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CD679">
      <w:pPr>
        <w:adjustRightInd w:val="0"/>
        <w:snapToGrid w:val="0"/>
        <w:spacing w:line="360" w:lineRule="auto"/>
        <w:jc w:val="center"/>
        <w:rPr>
          <w:rFonts w:hint="eastAsia" w:ascii="宋体" w:hAnsi="宋体" w:eastAsia="宋体" w:cs="宋体"/>
          <w:color w:val="auto"/>
          <w:sz w:val="24"/>
          <w:szCs w:val="24"/>
          <w:highlight w:val="none"/>
        </w:rPr>
      </w:pPr>
    </w:p>
    <w:p w14:paraId="07B85587">
      <w:pPr>
        <w:adjustRightInd w:val="0"/>
        <w:snapToGrid w:val="0"/>
        <w:spacing w:line="360" w:lineRule="auto"/>
        <w:jc w:val="center"/>
        <w:rPr>
          <w:rFonts w:hint="eastAsia" w:ascii="宋体" w:hAnsi="宋体" w:eastAsia="宋体" w:cs="宋体"/>
          <w:color w:val="auto"/>
          <w:sz w:val="24"/>
          <w:szCs w:val="24"/>
          <w:highlight w:val="none"/>
        </w:rPr>
      </w:pPr>
    </w:p>
    <w:p w14:paraId="32C017BE">
      <w:pPr>
        <w:adjustRightInd w:val="0"/>
        <w:snapToGrid w:val="0"/>
        <w:spacing w:line="360" w:lineRule="auto"/>
        <w:jc w:val="center"/>
        <w:rPr>
          <w:rFonts w:hint="eastAsia" w:ascii="宋体" w:hAnsi="宋体" w:eastAsia="宋体" w:cs="宋体"/>
          <w:color w:val="auto"/>
          <w:sz w:val="24"/>
          <w:szCs w:val="24"/>
          <w:highlight w:val="none"/>
        </w:rPr>
      </w:pPr>
    </w:p>
    <w:p w14:paraId="317BF48E">
      <w:pPr>
        <w:adjustRightInd w:val="0"/>
        <w:snapToGrid w:val="0"/>
        <w:spacing w:line="360" w:lineRule="auto"/>
        <w:jc w:val="center"/>
        <w:rPr>
          <w:rFonts w:hint="eastAsia" w:ascii="宋体" w:hAnsi="宋体" w:eastAsia="宋体" w:cs="宋体"/>
          <w:color w:val="auto"/>
          <w:sz w:val="24"/>
          <w:szCs w:val="24"/>
          <w:highlight w:val="none"/>
        </w:rPr>
      </w:pPr>
    </w:p>
    <w:p w14:paraId="44244855">
      <w:pPr>
        <w:adjustRightInd w:val="0"/>
        <w:snapToGrid w:val="0"/>
        <w:spacing w:line="360" w:lineRule="auto"/>
        <w:jc w:val="center"/>
        <w:rPr>
          <w:rFonts w:hint="eastAsia" w:ascii="宋体" w:hAnsi="宋体" w:eastAsia="宋体" w:cs="宋体"/>
          <w:color w:val="auto"/>
          <w:sz w:val="24"/>
          <w:szCs w:val="24"/>
          <w:highlight w:val="none"/>
        </w:rPr>
      </w:pPr>
    </w:p>
    <w:p w14:paraId="1EC55021">
      <w:pPr>
        <w:pStyle w:val="49"/>
        <w:adjustRightInd w:val="0"/>
        <w:snapToGrid w:val="0"/>
        <w:spacing w:line="360" w:lineRule="auto"/>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新疆维吾尔自治区地质局煤田地质中心法律诉讼入围服务二标段-案件诉讼服务</w:t>
      </w:r>
    </w:p>
    <w:p w14:paraId="1A654773">
      <w:pPr>
        <w:pStyle w:val="49"/>
        <w:adjustRightInd w:val="0"/>
        <w:snapToGrid w:val="0"/>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（项目编号：</w:t>
      </w:r>
      <w:r>
        <w:rPr>
          <w:rFonts w:hint="eastAsia" w:ascii="宋体" w:hAnsi="宋体" w:cs="宋体"/>
          <w:b/>
          <w:color w:val="auto"/>
          <w:sz w:val="28"/>
          <w:szCs w:val="28"/>
          <w:highlight w:val="none"/>
          <w:lang w:val="en-US" w:eastAsia="zh-CN"/>
        </w:rPr>
        <w:t>HYBC-ZCY-2026-22-02</w:t>
      </w:r>
      <w:r>
        <w:rPr>
          <w:rFonts w:hint="eastAsia" w:ascii="宋体" w:hAnsi="宋体" w:eastAsia="宋体" w:cs="宋体"/>
          <w:b/>
          <w:color w:val="auto"/>
          <w:sz w:val="28"/>
          <w:szCs w:val="28"/>
          <w:highlight w:val="none"/>
          <w:lang w:eastAsia="zh-CN"/>
        </w:rPr>
        <w:t>）</w:t>
      </w:r>
    </w:p>
    <w:p w14:paraId="3DC044EC">
      <w:pPr>
        <w:adjustRightInd w:val="0"/>
        <w:snapToGrid w:val="0"/>
        <w:spacing w:line="360" w:lineRule="auto"/>
        <w:jc w:val="center"/>
        <w:rPr>
          <w:rFonts w:hint="eastAsia" w:ascii="宋体" w:hAnsi="宋体" w:eastAsia="宋体" w:cs="宋体"/>
          <w:color w:val="auto"/>
          <w:sz w:val="32"/>
          <w:szCs w:val="32"/>
          <w:highlight w:val="none"/>
        </w:rPr>
      </w:pPr>
    </w:p>
    <w:p w14:paraId="14798E34">
      <w:pPr>
        <w:tabs>
          <w:tab w:val="left" w:pos="1960"/>
          <w:tab w:val="left" w:pos="3480"/>
          <w:tab w:val="left" w:pos="4980"/>
        </w:tabs>
        <w:spacing w:line="0" w:lineRule="atLeast"/>
        <w:jc w:val="center"/>
        <w:rPr>
          <w:rFonts w:hint="eastAsia" w:ascii="宋体" w:hAnsi="宋体" w:eastAsia="宋体" w:cs="宋体"/>
          <w:b/>
          <w:color w:val="auto"/>
          <w:sz w:val="72"/>
          <w:szCs w:val="18"/>
          <w:highlight w:val="none"/>
        </w:rPr>
      </w:pPr>
      <w:r>
        <w:rPr>
          <w:rFonts w:hint="eastAsia" w:ascii="宋体" w:hAnsi="宋体" w:cs="宋体"/>
          <w:b/>
          <w:color w:val="auto"/>
          <w:sz w:val="72"/>
          <w:szCs w:val="18"/>
          <w:highlight w:val="none"/>
          <w:lang w:val="en-US" w:eastAsia="zh-CN"/>
        </w:rPr>
        <w:t>征集</w:t>
      </w:r>
      <w:r>
        <w:rPr>
          <w:rFonts w:hint="eastAsia" w:ascii="宋体" w:hAnsi="宋体" w:eastAsia="宋体" w:cs="宋体"/>
          <w:b/>
          <w:color w:val="auto"/>
          <w:sz w:val="72"/>
          <w:szCs w:val="18"/>
          <w:highlight w:val="none"/>
        </w:rPr>
        <w:t>文件</w:t>
      </w:r>
    </w:p>
    <w:p w14:paraId="60A13107">
      <w:pPr>
        <w:tabs>
          <w:tab w:val="left" w:pos="1134"/>
          <w:tab w:val="left" w:pos="5481"/>
          <w:tab w:val="left" w:pos="5859"/>
        </w:tabs>
        <w:snapToGrid w:val="0"/>
        <w:spacing w:line="440" w:lineRule="exact"/>
        <w:jc w:val="center"/>
        <w:rPr>
          <w:rFonts w:hint="eastAsia" w:ascii="宋体" w:hAnsi="宋体" w:eastAsia="宋体" w:cs="宋体"/>
          <w:b/>
          <w:color w:val="auto"/>
          <w:sz w:val="28"/>
          <w:szCs w:val="28"/>
          <w:highlight w:val="none"/>
        </w:rPr>
      </w:pPr>
    </w:p>
    <w:p w14:paraId="5296EA23">
      <w:pPr>
        <w:pStyle w:val="51"/>
        <w:rPr>
          <w:rFonts w:hint="eastAsia"/>
          <w:highlight w:val="none"/>
        </w:rPr>
      </w:pPr>
    </w:p>
    <w:p w14:paraId="2AD9BDA8">
      <w:pPr>
        <w:snapToGrid w:val="0"/>
        <w:spacing w:line="440" w:lineRule="exact"/>
        <w:rPr>
          <w:rFonts w:hint="eastAsia" w:ascii="宋体" w:hAnsi="宋体" w:eastAsia="宋体" w:cs="宋体"/>
          <w:color w:val="auto"/>
          <w:sz w:val="28"/>
          <w:szCs w:val="28"/>
          <w:highlight w:val="none"/>
        </w:rPr>
      </w:pPr>
    </w:p>
    <w:p w14:paraId="0116C6D3">
      <w:pPr>
        <w:snapToGrid w:val="0"/>
        <w:spacing w:line="440" w:lineRule="exact"/>
        <w:rPr>
          <w:rFonts w:hint="eastAsia" w:ascii="宋体" w:hAnsi="宋体" w:eastAsia="宋体" w:cs="宋体"/>
          <w:color w:val="auto"/>
          <w:sz w:val="28"/>
          <w:szCs w:val="28"/>
          <w:highlight w:val="none"/>
        </w:rPr>
      </w:pPr>
    </w:p>
    <w:p w14:paraId="2826144E">
      <w:pPr>
        <w:pStyle w:val="49"/>
        <w:snapToGrid w:val="0"/>
        <w:spacing w:line="440" w:lineRule="exact"/>
        <w:rPr>
          <w:rFonts w:hint="eastAsia" w:ascii="宋体" w:hAnsi="宋体" w:eastAsia="宋体" w:cs="宋体"/>
          <w:color w:val="auto"/>
          <w:sz w:val="28"/>
          <w:szCs w:val="28"/>
          <w:highlight w:val="none"/>
        </w:rPr>
      </w:pPr>
    </w:p>
    <w:p w14:paraId="4D891BDD">
      <w:pPr>
        <w:pStyle w:val="144"/>
        <w:adjustRightInd/>
        <w:snapToGrid w:val="0"/>
        <w:spacing w:line="440" w:lineRule="exact"/>
        <w:rPr>
          <w:rFonts w:hint="eastAsia" w:ascii="宋体" w:hAnsi="宋体" w:eastAsia="宋体" w:cs="宋体"/>
          <w:color w:val="auto"/>
          <w:sz w:val="28"/>
          <w:szCs w:val="28"/>
          <w:highlight w:val="none"/>
        </w:rPr>
      </w:pPr>
    </w:p>
    <w:p w14:paraId="5454F6C8">
      <w:pPr>
        <w:pStyle w:val="144"/>
        <w:adjustRightInd/>
        <w:snapToGrid w:val="0"/>
        <w:spacing w:line="440" w:lineRule="exact"/>
        <w:rPr>
          <w:rFonts w:hint="eastAsia" w:ascii="宋体" w:hAnsi="宋体" w:eastAsia="宋体" w:cs="宋体"/>
          <w:color w:val="auto"/>
          <w:sz w:val="28"/>
          <w:szCs w:val="28"/>
          <w:highlight w:val="none"/>
        </w:rPr>
      </w:pPr>
    </w:p>
    <w:tbl>
      <w:tblPr>
        <w:tblStyle w:val="101"/>
        <w:tblW w:w="0" w:type="auto"/>
        <w:jc w:val="center"/>
        <w:tblLayout w:type="fixed"/>
        <w:tblCellMar>
          <w:top w:w="0" w:type="dxa"/>
          <w:left w:w="108" w:type="dxa"/>
          <w:bottom w:w="0" w:type="dxa"/>
          <w:right w:w="108" w:type="dxa"/>
        </w:tblCellMar>
      </w:tblPr>
      <w:tblGrid>
        <w:gridCol w:w="2311"/>
        <w:gridCol w:w="3717"/>
      </w:tblGrid>
      <w:tr w14:paraId="2FE3763E">
        <w:tblPrEx>
          <w:tblCellMar>
            <w:top w:w="0" w:type="dxa"/>
            <w:left w:w="108" w:type="dxa"/>
            <w:bottom w:w="0" w:type="dxa"/>
            <w:right w:w="108" w:type="dxa"/>
          </w:tblCellMar>
        </w:tblPrEx>
        <w:trPr>
          <w:trHeight w:val="1446" w:hRule="atLeast"/>
          <w:jc w:val="center"/>
        </w:trPr>
        <w:tc>
          <w:tcPr>
            <w:tcW w:w="2311" w:type="dxa"/>
            <w:noWrap w:val="0"/>
            <w:vAlign w:val="center"/>
          </w:tcPr>
          <w:p w14:paraId="6463AFFE">
            <w:pPr>
              <w:tabs>
                <w:tab w:val="left" w:pos="2431"/>
                <w:tab w:val="left" w:pos="2943"/>
              </w:tabs>
              <w:adjustRightInd w:val="0"/>
              <w:snapToGrid w:val="0"/>
              <w:spacing w:line="360" w:lineRule="exac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征</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集</w:t>
            </w:r>
            <w:r>
              <w:rPr>
                <w:rFonts w:hint="eastAsia" w:ascii="宋体" w:hAnsi="宋体" w:eastAsia="宋体" w:cs="宋体"/>
                <w:color w:val="auto"/>
                <w:sz w:val="28"/>
                <w:szCs w:val="28"/>
                <w:highlight w:val="none"/>
              </w:rPr>
              <w:t xml:space="preserve">   人</w:t>
            </w:r>
            <w:r>
              <w:rPr>
                <w:rFonts w:hint="eastAsia" w:ascii="宋体" w:hAnsi="宋体" w:eastAsia="宋体" w:cs="宋体"/>
                <w:bCs/>
                <w:color w:val="auto"/>
                <w:sz w:val="28"/>
                <w:szCs w:val="28"/>
                <w:highlight w:val="none"/>
              </w:rPr>
              <w:t>：</w:t>
            </w:r>
          </w:p>
        </w:tc>
        <w:tc>
          <w:tcPr>
            <w:tcW w:w="3717" w:type="dxa"/>
            <w:noWrap w:val="0"/>
            <w:vAlign w:val="center"/>
          </w:tcPr>
          <w:p w14:paraId="01E6A8AF">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eastAsia="zh-CN"/>
              </w:rPr>
              <w:t>新疆维吾尔自治区地质局煤田地质中心</w:t>
            </w:r>
          </w:p>
        </w:tc>
      </w:tr>
      <w:tr w14:paraId="295FB581">
        <w:tblPrEx>
          <w:tblCellMar>
            <w:top w:w="0" w:type="dxa"/>
            <w:left w:w="108" w:type="dxa"/>
            <w:bottom w:w="0" w:type="dxa"/>
            <w:right w:w="108" w:type="dxa"/>
          </w:tblCellMar>
        </w:tblPrEx>
        <w:trPr>
          <w:trHeight w:val="1410" w:hRule="atLeast"/>
          <w:jc w:val="center"/>
        </w:trPr>
        <w:tc>
          <w:tcPr>
            <w:tcW w:w="2311" w:type="dxa"/>
            <w:noWrap w:val="0"/>
            <w:vAlign w:val="center"/>
          </w:tcPr>
          <w:p w14:paraId="3169A995">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采购代理机构：</w:t>
            </w:r>
          </w:p>
        </w:tc>
        <w:tc>
          <w:tcPr>
            <w:tcW w:w="3717" w:type="dxa"/>
            <w:noWrap w:val="0"/>
            <w:vAlign w:val="center"/>
          </w:tcPr>
          <w:p w14:paraId="0FA750C5">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eastAsia="zh-CN"/>
              </w:rPr>
              <w:t>新疆华远博辰工程项目管理有限公司</w:t>
            </w:r>
          </w:p>
        </w:tc>
      </w:tr>
      <w:tr w14:paraId="7F498433">
        <w:tblPrEx>
          <w:tblCellMar>
            <w:top w:w="0" w:type="dxa"/>
            <w:left w:w="108" w:type="dxa"/>
            <w:bottom w:w="0" w:type="dxa"/>
            <w:right w:w="108" w:type="dxa"/>
          </w:tblCellMar>
        </w:tblPrEx>
        <w:trPr>
          <w:trHeight w:val="1410" w:hRule="atLeast"/>
          <w:jc w:val="center"/>
        </w:trPr>
        <w:tc>
          <w:tcPr>
            <w:tcW w:w="2311" w:type="dxa"/>
            <w:noWrap w:val="0"/>
            <w:vAlign w:val="center"/>
          </w:tcPr>
          <w:p w14:paraId="62108648">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日        期：</w:t>
            </w:r>
          </w:p>
        </w:tc>
        <w:tc>
          <w:tcPr>
            <w:tcW w:w="3717" w:type="dxa"/>
            <w:noWrap w:val="0"/>
            <w:vAlign w:val="center"/>
          </w:tcPr>
          <w:p w14:paraId="5D383F46">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eastAsia="zh-CN"/>
              </w:rPr>
              <w:t>2026年0</w:t>
            </w:r>
            <w:r>
              <w:rPr>
                <w:rFonts w:hint="eastAsia" w:ascii="宋体" w:hAnsi="宋体" w:cs="宋体"/>
                <w:bCs/>
                <w:color w:val="auto"/>
                <w:sz w:val="28"/>
                <w:szCs w:val="28"/>
                <w:highlight w:val="none"/>
                <w:lang w:val="en-US" w:eastAsia="zh-CN"/>
              </w:rPr>
              <w:t>5</w:t>
            </w:r>
            <w:r>
              <w:rPr>
                <w:rFonts w:hint="eastAsia" w:ascii="宋体" w:hAnsi="宋体" w:cs="宋体"/>
                <w:bCs/>
                <w:color w:val="auto"/>
                <w:sz w:val="28"/>
                <w:szCs w:val="28"/>
                <w:highlight w:val="none"/>
                <w:lang w:eastAsia="zh-CN"/>
              </w:rPr>
              <w:t>月</w:t>
            </w:r>
          </w:p>
        </w:tc>
      </w:tr>
    </w:tbl>
    <w:p w14:paraId="7CC02C47">
      <w:pPr>
        <w:adjustRightInd w:val="0"/>
        <w:snapToGrid w:val="0"/>
        <w:spacing w:line="360" w:lineRule="auto"/>
        <w:jc w:val="center"/>
        <w:rPr>
          <w:rFonts w:hint="eastAsia" w:ascii="宋体" w:hAnsi="宋体" w:eastAsia="宋体" w:cs="宋体"/>
          <w:color w:val="auto"/>
          <w:sz w:val="24"/>
          <w:szCs w:val="24"/>
          <w:highlight w:val="none"/>
        </w:rPr>
      </w:pPr>
    </w:p>
    <w:p w14:paraId="2C66D2D2">
      <w:pPr>
        <w:pStyle w:val="52"/>
        <w:rPr>
          <w:rFonts w:hint="eastAsia" w:ascii="仿宋" w:hAnsi="仿宋" w:eastAsia="仿宋" w:cs="仿宋"/>
          <w:color w:val="auto"/>
          <w:highlight w:val="none"/>
        </w:rPr>
        <w:sectPr>
          <w:headerReference r:id="rId3" w:type="default"/>
          <w:footerReference r:id="rId4" w:type="default"/>
          <w:pgSz w:w="11906" w:h="16838"/>
          <w:pgMar w:top="1134" w:right="1134" w:bottom="1134" w:left="1134" w:header="794" w:footer="794" w:gutter="0"/>
          <w:pgNumType w:start="1"/>
          <w:cols w:space="0" w:num="1"/>
          <w:titlePg/>
          <w:rtlGutter w:val="0"/>
          <w:docGrid w:type="lines" w:linePitch="312" w:charSpace="0"/>
        </w:sectPr>
      </w:pPr>
    </w:p>
    <w:p w14:paraId="59530BC1">
      <w:pPr>
        <w:spacing w:line="480" w:lineRule="exact"/>
        <w:jc w:val="center"/>
        <w:rPr>
          <w:rFonts w:hint="eastAsia" w:ascii="仿宋" w:hAnsi="仿宋" w:eastAsia="仿宋" w:cs="仿宋"/>
          <w:b/>
          <w:color w:val="auto"/>
          <w:spacing w:val="8"/>
          <w:sz w:val="36"/>
          <w:highlight w:val="none"/>
        </w:rPr>
      </w:pPr>
    </w:p>
    <w:p w14:paraId="7F248DF0">
      <w:pPr>
        <w:spacing w:line="480" w:lineRule="exact"/>
        <w:jc w:val="center"/>
        <w:rPr>
          <w:rFonts w:hint="eastAsia" w:ascii="仿宋" w:hAnsi="仿宋" w:eastAsia="仿宋" w:cs="仿宋"/>
          <w:b/>
          <w:color w:val="auto"/>
          <w:spacing w:val="8"/>
          <w:sz w:val="32"/>
          <w:szCs w:val="32"/>
          <w:highlight w:val="none"/>
        </w:rPr>
      </w:pPr>
      <w:r>
        <w:rPr>
          <w:rFonts w:hint="eastAsia" w:ascii="仿宋" w:hAnsi="仿宋" w:eastAsia="仿宋" w:cs="仿宋"/>
          <w:b/>
          <w:color w:val="auto"/>
          <w:spacing w:val="8"/>
          <w:sz w:val="32"/>
          <w:szCs w:val="32"/>
          <w:highlight w:val="none"/>
        </w:rPr>
        <w:t>目  录</w:t>
      </w:r>
    </w:p>
    <w:p w14:paraId="2071CA2B">
      <w:pPr>
        <w:pStyle w:val="81"/>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color w:val="auto"/>
          <w:spacing w:val="8"/>
          <w:sz w:val="28"/>
          <w:szCs w:val="28"/>
          <w:highlight w:val="none"/>
        </w:rPr>
        <w:fldChar w:fldCharType="begin"/>
      </w:r>
      <w:r>
        <w:rPr>
          <w:rFonts w:hint="eastAsia" w:ascii="仿宋" w:hAnsi="仿宋" w:eastAsia="仿宋" w:cs="仿宋"/>
          <w:color w:val="auto"/>
          <w:spacing w:val="8"/>
          <w:sz w:val="28"/>
          <w:szCs w:val="28"/>
          <w:highlight w:val="none"/>
        </w:rPr>
        <w:instrText xml:space="preserve">TOC \o "1-1" \h \u </w:instrText>
      </w:r>
      <w:r>
        <w:rPr>
          <w:rFonts w:hint="eastAsia" w:ascii="仿宋" w:hAnsi="仿宋" w:eastAsia="仿宋" w:cs="仿宋"/>
          <w:color w:val="auto"/>
          <w:spacing w:val="8"/>
          <w:sz w:val="28"/>
          <w:szCs w:val="28"/>
          <w:highlight w:val="none"/>
        </w:rPr>
        <w:fldChar w:fldCharType="separate"/>
      </w: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_Toc29949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lang w:val="en-US" w:eastAsia="zh-CN"/>
        </w:rPr>
        <w:t>第一部分  征集公告</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_Toc29949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3</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61EE3215">
      <w:pPr>
        <w:pStyle w:val="81"/>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_Toc4112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lang w:val="en-US" w:eastAsia="zh-CN"/>
        </w:rPr>
        <w:t>第二部分</w:t>
      </w:r>
      <w:r>
        <w:rPr>
          <w:rFonts w:hint="eastAsia" w:ascii="仿宋" w:hAnsi="仿宋" w:eastAsia="仿宋" w:cs="仿宋"/>
          <w:b w:val="0"/>
          <w:bCs/>
          <w:spacing w:val="8"/>
          <w:sz w:val="28"/>
          <w:szCs w:val="28"/>
          <w:highlight w:val="none"/>
        </w:rPr>
        <w:t xml:space="preserve"> </w:t>
      </w:r>
      <w:r>
        <w:rPr>
          <w:rFonts w:hint="eastAsia" w:ascii="仿宋" w:hAnsi="仿宋" w:eastAsia="仿宋" w:cs="仿宋"/>
          <w:b w:val="0"/>
          <w:bCs/>
          <w:spacing w:val="8"/>
          <w:sz w:val="28"/>
          <w:szCs w:val="28"/>
          <w:highlight w:val="none"/>
          <w:lang w:val="en-US" w:eastAsia="zh-CN"/>
        </w:rPr>
        <w:t xml:space="preserve"> </w:t>
      </w:r>
      <w:r>
        <w:rPr>
          <w:rFonts w:hint="eastAsia" w:ascii="仿宋" w:hAnsi="仿宋" w:eastAsia="仿宋" w:cs="仿宋"/>
          <w:b w:val="0"/>
          <w:bCs/>
          <w:spacing w:val="8"/>
          <w:sz w:val="28"/>
          <w:szCs w:val="28"/>
          <w:highlight w:val="none"/>
        </w:rPr>
        <w:t>采购需求</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_Toc4112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6</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7A7C5F17">
      <w:pPr>
        <w:pStyle w:val="81"/>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_Toc22739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第三部分  供应商须知</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_Toc22739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10</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78818E99">
      <w:pPr>
        <w:pStyle w:val="81"/>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_Toc32392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第四部分  评标办法</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_Toc32392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27</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7CE2B113">
      <w:pPr>
        <w:pStyle w:val="81"/>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_Toc25497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第五部分  框架协议（格式）</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_Toc25497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31</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52076A47">
      <w:pPr>
        <w:pStyle w:val="81"/>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_Toc28485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第六部分  采购合同（格式）</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_Toc28485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47</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04D30712">
      <w:pPr>
        <w:pStyle w:val="81"/>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_Toc9048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第七部分  征集响应文件格式</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_Toc9048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49</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6D656F40">
      <w:pPr>
        <w:pStyle w:val="81"/>
        <w:keepNext w:val="0"/>
        <w:keepLines w:val="0"/>
        <w:pageBreakBefore w:val="0"/>
        <w:widowControl w:val="0"/>
        <w:tabs>
          <w:tab w:val="right" w:leader="dot" w:pos="8414"/>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color w:val="auto"/>
          <w:spacing w:val="12"/>
          <w:sz w:val="24"/>
          <w:highlight w:val="none"/>
        </w:rPr>
        <w:sectPr>
          <w:footerReference r:id="rId7" w:type="first"/>
          <w:headerReference r:id="rId5" w:type="default"/>
          <w:footerReference r:id="rId6" w:type="default"/>
          <w:pgSz w:w="11906" w:h="16838"/>
          <w:pgMar w:top="1134" w:right="1134" w:bottom="1134" w:left="1134" w:header="794" w:footer="794" w:gutter="0"/>
          <w:pgNumType w:fmt="decimal" w:start="2"/>
          <w:cols w:space="0" w:num="1"/>
          <w:rtlGutter w:val="0"/>
          <w:docGrid w:type="lines" w:linePitch="312" w:charSpace="0"/>
        </w:sectPr>
      </w:pPr>
      <w:r>
        <w:rPr>
          <w:rFonts w:hint="eastAsia" w:ascii="仿宋" w:hAnsi="仿宋" w:eastAsia="仿宋" w:cs="仿宋"/>
          <w:color w:val="auto"/>
          <w:spacing w:val="8"/>
          <w:sz w:val="28"/>
          <w:szCs w:val="28"/>
          <w:highlight w:val="none"/>
        </w:rPr>
        <w:fldChar w:fldCharType="end"/>
      </w:r>
    </w:p>
    <w:p w14:paraId="63430F99">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color w:val="auto"/>
          <w:spacing w:val="8"/>
          <w:sz w:val="36"/>
          <w:highlight w:val="none"/>
          <w:lang w:val="en-US" w:eastAsia="zh-CN"/>
        </w:rPr>
      </w:pPr>
      <w:bookmarkStart w:id="0" w:name="_Toc111844948"/>
      <w:bookmarkStart w:id="1" w:name="_Toc35393789"/>
      <w:bookmarkStart w:id="2" w:name="_Toc4837"/>
      <w:bookmarkStart w:id="3" w:name="_Toc28359001"/>
      <w:bookmarkStart w:id="4" w:name="_Toc29949"/>
      <w:r>
        <w:rPr>
          <w:rFonts w:hint="eastAsia" w:ascii="仿宋" w:hAnsi="仿宋" w:eastAsia="仿宋" w:cs="仿宋"/>
          <w:color w:val="auto"/>
          <w:spacing w:val="8"/>
          <w:sz w:val="36"/>
          <w:highlight w:val="none"/>
          <w:lang w:val="en-US" w:eastAsia="zh-CN"/>
        </w:rPr>
        <w:t>第一部分  征集公告</w:t>
      </w:r>
      <w:bookmarkEnd w:id="0"/>
      <w:bookmarkEnd w:id="1"/>
      <w:bookmarkEnd w:id="2"/>
      <w:bookmarkEnd w:id="3"/>
      <w:bookmarkEnd w:id="4"/>
    </w:p>
    <w:p w14:paraId="27F5F240">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一、征集人信息</w:t>
      </w:r>
    </w:p>
    <w:p w14:paraId="6E173D3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征集人名称：新疆维吾尔自治区地质局煤田地质中心</w:t>
      </w:r>
    </w:p>
    <w:p w14:paraId="5EEB6C75">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征集人地址：乌鲁木齐市南昌路北路155号</w:t>
      </w:r>
    </w:p>
    <w:p w14:paraId="3AC9FEB6">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征集人联系人：</w:t>
      </w:r>
      <w:r>
        <w:rPr>
          <w:rFonts w:hint="eastAsia" w:ascii="仿宋" w:hAnsi="仿宋" w:eastAsia="仿宋" w:cs="仿宋"/>
          <w:color w:val="auto"/>
          <w:sz w:val="28"/>
          <w:szCs w:val="28"/>
          <w:highlight w:val="none"/>
          <w:lang w:val="en-US" w:eastAsia="zh-CN"/>
        </w:rPr>
        <w:t>韩</w:t>
      </w:r>
      <w:r>
        <w:rPr>
          <w:rFonts w:hint="eastAsia" w:ascii="仿宋" w:hAnsi="仿宋" w:eastAsia="仿宋" w:cs="仿宋"/>
          <w:color w:val="auto"/>
          <w:sz w:val="28"/>
          <w:szCs w:val="28"/>
          <w:highlight w:val="none"/>
          <w:lang w:eastAsia="zh-CN"/>
        </w:rPr>
        <w:t>先生</w:t>
      </w:r>
    </w:p>
    <w:p w14:paraId="267AEB08">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征集人联系方式：</w:t>
      </w:r>
      <w:r>
        <w:rPr>
          <w:rFonts w:hint="eastAsia" w:ascii="仿宋" w:hAnsi="仿宋" w:eastAsia="仿宋" w:cs="仿宋"/>
          <w:color w:val="auto"/>
          <w:sz w:val="28"/>
          <w:szCs w:val="28"/>
          <w:highlight w:val="none"/>
          <w:lang w:val="en-US" w:eastAsia="zh-CN"/>
        </w:rPr>
        <w:t>0991-4511591</w:t>
      </w:r>
    </w:p>
    <w:p w14:paraId="24A345CD">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二、采购项目信息</w:t>
      </w:r>
    </w:p>
    <w:p w14:paraId="1D41F2F5">
      <w:pPr>
        <w:keepNext w:val="0"/>
        <w:keepLines w:val="0"/>
        <w:pageBreakBefore w:val="0"/>
        <w:widowControl w:val="0"/>
        <w:kinsoku/>
        <w:wordWrap w:val="0"/>
        <w:overflowPunct/>
        <w:topLinePunct/>
        <w:autoSpaceDE/>
        <w:autoSpaceDN/>
        <w:bidi w:val="0"/>
        <w:adjustRightInd w:val="0"/>
        <w:snapToGrid w:val="0"/>
        <w:spacing w:line="440" w:lineRule="exact"/>
        <w:ind w:left="1956" w:leftChars="278" w:hanging="1400" w:hangingChars="5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项目名称：新疆维吾尔自治区地质局煤田地质中心法律诉讼入围服务二标段-案件诉讼服务</w:t>
      </w:r>
    </w:p>
    <w:p w14:paraId="74C03EF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项目编号：HYBC-ZCY-2026-22-02</w:t>
      </w:r>
    </w:p>
    <w:p w14:paraId="1CC57BB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适用采购人或者服务对象范围：新疆维吾尔自治区地质局煤田地质中心</w:t>
      </w:r>
    </w:p>
    <w:p w14:paraId="6F931DD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采购需求：</w:t>
      </w:r>
    </w:p>
    <w:tbl>
      <w:tblPr>
        <w:tblStyle w:val="102"/>
        <w:tblpPr w:leftFromText="180" w:rightFromText="180" w:vertAnchor="text" w:horzAnchor="page" w:tblpX="1752" w:tblpY="469"/>
        <w:tblOverlap w:val="never"/>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584"/>
        <w:gridCol w:w="1674"/>
        <w:gridCol w:w="1674"/>
        <w:gridCol w:w="1507"/>
      </w:tblGrid>
      <w:tr w14:paraId="6584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62" w:type="dxa"/>
            <w:vAlign w:val="center"/>
          </w:tcPr>
          <w:p w14:paraId="75A39937">
            <w:pPr>
              <w:jc w:val="center"/>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序号</w:t>
            </w:r>
          </w:p>
        </w:tc>
        <w:tc>
          <w:tcPr>
            <w:tcW w:w="3584" w:type="dxa"/>
            <w:vAlign w:val="center"/>
          </w:tcPr>
          <w:p w14:paraId="0BDC34F6">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采购需求</w:t>
            </w:r>
          </w:p>
        </w:tc>
        <w:tc>
          <w:tcPr>
            <w:tcW w:w="1674" w:type="dxa"/>
            <w:vAlign w:val="center"/>
          </w:tcPr>
          <w:p w14:paraId="48040302">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采购预算（元）</w:t>
            </w:r>
          </w:p>
        </w:tc>
        <w:tc>
          <w:tcPr>
            <w:tcW w:w="1674" w:type="dxa"/>
            <w:vAlign w:val="center"/>
          </w:tcPr>
          <w:p w14:paraId="1F3F1C90">
            <w:pPr>
              <w:jc w:val="center"/>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最高限制</w:t>
            </w:r>
            <w:r>
              <w:rPr>
                <w:rFonts w:hint="eastAsia" w:ascii="仿宋" w:hAnsi="仿宋" w:eastAsia="仿宋" w:cs="仿宋"/>
                <w:color w:val="auto"/>
                <w:spacing w:val="-1"/>
                <w:sz w:val="28"/>
                <w:szCs w:val="28"/>
                <w:highlight w:val="none"/>
                <w:lang w:val="en-US" w:eastAsia="zh-CN"/>
              </w:rPr>
              <w:t>单价</w:t>
            </w:r>
            <w:r>
              <w:rPr>
                <w:rFonts w:hint="eastAsia" w:ascii="仿宋" w:hAnsi="仿宋" w:eastAsia="仿宋" w:cs="仿宋"/>
                <w:color w:val="auto"/>
                <w:spacing w:val="-1"/>
                <w:sz w:val="28"/>
                <w:szCs w:val="28"/>
                <w:highlight w:val="none"/>
              </w:rPr>
              <w:t>（%）</w:t>
            </w:r>
          </w:p>
        </w:tc>
        <w:tc>
          <w:tcPr>
            <w:tcW w:w="1507" w:type="dxa"/>
            <w:vAlign w:val="center"/>
          </w:tcPr>
          <w:p w14:paraId="4314724D">
            <w:pPr>
              <w:jc w:val="center"/>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预估采购数量</w:t>
            </w:r>
          </w:p>
        </w:tc>
      </w:tr>
      <w:tr w14:paraId="070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762" w:type="dxa"/>
            <w:shd w:val="clear" w:color="auto" w:fill="auto"/>
            <w:vAlign w:val="center"/>
          </w:tcPr>
          <w:p w14:paraId="51D1C05D">
            <w:pPr>
              <w:jc w:val="center"/>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w:t>
            </w:r>
          </w:p>
        </w:tc>
        <w:tc>
          <w:tcPr>
            <w:tcW w:w="3584" w:type="dxa"/>
            <w:shd w:val="clear" w:color="auto" w:fill="auto"/>
            <w:vAlign w:val="center"/>
          </w:tcPr>
          <w:p w14:paraId="53BE4144">
            <w:pPr>
              <w:jc w:val="both"/>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案件全流程诉讼代理，包括但不限于案件分析、证据收集、法律文书起草、出庭应诉、和解谈判、执行代理等</w:t>
            </w:r>
          </w:p>
        </w:tc>
        <w:tc>
          <w:tcPr>
            <w:tcW w:w="1674" w:type="dxa"/>
            <w:vAlign w:val="center"/>
          </w:tcPr>
          <w:p w14:paraId="482E6146">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1000000</w:t>
            </w:r>
          </w:p>
        </w:tc>
        <w:tc>
          <w:tcPr>
            <w:tcW w:w="1674" w:type="dxa"/>
            <w:vAlign w:val="center"/>
          </w:tcPr>
          <w:p w14:paraId="4450A081">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30%</w:t>
            </w:r>
          </w:p>
        </w:tc>
        <w:tc>
          <w:tcPr>
            <w:tcW w:w="1507" w:type="dxa"/>
            <w:vAlign w:val="center"/>
          </w:tcPr>
          <w:p w14:paraId="5D64D7FB">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3家</w:t>
            </w:r>
          </w:p>
        </w:tc>
      </w:tr>
    </w:tbl>
    <w:p w14:paraId="727F77F8">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p>
    <w:p w14:paraId="5C65DE4E">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en-US" w:eastAsia="zh-CN" w:bidi="ar-SA"/>
        </w:rPr>
      </w:pPr>
      <w:bookmarkStart w:id="5" w:name="_Toc28359003"/>
      <w:bookmarkStart w:id="6" w:name="_Toc35393791"/>
      <w:bookmarkStart w:id="7" w:name="_Toc28359080"/>
      <w:bookmarkStart w:id="8" w:name="_Toc35393622"/>
      <w:bookmarkStart w:id="9" w:name="_Toc111844950"/>
      <w:r>
        <w:rPr>
          <w:rFonts w:hint="eastAsia" w:ascii="仿宋" w:hAnsi="仿宋" w:eastAsia="仿宋" w:cs="仿宋"/>
          <w:b/>
          <w:bCs/>
          <w:color w:val="auto"/>
          <w:sz w:val="28"/>
          <w:szCs w:val="28"/>
          <w:highlight w:val="none"/>
          <w:lang w:val="en-US" w:eastAsia="zh-CN" w:bidi="ar-SA"/>
        </w:rPr>
        <w:t>三、供应商的资格条件</w:t>
      </w:r>
      <w:bookmarkEnd w:id="5"/>
      <w:bookmarkEnd w:id="6"/>
      <w:bookmarkEnd w:id="7"/>
      <w:bookmarkEnd w:id="8"/>
      <w:bookmarkEnd w:id="9"/>
    </w:p>
    <w:p w14:paraId="2B8B37B4">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14:paraId="2BEE13D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bookmarkStart w:id="10" w:name="_Toc35393792"/>
      <w:bookmarkStart w:id="11" w:name="_Toc35393623"/>
      <w:bookmarkStart w:id="12" w:name="_Toc28359081"/>
      <w:bookmarkStart w:id="13" w:name="_Toc28359004"/>
      <w:r>
        <w:rPr>
          <w:rFonts w:hint="eastAsia" w:ascii="仿宋" w:hAnsi="仿宋" w:eastAsia="仿宋" w:cs="仿宋"/>
          <w:color w:val="auto"/>
          <w:sz w:val="28"/>
          <w:szCs w:val="28"/>
          <w:highlight w:val="none"/>
          <w:lang w:val="en-US" w:eastAsia="zh-CN"/>
        </w:rPr>
        <w:t>2.落实政府采购政策需满足的资格要求：本项目为专门面向中小企业；</w:t>
      </w:r>
    </w:p>
    <w:p w14:paraId="4CDEEDCE">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14:paraId="1C2F9693">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3.1投标人具有《律师事务所执业许可证》或具有同等法律效力的证明文件。</w:t>
      </w:r>
    </w:p>
    <w:p w14:paraId="336288BA">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投标人须提供在“信用中国”（www.creditchina.gov.cn/）上未被列入严重失信主体名单、失信被执行人以及重大税收违法失信主体名单、中国政府采购网（www.ccgp.gov.cn/）政府采购严重违法失信行为（以查询结果为准）；</w:t>
      </w:r>
    </w:p>
    <w:p w14:paraId="7FEEC96D">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3.3其他说明：与招标人存在利害关系可能影响招标公正性的法人、其他组织或者个人，不得参加投标。</w:t>
      </w:r>
    </w:p>
    <w:p w14:paraId="66093A95">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3.4本次招标不接受联合体投标</w:t>
      </w:r>
    </w:p>
    <w:p w14:paraId="2A40EF37">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四、框架协议的期限</w:t>
      </w:r>
    </w:p>
    <w:p w14:paraId="665EFCDA">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0000FF"/>
          <w:sz w:val="28"/>
          <w:szCs w:val="28"/>
          <w:highlight w:val="none"/>
          <w:lang w:val="zh-CN" w:eastAsia="zh-CN"/>
        </w:rPr>
      </w:pPr>
      <w:r>
        <w:rPr>
          <w:rFonts w:hint="eastAsia" w:ascii="仿宋" w:hAnsi="仿宋" w:eastAsia="仿宋" w:cs="仿宋"/>
          <w:color w:val="0000FF"/>
          <w:sz w:val="28"/>
          <w:szCs w:val="28"/>
          <w:highlight w:val="none"/>
          <w:lang w:val="zh-CN" w:eastAsia="zh-CN"/>
        </w:rPr>
        <w:t>2026-0</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lang w:val="zh-CN" w:eastAsia="zh-CN"/>
        </w:rPr>
        <w:t>-</w:t>
      </w:r>
      <w:r>
        <w:rPr>
          <w:rFonts w:hint="eastAsia" w:ascii="仿宋" w:hAnsi="仿宋" w:eastAsia="仿宋" w:cs="仿宋"/>
          <w:color w:val="0000FF"/>
          <w:sz w:val="28"/>
          <w:szCs w:val="28"/>
          <w:highlight w:val="none"/>
          <w:lang w:val="en-US" w:eastAsia="zh-CN"/>
        </w:rPr>
        <w:t xml:space="preserve">04 </w:t>
      </w:r>
      <w:r>
        <w:rPr>
          <w:rFonts w:hint="eastAsia" w:ascii="仿宋" w:hAnsi="仿宋" w:eastAsia="仿宋" w:cs="仿宋"/>
          <w:color w:val="0000FF"/>
          <w:sz w:val="28"/>
          <w:szCs w:val="28"/>
          <w:highlight w:val="none"/>
          <w:lang w:val="zh-CN" w:eastAsia="zh-CN"/>
        </w:rPr>
        <w:t>00:00:00至202</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lang w:val="zh-CN" w:eastAsia="zh-CN"/>
        </w:rPr>
        <w:t>-</w:t>
      </w:r>
      <w:r>
        <w:rPr>
          <w:rFonts w:hint="eastAsia" w:ascii="仿宋" w:hAnsi="仿宋" w:eastAsia="仿宋" w:cs="仿宋"/>
          <w:color w:val="0000FF"/>
          <w:sz w:val="28"/>
          <w:szCs w:val="28"/>
          <w:highlight w:val="none"/>
          <w:lang w:val="en-US" w:eastAsia="zh-CN"/>
        </w:rPr>
        <w:t>12</w:t>
      </w:r>
      <w:r>
        <w:rPr>
          <w:rFonts w:hint="eastAsia" w:ascii="仿宋" w:hAnsi="仿宋" w:eastAsia="仿宋" w:cs="仿宋"/>
          <w:color w:val="0000FF"/>
          <w:sz w:val="28"/>
          <w:szCs w:val="28"/>
          <w:highlight w:val="none"/>
          <w:lang w:val="zh-CN" w:eastAsia="zh-CN"/>
        </w:rPr>
        <w:t>-</w:t>
      </w:r>
      <w:r>
        <w:rPr>
          <w:rFonts w:hint="eastAsia" w:ascii="仿宋" w:hAnsi="仿宋" w:eastAsia="仿宋" w:cs="仿宋"/>
          <w:color w:val="0000FF"/>
          <w:sz w:val="28"/>
          <w:szCs w:val="28"/>
          <w:highlight w:val="none"/>
          <w:lang w:val="en-US" w:eastAsia="zh-CN"/>
        </w:rPr>
        <w:t>3</w:t>
      </w:r>
      <w:r>
        <w:rPr>
          <w:rFonts w:hint="eastAsia" w:ascii="仿宋" w:hAnsi="仿宋" w:eastAsia="仿宋" w:cs="仿宋"/>
          <w:color w:val="0000FF"/>
          <w:sz w:val="28"/>
          <w:szCs w:val="28"/>
          <w:highlight w:val="none"/>
          <w:lang w:val="zh-CN" w:eastAsia="zh-CN"/>
        </w:rPr>
        <w:t>1 00:00:00</w:t>
      </w:r>
    </w:p>
    <w:p w14:paraId="2762D496">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zh-CN" w:eastAsia="zh-CN" w:bidi="ar-SA"/>
        </w:rPr>
      </w:pPr>
      <w:r>
        <w:rPr>
          <w:rFonts w:hint="eastAsia" w:ascii="仿宋" w:hAnsi="仿宋" w:eastAsia="仿宋" w:cs="仿宋"/>
          <w:b/>
          <w:bCs/>
          <w:color w:val="auto"/>
          <w:sz w:val="28"/>
          <w:szCs w:val="28"/>
          <w:highlight w:val="none"/>
          <w:lang w:val="zh-CN" w:eastAsia="zh-CN" w:bidi="ar-SA"/>
        </w:rPr>
        <w:t>五、获取征集文件的时间、地点和方式</w:t>
      </w:r>
    </w:p>
    <w:p w14:paraId="2259A11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时间：</w:t>
      </w:r>
      <w:r>
        <w:rPr>
          <w:rFonts w:hint="eastAsia" w:ascii="仿宋" w:hAnsi="仿宋" w:eastAsia="仿宋" w:cs="仿宋"/>
          <w:color w:val="0000FF"/>
          <w:sz w:val="28"/>
          <w:szCs w:val="28"/>
          <w:highlight w:val="none"/>
          <w:lang w:val="zh-CN" w:eastAsia="zh-CN"/>
        </w:rPr>
        <w:t>2026年0</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lang w:val="zh-CN" w:eastAsia="zh-CN"/>
        </w:rPr>
        <w:t>月</w:t>
      </w:r>
      <w:r>
        <w:rPr>
          <w:rFonts w:hint="eastAsia" w:ascii="仿宋" w:hAnsi="仿宋" w:eastAsia="仿宋" w:cs="仿宋"/>
          <w:color w:val="0000FF"/>
          <w:sz w:val="28"/>
          <w:szCs w:val="28"/>
          <w:highlight w:val="none"/>
          <w:lang w:val="en-US" w:eastAsia="zh-CN"/>
        </w:rPr>
        <w:t>09</w:t>
      </w:r>
      <w:r>
        <w:rPr>
          <w:rFonts w:hint="eastAsia" w:ascii="仿宋" w:hAnsi="仿宋" w:eastAsia="仿宋" w:cs="仿宋"/>
          <w:color w:val="0000FF"/>
          <w:sz w:val="28"/>
          <w:szCs w:val="28"/>
          <w:highlight w:val="none"/>
          <w:lang w:val="zh-CN" w:eastAsia="zh-CN"/>
        </w:rPr>
        <w:t>日至2026年0</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lang w:val="zh-CN" w:eastAsia="zh-CN"/>
        </w:rPr>
        <w:t>月</w:t>
      </w:r>
      <w:r>
        <w:rPr>
          <w:rFonts w:hint="eastAsia" w:ascii="仿宋" w:hAnsi="仿宋" w:eastAsia="仿宋" w:cs="仿宋"/>
          <w:color w:val="0000FF"/>
          <w:sz w:val="28"/>
          <w:szCs w:val="28"/>
          <w:highlight w:val="none"/>
          <w:lang w:val="en-US" w:eastAsia="zh-CN"/>
        </w:rPr>
        <w:t>31</w:t>
      </w:r>
      <w:r>
        <w:rPr>
          <w:rFonts w:hint="eastAsia" w:ascii="仿宋" w:hAnsi="仿宋" w:eastAsia="仿宋" w:cs="仿宋"/>
          <w:color w:val="0000FF"/>
          <w:sz w:val="28"/>
          <w:szCs w:val="28"/>
          <w:highlight w:val="none"/>
          <w:lang w:val="zh-CN" w:eastAsia="zh-CN"/>
        </w:rPr>
        <w:t>日，每天上午00:00至12:00，下午12:00至23:59</w:t>
      </w:r>
      <w:r>
        <w:rPr>
          <w:rFonts w:hint="eastAsia" w:ascii="仿宋" w:hAnsi="仿宋" w:eastAsia="仿宋" w:cs="仿宋"/>
          <w:color w:val="auto"/>
          <w:sz w:val="28"/>
          <w:szCs w:val="28"/>
          <w:highlight w:val="none"/>
          <w:lang w:val="zh-CN" w:eastAsia="zh-CN"/>
        </w:rPr>
        <w:t>（北京时间，法定节假日除外）</w:t>
      </w:r>
    </w:p>
    <w:p w14:paraId="74492CE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地点：政采云平台线上获取</w:t>
      </w:r>
    </w:p>
    <w:p w14:paraId="389E804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方式：供应商登录政采云平台https://www.zcygov.cn/在线申请获取征集文件（进入“框架协议”应用，在获取征集文件菜单中选择项目，申请获取征集文件），或者点击征集公告底部，潜在供应商后的“获取采购文件”，页面跳转后登陆供应商身份账号，直接获取征集文件。</w:t>
      </w:r>
    </w:p>
    <w:p w14:paraId="73363E18">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zh-CN" w:eastAsia="zh-CN" w:bidi="ar-SA"/>
        </w:rPr>
      </w:pPr>
      <w:r>
        <w:rPr>
          <w:rFonts w:hint="eastAsia" w:ascii="仿宋" w:hAnsi="仿宋" w:eastAsia="仿宋" w:cs="仿宋"/>
          <w:b/>
          <w:bCs/>
          <w:color w:val="auto"/>
          <w:sz w:val="28"/>
          <w:szCs w:val="28"/>
          <w:highlight w:val="none"/>
          <w:lang w:val="zh-CN" w:eastAsia="zh-CN" w:bidi="ar-SA"/>
        </w:rPr>
        <w:t>六、响应文件的提交方式、提交截止时间和地点，开启方式、时间和地点</w:t>
      </w:r>
    </w:p>
    <w:p w14:paraId="4741D6E8">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0000FF"/>
          <w:sz w:val="28"/>
          <w:szCs w:val="28"/>
          <w:highlight w:val="none"/>
          <w:lang w:val="zh-CN" w:eastAsia="zh-CN"/>
        </w:rPr>
      </w:pPr>
      <w:r>
        <w:rPr>
          <w:rFonts w:hint="eastAsia" w:ascii="仿宋" w:hAnsi="仿宋" w:eastAsia="仿宋" w:cs="仿宋"/>
          <w:color w:val="auto"/>
          <w:sz w:val="28"/>
          <w:szCs w:val="28"/>
          <w:highlight w:val="none"/>
          <w:lang w:val="zh-CN" w:eastAsia="zh-CN"/>
        </w:rPr>
        <w:t>响应文件提交截止时间：响应文件提交截止时间：</w:t>
      </w:r>
      <w:r>
        <w:rPr>
          <w:rFonts w:hint="eastAsia" w:ascii="仿宋" w:hAnsi="仿宋" w:eastAsia="仿宋" w:cs="仿宋"/>
          <w:color w:val="0000FF"/>
          <w:sz w:val="28"/>
          <w:szCs w:val="28"/>
          <w:highlight w:val="none"/>
          <w:lang w:val="zh-CN" w:eastAsia="zh-CN"/>
        </w:rPr>
        <w:t>2026年0</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lang w:val="zh-CN" w:eastAsia="zh-CN"/>
        </w:rPr>
        <w:t>月</w:t>
      </w:r>
      <w:r>
        <w:rPr>
          <w:rFonts w:hint="eastAsia" w:ascii="仿宋" w:hAnsi="仿宋" w:eastAsia="仿宋" w:cs="仿宋"/>
          <w:color w:val="0000FF"/>
          <w:sz w:val="28"/>
          <w:szCs w:val="28"/>
          <w:highlight w:val="none"/>
          <w:lang w:val="en-US" w:eastAsia="zh-CN"/>
        </w:rPr>
        <w:t>01</w:t>
      </w:r>
      <w:r>
        <w:rPr>
          <w:rFonts w:hint="eastAsia" w:ascii="仿宋" w:hAnsi="仿宋" w:eastAsia="仿宋" w:cs="仿宋"/>
          <w:color w:val="0000FF"/>
          <w:sz w:val="28"/>
          <w:szCs w:val="28"/>
          <w:highlight w:val="none"/>
          <w:lang w:val="zh-CN" w:eastAsia="zh-CN"/>
        </w:rPr>
        <w:t>日11:00（北京时间）</w:t>
      </w:r>
    </w:p>
    <w:p w14:paraId="139DCFC3">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响应文件提交地点：新疆政府采购网政采云平台</w:t>
      </w:r>
    </w:p>
    <w:p w14:paraId="55D512B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响应文件开启时间：</w:t>
      </w:r>
      <w:r>
        <w:rPr>
          <w:rFonts w:hint="eastAsia" w:ascii="仿宋" w:hAnsi="仿宋" w:eastAsia="仿宋" w:cs="仿宋"/>
          <w:color w:val="0000FF"/>
          <w:sz w:val="28"/>
          <w:szCs w:val="28"/>
          <w:highlight w:val="none"/>
          <w:lang w:val="zh-CN" w:eastAsia="zh-CN"/>
        </w:rPr>
        <w:t>2026年0</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lang w:val="zh-CN" w:eastAsia="zh-CN"/>
        </w:rPr>
        <w:t>月</w:t>
      </w:r>
      <w:r>
        <w:rPr>
          <w:rFonts w:hint="eastAsia" w:ascii="仿宋" w:hAnsi="仿宋" w:eastAsia="仿宋" w:cs="仿宋"/>
          <w:color w:val="0000FF"/>
          <w:sz w:val="28"/>
          <w:szCs w:val="28"/>
          <w:highlight w:val="none"/>
          <w:lang w:val="en-US" w:eastAsia="zh-CN"/>
        </w:rPr>
        <w:t>01</w:t>
      </w:r>
      <w:r>
        <w:rPr>
          <w:rFonts w:hint="eastAsia" w:ascii="仿宋" w:hAnsi="仿宋" w:eastAsia="仿宋" w:cs="仿宋"/>
          <w:color w:val="0000FF"/>
          <w:sz w:val="28"/>
          <w:szCs w:val="28"/>
          <w:highlight w:val="none"/>
          <w:lang w:val="zh-CN" w:eastAsia="zh-CN"/>
        </w:rPr>
        <w:t>日11:00</w:t>
      </w:r>
    </w:p>
    <w:p w14:paraId="29105E66">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响应文件开启地点：供应商在政采云平台http://www.zcygov.cn/不见面开标大厅远程参加开标活动</w:t>
      </w:r>
    </w:p>
    <w:p w14:paraId="5AD6AE8A">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zh-CN" w:eastAsia="zh-CN" w:bidi="ar-SA"/>
        </w:rPr>
      </w:pPr>
      <w:r>
        <w:rPr>
          <w:rFonts w:hint="eastAsia" w:ascii="仿宋" w:hAnsi="仿宋" w:eastAsia="仿宋" w:cs="仿宋"/>
          <w:b/>
          <w:bCs/>
          <w:color w:val="auto"/>
          <w:sz w:val="28"/>
          <w:szCs w:val="28"/>
          <w:highlight w:val="none"/>
          <w:lang w:val="zh-CN" w:eastAsia="zh-CN" w:bidi="ar-SA"/>
        </w:rPr>
        <w:t>七、公告期限</w:t>
      </w:r>
    </w:p>
    <w:p w14:paraId="22F336F1">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自本公告发布之日起5个工作日。</w:t>
      </w:r>
    </w:p>
    <w:p w14:paraId="5AB3B9D5">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default"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zh-CN" w:eastAsia="zh-CN" w:bidi="ar-SA"/>
        </w:rPr>
        <w:t>八、其他事项</w:t>
      </w:r>
      <w:r>
        <w:rPr>
          <w:rFonts w:hint="eastAsia" w:ascii="仿宋" w:hAnsi="仿宋" w:eastAsia="仿宋" w:cs="仿宋"/>
          <w:b/>
          <w:bCs/>
          <w:color w:val="auto"/>
          <w:sz w:val="28"/>
          <w:szCs w:val="28"/>
          <w:highlight w:val="none"/>
          <w:lang w:val="en-US" w:eastAsia="zh-CN" w:bidi="ar-SA"/>
        </w:rPr>
        <w:t>说明</w:t>
      </w:r>
    </w:p>
    <w:p w14:paraId="51CBD408">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注：本次采购方式为封闭式框架协议采购。</w:t>
      </w:r>
    </w:p>
    <w:p w14:paraId="32E49AF1">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如已有兵团或公共资源使用的新疆CA数字证书，也可与新疆CA联系，申请增加电子证书即可，无需重复申领。</w:t>
      </w:r>
    </w:p>
    <w:p w14:paraId="1A060ABC">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2.各供应商应在开标前确保成为新疆维吾尔自治区政府采购网正式注册入库供应商，并完成CA数字证书申领。因未注册入库、未办理CA数字证书等原因造成无法投标或投标失败等后果由供应商自行承担。</w:t>
      </w:r>
    </w:p>
    <w:p w14:paraId="6F33106A">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3.供应商须登录政采云平台申请获取征集文件，提前下载并安装政采云投标客户端、CA驱动程序后，通过政采云电子投标客户端制作响应文件，同时自行承担与投标有关的一切费用。</w:t>
      </w:r>
    </w:p>
    <w:p w14:paraId="226F819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4.供应商在使用政采云投标客户端时，建议使用WIN7（64位）及以上操作系统。客户端和驱动程序请至新疆政府采购网（http://www.ccgp-xinjiang.gov.cn/）下载专区查看，如有问题可拨打政采云客户服务热线95763进行咨询。如因供应商自身原因导致在规定时间内无法正常解密的（如：浏览器故障、未安装客户端和相关驱动、网络故障、加密CA与解密CA不一致等），采购中心/代理机构不予异常处理，视为供应商自动弃标。</w:t>
      </w:r>
    </w:p>
    <w:p w14:paraId="317B02B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42B73E0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6.本项目落实的政府采购政策：</w:t>
      </w:r>
    </w:p>
    <w:p w14:paraId="13A60630">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1）政府采购促进中小企业发展；</w:t>
      </w:r>
    </w:p>
    <w:p w14:paraId="4559316E">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2）政府采购促进残疾人就业政策；</w:t>
      </w:r>
    </w:p>
    <w:p w14:paraId="43B5BA70">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3）扶持不发达地区和少数民族地区政策。</w:t>
      </w:r>
    </w:p>
    <w:p w14:paraId="1E6FA9C0">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7.供应商认为采购文件使自己的权益受到损害的，可以在知道或者应知道其权益受到损害之日起七个工作日内，以书面形式向征集人、采购代理机构提出质疑。质疑供应商对征集人、采购代理机构答复不满意或者征集人、采购代理机构未在规定的时间内做出答复的，可以在答复期满后十五个工作日内向同级政府采购监督管理部门投诉。</w:t>
      </w:r>
    </w:p>
    <w:p w14:paraId="1487E6D0">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8.其他内容详见采购文件。</w:t>
      </w:r>
    </w:p>
    <w:bookmarkEnd w:id="10"/>
    <w:bookmarkEnd w:id="11"/>
    <w:bookmarkEnd w:id="12"/>
    <w:bookmarkEnd w:id="13"/>
    <w:p w14:paraId="48889350">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default" w:ascii="仿宋" w:hAnsi="仿宋" w:eastAsia="仿宋" w:cs="仿宋"/>
          <w:b/>
          <w:bCs/>
          <w:color w:val="auto"/>
          <w:sz w:val="28"/>
          <w:szCs w:val="28"/>
          <w:highlight w:val="none"/>
          <w:lang w:val="en-US" w:eastAsia="zh-CN" w:bidi="ar-SA"/>
        </w:rPr>
      </w:pPr>
      <w:bookmarkStart w:id="14" w:name="_Toc35393796"/>
      <w:bookmarkStart w:id="15" w:name="_Toc35393627"/>
      <w:bookmarkStart w:id="16" w:name="_Toc28359008"/>
      <w:bookmarkStart w:id="17" w:name="_Toc28359085"/>
      <w:bookmarkStart w:id="18" w:name="_Toc111844955"/>
      <w:r>
        <w:rPr>
          <w:rFonts w:hint="eastAsia" w:ascii="仿宋" w:hAnsi="仿宋" w:eastAsia="仿宋" w:cs="仿宋"/>
          <w:b/>
          <w:bCs/>
          <w:color w:val="auto"/>
          <w:sz w:val="28"/>
          <w:szCs w:val="28"/>
          <w:highlight w:val="none"/>
          <w:lang w:val="en-US" w:eastAsia="zh-CN" w:bidi="ar-SA"/>
        </w:rPr>
        <w:t>八</w:t>
      </w:r>
      <w:r>
        <w:rPr>
          <w:rFonts w:hint="eastAsia" w:ascii="仿宋" w:hAnsi="仿宋" w:eastAsia="仿宋" w:cs="仿宋"/>
          <w:b/>
          <w:bCs/>
          <w:color w:val="auto"/>
          <w:sz w:val="28"/>
          <w:szCs w:val="28"/>
          <w:highlight w:val="none"/>
          <w:lang w:val="zh-CN" w:eastAsia="zh-CN" w:bidi="ar-SA"/>
        </w:rPr>
        <w:t>、</w:t>
      </w:r>
      <w:bookmarkEnd w:id="14"/>
      <w:bookmarkEnd w:id="15"/>
      <w:bookmarkEnd w:id="16"/>
      <w:bookmarkEnd w:id="17"/>
      <w:bookmarkEnd w:id="18"/>
      <w:r>
        <w:rPr>
          <w:rFonts w:hint="eastAsia" w:ascii="仿宋" w:hAnsi="仿宋" w:eastAsia="仿宋" w:cs="仿宋"/>
          <w:b/>
          <w:bCs/>
          <w:color w:val="auto"/>
          <w:sz w:val="28"/>
          <w:szCs w:val="28"/>
          <w:highlight w:val="none"/>
          <w:lang w:val="en-US" w:eastAsia="zh-CN" w:bidi="ar-SA"/>
        </w:rPr>
        <w:t>联系方式</w:t>
      </w:r>
    </w:p>
    <w:p w14:paraId="1DA70C8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1.采购人信息</w:t>
      </w:r>
    </w:p>
    <w:p w14:paraId="4453CA7A">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 xml:space="preserve">名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CN" w:eastAsia="zh-CN"/>
        </w:rPr>
        <w:t>称：新疆维吾尔自治区地质局煤田地质中心</w:t>
      </w:r>
    </w:p>
    <w:p w14:paraId="1FEA20E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 xml:space="preserve">地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CN" w:eastAsia="zh-CN"/>
        </w:rPr>
        <w:t>址：乌鲁木齐市南昌路北路155号</w:t>
      </w:r>
    </w:p>
    <w:p w14:paraId="6256621D">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联系人：韩先生</w:t>
      </w:r>
    </w:p>
    <w:p w14:paraId="33E52718">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联系方式：</w:t>
      </w:r>
      <w:r>
        <w:rPr>
          <w:rFonts w:hint="eastAsia" w:ascii="仿宋" w:hAnsi="仿宋" w:eastAsia="仿宋" w:cs="仿宋"/>
          <w:color w:val="auto"/>
          <w:sz w:val="28"/>
          <w:szCs w:val="28"/>
          <w:highlight w:val="none"/>
          <w:lang w:val="en-US" w:eastAsia="zh-CN"/>
        </w:rPr>
        <w:t>0991-4511591</w:t>
      </w:r>
    </w:p>
    <w:p w14:paraId="16A79C96">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2.采购代理机构信息</w:t>
      </w:r>
    </w:p>
    <w:p w14:paraId="3594305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名</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CN" w:eastAsia="zh-CN"/>
        </w:rPr>
        <w:t xml:space="preserve"> 称：新疆华远博辰工程项目管理有限公司</w:t>
      </w:r>
    </w:p>
    <w:p w14:paraId="614F424B">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CN" w:eastAsia="zh-CN"/>
        </w:rPr>
        <w:t xml:space="preserve"> 址：新疆乌鲁木齐经济技术开发区（头屯河区）厦门路16号D-369室</w:t>
      </w:r>
    </w:p>
    <w:p w14:paraId="7FEF23E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联系方式：17309949123</w:t>
      </w:r>
    </w:p>
    <w:p w14:paraId="0C020C4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3.项目联系方式</w:t>
      </w:r>
    </w:p>
    <w:p w14:paraId="3C99DC9C">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项目联系人：</w:t>
      </w:r>
      <w:r>
        <w:rPr>
          <w:rFonts w:hint="eastAsia" w:ascii="仿宋" w:hAnsi="仿宋" w:eastAsia="仿宋" w:cs="仿宋"/>
          <w:color w:val="auto"/>
          <w:sz w:val="28"/>
          <w:szCs w:val="28"/>
          <w:highlight w:val="none"/>
          <w:lang w:val="en-US" w:eastAsia="zh-CN"/>
        </w:rPr>
        <w:t>王先生</w:t>
      </w:r>
    </w:p>
    <w:p w14:paraId="20C489FC">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pacing w:val="8"/>
          <w:sz w:val="36"/>
          <w:highlight w:val="none"/>
        </w:rPr>
      </w:pPr>
      <w:r>
        <w:rPr>
          <w:rFonts w:hint="eastAsia" w:ascii="仿宋" w:hAnsi="仿宋" w:eastAsia="仿宋" w:cs="仿宋"/>
          <w:color w:val="auto"/>
          <w:sz w:val="28"/>
          <w:szCs w:val="28"/>
          <w:highlight w:val="none"/>
          <w:lang w:val="zh-CN" w:eastAsia="zh-CN"/>
        </w:rPr>
        <w:t>联系方式：17309949123</w:t>
      </w:r>
      <w:r>
        <w:rPr>
          <w:rFonts w:hint="eastAsia" w:ascii="仿宋" w:hAnsi="仿宋" w:eastAsia="仿宋" w:cs="仿宋"/>
          <w:color w:val="auto"/>
          <w:highlight w:val="none"/>
        </w:rPr>
        <w:br w:type="page"/>
      </w:r>
    </w:p>
    <w:p w14:paraId="1E04FDBD">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color w:val="auto"/>
          <w:spacing w:val="8"/>
          <w:sz w:val="36"/>
          <w:highlight w:val="none"/>
        </w:rPr>
      </w:pPr>
      <w:bookmarkStart w:id="19" w:name="_Toc7174"/>
      <w:bookmarkStart w:id="20" w:name="_Toc111844956"/>
      <w:bookmarkStart w:id="21" w:name="_Toc4112"/>
      <w:bookmarkStart w:id="22" w:name="_Toc111844957"/>
      <w:r>
        <w:rPr>
          <w:rFonts w:hint="eastAsia" w:ascii="仿宋" w:hAnsi="仿宋" w:eastAsia="仿宋" w:cs="仿宋"/>
          <w:color w:val="auto"/>
          <w:spacing w:val="8"/>
          <w:sz w:val="36"/>
          <w:highlight w:val="none"/>
          <w:lang w:val="en-US" w:eastAsia="zh-CN"/>
        </w:rPr>
        <w:t>第二部分</w:t>
      </w:r>
      <w:r>
        <w:rPr>
          <w:rFonts w:hint="eastAsia" w:ascii="仿宋" w:hAnsi="仿宋" w:eastAsia="仿宋" w:cs="仿宋"/>
          <w:color w:val="auto"/>
          <w:spacing w:val="8"/>
          <w:sz w:val="36"/>
          <w:highlight w:val="none"/>
        </w:rPr>
        <w:t xml:space="preserve"> </w:t>
      </w:r>
      <w:r>
        <w:rPr>
          <w:rFonts w:hint="eastAsia" w:ascii="仿宋" w:hAnsi="仿宋" w:eastAsia="仿宋" w:cs="仿宋"/>
          <w:color w:val="auto"/>
          <w:spacing w:val="8"/>
          <w:sz w:val="36"/>
          <w:highlight w:val="none"/>
          <w:lang w:val="en-US" w:eastAsia="zh-CN"/>
        </w:rPr>
        <w:t xml:space="preserve"> </w:t>
      </w:r>
      <w:r>
        <w:rPr>
          <w:rFonts w:hint="eastAsia" w:ascii="仿宋" w:hAnsi="仿宋" w:eastAsia="仿宋" w:cs="仿宋"/>
          <w:color w:val="auto"/>
          <w:spacing w:val="8"/>
          <w:sz w:val="36"/>
          <w:highlight w:val="none"/>
        </w:rPr>
        <w:t>采购需求</w:t>
      </w:r>
      <w:bookmarkEnd w:id="19"/>
      <w:bookmarkEnd w:id="20"/>
      <w:bookmarkEnd w:id="21"/>
    </w:p>
    <w:bookmarkEnd w:id="22"/>
    <w:p w14:paraId="17E2B845">
      <w:pPr>
        <w:keepNext w:val="0"/>
        <w:keepLines w:val="0"/>
        <w:pageBreakBefore w:val="0"/>
        <w:widowControl w:val="0"/>
        <w:kinsoku/>
        <w:wordWrap w:val="0"/>
        <w:overflowPunct/>
        <w:topLinePunct/>
        <w:autoSpaceDE/>
        <w:autoSpaceDN/>
        <w:bidi w:val="0"/>
        <w:adjustRightInd/>
        <w:snapToGrid/>
        <w:spacing w:line="44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一、招标范围</w:t>
      </w:r>
    </w:p>
    <w:p w14:paraId="3659C78C">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项目为采购人委托律师事务所开展案件诉讼代理服务，主要涉及债权债务纠纷、合同纠纷、工程回款、劳动用工等类型案件的全流程法律代理，旨在通过专业法律服务实现案件胜诉、债权回款、权益维护等目标，服务范围覆盖诉前准备、诉讼代理、执行回款、案件总结等全阶段，确保服务专业、高效、合规。</w:t>
      </w:r>
    </w:p>
    <w:p w14:paraId="2D6B07BA">
      <w:pPr>
        <w:keepNext w:val="0"/>
        <w:keepLines w:val="0"/>
        <w:pageBreakBefore w:val="0"/>
        <w:widowControl w:val="0"/>
        <w:kinsoku/>
        <w:wordWrap w:val="0"/>
        <w:overflowPunct/>
        <w:topLinePunct/>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二、服务范围</w:t>
      </w:r>
    </w:p>
    <w:p w14:paraId="0AB26FE2">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（一）诉前准备服务</w:t>
      </w:r>
    </w:p>
    <w:p w14:paraId="6FF96EA8">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 接收采购人提供的案件相关材料，包括合同、凭证、沟通记录、债权凭证等，完成材料梳理、证据审核，出具详细的《案件法律分析报告》，明确案件争议焦点、法律风险、诉讼时效、胜诉概率及回款可行性。</w:t>
      </w:r>
    </w:p>
    <w:p w14:paraId="367421FF">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 针对案件特点制定专属诉讼策略，确定诉讼请求、被告主体、管辖法院，完成起诉状、证据目录、财产保全申请书、证据保全申请书等法律文书的起草、修改与定稿，确保文书符合法院立案要求，无法律漏洞。</w:t>
      </w:r>
    </w:p>
    <w:p w14:paraId="0CABFCDB">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3. 协助采购人完成诉前调解工作，对接债务人开展协商谈判，制定调解方案，争取诉前和解回款，降低诉讼成本。</w:t>
      </w:r>
    </w:p>
    <w:p w14:paraId="104906DF">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（二）诉讼阶段代理服务</w:t>
      </w:r>
    </w:p>
    <w:p w14:paraId="787EF018">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 代理采购人完成案件立案手续，包括向管辖法院提交立案材料、缴纳诉讼费用、跟进立案进度，确保案件顺利受理。</w:t>
      </w:r>
    </w:p>
    <w:p w14:paraId="25522542">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 代理采购人参与案件庭审全过程，包括庭前准备、庭审答辩、举证质证、法庭辩论、最后陈述等，精准应对对方抗辩，维护采购人合法权益。</w:t>
      </w:r>
    </w:p>
    <w:p w14:paraId="1FB12AFB">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3. 跟进案件审理进度，及时与承办法官沟通案件情况，提交补充证据、代理意见等材料，协助法院查明案件事实，推动案件快速审理。</w:t>
      </w:r>
    </w:p>
    <w:p w14:paraId="21A0CE33">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4. 接收法院判决书、裁定书等法律文书，第一时间送达采购人，并出具《案件审理结果分析报告》，解读判决内容、胜诉/败诉原因及后续应对方案。</w:t>
      </w:r>
    </w:p>
    <w:p w14:paraId="49697E4E">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5. 若案件进入二审、再审程序，全程代理上诉、再审申请、庭审等工作，延续诉讼服务直至案件终审终结。</w:t>
      </w:r>
    </w:p>
    <w:p w14:paraId="36B6E574">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（三）执行阶段服务</w:t>
      </w:r>
    </w:p>
    <w:p w14:paraId="0D8DBFD7">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 判决生效后，代理采购人向法院申请强制执行，起草强制执行申请书，梳理被执行人财产线索，协助法院开展财产查控工作，包括查询被执行人银行存款、房产、车辆、股权、应收账款等财产信息。</w:t>
      </w:r>
    </w:p>
    <w:p w14:paraId="7CDF5DE8">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 针对被执行人无财产、隐匿财产、转移财产等情况，制定专项执行攻坚方案，采取财产保全、查封扣押、司法拘留、纳入失信被执行人名单、限制高消费等惩戒措施，推动执行进程。</w:t>
      </w:r>
    </w:p>
    <w:p w14:paraId="17357E71">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3. 代理采购人参与执行和解、财产分配、资产处置等工作，与被执行人、第三方债权人协商回款方案，最大化实现债权回款。</w:t>
      </w:r>
    </w:p>
    <w:p w14:paraId="2E6184D9">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（四）案件后续服务</w:t>
      </w:r>
    </w:p>
    <w:p w14:paraId="7CB5C640">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 建立案件台账，详细记录案件立案、审理、执行、回款等全流程信息，重大事项实时汇报。</w:t>
      </w:r>
    </w:p>
    <w:p w14:paraId="269D45EA">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 案件办结后，出具《案件总结报告》，包含案件办理过程、成果、回款情况、经验总结及后续风险提示。</w:t>
      </w:r>
    </w:p>
    <w:p w14:paraId="3F77ADEF">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3. 完成案件材料归档工作，整理全套法律文书、证据材料、法院文书等，形成完整档案移交采购人。</w:t>
      </w:r>
    </w:p>
    <w:p w14:paraId="7CA8E92C">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4. 为采购人提供案件相关的法律咨询服务，解答后续法律疑问，提供合规建议。</w:t>
      </w:r>
    </w:p>
    <w:p w14:paraId="206B15F3">
      <w:pPr>
        <w:keepNext w:val="0"/>
        <w:keepLines w:val="0"/>
        <w:pageBreakBefore w:val="0"/>
        <w:widowControl w:val="0"/>
        <w:kinsoku/>
        <w:wordWrap w:val="0"/>
        <w:overflowPunct/>
        <w:topLinePunct/>
        <w:autoSpaceDE/>
        <w:autoSpaceDN/>
        <w:bidi w:val="0"/>
        <w:adjustRightInd/>
        <w:snapToGrid/>
        <w:spacing w:line="44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三、服务要求</w:t>
      </w:r>
    </w:p>
    <w:p w14:paraId="43B7FCF1">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法律文书起草规范、严谨，符合《中华人民共和国民事诉讼法》《律师法》等法律法规要求，无法律错误、格式瑕疵，确保法院顺利受理。</w:t>
      </w:r>
    </w:p>
    <w:p w14:paraId="067626ED">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 服务响应及时，采购人提出的咨询、需求等常规事项，1个工作日内予以响应并处理；紧急事项（如庭审通知、财产线索发现等），2小时内响应并采取应对措施。</w:t>
      </w:r>
    </w:p>
    <w:p w14:paraId="62585389">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 案件办理勤勉尽责，严格遵守律师执业规范，保守采购人商业秘密及案件涉密信息，不得泄露任何案件相关资料。</w:t>
      </w:r>
    </w:p>
    <w:p w14:paraId="5E64FD00">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 服务过程中定期向采购人汇报工作进展，主动沟通案件问题，接受采购人监督，根据采购人合理要求调整服务方案。</w:t>
      </w:r>
    </w:p>
    <w:p w14:paraId="18F3CF31">
      <w:pPr>
        <w:keepNext w:val="0"/>
        <w:keepLines w:val="0"/>
        <w:pageBreakBefore w:val="0"/>
        <w:widowControl w:val="0"/>
        <w:kinsoku/>
        <w:wordWrap w:val="0"/>
        <w:overflowPunct/>
        <w:topLinePunct/>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四、服务期限</w:t>
      </w:r>
    </w:p>
    <w:p w14:paraId="6BF05A3D">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本项目服务期限为合同签订后至2026年12月31日。</w:t>
      </w:r>
    </w:p>
    <w:p w14:paraId="77CB16E0">
      <w:pPr>
        <w:keepNext w:val="0"/>
        <w:keepLines w:val="0"/>
        <w:pageBreakBefore w:val="0"/>
        <w:widowControl w:val="0"/>
        <w:kinsoku/>
        <w:wordWrap w:val="0"/>
        <w:overflowPunct/>
        <w:topLinePunct/>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五、服务成果交付要求</w:t>
      </w:r>
    </w:p>
    <w:p w14:paraId="1FB85BC0">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阶段性成果：《案件法律分析报告》《案件进度报告》《审理结果分析报告》等，按约定时间提交电子版及纸质版。</w:t>
      </w:r>
    </w:p>
    <w:p w14:paraId="036AC7AE">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 最终成果：《案件总结报告》、全套案件归档材料（含法律文书、证据材料、法院文书、回款凭证等），纸质版加盖律所公章，电子版同步移交。</w:t>
      </w:r>
    </w:p>
    <w:p w14:paraId="275EDCF4">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 所有交付成果需内容完整、数据真实、格式规范，满足采购人档案管理及工作核查要求。</w:t>
      </w:r>
    </w:p>
    <w:p w14:paraId="5D37D0D3">
      <w:pPr>
        <w:numPr>
          <w:ilvl w:val="0"/>
          <w:numId w:val="0"/>
        </w:numPr>
        <w:tabs>
          <w:tab w:val="left" w:pos="0"/>
        </w:tabs>
        <w:spacing w:line="440" w:lineRule="exact"/>
        <w:ind w:firstLine="560" w:firstLineChars="200"/>
        <w:rPr>
          <w:rFonts w:hint="default" w:ascii="仿宋" w:hAnsi="仿宋" w:eastAsia="仿宋" w:cs="仿宋"/>
          <w:kern w:val="2"/>
          <w:sz w:val="28"/>
          <w:szCs w:val="24"/>
          <w:lang w:val="en-US" w:eastAsia="zh-CN" w:bidi="ar-SA"/>
        </w:rPr>
      </w:pP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kern w:val="2"/>
          <w:sz w:val="28"/>
          <w:szCs w:val="24"/>
          <w:lang w:val="en-US" w:eastAsia="zh-CN" w:bidi="ar-SA"/>
        </w:rPr>
        <w:t>经律师采取多种法律措施及追索手段后，案件相关事宜或款项仍无法有效执行或追回的，需事务所出具书面情况说明，作为待处理依据。</w:t>
      </w:r>
    </w:p>
    <w:p w14:paraId="375C1A25">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b w:val="0"/>
          <w:bCs w:val="0"/>
          <w:color w:val="auto"/>
          <w:sz w:val="28"/>
          <w:szCs w:val="28"/>
          <w:highlight w:val="none"/>
          <w:lang w:val="en-US" w:eastAsia="zh-CN"/>
        </w:rPr>
      </w:pPr>
    </w:p>
    <w:p w14:paraId="723FD4BB">
      <w:pPr>
        <w:keepNext w:val="0"/>
        <w:keepLines w:val="0"/>
        <w:pageBreakBefore w:val="0"/>
        <w:widowControl w:val="0"/>
        <w:kinsoku/>
        <w:wordWrap w:val="0"/>
        <w:overflowPunct/>
        <w:topLinePunct/>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其他要求</w:t>
      </w:r>
    </w:p>
    <w:p w14:paraId="573994AE">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需具备本地服务能力，在项目所在地设有固定办公场所及常驻服务人员，能够快速对接本地法院、执行局等司法机关，保障案件办理效率。</w:t>
      </w:r>
    </w:p>
    <w:p w14:paraId="26A052A7">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 服务过程中产生的差旅、文书制作、鉴定、公告等相关费用，均包含在投标报价内，采购人不再另行支付任何费用，诉讼费等应由采购人承担的费用采购人承担。</w:t>
      </w:r>
    </w:p>
    <w:p w14:paraId="29982967">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 需严格遵守政府采购相关规定及采购人管理制度，接受采购人对服务质量、进度、回款情况的考核，考核不合格的，采购人有权追究违约责任。</w:t>
      </w:r>
    </w:p>
    <w:p w14:paraId="505A6D60">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p>
    <w:p w14:paraId="2785571B">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p>
    <w:p w14:paraId="57277DC4">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sectPr>
          <w:footerReference r:id="rId8" w:type="default"/>
          <w:pgSz w:w="11910" w:h="16840"/>
          <w:pgMar w:top="1134" w:right="1134" w:bottom="1134" w:left="1134" w:header="892" w:footer="680" w:gutter="0"/>
          <w:pgNumType w:fmt="decimal"/>
          <w:cols w:space="0" w:num="1"/>
          <w:rtlGutter w:val="0"/>
        </w:sectPr>
      </w:pPr>
      <w:r>
        <w:rPr>
          <w:rFonts w:hint="eastAsia" w:ascii="仿宋" w:hAnsi="仿宋" w:eastAsia="仿宋" w:cs="仿宋"/>
          <w:color w:val="auto"/>
          <w:sz w:val="28"/>
          <w:szCs w:val="28"/>
          <w:highlight w:val="none"/>
          <w:lang w:val="en-US" w:eastAsia="zh-CN"/>
        </w:rPr>
        <w:t>注：本项目采购需求为实质性内容。</w:t>
      </w:r>
    </w:p>
    <w:p w14:paraId="33A76609">
      <w:pPr>
        <w:spacing w:line="360" w:lineRule="auto"/>
        <w:jc w:val="center"/>
        <w:outlineLvl w:val="0"/>
        <w:rPr>
          <w:rFonts w:hint="eastAsia" w:ascii="仿宋" w:hAnsi="仿宋" w:eastAsia="仿宋" w:cs="仿宋"/>
          <w:b/>
          <w:color w:val="auto"/>
          <w:spacing w:val="8"/>
          <w:sz w:val="36"/>
          <w:highlight w:val="none"/>
        </w:rPr>
      </w:pPr>
      <w:bookmarkStart w:id="23" w:name="_Toc22739"/>
      <w:r>
        <w:rPr>
          <w:rFonts w:hint="eastAsia" w:ascii="仿宋" w:hAnsi="仿宋" w:eastAsia="仿宋" w:cs="仿宋"/>
          <w:b/>
          <w:color w:val="auto"/>
          <w:spacing w:val="8"/>
          <w:sz w:val="36"/>
          <w:szCs w:val="22"/>
          <w:highlight w:val="none"/>
        </w:rPr>
        <w:t>第三部分  供应商须知</w:t>
      </w:r>
      <w:bookmarkEnd w:id="23"/>
    </w:p>
    <w:p w14:paraId="56F0FECF">
      <w:pPr>
        <w:pStyle w:val="979"/>
        <w:keepNext w:val="0"/>
        <w:keepLines w:val="0"/>
        <w:pageBreakBefore w:val="0"/>
        <w:widowControl w:val="0"/>
        <w:kinsoku/>
        <w:wordWrap w:val="0"/>
        <w:overflowPunct/>
        <w:topLinePunct/>
        <w:autoSpaceDE/>
        <w:autoSpaceDN/>
        <w:bidi w:val="0"/>
        <w:adjustRightInd w:val="0"/>
        <w:snapToGrid w:val="0"/>
        <w:spacing w:line="440" w:lineRule="exact"/>
        <w:ind w:left="0" w:leftChars="0" w:firstLine="0" w:firstLineChars="0"/>
        <w:jc w:val="center"/>
        <w:textAlignment w:val="auto"/>
        <w:outlineLvl w:val="1"/>
        <w:rPr>
          <w:rFonts w:hint="eastAsia" w:ascii="仿宋" w:hAnsi="仿宋" w:eastAsia="仿宋" w:cs="仿宋"/>
          <w:color w:val="auto"/>
          <w:highlight w:val="none"/>
        </w:rPr>
      </w:pPr>
      <w:r>
        <w:rPr>
          <w:rFonts w:hint="eastAsia" w:ascii="仿宋" w:hAnsi="仿宋" w:eastAsia="仿宋" w:cs="仿宋"/>
          <w:b/>
          <w:color w:val="auto"/>
          <w:spacing w:val="8"/>
          <w:sz w:val="36"/>
          <w:highlight w:val="none"/>
        </w:rPr>
        <w:t>供应商须知前附表</w:t>
      </w:r>
    </w:p>
    <w:p w14:paraId="74BABB9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供应商须知前附表是对投标人须知正文的补充与细化补充，前附表与正文不一致之处，以前附表中内容为准。</w:t>
      </w:r>
    </w:p>
    <w:tbl>
      <w:tblPr>
        <w:tblStyle w:val="101"/>
        <w:tblW w:w="0" w:type="auto"/>
        <w:jc w:val="center"/>
        <w:tblLayout w:type="autofit"/>
        <w:tblCellMar>
          <w:top w:w="0" w:type="dxa"/>
          <w:left w:w="108" w:type="dxa"/>
          <w:bottom w:w="0" w:type="dxa"/>
          <w:right w:w="108" w:type="dxa"/>
        </w:tblCellMar>
      </w:tblPr>
      <w:tblGrid>
        <w:gridCol w:w="873"/>
        <w:gridCol w:w="1738"/>
        <w:gridCol w:w="7062"/>
      </w:tblGrid>
      <w:tr w14:paraId="01D46B41">
        <w:tblPrEx>
          <w:tblCellMar>
            <w:top w:w="0" w:type="dxa"/>
            <w:left w:w="108" w:type="dxa"/>
            <w:bottom w:w="0" w:type="dxa"/>
            <w:right w:w="108" w:type="dxa"/>
          </w:tblCellMar>
        </w:tblPrEx>
        <w:trPr>
          <w:cantSplit/>
          <w:trHeight w:val="550" w:hRule="exact"/>
          <w:jc w:val="center"/>
        </w:trPr>
        <w:tc>
          <w:tcPr>
            <w:tcW w:w="873" w:type="dxa"/>
            <w:tcBorders>
              <w:top w:val="doub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982F4A6">
            <w:pPr>
              <w:widowControl/>
              <w:spacing w:line="240" w:lineRule="auto"/>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序号</w:t>
            </w:r>
          </w:p>
        </w:tc>
        <w:tc>
          <w:tcPr>
            <w:tcW w:w="1738" w:type="dxa"/>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5DC613">
            <w:pPr>
              <w:widowControl/>
              <w:spacing w:line="240" w:lineRule="auto"/>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内  容</w:t>
            </w:r>
          </w:p>
        </w:tc>
        <w:tc>
          <w:tcPr>
            <w:tcW w:w="7062" w:type="dxa"/>
            <w:tcBorders>
              <w:top w:val="doub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F70825E">
            <w:pPr>
              <w:widowControl/>
              <w:spacing w:line="240" w:lineRule="auto"/>
              <w:ind w:left="-20"/>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说明及要求</w:t>
            </w:r>
          </w:p>
        </w:tc>
      </w:tr>
      <w:tr w14:paraId="07FD99D2">
        <w:tblPrEx>
          <w:tblCellMar>
            <w:top w:w="0" w:type="dxa"/>
            <w:left w:w="108" w:type="dxa"/>
            <w:bottom w:w="0" w:type="dxa"/>
            <w:right w:w="108" w:type="dxa"/>
          </w:tblCellMar>
        </w:tblPrEx>
        <w:trPr>
          <w:cantSplit/>
          <w:trHeight w:val="582"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C46859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23BFE8">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项目名称</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72D0A37">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新疆维吾尔自治区地质局煤田地质中心法律诉讼入围服务二标段-案件诉讼服务</w:t>
            </w:r>
          </w:p>
        </w:tc>
      </w:tr>
      <w:tr w14:paraId="6FD69134">
        <w:tblPrEx>
          <w:tblCellMar>
            <w:top w:w="0" w:type="dxa"/>
            <w:left w:w="108" w:type="dxa"/>
            <w:bottom w:w="0" w:type="dxa"/>
            <w:right w:w="108" w:type="dxa"/>
          </w:tblCellMar>
        </w:tblPrEx>
        <w:trPr>
          <w:cantSplit/>
          <w:trHeight w:val="1184"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3656147">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0414DB">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征集人</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E87D8B5">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名称：新疆维吾尔自治区地质局煤田地质中心</w:t>
            </w:r>
          </w:p>
          <w:p w14:paraId="4705C0DE">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地址：乌鲁木齐市南昌路北路155号</w:t>
            </w:r>
          </w:p>
          <w:p w14:paraId="33900BD1">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联系人及联系方式：韩先生</w:t>
            </w:r>
            <w:r>
              <w:rPr>
                <w:rFonts w:hint="eastAsia" w:ascii="仿宋" w:hAnsi="仿宋" w:eastAsia="仿宋" w:cs="仿宋"/>
                <w:color w:val="auto"/>
                <w:sz w:val="24"/>
                <w:szCs w:val="24"/>
                <w:highlight w:val="none"/>
                <w:lang w:val="en-US" w:eastAsia="zh-CN"/>
              </w:rPr>
              <w:t>0991-4511591</w:t>
            </w:r>
          </w:p>
        </w:tc>
      </w:tr>
      <w:tr w14:paraId="612C9403">
        <w:tblPrEx>
          <w:tblCellMar>
            <w:top w:w="0" w:type="dxa"/>
            <w:left w:w="108" w:type="dxa"/>
            <w:bottom w:w="0" w:type="dxa"/>
            <w:right w:w="108" w:type="dxa"/>
          </w:tblCellMar>
        </w:tblPrEx>
        <w:trPr>
          <w:cantSplit/>
          <w:trHeight w:val="1364"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7B39FF3">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E06DC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0961C4E">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名称：新疆华远博辰工程项目管理有限公司</w:t>
            </w:r>
          </w:p>
          <w:p w14:paraId="43E8591E">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w:t>
            </w:r>
            <w:r>
              <w:rPr>
                <w:rFonts w:hint="eastAsia" w:ascii="仿宋" w:hAnsi="仿宋" w:eastAsia="仿宋" w:cs="仿宋"/>
                <w:color w:val="auto"/>
                <w:sz w:val="24"/>
                <w:szCs w:val="24"/>
                <w:highlight w:val="none"/>
                <w:lang w:val="en-US" w:eastAsia="zh-CN"/>
              </w:rPr>
              <w:t>新疆乌鲁木齐经济技术开发区（头屯河区）厦门路16号D-369室</w:t>
            </w:r>
          </w:p>
          <w:p w14:paraId="49F7E3C5">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lang w:eastAsia="zh-CN"/>
              </w:rPr>
              <w:t>联系方式：</w:t>
            </w:r>
            <w:r>
              <w:rPr>
                <w:rFonts w:hint="eastAsia" w:ascii="仿宋" w:hAnsi="仿宋" w:eastAsia="仿宋" w:cs="仿宋"/>
                <w:color w:val="auto"/>
                <w:sz w:val="24"/>
                <w:szCs w:val="24"/>
                <w:highlight w:val="none"/>
                <w:lang w:val="en-US" w:eastAsia="zh-CN"/>
              </w:rPr>
              <w:t>王先生</w:t>
            </w:r>
            <w:r>
              <w:rPr>
                <w:rFonts w:hint="eastAsia" w:ascii="仿宋" w:hAnsi="仿宋" w:eastAsia="仿宋" w:cs="仿宋"/>
                <w:color w:val="auto"/>
                <w:sz w:val="24"/>
                <w:szCs w:val="24"/>
                <w:highlight w:val="none"/>
                <w:lang w:eastAsia="zh-CN"/>
              </w:rPr>
              <w:t>17309949123</w:t>
            </w:r>
          </w:p>
        </w:tc>
      </w:tr>
      <w:tr w14:paraId="27A9FFB3">
        <w:tblPrEx>
          <w:tblCellMar>
            <w:top w:w="0" w:type="dxa"/>
            <w:left w:w="108" w:type="dxa"/>
            <w:bottom w:w="0" w:type="dxa"/>
            <w:right w:w="108" w:type="dxa"/>
          </w:tblCellMar>
        </w:tblPrEx>
        <w:trPr>
          <w:cantSplit/>
          <w:trHeight w:val="578"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A5772BD">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4</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709BF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采购方式</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9C13B48">
            <w:pPr>
              <w:widowControl/>
              <w:spacing w:line="240" w:lineRule="auto"/>
              <w:jc w:val="both"/>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公开招标，封闭式框架协议。</w:t>
            </w:r>
          </w:p>
          <w:p w14:paraId="5286DEFE">
            <w:pPr>
              <w:widowControl/>
              <w:spacing w:line="240" w:lineRule="auto"/>
              <w:jc w:val="both"/>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通过公开征集程序，确定第一阶段供应商并订立框架协议，征集人或者服务对象按照框架协议约定规则，在第一阶段确定的供应商基础之上直接选定成交供应商并订立采购合同。</w:t>
            </w:r>
          </w:p>
        </w:tc>
      </w:tr>
      <w:tr w14:paraId="44FFDD44">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FB24BAF">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5</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BFC3EF">
            <w:pPr>
              <w:widowControl/>
              <w:spacing w:line="240"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项目实施地点</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4271F6A">
            <w:pPr>
              <w:widowControl/>
              <w:spacing w:line="240" w:lineRule="auto"/>
              <w:jc w:val="both"/>
              <w:rPr>
                <w:rFonts w:hint="default"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采购人指定地点</w:t>
            </w:r>
          </w:p>
        </w:tc>
      </w:tr>
      <w:tr w14:paraId="05518390">
        <w:tblPrEx>
          <w:tblCellMar>
            <w:top w:w="0" w:type="dxa"/>
            <w:left w:w="108" w:type="dxa"/>
            <w:bottom w:w="0" w:type="dxa"/>
            <w:right w:w="108" w:type="dxa"/>
          </w:tblCellMar>
        </w:tblPrEx>
        <w:trPr>
          <w:cantSplit/>
          <w:trHeight w:val="752"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3651235">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6</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341D47">
            <w:pPr>
              <w:widowControl/>
              <w:spacing w:line="240"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服务范围</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3B0881D">
            <w:pPr>
              <w:widowControl/>
              <w:spacing w:line="240" w:lineRule="auto"/>
              <w:jc w:val="both"/>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案件全流程诉讼代理，包括但不限于案件分析、证据收集、法律文书起草、出庭应诉、和解谈判、执行代理等</w:t>
            </w:r>
          </w:p>
        </w:tc>
      </w:tr>
      <w:tr w14:paraId="33A74F3C">
        <w:tblPrEx>
          <w:tblCellMar>
            <w:top w:w="0" w:type="dxa"/>
            <w:left w:w="108" w:type="dxa"/>
            <w:bottom w:w="0" w:type="dxa"/>
            <w:right w:w="108" w:type="dxa"/>
          </w:tblCellMar>
        </w:tblPrEx>
        <w:trPr>
          <w:cantSplit/>
          <w:trHeight w:val="570"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CBE6622">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7</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66646C">
            <w:pPr>
              <w:widowControl/>
              <w:spacing w:line="240"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服务要求</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A11D3FA">
            <w:pPr>
              <w:pStyle w:val="52"/>
              <w:spacing w:before="0" w:after="0"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详见第二部分采购需求</w:t>
            </w:r>
          </w:p>
        </w:tc>
      </w:tr>
      <w:tr w14:paraId="1EDF9610">
        <w:tblPrEx>
          <w:tblCellMar>
            <w:top w:w="0" w:type="dxa"/>
            <w:left w:w="108" w:type="dxa"/>
            <w:bottom w:w="0" w:type="dxa"/>
            <w:right w:w="108" w:type="dxa"/>
          </w:tblCellMar>
        </w:tblPrEx>
        <w:trPr>
          <w:cantSplit/>
          <w:trHeight w:val="626"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37DC8D0">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8</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DAEDF6">
            <w:pPr>
              <w:widowControl/>
              <w:spacing w:line="240" w:lineRule="auto"/>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合同履约期限</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1C59153">
            <w:pPr>
              <w:widowControl/>
              <w:spacing w:line="240" w:lineRule="auto"/>
              <w:jc w:val="both"/>
              <w:rPr>
                <w:rFonts w:hint="default"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合同签订后至2026年12月31日</w:t>
            </w:r>
          </w:p>
        </w:tc>
      </w:tr>
      <w:tr w14:paraId="0C17101B">
        <w:tblPrEx>
          <w:tblCellMar>
            <w:top w:w="0" w:type="dxa"/>
            <w:left w:w="108" w:type="dxa"/>
            <w:bottom w:w="0" w:type="dxa"/>
            <w:right w:w="108" w:type="dxa"/>
          </w:tblCellMar>
        </w:tblPrEx>
        <w:trPr>
          <w:cantSplit/>
          <w:trHeight w:val="478"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0B27C1D">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9</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EFDF70">
            <w:pPr>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4"/>
                <w:highlight w:val="none"/>
              </w:rPr>
              <w:t>征集项目服务对象</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6F8722C">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4"/>
                <w:highlight w:val="none"/>
                <w:lang w:eastAsia="zh-CN"/>
              </w:rPr>
              <w:t>新疆维吾尔自治区地质局煤田地质中心</w:t>
            </w:r>
          </w:p>
        </w:tc>
      </w:tr>
      <w:tr w14:paraId="12803642">
        <w:tblPrEx>
          <w:tblCellMar>
            <w:top w:w="0" w:type="dxa"/>
            <w:left w:w="108" w:type="dxa"/>
            <w:bottom w:w="0" w:type="dxa"/>
            <w:right w:w="108" w:type="dxa"/>
          </w:tblCellMar>
        </w:tblPrEx>
        <w:trPr>
          <w:cantSplit/>
          <w:trHeight w:val="496"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EE7987C">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10</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ED7273">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响应文件</w:t>
            </w:r>
            <w:r>
              <w:rPr>
                <w:rFonts w:hint="eastAsia" w:ascii="仿宋" w:hAnsi="仿宋" w:eastAsia="仿宋" w:cs="仿宋"/>
                <w:color w:val="auto"/>
                <w:sz w:val="24"/>
                <w:szCs w:val="20"/>
                <w:highlight w:val="none"/>
              </w:rPr>
              <w:t>有效期</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00AEAF1">
            <w:pPr>
              <w:widowControl/>
              <w:spacing w:line="240" w:lineRule="auto"/>
              <w:ind w:left="-20"/>
              <w:jc w:val="both"/>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90日历日</w:t>
            </w:r>
          </w:p>
        </w:tc>
      </w:tr>
      <w:tr w14:paraId="39DA26BE">
        <w:tblPrEx>
          <w:tblCellMar>
            <w:top w:w="0" w:type="dxa"/>
            <w:left w:w="108" w:type="dxa"/>
            <w:bottom w:w="0" w:type="dxa"/>
            <w:right w:w="108" w:type="dxa"/>
          </w:tblCellMar>
        </w:tblPrEx>
        <w:trPr>
          <w:cantSplit/>
          <w:trHeight w:val="514"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8F2CF0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11</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92EA3A">
            <w:pPr>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付款方式</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95DDFF6">
            <w:pPr>
              <w:tabs>
                <w:tab w:val="left" w:pos="2343"/>
              </w:tabs>
              <w:spacing w:line="240" w:lineRule="auto"/>
              <w:jc w:val="both"/>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合同中约定</w:t>
            </w:r>
          </w:p>
        </w:tc>
      </w:tr>
      <w:tr w14:paraId="7A24461A">
        <w:tblPrEx>
          <w:tblCellMar>
            <w:top w:w="0" w:type="dxa"/>
            <w:left w:w="108" w:type="dxa"/>
            <w:bottom w:w="0" w:type="dxa"/>
            <w:right w:w="108" w:type="dxa"/>
          </w:tblCellMar>
        </w:tblPrEx>
        <w:trPr>
          <w:cantSplit/>
          <w:trHeight w:val="1208"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5C65C24">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12</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C64AC8">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提交征集响应文件截止时间及地点</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6F52652">
            <w:pPr>
              <w:widowControl/>
              <w:spacing w:line="240" w:lineRule="auto"/>
              <w:ind w:left="-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lang w:val="zh-CN"/>
              </w:rPr>
              <w:t>日1</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zh-CN"/>
              </w:rPr>
              <w:t>0</w:t>
            </w:r>
            <w:r>
              <w:rPr>
                <w:rFonts w:hint="eastAsia" w:ascii="仿宋" w:hAnsi="仿宋" w:eastAsia="仿宋" w:cs="仿宋"/>
                <w:color w:val="auto"/>
                <w:sz w:val="24"/>
                <w:szCs w:val="24"/>
                <w:highlight w:val="none"/>
              </w:rPr>
              <w:t>（北京时间）</w:t>
            </w:r>
          </w:p>
          <w:p w14:paraId="18E28699">
            <w:pPr>
              <w:widowControl/>
              <w:spacing w:line="240" w:lineRule="auto"/>
              <w:ind w:left="-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zh-CN"/>
              </w:rPr>
              <w:t>供应商在政采云平台</w:t>
            </w:r>
            <w:r>
              <w:rPr>
                <w:rFonts w:hint="eastAsia" w:ascii="仿宋" w:hAnsi="仿宋" w:eastAsia="仿宋" w:cs="仿宋"/>
                <w:color w:val="auto"/>
                <w:sz w:val="24"/>
                <w:szCs w:val="24"/>
                <w:highlight w:val="none"/>
              </w:rPr>
              <w:t>http://www.zcygov.cn/</w:t>
            </w:r>
            <w:r>
              <w:rPr>
                <w:rFonts w:hint="eastAsia" w:ascii="仿宋" w:hAnsi="仿宋" w:eastAsia="仿宋" w:cs="仿宋"/>
                <w:color w:val="auto"/>
                <w:sz w:val="24"/>
                <w:szCs w:val="24"/>
                <w:highlight w:val="none"/>
                <w:lang w:val="zh-CN"/>
              </w:rPr>
              <w:t>不见面开标大厅远程参加开标活动</w:t>
            </w:r>
          </w:p>
        </w:tc>
      </w:tr>
      <w:tr w14:paraId="3D0D12BF">
        <w:tblPrEx>
          <w:tblCellMar>
            <w:top w:w="0" w:type="dxa"/>
            <w:left w:w="108" w:type="dxa"/>
            <w:bottom w:w="0" w:type="dxa"/>
            <w:right w:w="108" w:type="dxa"/>
          </w:tblCellMar>
        </w:tblPrEx>
        <w:trPr>
          <w:cantSplit/>
          <w:trHeight w:val="2330"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C1E1CC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13</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B85B2D">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 xml:space="preserve">答疑接受时间 </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8A7A6E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投标截止时间15天前（北京时间）前接受投标人疑问或澄清要求（逾期不予受理）。</w:t>
            </w:r>
          </w:p>
          <w:p w14:paraId="412A77FB">
            <w:pPr>
              <w:pStyle w:val="4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王先生</w:t>
            </w:r>
          </w:p>
          <w:p w14:paraId="54E4EAFC">
            <w:pPr>
              <w:pStyle w:val="4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17309949123</w:t>
            </w:r>
          </w:p>
          <w:p w14:paraId="37D2855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提交方式：以书面形式在规定时间内提交</w:t>
            </w:r>
          </w:p>
          <w:p w14:paraId="7B69064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注：澄清、修改文件发出后，投标人必须使用最新的澄清文件制作投标文件</w:t>
            </w:r>
            <w:r>
              <w:rPr>
                <w:rFonts w:hint="eastAsia" w:ascii="仿宋" w:hAnsi="仿宋" w:eastAsia="仿宋" w:cs="仿宋"/>
                <w:color w:val="auto"/>
                <w:sz w:val="24"/>
                <w:szCs w:val="24"/>
                <w:highlight w:val="none"/>
                <w:lang w:val="en-US" w:eastAsia="zh-CN"/>
              </w:rPr>
              <w:t>。</w:t>
            </w:r>
          </w:p>
          <w:p w14:paraId="77742778">
            <w:pPr>
              <w:widowControl/>
              <w:spacing w:line="240" w:lineRule="auto"/>
              <w:ind w:left="-20" w:firstLine="475" w:firstLineChars="0"/>
              <w:jc w:val="both"/>
              <w:rPr>
                <w:rFonts w:hint="eastAsia" w:ascii="仿宋" w:hAnsi="仿宋" w:eastAsia="仿宋" w:cs="仿宋"/>
                <w:color w:val="auto"/>
                <w:sz w:val="24"/>
                <w:szCs w:val="24"/>
                <w:highlight w:val="none"/>
              </w:rPr>
            </w:pPr>
          </w:p>
        </w:tc>
      </w:tr>
      <w:tr w14:paraId="467B40F6">
        <w:tblPrEx>
          <w:tblCellMar>
            <w:top w:w="0" w:type="dxa"/>
            <w:left w:w="108" w:type="dxa"/>
            <w:bottom w:w="0" w:type="dxa"/>
            <w:right w:w="108" w:type="dxa"/>
          </w:tblCellMar>
        </w:tblPrEx>
        <w:trPr>
          <w:cantSplit/>
          <w:trHeight w:val="592"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73A14FB">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14</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6DB0675">
            <w:pPr>
              <w:widowControl/>
              <w:spacing w:line="240" w:lineRule="auto"/>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资格审查</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204C0E7D">
            <w:pPr>
              <w:widowControl/>
              <w:spacing w:line="240" w:lineRule="auto"/>
              <w:ind w:left="-20"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具体详见 第四章 资格审查</w:t>
            </w:r>
          </w:p>
        </w:tc>
      </w:tr>
      <w:tr w14:paraId="5006BF23">
        <w:tblPrEx>
          <w:tblCellMar>
            <w:top w:w="0" w:type="dxa"/>
            <w:left w:w="108" w:type="dxa"/>
            <w:bottom w:w="0" w:type="dxa"/>
            <w:right w:w="108" w:type="dxa"/>
          </w:tblCellMar>
        </w:tblPrEx>
        <w:trPr>
          <w:cantSplit/>
          <w:trHeight w:val="1343"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06170E9">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15</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35E9246">
            <w:pPr>
              <w:widowControl/>
              <w:spacing w:line="240" w:lineRule="auto"/>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rPr>
              <w:t>开标时间及地点</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734C9E44">
            <w:pPr>
              <w:widowControl/>
              <w:spacing w:line="240" w:lineRule="auto"/>
              <w:ind w:left="-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val="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lang w:val="zh-CN"/>
              </w:rPr>
              <w:t>日1</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zh-CN"/>
              </w:rPr>
              <w:t>0</w:t>
            </w:r>
            <w:r>
              <w:rPr>
                <w:rFonts w:hint="eastAsia" w:ascii="仿宋" w:hAnsi="仿宋" w:eastAsia="仿宋" w:cs="仿宋"/>
                <w:color w:val="auto"/>
                <w:sz w:val="24"/>
                <w:szCs w:val="24"/>
                <w:highlight w:val="none"/>
              </w:rPr>
              <w:t>（北京时间）</w:t>
            </w:r>
          </w:p>
          <w:p w14:paraId="6A651B99">
            <w:pPr>
              <w:widowControl/>
              <w:spacing w:line="240" w:lineRule="auto"/>
              <w:ind w:left="-20"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val="zh-CN"/>
              </w:rPr>
              <w:t>供应商在政采云平台</w:t>
            </w:r>
            <w:r>
              <w:rPr>
                <w:rFonts w:hint="eastAsia" w:ascii="仿宋" w:hAnsi="仿宋" w:eastAsia="仿宋" w:cs="仿宋"/>
                <w:color w:val="auto"/>
                <w:sz w:val="24"/>
                <w:szCs w:val="24"/>
                <w:highlight w:val="none"/>
              </w:rPr>
              <w:t>http://www.zcygov.cn/</w:t>
            </w:r>
            <w:r>
              <w:rPr>
                <w:rFonts w:hint="eastAsia" w:ascii="仿宋" w:hAnsi="仿宋" w:eastAsia="仿宋" w:cs="仿宋"/>
                <w:color w:val="auto"/>
                <w:sz w:val="24"/>
                <w:szCs w:val="24"/>
                <w:highlight w:val="none"/>
                <w:lang w:val="zh-CN"/>
              </w:rPr>
              <w:t>不见面开标大厅远程参加开标活动</w:t>
            </w:r>
          </w:p>
        </w:tc>
      </w:tr>
      <w:tr w14:paraId="57C3A436">
        <w:tblPrEx>
          <w:tblCellMar>
            <w:top w:w="0" w:type="dxa"/>
            <w:left w:w="108" w:type="dxa"/>
            <w:bottom w:w="0" w:type="dxa"/>
            <w:right w:w="108" w:type="dxa"/>
          </w:tblCellMar>
        </w:tblPrEx>
        <w:trPr>
          <w:cantSplit/>
          <w:trHeight w:val="1223"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89D0A12">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16</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C74C2B2">
            <w:pPr>
              <w:widowControl/>
              <w:spacing w:line="240" w:lineRule="auto"/>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rPr>
              <w:t>投标保证金</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156206E0">
            <w:pPr>
              <w:widowControl/>
              <w:spacing w:line="240" w:lineRule="auto"/>
              <w:jc w:val="both"/>
              <w:rPr>
                <w:rFonts w:hint="default" w:ascii="仿宋" w:hAnsi="仿宋" w:eastAsia="仿宋" w:cs="仿宋"/>
                <w:color w:val="0000FF"/>
                <w:sz w:val="24"/>
                <w:szCs w:val="20"/>
                <w:highlight w:val="none"/>
                <w:lang w:val="en-US"/>
              </w:rPr>
            </w:pPr>
            <w:r>
              <w:rPr>
                <w:rFonts w:hint="eastAsia" w:ascii="仿宋" w:hAnsi="仿宋" w:eastAsia="仿宋" w:cs="仿宋"/>
                <w:color w:val="0000FF"/>
                <w:sz w:val="24"/>
                <w:szCs w:val="20"/>
                <w:highlight w:val="none"/>
                <w:lang w:val="en-US" w:eastAsia="zh-CN"/>
              </w:rPr>
              <w:t>1.</w:t>
            </w:r>
            <w:r>
              <w:rPr>
                <w:rFonts w:hint="eastAsia" w:ascii="仿宋" w:hAnsi="仿宋" w:eastAsia="仿宋" w:cs="仿宋"/>
                <w:color w:val="0000FF"/>
                <w:sz w:val="24"/>
                <w:szCs w:val="20"/>
                <w:highlight w:val="none"/>
              </w:rPr>
              <w:t>金额：</w:t>
            </w:r>
            <w:r>
              <w:rPr>
                <w:rFonts w:hint="eastAsia" w:ascii="仿宋" w:hAnsi="仿宋" w:eastAsia="仿宋" w:cs="仿宋"/>
                <w:color w:val="0000FF"/>
                <w:sz w:val="24"/>
                <w:szCs w:val="20"/>
                <w:highlight w:val="none"/>
                <w:lang w:val="en-US" w:eastAsia="zh-CN"/>
              </w:rPr>
              <w:t>20000元</w:t>
            </w:r>
          </w:p>
          <w:p w14:paraId="30C5EAB2">
            <w:pPr>
              <w:widowControl/>
              <w:spacing w:line="240" w:lineRule="auto"/>
              <w:jc w:val="both"/>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rPr>
              <w:t>缴纳形式：转账</w:t>
            </w:r>
            <w:r>
              <w:rPr>
                <w:rFonts w:hint="eastAsia" w:ascii="仿宋" w:hAnsi="仿宋" w:eastAsia="仿宋" w:cs="仿宋"/>
                <w:color w:val="auto"/>
                <w:sz w:val="24"/>
                <w:szCs w:val="20"/>
                <w:highlight w:val="none"/>
                <w:lang w:val="en-US" w:eastAsia="zh-CN"/>
              </w:rPr>
              <w:t>或电子保函</w:t>
            </w:r>
          </w:p>
          <w:p w14:paraId="719DBBB8">
            <w:pPr>
              <w:widowControl/>
              <w:spacing w:line="240" w:lineRule="auto"/>
              <w:jc w:val="both"/>
              <w:rPr>
                <w:rFonts w:hint="default" w:ascii="仿宋" w:hAnsi="仿宋" w:eastAsia="仿宋" w:cs="仿宋"/>
                <w:color w:val="auto"/>
                <w:sz w:val="24"/>
                <w:szCs w:val="20"/>
                <w:highlight w:val="none"/>
                <w:lang w:val="en-US"/>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1</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转账缴纳</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从</w:t>
            </w:r>
            <w:r>
              <w:rPr>
                <w:rFonts w:hint="eastAsia" w:ascii="仿宋" w:hAnsi="仿宋" w:eastAsia="仿宋" w:cs="仿宋"/>
                <w:color w:val="auto"/>
                <w:sz w:val="24"/>
                <w:szCs w:val="20"/>
                <w:highlight w:val="none"/>
              </w:rPr>
              <w:t>投标人基本账户转入</w:t>
            </w:r>
            <w:r>
              <w:rPr>
                <w:rFonts w:hint="eastAsia" w:ascii="仿宋" w:hAnsi="仿宋" w:eastAsia="仿宋" w:cs="仿宋"/>
                <w:color w:val="auto"/>
                <w:sz w:val="24"/>
                <w:szCs w:val="20"/>
                <w:highlight w:val="none"/>
                <w:lang w:val="en-US" w:eastAsia="zh-CN"/>
              </w:rPr>
              <w:t>代理</w:t>
            </w:r>
            <w:r>
              <w:rPr>
                <w:rFonts w:hint="eastAsia" w:ascii="仿宋" w:hAnsi="仿宋" w:eastAsia="仿宋" w:cs="仿宋"/>
                <w:color w:val="auto"/>
                <w:sz w:val="24"/>
                <w:szCs w:val="20"/>
                <w:highlight w:val="none"/>
                <w:lang w:eastAsia="zh-CN"/>
              </w:rPr>
              <w:t>公司</w:t>
            </w:r>
            <w:r>
              <w:rPr>
                <w:rFonts w:hint="eastAsia" w:ascii="仿宋" w:hAnsi="仿宋" w:eastAsia="仿宋" w:cs="仿宋"/>
                <w:color w:val="auto"/>
                <w:sz w:val="24"/>
                <w:szCs w:val="20"/>
                <w:highlight w:val="none"/>
              </w:rPr>
              <w:t>账户）</w:t>
            </w:r>
          </w:p>
          <w:p w14:paraId="68D83818">
            <w:pPr>
              <w:widowControl/>
              <w:spacing w:line="240" w:lineRule="auto"/>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账户：</w:t>
            </w:r>
            <w:r>
              <w:rPr>
                <w:rFonts w:hint="eastAsia" w:ascii="仿宋" w:hAnsi="仿宋" w:eastAsia="仿宋" w:cs="仿宋"/>
                <w:color w:val="auto"/>
                <w:sz w:val="24"/>
                <w:szCs w:val="20"/>
                <w:highlight w:val="none"/>
                <w:lang w:eastAsia="zh-CN"/>
              </w:rPr>
              <w:t>新疆华远博辰工程项目管理有限公司</w:t>
            </w:r>
          </w:p>
          <w:p w14:paraId="72BDDDBC">
            <w:pPr>
              <w:widowControl/>
              <w:spacing w:line="240" w:lineRule="auto"/>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账号：3002019609200044139</w:t>
            </w:r>
          </w:p>
          <w:p w14:paraId="2E1069BD">
            <w:pPr>
              <w:widowControl/>
              <w:spacing w:line="240" w:lineRule="auto"/>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 xml:space="preserve">行号：102881001968 </w:t>
            </w:r>
          </w:p>
          <w:p w14:paraId="53FA05FC">
            <w:pPr>
              <w:widowControl/>
              <w:spacing w:line="240" w:lineRule="auto"/>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开户行：中国工商银行股份有限公司乌鲁木齐迎宾路支行</w:t>
            </w:r>
          </w:p>
          <w:p w14:paraId="39B7C135">
            <w:pPr>
              <w:widowControl/>
              <w:spacing w:line="240" w:lineRule="auto"/>
              <w:jc w:val="both"/>
              <w:rPr>
                <w:rFonts w:hint="default" w:ascii="仿宋" w:hAnsi="仿宋" w:eastAsia="仿宋" w:cs="仿宋"/>
                <w:color w:val="auto"/>
                <w:sz w:val="24"/>
                <w:szCs w:val="20"/>
                <w:highlight w:val="none"/>
                <w:lang w:val="en-US"/>
              </w:rPr>
            </w:pPr>
            <w:r>
              <w:rPr>
                <w:rFonts w:hint="eastAsia" w:ascii="仿宋" w:hAnsi="仿宋" w:eastAsia="仿宋" w:cs="仿宋"/>
                <w:color w:val="auto"/>
                <w:sz w:val="24"/>
                <w:szCs w:val="20"/>
                <w:highlight w:val="none"/>
                <w:lang w:val="en-US" w:eastAsia="zh-CN"/>
              </w:rPr>
              <w:t>（2）电子保函缴纳</w:t>
            </w:r>
          </w:p>
          <w:p w14:paraId="30C51182">
            <w:pPr>
              <w:widowControl/>
              <w:spacing w:line="240" w:lineRule="auto"/>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投标人可在政采云线上完成电子保函的申请、审核、开票、出函等环节；金融热线服务：95763；政采云电子保函申请链接：</w:t>
            </w:r>
          </w:p>
          <w:p w14:paraId="792AEFD1">
            <w:pPr>
              <w:widowControl/>
              <w:spacing w:line="240" w:lineRule="auto"/>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（https：//jinrong.zcygov.cn/luban/letter）；</w:t>
            </w:r>
          </w:p>
          <w:p w14:paraId="22CE55F2">
            <w:pPr>
              <w:widowControl/>
              <w:spacing w:line="240" w:lineRule="auto"/>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备注：各投标单位缴纳保证金时需在附加信息或用途栏内注明（项目编号+投标保证金）；保证金应于投标截止时间前确认到账，</w:t>
            </w:r>
            <w:r>
              <w:rPr>
                <w:rFonts w:hint="eastAsia" w:ascii="仿宋" w:hAnsi="仿宋" w:eastAsia="仿宋" w:cs="仿宋"/>
                <w:color w:val="auto"/>
                <w:sz w:val="24"/>
                <w:szCs w:val="20"/>
                <w:highlight w:val="none"/>
              </w:rPr>
              <w:t>投标保证金</w:t>
            </w:r>
            <w:r>
              <w:rPr>
                <w:rFonts w:hint="eastAsia" w:ascii="仿宋" w:hAnsi="仿宋" w:eastAsia="仿宋" w:cs="仿宋"/>
                <w:color w:val="auto"/>
                <w:sz w:val="24"/>
                <w:szCs w:val="20"/>
                <w:highlight w:val="none"/>
                <w:lang w:val="en-US" w:eastAsia="zh-CN"/>
              </w:rPr>
              <w:t>和电子保函</w:t>
            </w:r>
            <w:r>
              <w:rPr>
                <w:rFonts w:hint="eastAsia" w:ascii="仿宋" w:hAnsi="仿宋" w:eastAsia="仿宋" w:cs="仿宋"/>
                <w:color w:val="auto"/>
                <w:sz w:val="24"/>
                <w:szCs w:val="20"/>
                <w:highlight w:val="none"/>
              </w:rPr>
              <w:t>有效期应当与投标有效期一致</w:t>
            </w:r>
            <w:r>
              <w:rPr>
                <w:rFonts w:hint="eastAsia" w:ascii="仿宋" w:hAnsi="仿宋" w:eastAsia="仿宋" w:cs="仿宋"/>
                <w:color w:val="auto"/>
                <w:sz w:val="24"/>
                <w:szCs w:val="20"/>
                <w:highlight w:val="none"/>
                <w:lang w:val="en-US" w:eastAsia="zh-CN"/>
              </w:rPr>
              <w:t>；若供应商未按照上述规定缴纳保证金，投标（响应）文件将被拒绝评审。</w:t>
            </w:r>
          </w:p>
        </w:tc>
      </w:tr>
      <w:tr w14:paraId="6EA991E5">
        <w:tblPrEx>
          <w:tblCellMar>
            <w:top w:w="0" w:type="dxa"/>
            <w:left w:w="108" w:type="dxa"/>
            <w:bottom w:w="0" w:type="dxa"/>
            <w:right w:w="108" w:type="dxa"/>
          </w:tblCellMar>
        </w:tblPrEx>
        <w:trPr>
          <w:cantSplit/>
          <w:trHeight w:val="1497"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D28782C">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17</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6EE926D">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eastAsia="zh-CN"/>
              </w:rPr>
              <w:t>评标委员会</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6535C4A9">
            <w:pPr>
              <w:widowControl/>
              <w:spacing w:line="240" w:lineRule="auto"/>
              <w:ind w:left="-20"/>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评标委员会的组建：</w:t>
            </w:r>
          </w:p>
          <w:p w14:paraId="15898DCD">
            <w:pPr>
              <w:widowControl/>
              <w:spacing w:line="240" w:lineRule="auto"/>
              <w:ind w:left="-20"/>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（1）评标委员会构成： 5 人以上单数；</w:t>
            </w:r>
          </w:p>
          <w:p w14:paraId="66C7C7CD">
            <w:pPr>
              <w:widowControl/>
              <w:spacing w:line="240" w:lineRule="auto"/>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eastAsia="zh-CN"/>
              </w:rPr>
              <w:t>（2）评标专家确定方式：从自治区政府采购评审专家库中随机抽取产生。</w:t>
            </w:r>
          </w:p>
        </w:tc>
      </w:tr>
      <w:tr w14:paraId="1590AD79">
        <w:tblPrEx>
          <w:tblCellMar>
            <w:top w:w="0" w:type="dxa"/>
            <w:left w:w="108" w:type="dxa"/>
            <w:bottom w:w="0" w:type="dxa"/>
            <w:right w:w="108" w:type="dxa"/>
          </w:tblCellMar>
        </w:tblPrEx>
        <w:trPr>
          <w:cantSplit/>
          <w:trHeight w:val="3718"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001397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18</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B1DF86C">
            <w:pPr>
              <w:widowControl/>
              <w:spacing w:line="240" w:lineRule="auto"/>
              <w:ind w:left="-20" w:leftChars="0"/>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报价要求</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1D5F0C47">
            <w:pPr>
              <w:widowControl/>
              <w:spacing w:line="240" w:lineRule="auto"/>
              <w:ind w:left="-20" w:leftChars="0"/>
              <w:jc w:val="left"/>
              <w:rPr>
                <w:rFonts w:hint="eastAsia" w:ascii="仿宋" w:hAnsi="仿宋" w:eastAsia="仿宋" w:cs="仿宋"/>
                <w:b/>
                <w:bCs/>
                <w:color w:val="auto"/>
                <w:sz w:val="24"/>
                <w:szCs w:val="20"/>
                <w:highlight w:val="none"/>
                <w:lang w:val="en-US" w:eastAsia="zh-CN"/>
              </w:rPr>
            </w:pPr>
            <w:r>
              <w:rPr>
                <w:rFonts w:hint="eastAsia" w:ascii="仿宋" w:hAnsi="仿宋" w:eastAsia="仿宋" w:cs="仿宋"/>
                <w:b/>
                <w:bCs/>
                <w:color w:val="auto"/>
                <w:sz w:val="24"/>
                <w:szCs w:val="20"/>
                <w:highlight w:val="none"/>
                <w:lang w:val="en-US" w:eastAsia="zh-CN"/>
              </w:rPr>
              <w:t>1.法律服务费用参照新律协通[2021]8号《关于印发《新疆律师服务收费指引》的通知》收费标准，投标人自行考虑按照分段计取规则完成服务费金额测算，并以总价形式报送折扣率，且折扣率不得超出最高限价，自主填报费用下浮率。</w:t>
            </w:r>
          </w:p>
          <w:p w14:paraId="1723893D">
            <w:pPr>
              <w:widowControl/>
              <w:spacing w:line="240" w:lineRule="auto"/>
              <w:ind w:left="-20" w:leftChars="0"/>
              <w:jc w:val="left"/>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2.</w:t>
            </w:r>
            <w:r>
              <w:rPr>
                <w:rFonts w:hint="default" w:ascii="仿宋" w:hAnsi="仿宋" w:eastAsia="仿宋" w:cs="仿宋"/>
                <w:color w:val="auto"/>
                <w:sz w:val="24"/>
                <w:szCs w:val="20"/>
                <w:highlight w:val="none"/>
                <w:lang w:val="en-US" w:eastAsia="zh-CN"/>
              </w:rPr>
              <w:t>有关本项目实施所需的所有费用（含税费）均计入报价。响应文件报价一览表是报价的唯一载体，如供应商在政府采购云平台填写的报价与响应文件报价文件中报价一览表不一致的，以报价文件中报价一览表为准。响应文件中价格全部采用人民币报价。征集文件未列明，而供应商认为必需的费用也需列入报价。</w:t>
            </w:r>
          </w:p>
          <w:p w14:paraId="2579476E">
            <w:pPr>
              <w:widowControl/>
              <w:spacing w:line="240" w:lineRule="auto"/>
              <w:ind w:left="-20" w:leftChars="0"/>
              <w:jc w:val="left"/>
              <w:rPr>
                <w:rFonts w:hint="default"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注：根据案件实际情况，具体服务费双方可再行协商（包括但不限于：一审、二审、执行等环节）。</w:t>
            </w:r>
          </w:p>
        </w:tc>
      </w:tr>
      <w:tr w14:paraId="2E22771E">
        <w:tblPrEx>
          <w:tblCellMar>
            <w:top w:w="0" w:type="dxa"/>
            <w:left w:w="108" w:type="dxa"/>
            <w:bottom w:w="0" w:type="dxa"/>
            <w:right w:w="108" w:type="dxa"/>
          </w:tblCellMar>
        </w:tblPrEx>
        <w:trPr>
          <w:cantSplit/>
          <w:trHeight w:val="1757"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58B36BC">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19</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397E1AA">
            <w:pPr>
              <w:widowControl/>
              <w:spacing w:line="240" w:lineRule="auto"/>
              <w:ind w:left="-20" w:leftChars="0"/>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评审方法</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5861219F">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质量优先法：质量优先法是指对满足采购需求且响应报价不超过最高限制单价的货物、服务进行质量综合评分，按照质量评分从高到低排序，根据征集文件规定的淘汰率或者入围供应商数量上限，确定入围供应商的评审方法。</w:t>
            </w:r>
          </w:p>
        </w:tc>
      </w:tr>
      <w:tr w14:paraId="4B3F733C">
        <w:tblPrEx>
          <w:tblCellMar>
            <w:top w:w="0" w:type="dxa"/>
            <w:left w:w="108" w:type="dxa"/>
            <w:bottom w:w="0" w:type="dxa"/>
            <w:right w:w="108" w:type="dxa"/>
          </w:tblCellMar>
        </w:tblPrEx>
        <w:trPr>
          <w:cantSplit/>
          <w:trHeight w:val="1269"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AA19724">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20</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C7CFC87">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确定入围供应商</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310DEAA4">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确定第一阶段入围供应商时，对满足采购需求且响应报价不超过最高限制单价的服务进行质量综合评分，按照综合评分从高到低排序，确定入围供应商。总分相同的，按报价由低到高顺序排列。根据征集文件规定的淘汰率或者入围供应商数量上限，确定入围供应商。</w:t>
            </w:r>
          </w:p>
        </w:tc>
      </w:tr>
      <w:tr w14:paraId="537A071C">
        <w:tblPrEx>
          <w:tblCellMar>
            <w:top w:w="0" w:type="dxa"/>
            <w:left w:w="108" w:type="dxa"/>
            <w:bottom w:w="0" w:type="dxa"/>
            <w:right w:w="108" w:type="dxa"/>
          </w:tblCellMar>
        </w:tblPrEx>
        <w:trPr>
          <w:cantSplit/>
          <w:trHeight w:val="1845"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1ECC99D">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21</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1A1EAF8">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第一阶段入围供应商数量上限</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34E2315B">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入围供应商上限：3家；</w:t>
            </w:r>
          </w:p>
          <w:p w14:paraId="0EEF568D">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（注：入围供应商允许兼投兼中，按照得分排名顺序，取入围供应商上限规定数量的供应商，参与第二阶段。）</w:t>
            </w:r>
          </w:p>
          <w:p w14:paraId="734AAEE0">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确定第一阶段入围供应商时，提交响应文件和符合资格条件、实质性要求的供应商应当均不少于2家，淘汰比例为20%，且至少淘汰一家供应商。(例如:20家供应商通过资格和符合性审查，按20%淘汰比例应该淘汰4家，剩余16家按得分排序入围；有效供应商6家，按20%淘汰比例应该淘汰1.2家，向上取整后淘汰2家，剩余4家按得分排序入围。若有效供应商不足各标项入围供应商上限，则全部入围。）</w:t>
            </w:r>
          </w:p>
        </w:tc>
      </w:tr>
      <w:tr w14:paraId="7665835F">
        <w:tblPrEx>
          <w:tblCellMar>
            <w:top w:w="0" w:type="dxa"/>
            <w:left w:w="108" w:type="dxa"/>
            <w:bottom w:w="0" w:type="dxa"/>
            <w:right w:w="108" w:type="dxa"/>
          </w:tblCellMar>
        </w:tblPrEx>
        <w:trPr>
          <w:cantSplit/>
          <w:trHeight w:val="1422"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67B8C95">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22</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7894279">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第二阶段成交供应商确定方式</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64BEE525">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sym w:font="Wingdings" w:char="00FE"/>
            </w:r>
            <w:r>
              <w:rPr>
                <w:rFonts w:hint="eastAsia" w:ascii="仿宋" w:hAnsi="仿宋" w:eastAsia="仿宋" w:cs="仿宋"/>
                <w:color w:val="auto"/>
                <w:sz w:val="24"/>
                <w:szCs w:val="20"/>
                <w:highlight w:val="none"/>
                <w:lang w:val="en-US" w:eastAsia="zh-CN"/>
              </w:rPr>
              <w:t>直接选定，依据入围产品价格、质量以及服务便利性、用户评价等因素，从入围供应商中直接选定成交供应商。</w:t>
            </w:r>
          </w:p>
          <w:p w14:paraId="5719E345">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sym w:font="Wingdings" w:char="00A8"/>
            </w:r>
            <w:r>
              <w:rPr>
                <w:rFonts w:hint="eastAsia" w:ascii="仿宋" w:hAnsi="仿宋" w:eastAsia="仿宋" w:cs="仿宋"/>
                <w:color w:val="auto"/>
                <w:sz w:val="24"/>
                <w:szCs w:val="20"/>
                <w:highlight w:val="none"/>
                <w:lang w:val="en-US" w:eastAsia="zh-CN"/>
              </w:rPr>
              <w:t>二次竞价，规则：协议方乙方以第一阶段的响应报价（协议价格）为最高限价，依照响应文件中承诺的入围产品（服务）、采购合同等事项，根据采购人明确的竞价需求，参与二次竞价，以报价最低的为成交供应商。</w:t>
            </w:r>
          </w:p>
          <w:p w14:paraId="502FC1D9">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sym w:font="Wingdings" w:char="00A8"/>
            </w:r>
            <w:r>
              <w:rPr>
                <w:rFonts w:hint="eastAsia" w:ascii="仿宋" w:hAnsi="仿宋" w:eastAsia="仿宋" w:cs="仿宋"/>
                <w:color w:val="auto"/>
                <w:sz w:val="24"/>
                <w:szCs w:val="20"/>
                <w:highlight w:val="none"/>
                <w:lang w:val="en-US" w:eastAsia="zh-CN"/>
              </w:rPr>
              <w:t>顺序轮候：顺序轮候方式是指根据征集文件中确定的轮候顺序规则，对所有入围供应商依次授予采购合同的方式。</w:t>
            </w:r>
            <w:r>
              <w:rPr>
                <w:rFonts w:hint="eastAsia" w:ascii="仿宋" w:hAnsi="仿宋" w:eastAsia="仿宋" w:cs="仿宋"/>
                <w:color w:val="auto"/>
                <w:sz w:val="24"/>
                <w:szCs w:val="20"/>
                <w:highlight w:val="none"/>
                <w:lang w:val="en-US" w:eastAsia="zh-CN"/>
              </w:rPr>
              <w:br w:type="textWrapping"/>
            </w:r>
            <w:r>
              <w:rPr>
                <w:rFonts w:hint="eastAsia" w:ascii="仿宋" w:hAnsi="仿宋" w:eastAsia="仿宋" w:cs="仿宋"/>
                <w:color w:val="auto"/>
                <w:sz w:val="24"/>
                <w:szCs w:val="20"/>
                <w:highlight w:val="none"/>
                <w:lang w:val="en-US" w:eastAsia="zh-CN"/>
              </w:rPr>
              <w:t>规则：以入围供应商从评分高到低排名依次进行合同授予,每个入围供应商在一个顺序轮候期内,仅能获得一次合同授予的机会（除清退入围供应商和补充征集外，框架协议有效期内不得调整合同授予顺序）。</w:t>
            </w:r>
          </w:p>
        </w:tc>
      </w:tr>
      <w:tr w14:paraId="4BB6DF9D">
        <w:tblPrEx>
          <w:tblCellMar>
            <w:top w:w="0" w:type="dxa"/>
            <w:left w:w="108" w:type="dxa"/>
            <w:bottom w:w="0" w:type="dxa"/>
            <w:right w:w="108" w:type="dxa"/>
          </w:tblCellMar>
        </w:tblPrEx>
        <w:trPr>
          <w:cantSplit/>
          <w:trHeight w:val="1335"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1974444">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4"/>
                <w:highlight w:val="none"/>
                <w:lang w:val="en-US" w:eastAsia="zh-CN"/>
              </w:rPr>
              <w:t>23</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65D98B1">
            <w:pPr>
              <w:widowControl/>
              <w:spacing w:line="240" w:lineRule="auto"/>
              <w:ind w:left="-20" w:leftChars="0"/>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rPr>
              <w:t>招标代理服务费</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6A5DD2E1">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采购代理费支付方式：</w:t>
            </w:r>
          </w:p>
          <w:p w14:paraId="214F199E">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☑本项目代理服务费由</w:t>
            </w:r>
            <w:r>
              <w:rPr>
                <w:rFonts w:hint="eastAsia" w:ascii="仿宋" w:hAnsi="仿宋" w:eastAsia="仿宋" w:cs="仿宋"/>
                <w:color w:val="auto"/>
                <w:sz w:val="24"/>
                <w:szCs w:val="24"/>
                <w:highlight w:val="none"/>
                <w:lang w:val="en-US" w:eastAsia="zh-CN"/>
              </w:rPr>
              <w:t>入围供应商</w:t>
            </w:r>
            <w:r>
              <w:rPr>
                <w:rFonts w:hint="eastAsia" w:ascii="仿宋" w:hAnsi="仿宋" w:eastAsia="仿宋" w:cs="仿宋"/>
                <w:color w:val="auto"/>
                <w:sz w:val="24"/>
                <w:szCs w:val="24"/>
                <w:highlight w:val="none"/>
              </w:rPr>
              <w:t>在领取入围通知书前，一次性向采购代理机构支付。</w:t>
            </w:r>
          </w:p>
          <w:p w14:paraId="48FC5E68">
            <w:pPr>
              <w:spacing w:line="240" w:lineRule="auto"/>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采购代理费收取标准：参考“发改价格[2011]534号”和《招标代理服务收费管理暂行办法》[2002]1980号计取</w:t>
            </w:r>
            <w:r>
              <w:rPr>
                <w:rFonts w:hint="eastAsia" w:ascii="仿宋" w:hAnsi="仿宋" w:eastAsia="仿宋" w:cs="仿宋"/>
                <w:b/>
                <w:bCs/>
                <w:color w:val="auto"/>
                <w:sz w:val="24"/>
                <w:szCs w:val="24"/>
                <w:highlight w:val="none"/>
                <w:lang w:val="en-US" w:eastAsia="zh-CN"/>
              </w:rPr>
              <w:t>。</w:t>
            </w:r>
          </w:p>
          <w:p w14:paraId="4DF0086E">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代理服务费收款账户信息：</w:t>
            </w:r>
          </w:p>
          <w:p w14:paraId="76E14FDE">
            <w:pPr>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收款单位：</w:t>
            </w:r>
            <w:r>
              <w:rPr>
                <w:rFonts w:hint="eastAsia" w:ascii="仿宋" w:hAnsi="仿宋" w:eastAsia="仿宋" w:cs="仿宋"/>
                <w:color w:val="auto"/>
                <w:sz w:val="24"/>
                <w:szCs w:val="24"/>
                <w:highlight w:val="none"/>
                <w:lang w:eastAsia="zh-CN"/>
              </w:rPr>
              <w:t>新疆华远博辰工程项目管理有限公司</w:t>
            </w:r>
          </w:p>
          <w:p w14:paraId="2CD7724F">
            <w:pPr>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账号：3002019609200044139</w:t>
            </w:r>
          </w:p>
          <w:p w14:paraId="6010C5D6">
            <w:pPr>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行号：102881001968 </w:t>
            </w:r>
          </w:p>
          <w:p w14:paraId="5AC4F744">
            <w:pPr>
              <w:spacing w:line="24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开户银行：中国工商银行股份有限公司乌鲁木齐迎宾路支行</w:t>
            </w:r>
          </w:p>
        </w:tc>
      </w:tr>
      <w:tr w14:paraId="2AA13A82">
        <w:tblPrEx>
          <w:tblCellMar>
            <w:top w:w="0" w:type="dxa"/>
            <w:left w:w="108" w:type="dxa"/>
            <w:bottom w:w="0" w:type="dxa"/>
            <w:right w:w="108" w:type="dxa"/>
          </w:tblCellMar>
        </w:tblPrEx>
        <w:trPr>
          <w:cantSplit/>
          <w:trHeight w:val="708"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5AD813E">
            <w:pPr>
              <w:widowControl/>
              <w:spacing w:line="240" w:lineRule="auto"/>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2</w:t>
            </w:r>
            <w:r>
              <w:rPr>
                <w:rFonts w:hint="eastAsia" w:ascii="仿宋" w:hAnsi="仿宋" w:eastAsia="仿宋" w:cs="仿宋"/>
                <w:color w:val="auto"/>
                <w:sz w:val="24"/>
                <w:szCs w:val="20"/>
                <w:highlight w:val="none"/>
                <w:lang w:val="en-US" w:eastAsia="zh-CN"/>
              </w:rPr>
              <w:t>4</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F374A82">
            <w:pPr>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是否专门面向中小企业或者小型、微型企业采购</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77DAA9CF">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本项目为专门面向中小企业</w:t>
            </w:r>
          </w:p>
          <w:p w14:paraId="0800412C">
            <w:pPr>
              <w:spacing w:line="24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本项目采购标的对应的中小企业划分标准所属行业为</w:t>
            </w:r>
            <w:r>
              <w:rPr>
                <w:rFonts w:hint="eastAsia" w:ascii="仿宋" w:hAnsi="仿宋" w:eastAsia="仿宋" w:cs="仿宋"/>
                <w:b/>
                <w:bCs/>
                <w:color w:val="auto"/>
                <w:sz w:val="24"/>
                <w:szCs w:val="24"/>
                <w:highlight w:val="none"/>
              </w:rPr>
              <w:t>租赁和商务服务业。</w:t>
            </w:r>
          </w:p>
        </w:tc>
      </w:tr>
      <w:tr w14:paraId="66F0B2F8">
        <w:tblPrEx>
          <w:tblCellMar>
            <w:top w:w="0" w:type="dxa"/>
            <w:left w:w="108" w:type="dxa"/>
            <w:bottom w:w="0" w:type="dxa"/>
            <w:right w:w="108" w:type="dxa"/>
          </w:tblCellMar>
        </w:tblPrEx>
        <w:trPr>
          <w:cantSplit/>
          <w:trHeight w:val="701"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44E03A5">
            <w:pPr>
              <w:widowControl/>
              <w:spacing w:line="240" w:lineRule="auto"/>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2</w:t>
            </w:r>
            <w:r>
              <w:rPr>
                <w:rFonts w:hint="eastAsia" w:ascii="仿宋" w:hAnsi="仿宋" w:eastAsia="仿宋" w:cs="仿宋"/>
                <w:color w:val="auto"/>
                <w:sz w:val="24"/>
                <w:szCs w:val="20"/>
                <w:highlight w:val="none"/>
                <w:lang w:val="en-US" w:eastAsia="zh-CN"/>
              </w:rPr>
              <w:t>5</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8D1B727">
            <w:pPr>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是否允许分包</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4D031CEB">
            <w:pPr>
              <w:pStyle w:val="42"/>
              <w:topLinePunct/>
              <w:spacing w:line="24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不允许</w:t>
            </w:r>
          </w:p>
        </w:tc>
      </w:tr>
      <w:tr w14:paraId="1F30A7C8">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BB8A499">
            <w:pPr>
              <w:widowControl/>
              <w:spacing w:line="240" w:lineRule="auto"/>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2</w:t>
            </w:r>
            <w:r>
              <w:rPr>
                <w:rFonts w:hint="eastAsia" w:ascii="仿宋" w:hAnsi="仿宋" w:eastAsia="仿宋" w:cs="仿宋"/>
                <w:color w:val="auto"/>
                <w:sz w:val="24"/>
                <w:szCs w:val="20"/>
                <w:highlight w:val="none"/>
                <w:lang w:val="en-US" w:eastAsia="zh-CN"/>
              </w:rPr>
              <w:t>6</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C4BB5DA">
            <w:pPr>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其他不允许投标的情形</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18B8CD37">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与采购人存在利害关系可能影响招标公正性的法人不得参加投标；单位负责人为同一人或者存在控股、管理关系的不同单位，不得同时参加本招标项目投标，否则投标均无效；</w:t>
            </w:r>
          </w:p>
          <w:p w14:paraId="353B2AA7">
            <w:pPr>
              <w:widowControl/>
              <w:spacing w:line="24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为本项目提供整体设计、规范编制或者项目管理、监理、检测等服务的供应商，不得参加本项目投标。</w:t>
            </w:r>
          </w:p>
        </w:tc>
      </w:tr>
      <w:tr w14:paraId="643BAFA7">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D39528B">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27</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0C6C37E">
            <w:pPr>
              <w:widowControl/>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0"/>
                <w:highlight w:val="none"/>
              </w:rPr>
              <w:t>征集响应文件份数\递交</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00480972">
            <w:pPr>
              <w:widowControl/>
              <w:spacing w:line="240" w:lineRule="auto"/>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0"/>
                <w:highlight w:val="none"/>
                <w:lang w:val="zh-CN"/>
              </w:rPr>
              <w:t>加密的电子征集响应文件投标供应商应当在投标截止时间前，将生成的“电子加密响应文件”上传递交至“采购云平台”，投标截止时间以后上传递交的响应文件将被“政采云”平台拒收，开标时须使用 CA秘钥进行文件解密工作。</w:t>
            </w:r>
          </w:p>
        </w:tc>
      </w:tr>
      <w:tr w14:paraId="1BB11C0E">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14:paraId="3DB7A6DE">
            <w:pPr>
              <w:widowControl/>
              <w:spacing w:line="240" w:lineRule="auto"/>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28</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B1F8CBB">
            <w:pPr>
              <w:widowControl/>
              <w:spacing w:line="240" w:lineRule="auto"/>
              <w:ind w:left="-20" w:leftChars="0"/>
              <w:jc w:val="both"/>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0"/>
                <w:highlight w:val="none"/>
                <w:lang w:val="en-US" w:eastAsia="zh-CN"/>
              </w:rPr>
              <w:t>入围供应商公示媒介及期限</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1E7FC572">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公示媒介：</w:t>
            </w:r>
          </w:p>
          <w:p w14:paraId="17F75465">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（1）新疆政府采购网（网址：http://www.ccgp-xinjiang.gov.cn/）</w:t>
            </w:r>
          </w:p>
          <w:p w14:paraId="400EE3F6">
            <w:pPr>
              <w:widowControl/>
              <w:spacing w:line="240" w:lineRule="auto"/>
              <w:ind w:left="-20"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0"/>
                <w:highlight w:val="none"/>
                <w:lang w:val="en-US" w:eastAsia="zh-CN"/>
              </w:rPr>
              <w:t>（2）公示期限：1个工作日</w:t>
            </w:r>
          </w:p>
        </w:tc>
      </w:tr>
      <w:tr w14:paraId="28EEE385">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14:paraId="321F5B25">
            <w:pPr>
              <w:widowControl/>
              <w:spacing w:line="240" w:lineRule="auto"/>
              <w:jc w:val="center"/>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29</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8C6CF3D">
            <w:pPr>
              <w:widowControl/>
              <w:spacing w:line="240" w:lineRule="auto"/>
              <w:ind w:left="-20" w:leftChars="0"/>
              <w:jc w:val="both"/>
              <w:rPr>
                <w:rFonts w:hint="default"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其他补充说明</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11767E93">
            <w:pPr>
              <w:widowControl/>
              <w:numPr>
                <w:ilvl w:val="0"/>
                <w:numId w:val="3"/>
              </w:numPr>
              <w:spacing w:line="240" w:lineRule="auto"/>
              <w:ind w:left="-20"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本次项目成交折扣率取前3名入围供应商投标折扣率的平均值，供应商需自行充分评估本项目风险后，谨慎填报投标折扣率。</w:t>
            </w:r>
          </w:p>
          <w:p w14:paraId="2B3A87E7">
            <w:pPr>
              <w:widowControl/>
              <w:numPr>
                <w:ilvl w:val="0"/>
                <w:numId w:val="3"/>
              </w:numPr>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4"/>
                <w:highlight w:val="none"/>
                <w:lang w:val="en-US" w:eastAsia="zh-CN" w:bidi="ar-SA"/>
              </w:rPr>
              <w:t>本次项目2个标段，允许入围供应商兼中兼得。</w:t>
            </w:r>
          </w:p>
        </w:tc>
      </w:tr>
    </w:tbl>
    <w:p w14:paraId="1ECECC15">
      <w:pPr>
        <w:pStyle w:val="40"/>
        <w:rPr>
          <w:rFonts w:hint="eastAsia" w:ascii="仿宋" w:hAnsi="仿宋" w:eastAsia="仿宋" w:cs="仿宋"/>
          <w:color w:val="auto"/>
          <w:highlight w:val="none"/>
        </w:rPr>
      </w:pPr>
    </w:p>
    <w:p w14:paraId="78F172A1">
      <w:pPr>
        <w:spacing w:line="440" w:lineRule="exact"/>
        <w:rPr>
          <w:rFonts w:hint="eastAsia" w:ascii="仿宋" w:hAnsi="仿宋" w:eastAsia="仿宋" w:cs="仿宋"/>
          <w:color w:val="auto"/>
          <w:sz w:val="24"/>
          <w:highlight w:val="none"/>
        </w:rPr>
        <w:sectPr>
          <w:pgSz w:w="11910" w:h="16840"/>
          <w:pgMar w:top="1134" w:right="1134" w:bottom="1134" w:left="1134" w:header="892" w:footer="888" w:gutter="0"/>
          <w:pgNumType w:fmt="decimal"/>
          <w:cols w:space="0" w:num="1"/>
          <w:rtlGutter w:val="0"/>
        </w:sectPr>
      </w:pPr>
    </w:p>
    <w:p w14:paraId="3283D01B">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一、总则</w:t>
      </w:r>
    </w:p>
    <w:p w14:paraId="637EFD26">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定义</w:t>
      </w:r>
    </w:p>
    <w:p w14:paraId="5C1F4966">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1.1.1“征集人”集中采购机构、主管预算单位及其委托的采购代理机构，统称征集人。</w:t>
      </w:r>
    </w:p>
    <w:p w14:paraId="1AD629E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1.1.2“采购人”是指依法进行政府采购的国家机关、事业单位、团体组织。本次政府采购的采购人名称、地址、电话、联系人见供应商须知前附表。</w:t>
      </w:r>
    </w:p>
    <w:p w14:paraId="02AA44B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1.1.3“采购代理机构”是指集中采购机构和集中采购机构以外的采购代理机构。本政府采购的采购代理机构名称、地址、电话、联系人见供应商须知前附表。</w:t>
      </w:r>
    </w:p>
    <w:p w14:paraId="4BDC6A5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1.1.4“供应商”凡满足本项目招标公告资格的要求且符合《中华人民共和国政府采购法》第二十二条对供应商的规定响应招标、参加投标竞争的法人、其他组织或者自然人。</w:t>
      </w:r>
    </w:p>
    <w:p w14:paraId="7D518A14">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1.2供应商不得存在下列任意情形之一：</w:t>
      </w:r>
    </w:p>
    <w:p w14:paraId="56DEE9B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1.2.1与采购人存在利害关系可能影响招标公正性的法人不得参加投标；</w:t>
      </w:r>
    </w:p>
    <w:p w14:paraId="50A3DD7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1.2.2单位负责人为同一人或者存在控股、管理关系的不同单位，不得同时参加本招标项目投标，否则投标均无效；</w:t>
      </w:r>
    </w:p>
    <w:p w14:paraId="254902B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1.2.3为本项目提供整体设计、规范编制或者项目管理、监理、检测等服务的供应商，不得再参加本项目的其他采购活动。</w:t>
      </w:r>
    </w:p>
    <w:p w14:paraId="5A74279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1.3供应商应自行承担所有与编写和提交征集响应文件有关的费用,不论投标的结果如何，代理单位和采购人在任何情况下均无义务和责任承担这些费用。</w:t>
      </w:r>
    </w:p>
    <w:p w14:paraId="593A1A71">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1.4联合体投标</w:t>
      </w:r>
    </w:p>
    <w:p w14:paraId="3E68826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1.4.1两个以上的自然人、法人或者其他组织可以组成一个联合体，以一个供应商的身份共同参加政府采购。</w:t>
      </w:r>
    </w:p>
    <w:p w14:paraId="5B993EC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7AAE700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1.4.3本项目是否接受联合体投标及相关要求见供应商须知前附表。</w:t>
      </w:r>
    </w:p>
    <w:p w14:paraId="2AFD5A66">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1.5知识产权</w:t>
      </w:r>
    </w:p>
    <w:p w14:paraId="06B2C2FB">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0053862B">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 采购人享有本项目实施过程中产生的知识成果及知识产权。</w:t>
      </w:r>
    </w:p>
    <w:p w14:paraId="3D74773E">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 如采用供应商所不拥有的知识产权，则在报价中必须包括合法获取该知识产权的相关费用。</w:t>
      </w:r>
    </w:p>
    <w:p w14:paraId="7E65A8DA">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二、征集文件</w:t>
      </w:r>
    </w:p>
    <w:p w14:paraId="179737DF">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2.1征集文件</w:t>
      </w:r>
    </w:p>
    <w:p w14:paraId="4DD6954D">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认真阅读征集文件中所有的事项、格式、条款和规范等要求。如果没有按照征集文件要求提交全部资料或者征集响应文件没有对征集文件做出实质性响应，该投标有可能被拒绝，其风险应由供应商自行承担。</w:t>
      </w:r>
    </w:p>
    <w:p w14:paraId="50F9CD85">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2.2征集文件的澄清</w:t>
      </w:r>
    </w:p>
    <w:p w14:paraId="068B6054">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任何要求澄清征集文件的供应商，均应在下载征集文件后以书面形式通知代理单位。代理单位收到澄清后将在2日内以澄清通知形式在新疆政府采购网发布予以答复，供应商须自行下载澄清通知，供应商未及时下载澄清通知导致投标无效的，后果自负。</w:t>
      </w:r>
    </w:p>
    <w:p w14:paraId="3A3D49D2">
      <w:pPr>
        <w:keepNext w:val="0"/>
        <w:keepLines w:val="0"/>
        <w:pageBreakBefore w:val="0"/>
        <w:widowControl w:val="0"/>
        <w:kinsoku/>
        <w:wordWrap w:val="0"/>
        <w:overflowPunct/>
        <w:topLinePunct/>
        <w:autoSpaceDE/>
        <w:autoSpaceDN/>
        <w:bidi w:val="0"/>
        <w:adjustRightInd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注：所有书面文件需加盖单位公章，否则本代理机构概不受理。</w:t>
      </w:r>
    </w:p>
    <w:p w14:paraId="5B719F3F">
      <w:pPr>
        <w:keepNext w:val="0"/>
        <w:keepLines w:val="0"/>
        <w:pageBreakBefore w:val="0"/>
        <w:widowControl w:val="0"/>
        <w:kinsoku/>
        <w:wordWrap w:val="0"/>
        <w:overflowPunct/>
        <w:topLinePunct/>
        <w:autoSpaceDE/>
        <w:autoSpaceDN/>
        <w:bidi w:val="0"/>
        <w:adjustRightInd w:val="0"/>
        <w:snapToGrid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2.2.2供应商在规定时间未提交疑问的，视作默认对本次招标过程中征集文件或清单无疑问，对供应商超出规定时间提出疑问的采购人对其提出的问题可以不作解释。</w:t>
      </w:r>
    </w:p>
    <w:p w14:paraId="2C3E3B98">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2.3征集文件的修改</w:t>
      </w:r>
    </w:p>
    <w:p w14:paraId="1FCC2028">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2.3.1在提交征集响应文件截止日期前15天，采购人或代理机构可主动地或在解答供应商提出的问题时对征集文件进行修改。</w:t>
      </w:r>
    </w:p>
    <w:p w14:paraId="5E45EC8B">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2.3.2征集文件的修改将以变更公告形式在新疆政府采购网发布,并对所有供应商具有约束力。</w:t>
      </w:r>
    </w:p>
    <w:p w14:paraId="6F7D2309">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2.3.3为使供应商在编写征集响应文件时有充分时间对征集文件的修改部分进行研究，代理单位可以酌情后延投标日期。</w:t>
      </w:r>
    </w:p>
    <w:p w14:paraId="7C681705">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2.3.4对征集文件的澄清与修改均须经过采购人确认后方可发放。当征集文件、修改补充通知、澄清（答疑）记录内容相互矛盾时，以最后发出的通知（或纪要）或修改文件为准；</w:t>
      </w:r>
    </w:p>
    <w:p w14:paraId="209296CB">
      <w:pPr>
        <w:keepNext w:val="0"/>
        <w:keepLines w:val="0"/>
        <w:pageBreakBefore w:val="0"/>
        <w:widowControl w:val="0"/>
        <w:kinsoku/>
        <w:wordWrap w:val="0"/>
        <w:overflowPunct/>
        <w:topLinePunct/>
        <w:autoSpaceDE/>
        <w:autoSpaceDN/>
        <w:bidi w:val="0"/>
        <w:adjustRightInd w:val="0"/>
        <w:snapToGrid w:val="0"/>
        <w:spacing w:line="44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因新疆政府采购网政采云平台在开标前具有保密性，供应商在征集响应文件递交截止时间前须自行查看项目进展、变更通知、澄清及回复，因供应商未及时查看而造成的后果自负。</w:t>
      </w:r>
    </w:p>
    <w:p w14:paraId="5524397B">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三、征集响应文件</w:t>
      </w:r>
    </w:p>
    <w:p w14:paraId="075E34C1">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3.1征集响应文件的编制依据</w:t>
      </w:r>
    </w:p>
    <w:p w14:paraId="045844C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3.1.1采购人提供的征集文件及有关资料；</w:t>
      </w:r>
    </w:p>
    <w:p w14:paraId="2854FD78">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3.1.2相关的法律法规。</w:t>
      </w:r>
    </w:p>
    <w:p w14:paraId="1CDC5352">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3.2征集响应文件格式</w:t>
      </w:r>
    </w:p>
    <w:p w14:paraId="26714E66">
      <w:pPr>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3.2.1征集响应文件应包括本征集文件“</w:t>
      </w:r>
      <w:r>
        <w:rPr>
          <w:rFonts w:hint="eastAsia" w:ascii="仿宋" w:hAnsi="仿宋" w:eastAsia="仿宋" w:cs="仿宋"/>
          <w:b/>
          <w:color w:val="auto"/>
          <w:spacing w:val="12"/>
          <w:sz w:val="28"/>
          <w:szCs w:val="28"/>
          <w:highlight w:val="none"/>
        </w:rPr>
        <w:t>第七部分</w:t>
      </w:r>
      <w:r>
        <w:rPr>
          <w:rFonts w:hint="eastAsia" w:ascii="仿宋" w:hAnsi="仿宋" w:eastAsia="仿宋" w:cs="仿宋"/>
          <w:color w:val="auto"/>
          <w:spacing w:val="12"/>
          <w:sz w:val="28"/>
          <w:szCs w:val="28"/>
          <w:highlight w:val="none"/>
        </w:rPr>
        <w:t>　</w:t>
      </w:r>
      <w:r>
        <w:rPr>
          <w:rFonts w:hint="eastAsia" w:ascii="仿宋" w:hAnsi="仿宋" w:eastAsia="仿宋" w:cs="仿宋"/>
          <w:b/>
          <w:color w:val="auto"/>
          <w:spacing w:val="12"/>
          <w:sz w:val="28"/>
          <w:szCs w:val="28"/>
          <w:highlight w:val="none"/>
        </w:rPr>
        <w:t>征集响应文件格式”</w:t>
      </w:r>
      <w:r>
        <w:rPr>
          <w:rFonts w:hint="eastAsia" w:ascii="仿宋" w:hAnsi="仿宋" w:eastAsia="仿宋" w:cs="仿宋"/>
          <w:color w:val="auto"/>
          <w:spacing w:val="12"/>
          <w:sz w:val="28"/>
          <w:szCs w:val="28"/>
          <w:highlight w:val="none"/>
        </w:rPr>
        <w:t>中所列的内容。</w:t>
      </w:r>
    </w:p>
    <w:p w14:paraId="0807DAF0">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供应商应按照本企业的实际情况提供</w:t>
      </w:r>
      <w:r>
        <w:rPr>
          <w:rFonts w:hint="eastAsia" w:ascii="仿宋" w:hAnsi="仿宋" w:eastAsia="仿宋" w:cs="仿宋"/>
          <w:b/>
          <w:color w:val="auto"/>
          <w:spacing w:val="12"/>
          <w:sz w:val="28"/>
          <w:szCs w:val="28"/>
          <w:highlight w:val="none"/>
        </w:rPr>
        <w:t>征集响应文件格式中所要求的</w:t>
      </w:r>
      <w:r>
        <w:rPr>
          <w:rFonts w:hint="eastAsia" w:ascii="仿宋" w:hAnsi="仿宋" w:eastAsia="仿宋" w:cs="仿宋"/>
          <w:b/>
          <w:color w:val="auto"/>
          <w:spacing w:val="8"/>
          <w:sz w:val="28"/>
          <w:szCs w:val="28"/>
          <w:highlight w:val="none"/>
        </w:rPr>
        <w:t>资料，如其征集响应文件与其实际不符，一经发现直接取消其投标资格，并将追究其相关法律责任。</w:t>
      </w:r>
    </w:p>
    <w:p w14:paraId="6621C40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3.2.2编制征集响应文件的语言及计量单位</w:t>
      </w:r>
    </w:p>
    <w:p w14:paraId="470F8B09">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1）各投标单位与招标代理机构就有关招标、投标的所有来往函电均应使用中文。</w:t>
      </w:r>
    </w:p>
    <w:p w14:paraId="2F0830F7">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2）除规范另有规定外，征集响应文件使用的度量衡单位，均采用中华人民共和国法定计量单位。</w:t>
      </w:r>
    </w:p>
    <w:p w14:paraId="7E0DBE62">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3.3投标报价</w:t>
      </w:r>
    </w:p>
    <w:p w14:paraId="5ADF09D3">
      <w:pPr>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3.3.1报价依据：本项目征集文件中</w:t>
      </w:r>
      <w:r>
        <w:rPr>
          <w:rFonts w:hint="eastAsia" w:ascii="仿宋" w:hAnsi="仿宋" w:eastAsia="仿宋" w:cs="仿宋"/>
          <w:color w:val="auto"/>
          <w:spacing w:val="12"/>
          <w:sz w:val="28"/>
          <w:szCs w:val="28"/>
          <w:highlight w:val="none"/>
          <w:lang w:val="en-US" w:eastAsia="zh-CN"/>
        </w:rPr>
        <w:t>采购需求</w:t>
      </w:r>
      <w:r>
        <w:rPr>
          <w:rFonts w:hint="eastAsia" w:ascii="仿宋" w:hAnsi="仿宋" w:eastAsia="仿宋" w:cs="仿宋"/>
          <w:color w:val="auto"/>
          <w:spacing w:val="12"/>
          <w:sz w:val="28"/>
          <w:szCs w:val="28"/>
          <w:highlight w:val="none"/>
        </w:rPr>
        <w:t>。</w:t>
      </w:r>
    </w:p>
    <w:p w14:paraId="31AE3E60">
      <w:pPr>
        <w:pStyle w:val="49"/>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3.3.2投标货币</w:t>
      </w:r>
    </w:p>
    <w:p w14:paraId="718671BA">
      <w:pPr>
        <w:pStyle w:val="49"/>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除非另有规定或许可，供应商应采用人民币报价。</w:t>
      </w:r>
    </w:p>
    <w:p w14:paraId="073A19DF">
      <w:pPr>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3.3.3报价方法：</w:t>
      </w:r>
    </w:p>
    <w:p w14:paraId="47BF7190">
      <w:pPr>
        <w:keepNext w:val="0"/>
        <w:keepLines w:val="0"/>
        <w:pageBreakBefore w:val="0"/>
        <w:widowControl w:val="0"/>
        <w:numPr>
          <w:ilvl w:val="0"/>
          <w:numId w:val="4"/>
        </w:numPr>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投标报价应按照征集文件要求编制。</w:t>
      </w:r>
    </w:p>
    <w:p w14:paraId="37AAE86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2）服务费应为完成规定的工作内容的各项费用,并包括且不限于在办公地点、交通、食宿、通讯、办公设备、专用设备等费用。</w:t>
      </w:r>
    </w:p>
    <w:p w14:paraId="591FEDE7">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 xml:space="preserve">3）服务费价格：服务费以中标单位实际承接任务数额据实结算，每个项目支付价格包括投标人履行合同所需的全部直接费用、间接费用、各种征（取）费、政策性调整因素，各种税金、投标人期望的利润、可能发生的任何风险和责任以及完成全部项目而发生的全部费用等。一旦中标，供应商除合同条款规定的调整价格因素外不能以任何理由追加酬金或提任何调整要求。投标报价中所发生的费用缺漏项以及由此引起的风险由投标人承担，并且不免除投标人以缺漏项费用为理由的违约责任； </w:t>
      </w:r>
    </w:p>
    <w:p w14:paraId="24508D6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4）本项目在执行过程中，上级对本项目内容有新规定时执行上级规定，本项目自行终止。</w:t>
      </w:r>
    </w:p>
    <w:p w14:paraId="36F36D85">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3.4征集响应文件的有效期</w:t>
      </w:r>
    </w:p>
    <w:p w14:paraId="7D76ABB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3.4.1征集响应文件的有效期为90天。</w:t>
      </w:r>
    </w:p>
    <w:p w14:paraId="12BB383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3.4.2 在原定投标有效期满之前，如果出现特殊情况，经政府采购监督管理机构核准，采购人或代理机构可以跟供应商协商延长投标有效期。</w:t>
      </w:r>
    </w:p>
    <w:p w14:paraId="706D98D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征集响应文件授权委托书期限不得少于投标有效期。</w:t>
      </w:r>
    </w:p>
    <w:p w14:paraId="36CA9422">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3.5投标保证金（详见前附表）</w:t>
      </w:r>
    </w:p>
    <w:p w14:paraId="251E11FD">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3.6征集响应文件的修正</w:t>
      </w:r>
    </w:p>
    <w:p w14:paraId="570A1EDE">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评标委员会将对确定为实质上响应征集文件要求的征集响应文件进行校核，看其是否有计算或表达上的错误,修正错误的原则如下:</w:t>
      </w:r>
    </w:p>
    <w:p w14:paraId="72008B9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3.6.1征集响应文件的大写金额和小写金额不一致的，以大写金额为准；</w:t>
      </w:r>
    </w:p>
    <w:p w14:paraId="63F1DD7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3.6.2总价金额与按单价汇总金额不一致的，以单价金额计算结果为准；</w:t>
      </w:r>
    </w:p>
    <w:p w14:paraId="1494CB85">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3.6.3单价金额小数点有明显错位的，应以总价为准，并修改单价；</w:t>
      </w:r>
    </w:p>
    <w:p w14:paraId="4DFB8730">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3.6.4对不同文字文本征集响应文件的解释发生异议的，以中文文本为准。</w:t>
      </w:r>
    </w:p>
    <w:p w14:paraId="7C0EBEA0">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3.7征集响应文件的编制要求</w:t>
      </w:r>
    </w:p>
    <w:p w14:paraId="1458F63F">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3.7.1征集响应文件制作</w:t>
      </w:r>
    </w:p>
    <w:p w14:paraId="36A0C3EA">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1、本项目实行电子招投标响应，供应商须登录政采云平台申请获取采购文件，并需要使用CA锁，登录政采云电子投标客户端制作响应文件，若供应商参与投标,自行承担与投标有关的一切费用。</w:t>
      </w:r>
    </w:p>
    <w:p w14:paraId="72A0837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187B7F4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供应商可前往新疆政府采购网（http://www.zcy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w:t>
      </w:r>
      <w:r>
        <w:rPr>
          <w:rFonts w:hint="eastAsia" w:ascii="仿宋" w:hAnsi="仿宋" w:eastAsia="仿宋" w:cs="仿宋"/>
          <w:color w:val="auto"/>
          <w:spacing w:val="8"/>
          <w:sz w:val="28"/>
          <w:szCs w:val="28"/>
          <w:highlight w:val="none"/>
          <w:lang w:val="en-US" w:eastAsia="zh-CN"/>
        </w:rPr>
        <w:t>95763</w:t>
      </w:r>
      <w:r>
        <w:rPr>
          <w:rFonts w:hint="eastAsia" w:ascii="仿宋" w:hAnsi="仿宋" w:eastAsia="仿宋" w:cs="仿宋"/>
          <w:color w:val="auto"/>
          <w:spacing w:val="8"/>
          <w:sz w:val="28"/>
          <w:szCs w:val="28"/>
          <w:highlight w:val="none"/>
        </w:rPr>
        <w:t>获取热线服务帮助。</w:t>
      </w:r>
    </w:p>
    <w:p w14:paraId="43963D0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4、供应商在开标时须携带制作加密电子响应文件所使用的CA锁，电脑须提前配置好浏览器（建议使用360浏览器或谷歌浏览器），以便开标时在线解密。</w:t>
      </w:r>
    </w:p>
    <w:p w14:paraId="2723B201">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5、投标供应商应当在投标截止时间前，将生成的“电子加密响应文件”上传递交至“政采云”平台，投标截止时间以后上传递交的响应文件将被“政采云”平台拒收。</w:t>
      </w:r>
    </w:p>
    <w:p w14:paraId="14AE7D2A">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6、其他内容详见采购文件</w:t>
      </w:r>
      <w:r>
        <w:rPr>
          <w:rFonts w:hint="eastAsia" w:ascii="仿宋" w:hAnsi="仿宋" w:eastAsia="仿宋" w:cs="仿宋"/>
          <w:color w:val="auto"/>
          <w:spacing w:val="8"/>
          <w:sz w:val="28"/>
          <w:szCs w:val="28"/>
          <w:highlight w:val="none"/>
          <w:lang w:eastAsia="zh-CN"/>
        </w:rPr>
        <w:t>。</w:t>
      </w:r>
    </w:p>
    <w:p w14:paraId="7A7E07C5">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bCs/>
          <w:color w:val="auto"/>
          <w:spacing w:val="8"/>
          <w:sz w:val="28"/>
          <w:szCs w:val="28"/>
          <w:highlight w:val="none"/>
        </w:rPr>
      </w:pPr>
      <w:r>
        <w:rPr>
          <w:rFonts w:hint="eastAsia" w:ascii="仿宋" w:hAnsi="仿宋" w:eastAsia="仿宋" w:cs="仿宋"/>
          <w:b/>
          <w:bCs/>
          <w:color w:val="auto"/>
          <w:spacing w:val="8"/>
          <w:sz w:val="28"/>
          <w:szCs w:val="28"/>
          <w:highlight w:val="none"/>
        </w:rPr>
        <w:t>3.7.2本项目为全流程电子开评标项目，供应商须在征集响应文件递交截止时间前制作并提交：</w:t>
      </w:r>
    </w:p>
    <w:p w14:paraId="56343124">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bCs/>
          <w:color w:val="auto"/>
          <w:spacing w:val="8"/>
          <w:sz w:val="28"/>
          <w:szCs w:val="28"/>
          <w:highlight w:val="none"/>
        </w:rPr>
      </w:pPr>
      <w:r>
        <w:rPr>
          <w:rFonts w:hint="eastAsia" w:ascii="仿宋" w:hAnsi="仿宋" w:eastAsia="仿宋" w:cs="仿宋"/>
          <w:b/>
          <w:bCs/>
          <w:color w:val="auto"/>
          <w:spacing w:val="8"/>
          <w:sz w:val="28"/>
          <w:szCs w:val="28"/>
          <w:highlight w:val="none"/>
        </w:rPr>
        <w:t>加密的征集响应文件（jmbs格式），并在文件领取开始时间至征集响应文件递交截止时间前通过“政采云平台”上传；上传时必须得到电脑“上传成功”的确认。请供应商在上传时认真检查上传征集响应文件是否完整、正确。</w:t>
      </w:r>
    </w:p>
    <w:p w14:paraId="0C8EED15">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3.7.3征集文件格式所要求包含的全部资料应全部制作在征集响应文件内，严格按照本项目征集文件所有格式如实填写（不涉及的内容除外），不应存在漏项或缺项，否则将存在征集响应文件被拒绝的风险。</w:t>
      </w:r>
    </w:p>
    <w:p w14:paraId="60392749">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3.7.4征集响应文件以外的任何资料采购人将拒收。</w:t>
      </w:r>
    </w:p>
    <w:p w14:paraId="133F53D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3.7.5供应商编辑电子征集响应文件时，根据征集文件要求用法人CA秘钥和企业CA秘钥进行签章制作；最后一步生成电子征集响应文件（jmbs格式）时，只能用本单位的企业CA秘钥加密。</w:t>
      </w:r>
    </w:p>
    <w:p w14:paraId="318E252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b/>
          <w:bCs/>
          <w:color w:val="auto"/>
          <w:spacing w:val="8"/>
          <w:sz w:val="28"/>
          <w:szCs w:val="28"/>
          <w:highlight w:val="none"/>
        </w:rPr>
      </w:pPr>
      <w:r>
        <w:rPr>
          <w:rFonts w:hint="eastAsia" w:ascii="仿宋" w:hAnsi="仿宋" w:eastAsia="仿宋" w:cs="仿宋"/>
          <w:color w:val="auto"/>
          <w:spacing w:val="8"/>
          <w:sz w:val="28"/>
          <w:szCs w:val="28"/>
          <w:highlight w:val="none"/>
        </w:rPr>
        <w:t>3.7.6征集响应文件封面或扉页必须加盖供应商单位公章及法定代表人签字。</w:t>
      </w:r>
      <w:r>
        <w:rPr>
          <w:rFonts w:hint="eastAsia" w:ascii="仿宋" w:hAnsi="仿宋" w:eastAsia="仿宋" w:cs="仿宋"/>
          <w:color w:val="auto"/>
          <w:sz w:val="28"/>
          <w:szCs w:val="28"/>
          <w:highlight w:val="none"/>
        </w:rPr>
        <w:t>供应商必须按照征集文件的规定和要求在指定位置签字或盖章。签字位置必须为法定代表人或委托代理人亲笔签名，使用CA锁电子签名或者亲笔签字后整页扫描上传，否则按无效投标处理。</w:t>
      </w:r>
    </w:p>
    <w:p w14:paraId="55DA2EAD">
      <w:pPr>
        <w:keepNext w:val="0"/>
        <w:keepLines w:val="0"/>
        <w:pageBreakBefore w:val="0"/>
        <w:widowControl w:val="0"/>
        <w:tabs>
          <w:tab w:val="left" w:pos="1080"/>
        </w:tabs>
        <w:kinsoku/>
        <w:wordWrap w:val="0"/>
        <w:overflowPunct/>
        <w:topLinePunct/>
        <w:autoSpaceDE/>
        <w:autoSpaceDN/>
        <w:bidi w:val="0"/>
        <w:spacing w:line="440" w:lineRule="exact"/>
        <w:ind w:left="0"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3.8．征集响应文件的递交时间、地点</w:t>
      </w:r>
    </w:p>
    <w:p w14:paraId="5255551D">
      <w:pPr>
        <w:keepNext w:val="0"/>
        <w:keepLines w:val="0"/>
        <w:pageBreakBefore w:val="0"/>
        <w:widowControl w:val="0"/>
        <w:tabs>
          <w:tab w:val="left" w:pos="1095"/>
        </w:tabs>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3.8.1 供应商在征集响应文件规定的递交截止时间前，将征集响应文件按供应商须知第3.7条规定解密递交。未按征集文件要求将加密递交的征集响应文件将被拒绝。</w:t>
      </w:r>
    </w:p>
    <w:p w14:paraId="310EC36C">
      <w:pPr>
        <w:pStyle w:val="23"/>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3.8.2不接受邮寄的征集响应文件。</w:t>
      </w:r>
    </w:p>
    <w:p w14:paraId="5A53A77B">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bookmarkStart w:id="24" w:name="_Toc183682365"/>
      <w:bookmarkStart w:id="25" w:name="_Toc183582228"/>
      <w:bookmarkStart w:id="26" w:name="_Toc62031576"/>
      <w:bookmarkStart w:id="27" w:name="_Toc217446055"/>
      <w:r>
        <w:rPr>
          <w:rFonts w:hint="eastAsia" w:ascii="仿宋" w:hAnsi="仿宋" w:eastAsia="仿宋" w:cs="仿宋"/>
          <w:color w:val="auto"/>
          <w:sz w:val="28"/>
          <w:szCs w:val="28"/>
          <w:highlight w:val="none"/>
        </w:rPr>
        <w:t>3.9征集响应文件的修改和撤</w:t>
      </w:r>
      <w:bookmarkEnd w:id="24"/>
      <w:bookmarkEnd w:id="25"/>
      <w:r>
        <w:rPr>
          <w:rFonts w:hint="eastAsia" w:ascii="仿宋" w:hAnsi="仿宋" w:eastAsia="仿宋" w:cs="仿宋"/>
          <w:color w:val="auto"/>
          <w:sz w:val="28"/>
          <w:szCs w:val="28"/>
          <w:highlight w:val="none"/>
        </w:rPr>
        <w:t>回</w:t>
      </w:r>
      <w:bookmarkEnd w:id="26"/>
      <w:bookmarkEnd w:id="27"/>
    </w:p>
    <w:p w14:paraId="4D15085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3.9.1 供应商在递交了征集响应文件后，可以修改或撤回其征集响应文件，但必须在规定的递交截止时间前，以书面形式通知采购代理机构。</w:t>
      </w:r>
    </w:p>
    <w:p w14:paraId="086796A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3.9.2 在递交截止时间之后，供应商不得对其递交的征集响应文件做任何修改或撤回。</w:t>
      </w:r>
    </w:p>
    <w:p w14:paraId="7A9FD42D">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四、开标及评标</w:t>
      </w:r>
    </w:p>
    <w:p w14:paraId="5E69C40C">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4.1开标</w:t>
      </w:r>
    </w:p>
    <w:p w14:paraId="005555C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4.1.1</w:t>
      </w:r>
      <w:r>
        <w:rPr>
          <w:rFonts w:hint="eastAsia" w:ascii="仿宋" w:hAnsi="仿宋" w:eastAsia="仿宋" w:cs="仿宋"/>
          <w:color w:val="auto"/>
          <w:sz w:val="28"/>
          <w:szCs w:val="28"/>
          <w:highlight w:val="none"/>
        </w:rPr>
        <w:t>代理单位按照征集文件规定的时间，地点组织开标。</w:t>
      </w:r>
      <w:r>
        <w:rPr>
          <w:rFonts w:hint="eastAsia" w:ascii="仿宋" w:hAnsi="仿宋" w:eastAsia="仿宋" w:cs="仿宋"/>
          <w:color w:val="auto"/>
          <w:spacing w:val="8"/>
          <w:sz w:val="28"/>
          <w:szCs w:val="28"/>
          <w:highlight w:val="none"/>
        </w:rPr>
        <w:t>征集响应文件递交截止时间前一小时内，各投标供应商的法定代表人或委托代理人均提前进入网上开标大厅，选择进入对应标段的开标会议区在线签到。</w:t>
      </w:r>
    </w:p>
    <w:p w14:paraId="69274071">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4.1.2有重大偏离的征集响应文件将被拒绝。</w:t>
      </w:r>
    </w:p>
    <w:p w14:paraId="34DF854A">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4.1.3开标程序</w:t>
      </w:r>
    </w:p>
    <w:p w14:paraId="5A84AD5F">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主持人按下列程序进行开标：</w:t>
      </w:r>
    </w:p>
    <w:p w14:paraId="10F14FF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1）主持人登录网上开标大厅，进入不见面开标系统，选择本项目进行网上开标。</w:t>
      </w:r>
    </w:p>
    <w:p w14:paraId="6C1C64F0">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2）各供应商的授权委托人或法定代表人需在征集响应文件递交截止时间前一小时内进入网上开标大厅。征集响应文件递交截止时间截止后，根据主持人的要求在规定的时间内进行征集响应文件的解密。</w:t>
      </w:r>
    </w:p>
    <w:p w14:paraId="5E073E5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3）主持人在供应商全部解密征集响应文件成功后，导入全部投标响应文件，根据投标报价进行唱标环节。</w:t>
      </w:r>
    </w:p>
    <w:p w14:paraId="27B1495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4）唱标环节结束后，供应商确认有无异议，若供应商有异议，可一一作出答复，所有供应商确认无异议后开标结束。</w:t>
      </w:r>
    </w:p>
    <w:p w14:paraId="5596E190">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5）开标结束，采购代理机构对开标过程进行记录，并存档备查。转入评标阶段。</w:t>
      </w:r>
    </w:p>
    <w:p w14:paraId="3D5E345C">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color w:val="auto"/>
          <w:spacing w:val="8"/>
          <w:sz w:val="28"/>
          <w:szCs w:val="28"/>
          <w:highlight w:val="none"/>
        </w:rPr>
        <w:t>6）招标代理人对开标过程进行记录，并存档备查；</w:t>
      </w:r>
    </w:p>
    <w:p w14:paraId="348BC93F">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4.2评标</w:t>
      </w:r>
    </w:p>
    <w:p w14:paraId="7EDF08F3">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详见征集文件第四部分 评标办法</w:t>
      </w:r>
    </w:p>
    <w:p w14:paraId="13729C38">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4.3征集响应文件的澄清</w:t>
      </w:r>
    </w:p>
    <w:p w14:paraId="67A9F7DE">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4.3.1评标委员会有权请供应商就征集响应文件中的有关问题予以书面说明和澄清。</w:t>
      </w:r>
    </w:p>
    <w:p w14:paraId="4D36067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4.3.2供应商对要求说明和澄清的问题应以书面形式明确答复，并应有法定代表人或其授权代表的签字。</w:t>
      </w:r>
    </w:p>
    <w:p w14:paraId="313D01BA">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4.3.3供应商的澄清文件是征集响应文件的组成部分，并替代征集响应文件中被澄清的部分。</w:t>
      </w:r>
    </w:p>
    <w:p w14:paraId="1549BFC0">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4.3.4征集响应文件的澄清不得超出征集响应文件的范围或者改变投标的实质内容。</w:t>
      </w:r>
    </w:p>
    <w:p w14:paraId="16A0B57C">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4.4废标条件</w:t>
      </w:r>
    </w:p>
    <w:p w14:paraId="030816B7">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4.4.1未按照征集文件的规定提交投标保证金的；</w:t>
      </w:r>
    </w:p>
    <w:p w14:paraId="373DA862">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4.4.2征集响应文件未按征集文件要求签字、盖章的；</w:t>
      </w:r>
    </w:p>
    <w:p w14:paraId="274CF3D0">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4.4.3不具备征集文件中规定的资格要求的；</w:t>
      </w:r>
    </w:p>
    <w:p w14:paraId="025BDA30">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4.4.4报价超过征集文件中规定的最高限价的；</w:t>
      </w:r>
    </w:p>
    <w:p w14:paraId="769C3149">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4.4.5投标截止时间以后送达；</w:t>
      </w:r>
    </w:p>
    <w:p w14:paraId="16F252BB">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4.4.6无法人身份证明书的或无法定代表人出具的授权委托书的；</w:t>
      </w:r>
    </w:p>
    <w:p w14:paraId="53F11AAB">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4.4.7征集响应文件的内容不全、扫描件不清晰或者关键内容字迹模糊、无法辨认的；</w:t>
      </w:r>
    </w:p>
    <w:p w14:paraId="4BF27214">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4.4.8供应商递交两份或多份内容不同的征集响应文件，或在一份征集响应文件中对同一招标</w:t>
      </w:r>
      <w:r>
        <w:rPr>
          <w:rFonts w:hint="eastAsia" w:ascii="仿宋" w:hAnsi="仿宋" w:eastAsia="仿宋" w:cs="仿宋"/>
          <w:b/>
          <w:color w:val="auto"/>
          <w:spacing w:val="8"/>
          <w:sz w:val="28"/>
          <w:szCs w:val="28"/>
          <w:highlight w:val="none"/>
          <w:lang w:val="en-US" w:eastAsia="zh-CN"/>
        </w:rPr>
        <w:t>项目</w:t>
      </w:r>
      <w:r>
        <w:rPr>
          <w:rFonts w:hint="eastAsia" w:ascii="仿宋" w:hAnsi="仿宋" w:eastAsia="仿宋" w:cs="仿宋"/>
          <w:b/>
          <w:color w:val="auto"/>
          <w:spacing w:val="8"/>
          <w:sz w:val="28"/>
          <w:szCs w:val="28"/>
          <w:highlight w:val="none"/>
        </w:rPr>
        <w:t>报有两个或多个报价的；</w:t>
      </w:r>
    </w:p>
    <w:p w14:paraId="10DFC214">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4.4.9征集响应文件含有采购人不能接受的附加条件的；</w:t>
      </w:r>
    </w:p>
    <w:p w14:paraId="377E7319">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4.4.10供应商以他人名义投标、征集响应文件雷同或者以弄虚作假等方式投标的；</w:t>
      </w:r>
    </w:p>
    <w:p w14:paraId="021EC3F9">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4.4.11出现其他不符合法律法规和不满足征集文件实质性要求的其他情形；</w:t>
      </w:r>
    </w:p>
    <w:p w14:paraId="6E69790E">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4.4.12未按照征集文件格式制作征集响应文件的；</w:t>
      </w:r>
    </w:p>
    <w:p w14:paraId="02BDDD9E">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4.4.13征集响应文件中所附证件或证明材料无效不能实质性响应征集文件的；</w:t>
      </w:r>
    </w:p>
    <w:p w14:paraId="3318CC78">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color w:val="auto"/>
          <w:sz w:val="28"/>
          <w:szCs w:val="28"/>
          <w:highlight w:val="none"/>
        </w:rPr>
      </w:pPr>
      <w:r>
        <w:rPr>
          <w:rFonts w:hint="eastAsia" w:ascii="仿宋" w:hAnsi="仿宋" w:eastAsia="仿宋" w:cs="仿宋"/>
          <w:b/>
          <w:color w:val="auto"/>
          <w:spacing w:val="8"/>
          <w:sz w:val="28"/>
          <w:szCs w:val="28"/>
          <w:highlight w:val="none"/>
        </w:rPr>
        <w:t>4.4.14如采购人所采购产品为政府强制采购产品，供应商所投产品不属于品目清单范围内或未在认证证书有效期内的。</w:t>
      </w:r>
    </w:p>
    <w:p w14:paraId="27682D83">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4.4.15征集文件中明确规定可以废标的其他情形；</w:t>
      </w:r>
    </w:p>
    <w:p w14:paraId="1A10BF5F">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4.4.16违反法律、法规及有关规定的其它行为。</w:t>
      </w:r>
    </w:p>
    <w:p w14:paraId="0399E0C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4.5有下列情形之一的，视为供应商串通投标，其投标无效</w:t>
      </w:r>
      <w:r>
        <w:rPr>
          <w:rFonts w:hint="eastAsia" w:ascii="仿宋" w:hAnsi="仿宋" w:eastAsia="仿宋" w:cs="仿宋"/>
          <w:color w:val="auto"/>
          <w:sz w:val="28"/>
          <w:szCs w:val="28"/>
          <w:highlight w:val="none"/>
          <w:lang w:eastAsia="zh-CN"/>
        </w:rPr>
        <w:t>。</w:t>
      </w:r>
    </w:p>
    <w:p w14:paraId="6901A53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4.5.1不同供应商的征集响应文件由同一单位或者个人编制</w:t>
      </w:r>
      <w:r>
        <w:rPr>
          <w:rFonts w:hint="eastAsia" w:ascii="仿宋" w:hAnsi="仿宋" w:eastAsia="仿宋" w:cs="仿宋"/>
          <w:color w:val="auto"/>
          <w:sz w:val="28"/>
          <w:szCs w:val="28"/>
          <w:highlight w:val="none"/>
          <w:lang w:eastAsia="zh-CN"/>
        </w:rPr>
        <w:t>。</w:t>
      </w:r>
    </w:p>
    <w:p w14:paraId="4588E89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4.5.2不同供应商委托同一单位或者个人办理投标事宜</w:t>
      </w:r>
      <w:r>
        <w:rPr>
          <w:rFonts w:hint="eastAsia" w:ascii="仿宋" w:hAnsi="仿宋" w:eastAsia="仿宋" w:cs="仿宋"/>
          <w:color w:val="auto"/>
          <w:sz w:val="28"/>
          <w:szCs w:val="28"/>
          <w:highlight w:val="none"/>
          <w:lang w:eastAsia="zh-CN"/>
        </w:rPr>
        <w:t>。</w:t>
      </w:r>
    </w:p>
    <w:p w14:paraId="63FF698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4.5.3不同供应商的征集响应文件载明的项目管理成员或者联系人员为同一人</w:t>
      </w:r>
      <w:r>
        <w:rPr>
          <w:rFonts w:hint="eastAsia" w:ascii="仿宋" w:hAnsi="仿宋" w:eastAsia="仿宋" w:cs="仿宋"/>
          <w:color w:val="auto"/>
          <w:sz w:val="28"/>
          <w:szCs w:val="28"/>
          <w:highlight w:val="none"/>
          <w:lang w:eastAsia="zh-CN"/>
        </w:rPr>
        <w:t>。</w:t>
      </w:r>
    </w:p>
    <w:p w14:paraId="4DB4662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4.5.4不同供应商的征集响应文件异常一致或者投标报价呈规律性差异</w:t>
      </w:r>
      <w:r>
        <w:rPr>
          <w:rFonts w:hint="eastAsia" w:ascii="仿宋" w:hAnsi="仿宋" w:eastAsia="仿宋" w:cs="仿宋"/>
          <w:color w:val="auto"/>
          <w:sz w:val="28"/>
          <w:szCs w:val="28"/>
          <w:highlight w:val="none"/>
          <w:lang w:eastAsia="zh-CN"/>
        </w:rPr>
        <w:t>。</w:t>
      </w:r>
    </w:p>
    <w:p w14:paraId="32EDC11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4.5.5不同供应商的征集响应文件互相混装</w:t>
      </w:r>
      <w:r>
        <w:rPr>
          <w:rFonts w:hint="eastAsia" w:ascii="仿宋" w:hAnsi="仿宋" w:eastAsia="仿宋" w:cs="仿宋"/>
          <w:color w:val="auto"/>
          <w:sz w:val="28"/>
          <w:szCs w:val="28"/>
          <w:highlight w:val="none"/>
          <w:lang w:eastAsia="zh-CN"/>
        </w:rPr>
        <w:t>。</w:t>
      </w:r>
    </w:p>
    <w:p w14:paraId="3E61951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4.5.6不同供应商的投标保证金从同一单位或者个人的账户转出。</w:t>
      </w:r>
    </w:p>
    <w:p w14:paraId="23438F80">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4.6其它</w:t>
      </w:r>
    </w:p>
    <w:p w14:paraId="3E8DEEFA">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4.6.1评标委员会有权选择和拒绝供应商中标。评标委员会无义务向供应商进行任何有关评标的解释。</w:t>
      </w:r>
    </w:p>
    <w:p w14:paraId="397E12F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4.6.2供应商在评标过程中，所进行的力图影响评标结果的不符合招标规定的活动，可能导致其被取消中标资格。</w:t>
      </w:r>
    </w:p>
    <w:p w14:paraId="5DA8941F">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五、框架协议有效期</w:t>
      </w:r>
    </w:p>
    <w:p w14:paraId="30916261">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框架协议有效期</w:t>
      </w:r>
      <w:r>
        <w:rPr>
          <w:rFonts w:hint="eastAsia" w:ascii="仿宋" w:hAnsi="仿宋" w:eastAsia="仿宋" w:cs="仿宋"/>
          <w:color w:val="auto"/>
          <w:spacing w:val="8"/>
          <w:sz w:val="28"/>
          <w:szCs w:val="28"/>
          <w:highlight w:val="none"/>
          <w:lang w:eastAsia="zh-CN"/>
        </w:rPr>
        <w:t>：</w:t>
      </w:r>
      <w:r>
        <w:rPr>
          <w:rFonts w:hint="eastAsia" w:ascii="仿宋" w:hAnsi="仿宋" w:eastAsia="仿宋" w:cs="仿宋"/>
          <w:color w:val="auto"/>
          <w:spacing w:val="8"/>
          <w:sz w:val="28"/>
          <w:szCs w:val="28"/>
          <w:highlight w:val="none"/>
          <w:lang w:val="en-US" w:eastAsia="zh-CN"/>
        </w:rPr>
        <w:t>合同签订后至2026年12月31日</w:t>
      </w:r>
      <w:r>
        <w:rPr>
          <w:rFonts w:hint="eastAsia" w:ascii="仿宋" w:hAnsi="仿宋" w:eastAsia="仿宋" w:cs="仿宋"/>
          <w:color w:val="auto"/>
          <w:spacing w:val="8"/>
          <w:sz w:val="28"/>
          <w:szCs w:val="28"/>
          <w:highlight w:val="none"/>
        </w:rPr>
        <w:t>。</w:t>
      </w:r>
    </w:p>
    <w:p w14:paraId="2BC27F6C">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本项目采用封闭式框架协议入围采购的方式，入围供应商</w:t>
      </w:r>
      <w:r>
        <w:rPr>
          <w:rFonts w:hint="eastAsia" w:ascii="仿宋" w:hAnsi="仿宋" w:eastAsia="仿宋" w:cs="仿宋"/>
          <w:color w:val="auto"/>
          <w:spacing w:val="8"/>
          <w:sz w:val="28"/>
          <w:szCs w:val="28"/>
          <w:highlight w:val="none"/>
          <w:lang w:val="en-US" w:eastAsia="zh-CN"/>
        </w:rPr>
        <w:t>若放弃入围</w:t>
      </w:r>
      <w:r>
        <w:rPr>
          <w:rFonts w:hint="eastAsia" w:ascii="仿宋" w:hAnsi="仿宋" w:eastAsia="仿宋" w:cs="仿宋"/>
          <w:color w:val="auto"/>
          <w:spacing w:val="8"/>
          <w:sz w:val="28"/>
          <w:szCs w:val="28"/>
          <w:highlight w:val="none"/>
        </w:rPr>
        <w:t>，</w:t>
      </w:r>
      <w:r>
        <w:rPr>
          <w:rFonts w:hint="eastAsia" w:ascii="仿宋" w:hAnsi="仿宋" w:eastAsia="仿宋" w:cs="仿宋"/>
          <w:color w:val="auto"/>
          <w:spacing w:val="8"/>
          <w:sz w:val="28"/>
          <w:szCs w:val="28"/>
          <w:highlight w:val="none"/>
          <w:lang w:val="en-US" w:eastAsia="zh-CN"/>
        </w:rPr>
        <w:t>则由入围第四名依次递补</w:t>
      </w:r>
      <w:r>
        <w:rPr>
          <w:rFonts w:hint="eastAsia" w:ascii="仿宋" w:hAnsi="仿宋" w:eastAsia="仿宋" w:cs="仿宋"/>
          <w:color w:val="auto"/>
          <w:spacing w:val="8"/>
          <w:sz w:val="28"/>
          <w:szCs w:val="28"/>
          <w:highlight w:val="none"/>
        </w:rPr>
        <w:t>。</w:t>
      </w:r>
    </w:p>
    <w:p w14:paraId="1CE8D792">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六、入围结果通知</w:t>
      </w:r>
    </w:p>
    <w:p w14:paraId="6AFE3E53">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6.1采购人和采购代理单位根据评标委员会的评标结果在</w:t>
      </w:r>
      <w:r>
        <w:rPr>
          <w:rFonts w:hint="eastAsia" w:ascii="仿宋" w:hAnsi="仿宋" w:eastAsia="仿宋" w:cs="仿宋"/>
          <w:color w:val="auto"/>
          <w:spacing w:val="8"/>
          <w:sz w:val="28"/>
          <w:szCs w:val="28"/>
          <w:highlight w:val="none"/>
          <w:lang w:val="en-US" w:eastAsia="zh-CN"/>
        </w:rPr>
        <w:t>新疆政府采购网</w:t>
      </w:r>
      <w:r>
        <w:rPr>
          <w:rFonts w:hint="eastAsia" w:ascii="仿宋" w:hAnsi="仿宋" w:eastAsia="仿宋" w:cs="仿宋"/>
          <w:color w:val="auto"/>
          <w:spacing w:val="8"/>
          <w:sz w:val="28"/>
          <w:szCs w:val="28"/>
          <w:highlight w:val="none"/>
        </w:rPr>
        <w:t>上公告入围结果，在公告入围结果的同时向入围供应商发出《入围通知书》。《入围通知书》一经发出即发生法律效力。</w:t>
      </w:r>
    </w:p>
    <w:p w14:paraId="66EBDDEF">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七、保密</w:t>
      </w:r>
    </w:p>
    <w:p w14:paraId="609AFB9C">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向中标人授予合同之前，采购人、采购代理机构、现场监督人员和评标委员会的成员不得向提交征集响应文件的供应商或与这些程序无关的人员泄漏与评标和合同授予有关的信息。</w:t>
      </w:r>
    </w:p>
    <w:p w14:paraId="153B72EC">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w:t>
      </w:r>
      <w:r>
        <w:rPr>
          <w:rFonts w:hint="eastAsia" w:ascii="仿宋" w:hAnsi="仿宋" w:eastAsia="仿宋" w:cs="仿宋"/>
          <w:b/>
          <w:bCs/>
          <w:color w:val="auto"/>
          <w:spacing w:val="8"/>
          <w:sz w:val="28"/>
          <w:szCs w:val="28"/>
          <w:highlight w:val="none"/>
        </w:rPr>
        <w:t>框架协议书</w:t>
      </w:r>
    </w:p>
    <w:p w14:paraId="23F7EDB1">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8.1签订框架协议</w:t>
      </w:r>
    </w:p>
    <w:p w14:paraId="4989F0F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自入围通知书发出之日起30日内，入围供应商须按征集文件规定和其征集响应文件的承诺与采购人订立书面框架协议。采购人和中标人不再订立背离合同实质性内容的其他协议。</w:t>
      </w:r>
    </w:p>
    <w:p w14:paraId="3DCDECA5">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8.2拒签框架协议</w:t>
      </w:r>
    </w:p>
    <w:p w14:paraId="7E0458E7">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8.2.1除非框架协议与征集文件有重大背离或</w:t>
      </w:r>
      <w:r>
        <w:rPr>
          <w:rFonts w:hint="eastAsia" w:ascii="仿宋" w:hAnsi="仿宋" w:eastAsia="仿宋" w:cs="仿宋"/>
          <w:color w:val="auto"/>
          <w:sz w:val="28"/>
          <w:szCs w:val="28"/>
          <w:highlight w:val="none"/>
        </w:rPr>
        <w:t>因不可抗力不能履行合同</w:t>
      </w:r>
      <w:r>
        <w:rPr>
          <w:rFonts w:hint="eastAsia" w:ascii="仿宋" w:hAnsi="仿宋" w:eastAsia="仿宋" w:cs="仿宋"/>
          <w:color w:val="auto"/>
          <w:spacing w:val="8"/>
          <w:sz w:val="28"/>
          <w:szCs w:val="28"/>
          <w:highlight w:val="none"/>
        </w:rPr>
        <w:t>，如中标人</w:t>
      </w:r>
      <w:r>
        <w:rPr>
          <w:rFonts w:hint="eastAsia" w:ascii="仿宋" w:hAnsi="仿宋" w:eastAsia="仿宋" w:cs="仿宋"/>
          <w:color w:val="auto"/>
          <w:sz w:val="28"/>
          <w:szCs w:val="28"/>
          <w:highlight w:val="none"/>
        </w:rPr>
        <w:t>放弃中标、在规定时间内不与采购人签订框架协议、不按照征集文件要求提交履约保证金或者被查实存在影响中标结果的违法行为等情形，不符合中标条件的，</w:t>
      </w:r>
      <w:r>
        <w:rPr>
          <w:rFonts w:hint="eastAsia" w:ascii="仿宋" w:hAnsi="仿宋" w:eastAsia="仿宋" w:cs="仿宋"/>
          <w:color w:val="auto"/>
          <w:spacing w:val="8"/>
          <w:sz w:val="28"/>
          <w:szCs w:val="28"/>
          <w:highlight w:val="none"/>
        </w:rPr>
        <w:t>则按违约处理，没收其投标保证金。</w:t>
      </w:r>
      <w:r>
        <w:rPr>
          <w:rFonts w:hint="eastAsia" w:ascii="仿宋" w:hAnsi="仿宋" w:eastAsia="仿宋" w:cs="仿宋"/>
          <w:color w:val="auto"/>
          <w:sz w:val="28"/>
          <w:szCs w:val="28"/>
          <w:highlight w:val="none"/>
        </w:rPr>
        <w:t>给采购人造成的损失超过投标保证金数额的，还应当对超过部分予以赔偿，同时依法承担相应法律责任。项目重新组织采购的，弃标供应商不得参加。</w:t>
      </w:r>
    </w:p>
    <w:p w14:paraId="64603793">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pacing w:val="12"/>
          <w:sz w:val="28"/>
          <w:szCs w:val="28"/>
          <w:highlight w:val="none"/>
        </w:rPr>
        <w:t>.2.2如采购人无充分理由而不与中标人签订框架协议，采购人违约，则按照《中华人民共和国政府采购法》有关规定处理。</w:t>
      </w:r>
    </w:p>
    <w:p w14:paraId="3C7888EE">
      <w:pPr>
        <w:keepNext w:val="0"/>
        <w:keepLines w:val="0"/>
        <w:pageBreakBefore w:val="0"/>
        <w:widowControl w:val="0"/>
        <w:kinsoku/>
        <w:wordWrap w:val="0"/>
        <w:overflowPunct/>
        <w:topLinePunct/>
        <w:autoSpaceDE/>
        <w:autoSpaceDN/>
        <w:bidi w:val="0"/>
        <w:spacing w:line="440" w:lineRule="exact"/>
        <w:ind w:left="0" w:firstLine="610" w:firstLineChars="200"/>
        <w:textAlignment w:val="auto"/>
        <w:rPr>
          <w:rFonts w:hint="eastAsia" w:ascii="仿宋" w:hAnsi="仿宋" w:eastAsia="仿宋" w:cs="仿宋"/>
          <w:b/>
          <w:bCs/>
          <w:color w:val="auto"/>
          <w:spacing w:val="12"/>
          <w:sz w:val="28"/>
          <w:szCs w:val="28"/>
          <w:highlight w:val="none"/>
        </w:rPr>
      </w:pPr>
      <w:r>
        <w:rPr>
          <w:rFonts w:hint="eastAsia" w:ascii="仿宋" w:hAnsi="仿宋" w:eastAsia="仿宋" w:cs="仿宋"/>
          <w:b/>
          <w:bCs/>
          <w:color w:val="auto"/>
          <w:spacing w:val="12"/>
          <w:sz w:val="28"/>
          <w:szCs w:val="28"/>
          <w:highlight w:val="none"/>
        </w:rPr>
        <w:t>8.3供应商法律责任</w:t>
      </w:r>
    </w:p>
    <w:p w14:paraId="327B021C">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入围供应商有下列情形之一，尚未签订框架协议的，取消其入围资格；已经签订框架协议的，解除与其签订的框架协议：</w:t>
      </w:r>
    </w:p>
    <w:p w14:paraId="57E0EFD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（一）恶意串通谋取入围或者成交的；</w:t>
      </w:r>
    </w:p>
    <w:p w14:paraId="547FEDD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（二）提供虚假材料谋取入围或者成交的；</w:t>
      </w:r>
    </w:p>
    <w:p w14:paraId="50217FB7">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（三）无正当理由拒不接受合同授予的；</w:t>
      </w:r>
    </w:p>
    <w:p w14:paraId="4CADBFE3">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（四）不履行框架协议义务或者履行框架协议义务不符合约定，经采购人请求履行后仍不履行或者仍未按约定履行的；</w:t>
      </w:r>
    </w:p>
    <w:p w14:paraId="04CA4A99">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（五）框架协议有效期内，因违法行为被禁止或限制参加政府采购活动的；</w:t>
      </w:r>
    </w:p>
    <w:p w14:paraId="09864715">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（六）框架协议约定的其他情形。</w:t>
      </w:r>
    </w:p>
    <w:p w14:paraId="07EFEA6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被取消入围资格或者被解除框架协议的供应商不得参加同一封闭式框架协议补充征集，或者重新申请加入同一</w:t>
      </w:r>
      <w:r>
        <w:rPr>
          <w:rFonts w:hint="eastAsia" w:ascii="仿宋" w:hAnsi="仿宋" w:eastAsia="仿宋" w:cs="仿宋"/>
          <w:color w:val="auto"/>
          <w:spacing w:val="8"/>
          <w:sz w:val="28"/>
          <w:szCs w:val="28"/>
          <w:highlight w:val="none"/>
          <w:lang w:val="en-US" w:eastAsia="zh-CN"/>
        </w:rPr>
        <w:t>封闭式</w:t>
      </w:r>
      <w:r>
        <w:rPr>
          <w:rFonts w:hint="eastAsia" w:ascii="仿宋" w:hAnsi="仿宋" w:eastAsia="仿宋" w:cs="仿宋"/>
          <w:color w:val="auto"/>
          <w:spacing w:val="8"/>
          <w:sz w:val="28"/>
          <w:szCs w:val="28"/>
          <w:highlight w:val="none"/>
        </w:rPr>
        <w:t>框架协议。</w:t>
      </w:r>
    </w:p>
    <w:p w14:paraId="423F1D9A">
      <w:pPr>
        <w:keepNext w:val="0"/>
        <w:keepLines w:val="0"/>
        <w:pageBreakBefore w:val="0"/>
        <w:widowControl w:val="0"/>
        <w:kinsoku/>
        <w:wordWrap w:val="0"/>
        <w:overflowPunct/>
        <w:topLinePunct/>
        <w:autoSpaceDE/>
        <w:autoSpaceDN/>
        <w:bidi w:val="0"/>
        <w:spacing w:line="440" w:lineRule="exact"/>
        <w:ind w:left="0" w:firstLine="594"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bCs/>
          <w:color w:val="auto"/>
          <w:spacing w:val="8"/>
          <w:sz w:val="28"/>
          <w:szCs w:val="28"/>
          <w:highlight w:val="none"/>
        </w:rPr>
        <w:t>九、落实的</w:t>
      </w:r>
      <w:r>
        <w:rPr>
          <w:rFonts w:hint="eastAsia" w:ascii="仿宋" w:hAnsi="仿宋" w:eastAsia="仿宋" w:cs="仿宋"/>
          <w:b/>
          <w:color w:val="auto"/>
          <w:sz w:val="28"/>
          <w:szCs w:val="28"/>
          <w:highlight w:val="none"/>
        </w:rPr>
        <w:t>政府采购政策：</w:t>
      </w:r>
    </w:p>
    <w:p w14:paraId="40EFA3F1">
      <w:pPr>
        <w:keepNext w:val="0"/>
        <w:keepLines w:val="0"/>
        <w:pageBreakBefore w:val="0"/>
        <w:widowControl w:val="0"/>
        <w:kinsoku/>
        <w:wordWrap w:val="0"/>
        <w:overflowPunct/>
        <w:topLinePunct/>
        <w:autoSpaceDE/>
        <w:autoSpaceDN/>
        <w:bidi w:val="0"/>
        <w:spacing w:line="44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w:t>
      </w:r>
      <w:r>
        <w:rPr>
          <w:rFonts w:hint="eastAsia" w:ascii="仿宋" w:hAnsi="仿宋" w:eastAsia="仿宋" w:cs="仿宋"/>
          <w:color w:val="auto"/>
          <w:sz w:val="28"/>
          <w:szCs w:val="28"/>
          <w:highlight w:val="none"/>
          <w:lang w:eastAsia="zh-CN"/>
        </w:rPr>
        <w:t>采购产品</w:t>
      </w:r>
      <w:r>
        <w:rPr>
          <w:rFonts w:hint="eastAsia" w:ascii="仿宋" w:hAnsi="仿宋" w:eastAsia="仿宋" w:cs="仿宋"/>
          <w:color w:val="auto"/>
          <w:sz w:val="28"/>
          <w:szCs w:val="28"/>
          <w:highlight w:val="none"/>
        </w:rPr>
        <w:t>未特别注明“进口产品”字样的，均必须采购国产产品。</w:t>
      </w:r>
    </w:p>
    <w:p w14:paraId="613E5C86">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9.2强制采购</w:t>
      </w:r>
    </w:p>
    <w:p w14:paraId="25DB0C3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采购货物</w:t>
      </w:r>
      <w:r>
        <w:rPr>
          <w:rFonts w:hint="eastAsia" w:ascii="仿宋" w:hAnsi="仿宋" w:eastAsia="仿宋" w:cs="仿宋"/>
          <w:color w:val="auto"/>
          <w:sz w:val="28"/>
          <w:szCs w:val="28"/>
          <w:highlight w:val="none"/>
        </w:rPr>
        <w:t>中含政府强制采购节能产品的，必须符合国家财政部、发展改革委公布的《节能产品政府采购清单》最新一期及相关规定的要求。</w:t>
      </w:r>
    </w:p>
    <w:p w14:paraId="115D065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节能产品政府采购清单》在中华人民共和国财政部网站（http://www.mof.gov.cn）、中国政府采购网（http://www.ccgp.gov.cn）、国家发展改革委网（http://www.ndrc.gov.cn）和中国质量认证中心网站（http://www.cqc.com.cn）上发布，请自行查阅、下载。</w:t>
      </w:r>
    </w:p>
    <w:p w14:paraId="58F5008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采购的产品是</w:t>
      </w:r>
      <w:r>
        <w:rPr>
          <w:rFonts w:hint="eastAsia" w:ascii="仿宋" w:hAnsi="仿宋" w:eastAsia="仿宋" w:cs="仿宋"/>
          <w:color w:val="auto"/>
          <w:sz w:val="28"/>
          <w:szCs w:val="28"/>
          <w:highlight w:val="none"/>
          <w:lang w:eastAsia="zh-CN"/>
        </w:rPr>
        <w:t>市场监督管理总局</w:t>
      </w:r>
      <w:r>
        <w:rPr>
          <w:rFonts w:hint="eastAsia" w:ascii="仿宋" w:hAnsi="仿宋" w:eastAsia="仿宋" w:cs="仿宋"/>
          <w:color w:val="auto"/>
          <w:sz w:val="28"/>
          <w:szCs w:val="28"/>
          <w:highlight w:val="none"/>
        </w:rPr>
        <w:t>发布的《强制性产品认证目录》（2020年第18号）内的产品，必须符合《</w:t>
      </w:r>
      <w:r>
        <w:rPr>
          <w:rFonts w:hint="eastAsia" w:ascii="仿宋" w:hAnsi="仿宋" w:eastAsia="仿宋" w:cs="仿宋"/>
          <w:color w:val="auto"/>
          <w:sz w:val="28"/>
          <w:szCs w:val="28"/>
          <w:highlight w:val="none"/>
          <w:lang w:eastAsia="zh-CN"/>
        </w:rPr>
        <w:t>中华人民共和国认证认可条例</w:t>
      </w:r>
      <w:r>
        <w:rPr>
          <w:rFonts w:hint="eastAsia" w:ascii="仿宋" w:hAnsi="仿宋" w:eastAsia="仿宋" w:cs="仿宋"/>
          <w:color w:val="auto"/>
          <w:sz w:val="28"/>
          <w:szCs w:val="28"/>
          <w:highlight w:val="none"/>
        </w:rPr>
        <w:t>》第二十八、二十九、三十条规定，供应商应当提供强制性产品认证证书（证书扫描件，并加盖公章），相应产品上需加施强制性产品认证标志。</w:t>
      </w:r>
    </w:p>
    <w:p w14:paraId="0CE5A290">
      <w:pPr>
        <w:pStyle w:val="50"/>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供应商投标货物含有强制采购节能产品的（品目清单标注★符号产品），供应商提供的产品应当取得国家确定的认证机构出具的、处于有效期之内的节能产品认证证书，认证证书未注明产品型号规格的，应提供认证证书附件，否则按无效投标处理。</w:t>
      </w:r>
    </w:p>
    <w:p w14:paraId="5D7CE069">
      <w:pPr>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9.3优先采购</w:t>
      </w:r>
    </w:p>
    <w:p w14:paraId="2FB1080F">
      <w:pPr>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采购货物</w:t>
      </w:r>
      <w:r>
        <w:rPr>
          <w:rFonts w:hint="eastAsia" w:ascii="仿宋" w:hAnsi="仿宋" w:eastAsia="仿宋" w:cs="仿宋"/>
          <w:color w:val="auto"/>
          <w:sz w:val="28"/>
          <w:szCs w:val="28"/>
          <w:highlight w:val="none"/>
        </w:rPr>
        <w:t>中含政府优先采购节能产品的，必须符合国家财政部、发展改革委公布的《节能产品政府采购清单》最新一期及相关规定的要求，</w:t>
      </w:r>
    </w:p>
    <w:p w14:paraId="0225F265">
      <w:pPr>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节能产品政府采购清单》在中华人民共和国财政部网站（http://www.mof.gov.cn）、中国政府采购网（http://www.ccgp.gov.cn）、国家发展改革委网（http://www.ndrc.gov.cn）和中国质量认证中心网站（http://www.cqc.com.cn）上发布，请自行查阅、下载。</w:t>
      </w:r>
    </w:p>
    <w:p w14:paraId="19599A8D">
      <w:pPr>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为推进和规范环境标志产品政府采购，对列入财政部、</w:t>
      </w:r>
      <w:r>
        <w:rPr>
          <w:rFonts w:hint="eastAsia" w:ascii="仿宋" w:hAnsi="仿宋" w:eastAsia="仿宋" w:cs="仿宋"/>
          <w:color w:val="auto"/>
          <w:sz w:val="28"/>
          <w:szCs w:val="28"/>
          <w:highlight w:val="none"/>
          <w:lang w:eastAsia="zh-CN"/>
        </w:rPr>
        <w:t>生态环境部</w:t>
      </w:r>
      <w:r>
        <w:rPr>
          <w:rFonts w:hint="eastAsia" w:ascii="仿宋" w:hAnsi="仿宋" w:eastAsia="仿宋" w:cs="仿宋"/>
          <w:color w:val="auto"/>
          <w:sz w:val="28"/>
          <w:szCs w:val="28"/>
          <w:highlight w:val="none"/>
        </w:rPr>
        <w:t>最新一期环境标志产品政府采购清单产品为政府优先采购产品。对于同时列入环保清单和节能产品政府采购清单的产品，优先于只列入其中一个清单的产品。《环境标志产品政府采购清单》在中华人民共和国财政部网站（http://www.mof.gov.cn）、中国政府采购网（http://www.ccgp.gov.cn）、中华人民共和国</w:t>
      </w:r>
      <w:r>
        <w:rPr>
          <w:rFonts w:hint="eastAsia" w:ascii="仿宋" w:hAnsi="仿宋" w:eastAsia="仿宋" w:cs="仿宋"/>
          <w:color w:val="auto"/>
          <w:sz w:val="28"/>
          <w:szCs w:val="28"/>
          <w:highlight w:val="none"/>
          <w:lang w:eastAsia="zh-CN"/>
        </w:rPr>
        <w:t>生态环境部</w:t>
      </w:r>
      <w:r>
        <w:rPr>
          <w:rFonts w:hint="eastAsia" w:ascii="仿宋" w:hAnsi="仿宋" w:eastAsia="仿宋" w:cs="仿宋"/>
          <w:color w:val="auto"/>
          <w:sz w:val="28"/>
          <w:szCs w:val="28"/>
          <w:highlight w:val="none"/>
        </w:rPr>
        <w:t>网站（http://www.zhb.gov.cn）、中国绿色采购网（http://www.cgpn.org）上发布，请自行查阅、下载。入围供应商供货时应充分理解该文件。</w:t>
      </w:r>
    </w:p>
    <w:p w14:paraId="70ECE559">
      <w:pPr>
        <w:pStyle w:val="50"/>
        <w:keepNext w:val="0"/>
        <w:keepLines w:val="0"/>
        <w:pageBreakBefore w:val="0"/>
        <w:widowControl w:val="0"/>
        <w:kinsoku/>
        <w:wordWrap w:val="0"/>
        <w:overflowPunct/>
        <w:topLinePunct/>
        <w:autoSpaceDE/>
        <w:autoSpaceDN/>
        <w:bidi w:val="0"/>
        <w:adjustRightInd/>
        <w:snapToGrid/>
        <w:spacing w:line="440" w:lineRule="exact"/>
        <w:ind w:left="0" w:firstLine="59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9.4</w:t>
      </w:r>
      <w:r>
        <w:rPr>
          <w:rFonts w:hint="eastAsia" w:ascii="仿宋" w:hAnsi="仿宋" w:eastAsia="仿宋" w:cs="仿宋"/>
          <w:color w:val="auto"/>
          <w:sz w:val="28"/>
          <w:szCs w:val="28"/>
          <w:highlight w:val="none"/>
        </w:rPr>
        <w:t>根据《政府采购促进中小企业发展管理办法》（财库﹝2020﹞46 号）、《关于进一步加大政府采购支持中小企业力度的通知》（财库﹝2022﹞19 号）文件规定。</w:t>
      </w:r>
    </w:p>
    <w:p w14:paraId="71DE3A1D">
      <w:pPr>
        <w:pStyle w:val="50"/>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在政府采购活动中，供应商提供的货物、工程或者服务符合下列情形的，享受本办法规定的中小企业扶持政策：</w:t>
      </w:r>
    </w:p>
    <w:p w14:paraId="1FE374D6">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（一）在货物采购项目中，货物由中小企业制造，即货物由中小企业生产且使用该中小企业商号或者注册商标；</w:t>
      </w:r>
    </w:p>
    <w:p w14:paraId="2BA33F57">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（二）在工程采购项目中，工程由中小企业承建，即工程施工单位为中小企业；</w:t>
      </w:r>
    </w:p>
    <w:p w14:paraId="09E74973">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（三）在服务采购项目中，服务由中小企业承接，即提供服务的人员为中小企业依照《中华人民共和国劳动合同法》订立劳动合同的从业人员。</w:t>
      </w:r>
    </w:p>
    <w:p w14:paraId="78D51280">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545BD6E9">
      <w:pPr>
        <w:pStyle w:val="50"/>
        <w:keepNext w:val="0"/>
        <w:keepLines w:val="0"/>
        <w:pageBreakBefore w:val="0"/>
        <w:widowControl w:val="0"/>
        <w:kinsoku/>
        <w:wordWrap w:val="0"/>
        <w:overflowPunct/>
        <w:topLinePunct/>
        <w:autoSpaceDE/>
        <w:autoSpaceDN/>
        <w:bidi w:val="0"/>
        <w:spacing w:line="440" w:lineRule="exact"/>
        <w:ind w:left="0" w:firstLine="56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b/>
          <w:bCs/>
          <w:color w:val="auto"/>
          <w:sz w:val="28"/>
          <w:szCs w:val="28"/>
          <w:highlight w:val="none"/>
        </w:rPr>
        <w:t>中小企业参加政府采购活动，应当出具本办法规定的《中小企业声明函》（附1），否则按无效投标处理。</w:t>
      </w:r>
    </w:p>
    <w:p w14:paraId="26281503">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9.5残疾人福利性单位</w:t>
      </w:r>
    </w:p>
    <w:p w14:paraId="12640A2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 民政部 中国残疾人联合会关于促进残疾人就业政府采购政策的通知》（财库﹝2017﹞141 号）的要求，残疾人福利性单位视同小型、微型企业。符合条件的残疾人福利性单位在参加政府采购活动时，应当提供《残疾人福利性单位声明函》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格式自拟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，并对声明的真实性负责。供应商提供的《残疾人福利性单位声明函》与事实不符的，依照《中华人民共和国政府采购法》第七十七条第一款的规定追究法律责任。</w:t>
      </w:r>
    </w:p>
    <w:p w14:paraId="1546DEC3">
      <w:pPr>
        <w:pStyle w:val="22"/>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9.6监狱企业（格式）</w:t>
      </w:r>
    </w:p>
    <w:p w14:paraId="798BF1CF">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 司法部关于政府采购支持监狱企业发展有关问题的通知》（财库﹝2014﹞68号）的要求，监狱企业参加政府采购活动时，应当提供由省级以上监狱管理局、戒毒管理局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含新疆生产建设兵团</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出具的属于监狱企业的证明文件。在政府采购活动中，监狱企业视同小型、微型企业，享受预留份额、</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价格扣除等政府采购促进中小企业发展的政府采购政策。符合条件的监狱企业在参加政府采购活动时，提供的证明文件与事实不符的，依照《中华人民共和国政府采购法》的规定追究法律责任。</w:t>
      </w:r>
    </w:p>
    <w:p w14:paraId="6A2DA09F">
      <w:pPr>
        <w:pStyle w:val="50"/>
        <w:keepNext w:val="0"/>
        <w:keepLines w:val="0"/>
        <w:pageBreakBefore w:val="0"/>
        <w:widowControl w:val="0"/>
        <w:kinsoku/>
        <w:wordWrap w:val="0"/>
        <w:overflowPunct/>
        <w:topLinePunct/>
        <w:autoSpaceDE/>
        <w:autoSpaceDN/>
        <w:bidi w:val="0"/>
        <w:spacing w:line="440" w:lineRule="exact"/>
        <w:ind w:left="0"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对于同时属于小微企业、监狱企业或残疾人福利性单位的，不重复进行投标报价扣除。</w:t>
      </w:r>
    </w:p>
    <w:p w14:paraId="28B6E4BF">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9.7 根据《中华人民共和国政府采购法实施条例》释义，银行、保险、石油石化、电力、电信等有行业特殊情况的，允许分支机构参加投标，分支机构参加投标的，需要在投标时提供分支机构的有效证明资料。本征集文件中所有的法定代表人均指法定代表人或分公司负责人。</w:t>
      </w:r>
    </w:p>
    <w:p w14:paraId="09DB4BA3">
      <w:pPr>
        <w:pStyle w:val="50"/>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十、质疑与投诉</w:t>
      </w:r>
    </w:p>
    <w:p w14:paraId="4AA5B360">
      <w:pPr>
        <w:pStyle w:val="69"/>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.1本征集文件根据《中华人民共和国政府采购法》及相关实施条例编制。</w:t>
      </w:r>
    </w:p>
    <w:p w14:paraId="4A402E9A">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.2供应商认为征集文件、采购过程、中标或者成交结果使自己的权益受到损害的，可以在知道或者应知其权益受到损害之日起7个工作日内，以书面形式同时向采购人、采购代理机构提出质疑。邮寄地址详见</w:t>
      </w:r>
      <w:r>
        <w:rPr>
          <w:rFonts w:hint="eastAsia" w:ascii="仿宋" w:hAnsi="仿宋" w:eastAsia="仿宋" w:cs="仿宋"/>
          <w:color w:val="auto"/>
          <w:sz w:val="28"/>
          <w:szCs w:val="28"/>
          <w:highlight w:val="none"/>
          <w:lang w:eastAsia="zh-CN"/>
        </w:rPr>
        <w:t>征集</w:t>
      </w:r>
      <w:r>
        <w:rPr>
          <w:rFonts w:hint="eastAsia" w:ascii="仿宋" w:hAnsi="仿宋" w:eastAsia="仿宋" w:cs="仿宋"/>
          <w:color w:val="auto"/>
          <w:sz w:val="28"/>
          <w:szCs w:val="28"/>
          <w:highlight w:val="none"/>
        </w:rPr>
        <w:t>公告代理机构及采购人地址。</w:t>
      </w:r>
    </w:p>
    <w:p w14:paraId="6999A807">
      <w:pPr>
        <w:pStyle w:val="22"/>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.3供应商在法定质疑期内一次性提出针对同一采购程序环节的质疑，提出</w:t>
      </w:r>
    </w:p>
    <w:p w14:paraId="352448D0">
      <w:pPr>
        <w:pStyle w:val="22"/>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质疑的供应商应当是参与所质疑项目采购活动的供应商，潜在供应商已依法获取</w:t>
      </w:r>
    </w:p>
    <w:p w14:paraId="67087308">
      <w:pPr>
        <w:pStyle w:val="22"/>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其可质疑的采购文件的，可以对该文件提出质疑。</w:t>
      </w:r>
    </w:p>
    <w:p w14:paraId="7EAA143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.4质疑应当以书面形式提出，按照“谁主张、谁举证”的原则，质疑时应当提供质疑材料，质疑材料应为简体中文，一式二份。</w:t>
      </w:r>
    </w:p>
    <w:p w14:paraId="6FA7EBC3">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质疑材料包括：1、质疑书原件；2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营业执照、税务登记证、组织机构代码证（三证合一的只须提供营业执照）复印件；3、法定代表人（或授权委托人）身份证复印件；4、授权委托书原件；5、相关举证资料。以上所有复印件须加盖供应商公章。</w:t>
      </w:r>
    </w:p>
    <w:p w14:paraId="0A8ABCC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供应商提出质疑应当提交质疑函和必要的证明材料。质疑函应当包括下列内容：</w:t>
      </w:r>
    </w:p>
    <w:p w14:paraId="2B086FA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（一）供应商的姓名或者名称、地址、邮编、联系人及联系电话；</w:t>
      </w:r>
    </w:p>
    <w:p w14:paraId="16AE308E">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（二）质疑项目的名称、编号；</w:t>
      </w:r>
    </w:p>
    <w:p w14:paraId="12638091">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（三）获取采购文件的日期（附网上下载文件时间截图）</w:t>
      </w:r>
    </w:p>
    <w:p w14:paraId="0EF2428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（四）具体、明确的质疑事项和与质疑事项相关的请求；</w:t>
      </w:r>
    </w:p>
    <w:p w14:paraId="5CEC86B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（五）事实依据；</w:t>
      </w:r>
    </w:p>
    <w:p w14:paraId="407A857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（六）必要的法律依据；</w:t>
      </w:r>
    </w:p>
    <w:p w14:paraId="119BB2E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（七）提出质疑的日期。</w:t>
      </w:r>
    </w:p>
    <w:p w14:paraId="4E7D0B5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供应商为自然人的，应当由本人签字；供应商为法人或者其他组织的，应当由法定代表人、主要负责人，或者其授权代表签字或者盖章，并加盖公章。</w:t>
      </w:r>
    </w:p>
    <w:p w14:paraId="755F819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.5有下列情形之一的，属于无效质疑，不予受理：</w:t>
      </w:r>
    </w:p>
    <w:p w14:paraId="48C8419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.5.1未在有效期限内提出质疑的；</w:t>
      </w:r>
    </w:p>
    <w:p w14:paraId="4B8CF9D8">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.5.2质疑未以书面形式提出的；</w:t>
      </w:r>
    </w:p>
    <w:p w14:paraId="11452BE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.5.3质疑材料不完整或不符合要求的；</w:t>
      </w:r>
    </w:p>
    <w:p w14:paraId="5F9975C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.5.4质疑事项已经进入投诉或者诉讼程序的；</w:t>
      </w:r>
    </w:p>
    <w:p w14:paraId="2F2845FA">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.5.5其它不符合受理条件的情形。</w:t>
      </w:r>
    </w:p>
    <w:p w14:paraId="3762B5E8">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.6采购人、采购代理机构不得拒收质疑供应商在法定质疑期内发出的质疑函，应当在收到质疑函后7个工作日内做出答复，并以书面形式通知质疑供应商和其他有关供应商。</w:t>
      </w:r>
    </w:p>
    <w:p w14:paraId="2E646394">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.7投诉人在全国范围12个月内三次以上投诉查无实据的，由财政部门列入不良行为记录名单。</w:t>
      </w:r>
    </w:p>
    <w:p w14:paraId="02E059F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投诉人有下列行为之一的，属于虚假、恶意投诉，由财政部门列入不良行为记录名单，禁止其1至3年内参加政府采购活动：</w:t>
      </w:r>
    </w:p>
    <w:p w14:paraId="1CB066D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（一）捏造事实;</w:t>
      </w:r>
    </w:p>
    <w:p w14:paraId="1973539E">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（二）提供虚假材料;</w:t>
      </w:r>
    </w:p>
    <w:p w14:paraId="03C4CCC1">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（三）以非法手段取得证明材料。证据来源的合法性存在明显疑问，投诉人无法证明其取得方式合法的，视为以非法手段取得证明材料。</w:t>
      </w:r>
    </w:p>
    <w:p w14:paraId="59EA9BD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sectPr>
          <w:pgSz w:w="11910" w:h="16840"/>
          <w:pgMar w:top="1134" w:right="1134" w:bottom="1134" w:left="1134" w:header="892" w:footer="680" w:gutter="0"/>
          <w:pgNumType w:fmt="decimal"/>
          <w:cols w:space="0" w:num="1"/>
          <w:rtlGutter w:val="0"/>
        </w:sect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.8质疑供应商对采购人、采购代理机构的答复不满意，或者采购人、采购代理机构未在规定时间内做出答复的，可以在答复期满后15个工作日内向本办法第六条规定的财政部门提起投诉。</w:t>
      </w:r>
    </w:p>
    <w:p w14:paraId="495C99BF">
      <w:pPr>
        <w:spacing w:line="360" w:lineRule="auto"/>
        <w:jc w:val="center"/>
        <w:outlineLvl w:val="0"/>
        <w:rPr>
          <w:rFonts w:hint="eastAsia" w:ascii="仿宋" w:hAnsi="仿宋" w:eastAsia="仿宋" w:cs="仿宋"/>
          <w:color w:val="auto"/>
          <w:spacing w:val="12"/>
          <w:sz w:val="32"/>
          <w:highlight w:val="none"/>
        </w:rPr>
      </w:pPr>
      <w:bookmarkStart w:id="28" w:name="_Toc32392"/>
      <w:bookmarkStart w:id="29" w:name="_Toc25497"/>
      <w:r>
        <w:rPr>
          <w:rFonts w:hint="eastAsia" w:ascii="仿宋" w:hAnsi="仿宋" w:eastAsia="仿宋" w:cs="仿宋"/>
          <w:b/>
          <w:color w:val="auto"/>
          <w:spacing w:val="8"/>
          <w:sz w:val="36"/>
          <w:highlight w:val="none"/>
        </w:rPr>
        <w:t>第四部分  评标办法</w:t>
      </w:r>
      <w:bookmarkEnd w:id="28"/>
    </w:p>
    <w:p w14:paraId="0D09DF4C">
      <w:pPr>
        <w:keepNext w:val="0"/>
        <w:keepLines w:val="0"/>
        <w:pageBreakBefore w:val="0"/>
        <w:widowControl w:val="0"/>
        <w:kinsoku/>
        <w:wordWrap w:val="0"/>
        <w:overflowPunct/>
        <w:topLinePunct/>
        <w:autoSpaceDE/>
        <w:autoSpaceDN/>
        <w:bidi w:val="0"/>
        <w:adjustRightInd w:val="0"/>
        <w:snapToGrid w:val="0"/>
        <w:spacing w:line="440" w:lineRule="exact"/>
        <w:ind w:left="0" w:firstLine="602" w:firstLineChars="200"/>
        <w:textAlignment w:val="auto"/>
        <w:outlineLvl w:val="1"/>
        <w:rPr>
          <w:rFonts w:hint="eastAsia" w:ascii="仿宋" w:hAnsi="仿宋" w:eastAsia="仿宋" w:cs="仿宋"/>
          <w:b/>
          <w:bCs/>
          <w:color w:val="auto"/>
          <w:spacing w:val="10"/>
          <w:sz w:val="28"/>
          <w:szCs w:val="28"/>
          <w:highlight w:val="none"/>
        </w:rPr>
      </w:pPr>
      <w:r>
        <w:rPr>
          <w:rFonts w:hint="eastAsia" w:ascii="仿宋" w:hAnsi="仿宋" w:eastAsia="仿宋" w:cs="仿宋"/>
          <w:b/>
          <w:bCs/>
          <w:color w:val="auto"/>
          <w:spacing w:val="10"/>
          <w:sz w:val="28"/>
          <w:szCs w:val="28"/>
          <w:highlight w:val="none"/>
        </w:rPr>
        <w:t>一、评标原则</w:t>
      </w:r>
    </w:p>
    <w:p w14:paraId="6DAFD952">
      <w:pPr>
        <w:keepNext w:val="0"/>
        <w:keepLines w:val="0"/>
        <w:pageBreakBefore w:val="0"/>
        <w:widowControl w:val="0"/>
        <w:kinsoku/>
        <w:wordWrap w:val="0"/>
        <w:overflowPunct/>
        <w:topLinePunct/>
        <w:autoSpaceDE/>
        <w:autoSpaceDN/>
        <w:bidi w:val="0"/>
        <w:adjustRightInd w:val="0"/>
        <w:snapToGrid w:val="0"/>
        <w:spacing w:line="440" w:lineRule="exact"/>
        <w:ind w:left="0"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根据《中华人民共和国政府采购法》、中华人民共和国财政部令第110号《政府采购框架协议采购方式管理暂行办法》等及相关法律法规的关规定，在坚持公平、公正、科学、择优的原则基础上，由评标委员会根据征集文件载明的评标办法和标准，对供应商进行综合评定。</w:t>
      </w:r>
    </w:p>
    <w:p w14:paraId="6A197D13">
      <w:pPr>
        <w:keepNext w:val="0"/>
        <w:keepLines w:val="0"/>
        <w:pageBreakBefore w:val="0"/>
        <w:widowControl w:val="0"/>
        <w:kinsoku/>
        <w:wordWrap w:val="0"/>
        <w:overflowPunct/>
        <w:topLinePunct/>
        <w:autoSpaceDE/>
        <w:autoSpaceDN/>
        <w:bidi w:val="0"/>
        <w:adjustRightInd w:val="0"/>
        <w:snapToGrid w:val="0"/>
        <w:spacing w:line="440" w:lineRule="exact"/>
        <w:ind w:left="0" w:firstLine="602" w:firstLineChars="200"/>
        <w:textAlignment w:val="auto"/>
        <w:outlineLvl w:val="1"/>
        <w:rPr>
          <w:rFonts w:hint="eastAsia" w:ascii="仿宋" w:hAnsi="仿宋" w:eastAsia="仿宋" w:cs="仿宋"/>
          <w:b/>
          <w:bCs/>
          <w:color w:val="auto"/>
          <w:spacing w:val="10"/>
          <w:sz w:val="28"/>
          <w:szCs w:val="28"/>
          <w:highlight w:val="none"/>
        </w:rPr>
      </w:pPr>
      <w:r>
        <w:rPr>
          <w:rFonts w:hint="eastAsia" w:ascii="仿宋" w:hAnsi="仿宋" w:eastAsia="仿宋" w:cs="仿宋"/>
          <w:b/>
          <w:bCs/>
          <w:color w:val="auto"/>
          <w:spacing w:val="10"/>
          <w:sz w:val="28"/>
          <w:szCs w:val="28"/>
          <w:highlight w:val="none"/>
        </w:rPr>
        <w:t>二、评标委员会的组成</w:t>
      </w:r>
    </w:p>
    <w:p w14:paraId="0DC2D382">
      <w:pPr>
        <w:keepNext w:val="0"/>
        <w:keepLines w:val="0"/>
        <w:pageBreakBefore w:val="0"/>
        <w:widowControl w:val="0"/>
        <w:kinsoku/>
        <w:wordWrap w:val="0"/>
        <w:overflowPunct/>
        <w:topLinePunct/>
        <w:autoSpaceDE/>
        <w:autoSpaceDN/>
        <w:bidi w:val="0"/>
        <w:adjustRightInd w:val="0"/>
        <w:snapToGrid w:val="0"/>
        <w:spacing w:line="440" w:lineRule="exact"/>
        <w:ind w:left="0"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采购人依法组建评标委员会，评标委员会由采购人和评标专家库中随机抽取的技术、经济等有关方面的专家组成，成员人数为五人以上单数，其中技术、经济等方面的专家不得少于成员总数的三分之二。有《中华人民共和国政府采购法实施条例》中第九条规定情形中的专家及采购人评委应当回避不能担任评委。</w:t>
      </w:r>
    </w:p>
    <w:p w14:paraId="04F22DB7">
      <w:pPr>
        <w:keepNext w:val="0"/>
        <w:keepLines w:val="0"/>
        <w:pageBreakBefore w:val="0"/>
        <w:widowControl w:val="0"/>
        <w:kinsoku/>
        <w:wordWrap w:val="0"/>
        <w:overflowPunct/>
        <w:topLinePunct/>
        <w:autoSpaceDE/>
        <w:autoSpaceDN/>
        <w:bidi w:val="0"/>
        <w:adjustRightInd w:val="0"/>
        <w:snapToGrid w:val="0"/>
        <w:spacing w:line="440" w:lineRule="exact"/>
        <w:ind w:left="0" w:firstLine="602" w:firstLineChars="200"/>
        <w:textAlignment w:val="auto"/>
        <w:outlineLvl w:val="1"/>
        <w:rPr>
          <w:rFonts w:hint="eastAsia" w:ascii="仿宋" w:hAnsi="仿宋" w:eastAsia="仿宋" w:cs="仿宋"/>
          <w:b/>
          <w:bCs/>
          <w:color w:val="auto"/>
          <w:spacing w:val="10"/>
          <w:sz w:val="28"/>
          <w:szCs w:val="28"/>
          <w:highlight w:val="none"/>
        </w:rPr>
      </w:pPr>
      <w:r>
        <w:rPr>
          <w:rFonts w:hint="eastAsia" w:ascii="仿宋" w:hAnsi="仿宋" w:eastAsia="仿宋" w:cs="仿宋"/>
          <w:b/>
          <w:bCs/>
          <w:color w:val="auto"/>
          <w:spacing w:val="10"/>
          <w:sz w:val="28"/>
          <w:szCs w:val="28"/>
          <w:highlight w:val="none"/>
        </w:rPr>
        <w:t>三、评标办法</w:t>
      </w:r>
    </w:p>
    <w:p w14:paraId="5EDCF327">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    </w:t>
      </w:r>
      <w:r>
        <w:rPr>
          <w:rFonts w:hint="eastAsia" w:ascii="仿宋" w:hAnsi="仿宋" w:eastAsia="仿宋" w:cs="仿宋"/>
          <w:b w:val="0"/>
          <w:bCs/>
          <w:color w:val="auto"/>
          <w:sz w:val="28"/>
          <w:highlight w:val="none"/>
        </w:rPr>
        <w:t>根据中华人民共和国财政部令第110号《政府采购框架协议采购方式管理暂行办法》的相关规定，确定第一阶段入选供应商的评审方法为质量优先法。对满足采购需求且响应报价不超过最高限制单价的服务进行质量综合评分，按照质量评分从高到低排序，根据征集文件规定的淘汰率，确定入选供应商。服务项目质量因素包括服务内容、服务水平、供应商的履约能力、服务经验等。</w:t>
      </w:r>
      <w:r>
        <w:rPr>
          <w:rFonts w:hint="eastAsia" w:ascii="仿宋" w:hAnsi="仿宋" w:eastAsia="仿宋" w:cs="仿宋"/>
          <w:b/>
          <w:color w:val="auto"/>
          <w:sz w:val="28"/>
          <w:highlight w:val="none"/>
        </w:rPr>
        <w:t>资格审查表</w:t>
      </w:r>
    </w:p>
    <w:tbl>
      <w:tblPr>
        <w:tblStyle w:val="101"/>
        <w:tblpPr w:vertAnchor="text" w:horzAnchor="page" w:tblpXSpec="center" w:tblpY="75"/>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825"/>
        <w:gridCol w:w="2653"/>
        <w:gridCol w:w="1666"/>
      </w:tblGrid>
      <w:tr w14:paraId="3A69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tcMar>
              <w:top w:w="0" w:type="dxa"/>
              <w:left w:w="108" w:type="dxa"/>
              <w:bottom w:w="0" w:type="dxa"/>
              <w:right w:w="108" w:type="dxa"/>
            </w:tcMar>
            <w:vAlign w:val="center"/>
          </w:tcPr>
          <w:p w14:paraId="358C15F5">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4825" w:type="dxa"/>
            <w:tcMar>
              <w:top w:w="0" w:type="dxa"/>
              <w:left w:w="108" w:type="dxa"/>
              <w:bottom w:w="0" w:type="dxa"/>
              <w:right w:w="108" w:type="dxa"/>
            </w:tcMar>
            <w:vAlign w:val="center"/>
          </w:tcPr>
          <w:p w14:paraId="5404EBA9">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项目内容</w:t>
            </w:r>
          </w:p>
        </w:tc>
        <w:tc>
          <w:tcPr>
            <w:tcW w:w="2653" w:type="dxa"/>
            <w:tcMar>
              <w:top w:w="0" w:type="dxa"/>
              <w:left w:w="108" w:type="dxa"/>
              <w:bottom w:w="0" w:type="dxa"/>
              <w:right w:w="108" w:type="dxa"/>
            </w:tcMar>
            <w:vAlign w:val="center"/>
          </w:tcPr>
          <w:p w14:paraId="51BA0518">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c>
          <w:tcPr>
            <w:tcW w:w="1666" w:type="dxa"/>
            <w:tcMar>
              <w:top w:w="0" w:type="dxa"/>
              <w:left w:w="108" w:type="dxa"/>
              <w:bottom w:w="0" w:type="dxa"/>
              <w:right w:w="108" w:type="dxa"/>
            </w:tcMar>
            <w:vAlign w:val="center"/>
          </w:tcPr>
          <w:p w14:paraId="7F02DA07">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通过（√）</w:t>
            </w:r>
          </w:p>
          <w:p w14:paraId="537D7E10">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不通过（×）</w:t>
            </w:r>
          </w:p>
        </w:tc>
      </w:tr>
      <w:tr w14:paraId="1597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5" w:type="dxa"/>
            <w:tcMar>
              <w:top w:w="0" w:type="dxa"/>
              <w:left w:w="108" w:type="dxa"/>
              <w:bottom w:w="0" w:type="dxa"/>
              <w:right w:w="108" w:type="dxa"/>
            </w:tcMar>
            <w:vAlign w:val="center"/>
          </w:tcPr>
          <w:p w14:paraId="19128D32">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825" w:type="dxa"/>
            <w:tcMar>
              <w:top w:w="0" w:type="dxa"/>
              <w:left w:w="108" w:type="dxa"/>
              <w:bottom w:w="0" w:type="dxa"/>
              <w:right w:w="108" w:type="dxa"/>
            </w:tcMar>
            <w:vAlign w:val="center"/>
          </w:tcPr>
          <w:p w14:paraId="781266EF">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1"/>
                <w:szCs w:val="21"/>
                <w:highlight w:val="none"/>
                <w:lang w:eastAsia="zh-CN"/>
              </w:rPr>
              <w:t>提供法人或者其他组织的营业执照、自然人的身份证明。</w:t>
            </w:r>
          </w:p>
        </w:tc>
        <w:tc>
          <w:tcPr>
            <w:tcW w:w="2653" w:type="dxa"/>
            <w:tcMar>
              <w:top w:w="0" w:type="dxa"/>
              <w:left w:w="108" w:type="dxa"/>
              <w:bottom w:w="0" w:type="dxa"/>
              <w:right w:w="108" w:type="dxa"/>
            </w:tcMar>
            <w:vAlign w:val="center"/>
          </w:tcPr>
          <w:p w14:paraId="756A494C">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有且在有效期内：通过</w:t>
            </w:r>
          </w:p>
          <w:p w14:paraId="6D8ED54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1"/>
                <w:szCs w:val="21"/>
                <w:highlight w:val="none"/>
              </w:rPr>
              <w:t>否则：不通过</w:t>
            </w:r>
          </w:p>
        </w:tc>
        <w:tc>
          <w:tcPr>
            <w:tcW w:w="1666" w:type="dxa"/>
            <w:tcMar>
              <w:top w:w="0" w:type="dxa"/>
              <w:left w:w="108" w:type="dxa"/>
              <w:bottom w:w="0" w:type="dxa"/>
              <w:right w:w="108" w:type="dxa"/>
            </w:tcMar>
            <w:vAlign w:val="center"/>
          </w:tcPr>
          <w:p w14:paraId="7888AACF">
            <w:pPr>
              <w:spacing w:line="240" w:lineRule="auto"/>
              <w:jc w:val="center"/>
              <w:rPr>
                <w:rFonts w:hint="eastAsia" w:ascii="仿宋" w:hAnsi="仿宋" w:eastAsia="仿宋" w:cs="仿宋"/>
                <w:color w:val="auto"/>
                <w:sz w:val="24"/>
                <w:szCs w:val="24"/>
                <w:highlight w:val="none"/>
              </w:rPr>
            </w:pPr>
          </w:p>
        </w:tc>
      </w:tr>
      <w:tr w14:paraId="1F46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825" w:type="dxa"/>
            <w:tcMar>
              <w:top w:w="0" w:type="dxa"/>
              <w:left w:w="108" w:type="dxa"/>
              <w:bottom w:w="0" w:type="dxa"/>
              <w:right w:w="108" w:type="dxa"/>
            </w:tcMar>
            <w:vAlign w:val="center"/>
          </w:tcPr>
          <w:p w14:paraId="7AC1557A">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825" w:type="dxa"/>
            <w:tcMar>
              <w:top w:w="0" w:type="dxa"/>
              <w:left w:w="108" w:type="dxa"/>
              <w:bottom w:w="0" w:type="dxa"/>
              <w:right w:w="108" w:type="dxa"/>
            </w:tcMar>
            <w:vAlign w:val="center"/>
          </w:tcPr>
          <w:p w14:paraId="0BA238C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承诺具备《中华人民共和国政府采购法》第二十二条规定的财务状况、依法缴纳税收和社会保障资金条件、履行合同所必需的设备和专业技术能力（提供承诺函）。</w:t>
            </w:r>
          </w:p>
        </w:tc>
        <w:tc>
          <w:tcPr>
            <w:tcW w:w="2653" w:type="dxa"/>
            <w:tcMar>
              <w:top w:w="0" w:type="dxa"/>
              <w:left w:w="108" w:type="dxa"/>
              <w:bottom w:w="0" w:type="dxa"/>
              <w:right w:w="108" w:type="dxa"/>
            </w:tcMar>
            <w:vAlign w:val="center"/>
          </w:tcPr>
          <w:p w14:paraId="5C064FA6">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2AFC2D47">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0A61F61D">
            <w:pPr>
              <w:spacing w:line="240" w:lineRule="auto"/>
              <w:jc w:val="center"/>
              <w:rPr>
                <w:rFonts w:hint="eastAsia" w:ascii="仿宋" w:hAnsi="仿宋" w:eastAsia="仿宋" w:cs="仿宋"/>
                <w:color w:val="auto"/>
                <w:sz w:val="24"/>
                <w:szCs w:val="24"/>
                <w:highlight w:val="none"/>
              </w:rPr>
            </w:pPr>
          </w:p>
        </w:tc>
      </w:tr>
      <w:tr w14:paraId="2EA0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25" w:type="dxa"/>
            <w:tcMar>
              <w:top w:w="0" w:type="dxa"/>
              <w:left w:w="108" w:type="dxa"/>
              <w:bottom w:w="0" w:type="dxa"/>
              <w:right w:w="108" w:type="dxa"/>
            </w:tcMar>
            <w:vAlign w:val="center"/>
          </w:tcPr>
          <w:p w14:paraId="2A66EBD9">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825" w:type="dxa"/>
            <w:tcMar>
              <w:top w:w="0" w:type="dxa"/>
              <w:left w:w="108" w:type="dxa"/>
              <w:bottom w:w="0" w:type="dxa"/>
              <w:right w:w="108" w:type="dxa"/>
            </w:tcMar>
            <w:vAlign w:val="center"/>
          </w:tcPr>
          <w:p w14:paraId="2D1AE8F5">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参加政府采购活动前3年内在经营活动中没有重大违法记录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提供书面声明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tc>
        <w:tc>
          <w:tcPr>
            <w:tcW w:w="2653" w:type="dxa"/>
            <w:tcMar>
              <w:top w:w="0" w:type="dxa"/>
              <w:left w:w="108" w:type="dxa"/>
              <w:bottom w:w="0" w:type="dxa"/>
              <w:right w:w="108" w:type="dxa"/>
            </w:tcMar>
            <w:vAlign w:val="center"/>
          </w:tcPr>
          <w:p w14:paraId="0EF218A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1F8664F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snapToGrid w:val="0"/>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01EEA3BE">
            <w:pPr>
              <w:spacing w:line="240" w:lineRule="auto"/>
              <w:jc w:val="center"/>
              <w:rPr>
                <w:rFonts w:hint="eastAsia" w:ascii="仿宋" w:hAnsi="仿宋" w:eastAsia="仿宋" w:cs="仿宋"/>
                <w:color w:val="auto"/>
                <w:sz w:val="24"/>
                <w:szCs w:val="24"/>
                <w:highlight w:val="none"/>
              </w:rPr>
            </w:pPr>
          </w:p>
        </w:tc>
      </w:tr>
      <w:tr w14:paraId="1B94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5" w:type="dxa"/>
            <w:tcMar>
              <w:top w:w="0" w:type="dxa"/>
              <w:left w:w="108" w:type="dxa"/>
              <w:bottom w:w="0" w:type="dxa"/>
              <w:right w:w="108" w:type="dxa"/>
            </w:tcMar>
            <w:vAlign w:val="center"/>
          </w:tcPr>
          <w:p w14:paraId="2086D46C">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825" w:type="dxa"/>
            <w:tcMar>
              <w:top w:w="0" w:type="dxa"/>
              <w:left w:w="108" w:type="dxa"/>
              <w:bottom w:w="0" w:type="dxa"/>
              <w:right w:w="108" w:type="dxa"/>
            </w:tcMar>
            <w:vAlign w:val="center"/>
          </w:tcPr>
          <w:p w14:paraId="268D118F">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未被列入“信用中国”（www.creditchina.gov.cn/）上未被列入严重失信主体名单、失信被执行人以及重大税收违法失信主体名单、中国政府采购网（www.ccgp.gov.cn/）政府采购严重违法失信行为（以查询结果为准）</w:t>
            </w:r>
          </w:p>
        </w:tc>
        <w:tc>
          <w:tcPr>
            <w:tcW w:w="2653" w:type="dxa"/>
            <w:tcMar>
              <w:top w:w="0" w:type="dxa"/>
              <w:left w:w="108" w:type="dxa"/>
              <w:bottom w:w="0" w:type="dxa"/>
              <w:right w:w="108" w:type="dxa"/>
            </w:tcMar>
            <w:vAlign w:val="center"/>
          </w:tcPr>
          <w:p w14:paraId="4725E8E9">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34D07CFD">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snapToGrid w:val="0"/>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0FF26A42">
            <w:pPr>
              <w:spacing w:line="240" w:lineRule="auto"/>
              <w:jc w:val="center"/>
              <w:rPr>
                <w:rFonts w:hint="eastAsia" w:ascii="仿宋" w:hAnsi="仿宋" w:eastAsia="仿宋" w:cs="仿宋"/>
                <w:color w:val="auto"/>
                <w:sz w:val="24"/>
                <w:szCs w:val="24"/>
                <w:highlight w:val="none"/>
              </w:rPr>
            </w:pPr>
          </w:p>
        </w:tc>
      </w:tr>
      <w:tr w14:paraId="7659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25" w:type="dxa"/>
            <w:tcMar>
              <w:top w:w="0" w:type="dxa"/>
              <w:left w:w="108" w:type="dxa"/>
              <w:bottom w:w="0" w:type="dxa"/>
              <w:right w:w="108" w:type="dxa"/>
            </w:tcMar>
            <w:vAlign w:val="center"/>
          </w:tcPr>
          <w:p w14:paraId="28BF6123">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4825" w:type="dxa"/>
            <w:tcMar>
              <w:top w:w="0" w:type="dxa"/>
              <w:left w:w="108" w:type="dxa"/>
              <w:bottom w:w="0" w:type="dxa"/>
              <w:right w:w="108" w:type="dxa"/>
            </w:tcMar>
            <w:vAlign w:val="center"/>
          </w:tcPr>
          <w:p w14:paraId="7AD26B9C">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法定代表人证明书或法人授权委托书</w:t>
            </w:r>
          </w:p>
        </w:tc>
        <w:tc>
          <w:tcPr>
            <w:tcW w:w="2653" w:type="dxa"/>
            <w:tcMar>
              <w:top w:w="0" w:type="dxa"/>
              <w:left w:w="108" w:type="dxa"/>
              <w:bottom w:w="0" w:type="dxa"/>
              <w:right w:w="108" w:type="dxa"/>
            </w:tcMar>
            <w:vAlign w:val="center"/>
          </w:tcPr>
          <w:p w14:paraId="12B6AF64">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39355BFE">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1C09C04C">
            <w:pPr>
              <w:spacing w:line="240" w:lineRule="auto"/>
              <w:jc w:val="center"/>
              <w:rPr>
                <w:rFonts w:hint="eastAsia" w:ascii="仿宋" w:hAnsi="仿宋" w:eastAsia="仿宋" w:cs="仿宋"/>
                <w:color w:val="auto"/>
                <w:sz w:val="24"/>
                <w:szCs w:val="24"/>
                <w:highlight w:val="none"/>
              </w:rPr>
            </w:pPr>
          </w:p>
        </w:tc>
      </w:tr>
      <w:tr w14:paraId="1744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5" w:type="dxa"/>
            <w:tcMar>
              <w:top w:w="0" w:type="dxa"/>
              <w:left w:w="108" w:type="dxa"/>
              <w:bottom w:w="0" w:type="dxa"/>
              <w:right w:w="108" w:type="dxa"/>
            </w:tcMar>
            <w:vAlign w:val="center"/>
          </w:tcPr>
          <w:p w14:paraId="756E59FD">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825" w:type="dxa"/>
            <w:tcMar>
              <w:top w:w="0" w:type="dxa"/>
              <w:left w:w="108" w:type="dxa"/>
              <w:bottom w:w="0" w:type="dxa"/>
              <w:right w:w="108" w:type="dxa"/>
            </w:tcMar>
            <w:vAlign w:val="center"/>
          </w:tcPr>
          <w:p w14:paraId="580F0A6E">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是否缴纳投标保证金</w:t>
            </w:r>
          </w:p>
        </w:tc>
        <w:tc>
          <w:tcPr>
            <w:tcW w:w="2653" w:type="dxa"/>
            <w:tcMar>
              <w:top w:w="0" w:type="dxa"/>
              <w:left w:w="108" w:type="dxa"/>
              <w:bottom w:w="0" w:type="dxa"/>
              <w:right w:w="108" w:type="dxa"/>
            </w:tcMar>
            <w:vAlign w:val="center"/>
          </w:tcPr>
          <w:p w14:paraId="1C5270C4">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3204846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687DA3E2">
            <w:pPr>
              <w:spacing w:line="240" w:lineRule="auto"/>
              <w:jc w:val="center"/>
              <w:rPr>
                <w:rFonts w:hint="eastAsia" w:ascii="仿宋" w:hAnsi="仿宋" w:eastAsia="仿宋" w:cs="仿宋"/>
                <w:color w:val="auto"/>
                <w:sz w:val="24"/>
                <w:szCs w:val="24"/>
                <w:highlight w:val="none"/>
              </w:rPr>
            </w:pPr>
          </w:p>
        </w:tc>
      </w:tr>
      <w:tr w14:paraId="10A9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25" w:type="dxa"/>
            <w:tcMar>
              <w:top w:w="0" w:type="dxa"/>
              <w:left w:w="108" w:type="dxa"/>
              <w:bottom w:w="0" w:type="dxa"/>
              <w:right w:w="108" w:type="dxa"/>
            </w:tcMar>
            <w:vAlign w:val="center"/>
          </w:tcPr>
          <w:p w14:paraId="6A2CCE5C">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4825" w:type="dxa"/>
            <w:tcMar>
              <w:top w:w="0" w:type="dxa"/>
              <w:left w:w="108" w:type="dxa"/>
              <w:bottom w:w="0" w:type="dxa"/>
              <w:right w:w="108" w:type="dxa"/>
            </w:tcMar>
            <w:vAlign w:val="center"/>
          </w:tcPr>
          <w:p w14:paraId="11363919">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lang w:val="en-US" w:eastAsia="zh-CN"/>
              </w:rPr>
              <w:t>特定资质：投标人</w:t>
            </w:r>
            <w:bookmarkStart w:id="46" w:name="_GoBack"/>
            <w:bookmarkEnd w:id="46"/>
            <w:r>
              <w:rPr>
                <w:rFonts w:hint="eastAsia" w:ascii="仿宋" w:hAnsi="仿宋" w:eastAsia="仿宋" w:cs="仿宋"/>
                <w:color w:val="auto"/>
                <w:sz w:val="21"/>
                <w:szCs w:val="21"/>
                <w:highlight w:val="none"/>
                <w:lang w:val="en-US" w:eastAsia="zh-CN"/>
              </w:rPr>
              <w:t>具有有效的会计师事务所执业资格证书</w:t>
            </w:r>
          </w:p>
        </w:tc>
        <w:tc>
          <w:tcPr>
            <w:tcW w:w="2653" w:type="dxa"/>
            <w:tcMar>
              <w:top w:w="0" w:type="dxa"/>
              <w:left w:w="108" w:type="dxa"/>
              <w:bottom w:w="0" w:type="dxa"/>
              <w:right w:w="108" w:type="dxa"/>
            </w:tcMar>
            <w:vAlign w:val="center"/>
          </w:tcPr>
          <w:p w14:paraId="466F7D6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076ED63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41EE327E">
            <w:pPr>
              <w:spacing w:line="240" w:lineRule="auto"/>
              <w:jc w:val="center"/>
              <w:rPr>
                <w:rFonts w:hint="eastAsia" w:ascii="仿宋" w:hAnsi="仿宋" w:eastAsia="仿宋" w:cs="仿宋"/>
                <w:color w:val="auto"/>
                <w:sz w:val="24"/>
                <w:szCs w:val="24"/>
                <w:highlight w:val="none"/>
              </w:rPr>
            </w:pPr>
          </w:p>
        </w:tc>
      </w:tr>
      <w:tr w14:paraId="7503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5" w:type="dxa"/>
            <w:tcMar>
              <w:top w:w="0" w:type="dxa"/>
              <w:left w:w="108" w:type="dxa"/>
              <w:bottom w:w="0" w:type="dxa"/>
              <w:right w:w="108" w:type="dxa"/>
            </w:tcMar>
            <w:vAlign w:val="center"/>
          </w:tcPr>
          <w:p w14:paraId="57382282">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4825" w:type="dxa"/>
            <w:tcMar>
              <w:top w:w="0" w:type="dxa"/>
              <w:left w:w="108" w:type="dxa"/>
              <w:bottom w:w="0" w:type="dxa"/>
              <w:right w:w="108" w:type="dxa"/>
            </w:tcMar>
            <w:vAlign w:val="center"/>
          </w:tcPr>
          <w:p w14:paraId="3A9E751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是否提供中小企业声明函</w:t>
            </w:r>
          </w:p>
        </w:tc>
        <w:tc>
          <w:tcPr>
            <w:tcW w:w="2653" w:type="dxa"/>
            <w:tcMar>
              <w:top w:w="0" w:type="dxa"/>
              <w:left w:w="108" w:type="dxa"/>
              <w:bottom w:w="0" w:type="dxa"/>
              <w:right w:w="108" w:type="dxa"/>
            </w:tcMar>
            <w:vAlign w:val="center"/>
          </w:tcPr>
          <w:p w14:paraId="21C0CF79">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6C2FD627">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6C9A6041">
            <w:pPr>
              <w:spacing w:line="240" w:lineRule="auto"/>
              <w:jc w:val="center"/>
              <w:rPr>
                <w:rFonts w:hint="eastAsia" w:ascii="仿宋" w:hAnsi="仿宋" w:eastAsia="仿宋" w:cs="仿宋"/>
                <w:color w:val="auto"/>
                <w:sz w:val="24"/>
                <w:szCs w:val="24"/>
                <w:highlight w:val="none"/>
              </w:rPr>
            </w:pPr>
          </w:p>
        </w:tc>
      </w:tr>
      <w:tr w14:paraId="0A2A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69" w:type="dxa"/>
            <w:gridSpan w:val="4"/>
            <w:shd w:val="clear" w:color="auto" w:fill="auto"/>
            <w:tcMar>
              <w:top w:w="0" w:type="dxa"/>
              <w:left w:w="108" w:type="dxa"/>
              <w:bottom w:w="0" w:type="dxa"/>
              <w:right w:w="108" w:type="dxa"/>
            </w:tcMar>
            <w:vAlign w:val="center"/>
          </w:tcPr>
          <w:p w14:paraId="5C6A6C0B">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结论</w:t>
            </w:r>
          </w:p>
        </w:tc>
      </w:tr>
    </w:tbl>
    <w:p w14:paraId="71C1E99F">
      <w:pPr>
        <w:widowControl/>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①以上资料在征集响应文件中单独另附在资格审查文件中加盖单位公章，投标人对所提交证件的清晰度、真实性、与原件的一致性负责，否则承担投标无效的后果。②以上各项必须全部通过，方可通过资格审查。③以上有一项未通过审查即未通过资格审查，按无效标处理并在备注中写明原因。④如果有关证件如正处于年检、补办、换发之中，投标人须具有该证件颁发部门或有关行政主管部门的有效证明资料（同时征集响应文件中须附有其相关资料证件），该证明应准确表明证件目前所处状态及有效性，否则视为该项审查不通过。</w:t>
      </w:r>
    </w:p>
    <w:p w14:paraId="660E28DE">
      <w:pPr>
        <w:pStyle w:val="979"/>
        <w:ind w:firstLine="0" w:firstLineChars="0"/>
        <w:rPr>
          <w:rFonts w:hint="eastAsia" w:ascii="仿宋" w:hAnsi="仿宋" w:eastAsia="仿宋" w:cs="仿宋"/>
          <w:color w:val="auto"/>
          <w:highlight w:val="none"/>
        </w:rPr>
      </w:pPr>
    </w:p>
    <w:p w14:paraId="4D88F14B">
      <w:pPr>
        <w:widowControl/>
        <w:spacing w:line="360" w:lineRule="auto"/>
        <w:jc w:val="center"/>
        <w:rPr>
          <w:rFonts w:hint="eastAsia" w:ascii="仿宋" w:hAnsi="仿宋" w:eastAsia="仿宋" w:cs="仿宋"/>
          <w:b/>
          <w:color w:val="auto"/>
          <w:sz w:val="28"/>
          <w:highlight w:val="none"/>
        </w:rPr>
      </w:pPr>
      <w:bookmarkStart w:id="30" w:name="_Toc18609"/>
      <w:r>
        <w:rPr>
          <w:rFonts w:hint="eastAsia" w:ascii="仿宋" w:hAnsi="仿宋" w:eastAsia="仿宋" w:cs="仿宋"/>
          <w:b/>
          <w:color w:val="auto"/>
          <w:sz w:val="28"/>
          <w:highlight w:val="none"/>
        </w:rPr>
        <w:t>符合性审查表</w:t>
      </w:r>
      <w:bookmarkEnd w:id="30"/>
    </w:p>
    <w:tbl>
      <w:tblPr>
        <w:tblStyle w:val="101"/>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736"/>
        <w:gridCol w:w="5451"/>
        <w:gridCol w:w="1696"/>
      </w:tblGrid>
      <w:tr w14:paraId="2EF3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43" w:type="dxa"/>
            <w:vAlign w:val="center"/>
          </w:tcPr>
          <w:p w14:paraId="76DE563B">
            <w:pPr>
              <w:keepNext w:val="0"/>
              <w:keepLines w:val="0"/>
              <w:pageBreakBefore w:val="0"/>
              <w:widowControl w:val="0"/>
              <w:shd w:val="clear" w:color="auto" w:fill="auto"/>
              <w:kinsoku/>
              <w:wordWrap w:val="0"/>
              <w:overflowPunct/>
              <w:topLinePunct/>
              <w:autoSpaceDE/>
              <w:autoSpaceDN/>
              <w:bidi w:val="0"/>
              <w:adjustRightInd/>
              <w:snapToGrid w:val="0"/>
              <w:spacing w:line="240" w:lineRule="auto"/>
              <w:jc w:val="center"/>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序号</w:t>
            </w:r>
          </w:p>
        </w:tc>
        <w:tc>
          <w:tcPr>
            <w:tcW w:w="1736" w:type="dxa"/>
            <w:vAlign w:val="center"/>
          </w:tcPr>
          <w:p w14:paraId="60C9498F">
            <w:pPr>
              <w:keepNext w:val="0"/>
              <w:keepLines w:val="0"/>
              <w:pageBreakBefore w:val="0"/>
              <w:widowControl w:val="0"/>
              <w:shd w:val="clear" w:color="auto" w:fill="auto"/>
              <w:kinsoku/>
              <w:wordWrap w:val="0"/>
              <w:overflowPunct/>
              <w:topLinePunct/>
              <w:autoSpaceDE/>
              <w:autoSpaceDN/>
              <w:bidi w:val="0"/>
              <w:adjustRightInd/>
              <w:spacing w:line="240" w:lineRule="auto"/>
              <w:jc w:val="center"/>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3"/>
                <w:highlight w:val="none"/>
              </w:rPr>
              <w:t>项目内容</w:t>
            </w:r>
          </w:p>
        </w:tc>
        <w:tc>
          <w:tcPr>
            <w:tcW w:w="5451" w:type="dxa"/>
            <w:vAlign w:val="center"/>
          </w:tcPr>
          <w:p w14:paraId="3BBA834E">
            <w:pPr>
              <w:keepNext w:val="0"/>
              <w:keepLines w:val="0"/>
              <w:pageBreakBefore w:val="0"/>
              <w:widowControl w:val="0"/>
              <w:shd w:val="clear" w:color="auto" w:fill="auto"/>
              <w:kinsoku/>
              <w:wordWrap w:val="0"/>
              <w:overflowPunct/>
              <w:topLinePunct/>
              <w:autoSpaceDE/>
              <w:autoSpaceDN/>
              <w:bidi w:val="0"/>
              <w:adjustRightInd/>
              <w:spacing w:line="240" w:lineRule="auto"/>
              <w:jc w:val="center"/>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3"/>
                <w:highlight w:val="none"/>
              </w:rPr>
              <w:t>评审标准</w:t>
            </w:r>
          </w:p>
        </w:tc>
        <w:tc>
          <w:tcPr>
            <w:tcW w:w="1696" w:type="dxa"/>
            <w:vAlign w:val="center"/>
          </w:tcPr>
          <w:p w14:paraId="1679BD82">
            <w:pPr>
              <w:keepNext w:val="0"/>
              <w:keepLines w:val="0"/>
              <w:pageBreakBefore w:val="0"/>
              <w:widowControl w:val="0"/>
              <w:shd w:val="clear" w:color="auto" w:fill="auto"/>
              <w:kinsoku/>
              <w:wordWrap w:val="0"/>
              <w:overflowPunct/>
              <w:topLinePunct/>
              <w:autoSpaceDE/>
              <w:autoSpaceDN/>
              <w:bidi w:val="0"/>
              <w:adjustRightInd/>
              <w:spacing w:line="240" w:lineRule="auto"/>
              <w:jc w:val="center"/>
              <w:textAlignment w:val="auto"/>
              <w:rPr>
                <w:rFonts w:hint="eastAsia" w:ascii="仿宋" w:hAnsi="仿宋" w:eastAsia="仿宋" w:cs="仿宋"/>
                <w:b/>
                <w:bCs w:val="0"/>
                <w:color w:val="auto"/>
                <w:sz w:val="23"/>
                <w:highlight w:val="none"/>
              </w:rPr>
            </w:pPr>
            <w:r>
              <w:rPr>
                <w:rFonts w:hint="eastAsia" w:ascii="仿宋" w:hAnsi="仿宋" w:eastAsia="仿宋" w:cs="仿宋"/>
                <w:b/>
                <w:bCs w:val="0"/>
                <w:color w:val="auto"/>
                <w:sz w:val="23"/>
                <w:highlight w:val="none"/>
              </w:rPr>
              <w:t>通过“√”</w:t>
            </w:r>
          </w:p>
          <w:p w14:paraId="5DD557C0">
            <w:pPr>
              <w:keepNext w:val="0"/>
              <w:keepLines w:val="0"/>
              <w:pageBreakBefore w:val="0"/>
              <w:widowControl w:val="0"/>
              <w:shd w:val="clear" w:color="auto" w:fill="auto"/>
              <w:kinsoku/>
              <w:wordWrap w:val="0"/>
              <w:overflowPunct/>
              <w:topLinePunct/>
              <w:autoSpaceDE/>
              <w:autoSpaceDN/>
              <w:bidi w:val="0"/>
              <w:adjustRightInd/>
              <w:spacing w:line="240" w:lineRule="auto"/>
              <w:jc w:val="center"/>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3"/>
                <w:highlight w:val="none"/>
              </w:rPr>
              <w:t>不通过“×”</w:t>
            </w:r>
          </w:p>
        </w:tc>
      </w:tr>
      <w:tr w14:paraId="714E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43" w:type="dxa"/>
            <w:vAlign w:val="center"/>
          </w:tcPr>
          <w:p w14:paraId="3C0C1EDF">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1</w:t>
            </w:r>
          </w:p>
        </w:tc>
        <w:tc>
          <w:tcPr>
            <w:tcW w:w="1736" w:type="dxa"/>
            <w:vAlign w:val="center"/>
          </w:tcPr>
          <w:p w14:paraId="701BD581">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供应商名称</w:t>
            </w:r>
          </w:p>
        </w:tc>
        <w:tc>
          <w:tcPr>
            <w:tcW w:w="5451" w:type="dxa"/>
            <w:vAlign w:val="center"/>
          </w:tcPr>
          <w:p w14:paraId="5D2EEAB7">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是否</w:t>
            </w:r>
            <w:r>
              <w:rPr>
                <w:rFonts w:hint="eastAsia" w:ascii="仿宋" w:hAnsi="仿宋" w:eastAsia="仿宋" w:cs="仿宋"/>
                <w:snapToGrid w:val="0"/>
                <w:color w:val="auto"/>
                <w:szCs w:val="24"/>
                <w:highlight w:val="none"/>
                <w:lang w:val="zh-CN"/>
              </w:rPr>
              <w:t>与相关证件名称一致（名称变更的，出具齐全的变更手续证明）</w:t>
            </w:r>
          </w:p>
        </w:tc>
        <w:tc>
          <w:tcPr>
            <w:tcW w:w="1696" w:type="dxa"/>
            <w:vAlign w:val="center"/>
          </w:tcPr>
          <w:p w14:paraId="50C8C7D2">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2A81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43" w:type="dxa"/>
            <w:vAlign w:val="center"/>
          </w:tcPr>
          <w:p w14:paraId="4FB39DFD">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2</w:t>
            </w:r>
          </w:p>
        </w:tc>
        <w:tc>
          <w:tcPr>
            <w:tcW w:w="1736" w:type="dxa"/>
            <w:vAlign w:val="center"/>
          </w:tcPr>
          <w:p w14:paraId="0530CFA7">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合同履约期限</w:t>
            </w:r>
          </w:p>
        </w:tc>
        <w:tc>
          <w:tcPr>
            <w:tcW w:w="5451" w:type="dxa"/>
            <w:vAlign w:val="center"/>
          </w:tcPr>
          <w:p w14:paraId="2CECA1D2">
            <w:pPr>
              <w:keepNext w:val="0"/>
              <w:keepLines w:val="0"/>
              <w:pageBreakBefore w:val="0"/>
              <w:widowControl w:val="0"/>
              <w:shd w:val="clear" w:color="auto" w:fill="auto"/>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 w:val="24"/>
                <w:szCs w:val="24"/>
                <w:highlight w:val="none"/>
                <w:lang w:val="en-US" w:eastAsia="zh-CN"/>
              </w:rPr>
              <w:t>是否响应征集文件要求</w:t>
            </w:r>
          </w:p>
        </w:tc>
        <w:tc>
          <w:tcPr>
            <w:tcW w:w="1696" w:type="dxa"/>
            <w:vAlign w:val="center"/>
          </w:tcPr>
          <w:p w14:paraId="76E12942">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5C49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43" w:type="dxa"/>
            <w:vAlign w:val="center"/>
          </w:tcPr>
          <w:p w14:paraId="7991B049">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w:t>
            </w:r>
          </w:p>
        </w:tc>
        <w:tc>
          <w:tcPr>
            <w:tcW w:w="1736" w:type="dxa"/>
            <w:vAlign w:val="center"/>
          </w:tcPr>
          <w:p w14:paraId="5ABEC921">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投标有效期</w:t>
            </w:r>
          </w:p>
        </w:tc>
        <w:tc>
          <w:tcPr>
            <w:tcW w:w="5451" w:type="dxa"/>
            <w:vAlign w:val="center"/>
          </w:tcPr>
          <w:p w14:paraId="22D93FEF">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Cs w:val="24"/>
                <w:highlight w:val="none"/>
                <w:lang w:val="zh-CN" w:eastAsia="zh-CN"/>
              </w:rPr>
              <w:t>是否响应征集文件要求</w:t>
            </w:r>
          </w:p>
        </w:tc>
        <w:tc>
          <w:tcPr>
            <w:tcW w:w="1696" w:type="dxa"/>
            <w:vAlign w:val="center"/>
          </w:tcPr>
          <w:p w14:paraId="50991AFA">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4ADD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43" w:type="dxa"/>
            <w:vAlign w:val="center"/>
          </w:tcPr>
          <w:p w14:paraId="688B9E1F">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4</w:t>
            </w:r>
          </w:p>
        </w:tc>
        <w:tc>
          <w:tcPr>
            <w:tcW w:w="1736" w:type="dxa"/>
            <w:vAlign w:val="center"/>
          </w:tcPr>
          <w:p w14:paraId="6F3A99AE">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征集响应文件签字盖章情况</w:t>
            </w:r>
          </w:p>
        </w:tc>
        <w:tc>
          <w:tcPr>
            <w:tcW w:w="5451" w:type="dxa"/>
            <w:vAlign w:val="center"/>
          </w:tcPr>
          <w:p w14:paraId="7627710A">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是否</w:t>
            </w:r>
            <w:r>
              <w:rPr>
                <w:rFonts w:hint="eastAsia" w:ascii="仿宋" w:hAnsi="仿宋" w:eastAsia="仿宋" w:cs="仿宋"/>
                <w:snapToGrid w:val="0"/>
                <w:color w:val="auto"/>
                <w:szCs w:val="24"/>
                <w:highlight w:val="none"/>
                <w:lang w:val="zh-CN"/>
              </w:rPr>
              <w:t>按征集文件要求签字、盖章的</w:t>
            </w:r>
          </w:p>
        </w:tc>
        <w:tc>
          <w:tcPr>
            <w:tcW w:w="1696" w:type="dxa"/>
            <w:vAlign w:val="center"/>
          </w:tcPr>
          <w:p w14:paraId="2334F363">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3FFF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43" w:type="dxa"/>
            <w:vAlign w:val="center"/>
          </w:tcPr>
          <w:p w14:paraId="3CD4CD5F">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w:t>
            </w:r>
          </w:p>
        </w:tc>
        <w:tc>
          <w:tcPr>
            <w:tcW w:w="1736" w:type="dxa"/>
            <w:vAlign w:val="center"/>
          </w:tcPr>
          <w:p w14:paraId="012626CF">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征集响应文件格式</w:t>
            </w:r>
          </w:p>
        </w:tc>
        <w:tc>
          <w:tcPr>
            <w:tcW w:w="5451" w:type="dxa"/>
            <w:vAlign w:val="center"/>
          </w:tcPr>
          <w:p w14:paraId="77CACAA8">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是否</w:t>
            </w:r>
            <w:r>
              <w:rPr>
                <w:rFonts w:hint="eastAsia" w:ascii="仿宋" w:hAnsi="仿宋" w:eastAsia="仿宋" w:cs="仿宋"/>
                <w:snapToGrid w:val="0"/>
                <w:color w:val="auto"/>
                <w:szCs w:val="24"/>
                <w:highlight w:val="none"/>
                <w:lang w:val="zh-CN"/>
              </w:rPr>
              <w:t>符合第</w:t>
            </w:r>
            <w:r>
              <w:rPr>
                <w:rFonts w:hint="eastAsia" w:ascii="仿宋" w:hAnsi="仿宋" w:eastAsia="仿宋" w:cs="仿宋"/>
                <w:snapToGrid w:val="0"/>
                <w:color w:val="auto"/>
                <w:szCs w:val="24"/>
                <w:highlight w:val="none"/>
                <w:lang w:val="en-US" w:eastAsia="zh-CN"/>
              </w:rPr>
              <w:t>七</w:t>
            </w:r>
            <w:r>
              <w:rPr>
                <w:rFonts w:hint="eastAsia" w:ascii="仿宋" w:hAnsi="仿宋" w:eastAsia="仿宋" w:cs="仿宋"/>
                <w:snapToGrid w:val="0"/>
                <w:color w:val="auto"/>
                <w:szCs w:val="24"/>
                <w:highlight w:val="none"/>
                <w:lang w:val="zh-CN"/>
              </w:rPr>
              <w:t>部分“征集响应文件格式”的要求</w:t>
            </w:r>
          </w:p>
        </w:tc>
        <w:tc>
          <w:tcPr>
            <w:tcW w:w="1696" w:type="dxa"/>
            <w:vAlign w:val="center"/>
          </w:tcPr>
          <w:p w14:paraId="349EAB44">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290E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43" w:type="dxa"/>
            <w:vAlign w:val="center"/>
          </w:tcPr>
          <w:p w14:paraId="2BF57DCF">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6</w:t>
            </w:r>
          </w:p>
        </w:tc>
        <w:tc>
          <w:tcPr>
            <w:tcW w:w="1736" w:type="dxa"/>
            <w:vAlign w:val="center"/>
          </w:tcPr>
          <w:p w14:paraId="6929D19D">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征集响应文件其他要求</w:t>
            </w:r>
          </w:p>
        </w:tc>
        <w:tc>
          <w:tcPr>
            <w:tcW w:w="5451" w:type="dxa"/>
            <w:vAlign w:val="center"/>
          </w:tcPr>
          <w:p w14:paraId="24F15884">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征集响应文件含有采购人不能接受的附加条件的</w:t>
            </w:r>
          </w:p>
        </w:tc>
        <w:tc>
          <w:tcPr>
            <w:tcW w:w="1696" w:type="dxa"/>
            <w:vAlign w:val="center"/>
          </w:tcPr>
          <w:p w14:paraId="60C5B068">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56B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43" w:type="dxa"/>
            <w:vAlign w:val="center"/>
          </w:tcPr>
          <w:p w14:paraId="7226A864">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7</w:t>
            </w:r>
          </w:p>
        </w:tc>
        <w:tc>
          <w:tcPr>
            <w:tcW w:w="1736" w:type="dxa"/>
            <w:vAlign w:val="center"/>
          </w:tcPr>
          <w:p w14:paraId="05340539">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报价</w:t>
            </w:r>
          </w:p>
        </w:tc>
        <w:tc>
          <w:tcPr>
            <w:tcW w:w="5451" w:type="dxa"/>
            <w:vAlign w:val="center"/>
          </w:tcPr>
          <w:p w14:paraId="0DD13ACE">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是否完全响应征集文件中规定的计费标准</w:t>
            </w:r>
            <w:r>
              <w:rPr>
                <w:rFonts w:hint="eastAsia" w:ascii="仿宋" w:hAnsi="仿宋" w:eastAsia="仿宋" w:cs="仿宋"/>
                <w:snapToGrid w:val="0"/>
                <w:color w:val="auto"/>
                <w:szCs w:val="24"/>
                <w:highlight w:val="none"/>
                <w:lang w:val="en-US" w:eastAsia="zh-CN"/>
              </w:rPr>
              <w:t>且未超最高限制单价</w:t>
            </w:r>
            <w:r>
              <w:rPr>
                <w:rFonts w:hint="eastAsia" w:ascii="仿宋" w:hAnsi="仿宋" w:eastAsia="仿宋" w:cs="仿宋"/>
                <w:snapToGrid w:val="0"/>
                <w:color w:val="auto"/>
                <w:szCs w:val="24"/>
                <w:highlight w:val="none"/>
                <w:lang w:val="zh-CN"/>
              </w:rPr>
              <w:t>。</w:t>
            </w:r>
          </w:p>
        </w:tc>
        <w:tc>
          <w:tcPr>
            <w:tcW w:w="1696" w:type="dxa"/>
            <w:vAlign w:val="center"/>
          </w:tcPr>
          <w:p w14:paraId="6A6990F5">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0341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43" w:type="dxa"/>
            <w:vAlign w:val="center"/>
          </w:tcPr>
          <w:p w14:paraId="0F8DE9BF">
            <w:pPr>
              <w:keepNext w:val="0"/>
              <w:keepLines w:val="0"/>
              <w:pageBreakBefore w:val="0"/>
              <w:widowControl w:val="0"/>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8</w:t>
            </w:r>
          </w:p>
        </w:tc>
        <w:tc>
          <w:tcPr>
            <w:tcW w:w="1736" w:type="dxa"/>
            <w:vAlign w:val="center"/>
          </w:tcPr>
          <w:p w14:paraId="29DF0314">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实质性条款</w:t>
            </w:r>
          </w:p>
        </w:tc>
        <w:tc>
          <w:tcPr>
            <w:tcW w:w="5451" w:type="dxa"/>
            <w:vAlign w:val="center"/>
          </w:tcPr>
          <w:p w14:paraId="2C6686F7">
            <w:pPr>
              <w:pStyle w:val="144"/>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是否响应实质性条款</w:t>
            </w:r>
          </w:p>
        </w:tc>
        <w:tc>
          <w:tcPr>
            <w:tcW w:w="1696" w:type="dxa"/>
            <w:vAlign w:val="center"/>
          </w:tcPr>
          <w:p w14:paraId="796D84A7">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6027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026" w:type="dxa"/>
            <w:gridSpan w:val="4"/>
            <w:vAlign w:val="center"/>
          </w:tcPr>
          <w:p w14:paraId="40606AA6">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说明：评标委员会在开标时对供应商在商务技术部分上传的响应文件进行审查，以上各项有1项不合格，评审不予通过，作为符合性审查未通过。未通过符合性检查的响应文件，不得进入后续评标环节。</w:t>
            </w:r>
          </w:p>
        </w:tc>
      </w:tr>
    </w:tbl>
    <w:p w14:paraId="5A173D8E">
      <w:pPr>
        <w:pStyle w:val="460"/>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color w:val="auto"/>
          <w:highlight w:val="none"/>
        </w:rPr>
        <w:br w:type="page"/>
      </w:r>
      <w:r>
        <w:rPr>
          <w:rFonts w:hint="eastAsia" w:ascii="仿宋" w:hAnsi="仿宋" w:eastAsia="仿宋" w:cs="仿宋"/>
          <w:b/>
          <w:bCs w:val="0"/>
          <w:color w:val="auto"/>
          <w:sz w:val="28"/>
          <w:szCs w:val="28"/>
          <w:highlight w:val="none"/>
          <w:lang w:val="en-US" w:eastAsia="zh-CN"/>
        </w:rPr>
        <w:t>综合评分明细表</w:t>
      </w:r>
    </w:p>
    <w:p w14:paraId="4D955A2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评标细则</w:t>
      </w:r>
    </w:p>
    <w:p w14:paraId="337E55F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1.本项目在供应商须知前附表里设的计费标准，投标报价未响应的，其投标无效。</w:t>
      </w:r>
    </w:p>
    <w:p w14:paraId="756E8E7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2.有效报价指通过了资格后审及初步评审，并对评标委员会提出的澄清、说明或者纠正以书面的形式提交了澄清、说明或者补正的投标单位的投标报价为有效报价。</w:t>
      </w:r>
    </w:p>
    <w:p w14:paraId="105D4D7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3.评分标准及因素</w:t>
      </w:r>
    </w:p>
    <w:p w14:paraId="14E9A95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lang w:val="en-US" w:eastAsia="zh-CN"/>
        </w:rPr>
      </w:pPr>
      <w:r>
        <w:rPr>
          <w:rFonts w:hint="eastAsia" w:ascii="仿宋" w:hAnsi="仿宋" w:eastAsia="仿宋" w:cs="仿宋"/>
          <w:color w:val="auto"/>
          <w:sz w:val="24"/>
          <w:szCs w:val="24"/>
          <w:lang w:val="en-US" w:eastAsia="zh-CN"/>
        </w:rPr>
        <w:t>确定第一阶段入选供应商时，对满足采购需求且报价响应公开征集文件要求的服务进行质量综合评分，按照综合评分从高到低排序。</w:t>
      </w:r>
    </w:p>
    <w:tbl>
      <w:tblPr>
        <w:tblStyle w:val="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223"/>
        <w:gridCol w:w="7207"/>
      </w:tblGrid>
      <w:tr w14:paraId="6037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noWrap w:val="0"/>
            <w:vAlign w:val="center"/>
          </w:tcPr>
          <w:p w14:paraId="014FF2F3">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项目</w:t>
            </w:r>
          </w:p>
        </w:tc>
        <w:tc>
          <w:tcPr>
            <w:tcW w:w="1223" w:type="dxa"/>
            <w:noWrap w:val="0"/>
            <w:vAlign w:val="center"/>
          </w:tcPr>
          <w:p w14:paraId="7E0CECD1">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具体内容</w:t>
            </w:r>
          </w:p>
        </w:tc>
        <w:tc>
          <w:tcPr>
            <w:tcW w:w="7207" w:type="dxa"/>
            <w:noWrap w:val="0"/>
            <w:vAlign w:val="center"/>
          </w:tcPr>
          <w:p w14:paraId="44CE788D">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评分标准</w:t>
            </w:r>
          </w:p>
        </w:tc>
      </w:tr>
      <w:tr w14:paraId="0F2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1209" w:type="dxa"/>
            <w:vMerge w:val="restart"/>
            <w:noWrap w:val="0"/>
            <w:vAlign w:val="center"/>
          </w:tcPr>
          <w:p w14:paraId="3B74FCBF">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lang w:val="en-US" w:eastAsia="zh-CN"/>
              </w:rPr>
              <w:t xml:space="preserve">服务经验   </w:t>
            </w:r>
          </w:p>
        </w:tc>
        <w:tc>
          <w:tcPr>
            <w:tcW w:w="1223" w:type="dxa"/>
            <w:noWrap w:val="0"/>
            <w:vAlign w:val="center"/>
          </w:tcPr>
          <w:p w14:paraId="11CF0C9C">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核心主办律师</w:t>
            </w:r>
          </w:p>
          <w:p w14:paraId="3D702232">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4分</w:t>
            </w:r>
            <w:r>
              <w:rPr>
                <w:rFonts w:hint="eastAsia" w:ascii="仿宋" w:hAnsi="仿宋" w:eastAsia="仿宋" w:cs="仿宋"/>
                <w:color w:val="auto"/>
                <w:kern w:val="0"/>
                <w:sz w:val="24"/>
                <w:szCs w:val="24"/>
                <w:highlight w:val="none"/>
                <w:lang w:eastAsia="zh-CN"/>
              </w:rPr>
              <w:t>）</w:t>
            </w:r>
          </w:p>
        </w:tc>
        <w:tc>
          <w:tcPr>
            <w:tcW w:w="7207" w:type="dxa"/>
            <w:noWrap w:val="0"/>
            <w:vAlign w:val="center"/>
          </w:tcPr>
          <w:p w14:paraId="3B99E605">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lang w:val="en-US"/>
              </w:rPr>
            </w:pPr>
            <w:r>
              <w:rPr>
                <w:rFonts w:hint="eastAsia" w:ascii="仿宋" w:hAnsi="仿宋" w:eastAsia="仿宋" w:cs="仿宋"/>
                <w:b w:val="0"/>
                <w:bCs w:val="0"/>
                <w:color w:val="auto"/>
                <w:sz w:val="24"/>
                <w:szCs w:val="24"/>
                <w:highlight w:val="none"/>
                <w:shd w:val="clear" w:color="auto" w:fill="FFFFFF"/>
                <w:lang w:val="en-US"/>
              </w:rPr>
              <w:t>主办律师实际执业年限 ≥</w:t>
            </w:r>
            <w:r>
              <w:rPr>
                <w:rFonts w:hint="eastAsia" w:ascii="仿宋" w:hAnsi="仿宋" w:eastAsia="仿宋" w:cs="仿宋"/>
                <w:b w:val="0"/>
                <w:bCs w:val="0"/>
                <w:color w:val="auto"/>
                <w:sz w:val="24"/>
                <w:szCs w:val="24"/>
                <w:highlight w:val="none"/>
                <w:shd w:val="clear" w:color="auto" w:fill="FFFFFF"/>
                <w:lang w:val="en-US" w:eastAsia="zh-CN"/>
              </w:rPr>
              <w:t>13</w:t>
            </w:r>
            <w:r>
              <w:rPr>
                <w:rFonts w:hint="eastAsia" w:ascii="仿宋" w:hAnsi="仿宋" w:eastAsia="仿宋" w:cs="仿宋"/>
                <w:b w:val="0"/>
                <w:bCs w:val="0"/>
                <w:color w:val="auto"/>
                <w:sz w:val="24"/>
                <w:szCs w:val="24"/>
                <w:highlight w:val="none"/>
                <w:shd w:val="clear" w:color="auto" w:fill="FFFFFF"/>
                <w:lang w:val="en-US"/>
              </w:rPr>
              <w:t>年，得4分，</w:t>
            </w:r>
            <w:r>
              <w:rPr>
                <w:rFonts w:hint="eastAsia" w:ascii="仿宋" w:hAnsi="仿宋" w:eastAsia="仿宋" w:cs="仿宋"/>
                <w:b w:val="0"/>
                <w:bCs w:val="0"/>
                <w:color w:val="auto"/>
                <w:sz w:val="24"/>
                <w:szCs w:val="24"/>
                <w:highlight w:val="none"/>
                <w:shd w:val="clear" w:color="auto" w:fill="FFFFFF"/>
                <w:lang w:val="en-US" w:eastAsia="zh-CN"/>
              </w:rPr>
              <w:t>8</w:t>
            </w:r>
            <w:r>
              <w:rPr>
                <w:rFonts w:hint="eastAsia" w:ascii="仿宋" w:hAnsi="仿宋" w:eastAsia="仿宋" w:cs="仿宋"/>
                <w:b w:val="0"/>
                <w:bCs w:val="0"/>
                <w:color w:val="auto"/>
                <w:sz w:val="24"/>
                <w:szCs w:val="24"/>
                <w:highlight w:val="none"/>
                <w:shd w:val="clear" w:color="auto" w:fill="FFFFFF"/>
                <w:lang w:val="en-US"/>
              </w:rPr>
              <w:t>-1</w:t>
            </w:r>
            <w:r>
              <w:rPr>
                <w:rFonts w:hint="eastAsia" w:ascii="仿宋" w:hAnsi="仿宋" w:eastAsia="仿宋" w:cs="仿宋"/>
                <w:b w:val="0"/>
                <w:bCs w:val="0"/>
                <w:color w:val="auto"/>
                <w:sz w:val="24"/>
                <w:szCs w:val="24"/>
                <w:highlight w:val="none"/>
                <w:shd w:val="clear" w:color="auto" w:fill="FFFFFF"/>
                <w:lang w:val="en-US" w:eastAsia="zh-CN"/>
              </w:rPr>
              <w:t>2</w:t>
            </w:r>
            <w:r>
              <w:rPr>
                <w:rFonts w:hint="eastAsia" w:ascii="仿宋" w:hAnsi="仿宋" w:eastAsia="仿宋" w:cs="仿宋"/>
                <w:b w:val="0"/>
                <w:bCs w:val="0"/>
                <w:color w:val="auto"/>
                <w:sz w:val="24"/>
                <w:szCs w:val="24"/>
                <w:highlight w:val="none"/>
                <w:shd w:val="clear" w:color="auto" w:fill="FFFFFF"/>
                <w:lang w:val="en-US"/>
              </w:rPr>
              <w:t>年的</w:t>
            </w:r>
            <w:r>
              <w:rPr>
                <w:rFonts w:hint="eastAsia" w:ascii="仿宋" w:hAnsi="仿宋" w:eastAsia="仿宋" w:cs="仿宋"/>
                <w:b w:val="0"/>
                <w:bCs w:val="0"/>
                <w:color w:val="auto"/>
                <w:sz w:val="24"/>
                <w:szCs w:val="24"/>
                <w:highlight w:val="none"/>
                <w:shd w:val="clear" w:color="auto" w:fill="FFFFFF"/>
                <w:lang w:val="en-US" w:eastAsia="zh-CN"/>
              </w:rPr>
              <w:t>3</w:t>
            </w:r>
            <w:r>
              <w:rPr>
                <w:rFonts w:hint="eastAsia" w:ascii="仿宋" w:hAnsi="仿宋" w:eastAsia="仿宋" w:cs="仿宋"/>
                <w:b w:val="0"/>
                <w:bCs w:val="0"/>
                <w:color w:val="auto"/>
                <w:sz w:val="24"/>
                <w:szCs w:val="24"/>
                <w:highlight w:val="none"/>
                <w:shd w:val="clear" w:color="auto" w:fill="FFFFFF"/>
                <w:lang w:val="en-US"/>
              </w:rPr>
              <w:t>分，4-</w:t>
            </w:r>
            <w:r>
              <w:rPr>
                <w:rFonts w:hint="eastAsia" w:ascii="仿宋" w:hAnsi="仿宋" w:eastAsia="仿宋" w:cs="仿宋"/>
                <w:b w:val="0"/>
                <w:bCs w:val="0"/>
                <w:color w:val="auto"/>
                <w:sz w:val="24"/>
                <w:szCs w:val="24"/>
                <w:highlight w:val="none"/>
                <w:shd w:val="clear" w:color="auto" w:fill="FFFFFF"/>
                <w:lang w:val="en-US" w:eastAsia="zh-CN"/>
              </w:rPr>
              <w:t>7</w:t>
            </w:r>
            <w:r>
              <w:rPr>
                <w:rFonts w:hint="eastAsia" w:ascii="仿宋" w:hAnsi="仿宋" w:eastAsia="仿宋" w:cs="仿宋"/>
                <w:b w:val="0"/>
                <w:bCs w:val="0"/>
                <w:color w:val="auto"/>
                <w:sz w:val="24"/>
                <w:szCs w:val="24"/>
                <w:highlight w:val="none"/>
                <w:shd w:val="clear" w:color="auto" w:fill="FFFFFF"/>
                <w:lang w:val="en-US"/>
              </w:rPr>
              <w:t>年得</w:t>
            </w:r>
            <w:r>
              <w:rPr>
                <w:rFonts w:hint="eastAsia" w:ascii="仿宋" w:hAnsi="仿宋" w:eastAsia="仿宋" w:cs="仿宋"/>
                <w:b w:val="0"/>
                <w:bCs w:val="0"/>
                <w:color w:val="auto"/>
                <w:sz w:val="24"/>
                <w:szCs w:val="24"/>
                <w:highlight w:val="none"/>
                <w:shd w:val="clear" w:color="auto" w:fill="FFFFFF"/>
                <w:lang w:val="en-US" w:eastAsia="zh-CN"/>
              </w:rPr>
              <w:t>2</w:t>
            </w:r>
            <w:r>
              <w:rPr>
                <w:rFonts w:hint="eastAsia" w:ascii="仿宋" w:hAnsi="仿宋" w:eastAsia="仿宋" w:cs="仿宋"/>
                <w:b w:val="0"/>
                <w:bCs w:val="0"/>
                <w:color w:val="auto"/>
                <w:sz w:val="24"/>
                <w:szCs w:val="24"/>
                <w:highlight w:val="none"/>
                <w:shd w:val="clear" w:color="auto" w:fill="FFFFFF"/>
                <w:lang w:val="en-US"/>
              </w:rPr>
              <w:t>分，3年以下不得分。</w:t>
            </w:r>
          </w:p>
          <w:p w14:paraId="4F2A222D">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lang w:val="en-US"/>
              </w:rPr>
            </w:pPr>
            <w:r>
              <w:rPr>
                <w:rFonts w:hint="eastAsia" w:ascii="仿宋" w:hAnsi="仿宋" w:eastAsia="仿宋" w:cs="仿宋"/>
                <w:b w:val="0"/>
                <w:bCs w:val="0"/>
                <w:color w:val="auto"/>
                <w:sz w:val="24"/>
                <w:szCs w:val="24"/>
                <w:highlight w:val="none"/>
                <w:shd w:val="clear" w:color="auto" w:fill="FFFFFF"/>
                <w:lang w:val="en-US"/>
              </w:rPr>
              <w:t>需提供：律师执业资格证书、职称证书、半年内</w:t>
            </w:r>
            <w:r>
              <w:rPr>
                <w:rFonts w:hint="eastAsia" w:ascii="仿宋" w:hAnsi="仿宋" w:eastAsia="仿宋" w:cs="仿宋"/>
                <w:b w:val="0"/>
                <w:bCs w:val="0"/>
                <w:color w:val="auto"/>
                <w:sz w:val="24"/>
                <w:szCs w:val="24"/>
                <w:highlight w:val="none"/>
                <w:shd w:val="clear" w:color="auto" w:fill="FFFFFF"/>
                <w:lang w:val="en-US" w:eastAsia="zh-CN"/>
              </w:rPr>
              <w:t>任意1个月</w:t>
            </w:r>
            <w:r>
              <w:rPr>
                <w:rFonts w:hint="eastAsia" w:ascii="仿宋" w:hAnsi="仿宋" w:eastAsia="仿宋" w:cs="仿宋"/>
                <w:b w:val="0"/>
                <w:bCs w:val="0"/>
                <w:color w:val="auto"/>
                <w:sz w:val="24"/>
                <w:szCs w:val="24"/>
                <w:highlight w:val="none"/>
                <w:shd w:val="clear" w:color="auto" w:fill="FFFFFF"/>
                <w:lang w:val="en-US"/>
              </w:rPr>
              <w:t>缴纳社保证明。</w:t>
            </w:r>
          </w:p>
        </w:tc>
      </w:tr>
      <w:tr w14:paraId="3D55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vMerge w:val="continue"/>
            <w:noWrap w:val="0"/>
            <w:vAlign w:val="center"/>
          </w:tcPr>
          <w:p w14:paraId="114FCBC3">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6CA15E2A">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核心主办律师</w:t>
            </w:r>
            <w:r>
              <w:rPr>
                <w:rFonts w:hint="eastAsia" w:ascii="仿宋" w:hAnsi="仿宋" w:eastAsia="仿宋" w:cs="仿宋"/>
                <w:color w:val="auto"/>
                <w:kern w:val="0"/>
                <w:sz w:val="24"/>
                <w:szCs w:val="24"/>
                <w:highlight w:val="none"/>
                <w:lang w:val="en-US" w:eastAsia="zh-CN"/>
              </w:rPr>
              <w:t>业绩</w:t>
            </w:r>
          </w:p>
          <w:p w14:paraId="0F0C6B72">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8分</w:t>
            </w:r>
            <w:r>
              <w:rPr>
                <w:rFonts w:hint="eastAsia" w:ascii="仿宋" w:hAnsi="仿宋" w:eastAsia="仿宋" w:cs="仿宋"/>
                <w:color w:val="auto"/>
                <w:kern w:val="0"/>
                <w:sz w:val="24"/>
                <w:szCs w:val="24"/>
                <w:highlight w:val="none"/>
                <w:lang w:eastAsia="zh-CN"/>
              </w:rPr>
              <w:t>）</w:t>
            </w:r>
          </w:p>
        </w:tc>
        <w:tc>
          <w:tcPr>
            <w:tcW w:w="7207" w:type="dxa"/>
            <w:noWrap w:val="0"/>
            <w:vAlign w:val="center"/>
          </w:tcPr>
          <w:p w14:paraId="2222D4CA">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依据主办律师近3年诉讼类案件/项目业绩数量及单个项目合同金额综合计分，需提供项目合同、成果说明、结案/ 验收证明。债权类含矿业债权回收、借款、买卖、建设工程施工、租赁等合同纠纷。</w:t>
            </w:r>
          </w:p>
          <w:p w14:paraId="3A4B95E4">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 个及以上业绩且单个金额≥500 万元：8分</w:t>
            </w:r>
          </w:p>
          <w:p w14:paraId="1F54A3F9">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 个及以上业绩且单个金额于200-499万元，或 1个业绩且单个金额≥500 万元：6 分</w:t>
            </w:r>
          </w:p>
          <w:p w14:paraId="514524BA">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 个及以上业绩且单个金额＜200万元，或1个业绩且单个金额 于200-499 万元：4 分</w:t>
            </w:r>
          </w:p>
          <w:p w14:paraId="46C53BB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 个业绩且单个金额＜200万元：2 分</w:t>
            </w:r>
          </w:p>
          <w:p w14:paraId="1F41D191">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无相关业绩：0 分</w:t>
            </w:r>
          </w:p>
        </w:tc>
      </w:tr>
      <w:tr w14:paraId="49C4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vMerge w:val="continue"/>
            <w:noWrap w:val="0"/>
            <w:vAlign w:val="center"/>
          </w:tcPr>
          <w:p w14:paraId="5CE411D5">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rPr>
            </w:pPr>
          </w:p>
        </w:tc>
        <w:tc>
          <w:tcPr>
            <w:tcW w:w="1223" w:type="dxa"/>
            <w:shd w:val="clear" w:color="auto" w:fill="auto"/>
            <w:noWrap w:val="0"/>
            <w:vAlign w:val="center"/>
          </w:tcPr>
          <w:p w14:paraId="570A4B42">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val="en-US" w:eastAsia="zh-CN" w:bidi="ar-SA"/>
              </w:rPr>
            </w:pPr>
            <w:r>
              <w:rPr>
                <w:rFonts w:hint="eastAsia" w:ascii="仿宋" w:hAnsi="仿宋" w:eastAsia="仿宋" w:cs="仿宋"/>
                <w:b w:val="0"/>
                <w:bCs w:val="0"/>
                <w:color w:val="auto"/>
                <w:sz w:val="24"/>
                <w:szCs w:val="24"/>
                <w:highlight w:val="none"/>
                <w:shd w:val="clear" w:color="auto" w:fill="FFFFFF"/>
                <w:lang w:val="en-US" w:eastAsia="zh-CN"/>
              </w:rPr>
              <w:t>类似业绩（6分）</w:t>
            </w:r>
          </w:p>
        </w:tc>
        <w:tc>
          <w:tcPr>
            <w:tcW w:w="7207" w:type="dxa"/>
            <w:shd w:val="clear" w:color="auto" w:fill="auto"/>
            <w:noWrap w:val="0"/>
            <w:vAlign w:val="center"/>
          </w:tcPr>
          <w:p w14:paraId="470F6CC3">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近3年承办债权代理、诉讼类项目 ≥10件 得6分。</w:t>
            </w:r>
          </w:p>
          <w:p w14:paraId="5FDD2517">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7–9件得4分；4–6件得2分；1–3件得1分；没有不得分。</w:t>
            </w:r>
          </w:p>
          <w:p w14:paraId="58A2FAF7">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案件涵盖：借款纠纷、买卖合同纠纷、建设工程价款优先受偿权、应收账款催收等。</w:t>
            </w:r>
          </w:p>
          <w:p w14:paraId="6B852004">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需提供：案件清单（含案号、案由、标的、结果）、判决书/调解书复印件。</w:t>
            </w:r>
          </w:p>
        </w:tc>
      </w:tr>
      <w:tr w14:paraId="4886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vMerge w:val="continue"/>
            <w:noWrap w:val="0"/>
            <w:vAlign w:val="center"/>
          </w:tcPr>
          <w:p w14:paraId="6C698C4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6FA13DBB">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债权案件数量</w:t>
            </w:r>
          </w:p>
          <w:p w14:paraId="79539F9D">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6分</w:t>
            </w:r>
            <w:r>
              <w:rPr>
                <w:rFonts w:hint="eastAsia" w:ascii="仿宋" w:hAnsi="仿宋" w:eastAsia="仿宋" w:cs="仿宋"/>
                <w:color w:val="auto"/>
                <w:kern w:val="0"/>
                <w:sz w:val="24"/>
                <w:szCs w:val="24"/>
                <w:highlight w:val="none"/>
                <w:lang w:eastAsia="zh-CN"/>
              </w:rPr>
              <w:t>）</w:t>
            </w:r>
          </w:p>
        </w:tc>
        <w:tc>
          <w:tcPr>
            <w:tcW w:w="7207" w:type="dxa"/>
            <w:noWrap w:val="0"/>
            <w:vAlign w:val="center"/>
          </w:tcPr>
          <w:p w14:paraId="15C7DEBC">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近3年承接政府或国企单位债权风险代理/诉讼类项目≥8件 得6分；5–7件得4分；3–4件得2分；1-2件得1分，没有不得分。</w:t>
            </w:r>
          </w:p>
          <w:p w14:paraId="48788B0B">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案件来源需为正式委托，含合同/委托书/委托代理协议。</w:t>
            </w:r>
          </w:p>
        </w:tc>
      </w:tr>
      <w:tr w14:paraId="748F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noWrap w:val="0"/>
            <w:vAlign w:val="center"/>
          </w:tcPr>
          <w:p w14:paraId="17C04889">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lang w:val="en-US" w:eastAsia="zh-CN"/>
              </w:rPr>
              <w:t>服务水平</w:t>
            </w:r>
          </w:p>
        </w:tc>
        <w:tc>
          <w:tcPr>
            <w:tcW w:w="1223" w:type="dxa"/>
            <w:shd w:val="clear" w:color="auto" w:fill="auto"/>
            <w:noWrap w:val="0"/>
            <w:vAlign w:val="center"/>
          </w:tcPr>
          <w:p w14:paraId="0AA8EAAC">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拟投入本项目律师团队配置</w:t>
            </w:r>
          </w:p>
          <w:p w14:paraId="5E3EADD1">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6分</w:t>
            </w:r>
            <w:r>
              <w:rPr>
                <w:rFonts w:hint="eastAsia" w:ascii="仿宋" w:hAnsi="仿宋" w:eastAsia="仿宋" w:cs="仿宋"/>
                <w:color w:val="auto"/>
                <w:kern w:val="0"/>
                <w:sz w:val="24"/>
                <w:szCs w:val="24"/>
                <w:highlight w:val="none"/>
                <w:lang w:eastAsia="zh-CN"/>
              </w:rPr>
              <w:t>）</w:t>
            </w:r>
          </w:p>
        </w:tc>
        <w:tc>
          <w:tcPr>
            <w:tcW w:w="7207" w:type="dxa"/>
            <w:shd w:val="clear" w:color="auto" w:fill="auto"/>
            <w:noWrap w:val="0"/>
            <w:vAlign w:val="center"/>
          </w:tcPr>
          <w:p w14:paraId="1DBC2401">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拟投入本项目专职执业律师 ≥ 6人，得4分；拟投入专职执业律师4–5人，得3分；拟投入专职执业律师 2–3人，得1分；</w:t>
            </w:r>
          </w:p>
          <w:p w14:paraId="01C89F1E">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团队包含主办律师、辅办律师、执行律师、案件专员、内勤对接，分工明确、专人专岗、全程驻场/快速响应，得2分； 配置较完整但分工不清晰，得1分；无明确分工、无专人对接，得0分。</w:t>
            </w:r>
          </w:p>
          <w:p w14:paraId="58E4F786">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需提供：律师执业资格证书、半年内任意1个月缴纳社保证明，岗位及职务。</w:t>
            </w:r>
          </w:p>
        </w:tc>
      </w:tr>
      <w:tr w14:paraId="738D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209" w:type="dxa"/>
            <w:vMerge w:val="restart"/>
            <w:noWrap w:val="0"/>
            <w:vAlign w:val="center"/>
          </w:tcPr>
          <w:p w14:paraId="587E8C07">
            <w:pPr>
              <w:keepNext w:val="0"/>
              <w:keepLines w:val="0"/>
              <w:pageBreakBefore w:val="0"/>
              <w:widowControl w:val="0"/>
              <w:kinsoku/>
              <w:overflowPunct/>
              <w:topLinePunct w:val="0"/>
              <w:bidi w:val="0"/>
              <w:adjustRightInd/>
              <w:spacing w:beforeAutospacing="0" w:afterAutospacing="0" w:line="400" w:lineRule="exact"/>
              <w:ind w:firstLine="0" w:firstLineChars="0"/>
              <w:jc w:val="both"/>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lang w:val="en-US" w:eastAsia="zh-CN"/>
              </w:rPr>
              <w:t xml:space="preserve">服务内容 </w:t>
            </w:r>
          </w:p>
        </w:tc>
        <w:tc>
          <w:tcPr>
            <w:tcW w:w="1223" w:type="dxa"/>
            <w:noWrap w:val="0"/>
            <w:vAlign w:val="center"/>
          </w:tcPr>
          <w:p w14:paraId="6EAA090A">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shd w:val="clear" w:color="auto" w:fill="FFFFFF"/>
                <w:lang w:val="en-US" w:eastAsia="zh-CN"/>
              </w:rPr>
              <w:t>服务方案（26分）</w:t>
            </w:r>
          </w:p>
        </w:tc>
        <w:tc>
          <w:tcPr>
            <w:tcW w:w="7207" w:type="dxa"/>
            <w:noWrap w:val="0"/>
            <w:vAlign w:val="center"/>
          </w:tcPr>
          <w:p w14:paraId="738A0B86">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服务方案完整性（</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分）</w:t>
            </w:r>
          </w:p>
          <w:p w14:paraId="690902CA">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服务方案完整、系统、逻辑清晰，覆盖案件全流程（立案、诉讼、保全、执行、回款、归档），得</w:t>
            </w:r>
            <w:r>
              <w:rPr>
                <w:rFonts w:hint="eastAsia" w:ascii="仿宋" w:hAnsi="仿宋" w:eastAsia="仿宋" w:cs="仿宋"/>
                <w:color w:val="auto"/>
                <w:sz w:val="24"/>
                <w:szCs w:val="24"/>
                <w:lang w:val="en-US" w:eastAsia="zh-CN"/>
              </w:rPr>
              <w:t>11-16</w:t>
            </w:r>
            <w:r>
              <w:rPr>
                <w:rFonts w:hint="eastAsia" w:ascii="仿宋" w:hAnsi="仿宋" w:eastAsia="仿宋" w:cs="仿宋"/>
                <w:color w:val="auto"/>
                <w:sz w:val="24"/>
                <w:szCs w:val="24"/>
              </w:rPr>
              <w:t>分；</w:t>
            </w:r>
          </w:p>
          <w:p w14:paraId="5099B2C6">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方案较完整但部分环节缺失，得</w:t>
            </w:r>
            <w:r>
              <w:rPr>
                <w:rFonts w:hint="eastAsia" w:ascii="仿宋" w:hAnsi="仿宋" w:eastAsia="仿宋" w:cs="仿宋"/>
                <w:color w:val="auto"/>
                <w:sz w:val="24"/>
                <w:szCs w:val="24"/>
                <w:lang w:val="en-US" w:eastAsia="zh-CN"/>
              </w:rPr>
              <w:t>5-10</w:t>
            </w:r>
            <w:r>
              <w:rPr>
                <w:rFonts w:hint="eastAsia" w:ascii="仿宋" w:hAnsi="仿宋" w:eastAsia="仿宋" w:cs="仿宋"/>
                <w:color w:val="auto"/>
                <w:sz w:val="24"/>
                <w:szCs w:val="24"/>
              </w:rPr>
              <w:t>分；</w:t>
            </w:r>
          </w:p>
          <w:p w14:paraId="05BD62D2">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方案简单、内容空洞，得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p w14:paraId="5171CDD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服务针对性（</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14:paraId="75AA5BD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方案紧密贴合本项目债权类型、债务人特点、回款难点，定制化程度高，得</w:t>
            </w:r>
            <w:r>
              <w:rPr>
                <w:rFonts w:hint="eastAsia" w:ascii="仿宋" w:hAnsi="仿宋" w:eastAsia="仿宋" w:cs="仿宋"/>
                <w:color w:val="auto"/>
                <w:sz w:val="24"/>
                <w:szCs w:val="24"/>
                <w:lang w:val="en-US" w:eastAsia="zh-CN"/>
              </w:rPr>
              <w:t>8-10</w:t>
            </w:r>
            <w:r>
              <w:rPr>
                <w:rFonts w:hint="eastAsia" w:ascii="仿宋" w:hAnsi="仿宋" w:eastAsia="仿宋" w:cs="仿宋"/>
                <w:color w:val="auto"/>
                <w:sz w:val="24"/>
                <w:szCs w:val="24"/>
              </w:rPr>
              <w:t>分；</w:t>
            </w:r>
          </w:p>
          <w:p w14:paraId="494D6CDF">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方案通用化、无针对性，得</w:t>
            </w:r>
            <w:r>
              <w:rPr>
                <w:rFonts w:hint="eastAsia" w:ascii="仿宋" w:hAnsi="仿宋" w:eastAsia="仿宋" w:cs="仿宋"/>
                <w:color w:val="auto"/>
                <w:sz w:val="24"/>
                <w:szCs w:val="24"/>
                <w:lang w:val="en-US" w:eastAsia="zh-CN"/>
              </w:rPr>
              <w:t>4-7</w:t>
            </w:r>
            <w:r>
              <w:rPr>
                <w:rFonts w:hint="eastAsia" w:ascii="仿宋" w:hAnsi="仿宋" w:eastAsia="仿宋" w:cs="仿宋"/>
                <w:color w:val="auto"/>
                <w:sz w:val="24"/>
                <w:szCs w:val="24"/>
              </w:rPr>
              <w:t>分；</w:t>
            </w:r>
          </w:p>
          <w:p w14:paraId="27FEFBC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无针对性内容，得</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分。</w:t>
            </w:r>
          </w:p>
        </w:tc>
      </w:tr>
      <w:tr w14:paraId="2BD7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209" w:type="dxa"/>
            <w:vMerge w:val="continue"/>
            <w:noWrap w:val="0"/>
            <w:vAlign w:val="center"/>
          </w:tcPr>
          <w:p w14:paraId="76C764C4">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6FAAFF70">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shd w:val="clear" w:color="auto" w:fill="FFFFFF"/>
                <w:lang w:val="en-US" w:eastAsia="zh-CN"/>
              </w:rPr>
              <w:t>进度控制（9分）</w:t>
            </w:r>
          </w:p>
        </w:tc>
        <w:tc>
          <w:tcPr>
            <w:tcW w:w="7207" w:type="dxa"/>
            <w:noWrap w:val="0"/>
            <w:vAlign w:val="center"/>
          </w:tcPr>
          <w:p w14:paraId="7F6F164D">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进度控制（</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w:t>
            </w:r>
          </w:p>
          <w:p w14:paraId="04764E08">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进度控制方案科学合理，明确每季度、每月服务进度节点，细化各阶段（立案、庭审、执行、回款）时间要求，有完善的进度跟踪、反馈及调整机制，能确保按约定完成服务，得</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w:t>
            </w:r>
          </w:p>
          <w:p w14:paraId="7BBCC2EE">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有基本的进度控制方案，明确主要进度节点及各阶段时间要求，有简单的跟踪反馈机制，得3-</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p w14:paraId="41BB5D8E">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进度控制方案简单，仅列明大致进度，无明确时间要求及跟踪反馈机制，得1-2分；</w:t>
            </w:r>
          </w:p>
          <w:p w14:paraId="57B9F599">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未提供进度控制方案，得0分</w:t>
            </w:r>
          </w:p>
        </w:tc>
      </w:tr>
      <w:tr w14:paraId="1FCE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209" w:type="dxa"/>
            <w:vMerge w:val="continue"/>
            <w:noWrap w:val="0"/>
            <w:vAlign w:val="center"/>
          </w:tcPr>
          <w:p w14:paraId="14D684F2">
            <w:pPr>
              <w:keepNext w:val="0"/>
              <w:keepLines w:val="0"/>
              <w:pageBreakBefore w:val="0"/>
              <w:widowControl w:val="0"/>
              <w:kinsoku/>
              <w:overflowPunct/>
              <w:topLinePunct w:val="0"/>
              <w:bidi w:val="0"/>
              <w:adjustRightInd/>
              <w:spacing w:beforeAutospacing="0" w:afterAutospacing="0" w:line="400" w:lineRule="exact"/>
              <w:ind w:firstLine="0" w:firstLineChars="0"/>
              <w:jc w:val="both"/>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0F837BFA">
            <w:pPr>
              <w:autoSpaceDE w:val="0"/>
              <w:autoSpaceDN w:val="0"/>
              <w:adjustRightIn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项目实施保障</w:t>
            </w:r>
            <w:r>
              <w:rPr>
                <w:rFonts w:hint="eastAsia" w:ascii="仿宋" w:hAnsi="仿宋" w:eastAsia="仿宋" w:cs="仿宋"/>
                <w:color w:val="auto"/>
                <w:sz w:val="24"/>
                <w:szCs w:val="24"/>
                <w:lang w:val="en-US" w:eastAsia="zh-CN"/>
              </w:rPr>
              <w:t>方案</w:t>
            </w:r>
          </w:p>
          <w:p w14:paraId="1C6256BF">
            <w:pPr>
              <w:autoSpaceDE w:val="0"/>
              <w:autoSpaceDN w:val="0"/>
              <w:adjustRightIn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16分）</w:t>
            </w:r>
          </w:p>
        </w:tc>
        <w:tc>
          <w:tcPr>
            <w:tcW w:w="7207" w:type="dxa"/>
            <w:noWrap w:val="0"/>
            <w:vAlign w:val="center"/>
          </w:tcPr>
          <w:p w14:paraId="71DA40BE">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具备完善的项目实施保障体系，包括人员保障、技术保障、物资保障、应急保障、承诺等，保障措施具体可行，能确保项目顺利推进，得12-16分；</w:t>
            </w:r>
          </w:p>
          <w:p w14:paraId="3BC4967E">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具备基本的项目实施保障措施，涵盖人员、应急等核心保障内容，措施较可行，得6-11分；</w:t>
            </w:r>
          </w:p>
          <w:p w14:paraId="1C860E3D">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仅有简单的实施保障说明，内容不具体，可行性不足，得1-5分；</w:t>
            </w:r>
          </w:p>
          <w:p w14:paraId="7B760BE7">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未提供项目实施保障措施，得0分。</w:t>
            </w:r>
          </w:p>
        </w:tc>
      </w:tr>
      <w:tr w14:paraId="2CE4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1209" w:type="dxa"/>
            <w:vMerge w:val="continue"/>
            <w:noWrap w:val="0"/>
            <w:vAlign w:val="center"/>
          </w:tcPr>
          <w:p w14:paraId="751F39B9">
            <w:pPr>
              <w:keepNext w:val="0"/>
              <w:keepLines w:val="0"/>
              <w:pageBreakBefore w:val="0"/>
              <w:widowControl w:val="0"/>
              <w:kinsoku/>
              <w:overflowPunct/>
              <w:topLinePunct w:val="0"/>
              <w:bidi w:val="0"/>
              <w:adjustRightInd/>
              <w:spacing w:beforeAutospacing="0" w:afterAutospacing="0" w:line="400" w:lineRule="exact"/>
              <w:ind w:firstLine="0" w:firstLineChars="0"/>
              <w:jc w:val="both"/>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67DF9FE0">
            <w:pPr>
              <w:autoSpaceDE w:val="0"/>
              <w:autoSpaceDN w:val="0"/>
              <w:adjustRightIn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难点风险点解决方案（</w:t>
            </w:r>
            <w:r>
              <w:rPr>
                <w:rFonts w:hint="eastAsia" w:ascii="仿宋" w:hAnsi="仿宋" w:eastAsia="仿宋" w:cs="仿宋"/>
                <w:color w:val="auto"/>
                <w:sz w:val="24"/>
                <w:szCs w:val="24"/>
                <w:lang w:val="en-US" w:eastAsia="zh-CN"/>
              </w:rPr>
              <w:t>14分</w:t>
            </w:r>
            <w:r>
              <w:rPr>
                <w:rFonts w:hint="eastAsia" w:ascii="仿宋" w:hAnsi="仿宋" w:eastAsia="仿宋" w:cs="仿宋"/>
                <w:color w:val="auto"/>
                <w:sz w:val="24"/>
                <w:szCs w:val="24"/>
                <w:lang w:eastAsia="zh-CN"/>
              </w:rPr>
              <w:t>）</w:t>
            </w:r>
          </w:p>
        </w:tc>
        <w:tc>
          <w:tcPr>
            <w:tcW w:w="7207" w:type="dxa"/>
            <w:noWrap w:val="0"/>
            <w:vAlign w:val="center"/>
          </w:tcPr>
          <w:p w14:paraId="1EFE4D4A">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能精准识别本项目诉讼追索过程中的核心难点（如执行难、证据缺失、多被告跨区域、债务人失联等）及各类风险（诉讼风险、回款风险、合规风险等），解决方案具体、可行，针对性强，能有效规避和化解风险，得10-14分；</w:t>
            </w:r>
          </w:p>
          <w:p w14:paraId="2F89491F">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能识别项目主要难点及风险点，解决方案较具体，有一定可行性，能基本应对常见风险，得5-9分；</w:t>
            </w:r>
          </w:p>
          <w:p w14:paraId="203B00B0">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能识别部分难点及风险点，解决方案简单，可行性一般，仅能应对少量常见风险，得1-4分；</w:t>
            </w:r>
          </w:p>
          <w:p w14:paraId="498DFF7C">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未识别项目难点、风险点，或未提供解决方案，得0分。</w:t>
            </w:r>
          </w:p>
        </w:tc>
      </w:tr>
      <w:tr w14:paraId="2A3D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209" w:type="dxa"/>
            <w:vMerge w:val="continue"/>
            <w:noWrap w:val="0"/>
            <w:vAlign w:val="center"/>
          </w:tcPr>
          <w:p w14:paraId="5B482EDD">
            <w:pPr>
              <w:keepNext w:val="0"/>
              <w:keepLines w:val="0"/>
              <w:pageBreakBefore w:val="0"/>
              <w:widowControl w:val="0"/>
              <w:kinsoku/>
              <w:overflowPunct/>
              <w:topLinePunct w:val="0"/>
              <w:bidi w:val="0"/>
              <w:adjustRightInd/>
              <w:spacing w:beforeAutospacing="0" w:afterAutospacing="0" w:line="400" w:lineRule="exact"/>
              <w:ind w:firstLine="0" w:firstLineChars="0"/>
              <w:jc w:val="both"/>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54E5AA93">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shd w:val="clear" w:color="auto" w:fill="FFFFFF"/>
                <w:lang w:val="en-US" w:eastAsia="zh-CN"/>
              </w:rPr>
              <w:t>保密制度和措施</w:t>
            </w:r>
          </w:p>
          <w:p w14:paraId="0049C17B">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highlight w:val="none"/>
                <w:shd w:val="clear" w:color="auto" w:fill="FFFFFF"/>
                <w:lang w:val="en-US" w:eastAsia="zh-CN"/>
              </w:rPr>
              <w:t>（5分）</w:t>
            </w:r>
          </w:p>
        </w:tc>
        <w:tc>
          <w:tcPr>
            <w:tcW w:w="7207" w:type="dxa"/>
            <w:noWrap w:val="0"/>
            <w:vAlign w:val="center"/>
          </w:tcPr>
          <w:p w14:paraId="7EB453FC">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服务单位</w:t>
            </w:r>
            <w:r>
              <w:rPr>
                <w:rFonts w:hint="eastAsia" w:ascii="仿宋" w:hAnsi="仿宋" w:eastAsia="仿宋" w:cs="仿宋"/>
                <w:color w:val="auto"/>
                <w:sz w:val="24"/>
                <w:szCs w:val="24"/>
                <w:lang w:eastAsia="zh-Hans"/>
              </w:rPr>
              <w:t>具有完善的国家法律法规规定的保密制度和措施，全面保证采购人信息不泄密，并提供保密承诺。主要包含保密内容、保密措施、保密责任、保密期限及补救措施等内容，上述每项内容完整，专业性较强、且具有针对性的，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Hans"/>
              </w:rPr>
              <w:t>分；每缺一项内容，扣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Hans"/>
              </w:rPr>
              <w:t>分；扣完为止。</w:t>
            </w:r>
          </w:p>
        </w:tc>
      </w:tr>
    </w:tbl>
    <w:p w14:paraId="3FA9E557">
      <w:pPr>
        <w:spacing w:line="360" w:lineRule="auto"/>
        <w:jc w:val="both"/>
        <w:rPr>
          <w:rFonts w:hint="eastAsia" w:ascii="宋体" w:hAnsi="宋体" w:eastAsia="宋体" w:cs="宋体"/>
          <w:b/>
          <w:color w:val="auto"/>
          <w:spacing w:val="-2"/>
          <w:sz w:val="24"/>
          <w:szCs w:val="24"/>
        </w:rPr>
      </w:pPr>
    </w:p>
    <w:p w14:paraId="5EB2F524">
      <w:pPr>
        <w:spacing w:line="360" w:lineRule="auto"/>
        <w:jc w:val="center"/>
        <w:outlineLvl w:val="0"/>
        <w:rPr>
          <w:rFonts w:hint="eastAsia" w:ascii="仿宋" w:hAnsi="仿宋" w:eastAsia="仿宋" w:cs="仿宋"/>
          <w:b/>
          <w:color w:val="auto"/>
          <w:spacing w:val="8"/>
          <w:sz w:val="36"/>
          <w:highlight w:val="none"/>
        </w:rPr>
        <w:sectPr>
          <w:pgSz w:w="11910" w:h="16840"/>
          <w:pgMar w:top="1134" w:right="1134" w:bottom="1134" w:left="1134" w:header="892" w:footer="680" w:gutter="0"/>
          <w:pgNumType w:fmt="decimal"/>
          <w:cols w:space="0" w:num="1"/>
          <w:rtlGutter w:val="0"/>
        </w:sectPr>
      </w:pPr>
    </w:p>
    <w:p w14:paraId="0B73A22E">
      <w:pPr>
        <w:spacing w:line="360" w:lineRule="auto"/>
        <w:jc w:val="center"/>
        <w:outlineLvl w:val="0"/>
        <w:rPr>
          <w:rFonts w:hint="eastAsia" w:ascii="仿宋" w:hAnsi="仿宋" w:eastAsia="仿宋" w:cs="仿宋"/>
          <w:b/>
          <w:color w:val="auto"/>
          <w:spacing w:val="8"/>
          <w:sz w:val="36"/>
          <w:highlight w:val="none"/>
        </w:rPr>
      </w:pPr>
      <w:r>
        <w:rPr>
          <w:rFonts w:hint="eastAsia" w:ascii="仿宋" w:hAnsi="仿宋" w:eastAsia="仿宋" w:cs="仿宋"/>
          <w:b/>
          <w:color w:val="auto"/>
          <w:spacing w:val="8"/>
          <w:sz w:val="36"/>
          <w:highlight w:val="none"/>
        </w:rPr>
        <w:t>第五部分  框架协议（格式）</w:t>
      </w:r>
      <w:bookmarkEnd w:id="29"/>
    </w:p>
    <w:p w14:paraId="495B3A98">
      <w:pPr>
        <w:spacing w:line="460" w:lineRule="exact"/>
        <w:ind w:left="400" w:leftChars="200" w:right="400" w:rightChars="200" w:firstLine="560" w:firstLineChars="2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框架协议（</w:t>
      </w:r>
      <w:r>
        <w:rPr>
          <w:rFonts w:hint="eastAsia" w:ascii="仿宋" w:hAnsi="仿宋" w:eastAsia="仿宋" w:cs="仿宋"/>
          <w:b/>
          <w:color w:val="auto"/>
          <w:sz w:val="28"/>
          <w:szCs w:val="28"/>
          <w:highlight w:val="none"/>
        </w:rPr>
        <w:t>本协议仅供参考，以后期签订为准</w:t>
      </w:r>
      <w:r>
        <w:rPr>
          <w:rFonts w:hint="eastAsia" w:ascii="仿宋" w:hAnsi="仿宋" w:eastAsia="仿宋" w:cs="仿宋"/>
          <w:bCs/>
          <w:color w:val="auto"/>
          <w:sz w:val="28"/>
          <w:szCs w:val="28"/>
          <w:highlight w:val="none"/>
        </w:rPr>
        <w:t>）</w:t>
      </w:r>
    </w:p>
    <w:p w14:paraId="3D902C26">
      <w:pPr>
        <w:tabs>
          <w:tab w:val="left" w:pos="4705"/>
        </w:tabs>
        <w:spacing w:line="460" w:lineRule="exact"/>
        <w:ind w:left="400" w:leftChars="200" w:right="400" w:rightChars="200" w:firstLine="560" w:firstLineChars="200"/>
        <w:rPr>
          <w:rFonts w:hint="eastAsia" w:ascii="仿宋" w:hAnsi="仿宋" w:eastAsia="仿宋" w:cs="仿宋"/>
          <w:bCs/>
          <w:color w:val="auto"/>
          <w:sz w:val="28"/>
          <w:szCs w:val="28"/>
          <w:highlight w:val="none"/>
        </w:rPr>
      </w:pPr>
    </w:p>
    <w:p w14:paraId="2846BBED">
      <w:pPr>
        <w:tabs>
          <w:tab w:val="left" w:pos="4705"/>
        </w:tabs>
        <w:spacing w:line="460" w:lineRule="exact"/>
        <w:ind w:left="400" w:leftChars="200" w:right="400" w:rightChars="200"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甲方（征集人）：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eastAsia="zh-CN"/>
        </w:rPr>
        <w:t>新疆维吾尔自治区地质局煤田地质中心</w:t>
      </w:r>
      <w:r>
        <w:rPr>
          <w:rFonts w:hint="eastAsia" w:ascii="仿宋" w:hAnsi="仿宋" w:eastAsia="仿宋" w:cs="仿宋"/>
          <w:bCs/>
          <w:color w:val="auto"/>
          <w:sz w:val="28"/>
          <w:szCs w:val="28"/>
          <w:highlight w:val="none"/>
          <w:u w:val="single"/>
        </w:rPr>
        <w:tab/>
      </w:r>
    </w:p>
    <w:p w14:paraId="2B4B6F5B">
      <w:pPr>
        <w:tabs>
          <w:tab w:val="left" w:pos="5721"/>
        </w:tabs>
        <w:spacing w:before="131" w:line="460" w:lineRule="exact"/>
        <w:ind w:left="400" w:leftChars="200" w:right="400" w:rightChars="200"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乙方（入围供应商）：</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7CB73E7E">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根据《中华人民共和国政府采购法》、《政府采购框架协议采购方式管理暂行办法》等相关法律，按照征集文件约定的事项以及协议乙方的响应文件及其承诺，协议甲乙双方签订框架协议</w:t>
      </w:r>
    </w:p>
    <w:p w14:paraId="0DEB5A77">
      <w:pPr>
        <w:spacing w:before="1"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项目基本信息</w:t>
      </w:r>
    </w:p>
    <w:p w14:paraId="1936F54E">
      <w:pPr>
        <w:numPr>
          <w:ilvl w:val="1"/>
          <w:numId w:val="5"/>
        </w:numPr>
        <w:tabs>
          <w:tab w:val="left" w:pos="1227"/>
          <w:tab w:val="left" w:pos="6801"/>
        </w:tabs>
        <w:spacing w:before="13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新疆维吾尔自治区地质局煤田地质中心法律诉讼入围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服务</w:t>
      </w:r>
      <w:r>
        <w:rPr>
          <w:rFonts w:hint="eastAsia" w:ascii="仿宋" w:hAnsi="仿宋" w:eastAsia="仿宋" w:cs="仿宋"/>
          <w:color w:val="auto"/>
          <w:sz w:val="28"/>
          <w:szCs w:val="28"/>
          <w:highlight w:val="none"/>
          <w:u w:val="single"/>
          <w:lang w:eastAsia="zh-CN"/>
        </w:rPr>
        <w:t>二标段-案件诉讼服务</w:t>
      </w:r>
    </w:p>
    <w:p w14:paraId="020301CE">
      <w:pPr>
        <w:numPr>
          <w:ilvl w:val="1"/>
          <w:numId w:val="5"/>
        </w:numPr>
        <w:tabs>
          <w:tab w:val="left" w:pos="1227"/>
          <w:tab w:val="left" w:pos="6801"/>
        </w:tabs>
        <w:spacing w:before="13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HYBC-ZCY-</w:t>
      </w:r>
      <w:r>
        <w:rPr>
          <w:rFonts w:hint="eastAsia" w:ascii="仿宋" w:hAnsi="仿宋" w:eastAsia="仿宋" w:cs="仿宋"/>
          <w:color w:val="auto"/>
          <w:sz w:val="28"/>
          <w:szCs w:val="28"/>
          <w:highlight w:val="none"/>
          <w:u w:val="single"/>
          <w:lang w:eastAsia="zh-CN"/>
        </w:rPr>
        <w:t>2026-22-02</w:t>
      </w:r>
    </w:p>
    <w:p w14:paraId="6CE65F5B">
      <w:pPr>
        <w:numPr>
          <w:ilvl w:val="1"/>
          <w:numId w:val="5"/>
        </w:numPr>
        <w:tabs>
          <w:tab w:val="left" w:pos="1227"/>
          <w:tab w:val="left" w:pos="3625"/>
        </w:tabs>
        <w:spacing w:before="134"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u w:val="single"/>
          <w:lang w:val="en-US" w:eastAsia="zh-CN"/>
        </w:rPr>
        <w:t>案件全流程诉讼代理，包括但不限于案件分析、证据收集、法律文书起草、出庭应诉、和解谈判、执行代理等</w:t>
      </w:r>
      <w:r>
        <w:rPr>
          <w:rFonts w:hint="eastAsia" w:ascii="仿宋" w:hAnsi="仿宋" w:eastAsia="仿宋" w:cs="仿宋"/>
          <w:color w:val="auto"/>
          <w:sz w:val="28"/>
          <w:szCs w:val="28"/>
          <w:highlight w:val="none"/>
          <w:u w:val="single"/>
        </w:rPr>
        <w:t>。</w:t>
      </w:r>
    </w:p>
    <w:p w14:paraId="720651F1">
      <w:pPr>
        <w:numPr>
          <w:ilvl w:val="1"/>
          <w:numId w:val="5"/>
        </w:numPr>
        <w:tabs>
          <w:tab w:val="left" w:pos="1227"/>
          <w:tab w:val="left" w:pos="6801"/>
        </w:tabs>
        <w:spacing w:before="132"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框架协议期限：自</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日起到</w:t>
      </w: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日为本协议的执行期限。</w:t>
      </w:r>
    </w:p>
    <w:p w14:paraId="1C95F93C">
      <w:pPr>
        <w:spacing w:before="214" w:line="460" w:lineRule="exact"/>
        <w:ind w:left="400" w:leftChars="200" w:right="400" w:rightChars="200"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框架协议信息</w:t>
      </w:r>
    </w:p>
    <w:p w14:paraId="7E777442">
      <w:pPr>
        <w:numPr>
          <w:ilvl w:val="0"/>
          <w:numId w:val="6"/>
        </w:numPr>
        <w:tabs>
          <w:tab w:val="left" w:pos="1227"/>
        </w:tabs>
        <w:spacing w:before="1" w:line="460" w:lineRule="exact"/>
        <w:ind w:left="1226" w:right="400" w:rightChars="200" w:hanging="36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服务内容、协议价格</w:t>
      </w:r>
    </w:p>
    <w:p w14:paraId="7C4FDA79">
      <w:pPr>
        <w:numPr>
          <w:ilvl w:val="1"/>
          <w:numId w:val="7"/>
        </w:numPr>
        <w:tabs>
          <w:tab w:val="left" w:pos="1346"/>
        </w:tabs>
        <w:spacing w:before="17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p w14:paraId="15C0868B">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律师法律服务工作的宗旨及目的是：根据中国现行的法律、法规及政策的规定，通过提供法律服务，促使甲方所从事的委托项目行为合法、合规并顺利地进行，充分维护并保障甲方的合法权益。</w:t>
      </w:r>
    </w:p>
    <w:p w14:paraId="32A277DD">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sz w:val="28"/>
          <w:highlight w:val="none"/>
        </w:rPr>
        <w:t xml:space="preserve"> </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确定律师服务工作的内容的依据：</w:t>
      </w:r>
    </w:p>
    <w:p w14:paraId="400F07A2">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委托项目的工作内容及工作结果；</w:t>
      </w:r>
    </w:p>
    <w:p w14:paraId="4C7845DE">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委托项目的实施所涉及的主要法律、法规和政策的规定和要求；</w:t>
      </w:r>
    </w:p>
    <w:p w14:paraId="3E44F757">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律师行业公认的职业规范和勤勉尽责精神。</w:t>
      </w:r>
    </w:p>
    <w:p w14:paraId="3CBC4E20">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乙方按甲方的要求依据本协议及相关法律、法规和政策的规定向甲方提供法律服务，并与其他部门合作，以使甲方的委托项目合法、合规、顺利、高效地进行</w:t>
      </w:r>
      <w:r>
        <w:rPr>
          <w:rFonts w:hint="eastAsia" w:ascii="仿宋" w:hAnsi="仿宋" w:eastAsia="仿宋" w:cs="仿宋"/>
          <w:color w:val="auto"/>
          <w:sz w:val="28"/>
          <w:szCs w:val="28"/>
          <w:highlight w:val="none"/>
          <w:lang w:val="en-US" w:eastAsia="zh-CN"/>
        </w:rPr>
        <w:t>并最终实现债权的追索</w:t>
      </w:r>
      <w:r>
        <w:rPr>
          <w:rFonts w:hint="eastAsia" w:ascii="仿宋" w:hAnsi="仿宋" w:eastAsia="仿宋" w:cs="仿宋"/>
          <w:color w:val="auto"/>
          <w:sz w:val="28"/>
          <w:szCs w:val="28"/>
          <w:highlight w:val="none"/>
        </w:rPr>
        <w:t>。</w:t>
      </w:r>
    </w:p>
    <w:p w14:paraId="70DEF873">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乙方律师可对与委托项目有关的资产评估、财务审计（如果有）等文件涉及到的法律问题提供咨询和审查。</w:t>
      </w:r>
    </w:p>
    <w:p w14:paraId="5E23EF03">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乙方律师应勤勉尽责，完成工作范围内的下列事项，乙方有权根据委托事项实施进展的具体情况，调整有关工作内容：</w:t>
      </w:r>
    </w:p>
    <w:p w14:paraId="6DB4B508">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全程参与甲方</w:t>
      </w:r>
      <w:r>
        <w:rPr>
          <w:rFonts w:hint="eastAsia" w:ascii="仿宋" w:hAnsi="仿宋" w:eastAsia="仿宋" w:cs="仿宋"/>
          <w:color w:val="auto"/>
          <w:sz w:val="28"/>
          <w:szCs w:val="28"/>
          <w:highlight w:val="none"/>
          <w:lang w:val="en-US" w:eastAsia="zh-CN"/>
        </w:rPr>
        <w:t>所委托</w:t>
      </w:r>
      <w:r>
        <w:rPr>
          <w:rFonts w:hint="eastAsia" w:ascii="仿宋" w:hAnsi="仿宋" w:eastAsia="仿宋" w:cs="仿宋"/>
          <w:color w:val="auto"/>
          <w:sz w:val="28"/>
          <w:szCs w:val="28"/>
          <w:highlight w:val="none"/>
        </w:rPr>
        <w:t>债权的处理；</w:t>
      </w:r>
    </w:p>
    <w:p w14:paraId="58A3F208">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参加或代表甲方参加与债务人、相关部门和</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此事务相关的有关</w:t>
      </w:r>
    </w:p>
    <w:p w14:paraId="763C1928">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当事人关于委托事项的谈判工作；</w:t>
      </w:r>
    </w:p>
    <w:p w14:paraId="53C64B60">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针对需处理</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债权情况，制定具体的追索方案；</w:t>
      </w:r>
    </w:p>
    <w:p w14:paraId="1E4FF217">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与相对当事人协商并拟订有关协议</w:t>
      </w:r>
      <w:r>
        <w:rPr>
          <w:rFonts w:hint="eastAsia" w:ascii="仿宋" w:hAnsi="仿宋" w:eastAsia="仿宋" w:cs="仿宋"/>
          <w:color w:val="auto"/>
          <w:sz w:val="28"/>
          <w:szCs w:val="28"/>
          <w:highlight w:val="none"/>
          <w:lang w:eastAsia="zh-CN"/>
        </w:rPr>
        <w:t>；</w:t>
      </w:r>
    </w:p>
    <w:p w14:paraId="78CD7F52">
      <w:pPr>
        <w:spacing w:before="67" w:line="460" w:lineRule="exact"/>
        <w:ind w:left="400" w:leftChars="200" w:right="400" w:rightChars="20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通过各种途径追索债权</w:t>
      </w:r>
      <w:r>
        <w:rPr>
          <w:rFonts w:hint="eastAsia" w:ascii="仿宋" w:hAnsi="仿宋" w:eastAsia="仿宋" w:cs="仿宋"/>
          <w:color w:val="auto"/>
          <w:sz w:val="28"/>
          <w:szCs w:val="28"/>
          <w:highlight w:val="none"/>
          <w:lang w:eastAsia="zh-CN"/>
        </w:rPr>
        <w:t>；</w:t>
      </w:r>
    </w:p>
    <w:p w14:paraId="0E21D2AB">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甲方要求的与本委托项目相关的其他法律服务。</w:t>
      </w:r>
    </w:p>
    <w:p w14:paraId="2159EF19">
      <w:pPr>
        <w:numPr>
          <w:ilvl w:val="255"/>
          <w:numId w:val="0"/>
        </w:numPr>
        <w:tabs>
          <w:tab w:val="left" w:pos="1226"/>
        </w:tabs>
        <w:spacing w:before="173" w:line="460" w:lineRule="exact"/>
        <w:ind w:right="400" w:rightChars="200"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2.合同价格形式：</w:t>
      </w:r>
      <w:r>
        <w:rPr>
          <w:rFonts w:hint="eastAsia" w:ascii="仿宋" w:hAnsi="仿宋" w:eastAsia="仿宋" w:cs="仿宋"/>
          <w:color w:val="auto"/>
          <w:sz w:val="28"/>
          <w:szCs w:val="28"/>
          <w:highlight w:val="none"/>
          <w:u w:val="single"/>
        </w:rPr>
        <w:t xml:space="preserve">    固定</w:t>
      </w:r>
      <w:r>
        <w:rPr>
          <w:rFonts w:hint="eastAsia" w:ascii="仿宋" w:hAnsi="仿宋" w:eastAsia="仿宋" w:cs="仿宋"/>
          <w:color w:val="auto"/>
          <w:sz w:val="28"/>
          <w:szCs w:val="28"/>
          <w:highlight w:val="none"/>
          <w:u w:val="single"/>
          <w:lang w:val="en-US" w:eastAsia="zh-CN"/>
        </w:rPr>
        <w:t>下浮率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5A48EAF8">
      <w:pPr>
        <w:tabs>
          <w:tab w:val="left" w:pos="1226"/>
        </w:tabs>
        <w:spacing w:before="173" w:line="460" w:lineRule="exact"/>
        <w:ind w:right="400" w:rightChars="200"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3．适用框架协议的征集人：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19F8281E">
      <w:pPr>
        <w:tabs>
          <w:tab w:val="left" w:pos="1226"/>
        </w:tabs>
        <w:spacing w:before="173" w:line="460" w:lineRule="exact"/>
        <w:ind w:right="400" w:rightChars="200"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4．履行合同的地域范围：采购人指定地点 </w:t>
      </w:r>
    </w:p>
    <w:p w14:paraId="598B6702">
      <w:pPr>
        <w:spacing w:before="214" w:line="460" w:lineRule="exact"/>
        <w:ind w:left="400" w:leftChars="200" w:right="400" w:rightChars="200"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第三条 确定第二阶段成交供应商的方式</w:t>
      </w:r>
    </w:p>
    <w:p w14:paraId="43230E88">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1．采购人在入围供应商中通过</w:t>
      </w:r>
      <w:r>
        <w:rPr>
          <w:rFonts w:hint="eastAsia" w:ascii="仿宋" w:hAnsi="仿宋" w:eastAsia="仿宋" w:cs="仿宋"/>
          <w:color w:val="auto"/>
          <w:sz w:val="28"/>
          <w:szCs w:val="28"/>
          <w:highlight w:val="none"/>
          <w:u w:val="single"/>
          <w:lang w:val="en-US" w:eastAsia="zh-CN"/>
        </w:rPr>
        <w:t>（1）直接选定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方式确定成交供应商并签订合同。</w:t>
      </w:r>
    </w:p>
    <w:p w14:paraId="01253C82">
      <w:pPr>
        <w:numPr>
          <w:ilvl w:val="0"/>
          <w:numId w:val="8"/>
        </w:numPr>
        <w:tabs>
          <w:tab w:val="left" w:pos="1325"/>
        </w:tabs>
        <w:spacing w:before="1" w:line="460" w:lineRule="exact"/>
        <w:ind w:left="400" w:leftChars="200" w:right="400" w:rightChars="200" w:firstLine="532"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直接选定，依据入围产品价格、质量以及服务便利性、用户评价等因素，从入围</w:t>
      </w:r>
      <w:r>
        <w:rPr>
          <w:rFonts w:hint="eastAsia" w:ascii="仿宋" w:hAnsi="仿宋" w:eastAsia="仿宋" w:cs="仿宋"/>
          <w:color w:val="auto"/>
          <w:sz w:val="28"/>
          <w:szCs w:val="28"/>
          <w:highlight w:val="none"/>
        </w:rPr>
        <w:t>供应商中直接选定成交供应商。</w:t>
      </w:r>
    </w:p>
    <w:p w14:paraId="1745EA91">
      <w:pPr>
        <w:numPr>
          <w:ilvl w:val="0"/>
          <w:numId w:val="8"/>
        </w:numPr>
        <w:tabs>
          <w:tab w:val="left" w:pos="1325"/>
        </w:tabs>
        <w:spacing w:before="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二次竞价</w:t>
      </w:r>
    </w:p>
    <w:p w14:paraId="0F078AB4">
      <w:pPr>
        <w:spacing w:before="172" w:line="460" w:lineRule="exact"/>
        <w:ind w:left="400" w:leftChars="200" w:right="400" w:rightChars="200" w:firstLine="532" w:firstLineChars="200"/>
        <w:rPr>
          <w:rFonts w:hint="eastAsia" w:ascii="仿宋" w:hAnsi="仿宋" w:eastAsia="仿宋" w:cs="仿宋"/>
          <w:color w:val="auto"/>
          <w:spacing w:val="-7"/>
          <w:sz w:val="28"/>
          <w:szCs w:val="28"/>
          <w:highlight w:val="none"/>
        </w:rPr>
      </w:pPr>
      <w:r>
        <w:rPr>
          <w:rFonts w:hint="eastAsia" w:ascii="仿宋" w:hAnsi="仿宋" w:eastAsia="仿宋" w:cs="仿宋"/>
          <w:color w:val="auto"/>
          <w:spacing w:val="-7"/>
          <w:sz w:val="28"/>
          <w:szCs w:val="28"/>
          <w:highlight w:val="none"/>
        </w:rPr>
        <w:t>二次竞价规则：协议方乙方以第一阶段的响应报价（协议价格）为最高限价，依照响应文件中承诺的入围产品（服务）、采购合同等事项，根据采购人明确的竞价需求，参与二次竞价，以报价最低的为成交供应商。</w:t>
      </w:r>
    </w:p>
    <w:p w14:paraId="77950947">
      <w:pPr>
        <w:tabs>
          <w:tab w:val="left" w:pos="3003"/>
          <w:tab w:val="left" w:pos="3724"/>
        </w:tabs>
        <w:spacing w:before="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二次竞价截止时间：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二次竞价需求：</w:t>
      </w:r>
      <w:r>
        <w:rPr>
          <w:rFonts w:hint="eastAsia" w:ascii="仿宋" w:hAnsi="仿宋" w:eastAsia="仿宋" w:cs="仿宋"/>
          <w:color w:val="auto"/>
          <w:spacing w:val="119"/>
          <w:sz w:val="28"/>
          <w:szCs w:val="28"/>
          <w:highlight w:val="none"/>
          <w:u w:val="single"/>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rPr>
        <w:tab/>
      </w:r>
    </w:p>
    <w:p w14:paraId="60954FD5">
      <w:pPr>
        <w:numPr>
          <w:ilvl w:val="0"/>
          <w:numId w:val="8"/>
        </w:numPr>
        <w:tabs>
          <w:tab w:val="left" w:pos="1325"/>
        </w:tabs>
        <w:spacing w:before="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顺序轮候</w:t>
      </w:r>
    </w:p>
    <w:p w14:paraId="0F9300F0">
      <w:pPr>
        <w:spacing w:before="17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顺序轮候规则：以入围供应商从高到低排名依次进行合同授予，每个入围供应商在一个顺序轮候期内，仅能获得一次合同授予的机会。</w:t>
      </w:r>
    </w:p>
    <w:p w14:paraId="0F96E1D4">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顺序轮候期：</w:t>
      </w:r>
      <w:r>
        <w:rPr>
          <w:rFonts w:hint="eastAsia" w:ascii="仿宋" w:hAnsi="仿宋" w:eastAsia="仿宋" w:cs="仿宋"/>
          <w:color w:val="auto"/>
          <w:sz w:val="28"/>
          <w:szCs w:val="28"/>
          <w:highlight w:val="none"/>
          <w:u w:val="single"/>
        </w:rPr>
        <w:t xml:space="preserve"> / </w:t>
      </w:r>
    </w:p>
    <w:p w14:paraId="54B5F6F7">
      <w:pPr>
        <w:spacing w:before="214" w:line="460" w:lineRule="exact"/>
        <w:ind w:left="400" w:leftChars="200" w:right="400" w:rightChars="200"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第四条 资金支付方式、时间、条件</w:t>
      </w:r>
    </w:p>
    <w:p w14:paraId="0088420D">
      <w:pPr>
        <w:numPr>
          <w:ilvl w:val="1"/>
          <w:numId w:val="8"/>
        </w:numPr>
        <w:tabs>
          <w:tab w:val="left" w:pos="1107"/>
        </w:tabs>
        <w:spacing w:before="173" w:line="460" w:lineRule="exact"/>
        <w:ind w:left="400" w:leftChars="200" w:right="400" w:rightChars="200" w:firstLine="528"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本项目无预付款。在完成项目评审、评价、审核等工作后，供应商按年度填写《项</w:t>
      </w:r>
      <w:r>
        <w:rPr>
          <w:rFonts w:hint="eastAsia" w:ascii="仿宋" w:hAnsi="仿宋" w:eastAsia="仿宋" w:cs="仿宋"/>
          <w:color w:val="auto"/>
          <w:spacing w:val="-3"/>
          <w:sz w:val="28"/>
          <w:szCs w:val="28"/>
          <w:highlight w:val="none"/>
        </w:rPr>
        <w:t>目委托评审费支付申请表》并加盖公章后送采购人审核签认，由采购人直接向成交供应商</w:t>
      </w:r>
      <w:r>
        <w:rPr>
          <w:rFonts w:hint="eastAsia" w:ascii="仿宋" w:hAnsi="仿宋" w:eastAsia="仿宋" w:cs="仿宋"/>
          <w:color w:val="auto"/>
          <w:sz w:val="28"/>
          <w:szCs w:val="28"/>
          <w:highlight w:val="none"/>
        </w:rPr>
        <w:t>支付。双方账户信息如下：</w:t>
      </w:r>
    </w:p>
    <w:p w14:paraId="3B5B0B30">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甲方名称：</w:t>
      </w:r>
      <w:r>
        <w:rPr>
          <w:rFonts w:hint="eastAsia" w:ascii="仿宋" w:hAnsi="仿宋" w:eastAsia="仿宋" w:cs="仿宋"/>
          <w:color w:val="auto"/>
          <w:sz w:val="28"/>
          <w:szCs w:val="28"/>
          <w:highlight w:val="none"/>
          <w:u w:val="single"/>
        </w:rPr>
        <w:tab/>
      </w:r>
    </w:p>
    <w:p w14:paraId="3937E474">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国税纳税人识别号：</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49177A82">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户名：</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5D59417C">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开户行：</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38748975">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账号：</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78FEB4CC">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地址：</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01DA8EA4">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联系电话：</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66BBF242">
      <w:pPr>
        <w:pStyle w:val="49"/>
        <w:spacing w:line="460" w:lineRule="exact"/>
        <w:ind w:right="400" w:rightChars="200"/>
        <w:rPr>
          <w:rFonts w:hint="eastAsia" w:ascii="仿宋" w:hAnsi="仿宋" w:eastAsia="仿宋" w:cs="仿宋"/>
          <w:color w:val="auto"/>
          <w:sz w:val="28"/>
          <w:szCs w:val="28"/>
          <w:highlight w:val="none"/>
        </w:rPr>
      </w:pPr>
    </w:p>
    <w:p w14:paraId="73AA7113">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乙方名称：</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p>
    <w:p w14:paraId="7E1A7E03">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国税纳税人识别号：</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p>
    <w:p w14:paraId="06CF9219">
      <w:pPr>
        <w:tabs>
          <w:tab w:val="left" w:pos="4880"/>
        </w:tabs>
        <w:spacing w:line="460" w:lineRule="exact"/>
        <w:ind w:left="400" w:leftChars="200" w:right="400" w:rightChars="200" w:firstLine="556"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pacing w:val="-1"/>
          <w:sz w:val="28"/>
          <w:szCs w:val="28"/>
          <w:highlight w:val="none"/>
        </w:rPr>
        <w:t xml:space="preserve">户名：  </w:t>
      </w:r>
      <w:r>
        <w:rPr>
          <w:rFonts w:hint="eastAsia" w:ascii="仿宋" w:hAnsi="仿宋" w:eastAsia="仿宋" w:cs="仿宋"/>
          <w:color w:val="auto"/>
          <w:sz w:val="28"/>
          <w:szCs w:val="28"/>
          <w:highlight w:val="none"/>
          <w:u w:val="single"/>
        </w:rPr>
        <w:tab/>
      </w:r>
    </w:p>
    <w:p w14:paraId="3177CE16">
      <w:pPr>
        <w:tabs>
          <w:tab w:val="left" w:pos="4880"/>
        </w:tabs>
        <w:spacing w:line="460" w:lineRule="exact"/>
        <w:ind w:left="400" w:leftChars="200" w:right="400" w:rightChars="200" w:firstLine="556"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pacing w:val="-1"/>
          <w:sz w:val="28"/>
          <w:szCs w:val="28"/>
          <w:highlight w:val="none"/>
        </w:rPr>
        <w:t xml:space="preserve">开户行： </w:t>
      </w:r>
      <w:r>
        <w:rPr>
          <w:rFonts w:hint="eastAsia" w:ascii="仿宋" w:hAnsi="仿宋" w:eastAsia="仿宋" w:cs="仿宋"/>
          <w:color w:val="auto"/>
          <w:sz w:val="28"/>
          <w:szCs w:val="28"/>
          <w:highlight w:val="none"/>
          <w:u w:val="single"/>
        </w:rPr>
        <w:tab/>
      </w:r>
    </w:p>
    <w:p w14:paraId="7CFE534B">
      <w:pPr>
        <w:tabs>
          <w:tab w:val="left" w:pos="4880"/>
        </w:tabs>
        <w:spacing w:line="460" w:lineRule="exact"/>
        <w:ind w:left="400" w:leftChars="200" w:right="400" w:rightChars="200" w:firstLine="556"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pacing w:val="-1"/>
          <w:sz w:val="28"/>
          <w:szCs w:val="28"/>
          <w:highlight w:val="none"/>
        </w:rPr>
        <w:t xml:space="preserve">账号：  </w:t>
      </w:r>
      <w:r>
        <w:rPr>
          <w:rFonts w:hint="eastAsia" w:ascii="仿宋" w:hAnsi="仿宋" w:eastAsia="仿宋" w:cs="仿宋"/>
          <w:color w:val="auto"/>
          <w:sz w:val="28"/>
          <w:szCs w:val="28"/>
          <w:highlight w:val="none"/>
          <w:u w:val="single"/>
        </w:rPr>
        <w:tab/>
      </w:r>
    </w:p>
    <w:p w14:paraId="69C4D01D">
      <w:pPr>
        <w:tabs>
          <w:tab w:val="left" w:pos="4880"/>
        </w:tabs>
        <w:spacing w:line="460" w:lineRule="exact"/>
        <w:ind w:left="400" w:leftChars="200" w:right="400" w:rightChars="200"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0EC5A22E">
      <w:pPr>
        <w:tabs>
          <w:tab w:val="left" w:pos="4880"/>
        </w:tabs>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38052FB6">
      <w:pPr>
        <w:spacing w:before="66" w:line="460" w:lineRule="exact"/>
        <w:ind w:left="400" w:leftChars="200" w:right="400" w:rightChars="200" w:firstLine="544"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 xml:space="preserve">乙方如需改变上述账户，应提前 </w:t>
      </w:r>
      <w:r>
        <w:rPr>
          <w:rFonts w:hint="eastAsia" w:ascii="仿宋" w:hAnsi="仿宋" w:eastAsia="仿宋" w:cs="仿宋"/>
          <w:color w:val="auto"/>
          <w:sz w:val="28"/>
          <w:szCs w:val="28"/>
          <w:highlight w:val="none"/>
        </w:rPr>
        <w:t>10</w:t>
      </w:r>
      <w:r>
        <w:rPr>
          <w:rFonts w:hint="eastAsia" w:ascii="仿宋" w:hAnsi="仿宋" w:eastAsia="仿宋" w:cs="仿宋"/>
          <w:color w:val="auto"/>
          <w:spacing w:val="-8"/>
          <w:sz w:val="28"/>
          <w:szCs w:val="28"/>
          <w:highlight w:val="none"/>
        </w:rPr>
        <w:t xml:space="preserve"> 日以书面通知甲方。如乙方未按本合同规定通知</w:t>
      </w:r>
      <w:r>
        <w:rPr>
          <w:rFonts w:hint="eastAsia" w:ascii="仿宋" w:hAnsi="仿宋" w:eastAsia="仿宋" w:cs="仿宋"/>
          <w:color w:val="auto"/>
          <w:sz w:val="28"/>
          <w:szCs w:val="28"/>
          <w:highlight w:val="none"/>
        </w:rPr>
        <w:t>导致甲方逾期付款，甲方不承担任何违约责任，乙方应承担因此产生的一切费用。</w:t>
      </w:r>
    </w:p>
    <w:p w14:paraId="5921DC6A">
      <w:pPr>
        <w:numPr>
          <w:ilvl w:val="1"/>
          <w:numId w:val="8"/>
        </w:numPr>
        <w:tabs>
          <w:tab w:val="left" w:pos="1107"/>
        </w:tabs>
        <w:spacing w:before="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费率其他约定</w:t>
      </w:r>
    </w:p>
    <w:p w14:paraId="31AA00B6">
      <w:pPr>
        <w:spacing w:before="172" w:line="460" w:lineRule="exact"/>
        <w:ind w:left="400" w:leftChars="200" w:right="400" w:rightChars="200" w:firstLine="556"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 xml:space="preserve">当成交供应商承接的项目评审存在特殊情况，采购人与成交供应商协商确定费率后， </w:t>
      </w:r>
      <w:r>
        <w:rPr>
          <w:rFonts w:hint="eastAsia" w:ascii="仿宋" w:hAnsi="仿宋" w:eastAsia="仿宋" w:cs="仿宋"/>
          <w:color w:val="auto"/>
          <w:sz w:val="28"/>
          <w:szCs w:val="28"/>
          <w:highlight w:val="none"/>
        </w:rPr>
        <w:t>另行在采购合同中约定。</w:t>
      </w:r>
    </w:p>
    <w:p w14:paraId="313DDD06">
      <w:pPr>
        <w:pStyle w:val="800"/>
        <w:numPr>
          <w:ilvl w:val="1"/>
          <w:numId w:val="8"/>
        </w:numPr>
        <w:tabs>
          <w:tab w:val="left" w:pos="1107"/>
        </w:tabs>
        <w:spacing w:before="1" w:after="0" w:line="460" w:lineRule="exact"/>
        <w:ind w:left="400" w:leftChars="200" w:right="400" w:rightChars="200"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履约保证金：无。</w:t>
      </w:r>
    </w:p>
    <w:p w14:paraId="7742F454">
      <w:pPr>
        <w:pStyle w:val="800"/>
        <w:tabs>
          <w:tab w:val="left" w:pos="1107"/>
        </w:tabs>
        <w:spacing w:before="1" w:after="0" w:line="460" w:lineRule="exact"/>
        <w:ind w:left="400" w:leftChars="200" w:right="400" w:rightChars="200" w:firstLine="550"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pacing w:val="-3"/>
          <w:sz w:val="28"/>
          <w:szCs w:val="28"/>
          <w:highlight w:val="none"/>
        </w:rPr>
        <w:t>第五条 采购合同文本</w:t>
      </w:r>
    </w:p>
    <w:p w14:paraId="5DDA82AE">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详见第六章采购合同（格式）</w:t>
      </w:r>
      <w:r>
        <w:rPr>
          <w:rFonts w:hint="eastAsia" w:ascii="仿宋" w:hAnsi="仿宋" w:eastAsia="仿宋" w:cs="仿宋"/>
          <w:color w:val="auto"/>
          <w:sz w:val="28"/>
          <w:szCs w:val="28"/>
          <w:highlight w:val="none"/>
        </w:rPr>
        <w:t>。</w:t>
      </w:r>
    </w:p>
    <w:p w14:paraId="24B04CA3">
      <w:pPr>
        <w:numPr>
          <w:ilvl w:val="0"/>
          <w:numId w:val="9"/>
        </w:numPr>
        <w:spacing w:before="173"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入围供应商清退和补充规则</w:t>
      </w:r>
    </w:p>
    <w:p w14:paraId="0F88CD6C">
      <w:pPr>
        <w:spacing w:before="173"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1.入围供应商的清退</w:t>
      </w:r>
    </w:p>
    <w:p w14:paraId="08416C32">
      <w:pPr>
        <w:spacing w:line="460" w:lineRule="exact"/>
        <w:ind w:left="400" w:leftChars="200" w:right="400" w:rightChars="200" w:firstLine="536"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乙方在签订本框架协议前出现以下情形之一的，甲方将取消其入围资格；乙方在签订</w:t>
      </w:r>
      <w:r>
        <w:rPr>
          <w:rFonts w:hint="eastAsia" w:ascii="仿宋" w:hAnsi="仿宋" w:eastAsia="仿宋" w:cs="仿宋"/>
          <w:color w:val="auto"/>
          <w:sz w:val="28"/>
          <w:szCs w:val="28"/>
          <w:highlight w:val="none"/>
        </w:rPr>
        <w:t>本框架协议后出现以下情形之一的，甲方将解除与其签订的框架协议：</w:t>
      </w:r>
    </w:p>
    <w:p w14:paraId="4EAAA0BB">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（1）</w:t>
      </w:r>
      <w:r>
        <w:rPr>
          <w:rFonts w:hint="eastAsia" w:ascii="仿宋" w:hAnsi="仿宋" w:eastAsia="仿宋" w:cs="仿宋"/>
          <w:color w:val="auto"/>
          <w:spacing w:val="-6"/>
          <w:sz w:val="28"/>
          <w:szCs w:val="28"/>
          <w:highlight w:val="none"/>
        </w:rPr>
        <w:t>恶意串通谋取入围或者成交的；</w:t>
      </w:r>
    </w:p>
    <w:p w14:paraId="4A404412">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（2）</w:t>
      </w:r>
      <w:r>
        <w:rPr>
          <w:rFonts w:hint="eastAsia" w:ascii="仿宋" w:hAnsi="仿宋" w:eastAsia="仿宋" w:cs="仿宋"/>
          <w:color w:val="auto"/>
          <w:spacing w:val="-6"/>
          <w:sz w:val="28"/>
          <w:szCs w:val="28"/>
          <w:highlight w:val="none"/>
        </w:rPr>
        <w:t>提供虚假材料谋取入围或者成交的；</w:t>
      </w:r>
    </w:p>
    <w:p w14:paraId="1D30AB17">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（3）</w:t>
      </w:r>
      <w:r>
        <w:rPr>
          <w:rFonts w:hint="eastAsia" w:ascii="仿宋" w:hAnsi="仿宋" w:eastAsia="仿宋" w:cs="仿宋"/>
          <w:color w:val="auto"/>
          <w:spacing w:val="-6"/>
          <w:sz w:val="28"/>
          <w:szCs w:val="28"/>
          <w:highlight w:val="none"/>
        </w:rPr>
        <w:t>无正当理由拒不接受授予的；</w:t>
      </w:r>
    </w:p>
    <w:p w14:paraId="5FD85C4E">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（4）</w:t>
      </w:r>
      <w:r>
        <w:rPr>
          <w:rFonts w:hint="eastAsia" w:ascii="仿宋" w:hAnsi="仿宋" w:eastAsia="仿宋" w:cs="仿宋"/>
          <w:color w:val="auto"/>
          <w:spacing w:val="-6"/>
          <w:sz w:val="28"/>
          <w:szCs w:val="28"/>
          <w:highlight w:val="none"/>
        </w:rPr>
        <w:t>不履行框架协议义务或者履行义务不符合约定，经采购人请求履行后仍不履行或者仍未按约定履行的；</w:t>
      </w:r>
    </w:p>
    <w:p w14:paraId="24C164F4">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（5）</w:t>
      </w:r>
      <w:r>
        <w:rPr>
          <w:rFonts w:hint="eastAsia" w:ascii="仿宋" w:hAnsi="仿宋" w:eastAsia="仿宋" w:cs="仿宋"/>
          <w:color w:val="auto"/>
          <w:spacing w:val="-6"/>
          <w:sz w:val="28"/>
          <w:szCs w:val="28"/>
          <w:highlight w:val="none"/>
        </w:rPr>
        <w:t>框架协议有效期内，因违法行为被禁止或限制参加政府采购活动的；</w:t>
      </w:r>
    </w:p>
    <w:p w14:paraId="21E9DDE3">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（6）</w:t>
      </w:r>
      <w:r>
        <w:rPr>
          <w:rFonts w:hint="eastAsia" w:ascii="仿宋" w:hAnsi="仿宋" w:eastAsia="仿宋" w:cs="仿宋"/>
          <w:color w:val="auto"/>
          <w:spacing w:val="-6"/>
          <w:sz w:val="28"/>
          <w:szCs w:val="28"/>
          <w:highlight w:val="none"/>
        </w:rPr>
        <w:t>入围供应商的组织机构、经营、财务状况发生较大变化，可能造成不能履行框架协议或合同的。</w:t>
      </w:r>
    </w:p>
    <w:p w14:paraId="0CE2B306">
      <w:pPr>
        <w:spacing w:before="173"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2.入围供应商的补充</w:t>
      </w:r>
    </w:p>
    <w:p w14:paraId="2A60439F">
      <w:pPr>
        <w:spacing w:line="460" w:lineRule="exact"/>
        <w:ind w:left="400" w:leftChars="200" w:right="400" w:rightChars="200" w:firstLine="536" w:firstLineChars="200"/>
        <w:rPr>
          <w:rFonts w:hint="default" w:ascii="仿宋" w:hAnsi="仿宋" w:eastAsia="仿宋" w:cs="仿宋"/>
          <w:color w:val="auto"/>
          <w:spacing w:val="-6"/>
          <w:sz w:val="28"/>
          <w:szCs w:val="28"/>
          <w:highlight w:val="none"/>
          <w:lang w:val="en-US" w:eastAsia="zh-CN"/>
        </w:rPr>
      </w:pPr>
      <w:r>
        <w:rPr>
          <w:rFonts w:hint="default" w:ascii="仿宋" w:hAnsi="仿宋" w:eastAsia="仿宋" w:cs="仿宋"/>
          <w:color w:val="auto"/>
          <w:spacing w:val="-6"/>
          <w:sz w:val="28"/>
          <w:szCs w:val="28"/>
          <w:highlight w:val="none"/>
          <w:lang w:val="en-US" w:eastAsia="zh-CN"/>
        </w:rPr>
        <w:t>（1）因本协议第六条第1款第（6）项（非违法情形）导致入围供应商数量不足的，甲方可启动补充征集程序；</w:t>
      </w:r>
    </w:p>
    <w:p w14:paraId="44AC40F9">
      <w:pPr>
        <w:spacing w:line="460" w:lineRule="exact"/>
        <w:ind w:left="400" w:leftChars="200" w:right="400" w:rightChars="200" w:firstLine="536" w:firstLineChars="200"/>
        <w:rPr>
          <w:rFonts w:hint="default" w:ascii="仿宋" w:hAnsi="仿宋" w:eastAsia="仿宋" w:cs="仿宋"/>
          <w:color w:val="auto"/>
          <w:spacing w:val="-6"/>
          <w:sz w:val="28"/>
          <w:szCs w:val="28"/>
          <w:highlight w:val="none"/>
          <w:lang w:val="en-US" w:eastAsia="zh-CN"/>
        </w:rPr>
      </w:pPr>
      <w:r>
        <w:rPr>
          <w:rFonts w:hint="default" w:ascii="仿宋" w:hAnsi="仿宋" w:eastAsia="仿宋" w:cs="仿宋"/>
          <w:color w:val="auto"/>
          <w:spacing w:val="-6"/>
          <w:sz w:val="28"/>
          <w:szCs w:val="28"/>
          <w:highlight w:val="none"/>
          <w:lang w:val="en-US" w:eastAsia="zh-CN"/>
        </w:rPr>
        <w:t>（2）补充征集按本项目征集文件“供应商须知”</w:t>
      </w:r>
      <w:r>
        <w:rPr>
          <w:rFonts w:hint="eastAsia" w:ascii="仿宋" w:hAnsi="仿宋" w:eastAsia="仿宋" w:cs="仿宋"/>
          <w:color w:val="auto"/>
          <w:spacing w:val="-6"/>
          <w:sz w:val="28"/>
          <w:szCs w:val="28"/>
          <w:highlight w:val="none"/>
          <w:lang w:val="en-US" w:eastAsia="zh-CN"/>
        </w:rPr>
        <w:t>中</w:t>
      </w:r>
      <w:r>
        <w:rPr>
          <w:rFonts w:hint="default" w:ascii="仿宋" w:hAnsi="仿宋" w:eastAsia="仿宋" w:cs="仿宋"/>
          <w:color w:val="auto"/>
          <w:spacing w:val="-6"/>
          <w:sz w:val="28"/>
          <w:szCs w:val="28"/>
          <w:highlight w:val="none"/>
          <w:lang w:val="en-US" w:eastAsia="zh-CN"/>
        </w:rPr>
        <w:t>“补充征集规则”执行，补充征集产生的新入围供应商与原入围供应商享有同等权利义务，框架协议有效期与原协议一致；</w:t>
      </w:r>
    </w:p>
    <w:p w14:paraId="7645806D">
      <w:pPr>
        <w:spacing w:line="460" w:lineRule="exact"/>
        <w:ind w:left="400" w:leftChars="200" w:right="400" w:rightChars="200" w:firstLine="536" w:firstLineChars="200"/>
        <w:rPr>
          <w:rFonts w:hint="default" w:ascii="仿宋" w:hAnsi="仿宋" w:eastAsia="仿宋" w:cs="仿宋"/>
          <w:color w:val="auto"/>
          <w:spacing w:val="-6"/>
          <w:sz w:val="28"/>
          <w:szCs w:val="28"/>
          <w:highlight w:val="none"/>
          <w:lang w:val="en-US" w:eastAsia="zh-CN"/>
        </w:rPr>
      </w:pPr>
      <w:r>
        <w:rPr>
          <w:rFonts w:hint="default" w:ascii="仿宋" w:hAnsi="仿宋" w:eastAsia="仿宋" w:cs="仿宋"/>
          <w:color w:val="auto"/>
          <w:spacing w:val="-6"/>
          <w:sz w:val="28"/>
          <w:szCs w:val="28"/>
          <w:highlight w:val="none"/>
          <w:lang w:val="en-US" w:eastAsia="zh-CN"/>
        </w:rPr>
        <w:t>（3）补充征集的入围供应商需在收到《入围通知书》后30日内与甲方签订框架协议，逾期未签订的视为放弃入围资格。</w:t>
      </w:r>
    </w:p>
    <w:p w14:paraId="167AB2DB">
      <w:pPr>
        <w:spacing w:before="173"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第七条 甲方权利和义务</w:t>
      </w:r>
    </w:p>
    <w:p w14:paraId="7A9E2A7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甲方将依照有关法规、规章的规定，要求采购人按照本项目征集文件采购需求及本框架协议约定的事项从入围供应商中选定成交供应商。</w:t>
      </w:r>
    </w:p>
    <w:p w14:paraId="291C76A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甲方负责管理乙方的服务活动，使其符合采购价格不高于响应报价的价格，采购质量优良和服务良好的要求。</w:t>
      </w:r>
    </w:p>
    <w:p w14:paraId="565BD52E">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有权按照本项目征集文件以及本框架协议和采购合同等文件对乙方履约行为进行监督和检查，收集并公开采购人对入围供应商履行框架协议和采购合同情况的反馈与评价。如发现乙方违反征集文件或本协议或采购合同的有关规定和承诺，甲方有权暂停或解除乙方的框架协议。</w:t>
      </w:r>
    </w:p>
    <w:p w14:paraId="0F2D8B7F">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甲方有权对入围供应商进行清退或补充等相关事宜。</w:t>
      </w:r>
    </w:p>
    <w:p w14:paraId="09E1767A">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如征集文件有要求需要在框架协议中另行确定的事项，甲方有权按征集文件要求执行。</w:t>
      </w:r>
    </w:p>
    <w:p w14:paraId="3B05BD52">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甲方有权要求乙方按时、按质、按量、按计划与合同协议约定完成本项目，并有权对乙方工作情况进行监督。如发现乙方与项目有关人员有意串通增大工程量或弄虚作假增加评审金额的，经查实按违约责任处理。</w:t>
      </w:r>
    </w:p>
    <w:p w14:paraId="6273DDF3">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根据项目进度，甲方有权及时对乙方提交的方案提出修改意见，并要求乙方按修改意见完成服务工作。</w:t>
      </w:r>
    </w:p>
    <w:p w14:paraId="5ACF9757">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乙方配备的项目投入人员应得到甲方的认可；对派遣到甲方的评审人员（包括主审、协审人员）进行管理、考核、检查与奖惩。</w:t>
      </w:r>
    </w:p>
    <w:p w14:paraId="5FD067DF">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甲方有权要求乙方更换不合格的工作人员。</w:t>
      </w:r>
    </w:p>
    <w:p w14:paraId="1A318502">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按框架协议要求及时向乙方支付产品和服务费用。</w:t>
      </w:r>
    </w:p>
    <w:p w14:paraId="0291A935">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如采购项目涉及采购标的知识产权归属的，产权归属为甲方。</w:t>
      </w:r>
    </w:p>
    <w:p w14:paraId="16206579">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处理方式：采购人在中华人民共和国境内使用供应商提供的产品及服务时免受第三方提出的侵犯其专利权或其它知识产权的起诉。如果第三方提出侵权指控，乙方应承担由此而引起的一切法律责任和费用。</w:t>
      </w:r>
    </w:p>
    <w:p w14:paraId="40433ED1">
      <w:pPr>
        <w:spacing w:before="173"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第八条 乙方权利和义务</w:t>
      </w:r>
    </w:p>
    <w:p w14:paraId="3F90E90D">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乙方应当遵守采购人按照本协议规定的选定成交供应商的方式获得成交供应商资格。</w:t>
      </w:r>
    </w:p>
    <w:p w14:paraId="3EE4B6A2">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乙方提供的产品或服务应符合国家标准和征集文件中要求的标准。</w:t>
      </w:r>
    </w:p>
    <w:p w14:paraId="01E3589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乙方应保证依据征集文件要求及响应承诺，向采购人提供质量不降低，价格不提高的产品、以及与之配套的耗材、配件。</w:t>
      </w:r>
    </w:p>
    <w:p w14:paraId="5728EBA7">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乙方应接受并配合甲方的评价及反馈机制，严格履行服务承诺。</w:t>
      </w:r>
    </w:p>
    <w:p w14:paraId="36A34F4B">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乙方无正当理由，不得主动放弃入围资格或者退出框架协议，否则，乙方不得参加同一封闭式框架协议补充征集，或者重新申请加入同一开放式框架协议。甲方保留对乙方追究责任的权利。</w:t>
      </w:r>
    </w:p>
    <w:p w14:paraId="52F9B51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乙方应按照征集文件评审办法要求提供需要核查的原件，如原件与响应文件中提供的不一致或虚假的或未提供的，甲方有权取消乙方入围资格，另行确定入围供应商。</w:t>
      </w:r>
    </w:p>
    <w:p w14:paraId="7352E0FE">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严格履行合同文件（含征集文件、响应文件等）约定和承诺的服务内容和质量标准，保证甲方项目的相关工作质量和进度。</w:t>
      </w:r>
    </w:p>
    <w:p w14:paraId="67DACF31">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必须严格实施乙方响应文件中承诺的人力资源配置。在必须补充或更换人员时，必须补充或更换优于或等同于响应文件所承诺资质的评审人员（包括主审、协审人员），并需取得甲方书面同意。在框架协议有效期内，如乙方在第二阶段签订合同时需要调整人员，调整的人员应当是响应文件中承诺的拟投入人员，且签订合同前须提供人员名单送甲方审核。</w:t>
      </w:r>
    </w:p>
    <w:p w14:paraId="7B09B339">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2AEB986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7D8586AF">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乙方评审人员（包括主审、协审人员）应履行保密义务。如乙方因违反本条约定给甲方造成损失的，乙方应当承担相应的法律责任，并赔偿由此给甲方造成的一切损失。</w:t>
      </w:r>
    </w:p>
    <w:p w14:paraId="22EB5461">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 存在利益关联，应主动告知甲方并更换评审人员。</w:t>
      </w:r>
    </w:p>
    <w:p w14:paraId="1E089C2C">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有义务妥善保管甲方提供的资料，并在审核工作完成后，完整交回甲方。</w:t>
      </w:r>
    </w:p>
    <w:p w14:paraId="04DD4ECC">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乙方应服从甲方对可能委托项目的指派及分配，并了解本项目签订框架协议后仅代表取得入围</w:t>
      </w:r>
      <w:r>
        <w:rPr>
          <w:rFonts w:hint="eastAsia" w:ascii="仿宋" w:hAnsi="仿宋" w:eastAsia="仿宋" w:cs="仿宋"/>
          <w:color w:val="auto"/>
          <w:spacing w:val="-5"/>
          <w:sz w:val="28"/>
          <w:szCs w:val="28"/>
          <w:highlight w:val="none"/>
          <w:lang w:eastAsia="zh-CN"/>
        </w:rPr>
        <w:t>新疆维吾尔自治区地质局煤田地质中心</w:t>
      </w:r>
      <w:r>
        <w:rPr>
          <w:rFonts w:hint="eastAsia" w:ascii="仿宋" w:hAnsi="仿宋" w:eastAsia="仿宋" w:cs="仿宋"/>
          <w:color w:val="auto"/>
          <w:spacing w:val="-5"/>
          <w:sz w:val="28"/>
          <w:szCs w:val="28"/>
          <w:highlight w:val="none"/>
        </w:rPr>
        <w:t>财政投资评审服务资格，不等同于可确保直接承接相应数量的项目评审工作并获得相应项目的服务费用。</w:t>
      </w:r>
    </w:p>
    <w:p w14:paraId="6A3F7438">
      <w:pPr>
        <w:spacing w:before="173"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第九条 违约责任</w:t>
      </w:r>
    </w:p>
    <w:p w14:paraId="60D6B065">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若因乙方原因而未能履行框架协议或未达到框架协议约定的要求，甲方有权书面督促乙方履</w:t>
      </w:r>
      <w:r>
        <w:rPr>
          <w:rFonts w:hint="eastAsia" w:ascii="仿宋" w:hAnsi="仿宋" w:eastAsia="仿宋" w:cs="仿宋"/>
          <w:color w:val="auto"/>
          <w:spacing w:val="-3"/>
          <w:sz w:val="28"/>
          <w:szCs w:val="28"/>
          <w:highlight w:val="none"/>
        </w:rPr>
        <w:t>行</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，乙方应在收到甲方书面通知之日起七日内给予书面答复并进行整改；如乙方在上</w:t>
      </w:r>
      <w:r>
        <w:rPr>
          <w:rFonts w:hint="eastAsia" w:ascii="仿宋" w:hAnsi="仿宋" w:eastAsia="仿宋" w:cs="仿宋"/>
          <w:color w:val="auto"/>
          <w:spacing w:val="-4"/>
          <w:sz w:val="28"/>
          <w:szCs w:val="28"/>
          <w:highlight w:val="none"/>
        </w:rPr>
        <w:t>述时间未答复，或无故拖延履行</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4"/>
          <w:sz w:val="28"/>
          <w:szCs w:val="28"/>
          <w:highlight w:val="none"/>
        </w:rPr>
        <w:t>，或经整改后仍未达到甲方要求，甲方有权书面通知</w:t>
      </w:r>
      <w:r>
        <w:rPr>
          <w:rFonts w:hint="eastAsia" w:ascii="仿宋" w:hAnsi="仿宋" w:eastAsia="仿宋" w:cs="仿宋"/>
          <w:color w:val="auto"/>
          <w:spacing w:val="-3"/>
          <w:sz w:val="28"/>
          <w:szCs w:val="28"/>
          <w:highlight w:val="none"/>
        </w:rPr>
        <w:t>乙方解除服务</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，且无需支付合同解除后的</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后续费用。同时，乙方必须退还甲方已</w:t>
      </w:r>
      <w:r>
        <w:rPr>
          <w:rFonts w:hint="eastAsia" w:ascii="仿宋" w:hAnsi="仿宋" w:eastAsia="仿宋" w:cs="仿宋"/>
          <w:color w:val="auto"/>
          <w:sz w:val="28"/>
          <w:szCs w:val="28"/>
          <w:highlight w:val="none"/>
        </w:rPr>
        <w:t>付出的所有服务费用，并赔偿由此给甲方造成的全部损失。</w:t>
      </w:r>
    </w:p>
    <w:p w14:paraId="2A4C2B61">
      <w:pPr>
        <w:numPr>
          <w:ilvl w:val="0"/>
          <w:numId w:val="10"/>
        </w:numPr>
        <w:tabs>
          <w:tab w:val="left" w:pos="1107"/>
        </w:tabs>
        <w:spacing w:before="1" w:line="460" w:lineRule="exact"/>
        <w:ind w:left="400" w:leftChars="200" w:right="400" w:rightChars="200" w:firstLine="528"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乙方未得到甲方同意，擅自更换项目负责人及服务团队成员时，甲方有权书面通知</w:t>
      </w:r>
      <w:r>
        <w:rPr>
          <w:rFonts w:hint="eastAsia" w:ascii="仿宋" w:hAnsi="仿宋" w:eastAsia="仿宋" w:cs="仿宋"/>
          <w:color w:val="auto"/>
          <w:spacing w:val="-3"/>
          <w:sz w:val="28"/>
          <w:szCs w:val="28"/>
          <w:highlight w:val="none"/>
        </w:rPr>
        <w:t>乙方解除服务</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，且无需支付框架协议解除后的</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后续费用。同时，乙方必须退还甲方已</w:t>
      </w:r>
      <w:r>
        <w:rPr>
          <w:rFonts w:hint="eastAsia" w:ascii="仿宋" w:hAnsi="仿宋" w:eastAsia="仿宋" w:cs="仿宋"/>
          <w:color w:val="auto"/>
          <w:sz w:val="28"/>
          <w:szCs w:val="28"/>
          <w:highlight w:val="none"/>
        </w:rPr>
        <w:t>付出的所有服务费用，并赔偿由此给甲方造成的全部损失。</w:t>
      </w:r>
    </w:p>
    <w:p w14:paraId="17107289">
      <w:pPr>
        <w:keepNext w:val="0"/>
        <w:keepLines w:val="0"/>
        <w:pageBreakBefore w:val="0"/>
        <w:widowControl w:val="0"/>
        <w:numPr>
          <w:ilvl w:val="0"/>
          <w:numId w:val="10"/>
        </w:numPr>
        <w:tabs>
          <w:tab w:val="left" w:pos="1107"/>
        </w:tabs>
        <w:kinsoku/>
        <w:wordWrap/>
        <w:overflowPunct/>
        <w:topLinePunct w:val="0"/>
        <w:autoSpaceDE/>
        <w:autoSpaceDN/>
        <w:bidi w:val="0"/>
        <w:adjustRightInd/>
        <w:snapToGrid/>
        <w:spacing w:before="2" w:line="460" w:lineRule="exact"/>
        <w:ind w:left="400" w:leftChars="200" w:right="400" w:rightChars="200" w:firstLine="53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乙方或乙方人员违反保密义务时，甲方有权书面通知乙方解除咨询合同，且无需支</w:t>
      </w:r>
      <w:r>
        <w:rPr>
          <w:rFonts w:hint="eastAsia" w:ascii="仿宋" w:hAnsi="仿宋" w:eastAsia="仿宋" w:cs="仿宋"/>
          <w:color w:val="auto"/>
          <w:spacing w:val="-4"/>
          <w:sz w:val="28"/>
          <w:szCs w:val="28"/>
          <w:highlight w:val="none"/>
        </w:rPr>
        <w:t>付</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4"/>
          <w:sz w:val="28"/>
          <w:szCs w:val="28"/>
          <w:highlight w:val="none"/>
        </w:rPr>
        <w:t>解除后的</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4"/>
          <w:sz w:val="28"/>
          <w:szCs w:val="28"/>
          <w:highlight w:val="none"/>
        </w:rPr>
        <w:t>后续费用。同时，乙方必须退还甲方已付出的所有咨询费用，并赔偿</w:t>
      </w:r>
      <w:r>
        <w:rPr>
          <w:rFonts w:hint="eastAsia" w:ascii="仿宋" w:hAnsi="仿宋" w:eastAsia="仿宋" w:cs="仿宋"/>
          <w:color w:val="auto"/>
          <w:sz w:val="28"/>
          <w:szCs w:val="28"/>
          <w:highlight w:val="none"/>
        </w:rPr>
        <w:t>由此给甲方造成的全部损失。</w:t>
      </w:r>
    </w:p>
    <w:p w14:paraId="3C64C021">
      <w:pPr>
        <w:keepNext w:val="0"/>
        <w:keepLines w:val="0"/>
        <w:pageBreakBefore w:val="0"/>
        <w:widowControl w:val="0"/>
        <w:numPr>
          <w:ilvl w:val="0"/>
          <w:numId w:val="10"/>
        </w:numPr>
        <w:tabs>
          <w:tab w:val="left" w:pos="1107"/>
        </w:tabs>
        <w:kinsoku/>
        <w:wordWrap/>
        <w:overflowPunct/>
        <w:topLinePunct w:val="0"/>
        <w:autoSpaceDE/>
        <w:autoSpaceDN/>
        <w:bidi w:val="0"/>
        <w:adjustRightInd/>
        <w:snapToGrid/>
        <w:spacing w:before="1" w:line="460" w:lineRule="exact"/>
        <w:ind w:left="400" w:leftChars="200" w:right="400" w:rightChars="200" w:firstLine="54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乙方提供的服务如侵犯了第三方合法权益而引发的任何纠纷或诉讼，均由乙方负责</w:t>
      </w:r>
      <w:r>
        <w:rPr>
          <w:rFonts w:hint="eastAsia" w:ascii="仿宋" w:hAnsi="仿宋" w:eastAsia="仿宋" w:cs="仿宋"/>
          <w:color w:val="auto"/>
          <w:sz w:val="28"/>
          <w:szCs w:val="28"/>
          <w:highlight w:val="none"/>
        </w:rPr>
        <w:t>交涉并承担全部责任。</w:t>
      </w:r>
    </w:p>
    <w:p w14:paraId="7522FB28">
      <w:pPr>
        <w:keepNext w:val="0"/>
        <w:keepLines w:val="0"/>
        <w:pageBreakBefore w:val="0"/>
        <w:widowControl w:val="0"/>
        <w:numPr>
          <w:ilvl w:val="0"/>
          <w:numId w:val="10"/>
        </w:numPr>
        <w:tabs>
          <w:tab w:val="left" w:pos="1107"/>
        </w:tabs>
        <w:kinsoku/>
        <w:wordWrap/>
        <w:overflowPunct/>
        <w:topLinePunct w:val="0"/>
        <w:autoSpaceDE/>
        <w:autoSpaceDN/>
        <w:bidi w:val="0"/>
        <w:adjustRightInd/>
        <w:snapToGrid/>
        <w:spacing w:line="460" w:lineRule="exact"/>
        <w:ind w:left="400" w:leftChars="200" w:right="400" w:rightChars="200" w:firstLine="51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 xml:space="preserve">乙方出现 </w:t>
      </w:r>
      <w:r>
        <w:rPr>
          <w:rFonts w:hint="eastAsia" w:ascii="仿宋" w:hAnsi="仿宋" w:eastAsia="仿宋" w:cs="仿宋"/>
          <w:color w:val="auto"/>
          <w:sz w:val="28"/>
          <w:szCs w:val="28"/>
          <w:highlight w:val="none"/>
          <w:u w:val="single"/>
        </w:rPr>
        <w:t>1</w:t>
      </w:r>
      <w:r>
        <w:rPr>
          <w:rFonts w:hint="eastAsia" w:ascii="仿宋" w:hAnsi="仿宋" w:eastAsia="仿宋" w:cs="仿宋"/>
          <w:color w:val="auto"/>
          <w:spacing w:val="-17"/>
          <w:sz w:val="28"/>
          <w:szCs w:val="28"/>
          <w:highlight w:val="none"/>
        </w:rPr>
        <w:t xml:space="preserve"> 次损坏审核资料的，给予警告一次；出现 </w:t>
      </w:r>
      <w:r>
        <w:rPr>
          <w:rFonts w:hint="eastAsia" w:ascii="仿宋" w:hAnsi="仿宋" w:eastAsia="仿宋" w:cs="仿宋"/>
          <w:color w:val="auto"/>
          <w:sz w:val="28"/>
          <w:szCs w:val="28"/>
          <w:highlight w:val="none"/>
          <w:u w:val="single"/>
        </w:rPr>
        <w:t>2</w:t>
      </w:r>
      <w:r>
        <w:rPr>
          <w:rFonts w:hint="eastAsia" w:ascii="仿宋" w:hAnsi="仿宋" w:eastAsia="仿宋" w:cs="仿宋"/>
          <w:color w:val="auto"/>
          <w:spacing w:val="-14"/>
          <w:sz w:val="28"/>
          <w:szCs w:val="28"/>
          <w:highlight w:val="none"/>
        </w:rPr>
        <w:t xml:space="preserve"> 次损坏审核资料或 </w:t>
      </w:r>
      <w:r>
        <w:rPr>
          <w:rFonts w:hint="eastAsia" w:ascii="仿宋" w:hAnsi="仿宋" w:eastAsia="仿宋" w:cs="仿宋"/>
          <w:color w:val="auto"/>
          <w:sz w:val="28"/>
          <w:szCs w:val="28"/>
          <w:highlight w:val="none"/>
          <w:u w:val="single"/>
        </w:rPr>
        <w:t>1</w:t>
      </w:r>
      <w:r>
        <w:rPr>
          <w:rFonts w:hint="eastAsia" w:ascii="仿宋" w:hAnsi="仿宋" w:eastAsia="仿宋" w:cs="仿宋"/>
          <w:color w:val="auto"/>
          <w:spacing w:val="-19"/>
          <w:sz w:val="28"/>
          <w:szCs w:val="28"/>
          <w:highlight w:val="none"/>
        </w:rPr>
        <w:t xml:space="preserve"> 次丢失</w:t>
      </w:r>
      <w:r>
        <w:rPr>
          <w:rFonts w:hint="eastAsia" w:ascii="仿宋" w:hAnsi="仿宋" w:eastAsia="仿宋" w:cs="仿宋"/>
          <w:color w:val="auto"/>
          <w:sz w:val="28"/>
          <w:szCs w:val="28"/>
          <w:highlight w:val="none"/>
        </w:rPr>
        <w:t>审核资料，终止</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z w:val="28"/>
          <w:szCs w:val="28"/>
          <w:highlight w:val="none"/>
        </w:rPr>
        <w:t>，并按情节轻重究其责任。</w:t>
      </w:r>
    </w:p>
    <w:p w14:paraId="2867BAB7">
      <w:pPr>
        <w:keepNext w:val="0"/>
        <w:keepLines w:val="0"/>
        <w:pageBreakBefore w:val="0"/>
        <w:widowControl w:val="0"/>
        <w:numPr>
          <w:ilvl w:val="0"/>
          <w:numId w:val="10"/>
        </w:numPr>
        <w:tabs>
          <w:tab w:val="left" w:pos="1107"/>
        </w:tabs>
        <w:kinsoku/>
        <w:wordWrap/>
        <w:overflowPunct/>
        <w:topLinePunct w:val="0"/>
        <w:autoSpaceDE/>
        <w:autoSpaceDN/>
        <w:bidi w:val="0"/>
        <w:adjustRightInd/>
        <w:snapToGrid/>
        <w:spacing w:before="1" w:line="460" w:lineRule="exact"/>
        <w:ind w:left="400" w:leftChars="200" w:right="400" w:rightChars="200" w:firstLine="54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乙方未按本框架协议和响应文件中规定的服务承诺提供售后服务的，乙方应按本合同合</w:t>
      </w:r>
      <w:r>
        <w:rPr>
          <w:rFonts w:hint="eastAsia" w:ascii="仿宋" w:hAnsi="仿宋" w:eastAsia="仿宋" w:cs="仿宋"/>
          <w:color w:val="auto"/>
          <w:sz w:val="28"/>
          <w:szCs w:val="28"/>
          <w:highlight w:val="none"/>
        </w:rPr>
        <w:t>计金额</w:t>
      </w:r>
      <w:r>
        <w:rPr>
          <w:rFonts w:hint="eastAsia" w:ascii="仿宋" w:hAnsi="仿宋" w:eastAsia="仿宋" w:cs="仿宋"/>
          <w:color w:val="auto"/>
          <w:spacing w:val="-1"/>
          <w:sz w:val="28"/>
          <w:szCs w:val="28"/>
          <w:highlight w:val="none"/>
          <w:u w:val="single"/>
        </w:rPr>
        <w:t xml:space="preserve"> </w:t>
      </w:r>
      <w:r>
        <w:rPr>
          <w:rFonts w:hint="eastAsia" w:ascii="仿宋" w:hAnsi="仿宋" w:eastAsia="仿宋" w:cs="仿宋"/>
          <w:color w:val="auto"/>
          <w:sz w:val="28"/>
          <w:szCs w:val="28"/>
          <w:highlight w:val="none"/>
          <w:u w:val="single"/>
        </w:rPr>
        <w:t>5%</w:t>
      </w:r>
      <w:r>
        <w:rPr>
          <w:rFonts w:hint="eastAsia" w:ascii="仿宋" w:hAnsi="仿宋" w:eastAsia="仿宋" w:cs="仿宋"/>
          <w:color w:val="auto"/>
          <w:sz w:val="28"/>
          <w:szCs w:val="28"/>
          <w:highlight w:val="none"/>
        </w:rPr>
        <w:t xml:space="preserve"> 向甲方支付违约金。</w:t>
      </w:r>
    </w:p>
    <w:p w14:paraId="5A15D665">
      <w:pPr>
        <w:pStyle w:val="800"/>
        <w:keepNext w:val="0"/>
        <w:keepLines w:val="0"/>
        <w:pageBreakBefore w:val="0"/>
        <w:widowControl w:val="0"/>
        <w:numPr>
          <w:ilvl w:val="0"/>
          <w:numId w:val="10"/>
        </w:numPr>
        <w:tabs>
          <w:tab w:val="left" w:pos="1107"/>
        </w:tabs>
        <w:kinsoku/>
        <w:wordWrap/>
        <w:overflowPunct/>
        <w:topLinePunct w:val="0"/>
        <w:autoSpaceDE/>
        <w:autoSpaceDN/>
        <w:bidi w:val="0"/>
        <w:adjustRightInd w:val="0"/>
        <w:snapToGrid w:val="0"/>
        <w:spacing w:before="0" w:after="0" w:line="460" w:lineRule="exact"/>
        <w:ind w:left="400" w:leftChars="200" w:right="400" w:rightChars="200" w:firstLine="544"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pacing w:val="-4"/>
          <w:sz w:val="28"/>
          <w:szCs w:val="28"/>
          <w:highlight w:val="none"/>
        </w:rPr>
        <w:t xml:space="preserve">其它违约行为按违约服务成果费用金额 </w:t>
      </w:r>
      <w:r>
        <w:rPr>
          <w:rFonts w:hint="eastAsia" w:ascii="仿宋" w:hAnsi="仿宋" w:eastAsia="仿宋" w:cs="仿宋"/>
          <w:color w:val="auto"/>
          <w:sz w:val="28"/>
          <w:szCs w:val="28"/>
          <w:highlight w:val="none"/>
        </w:rPr>
        <w:t>5%</w:t>
      </w:r>
      <w:r>
        <w:rPr>
          <w:rFonts w:hint="eastAsia" w:ascii="仿宋" w:hAnsi="仿宋" w:eastAsia="仿宋" w:cs="仿宋"/>
          <w:color w:val="auto"/>
          <w:spacing w:val="-2"/>
          <w:sz w:val="28"/>
          <w:szCs w:val="28"/>
          <w:highlight w:val="none"/>
        </w:rPr>
        <w:t>收取违约金并赔偿经济损失。</w:t>
      </w:r>
    </w:p>
    <w:p w14:paraId="5ED986E8">
      <w:pPr>
        <w:pStyle w:val="800"/>
        <w:keepNext w:val="0"/>
        <w:keepLines w:val="0"/>
        <w:pageBreakBefore w:val="0"/>
        <w:widowControl w:val="0"/>
        <w:tabs>
          <w:tab w:val="left" w:pos="1107"/>
        </w:tabs>
        <w:kinsoku/>
        <w:wordWrap/>
        <w:overflowPunct/>
        <w:topLinePunct w:val="0"/>
        <w:autoSpaceDE/>
        <w:autoSpaceDN/>
        <w:bidi w:val="0"/>
        <w:adjustRightInd w:val="0"/>
        <w:snapToGrid w:val="0"/>
        <w:spacing w:before="0" w:after="0" w:line="460" w:lineRule="exact"/>
        <w:ind w:left="400" w:leftChars="200" w:right="400" w:rightChars="200" w:firstLine="558"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pacing w:val="-1"/>
          <w:sz w:val="28"/>
          <w:szCs w:val="28"/>
          <w:highlight w:val="none"/>
        </w:rPr>
        <w:t>第</w:t>
      </w:r>
      <w:r>
        <w:rPr>
          <w:rFonts w:hint="eastAsia" w:ascii="仿宋" w:hAnsi="仿宋" w:eastAsia="仿宋" w:cs="仿宋"/>
          <w:b/>
          <w:color w:val="auto"/>
          <w:sz w:val="28"/>
          <w:szCs w:val="28"/>
          <w:highlight w:val="none"/>
        </w:rPr>
        <w:t>十条 不可抗力事件处理</w:t>
      </w:r>
    </w:p>
    <w:p w14:paraId="5CD8CCF9">
      <w:pPr>
        <w:keepNext w:val="0"/>
        <w:keepLines w:val="0"/>
        <w:pageBreakBefore w:val="0"/>
        <w:widowControl w:val="0"/>
        <w:numPr>
          <w:ilvl w:val="0"/>
          <w:numId w:val="11"/>
        </w:numPr>
        <w:tabs>
          <w:tab w:val="left" w:pos="1107"/>
        </w:tabs>
        <w:kinsoku/>
        <w:wordWrap w:val="0"/>
        <w:overflowPunct/>
        <w:topLinePunct/>
        <w:autoSpaceDE/>
        <w:autoSpaceDN/>
        <w:bidi w:val="0"/>
        <w:adjustRightInd w:val="0"/>
        <w:snapToGrid w:val="0"/>
        <w:spacing w:line="460" w:lineRule="exact"/>
        <w:ind w:left="400" w:leftChars="200" w:right="400" w:rightChars="200" w:firstLine="524"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在合同有效期内，任何一方因不可抗力事件导致不能履行</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9"/>
          <w:sz w:val="28"/>
          <w:szCs w:val="28"/>
          <w:highlight w:val="none"/>
        </w:rPr>
        <w:t>，则</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9"/>
          <w:sz w:val="28"/>
          <w:szCs w:val="28"/>
          <w:highlight w:val="none"/>
        </w:rPr>
        <w:t>履行期可延</w:t>
      </w:r>
      <w:r>
        <w:rPr>
          <w:rFonts w:hint="eastAsia" w:ascii="仿宋" w:hAnsi="仿宋" w:eastAsia="仿宋" w:cs="仿宋"/>
          <w:color w:val="auto"/>
          <w:sz w:val="28"/>
          <w:szCs w:val="28"/>
          <w:highlight w:val="none"/>
        </w:rPr>
        <w:t>长，其延长期与不可抗力影响期相同。</w:t>
      </w:r>
    </w:p>
    <w:p w14:paraId="787AF8A5">
      <w:pPr>
        <w:keepNext w:val="0"/>
        <w:keepLines w:val="0"/>
        <w:pageBreakBefore w:val="0"/>
        <w:widowControl w:val="0"/>
        <w:numPr>
          <w:ilvl w:val="0"/>
          <w:numId w:val="11"/>
        </w:numPr>
        <w:tabs>
          <w:tab w:val="left" w:pos="1107"/>
        </w:tabs>
        <w:kinsoku/>
        <w:wordWrap w:val="0"/>
        <w:overflowPunct/>
        <w:topLinePunct/>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不可抗力事件发生后，应立即通知对方，并寄送有关权威机构出具的证明。</w:t>
      </w:r>
    </w:p>
    <w:p w14:paraId="0078937E">
      <w:pPr>
        <w:pStyle w:val="800"/>
        <w:keepNext w:val="0"/>
        <w:keepLines w:val="0"/>
        <w:pageBreakBefore w:val="0"/>
        <w:widowControl w:val="0"/>
        <w:numPr>
          <w:ilvl w:val="0"/>
          <w:numId w:val="11"/>
        </w:numPr>
        <w:tabs>
          <w:tab w:val="left" w:pos="1107"/>
        </w:tabs>
        <w:kinsoku/>
        <w:wordWrap/>
        <w:overflowPunct/>
        <w:topLinePunct w:val="0"/>
        <w:autoSpaceDE/>
        <w:autoSpaceDN/>
        <w:bidi w:val="0"/>
        <w:adjustRightInd w:val="0"/>
        <w:snapToGrid w:val="0"/>
        <w:spacing w:before="0" w:after="0" w:line="460" w:lineRule="exact"/>
        <w:ind w:left="400" w:leftChars="200" w:right="400" w:rightChars="200" w:firstLine="556"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pacing w:val="-1"/>
          <w:sz w:val="28"/>
          <w:szCs w:val="28"/>
          <w:highlight w:val="none"/>
        </w:rPr>
        <w:t>不可抗力事件延续三十天以上，双方应通过友好协商，确定是否继续履行合同。</w:t>
      </w:r>
    </w:p>
    <w:p w14:paraId="2FB7077A">
      <w:pPr>
        <w:pStyle w:val="800"/>
        <w:keepNext w:val="0"/>
        <w:keepLines w:val="0"/>
        <w:pageBreakBefore w:val="0"/>
        <w:widowControl w:val="0"/>
        <w:tabs>
          <w:tab w:val="left" w:pos="1107"/>
        </w:tabs>
        <w:kinsoku/>
        <w:wordWrap/>
        <w:overflowPunct/>
        <w:topLinePunct w:val="0"/>
        <w:autoSpaceDE/>
        <w:autoSpaceDN/>
        <w:bidi w:val="0"/>
        <w:adjustRightInd w:val="0"/>
        <w:snapToGrid w:val="0"/>
        <w:spacing w:before="0" w:after="0" w:line="460" w:lineRule="exact"/>
        <w:ind w:left="400" w:leftChars="200" w:right="400" w:rightChars="200" w:firstLine="558"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pacing w:val="-1"/>
          <w:sz w:val="28"/>
          <w:szCs w:val="28"/>
          <w:highlight w:val="none"/>
        </w:rPr>
        <w:t>第十一条 争议解决</w:t>
      </w:r>
    </w:p>
    <w:p w14:paraId="3166FDE0">
      <w:pPr>
        <w:keepNext w:val="0"/>
        <w:keepLines w:val="0"/>
        <w:pageBreakBefore w:val="0"/>
        <w:widowControl w:val="0"/>
        <w:numPr>
          <w:ilvl w:val="0"/>
          <w:numId w:val="12"/>
        </w:numPr>
        <w:tabs>
          <w:tab w:val="left" w:pos="1107"/>
        </w:tabs>
        <w:kinsoku/>
        <w:wordWrap/>
        <w:overflowPunct/>
        <w:topLinePunct w:val="0"/>
        <w:autoSpaceDE/>
        <w:autoSpaceDN/>
        <w:bidi w:val="0"/>
        <w:adjustRightInd w:val="0"/>
        <w:snapToGrid w:val="0"/>
        <w:spacing w:line="460" w:lineRule="exact"/>
        <w:ind w:left="400" w:leftChars="200" w:right="400" w:rightChars="200" w:firstLine="528"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因服务成果质量问题发生争议的，应邀请国家认定的评估机构按照标准对服务成果</w:t>
      </w:r>
      <w:r>
        <w:rPr>
          <w:rFonts w:hint="eastAsia" w:ascii="仿宋" w:hAnsi="仿宋" w:eastAsia="仿宋" w:cs="仿宋"/>
          <w:color w:val="auto"/>
          <w:spacing w:val="-4"/>
          <w:sz w:val="28"/>
          <w:szCs w:val="28"/>
          <w:highlight w:val="none"/>
        </w:rPr>
        <w:t>质量进行验收。服务成果符合标准的，鉴定费由甲方承担；服务成果不符合标准的，鉴定</w:t>
      </w:r>
      <w:r>
        <w:rPr>
          <w:rFonts w:hint="eastAsia" w:ascii="仿宋" w:hAnsi="仿宋" w:eastAsia="仿宋" w:cs="仿宋"/>
          <w:color w:val="auto"/>
          <w:sz w:val="28"/>
          <w:szCs w:val="28"/>
          <w:highlight w:val="none"/>
        </w:rPr>
        <w:t>费由乙方承担。</w:t>
      </w:r>
    </w:p>
    <w:p w14:paraId="7C513EAB">
      <w:pPr>
        <w:keepNext w:val="0"/>
        <w:keepLines w:val="0"/>
        <w:pageBreakBefore w:val="0"/>
        <w:widowControl w:val="0"/>
        <w:numPr>
          <w:ilvl w:val="0"/>
          <w:numId w:val="12"/>
        </w:numPr>
        <w:tabs>
          <w:tab w:val="left" w:pos="1107"/>
        </w:tabs>
        <w:kinsoku/>
        <w:wordWrap/>
        <w:overflowPunct/>
        <w:topLinePunct w:val="0"/>
        <w:autoSpaceDE/>
        <w:autoSpaceDN/>
        <w:bidi w:val="0"/>
        <w:adjustRightInd w:val="0"/>
        <w:snapToGrid w:val="0"/>
        <w:spacing w:line="460" w:lineRule="exact"/>
        <w:ind w:left="400" w:leftChars="200" w:right="400" w:rightChars="200" w:firstLine="528"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因履行本合同引起的或与本合同有关的争议，甲乙双方应首先通过友好协商解决，如果协商不能解决，可向甲方所在地人民法院提起诉讼。</w:t>
      </w:r>
    </w:p>
    <w:p w14:paraId="7EE1935E">
      <w:pPr>
        <w:keepNext w:val="0"/>
        <w:keepLines w:val="0"/>
        <w:pageBreakBefore w:val="0"/>
        <w:widowControl w:val="0"/>
        <w:kinsoku/>
        <w:wordWrap/>
        <w:overflowPunct/>
        <w:topLinePunct w:val="0"/>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3.诉讼期间，本框架协议继续履行。</w:t>
      </w:r>
    </w:p>
    <w:p w14:paraId="44693B18">
      <w:pPr>
        <w:keepNext w:val="0"/>
        <w:keepLines w:val="0"/>
        <w:pageBreakBefore w:val="0"/>
        <w:widowControl w:val="0"/>
        <w:kinsoku/>
        <w:wordWrap/>
        <w:overflowPunct/>
        <w:topLinePunct w:val="0"/>
        <w:autoSpaceDE/>
        <w:autoSpaceDN/>
        <w:bidi w:val="0"/>
        <w:adjustRightInd w:val="0"/>
        <w:snapToGrid w:val="0"/>
        <w:spacing w:line="460" w:lineRule="exact"/>
        <w:ind w:left="400" w:leftChars="200" w:right="400" w:rightChars="200" w:firstLine="558" w:firstLineChars="200"/>
        <w:textAlignment w:val="auto"/>
        <w:rPr>
          <w:rFonts w:hint="eastAsia" w:ascii="仿宋" w:hAnsi="仿宋" w:eastAsia="仿宋" w:cs="仿宋"/>
          <w:b/>
          <w:color w:val="auto"/>
          <w:spacing w:val="-1"/>
          <w:sz w:val="28"/>
          <w:szCs w:val="28"/>
          <w:highlight w:val="none"/>
        </w:rPr>
      </w:pPr>
      <w:r>
        <w:rPr>
          <w:rFonts w:hint="eastAsia" w:ascii="仿宋" w:hAnsi="仿宋" w:eastAsia="仿宋" w:cs="仿宋"/>
          <w:b/>
          <w:color w:val="auto"/>
          <w:spacing w:val="-1"/>
          <w:sz w:val="28"/>
          <w:szCs w:val="28"/>
          <w:highlight w:val="none"/>
        </w:rPr>
        <w:t>第十二条 其他</w:t>
      </w:r>
    </w:p>
    <w:p w14:paraId="0526F447">
      <w:pPr>
        <w:keepNext w:val="0"/>
        <w:keepLines w:val="0"/>
        <w:pageBreakBefore w:val="0"/>
        <w:widowControl w:val="0"/>
        <w:numPr>
          <w:ilvl w:val="0"/>
          <w:numId w:val="13"/>
        </w:numPr>
        <w:tabs>
          <w:tab w:val="left" w:pos="1107"/>
        </w:tabs>
        <w:kinsoku/>
        <w:wordWrap/>
        <w:overflowPunct/>
        <w:topLinePunct w:val="0"/>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本协议原则上由双方代表人签订并加盖单位公章后生效。</w:t>
      </w:r>
    </w:p>
    <w:p w14:paraId="2671711F">
      <w:pPr>
        <w:keepNext w:val="0"/>
        <w:keepLines w:val="0"/>
        <w:pageBreakBefore w:val="0"/>
        <w:widowControl w:val="0"/>
        <w:numPr>
          <w:ilvl w:val="0"/>
          <w:numId w:val="13"/>
        </w:numPr>
        <w:tabs>
          <w:tab w:val="left" w:pos="1107"/>
        </w:tabs>
        <w:kinsoku/>
        <w:wordWrap/>
        <w:overflowPunct/>
        <w:topLinePunct w:val="0"/>
        <w:autoSpaceDE/>
        <w:autoSpaceDN/>
        <w:bidi w:val="0"/>
        <w:adjustRightInd w:val="0"/>
        <w:snapToGrid w:val="0"/>
        <w:spacing w:line="460" w:lineRule="exact"/>
        <w:ind w:left="400" w:leftChars="200" w:right="400" w:rightChars="200" w:firstLine="524"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本协议为框架协议，具体项目具体事宜需在采购合同中进一步予以明确。框架协议</w:t>
      </w:r>
      <w:r>
        <w:rPr>
          <w:rFonts w:hint="eastAsia" w:ascii="仿宋" w:hAnsi="仿宋" w:eastAsia="仿宋" w:cs="仿宋"/>
          <w:color w:val="auto"/>
          <w:sz w:val="28"/>
          <w:szCs w:val="28"/>
          <w:highlight w:val="none"/>
        </w:rPr>
        <w:t>与采购合同构成不可分割的整体。</w:t>
      </w:r>
    </w:p>
    <w:p w14:paraId="56AEA862">
      <w:pPr>
        <w:keepNext w:val="0"/>
        <w:keepLines w:val="0"/>
        <w:pageBreakBefore w:val="0"/>
        <w:widowControl w:val="0"/>
        <w:numPr>
          <w:ilvl w:val="0"/>
          <w:numId w:val="13"/>
        </w:numPr>
        <w:tabs>
          <w:tab w:val="left" w:pos="1107"/>
        </w:tabs>
        <w:kinsoku/>
        <w:wordWrap/>
        <w:overflowPunct/>
        <w:topLinePunct w:val="0"/>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本协议一式</w:t>
      </w:r>
      <w:r>
        <w:rPr>
          <w:rFonts w:hint="eastAsia" w:ascii="仿宋" w:hAnsi="仿宋" w:eastAsia="仿宋" w:cs="仿宋"/>
          <w:color w:val="auto"/>
          <w:sz w:val="28"/>
          <w:szCs w:val="28"/>
          <w:highlight w:val="none"/>
          <w:u w:val="single"/>
          <w:lang w:val="en-US" w:eastAsia="zh-CN"/>
        </w:rPr>
        <w:t>四</w:t>
      </w:r>
      <w:r>
        <w:rPr>
          <w:rFonts w:hint="eastAsia" w:ascii="仿宋" w:hAnsi="仿宋" w:eastAsia="仿宋" w:cs="仿宋"/>
          <w:color w:val="auto"/>
          <w:sz w:val="28"/>
          <w:szCs w:val="28"/>
          <w:highlight w:val="none"/>
        </w:rPr>
        <w:t>份，双方各执二份，具有同等法律效力。</w:t>
      </w:r>
    </w:p>
    <w:p w14:paraId="5EEB92EF">
      <w:pPr>
        <w:keepNext w:val="0"/>
        <w:keepLines w:val="0"/>
        <w:pageBreakBefore w:val="0"/>
        <w:widowControl w:val="0"/>
        <w:tabs>
          <w:tab w:val="left" w:pos="4640"/>
          <w:tab w:val="left" w:pos="5906"/>
          <w:tab w:val="left" w:pos="9681"/>
        </w:tabs>
        <w:kinsoku/>
        <w:wordWrap/>
        <w:overflowPunct/>
        <w:topLinePunct w:val="0"/>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协议甲方名称（盖章）：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协议乙方（盖章）：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26F39C16">
      <w:pPr>
        <w:pStyle w:val="49"/>
        <w:keepNext w:val="0"/>
        <w:keepLines w:val="0"/>
        <w:pageBreakBefore w:val="0"/>
        <w:widowControl w:val="0"/>
        <w:kinsoku/>
        <w:wordWrap/>
        <w:overflowPunct/>
        <w:topLinePunct w:val="0"/>
        <w:autoSpaceDE/>
        <w:autoSpaceDN/>
        <w:bidi w:val="0"/>
        <w:adjustRightInd/>
        <w:snapToGrid/>
        <w:spacing w:before="10"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p>
    <w:p w14:paraId="01ED544A">
      <w:pPr>
        <w:keepNext w:val="0"/>
        <w:keepLines w:val="0"/>
        <w:pageBreakBefore w:val="0"/>
        <w:widowControl w:val="0"/>
        <w:tabs>
          <w:tab w:val="left" w:pos="4760"/>
          <w:tab w:val="left" w:pos="5906"/>
          <w:tab w:val="left" w:pos="9681"/>
        </w:tabs>
        <w:kinsoku/>
        <w:wordWrap/>
        <w:overflowPunct/>
        <w:topLinePunct w:val="0"/>
        <w:autoSpaceDE/>
        <w:autoSpaceDN/>
        <w:bidi w:val="0"/>
        <w:adjustRightInd/>
        <w:snapToGrid/>
        <w:spacing w:before="74"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30238F02">
      <w:pPr>
        <w:pStyle w:val="49"/>
        <w:keepNext w:val="0"/>
        <w:keepLines w:val="0"/>
        <w:pageBreakBefore w:val="0"/>
        <w:widowControl w:val="0"/>
        <w:kinsoku/>
        <w:wordWrap/>
        <w:overflowPunct/>
        <w:topLinePunct w:val="0"/>
        <w:autoSpaceDE/>
        <w:autoSpaceDN/>
        <w:bidi w:val="0"/>
        <w:adjustRightInd/>
        <w:snapToGrid/>
        <w:spacing w:before="1"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p>
    <w:p w14:paraId="21DB4F04">
      <w:pPr>
        <w:keepNext w:val="0"/>
        <w:keepLines w:val="0"/>
        <w:pageBreakBefore w:val="0"/>
        <w:widowControl w:val="0"/>
        <w:tabs>
          <w:tab w:val="left" w:pos="4760"/>
          <w:tab w:val="left" w:pos="5906"/>
          <w:tab w:val="left" w:pos="9681"/>
        </w:tabs>
        <w:kinsoku/>
        <w:wordWrap/>
        <w:overflowPunct/>
        <w:topLinePunct w:val="0"/>
        <w:autoSpaceDE/>
        <w:autoSpaceDN/>
        <w:bidi w:val="0"/>
        <w:adjustRightInd/>
        <w:snapToGrid/>
        <w:spacing w:before="74"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1AF9A247">
      <w:pPr>
        <w:pStyle w:val="49"/>
        <w:keepNext w:val="0"/>
        <w:keepLines w:val="0"/>
        <w:pageBreakBefore w:val="0"/>
        <w:widowControl w:val="0"/>
        <w:kinsoku/>
        <w:wordWrap/>
        <w:overflowPunct/>
        <w:topLinePunct w:val="0"/>
        <w:autoSpaceDE/>
        <w:autoSpaceDN/>
        <w:bidi w:val="0"/>
        <w:adjustRightInd/>
        <w:snapToGrid/>
        <w:spacing w:before="2"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p>
    <w:p w14:paraId="1AD5E5DB">
      <w:pPr>
        <w:keepNext w:val="0"/>
        <w:keepLines w:val="0"/>
        <w:pageBreakBefore w:val="0"/>
        <w:widowControl w:val="0"/>
        <w:tabs>
          <w:tab w:val="left" w:pos="4760"/>
          <w:tab w:val="left" w:pos="5906"/>
          <w:tab w:val="left" w:pos="9681"/>
        </w:tabs>
        <w:kinsoku/>
        <w:wordWrap/>
        <w:overflowPunct/>
        <w:topLinePunct w:val="0"/>
        <w:autoSpaceDE/>
        <w:autoSpaceDN/>
        <w:bidi w:val="0"/>
        <w:adjustRightInd/>
        <w:snapToGrid/>
        <w:spacing w:before="74"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代表签字：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代表签字：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2214ED0B">
      <w:pPr>
        <w:pStyle w:val="49"/>
        <w:keepNext w:val="0"/>
        <w:keepLines w:val="0"/>
        <w:pageBreakBefore w:val="0"/>
        <w:widowControl w:val="0"/>
        <w:kinsoku/>
        <w:wordWrap/>
        <w:overflowPunct/>
        <w:topLinePunct w:val="0"/>
        <w:autoSpaceDE/>
        <w:autoSpaceDN/>
        <w:bidi w:val="0"/>
        <w:adjustRightInd/>
        <w:snapToGrid/>
        <w:spacing w:before="6"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p>
    <w:p w14:paraId="67D1B691">
      <w:pPr>
        <w:keepNext w:val="0"/>
        <w:keepLines w:val="0"/>
        <w:pageBreakBefore w:val="0"/>
        <w:widowControl w:val="0"/>
        <w:tabs>
          <w:tab w:val="left" w:pos="2185"/>
          <w:tab w:val="left" w:pos="2905"/>
          <w:tab w:val="left" w:pos="3625"/>
          <w:tab w:val="left" w:pos="5906"/>
          <w:tab w:val="left" w:pos="7226"/>
          <w:tab w:val="left" w:pos="7946"/>
          <w:tab w:val="left" w:pos="8666"/>
        </w:tabs>
        <w:kinsoku/>
        <w:wordWrap/>
        <w:overflowPunct/>
        <w:topLinePunct w:val="0"/>
        <w:autoSpaceDE/>
        <w:autoSpaceDN/>
        <w:bidi w:val="0"/>
        <w:adjustRightInd/>
        <w:snapToGrid/>
        <w:spacing w:before="67"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sectPr>
          <w:pgSz w:w="11910" w:h="16840"/>
          <w:pgMar w:top="1134" w:right="1134" w:bottom="1134" w:left="1134" w:header="892" w:footer="680" w:gutter="0"/>
          <w:pgNumType w:fmt="decimal"/>
          <w:cols w:space="0" w:num="1"/>
          <w:rtlGutter w:val="0"/>
        </w:sectPr>
      </w:pPr>
      <w:r>
        <w:rPr>
          <w:rFonts w:hint="eastAsia" w:ascii="仿宋" w:hAnsi="仿宋" w:eastAsia="仿宋" w:cs="仿宋"/>
          <w:color w:val="auto"/>
          <w:sz w:val="28"/>
          <w:szCs w:val="28"/>
          <w:highlight w:val="none"/>
        </w:rPr>
        <w:t>日</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日</w:t>
      </w:r>
    </w:p>
    <w:p w14:paraId="1DC6A825">
      <w:pPr>
        <w:spacing w:line="460" w:lineRule="exact"/>
        <w:ind w:right="400" w:rightChars="200"/>
        <w:rPr>
          <w:rFonts w:hint="eastAsia" w:ascii="仿宋" w:hAnsi="仿宋" w:eastAsia="仿宋" w:cs="仿宋"/>
          <w:color w:val="auto"/>
          <w:sz w:val="28"/>
          <w:szCs w:val="28"/>
          <w:highlight w:val="none"/>
        </w:rPr>
      </w:pPr>
      <w:r>
        <w:rPr>
          <w:rFonts w:hint="eastAsia" w:ascii="仿宋" w:hAnsi="仿宋" w:eastAsia="仿宋" w:cs="仿宋"/>
          <w:color w:val="auto"/>
          <w:spacing w:val="-21"/>
          <w:sz w:val="28"/>
          <w:szCs w:val="28"/>
          <w:highlight w:val="none"/>
        </w:rPr>
        <w:t xml:space="preserve">附件 </w:t>
      </w:r>
      <w:r>
        <w:rPr>
          <w:rFonts w:hint="eastAsia" w:ascii="仿宋" w:hAnsi="仿宋" w:eastAsia="仿宋" w:cs="仿宋"/>
          <w:color w:val="auto"/>
          <w:sz w:val="28"/>
          <w:szCs w:val="28"/>
          <w:highlight w:val="none"/>
        </w:rPr>
        <w:t>1</w:t>
      </w:r>
    </w:p>
    <w:p w14:paraId="2642D74A">
      <w:pPr>
        <w:spacing w:before="1" w:line="460" w:lineRule="exact"/>
        <w:ind w:left="400" w:leftChars="200" w:right="400" w:rightChars="20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廉洁诚信协议</w:t>
      </w:r>
    </w:p>
    <w:p w14:paraId="10FF4350">
      <w:pPr>
        <w:pStyle w:val="49"/>
        <w:spacing w:before="5" w:line="460" w:lineRule="exact"/>
        <w:ind w:left="400" w:leftChars="200" w:right="400" w:rightChars="200" w:firstLine="562" w:firstLineChars="200"/>
        <w:rPr>
          <w:rFonts w:hint="eastAsia" w:ascii="仿宋" w:hAnsi="仿宋" w:eastAsia="仿宋" w:cs="仿宋"/>
          <w:b/>
          <w:color w:val="auto"/>
          <w:sz w:val="28"/>
          <w:szCs w:val="28"/>
          <w:highlight w:val="none"/>
        </w:rPr>
      </w:pPr>
    </w:p>
    <w:p w14:paraId="49FB4D49">
      <w:pPr>
        <w:tabs>
          <w:tab w:val="left" w:pos="3694"/>
          <w:tab w:val="left" w:pos="3759"/>
        </w:tabs>
        <w:spacing w:before="66" w:line="460" w:lineRule="exact"/>
        <w:ind w:left="400" w:leftChars="200" w:right="400" w:rightChars="200" w:firstLine="556"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甲</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768E500">
      <w:pPr>
        <w:tabs>
          <w:tab w:val="left" w:pos="3694"/>
          <w:tab w:val="left" w:pos="3759"/>
        </w:tabs>
        <w:spacing w:before="66" w:line="460" w:lineRule="exact"/>
        <w:ind w:left="400" w:leftChars="200" w:right="400" w:rightChars="200" w:firstLine="556"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乙</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ab/>
      </w:r>
    </w:p>
    <w:p w14:paraId="3725584E">
      <w:pPr>
        <w:spacing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为保障甲方与乙方在业务来往的合法权益，推进甲、乙双方及其工作人员的廉洁诚信</w:t>
      </w:r>
      <w:r>
        <w:rPr>
          <w:rFonts w:hint="eastAsia" w:ascii="仿宋" w:hAnsi="仿宋" w:eastAsia="仿宋" w:cs="仿宋"/>
          <w:color w:val="auto"/>
          <w:spacing w:val="-13"/>
          <w:sz w:val="28"/>
          <w:szCs w:val="28"/>
          <w:highlight w:val="none"/>
        </w:rPr>
        <w:t xml:space="preserve">建设，使甲、乙双方的业务往来充分体现廉洁、诚信的原则，预防商业贿赂和不正当竞争， </w:t>
      </w:r>
      <w:r>
        <w:rPr>
          <w:rFonts w:hint="eastAsia" w:ascii="仿宋" w:hAnsi="仿宋" w:eastAsia="仿宋" w:cs="仿宋"/>
          <w:color w:val="auto"/>
          <w:sz w:val="28"/>
          <w:szCs w:val="28"/>
          <w:highlight w:val="none"/>
        </w:rPr>
        <w:t>甲、乙双方在自愿的基础上签署本协议。</w:t>
      </w:r>
    </w:p>
    <w:p w14:paraId="36ABB410">
      <w:pPr>
        <w:tabs>
          <w:tab w:val="left" w:pos="1736"/>
        </w:tabs>
        <w:spacing w:before="5"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第一条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本协议作为</w:t>
      </w:r>
      <w:r>
        <w:rPr>
          <w:rFonts w:hint="eastAsia" w:ascii="仿宋" w:hAnsi="仿宋" w:eastAsia="仿宋" w:cs="仿宋"/>
          <w:color w:val="auto"/>
          <w:spacing w:val="-3"/>
          <w:sz w:val="28"/>
          <w:szCs w:val="28"/>
          <w:highlight w:val="none"/>
        </w:rPr>
        <w:t>框</w:t>
      </w:r>
      <w:r>
        <w:rPr>
          <w:rFonts w:hint="eastAsia" w:ascii="仿宋" w:hAnsi="仿宋" w:eastAsia="仿宋" w:cs="仿宋"/>
          <w:color w:val="auto"/>
          <w:sz w:val="28"/>
          <w:szCs w:val="28"/>
          <w:highlight w:val="none"/>
        </w:rPr>
        <w:t>架协议的附件，经甲、乙双方签署后生效。</w:t>
      </w:r>
    </w:p>
    <w:p w14:paraId="20B836B5">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本协议所指利害关系人是指评审项目有关工作人员、有关工作人员亲属及其他共同利益关系人。</w:t>
      </w:r>
    </w:p>
    <w:p w14:paraId="03C9A62B">
      <w:pPr>
        <w:tabs>
          <w:tab w:val="left" w:pos="1738"/>
        </w:tabs>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第二条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甲、乙双方</w:t>
      </w:r>
      <w:r>
        <w:rPr>
          <w:rFonts w:hint="eastAsia" w:ascii="仿宋" w:hAnsi="仿宋" w:eastAsia="仿宋" w:cs="仿宋"/>
          <w:color w:val="auto"/>
          <w:spacing w:val="-3"/>
          <w:sz w:val="28"/>
          <w:szCs w:val="28"/>
          <w:highlight w:val="none"/>
        </w:rPr>
        <w:t>应</w:t>
      </w:r>
      <w:r>
        <w:rPr>
          <w:rFonts w:hint="eastAsia" w:ascii="仿宋" w:hAnsi="仿宋" w:eastAsia="仿宋" w:cs="仿宋"/>
          <w:color w:val="auto"/>
          <w:sz w:val="28"/>
          <w:szCs w:val="28"/>
          <w:highlight w:val="none"/>
        </w:rPr>
        <w:t>共同遵守下列条款：</w:t>
      </w:r>
    </w:p>
    <w:p w14:paraId="7AF0AA4A">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spacing w:val="-2"/>
          <w:sz w:val="28"/>
          <w:szCs w:val="28"/>
          <w:highlight w:val="none"/>
        </w:rPr>
        <w:t>严格遵守国家法律法规，坚持廉洁、诚信的原则，恪守公认的商业道德和职业</w:t>
      </w:r>
      <w:r>
        <w:rPr>
          <w:rFonts w:hint="eastAsia" w:ascii="仿宋" w:hAnsi="仿宋" w:eastAsia="仿宋" w:cs="仿宋"/>
          <w:color w:val="auto"/>
          <w:sz w:val="28"/>
          <w:szCs w:val="28"/>
          <w:highlight w:val="none"/>
        </w:rPr>
        <w:t>道德规范，不从事并抵制不廉洁、不诚信行为；</w:t>
      </w:r>
    </w:p>
    <w:p w14:paraId="1CB57B57">
      <w:pPr>
        <w:tabs>
          <w:tab w:val="left" w:pos="1738"/>
        </w:tabs>
        <w:spacing w:line="460" w:lineRule="exact"/>
        <w:ind w:left="400" w:leftChars="200" w:right="400" w:rightChars="200" w:firstLine="560" w:firstLineChars="200"/>
        <w:jc w:val="left"/>
        <w:rPr>
          <w:rFonts w:hint="eastAsia" w:ascii="仿宋" w:hAnsi="仿宋" w:eastAsia="仿宋" w:cs="仿宋"/>
          <w:color w:val="auto"/>
          <w:spacing w:val="-17"/>
          <w:sz w:val="28"/>
          <w:szCs w:val="28"/>
          <w:highlight w:val="none"/>
        </w:rPr>
      </w:pPr>
      <w:r>
        <w:rPr>
          <w:rFonts w:hint="eastAsia" w:ascii="仿宋" w:hAnsi="仿宋" w:eastAsia="仿宋" w:cs="仿宋"/>
          <w:color w:val="auto"/>
          <w:sz w:val="28"/>
          <w:szCs w:val="28"/>
          <w:highlight w:val="none"/>
        </w:rPr>
        <w:t>（二）对各自工作人员开展廉政教育，增强相关人员廉洁自律的意识</w:t>
      </w:r>
      <w:r>
        <w:rPr>
          <w:rFonts w:hint="eastAsia" w:ascii="仿宋" w:hAnsi="仿宋" w:eastAsia="仿宋" w:cs="仿宋"/>
          <w:color w:val="auto"/>
          <w:spacing w:val="-17"/>
          <w:sz w:val="28"/>
          <w:szCs w:val="28"/>
          <w:highlight w:val="none"/>
        </w:rPr>
        <w:t>。</w:t>
      </w:r>
    </w:p>
    <w:p w14:paraId="121BA8AF">
      <w:pPr>
        <w:tabs>
          <w:tab w:val="left" w:pos="1738"/>
        </w:tabs>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第三条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甲方应遵守</w:t>
      </w:r>
      <w:r>
        <w:rPr>
          <w:rFonts w:hint="eastAsia" w:ascii="仿宋" w:hAnsi="仿宋" w:eastAsia="仿宋" w:cs="仿宋"/>
          <w:color w:val="auto"/>
          <w:spacing w:val="-3"/>
          <w:sz w:val="28"/>
          <w:szCs w:val="28"/>
          <w:highlight w:val="none"/>
        </w:rPr>
        <w:t>下</w:t>
      </w:r>
      <w:r>
        <w:rPr>
          <w:rFonts w:hint="eastAsia" w:ascii="仿宋" w:hAnsi="仿宋" w:eastAsia="仿宋" w:cs="仿宋"/>
          <w:color w:val="auto"/>
          <w:sz w:val="28"/>
          <w:szCs w:val="28"/>
          <w:highlight w:val="none"/>
        </w:rPr>
        <w:t>列条款：</w:t>
      </w:r>
    </w:p>
    <w:p w14:paraId="79AE0BA2">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（一）利害关系人不得接受或以借用等名义占用乙方或乙方工作人员的财物；</w:t>
      </w:r>
    </w:p>
    <w:p w14:paraId="4E6FB0E7">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（二）利害关系人不得接受乙方提供的礼品、宴请以及旅游、健身、娱乐等活动安排；</w:t>
      </w:r>
    </w:p>
    <w:p w14:paraId="19740020">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（三）利害关系人不得接受乙方提供的礼金和各种有价证券、支付凭证；</w:t>
      </w:r>
    </w:p>
    <w:p w14:paraId="433012B5">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（四）利害关系人不得要求乙方支付应由本人负担的费用或报销票据；</w:t>
      </w:r>
    </w:p>
    <w:p w14:paraId="37DC0616">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（五）利害关系人不得接受由乙方提供的其他任何可能影响本人公正执行公务的财物或服务；</w:t>
      </w:r>
    </w:p>
    <w:p w14:paraId="16E50C67">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（六）当乙方提供本条第（一）至（五）款所指的内容，或实施其他不廉洁、不诚信行为时，利害关系人应予以拒绝；对于无法拒绝的，应及时向甲方或监督检查部门举报并上缴相关财物。</w:t>
      </w:r>
    </w:p>
    <w:p w14:paraId="72EB25CC">
      <w:pPr>
        <w:tabs>
          <w:tab w:val="left" w:pos="1741"/>
        </w:tabs>
        <w:spacing w:before="5"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乙方应遵守</w:t>
      </w:r>
      <w:r>
        <w:rPr>
          <w:rFonts w:hint="eastAsia" w:ascii="仿宋" w:hAnsi="仿宋" w:eastAsia="仿宋" w:cs="仿宋"/>
          <w:color w:val="auto"/>
          <w:spacing w:val="-3"/>
          <w:sz w:val="28"/>
          <w:szCs w:val="28"/>
          <w:highlight w:val="none"/>
        </w:rPr>
        <w:t>下</w:t>
      </w:r>
      <w:r>
        <w:rPr>
          <w:rFonts w:hint="eastAsia" w:ascii="仿宋" w:hAnsi="仿宋" w:eastAsia="仿宋" w:cs="仿宋"/>
          <w:color w:val="auto"/>
          <w:sz w:val="28"/>
          <w:szCs w:val="28"/>
          <w:highlight w:val="none"/>
        </w:rPr>
        <w:t>列条款：</w:t>
      </w:r>
    </w:p>
    <w:p w14:paraId="687F7D09">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（一）不得给予或以借用等名义向利害关系人提供财物；</w:t>
      </w:r>
    </w:p>
    <w:p w14:paraId="2122410E">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（二）不得向利害关系人提供礼品、宴请以及旅游、健身、娱乐等活动安排；</w:t>
      </w:r>
    </w:p>
    <w:p w14:paraId="730C2F00">
      <w:pPr>
        <w:spacing w:before="153"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（三）不得向利害关系人提供礼金和各种有价证券、支付凭证；</w:t>
      </w:r>
    </w:p>
    <w:p w14:paraId="0A4A41F3">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（四）不得为利害关系人支付应由其本人承担的费用或报销票据；</w:t>
      </w:r>
    </w:p>
    <w:p w14:paraId="35D4001B">
      <w:pPr>
        <w:spacing w:before="197"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（五）不得向利害关系人提供其他任何可能影响其公正执行公务的财物或服务；</w:t>
      </w:r>
    </w:p>
    <w:p w14:paraId="5F8E0484">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利害关系人主动索取和要求本条（一）至（五）款所指的内容，或实施其他不廉洁、不诚信行为时，乙方应拒绝，并有义务向甲方或监督检查部门举报或投诉，也可向有关部门举报。甲方应保护乙方当事人的合法权益。</w:t>
      </w:r>
    </w:p>
    <w:p w14:paraId="5581EA83">
      <w:pPr>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违约责任</w:t>
      </w:r>
    </w:p>
    <w:p w14:paraId="2860E215">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甲、乙双方工作人员如违反本协议规定，由甲、乙双方依据有关规定严肃处理。如乙方违反本协议规定，甲方有权依据征集文件及相关规定，对乙方进行严肃处理。</w:t>
      </w:r>
    </w:p>
    <w:p w14:paraId="2AE4C9CB">
      <w:pPr>
        <w:spacing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乙方不廉洁、不诚信行为造成甲方经济损失或有损甲方形象和声誉的，由乙方予以赔偿。</w:t>
      </w:r>
    </w:p>
    <w:p w14:paraId="1FBB7414">
      <w:pPr>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pacing w:val="-5"/>
          <w:sz w:val="28"/>
          <w:szCs w:val="28"/>
          <w:highlight w:val="none"/>
        </w:rPr>
        <w:t>甲、乙双方的监督检查部门对本廉洁诚信协议的执行情况进行监督检查，接</w:t>
      </w:r>
      <w:r>
        <w:rPr>
          <w:rFonts w:hint="eastAsia" w:ascii="仿宋" w:hAnsi="仿宋" w:eastAsia="仿宋" w:cs="仿宋"/>
          <w:color w:val="auto"/>
          <w:sz w:val="28"/>
          <w:szCs w:val="28"/>
          <w:highlight w:val="none"/>
        </w:rPr>
        <w:t>受有关投诉和举报。</w:t>
      </w:r>
    </w:p>
    <w:p w14:paraId="0D240581">
      <w:pPr>
        <w:spacing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监督检查部门应当认真履行职责，在监督检查、处理投诉和举报过程中发现存在本协议所禁止的行为时，可以向对方单位相关人员询问情况，必要时可以请求对方监督检查部门予以协助，对方应予积极配合。</w:t>
      </w:r>
    </w:p>
    <w:p w14:paraId="1558207B">
      <w:pPr>
        <w:tabs>
          <w:tab w:val="left" w:pos="1741"/>
        </w:tabs>
        <w:spacing w:before="4" w:line="460" w:lineRule="exact"/>
        <w:ind w:left="400" w:leftChars="200" w:right="400" w:rightChars="200" w:firstLine="562" w:firstLineChars="200"/>
        <w:jc w:val="left"/>
        <w:rPr>
          <w:rFonts w:hint="eastAsia" w:ascii="仿宋" w:hAnsi="仿宋" w:eastAsia="仿宋" w:cs="仿宋"/>
          <w:color w:val="auto"/>
          <w:spacing w:val="-17"/>
          <w:sz w:val="28"/>
          <w:szCs w:val="28"/>
          <w:highlight w:val="none"/>
        </w:rPr>
      </w:pPr>
      <w:r>
        <w:rPr>
          <w:rFonts w:hint="eastAsia" w:ascii="仿宋" w:hAnsi="仿宋" w:eastAsia="仿宋" w:cs="仿宋"/>
          <w:b/>
          <w:color w:val="auto"/>
          <w:sz w:val="28"/>
          <w:szCs w:val="28"/>
          <w:highlight w:val="none"/>
        </w:rPr>
        <w:t>第七条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本协议为采</w:t>
      </w:r>
      <w:r>
        <w:rPr>
          <w:rFonts w:hint="eastAsia" w:ascii="仿宋" w:hAnsi="仿宋" w:eastAsia="仿宋" w:cs="仿宋"/>
          <w:color w:val="auto"/>
          <w:spacing w:val="-3"/>
          <w:sz w:val="28"/>
          <w:szCs w:val="28"/>
          <w:highlight w:val="none"/>
        </w:rPr>
        <w:t>购</w:t>
      </w:r>
      <w:r>
        <w:rPr>
          <w:rFonts w:hint="eastAsia" w:ascii="仿宋" w:hAnsi="仿宋" w:eastAsia="仿宋" w:cs="仿宋"/>
          <w:color w:val="auto"/>
          <w:sz w:val="28"/>
          <w:szCs w:val="28"/>
          <w:highlight w:val="none"/>
        </w:rPr>
        <w:t>合同附件，与采购合同一并签署</w:t>
      </w:r>
      <w:r>
        <w:rPr>
          <w:rFonts w:hint="eastAsia" w:ascii="仿宋" w:hAnsi="仿宋" w:eastAsia="仿宋" w:cs="仿宋"/>
          <w:color w:val="auto"/>
          <w:spacing w:val="-17"/>
          <w:sz w:val="28"/>
          <w:szCs w:val="28"/>
          <w:highlight w:val="none"/>
        </w:rPr>
        <w:t>。</w:t>
      </w:r>
    </w:p>
    <w:p w14:paraId="64F66F94">
      <w:pPr>
        <w:tabs>
          <w:tab w:val="left" w:pos="1741"/>
        </w:tabs>
        <w:spacing w:before="4"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第八条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本协议由甲</w:t>
      </w:r>
      <w:r>
        <w:rPr>
          <w:rFonts w:hint="eastAsia" w:ascii="仿宋" w:hAnsi="仿宋" w:eastAsia="仿宋" w:cs="仿宋"/>
          <w:color w:val="auto"/>
          <w:spacing w:val="-3"/>
          <w:sz w:val="28"/>
          <w:szCs w:val="28"/>
          <w:highlight w:val="none"/>
        </w:rPr>
        <w:t>方</w:t>
      </w:r>
      <w:r>
        <w:rPr>
          <w:rFonts w:hint="eastAsia" w:ascii="仿宋" w:hAnsi="仿宋" w:eastAsia="仿宋" w:cs="仿宋"/>
          <w:color w:val="auto"/>
          <w:sz w:val="28"/>
          <w:szCs w:val="28"/>
          <w:highlight w:val="none"/>
        </w:rPr>
        <w:t>负责解释。</w:t>
      </w:r>
    </w:p>
    <w:p w14:paraId="4EF6CE4A">
      <w:pPr>
        <w:tabs>
          <w:tab w:val="left" w:pos="1745"/>
        </w:tabs>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第九条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监督检查部</w:t>
      </w:r>
      <w:r>
        <w:rPr>
          <w:rFonts w:hint="eastAsia" w:ascii="仿宋" w:hAnsi="仿宋" w:eastAsia="仿宋" w:cs="仿宋"/>
          <w:color w:val="auto"/>
          <w:spacing w:val="-3"/>
          <w:sz w:val="28"/>
          <w:szCs w:val="28"/>
          <w:highlight w:val="none"/>
        </w:rPr>
        <w:t>门</w:t>
      </w:r>
      <w:r>
        <w:rPr>
          <w:rFonts w:hint="eastAsia" w:ascii="仿宋" w:hAnsi="仿宋" w:eastAsia="仿宋" w:cs="仿宋"/>
          <w:color w:val="auto"/>
          <w:sz w:val="28"/>
          <w:szCs w:val="28"/>
          <w:highlight w:val="none"/>
        </w:rPr>
        <w:t>举报及投诉渠</w:t>
      </w:r>
      <w:r>
        <w:rPr>
          <w:rFonts w:hint="eastAsia" w:ascii="仿宋" w:hAnsi="仿宋" w:eastAsia="仿宋" w:cs="仿宋"/>
          <w:color w:val="auto"/>
          <w:spacing w:val="-16"/>
          <w:sz w:val="28"/>
          <w:szCs w:val="28"/>
          <w:highlight w:val="none"/>
        </w:rPr>
        <w:t>道</w:t>
      </w:r>
      <w:r>
        <w:rPr>
          <w:rFonts w:hint="eastAsia" w:ascii="仿宋" w:hAnsi="仿宋" w:eastAsia="仿宋" w:cs="仿宋"/>
          <w:color w:val="auto"/>
          <w:sz w:val="28"/>
          <w:szCs w:val="28"/>
          <w:highlight w:val="none"/>
        </w:rPr>
        <w:t>名称：</w:t>
      </w:r>
    </w:p>
    <w:p w14:paraId="305FBB16">
      <w:pPr>
        <w:spacing w:line="460" w:lineRule="exact"/>
        <w:ind w:left="400" w:leftChars="200" w:right="400" w:rightChars="200" w:firstLine="532" w:firstLineChars="200"/>
        <w:jc w:val="left"/>
        <w:rPr>
          <w:rFonts w:hint="eastAsia" w:ascii="仿宋" w:hAnsi="仿宋" w:eastAsia="仿宋" w:cs="仿宋"/>
          <w:color w:val="auto"/>
          <w:spacing w:val="-7"/>
          <w:sz w:val="28"/>
          <w:szCs w:val="28"/>
          <w:highlight w:val="none"/>
        </w:rPr>
      </w:pPr>
      <w:r>
        <w:rPr>
          <w:rFonts w:hint="eastAsia" w:ascii="仿宋" w:hAnsi="仿宋" w:eastAsia="仿宋" w:cs="仿宋"/>
          <w:color w:val="auto"/>
          <w:spacing w:val="-7"/>
          <w:sz w:val="28"/>
          <w:szCs w:val="28"/>
          <w:highlight w:val="none"/>
        </w:rPr>
        <w:t xml:space="preserve">地址： </w:t>
      </w:r>
    </w:p>
    <w:p w14:paraId="01A5A85A">
      <w:pPr>
        <w:spacing w:line="460" w:lineRule="exact"/>
        <w:ind w:left="400" w:leftChars="200" w:right="400" w:rightChars="200" w:firstLine="532" w:firstLineChars="200"/>
        <w:jc w:val="left"/>
        <w:rPr>
          <w:rFonts w:hint="eastAsia" w:ascii="仿宋" w:hAnsi="仿宋" w:eastAsia="仿宋" w:cs="仿宋"/>
          <w:color w:val="auto"/>
          <w:spacing w:val="-7"/>
          <w:sz w:val="28"/>
          <w:szCs w:val="28"/>
          <w:highlight w:val="none"/>
        </w:rPr>
      </w:pPr>
      <w:r>
        <w:rPr>
          <w:rFonts w:hint="eastAsia" w:ascii="仿宋" w:hAnsi="仿宋" w:eastAsia="仿宋" w:cs="仿宋"/>
          <w:color w:val="auto"/>
          <w:spacing w:val="-7"/>
          <w:sz w:val="28"/>
          <w:szCs w:val="28"/>
          <w:highlight w:val="none"/>
        </w:rPr>
        <w:t xml:space="preserve">电话： </w:t>
      </w:r>
    </w:p>
    <w:p w14:paraId="268BA7CA">
      <w:pPr>
        <w:spacing w:line="460" w:lineRule="exact"/>
        <w:ind w:left="400" w:leftChars="200" w:right="400" w:rightChars="200" w:firstLine="532"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邮箱：</w:t>
      </w:r>
    </w:p>
    <w:p w14:paraId="11E5F487">
      <w:pPr>
        <w:tabs>
          <w:tab w:val="left" w:pos="4194"/>
          <w:tab w:val="left" w:pos="4979"/>
          <w:tab w:val="left" w:pos="8875"/>
        </w:tabs>
        <w:spacing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乙方（盖章）：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565B0A1D">
      <w:pPr>
        <w:tabs>
          <w:tab w:val="left" w:pos="4194"/>
          <w:tab w:val="left" w:pos="4979"/>
          <w:tab w:val="left" w:pos="7620"/>
          <w:tab w:val="left" w:pos="8875"/>
        </w:tabs>
        <w:spacing w:before="7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法定代表（委托）人：</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5D41C4F8">
      <w:pPr>
        <w:tabs>
          <w:tab w:val="left" w:pos="1498"/>
          <w:tab w:val="left" w:pos="2338"/>
          <w:tab w:val="left" w:pos="3179"/>
          <w:tab w:val="left" w:pos="4979"/>
          <w:tab w:val="left" w:pos="6179"/>
          <w:tab w:val="left" w:pos="7019"/>
          <w:tab w:val="left" w:pos="7860"/>
        </w:tabs>
        <w:spacing w:before="67"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p>
    <w:p w14:paraId="0AB10794">
      <w:pPr>
        <w:tabs>
          <w:tab w:val="left" w:pos="1498"/>
          <w:tab w:val="left" w:pos="2338"/>
          <w:tab w:val="left" w:pos="3179"/>
          <w:tab w:val="left" w:pos="4979"/>
          <w:tab w:val="left" w:pos="6179"/>
          <w:tab w:val="left" w:pos="7019"/>
          <w:tab w:val="left" w:pos="7860"/>
        </w:tabs>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pacing w:val="-21"/>
          <w:sz w:val="28"/>
          <w:szCs w:val="28"/>
          <w:highlight w:val="none"/>
        </w:rPr>
        <w:t xml:space="preserve">附件 </w:t>
      </w:r>
      <w:r>
        <w:rPr>
          <w:rFonts w:hint="eastAsia" w:ascii="仿宋" w:hAnsi="仿宋" w:eastAsia="仿宋" w:cs="仿宋"/>
          <w:color w:val="auto"/>
          <w:sz w:val="28"/>
          <w:szCs w:val="28"/>
          <w:highlight w:val="none"/>
        </w:rPr>
        <w:t>2</w:t>
      </w:r>
    </w:p>
    <w:p w14:paraId="484E6EE0">
      <w:pPr>
        <w:spacing w:before="197" w:line="460" w:lineRule="exact"/>
        <w:ind w:right="400" w:right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履约验收方案</w:t>
      </w:r>
    </w:p>
    <w:p w14:paraId="27C3B2F4">
      <w:pPr>
        <w:pStyle w:val="40"/>
        <w:ind w:leftChars="720" w:firstLine="2520" w:firstLineChars="900"/>
        <w:rPr>
          <w:rFonts w:hint="eastAsia" w:ascii="仿宋" w:hAnsi="仿宋" w:eastAsia="仿宋" w:cs="仿宋"/>
          <w:color w:val="auto"/>
          <w:sz w:val="28"/>
          <w:szCs w:val="28"/>
          <w:highlight w:val="none"/>
        </w:rPr>
      </w:pPr>
    </w:p>
    <w:p w14:paraId="0B43D558">
      <w:pPr>
        <w:pStyle w:val="40"/>
        <w:ind w:leftChars="720" w:firstLine="2520" w:firstLineChars="9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（最终结合实际工作情况为准）</w:t>
      </w:r>
    </w:p>
    <w:p w14:paraId="00428B2E">
      <w:pPr>
        <w:pStyle w:val="49"/>
        <w:spacing w:before="2" w:line="460" w:lineRule="exact"/>
        <w:ind w:left="400" w:leftChars="200" w:right="400" w:rightChars="200" w:firstLine="562" w:firstLineChars="200"/>
        <w:rPr>
          <w:rFonts w:hint="eastAsia" w:ascii="仿宋" w:hAnsi="仿宋" w:eastAsia="仿宋" w:cs="仿宋"/>
          <w:b/>
          <w:color w:val="auto"/>
          <w:sz w:val="28"/>
          <w:szCs w:val="28"/>
          <w:highlight w:val="none"/>
        </w:rPr>
      </w:pPr>
    </w:p>
    <w:p w14:paraId="1270FFF1">
      <w:pPr>
        <w:numPr>
          <w:ilvl w:val="0"/>
          <w:numId w:val="14"/>
        </w:numPr>
        <w:tabs>
          <w:tab w:val="left" w:pos="1028"/>
        </w:tabs>
        <w:spacing w:before="40"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履约验收工作参加人员</w:t>
      </w:r>
    </w:p>
    <w:p w14:paraId="5C7F48A5">
      <w:pPr>
        <w:numPr>
          <w:ilvl w:val="1"/>
          <w:numId w:val="14"/>
        </w:numPr>
        <w:tabs>
          <w:tab w:val="left" w:pos="1367"/>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履约验收主体单位</w:t>
      </w:r>
    </w:p>
    <w:p w14:paraId="00AFDF75">
      <w:pPr>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采购人或采购人委托的机构</w:t>
      </w:r>
    </w:p>
    <w:p w14:paraId="2577F8EA">
      <w:pPr>
        <w:numPr>
          <w:ilvl w:val="1"/>
          <w:numId w:val="14"/>
        </w:numPr>
        <w:tabs>
          <w:tab w:val="left" w:pos="1367"/>
        </w:tabs>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履约验收参加人员</w:t>
      </w:r>
    </w:p>
    <w:p w14:paraId="7EC4A60B">
      <w:pPr>
        <w:tabs>
          <w:tab w:val="left" w:pos="3433"/>
          <w:tab w:val="left" w:pos="4033"/>
          <w:tab w:val="left" w:pos="4633"/>
        </w:tabs>
        <w:spacing w:before="153" w:line="460" w:lineRule="exact"/>
        <w:ind w:left="400" w:leftChars="200" w:right="400" w:rightChars="200"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b/>
          <w:bCs/>
          <w:color w:val="auto"/>
          <w:sz w:val="28"/>
          <w:szCs w:val="28"/>
          <w:highlight w:val="none"/>
        </w:rPr>
        <w:t>代表、委托机构代表、成交供应商代表及采购人邀请的其他人员</w:t>
      </w:r>
    </w:p>
    <w:p w14:paraId="6CE6FE5C">
      <w:pPr>
        <w:pStyle w:val="800"/>
        <w:tabs>
          <w:tab w:val="left" w:pos="1028"/>
        </w:tabs>
        <w:spacing w:before="154" w:after="0" w:line="460" w:lineRule="exact"/>
        <w:ind w:left="400" w:leftChars="200" w:right="400" w:rightChars="200"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b/>
          <w:bCs/>
          <w:color w:val="auto"/>
          <w:sz w:val="28"/>
          <w:szCs w:val="28"/>
          <w:highlight w:val="none"/>
        </w:rPr>
        <w:t>.履约验收时间：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807D02F">
      <w:pPr>
        <w:pStyle w:val="800"/>
        <w:numPr>
          <w:ilvl w:val="0"/>
          <w:numId w:val="15"/>
        </w:numPr>
        <w:tabs>
          <w:tab w:val="left" w:pos="1028"/>
        </w:tabs>
        <w:spacing w:before="154" w:after="0"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履约验收地点：</w:t>
      </w:r>
      <w:r>
        <w:rPr>
          <w:rFonts w:hint="eastAsia" w:ascii="仿宋" w:hAnsi="仿宋" w:eastAsia="仿宋" w:cs="仿宋"/>
          <w:b/>
          <w:bCs/>
          <w:color w:val="auto"/>
          <w:sz w:val="28"/>
          <w:szCs w:val="28"/>
          <w:highlight w:val="none"/>
          <w:u w:val="single"/>
          <w:lang w:val="en-US" w:eastAsia="zh-CN"/>
        </w:rPr>
        <w:t xml:space="preserve">      </w:t>
      </w:r>
    </w:p>
    <w:p w14:paraId="4E6F6595">
      <w:pPr>
        <w:pStyle w:val="800"/>
        <w:numPr>
          <w:ilvl w:val="0"/>
          <w:numId w:val="15"/>
        </w:numPr>
        <w:tabs>
          <w:tab w:val="left" w:pos="1028"/>
        </w:tabs>
        <w:spacing w:before="154" w:after="0"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履约验收方式：采购人自行验收</w:t>
      </w:r>
    </w:p>
    <w:p w14:paraId="1BE032FD">
      <w:pPr>
        <w:numPr>
          <w:ilvl w:val="0"/>
          <w:numId w:val="15"/>
        </w:numPr>
        <w:tabs>
          <w:tab w:val="left" w:pos="1028"/>
        </w:tabs>
        <w:spacing w:before="153"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履约验收程序</w:t>
      </w:r>
    </w:p>
    <w:p w14:paraId="2F15A9BF">
      <w:pPr>
        <w:numPr>
          <w:ilvl w:val="1"/>
          <w:numId w:val="15"/>
        </w:numPr>
        <w:tabs>
          <w:tab w:val="left" w:pos="1367"/>
        </w:tabs>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成立验收小组</w:t>
      </w:r>
    </w:p>
    <w:p w14:paraId="5E5E454F">
      <w:pPr>
        <w:numPr>
          <w:ilvl w:val="1"/>
          <w:numId w:val="15"/>
        </w:numPr>
        <w:tabs>
          <w:tab w:val="left" w:pos="1367"/>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量化验收标准</w:t>
      </w:r>
    </w:p>
    <w:p w14:paraId="1AE97735">
      <w:pPr>
        <w:numPr>
          <w:ilvl w:val="1"/>
          <w:numId w:val="15"/>
        </w:numPr>
        <w:tabs>
          <w:tab w:val="left" w:pos="1367"/>
        </w:tabs>
        <w:spacing w:before="154"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组织验收</w:t>
      </w:r>
    </w:p>
    <w:p w14:paraId="65505C91">
      <w:pPr>
        <w:numPr>
          <w:ilvl w:val="1"/>
          <w:numId w:val="15"/>
        </w:numPr>
        <w:tabs>
          <w:tab w:val="left" w:pos="1367"/>
        </w:tabs>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出具验收报告</w:t>
      </w:r>
    </w:p>
    <w:p w14:paraId="726FE01D">
      <w:pPr>
        <w:numPr>
          <w:ilvl w:val="1"/>
          <w:numId w:val="15"/>
        </w:numPr>
        <w:tabs>
          <w:tab w:val="left" w:pos="1367"/>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验收结果公告</w:t>
      </w:r>
    </w:p>
    <w:p w14:paraId="467FE9C5">
      <w:pPr>
        <w:numPr>
          <w:ilvl w:val="1"/>
          <w:numId w:val="15"/>
        </w:numPr>
        <w:tabs>
          <w:tab w:val="left" w:pos="1367"/>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验收资料归档</w:t>
      </w:r>
    </w:p>
    <w:p w14:paraId="61991B86">
      <w:pPr>
        <w:spacing w:before="151" w:line="460" w:lineRule="exact"/>
        <w:ind w:left="400" w:leftChars="200" w:right="400" w:rightChars="200" w:firstLine="524"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采购合同项目完成验收后，采购人整理好验收原始记录等资料后妥善保管，不得变造、</w:t>
      </w:r>
      <w:r>
        <w:rPr>
          <w:rFonts w:hint="eastAsia" w:ascii="仿宋" w:hAnsi="仿宋" w:eastAsia="仿宋" w:cs="仿宋"/>
          <w:color w:val="auto"/>
          <w:spacing w:val="-3"/>
          <w:sz w:val="28"/>
          <w:szCs w:val="28"/>
          <w:highlight w:val="none"/>
        </w:rPr>
        <w:t>隐匿或者销毁，验收资料保存期为采购结束之日起至少保存</w:t>
      </w:r>
      <w:r>
        <w:rPr>
          <w:rFonts w:hint="eastAsia" w:ascii="仿宋" w:hAnsi="仿宋" w:eastAsia="仿宋" w:cs="仿宋"/>
          <w:color w:val="auto"/>
          <w:sz w:val="28"/>
          <w:szCs w:val="28"/>
          <w:highlight w:val="none"/>
        </w:rPr>
        <w:t>15</w:t>
      </w:r>
      <w:r>
        <w:rPr>
          <w:rFonts w:hint="eastAsia" w:ascii="仿宋" w:hAnsi="仿宋" w:eastAsia="仿宋" w:cs="仿宋"/>
          <w:color w:val="auto"/>
          <w:spacing w:val="-20"/>
          <w:sz w:val="28"/>
          <w:szCs w:val="28"/>
          <w:highlight w:val="none"/>
        </w:rPr>
        <w:t>年。</w:t>
      </w:r>
    </w:p>
    <w:p w14:paraId="553036DD">
      <w:pPr>
        <w:pStyle w:val="800"/>
        <w:numPr>
          <w:ilvl w:val="0"/>
          <w:numId w:val="15"/>
        </w:numPr>
        <w:tabs>
          <w:tab w:val="left" w:pos="1028"/>
        </w:tabs>
        <w:spacing w:before="154" w:after="0"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履约验收内容</w:t>
      </w:r>
    </w:p>
    <w:p w14:paraId="02D72B4C">
      <w:pPr>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对采购服务的人员选派及工作配合情况、评审时效、评审质量、评审报告编写及文本情况、急件项目加分、质量时效问题、廉政职业道德等进行验收。</w:t>
      </w:r>
    </w:p>
    <w:p w14:paraId="5E20C871">
      <w:pPr>
        <w:pStyle w:val="800"/>
        <w:numPr>
          <w:ilvl w:val="0"/>
          <w:numId w:val="15"/>
        </w:numPr>
        <w:tabs>
          <w:tab w:val="left" w:pos="1028"/>
        </w:tabs>
        <w:spacing w:before="0" w:after="0" w:line="460" w:lineRule="exact"/>
        <w:ind w:left="400" w:leftChars="200" w:right="400" w:rightChars="200"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履约验收标准</w:t>
      </w:r>
    </w:p>
    <w:p w14:paraId="05AE5FE1">
      <w:pPr>
        <w:pStyle w:val="800"/>
        <w:tabs>
          <w:tab w:val="left" w:pos="1028"/>
        </w:tabs>
        <w:spacing w:before="0" w:after="0"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验收标准：</w:t>
      </w:r>
    </w:p>
    <w:p w14:paraId="25ABBE77">
      <w:pPr>
        <w:numPr>
          <w:ilvl w:val="0"/>
          <w:numId w:val="16"/>
        </w:numPr>
        <w:tabs>
          <w:tab w:val="left" w:pos="1389"/>
        </w:tabs>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应提供完备的技术或服务资料等，并派遣坐班人员进行驻场服务。验收合格条件如下：服务技术参数与响应文件中响应表或证明材料一致，性能或指标达到规定的标准。否则，以实际服务技术参数与响应文件响应表参数或证明材料比较，按如下情况处理：</w:t>
      </w:r>
    </w:p>
    <w:p w14:paraId="63391317">
      <w:pPr>
        <w:spacing w:before="19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①供应商响应文件响应表或证明材料中满足或优于的技术参数，在验收时实际不满足技术参数要求的，视为供货商违约，采购人有权终止合同，并追究供应商责任，同时报财政部门备案。</w:t>
      </w:r>
    </w:p>
    <w:p w14:paraId="10100170">
      <w:pPr>
        <w:spacing w:before="6"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②供应商响应文件响应表或证明材料中优于的技术参数，在验收时实际仅满足并未优于技术参数要求的，视为供货商违约，采购人有权终止合同，并追究供应商责任，同时报财政部门备案。</w:t>
      </w:r>
    </w:p>
    <w:p w14:paraId="127721B5">
      <w:pPr>
        <w:spacing w:before="5"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③供应商响应文件响应表或证明材料中不满足的技术参数，在验收时实际满足技术参数的要求，以满足技术参数的要求验收。</w:t>
      </w:r>
    </w:p>
    <w:p w14:paraId="531EFFDF">
      <w:pPr>
        <w:spacing w:before="4"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④供应商响应文件响应表或证明材料中满足的技术参数，在验收时实际优于技术参数的要求，以满足技术参数的要求验收。</w:t>
      </w:r>
    </w:p>
    <w:p w14:paraId="620C0D75">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B11D273">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实际投入人员与响应拟投入人员不一致的，验收时不论实际是优于还是满足技术参数的要求，采购人均有权终止合同。如影响服务的使用、质量、档次及采购人需求的，还可视为供货商违约，追究供应商责任，同时报财政部门备案。</w:t>
      </w:r>
    </w:p>
    <w:p w14:paraId="45AC88C9">
      <w:pPr>
        <w:numPr>
          <w:ilvl w:val="0"/>
          <w:numId w:val="16"/>
        </w:numPr>
        <w:tabs>
          <w:tab w:val="left" w:pos="1383"/>
        </w:tabs>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技术资料、评审报告等资料齐全。</w:t>
      </w:r>
    </w:p>
    <w:p w14:paraId="0FC12C77">
      <w:pPr>
        <w:numPr>
          <w:ilvl w:val="0"/>
          <w:numId w:val="16"/>
        </w:numPr>
        <w:tabs>
          <w:tab w:val="left" w:pos="1383"/>
        </w:tabs>
        <w:spacing w:before="146"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在服务期间所出现的问题得到解决，并工作正常。</w:t>
      </w:r>
    </w:p>
    <w:p w14:paraId="50D91644">
      <w:pPr>
        <w:numPr>
          <w:ilvl w:val="0"/>
          <w:numId w:val="16"/>
        </w:numPr>
        <w:tabs>
          <w:tab w:val="left" w:pos="1383"/>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在规定时间内完成服务及验收，并经采购人确认。</w:t>
      </w:r>
    </w:p>
    <w:p w14:paraId="741D5062">
      <w:pPr>
        <w:numPr>
          <w:ilvl w:val="0"/>
          <w:numId w:val="16"/>
        </w:numPr>
        <w:tabs>
          <w:tab w:val="left" w:pos="1383"/>
        </w:tabs>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服务在符合采购人要求后，才作为最终验收。</w:t>
      </w:r>
    </w:p>
    <w:p w14:paraId="2593694E">
      <w:pPr>
        <w:numPr>
          <w:ilvl w:val="0"/>
          <w:numId w:val="16"/>
        </w:numPr>
        <w:tabs>
          <w:tab w:val="left" w:pos="1383"/>
        </w:tabs>
        <w:spacing w:before="154" w:line="460" w:lineRule="exact"/>
        <w:ind w:left="400" w:leftChars="200" w:right="400" w:rightChars="200" w:firstLine="556"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成交供应商提供的服务未达到征集文件规定要求，且对采购人造成损失的，由</w:t>
      </w:r>
      <w:r>
        <w:rPr>
          <w:rFonts w:hint="eastAsia" w:ascii="仿宋" w:hAnsi="仿宋" w:eastAsia="仿宋" w:cs="仿宋"/>
          <w:color w:val="auto"/>
          <w:sz w:val="28"/>
          <w:szCs w:val="28"/>
          <w:highlight w:val="none"/>
        </w:rPr>
        <w:t>成交供应商承担一切责任，并赔偿所造成的损失。</w:t>
      </w:r>
    </w:p>
    <w:p w14:paraId="790626BD">
      <w:pPr>
        <w:numPr>
          <w:ilvl w:val="0"/>
          <w:numId w:val="16"/>
        </w:numPr>
        <w:tabs>
          <w:tab w:val="left" w:pos="1383"/>
        </w:tabs>
        <w:spacing w:line="460" w:lineRule="exact"/>
        <w:ind w:left="400" w:leftChars="200" w:right="400" w:rightChars="200" w:firstLine="556"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采购人需要其他有关单位对成交供应商交付的产品或服务进行确认的，相关配</w:t>
      </w:r>
      <w:r>
        <w:rPr>
          <w:rFonts w:hint="eastAsia" w:ascii="仿宋" w:hAnsi="仿宋" w:eastAsia="仿宋" w:cs="仿宋"/>
          <w:color w:val="auto"/>
          <w:sz w:val="28"/>
          <w:szCs w:val="28"/>
          <w:highlight w:val="none"/>
        </w:rPr>
        <w:t>合事项由成交供应商与其他有关单位协调。</w:t>
      </w:r>
    </w:p>
    <w:p w14:paraId="10FCBDC9">
      <w:pPr>
        <w:pStyle w:val="800"/>
        <w:numPr>
          <w:ilvl w:val="0"/>
          <w:numId w:val="16"/>
        </w:numPr>
        <w:tabs>
          <w:tab w:val="left" w:pos="1383"/>
        </w:tabs>
        <w:spacing w:before="0" w:after="0" w:line="460" w:lineRule="exact"/>
        <w:ind w:left="400" w:leftChars="200" w:right="400" w:rightChars="200" w:firstLine="556" w:firstLineChars="200"/>
        <w:rPr>
          <w:rFonts w:hint="eastAsia" w:ascii="仿宋" w:hAnsi="仿宋" w:eastAsia="仿宋" w:cs="仿宋"/>
          <w:b/>
          <w:color w:val="auto"/>
          <w:sz w:val="28"/>
          <w:szCs w:val="28"/>
          <w:highlight w:val="none"/>
        </w:rPr>
      </w:pPr>
      <w:r>
        <w:rPr>
          <w:rFonts w:hint="eastAsia" w:ascii="仿宋" w:hAnsi="仿宋" w:eastAsia="仿宋" w:cs="仿宋"/>
          <w:color w:val="auto"/>
          <w:spacing w:val="-1"/>
          <w:sz w:val="28"/>
          <w:szCs w:val="28"/>
          <w:highlight w:val="none"/>
        </w:rPr>
        <w:t>政府采购合同约定的其他要求及响应文件响应的其他标准。</w:t>
      </w:r>
    </w:p>
    <w:p w14:paraId="7E07C5CE">
      <w:pPr>
        <w:pStyle w:val="800"/>
        <w:tabs>
          <w:tab w:val="left" w:pos="1383"/>
        </w:tabs>
        <w:spacing w:before="0" w:after="0"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8.</w:t>
      </w:r>
      <w:r>
        <w:rPr>
          <w:rFonts w:hint="eastAsia" w:ascii="仿宋" w:hAnsi="仿宋" w:eastAsia="仿宋" w:cs="仿宋"/>
          <w:b/>
          <w:bCs/>
          <w:color w:val="auto"/>
          <w:sz w:val="28"/>
          <w:szCs w:val="28"/>
          <w:highlight w:val="none"/>
        </w:rPr>
        <w:t>履约验收其他事项</w:t>
      </w:r>
    </w:p>
    <w:p w14:paraId="0B6A5707">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无。</w:t>
      </w:r>
    </w:p>
    <w:p w14:paraId="1E0A5F67">
      <w:pPr>
        <w:spacing w:line="460" w:lineRule="exact"/>
        <w:ind w:left="400" w:leftChars="200" w:right="400" w:rightChars="200" w:firstLine="560" w:firstLineChars="200"/>
        <w:rPr>
          <w:rFonts w:hint="eastAsia" w:ascii="仿宋" w:hAnsi="仿宋" w:eastAsia="仿宋" w:cs="仿宋"/>
          <w:color w:val="auto"/>
          <w:spacing w:val="-21"/>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pacing w:val="-21"/>
          <w:sz w:val="28"/>
          <w:szCs w:val="28"/>
          <w:highlight w:val="none"/>
        </w:rPr>
        <w:t>附件3</w:t>
      </w:r>
    </w:p>
    <w:p w14:paraId="6347ADF2">
      <w:pPr>
        <w:spacing w:before="1" w:line="460" w:lineRule="exact"/>
        <w:ind w:left="400" w:leftChars="200" w:right="400" w:rightChars="20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保密协议</w:t>
      </w:r>
    </w:p>
    <w:p w14:paraId="09DB084A">
      <w:pPr>
        <w:spacing w:line="460" w:lineRule="exact"/>
        <w:ind w:left="400" w:leftChars="200" w:right="400" w:rightChars="20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甲方名称：</w:t>
      </w:r>
      <w:r>
        <w:rPr>
          <w:rFonts w:hint="eastAsia" w:ascii="仿宋" w:hAnsi="仿宋" w:eastAsia="仿宋" w:cs="仿宋"/>
          <w:color w:val="auto"/>
          <w:sz w:val="28"/>
          <w:szCs w:val="28"/>
          <w:highlight w:val="none"/>
          <w:lang w:val="en-US" w:eastAsia="zh-CN"/>
        </w:rPr>
        <w:t xml:space="preserve">             </w:t>
      </w:r>
    </w:p>
    <w:p w14:paraId="2FF8058D">
      <w:pPr>
        <w:spacing w:line="460" w:lineRule="exact"/>
        <w:ind w:left="400" w:leftChars="200" w:right="400" w:rightChars="20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乙方名称：</w:t>
      </w:r>
      <w:r>
        <w:rPr>
          <w:rFonts w:hint="eastAsia" w:ascii="仿宋" w:hAnsi="仿宋" w:eastAsia="仿宋" w:cs="仿宋"/>
          <w:color w:val="auto"/>
          <w:sz w:val="28"/>
          <w:szCs w:val="28"/>
          <w:highlight w:val="none"/>
          <w:lang w:val="en-US" w:eastAsia="zh-CN"/>
        </w:rPr>
        <w:t xml:space="preserve">         </w:t>
      </w:r>
    </w:p>
    <w:p w14:paraId="4942AB3D">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为实现甲、乙双方公平合作，互利互惠的目的，经双方平等协商，就信息、技术秘密保护达成如下协议，自愿签署本协议，共同遵守本协议的所列条款。</w:t>
      </w:r>
    </w:p>
    <w:p w14:paraId="601BD474">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一、保密的内容和范围、泄密的界定</w:t>
      </w:r>
    </w:p>
    <w:p w14:paraId="6F0D0120">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本协议提及的商业秘密包括但不限于技术秘密、交易秘密、管理秘密等。</w:t>
      </w:r>
    </w:p>
    <w:p w14:paraId="4E1B00BB">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1、技术秘密包括但不限于工作进度、技术原理、技术方案、产品流程、技术指标、数据库、研究开发记录、技术报告、检测报告、实验数据、试验结果、图纸、样品、技术文档、相关的函电等。</w:t>
      </w:r>
    </w:p>
    <w:p w14:paraId="4229298C">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易秘密包括但不限于与有合作关系企业和客户名单、客户资料、合作意向、投资合同条款、营销网络和渠道、客户抵押物信息、成本价格、拍卖标的底价、收费标准、购买理财产品的客户资料、成交或商谈的价格等；</w:t>
      </w:r>
    </w:p>
    <w:p w14:paraId="6E93726B">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3、管理秘密包括但不限于财务预算、财务报表、统计资料、财务分析报告、资产状况、工资薪酬资料、人事资料、</w:t>
      </w:r>
      <w:r>
        <w:rPr>
          <w:rFonts w:hint="eastAsia" w:ascii="仿宋" w:hAnsi="仿宋" w:eastAsia="仿宋" w:cs="仿宋"/>
          <w:color w:val="auto"/>
          <w:sz w:val="28"/>
          <w:szCs w:val="28"/>
          <w:highlight w:val="none"/>
          <w:lang w:eastAsia="zh-CN"/>
        </w:rPr>
        <w:t>理财</w:t>
      </w:r>
      <w:r>
        <w:rPr>
          <w:rFonts w:hint="eastAsia" w:ascii="仿宋" w:hAnsi="仿宋" w:eastAsia="仿宋" w:cs="仿宋"/>
          <w:color w:val="auto"/>
          <w:sz w:val="28"/>
          <w:szCs w:val="28"/>
          <w:highlight w:val="none"/>
        </w:rPr>
        <w:t>投资客户资料、借款客户资料、业务投资资料（客户调查审查报告、会谈记录、公证书、合同、表格等）、业务标准规范和流程、业务培训资料、各类合同协议、会议纪要、内部文件、管理制度等；</w:t>
      </w:r>
    </w:p>
    <w:p w14:paraId="40FAF628">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4、乙方在甲方工作期间所创造的与以上内容有关的资料，甲方拥有所有权和处置权，均属本协议规定保密范围内。</w:t>
      </w:r>
    </w:p>
    <w:p w14:paraId="0F01963E">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二、双方的权利与义务、责任</w:t>
      </w:r>
    </w:p>
    <w:p w14:paraId="772EB3EF">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1.甲方为乙方提供良好的服务所需具备的资料、信息。</w:t>
      </w:r>
    </w:p>
    <w:p w14:paraId="3495F8D6">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2.甲方对乙方的服务过程、及人员信息予以保密，并承诺不用于本方生产应用之外的其它商业用途。</w:t>
      </w:r>
    </w:p>
    <w:p w14:paraId="2A3C9374">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3.乙方应自觉维护甲方的利益，严格遵守甲方的保密规定，防止泄露甲方的信息、资料秘密。</w:t>
      </w:r>
    </w:p>
    <w:p w14:paraId="1443FF83">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乙方同意并承诺，对所有保密信息予以严格保密，在未得到甲方书面许可的情况下，乙方不得向任何单位和个人泄露甲方的任何资料信息；</w:t>
      </w:r>
    </w:p>
    <w:p w14:paraId="44F964EF">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5.乙方不得利用所掌握的甲方技术资料、信息、商业秘密牟取私利；</w:t>
      </w:r>
    </w:p>
    <w:p w14:paraId="3A445A0A">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 乙方同意并承诺，如果这些数据未经甲方许可披露给他人，所造成对甲方的直接损失，乙方愿意承担索赔责任。</w:t>
      </w:r>
    </w:p>
    <w:p w14:paraId="0E3150A9">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 乙方承诺，无论任何原因，为甲方提供服务终止后，乙方保证退回甲方保存在乙方处的任何含有保密信息的文件或资料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4E94917E">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 乙方同意并承诺，恶意泄露其所有保密信息，一经查实愿意承担相关的法律责任。</w:t>
      </w:r>
    </w:p>
    <w:p w14:paraId="5165C393">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 乙方必须按甲方的合同和内控管理规定从事项目的研究与开发，并将研究开发的所有资料交甲方保存。</w:t>
      </w:r>
    </w:p>
    <w:p w14:paraId="119F4431">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 若乙方所派工作人员有泄密行为，乙方负有法律责任。</w:t>
      </w:r>
    </w:p>
    <w:p w14:paraId="6DDE7ABD">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三、保密的义务不适用于如下信息：</w:t>
      </w:r>
    </w:p>
    <w:p w14:paraId="2C08854C">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非由于乙方的原因已经为公众所知的信息；</w:t>
      </w:r>
    </w:p>
    <w:p w14:paraId="0A260662">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由于法律的适用、法院或其他国家有权机关的要求而披露的信息。</w:t>
      </w:r>
    </w:p>
    <w:p w14:paraId="648E30DD">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四、保密期限</w:t>
      </w:r>
    </w:p>
    <w:p w14:paraId="0E5FC17A">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本协议涉及客户信息的保密期限为十五年，其它项保密期限自项目实施完毕之日算起为期五年。</w:t>
      </w:r>
    </w:p>
    <w:p w14:paraId="37DF1D83">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五、本协议自签字之日起生效。</w:t>
      </w:r>
    </w:p>
    <w:p w14:paraId="34ADAA96">
      <w:pPr>
        <w:spacing w:line="460" w:lineRule="exact"/>
        <w:ind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本合同于       年    月   日由上述甲、乙双方（授权代表）签署。</w:t>
      </w:r>
    </w:p>
    <w:p w14:paraId="353605EF">
      <w:pPr>
        <w:spacing w:line="460" w:lineRule="exact"/>
        <w:ind w:left="400" w:leftChars="200" w:right="400" w:rightChars="200" w:firstLine="560" w:firstLineChars="200"/>
        <w:rPr>
          <w:rFonts w:hint="eastAsia" w:ascii="仿宋" w:hAnsi="仿宋" w:eastAsia="仿宋" w:cs="仿宋"/>
          <w:color w:val="auto"/>
          <w:sz w:val="28"/>
          <w:szCs w:val="28"/>
          <w:highlight w:val="none"/>
        </w:rPr>
      </w:pPr>
    </w:p>
    <w:p w14:paraId="7CCBA1E5">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甲方盖章：                              乙方盖章：</w:t>
      </w:r>
    </w:p>
    <w:p w14:paraId="185BE621">
      <w:pPr>
        <w:spacing w:line="460" w:lineRule="exact"/>
        <w:ind w:left="400" w:leftChars="200" w:right="400" w:rightChars="200" w:firstLine="560" w:firstLineChars="200"/>
        <w:rPr>
          <w:rFonts w:hint="eastAsia" w:ascii="仿宋" w:hAnsi="仿宋" w:eastAsia="仿宋" w:cs="仿宋"/>
          <w:color w:val="auto"/>
          <w:sz w:val="28"/>
          <w:szCs w:val="28"/>
          <w:highlight w:val="none"/>
        </w:rPr>
      </w:pPr>
    </w:p>
    <w:p w14:paraId="52677D11">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代表签字：                              代表签字：</w:t>
      </w:r>
    </w:p>
    <w:p w14:paraId="7C5CE1CF">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                           年   月   日</w:t>
      </w:r>
    </w:p>
    <w:p w14:paraId="3CABA175">
      <w:pPr>
        <w:spacing w:line="460" w:lineRule="exact"/>
        <w:ind w:left="400" w:leftChars="200" w:right="400" w:rightChars="200" w:firstLine="480" w:firstLineChars="200"/>
        <w:rPr>
          <w:rFonts w:hint="eastAsia" w:ascii="仿宋" w:hAnsi="仿宋" w:eastAsia="仿宋" w:cs="仿宋"/>
          <w:color w:val="auto"/>
          <w:sz w:val="24"/>
          <w:szCs w:val="24"/>
          <w:highlight w:val="none"/>
        </w:rPr>
      </w:pPr>
    </w:p>
    <w:p w14:paraId="2450491B">
      <w:pPr>
        <w:rPr>
          <w:rFonts w:hint="eastAsia" w:ascii="仿宋" w:hAnsi="仿宋" w:eastAsia="仿宋" w:cs="仿宋"/>
          <w:color w:val="auto"/>
          <w:highlight w:val="none"/>
        </w:rPr>
        <w:sectPr>
          <w:pgSz w:w="11910" w:h="16840"/>
          <w:pgMar w:top="1134" w:right="1134" w:bottom="1134" w:left="1134" w:header="892" w:footer="888" w:gutter="0"/>
          <w:pgNumType w:fmt="decimal"/>
          <w:cols w:space="0" w:num="1"/>
          <w:rtlGutter w:val="0"/>
        </w:sectPr>
      </w:pPr>
    </w:p>
    <w:p w14:paraId="006B0CB8">
      <w:pPr>
        <w:spacing w:line="360" w:lineRule="auto"/>
        <w:jc w:val="center"/>
        <w:outlineLvl w:val="0"/>
        <w:rPr>
          <w:rFonts w:hint="eastAsia" w:ascii="仿宋" w:hAnsi="仿宋" w:eastAsia="仿宋" w:cs="仿宋"/>
          <w:color w:val="auto"/>
          <w:sz w:val="32"/>
          <w:highlight w:val="none"/>
        </w:rPr>
      </w:pPr>
      <w:bookmarkStart w:id="31" w:name="_bookmark5"/>
      <w:bookmarkEnd w:id="31"/>
      <w:bookmarkStart w:id="32" w:name="_Toc28485"/>
      <w:r>
        <w:rPr>
          <w:rFonts w:hint="eastAsia" w:ascii="仿宋" w:hAnsi="仿宋" w:eastAsia="仿宋" w:cs="仿宋"/>
          <w:b/>
          <w:color w:val="auto"/>
          <w:spacing w:val="8"/>
          <w:sz w:val="36"/>
          <w:highlight w:val="none"/>
        </w:rPr>
        <w:t>第六部分  采购合同（格式）</w:t>
      </w:r>
      <w:bookmarkEnd w:id="32"/>
    </w:p>
    <w:p w14:paraId="7339518B">
      <w:pPr>
        <w:spacing w:line="480" w:lineRule="exact"/>
        <w:jc w:val="center"/>
        <w:rPr>
          <w:rFonts w:hint="eastAsia" w:ascii="仿宋" w:hAnsi="仿宋" w:eastAsia="仿宋" w:cs="仿宋"/>
          <w:b/>
          <w:bCs/>
          <w:sz w:val="44"/>
        </w:rPr>
      </w:pPr>
      <w:bookmarkStart w:id="33" w:name="_Toc9048"/>
      <w:r>
        <w:rPr>
          <w:rFonts w:hint="eastAsia" w:ascii="仿宋" w:hAnsi="仿宋" w:eastAsia="仿宋" w:cs="仿宋"/>
          <w:b/>
          <w:bCs/>
          <w:sz w:val="44"/>
        </w:rPr>
        <w:t>委 托 代 理 合 同</w:t>
      </w:r>
    </w:p>
    <w:p w14:paraId="46E61B6C">
      <w:pPr>
        <w:spacing w:line="340" w:lineRule="exact"/>
        <w:jc w:val="center"/>
        <w:rPr>
          <w:rFonts w:hint="eastAsia" w:ascii="仿宋" w:hAnsi="仿宋" w:eastAsia="仿宋" w:cs="仿宋"/>
          <w:b/>
          <w:bCs/>
          <w:sz w:val="44"/>
        </w:rPr>
      </w:pPr>
    </w:p>
    <w:p w14:paraId="1D15EB7C">
      <w:pPr>
        <w:wordWrap w:val="0"/>
        <w:spacing w:line="340" w:lineRule="exact"/>
        <w:ind w:firstLine="570"/>
        <w:jc w:val="righ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lang w:val="en-US" w:eastAsia="zh-CN"/>
        </w:rPr>
        <w:t xml:space="preserve"> </w:t>
      </w:r>
      <w:r>
        <w:rPr>
          <w:rFonts w:hint="eastAsia" w:ascii="仿宋" w:hAnsi="仿宋" w:eastAsia="仿宋" w:cs="仿宋"/>
          <w:sz w:val="24"/>
        </w:rPr>
        <w:t>律</w:t>
      </w:r>
      <w:r>
        <w:rPr>
          <w:rFonts w:hint="eastAsia" w:ascii="仿宋" w:hAnsi="仿宋" w:eastAsia="仿宋" w:cs="仿宋"/>
          <w:sz w:val="24"/>
          <w:lang w:val="en-US" w:eastAsia="zh-CN"/>
        </w:rPr>
        <w:t>民</w:t>
      </w:r>
      <w:r>
        <w:rPr>
          <w:rFonts w:hint="eastAsia" w:ascii="仿宋" w:hAnsi="仿宋" w:eastAsia="仿宋" w:cs="仿宋"/>
          <w:sz w:val="24"/>
        </w:rPr>
        <w:t>字</w:t>
      </w:r>
      <w:r>
        <w:rPr>
          <w:rFonts w:hint="eastAsia" w:ascii="仿宋" w:hAnsi="仿宋" w:eastAsia="仿宋" w:cs="仿宋"/>
          <w:sz w:val="24"/>
          <w:lang w:val="en-US" w:eastAsia="zh-CN"/>
        </w:rPr>
        <w:t xml:space="preserve">   </w:t>
      </w:r>
      <w:r>
        <w:rPr>
          <w:rFonts w:hint="eastAsia" w:ascii="仿宋" w:hAnsi="仿宋" w:eastAsia="仿宋" w:cs="仿宋"/>
          <w:sz w:val="24"/>
        </w:rPr>
        <w:t>号</w:t>
      </w:r>
    </w:p>
    <w:p w14:paraId="28D54CDB">
      <w:pPr>
        <w:spacing w:line="340" w:lineRule="exact"/>
        <w:ind w:firstLine="570"/>
        <w:jc w:val="right"/>
        <w:rPr>
          <w:rFonts w:hint="eastAsia" w:ascii="仿宋" w:hAnsi="仿宋" w:eastAsia="仿宋" w:cs="仿宋"/>
          <w:sz w:val="10"/>
        </w:rPr>
      </w:pPr>
    </w:p>
    <w:p w14:paraId="539EE762">
      <w:pPr>
        <w:spacing w:line="340" w:lineRule="exact"/>
        <w:rPr>
          <w:rFonts w:hint="eastAsia" w:ascii="仿宋" w:hAnsi="仿宋" w:eastAsia="仿宋" w:cs="仿宋"/>
          <w:sz w:val="24"/>
        </w:rPr>
      </w:pPr>
      <w:r>
        <w:rPr>
          <w:rFonts w:hint="eastAsia" w:ascii="仿宋" w:hAnsi="仿宋" w:eastAsia="仿宋" w:cs="仿宋"/>
          <w:sz w:val="24"/>
        </w:rPr>
        <w:t xml:space="preserve">    甲方：              </w:t>
      </w:r>
    </w:p>
    <w:p w14:paraId="1080BD1C">
      <w:pPr>
        <w:spacing w:line="340" w:lineRule="exact"/>
        <w:rPr>
          <w:rFonts w:hint="eastAsia" w:ascii="仿宋" w:hAnsi="仿宋" w:eastAsia="仿宋" w:cs="仿宋"/>
          <w:sz w:val="24"/>
        </w:rPr>
      </w:pPr>
      <w:r>
        <w:rPr>
          <w:rFonts w:hint="eastAsia" w:ascii="仿宋" w:hAnsi="仿宋" w:eastAsia="仿宋" w:cs="仿宋"/>
          <w:sz w:val="24"/>
        </w:rPr>
        <w:t xml:space="preserve">    </w:t>
      </w:r>
    </w:p>
    <w:p w14:paraId="757597F7">
      <w:pPr>
        <w:spacing w:line="340" w:lineRule="exact"/>
        <w:ind w:firstLine="480" w:firstLineChars="200"/>
        <w:rPr>
          <w:rFonts w:hint="eastAsia" w:ascii="仿宋" w:hAnsi="仿宋" w:eastAsia="仿宋" w:cs="仿宋"/>
          <w:sz w:val="24"/>
        </w:rPr>
      </w:pPr>
      <w:r>
        <w:rPr>
          <w:rFonts w:hint="eastAsia" w:ascii="仿宋" w:hAnsi="仿宋" w:eastAsia="仿宋" w:cs="仿宋"/>
          <w:sz w:val="24"/>
        </w:rPr>
        <w:t>乙方：</w:t>
      </w:r>
    </w:p>
    <w:p w14:paraId="14EC4B1D">
      <w:pPr>
        <w:spacing w:line="340" w:lineRule="exact"/>
        <w:rPr>
          <w:rFonts w:hint="eastAsia" w:ascii="仿宋" w:hAnsi="仿宋" w:eastAsia="仿宋" w:cs="仿宋"/>
          <w:sz w:val="24"/>
        </w:rPr>
      </w:pPr>
      <w:r>
        <w:rPr>
          <w:rFonts w:hint="eastAsia" w:ascii="仿宋" w:hAnsi="仿宋" w:eastAsia="仿宋" w:cs="仿宋"/>
          <w:sz w:val="24"/>
        </w:rPr>
        <w:t xml:space="preserve">    </w:t>
      </w:r>
    </w:p>
    <w:p w14:paraId="51F22AB0">
      <w:pPr>
        <w:spacing w:line="340" w:lineRule="exact"/>
        <w:ind w:firstLine="480" w:firstLineChars="200"/>
        <w:rPr>
          <w:rFonts w:hint="eastAsia" w:ascii="仿宋" w:hAnsi="仿宋" w:eastAsia="仿宋" w:cs="仿宋"/>
          <w:sz w:val="24"/>
        </w:rPr>
      </w:pPr>
      <w:r>
        <w:rPr>
          <w:rFonts w:hint="eastAsia" w:ascii="仿宋" w:hAnsi="仿宋" w:eastAsia="仿宋" w:cs="仿宋"/>
          <w:sz w:val="24"/>
        </w:rPr>
        <w:t>甲、乙双方就甲方委托乙方提供法律服务事宜，在平等自愿、公平诚信的基础上，经充分协商，签订本合同，</w:t>
      </w:r>
      <w:r>
        <w:rPr>
          <w:rFonts w:hint="eastAsia" w:ascii="仿宋" w:hAnsi="仿宋" w:eastAsia="仿宋" w:cs="仿宋"/>
          <w:sz w:val="24"/>
          <w:lang w:eastAsia="zh-CN"/>
        </w:rPr>
        <w:t>以兹</w:t>
      </w:r>
      <w:r>
        <w:rPr>
          <w:rFonts w:hint="eastAsia" w:ascii="仿宋" w:hAnsi="仿宋" w:eastAsia="仿宋" w:cs="仿宋"/>
          <w:sz w:val="24"/>
        </w:rPr>
        <w:t>共同遵照：</w:t>
      </w:r>
    </w:p>
    <w:p w14:paraId="44FDD9C4">
      <w:pPr>
        <w:spacing w:line="340" w:lineRule="exact"/>
        <w:rPr>
          <w:rFonts w:hint="eastAsia" w:ascii="仿宋" w:hAnsi="仿宋" w:eastAsia="仿宋" w:cs="仿宋"/>
          <w:sz w:val="24"/>
        </w:rPr>
      </w:pPr>
      <w:r>
        <w:rPr>
          <w:rFonts w:hint="eastAsia" w:ascii="仿宋" w:hAnsi="仿宋" w:eastAsia="仿宋" w:cs="仿宋"/>
          <w:sz w:val="24"/>
        </w:rPr>
        <w:t xml:space="preserve">    一、乙方接受甲方的委托，指派</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律师担任甲方的代理人，按照甲方的授权进行代理</w:t>
      </w:r>
      <w:r>
        <w:rPr>
          <w:rFonts w:hint="eastAsia" w:ascii="仿宋" w:hAnsi="仿宋" w:eastAsia="仿宋" w:cs="仿宋"/>
          <w:sz w:val="24"/>
          <w:u w:val="single"/>
          <w:lang w:val="en-US" w:eastAsia="zh-CN"/>
        </w:rPr>
        <w:t xml:space="preserve">               </w:t>
      </w:r>
      <w:r>
        <w:rPr>
          <w:rFonts w:hint="eastAsia" w:ascii="仿宋" w:hAnsi="仿宋" w:eastAsia="仿宋" w:cs="仿宋"/>
          <w:sz w:val="24"/>
        </w:rPr>
        <w:t>法律事务纠纷。</w:t>
      </w:r>
    </w:p>
    <w:p w14:paraId="3DE82DD4">
      <w:pPr>
        <w:spacing w:line="340" w:lineRule="exact"/>
        <w:rPr>
          <w:rFonts w:hint="eastAsia" w:ascii="仿宋" w:hAnsi="仿宋" w:eastAsia="仿宋" w:cs="仿宋"/>
          <w:sz w:val="24"/>
        </w:rPr>
      </w:pPr>
      <w:r>
        <w:rPr>
          <w:rFonts w:hint="eastAsia" w:ascii="仿宋" w:hAnsi="仿宋" w:eastAsia="仿宋" w:cs="仿宋"/>
          <w:sz w:val="24"/>
        </w:rPr>
        <w:t xml:space="preserve">    二、甲方委托乙方的代理权限</w:t>
      </w:r>
      <w:r>
        <w:rPr>
          <w:rFonts w:hint="eastAsia" w:ascii="仿宋" w:hAnsi="仿宋" w:eastAsia="仿宋" w:cs="仿宋"/>
          <w:sz w:val="24"/>
          <w:lang w:eastAsia="zh-CN"/>
        </w:rPr>
        <w:t>为（</w:t>
      </w:r>
      <w:r>
        <w:rPr>
          <w:rFonts w:hint="eastAsia" w:ascii="仿宋" w:hAnsi="仿宋" w:eastAsia="仿宋" w:cs="仿宋"/>
          <w:sz w:val="24"/>
          <w:lang w:val="en-US" w:eastAsia="zh-CN"/>
        </w:rPr>
        <w:t xml:space="preserve"> 一</w:t>
      </w:r>
      <w:r>
        <w:rPr>
          <w:rFonts w:hint="eastAsia" w:ascii="仿宋" w:hAnsi="仿宋" w:eastAsia="仿宋" w:cs="仿宋"/>
          <w:sz w:val="24"/>
          <w:lang w:eastAsia="zh-CN"/>
        </w:rPr>
        <w:t>）</w:t>
      </w:r>
      <w:r>
        <w:rPr>
          <w:rFonts w:hint="eastAsia" w:ascii="仿宋" w:hAnsi="仿宋" w:eastAsia="仿宋" w:cs="仿宋"/>
          <w:sz w:val="24"/>
        </w:rPr>
        <w:t xml:space="preserve"> </w:t>
      </w:r>
    </w:p>
    <w:p w14:paraId="62D554C6">
      <w:pPr>
        <w:spacing w:line="340" w:lineRule="exact"/>
        <w:rPr>
          <w:rFonts w:hint="eastAsia" w:ascii="仿宋" w:hAnsi="仿宋" w:eastAsia="仿宋" w:cs="仿宋"/>
          <w:sz w:val="24"/>
          <w:lang w:eastAsia="zh-CN"/>
        </w:rPr>
      </w:pPr>
      <w:r>
        <w:rPr>
          <w:rFonts w:hint="eastAsia" w:ascii="仿宋" w:hAnsi="仿宋" w:eastAsia="仿宋" w:cs="仿宋"/>
          <w:sz w:val="24"/>
        </w:rPr>
        <w:t xml:space="preserve">   (一)</w:t>
      </w:r>
      <w:r>
        <w:rPr>
          <w:rFonts w:hint="eastAsia" w:ascii="仿宋" w:hAnsi="仿宋" w:eastAsia="仿宋" w:cs="仿宋"/>
          <w:sz w:val="24"/>
          <w:lang w:val="en-US" w:eastAsia="zh-CN"/>
        </w:rPr>
        <w:t xml:space="preserve">  </w:t>
      </w:r>
      <w:r>
        <w:rPr>
          <w:rFonts w:hint="eastAsia" w:ascii="仿宋" w:hAnsi="仿宋" w:eastAsia="仿宋" w:cs="仿宋"/>
          <w:sz w:val="24"/>
        </w:rPr>
        <w:t>一般代理</w:t>
      </w:r>
    </w:p>
    <w:p w14:paraId="319963DB">
      <w:pPr>
        <w:spacing w:line="340" w:lineRule="exact"/>
        <w:rPr>
          <w:rFonts w:hint="eastAsia" w:ascii="仿宋" w:hAnsi="仿宋" w:eastAsia="仿宋" w:cs="仿宋"/>
          <w:sz w:val="24"/>
        </w:rPr>
      </w:pPr>
      <w:r>
        <w:rPr>
          <w:rFonts w:hint="eastAsia" w:ascii="仿宋" w:hAnsi="仿宋" w:eastAsia="仿宋" w:cs="仿宋"/>
          <w:sz w:val="24"/>
        </w:rPr>
        <w:t xml:space="preserve">   (二)</w:t>
      </w:r>
      <w:r>
        <w:rPr>
          <w:rFonts w:hint="eastAsia" w:ascii="仿宋" w:hAnsi="仿宋" w:eastAsia="仿宋" w:cs="仿宋"/>
          <w:sz w:val="24"/>
          <w:lang w:val="en-US" w:eastAsia="zh-CN"/>
        </w:rPr>
        <w:t xml:space="preserve">  </w:t>
      </w:r>
      <w:r>
        <w:rPr>
          <w:rFonts w:hint="eastAsia" w:ascii="仿宋" w:hAnsi="仿宋" w:eastAsia="仿宋" w:cs="仿宋"/>
          <w:sz w:val="24"/>
        </w:rPr>
        <w:t>特别授权代理</w:t>
      </w:r>
      <w:r>
        <w:rPr>
          <w:rFonts w:hint="eastAsia" w:ascii="仿宋" w:hAnsi="仿宋" w:eastAsia="仿宋" w:cs="仿宋"/>
          <w:sz w:val="24"/>
          <w:lang w:eastAsia="zh-CN"/>
        </w:rPr>
        <w:t>：</w:t>
      </w:r>
      <w:r>
        <w:rPr>
          <w:rFonts w:hint="eastAsia" w:ascii="仿宋" w:hAnsi="仿宋" w:eastAsia="仿宋" w:cs="仿宋"/>
          <w:sz w:val="24"/>
        </w:rPr>
        <w:t>1、变更或放弃诉讼请求；  2、承认诉讼请求；</w:t>
      </w:r>
    </w:p>
    <w:p w14:paraId="5ECE8F9D">
      <w:pPr>
        <w:spacing w:line="340" w:lineRule="exact"/>
        <w:rPr>
          <w:rFonts w:hint="eastAsia" w:ascii="仿宋" w:hAnsi="仿宋" w:eastAsia="仿宋" w:cs="仿宋"/>
          <w:sz w:val="24"/>
        </w:rPr>
      </w:pPr>
      <w:r>
        <w:rPr>
          <w:rFonts w:hint="eastAsia" w:ascii="仿宋" w:hAnsi="仿宋" w:eastAsia="仿宋" w:cs="仿宋"/>
          <w:sz w:val="24"/>
        </w:rPr>
        <w:t xml:space="preserve">                       3、提出反诉；            4、进行调解或和解；</w:t>
      </w:r>
    </w:p>
    <w:p w14:paraId="0E651985">
      <w:pPr>
        <w:spacing w:line="340" w:lineRule="exact"/>
        <w:rPr>
          <w:rFonts w:hint="eastAsia" w:ascii="仿宋" w:hAnsi="仿宋" w:eastAsia="仿宋" w:cs="仿宋"/>
          <w:sz w:val="24"/>
        </w:rPr>
      </w:pPr>
      <w:r>
        <w:rPr>
          <w:rFonts w:hint="eastAsia" w:ascii="仿宋" w:hAnsi="仿宋" w:eastAsia="仿宋" w:cs="仿宋"/>
          <w:sz w:val="24"/>
        </w:rPr>
        <w:t xml:space="preserve">                       5、提起上诉；            6、申请执行；</w:t>
      </w:r>
    </w:p>
    <w:p w14:paraId="2FC3A5DC">
      <w:pPr>
        <w:spacing w:line="34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7</w:t>
      </w:r>
      <w:r>
        <w:rPr>
          <w:rFonts w:hint="eastAsia" w:ascii="仿宋" w:hAnsi="仿宋" w:eastAsia="仿宋" w:cs="仿宋"/>
          <w:sz w:val="24"/>
        </w:rPr>
        <w:t>、签署、送达、接受法律文书。</w:t>
      </w:r>
    </w:p>
    <w:p w14:paraId="7FE41669">
      <w:pPr>
        <w:spacing w:line="340" w:lineRule="exact"/>
        <w:rPr>
          <w:rFonts w:hint="eastAsia" w:ascii="仿宋" w:hAnsi="仿宋" w:eastAsia="仿宋" w:cs="仿宋"/>
          <w:sz w:val="24"/>
        </w:rPr>
      </w:pPr>
      <w:r>
        <w:rPr>
          <w:rFonts w:hint="eastAsia" w:ascii="仿宋" w:hAnsi="仿宋" w:eastAsia="仿宋" w:cs="仿宋"/>
          <w:sz w:val="24"/>
        </w:rPr>
        <w:t xml:space="preserve">    三、甲方指定</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u w:val="single"/>
        </w:rPr>
        <w:t xml:space="preserve">      </w:t>
      </w:r>
      <w:r>
        <w:rPr>
          <w:rFonts w:hint="eastAsia" w:ascii="仿宋" w:hAnsi="仿宋" w:eastAsia="仿宋" w:cs="仿宋"/>
          <w:sz w:val="24"/>
        </w:rPr>
        <w:t>为乙方律师的联系人，负责转达甲方的意见与要求，提供文件和资料，甲方更换联系人应及时通知乙方律师。</w:t>
      </w:r>
    </w:p>
    <w:p w14:paraId="35545E93">
      <w:pPr>
        <w:spacing w:line="340" w:lineRule="exact"/>
        <w:rPr>
          <w:rFonts w:hint="eastAsia" w:ascii="仿宋" w:hAnsi="仿宋" w:eastAsia="仿宋" w:cs="仿宋"/>
          <w:sz w:val="24"/>
        </w:rPr>
      </w:pPr>
      <w:r>
        <w:rPr>
          <w:rFonts w:hint="eastAsia" w:ascii="仿宋" w:hAnsi="仿宋" w:eastAsia="仿宋" w:cs="仿宋"/>
          <w:sz w:val="24"/>
        </w:rPr>
        <w:t xml:space="preserve">    四、乙方律师在委托代理权限内，依法保护和维护甲方的合法权益，认真履行代理职责。</w:t>
      </w:r>
    </w:p>
    <w:p w14:paraId="340B4C0D">
      <w:pPr>
        <w:spacing w:line="340" w:lineRule="exact"/>
        <w:rPr>
          <w:rFonts w:hint="eastAsia" w:ascii="仿宋" w:hAnsi="仿宋" w:eastAsia="仿宋" w:cs="仿宋"/>
          <w:sz w:val="24"/>
        </w:rPr>
      </w:pPr>
      <w:r>
        <w:rPr>
          <w:rFonts w:hint="eastAsia" w:ascii="仿宋" w:hAnsi="仿宋" w:eastAsia="仿宋" w:cs="仿宋"/>
          <w:sz w:val="24"/>
        </w:rPr>
        <w:t xml:space="preserve">    乙方律师对其获知的甲方的商业秘密或甲方的个人隐私负有保密责任。</w:t>
      </w:r>
    </w:p>
    <w:p w14:paraId="25126117">
      <w:pPr>
        <w:spacing w:line="340" w:lineRule="exact"/>
        <w:rPr>
          <w:rFonts w:hint="eastAsia" w:ascii="仿宋" w:hAnsi="仿宋" w:eastAsia="仿宋" w:cs="仿宋"/>
          <w:sz w:val="24"/>
        </w:rPr>
      </w:pPr>
      <w:r>
        <w:rPr>
          <w:rFonts w:hint="eastAsia" w:ascii="仿宋" w:hAnsi="仿宋" w:eastAsia="仿宋" w:cs="仿宋"/>
          <w:sz w:val="24"/>
        </w:rPr>
        <w:t xml:space="preserve">    乙方对甲方业务应当单独建档，应当保存完整的工作记录，对涉及案件的材料、法律文书和财物应当妥善保管。</w:t>
      </w:r>
    </w:p>
    <w:p w14:paraId="3ED0F2EF">
      <w:pPr>
        <w:spacing w:line="340" w:lineRule="exact"/>
        <w:rPr>
          <w:rFonts w:hint="eastAsia" w:ascii="仿宋" w:hAnsi="仿宋" w:eastAsia="仿宋" w:cs="仿宋"/>
          <w:sz w:val="24"/>
        </w:rPr>
      </w:pPr>
      <w:r>
        <w:rPr>
          <w:rFonts w:hint="eastAsia" w:ascii="仿宋" w:hAnsi="仿宋" w:eastAsia="仿宋" w:cs="仿宋"/>
          <w:sz w:val="24"/>
        </w:rPr>
        <w:t xml:space="preserve">    甲方如认为因乙方指派律师未尽职责等原因，造成其损失，可以向乙方提交书面申请要求变更律师。甲方申请理由一经核实，乙方应及时变更律师，以减少甲方的损失。</w:t>
      </w:r>
    </w:p>
    <w:p w14:paraId="0171EF01">
      <w:pPr>
        <w:spacing w:line="340" w:lineRule="exact"/>
        <w:rPr>
          <w:rFonts w:hint="eastAsia" w:ascii="仿宋" w:hAnsi="仿宋" w:eastAsia="仿宋" w:cs="仿宋"/>
          <w:sz w:val="24"/>
        </w:rPr>
      </w:pPr>
      <w:r>
        <w:rPr>
          <w:rFonts w:hint="eastAsia" w:ascii="仿宋" w:hAnsi="仿宋" w:eastAsia="仿宋" w:cs="仿宋"/>
          <w:sz w:val="24"/>
        </w:rPr>
        <w:t xml:space="preserve">    五、甲方必须真实地向乙方律师叙述与委托事项有关的情况，并提供相关的证据材料。乙方接受甲方委托后，发现甲方捏造、隐瞒事实，弄虚作假、提供伪证，坚持不正当、不合法要求的或者实施故意诋毁等行为的，乙方有权单方终止合同。</w:t>
      </w:r>
    </w:p>
    <w:p w14:paraId="337120C2">
      <w:pPr>
        <w:spacing w:line="340" w:lineRule="exact"/>
        <w:rPr>
          <w:rFonts w:hint="eastAsia" w:ascii="仿宋" w:hAnsi="仿宋" w:eastAsia="仿宋" w:cs="仿宋"/>
          <w:sz w:val="24"/>
        </w:rPr>
      </w:pPr>
      <w:r>
        <w:rPr>
          <w:rFonts w:hint="eastAsia" w:ascii="仿宋" w:hAnsi="仿宋" w:eastAsia="仿宋" w:cs="仿宋"/>
          <w:sz w:val="24"/>
        </w:rPr>
        <w:t xml:space="preserve">    对于甲方委托事项，如因甲方误导、不如实陈述案情、隐瞒重要事实、提供虚假证据或不在法定期限内提供证据造成自身损失的，乙方不承担责任。</w:t>
      </w:r>
    </w:p>
    <w:p w14:paraId="097207E7">
      <w:pPr>
        <w:spacing w:line="340" w:lineRule="exact"/>
        <w:rPr>
          <w:rFonts w:hint="eastAsia" w:ascii="仿宋" w:hAnsi="仿宋" w:eastAsia="仿宋" w:cs="仿宋"/>
          <w:sz w:val="24"/>
        </w:rPr>
      </w:pPr>
      <w:r>
        <w:rPr>
          <w:rFonts w:hint="eastAsia" w:ascii="仿宋" w:hAnsi="仿宋" w:eastAsia="仿宋" w:cs="仿宋"/>
          <w:sz w:val="24"/>
        </w:rPr>
        <w:t xml:space="preserve">    六、甲方委托事项所需材料，乙方只留存复印件，原件由甲方自行保管。第三方如需使用该材料，由甲方亲自向其提供。    </w:t>
      </w:r>
    </w:p>
    <w:p w14:paraId="4520276F">
      <w:pPr>
        <w:spacing w:line="340" w:lineRule="exact"/>
        <w:ind w:firstLine="480"/>
        <w:rPr>
          <w:rFonts w:hint="eastAsia" w:ascii="仿宋" w:hAnsi="仿宋" w:eastAsia="仿宋" w:cs="仿宋"/>
          <w:sz w:val="24"/>
        </w:rPr>
      </w:pPr>
      <w:r>
        <w:rPr>
          <w:rFonts w:hint="eastAsia" w:ascii="仿宋" w:hAnsi="仿宋" w:eastAsia="仿宋" w:cs="仿宋"/>
          <w:sz w:val="24"/>
        </w:rPr>
        <w:t>七、乙方指派律师如因其他特殊原因无法继续履行合同，担任甲方代理人时，乙方应及时通知甲方，并尽快指定本所其他律师代原指派律师履行职责。如甲方对乙方另行指定的律师有异议，应当及时以书面形式向乙方提出。</w:t>
      </w:r>
    </w:p>
    <w:p w14:paraId="2EFD9063">
      <w:pPr>
        <w:spacing w:line="340" w:lineRule="exact"/>
        <w:ind w:firstLine="480"/>
        <w:rPr>
          <w:rFonts w:hint="eastAsia" w:ascii="仿宋" w:hAnsi="仿宋" w:eastAsia="仿宋" w:cs="仿宋"/>
          <w:sz w:val="24"/>
          <w:lang w:val="en-US" w:eastAsia="zh-CN"/>
        </w:rPr>
      </w:pPr>
      <w:r>
        <w:rPr>
          <w:rFonts w:hint="eastAsia" w:ascii="仿宋" w:hAnsi="仿宋" w:eastAsia="仿宋" w:cs="仿宋"/>
          <w:sz w:val="24"/>
        </w:rPr>
        <w:t>八、诉讼费等向相关行政部门</w:t>
      </w:r>
      <w:r>
        <w:rPr>
          <w:rFonts w:hint="eastAsia" w:ascii="仿宋" w:hAnsi="仿宋" w:eastAsia="仿宋" w:cs="仿宋"/>
          <w:sz w:val="24"/>
          <w:lang w:val="en-US" w:eastAsia="zh-CN"/>
        </w:rPr>
        <w:t>缴纳的费用</w:t>
      </w:r>
      <w:r>
        <w:rPr>
          <w:rFonts w:hint="eastAsia" w:ascii="仿宋" w:hAnsi="仿宋" w:eastAsia="仿宋" w:cs="仿宋"/>
          <w:sz w:val="24"/>
        </w:rPr>
        <w:t>由甲方</w:t>
      </w:r>
      <w:r>
        <w:rPr>
          <w:rFonts w:hint="eastAsia" w:ascii="仿宋" w:hAnsi="仿宋" w:eastAsia="仿宋" w:cs="仿宋"/>
          <w:sz w:val="24"/>
          <w:lang w:eastAsia="zh-CN"/>
        </w:rPr>
        <w:t>承担，</w:t>
      </w:r>
      <w:r>
        <w:rPr>
          <w:rFonts w:hint="eastAsia" w:ascii="仿宋" w:hAnsi="仿宋" w:eastAsia="仿宋" w:cs="仿宋"/>
          <w:sz w:val="24"/>
          <w:lang w:val="en-US" w:eastAsia="zh-CN"/>
        </w:rPr>
        <w:t>其他费用由乙方承担</w:t>
      </w:r>
      <w:r>
        <w:rPr>
          <w:rFonts w:hint="eastAsia" w:ascii="仿宋" w:hAnsi="仿宋" w:eastAsia="仿宋" w:cs="仿宋"/>
          <w:sz w:val="24"/>
          <w:lang w:eastAsia="zh-CN"/>
        </w:rPr>
        <w:t>。</w:t>
      </w:r>
      <w:r>
        <w:rPr>
          <w:rFonts w:hint="eastAsia" w:ascii="仿宋" w:hAnsi="仿宋" w:eastAsia="仿宋" w:cs="仿宋"/>
          <w:sz w:val="24"/>
          <w:lang w:val="en-US" w:eastAsia="zh-CN"/>
        </w:rPr>
        <w:t>代理费在甲方收到法院出具的法律文书（含法院判决书、裁定书等）后，双方协商支付，最高不超过中标价。</w:t>
      </w:r>
    </w:p>
    <w:p w14:paraId="7078F01E">
      <w:pPr>
        <w:spacing w:line="34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九</w:t>
      </w:r>
      <w:r>
        <w:rPr>
          <w:rFonts w:hint="eastAsia" w:ascii="仿宋" w:hAnsi="仿宋" w:eastAsia="仿宋" w:cs="仿宋"/>
          <w:sz w:val="24"/>
        </w:rPr>
        <w:t>、本合同生效后，如甲方无正当理由终止合同，乙方已收取的代理费不予退还。</w:t>
      </w:r>
    </w:p>
    <w:p w14:paraId="76B076F3">
      <w:pPr>
        <w:spacing w:line="340" w:lineRule="exact"/>
        <w:ind w:firstLine="480"/>
        <w:rPr>
          <w:rFonts w:hint="eastAsia" w:ascii="仿宋" w:hAnsi="仿宋" w:eastAsia="仿宋" w:cs="仿宋"/>
          <w:sz w:val="24"/>
        </w:rPr>
      </w:pPr>
      <w:r>
        <w:rPr>
          <w:rFonts w:hint="eastAsia" w:ascii="仿宋" w:hAnsi="仿宋" w:eastAsia="仿宋" w:cs="仿宋"/>
          <w:sz w:val="24"/>
        </w:rPr>
        <w:t>十、本合同生效后，如乙方无正当理由终止合同，应将已收取的代理费退还甲方。</w:t>
      </w:r>
      <w:r>
        <w:rPr>
          <w:rFonts w:hint="eastAsia" w:ascii="仿宋" w:hAnsi="仿宋" w:eastAsia="仿宋" w:cs="仿宋"/>
          <w:sz w:val="24"/>
          <w:lang w:val="en-US" w:eastAsia="zh-CN"/>
        </w:rPr>
        <w:t>如因乙方故意或重大过失给甲方造成损失</w:t>
      </w:r>
      <w:r>
        <w:rPr>
          <w:rFonts w:hint="eastAsia" w:ascii="仿宋" w:hAnsi="仿宋" w:eastAsia="仿宋" w:cs="仿宋"/>
          <w:sz w:val="24"/>
          <w:highlight w:val="none"/>
        </w:rPr>
        <w:t>，最高赔偿额以本协议项下已收取的</w:t>
      </w:r>
      <w:r>
        <w:rPr>
          <w:rFonts w:hint="eastAsia" w:ascii="仿宋" w:hAnsi="仿宋" w:eastAsia="仿宋" w:cs="仿宋"/>
          <w:sz w:val="24"/>
          <w:highlight w:val="none"/>
          <w:lang w:eastAsia="zh-CN"/>
        </w:rPr>
        <w:t>律师代理费</w:t>
      </w:r>
      <w:r>
        <w:rPr>
          <w:rFonts w:hint="eastAsia" w:ascii="仿宋" w:hAnsi="仿宋" w:eastAsia="仿宋" w:cs="仿宋"/>
          <w:sz w:val="24"/>
          <w:highlight w:val="none"/>
          <w:lang w:val="en-US" w:eastAsia="zh-CN"/>
        </w:rPr>
        <w:t>2倍</w:t>
      </w:r>
      <w:r>
        <w:rPr>
          <w:rFonts w:hint="eastAsia" w:ascii="仿宋" w:hAnsi="仿宋" w:eastAsia="仿宋" w:cs="仿宋"/>
          <w:sz w:val="24"/>
          <w:highlight w:val="none"/>
        </w:rPr>
        <w:t>金额为限。</w:t>
      </w:r>
    </w:p>
    <w:p w14:paraId="641ABB1E">
      <w:pPr>
        <w:spacing w:line="340" w:lineRule="exact"/>
        <w:ind w:firstLine="480"/>
        <w:rPr>
          <w:rFonts w:hint="eastAsia" w:ascii="仿宋" w:hAnsi="仿宋" w:eastAsia="仿宋" w:cs="仿宋"/>
          <w:sz w:val="24"/>
        </w:rPr>
      </w:pPr>
      <w:r>
        <w:rPr>
          <w:rFonts w:hint="eastAsia" w:ascii="仿宋" w:hAnsi="仿宋" w:eastAsia="仿宋" w:cs="仿宋"/>
          <w:sz w:val="24"/>
        </w:rPr>
        <w:t>十</w:t>
      </w:r>
      <w:r>
        <w:rPr>
          <w:rFonts w:hint="eastAsia" w:ascii="仿宋" w:hAnsi="仿宋" w:eastAsia="仿宋" w:cs="仿宋"/>
          <w:sz w:val="24"/>
          <w:lang w:val="en-US" w:eastAsia="zh-CN"/>
        </w:rPr>
        <w:t>一</w:t>
      </w:r>
      <w:r>
        <w:rPr>
          <w:rFonts w:hint="eastAsia" w:ascii="仿宋" w:hAnsi="仿宋" w:eastAsia="仿宋" w:cs="仿宋"/>
          <w:sz w:val="24"/>
        </w:rPr>
        <w:t>、甲乙双方经协商同意，可以变更合同条款或者解除本合同。</w:t>
      </w:r>
    </w:p>
    <w:p w14:paraId="259F55C7">
      <w:pPr>
        <w:spacing w:line="340" w:lineRule="exact"/>
        <w:ind w:firstLine="480"/>
        <w:rPr>
          <w:rFonts w:hint="eastAsia" w:ascii="仿宋" w:hAnsi="仿宋" w:eastAsia="仿宋" w:cs="仿宋"/>
          <w:sz w:val="24"/>
          <w:highlight w:val="none"/>
        </w:rPr>
      </w:pPr>
      <w:r>
        <w:rPr>
          <w:rFonts w:hint="eastAsia" w:ascii="仿宋" w:hAnsi="仿宋" w:eastAsia="仿宋" w:cs="仿宋"/>
          <w:color w:val="000000"/>
          <w:sz w:val="24"/>
          <w:szCs w:val="24"/>
          <w:highlight w:val="none"/>
        </w:rPr>
        <w:t>甲、乙双方如果发生争议，应当友好协商解决；协商不成的，任何一方均有权将争议提交</w:t>
      </w:r>
      <w:r>
        <w:rPr>
          <w:rFonts w:hint="eastAsia" w:ascii="仿宋" w:hAnsi="仿宋" w:eastAsia="仿宋" w:cs="仿宋"/>
          <w:color w:val="000000"/>
          <w:sz w:val="24"/>
          <w:szCs w:val="24"/>
          <w:highlight w:val="none"/>
          <w:lang w:val="en-US" w:eastAsia="zh-CN"/>
        </w:rPr>
        <w:t>甲</w:t>
      </w:r>
      <w:r>
        <w:rPr>
          <w:rFonts w:hint="eastAsia" w:ascii="仿宋" w:hAnsi="仿宋" w:eastAsia="仿宋" w:cs="仿宋"/>
          <w:color w:val="000000"/>
          <w:sz w:val="24"/>
          <w:szCs w:val="24"/>
          <w:highlight w:val="none"/>
        </w:rPr>
        <w:t>方所在地的人民法院</w:t>
      </w:r>
      <w:r>
        <w:rPr>
          <w:rFonts w:hint="eastAsia" w:ascii="仿宋" w:hAnsi="仿宋" w:eastAsia="仿宋" w:cs="仿宋"/>
          <w:color w:val="000000"/>
          <w:sz w:val="24"/>
          <w:szCs w:val="24"/>
          <w:highlight w:val="none"/>
          <w:lang w:eastAsia="zh-CN"/>
        </w:rPr>
        <w:t>诉讼</w:t>
      </w:r>
      <w:r>
        <w:rPr>
          <w:rFonts w:hint="eastAsia" w:ascii="仿宋" w:hAnsi="仿宋" w:eastAsia="仿宋" w:cs="仿宋"/>
          <w:color w:val="000000"/>
          <w:sz w:val="24"/>
          <w:szCs w:val="24"/>
          <w:highlight w:val="none"/>
        </w:rPr>
        <w:t>。</w:t>
      </w:r>
    </w:p>
    <w:p w14:paraId="6E02A193">
      <w:pPr>
        <w:spacing w:line="340" w:lineRule="exact"/>
        <w:rPr>
          <w:rFonts w:hint="eastAsia" w:ascii="仿宋" w:hAnsi="仿宋" w:eastAsia="仿宋" w:cs="仿宋"/>
          <w:sz w:val="24"/>
        </w:rPr>
      </w:pPr>
      <w:r>
        <w:rPr>
          <w:rFonts w:hint="eastAsia" w:ascii="仿宋" w:hAnsi="仿宋" w:eastAsia="仿宋" w:cs="仿宋"/>
          <w:sz w:val="24"/>
        </w:rPr>
        <w:t xml:space="preserve">    十</w:t>
      </w:r>
      <w:r>
        <w:rPr>
          <w:rFonts w:hint="eastAsia" w:ascii="仿宋" w:hAnsi="仿宋" w:eastAsia="仿宋" w:cs="仿宋"/>
          <w:sz w:val="24"/>
          <w:lang w:val="en-US" w:eastAsia="zh-CN"/>
        </w:rPr>
        <w:t>二</w:t>
      </w:r>
      <w:r>
        <w:rPr>
          <w:rFonts w:hint="eastAsia" w:ascii="仿宋" w:hAnsi="仿宋" w:eastAsia="仿宋" w:cs="仿宋"/>
          <w:sz w:val="24"/>
        </w:rPr>
        <w:t>、如有未尽事宜，双方可另行签订补充协议，补充协议与本合同具有同等效力。</w:t>
      </w:r>
    </w:p>
    <w:p w14:paraId="3722BBE6">
      <w:pPr>
        <w:spacing w:line="340" w:lineRule="exact"/>
        <w:rPr>
          <w:rFonts w:hint="eastAsia" w:ascii="仿宋" w:hAnsi="仿宋" w:eastAsia="仿宋" w:cs="仿宋"/>
          <w:sz w:val="24"/>
        </w:rPr>
      </w:pPr>
      <w:r>
        <w:rPr>
          <w:rFonts w:hint="eastAsia" w:ascii="仿宋" w:hAnsi="仿宋" w:eastAsia="仿宋" w:cs="仿宋"/>
          <w:sz w:val="24"/>
        </w:rPr>
        <w:t xml:space="preserve">    十</w:t>
      </w:r>
      <w:r>
        <w:rPr>
          <w:rFonts w:hint="eastAsia" w:ascii="仿宋" w:hAnsi="仿宋" w:eastAsia="仿宋" w:cs="仿宋"/>
          <w:sz w:val="24"/>
          <w:lang w:val="en-US" w:eastAsia="zh-CN"/>
        </w:rPr>
        <w:t>三</w:t>
      </w:r>
      <w:r>
        <w:rPr>
          <w:rFonts w:hint="eastAsia" w:ascii="仿宋" w:hAnsi="仿宋" w:eastAsia="仿宋" w:cs="仿宋"/>
          <w:sz w:val="24"/>
        </w:rPr>
        <w:t>、本合同经双方当事人签字盖章后生效，有效期限自合同签订之日起至案件本审终结为止。</w:t>
      </w:r>
    </w:p>
    <w:p w14:paraId="5F749A46">
      <w:pPr>
        <w:spacing w:line="340" w:lineRule="exact"/>
        <w:rPr>
          <w:rFonts w:hint="eastAsia" w:ascii="仿宋" w:hAnsi="仿宋" w:eastAsia="仿宋" w:cs="仿宋"/>
          <w:sz w:val="32"/>
        </w:rPr>
      </w:pPr>
      <w:r>
        <w:rPr>
          <w:rFonts w:hint="eastAsia" w:ascii="仿宋" w:hAnsi="仿宋" w:eastAsia="仿宋" w:cs="仿宋"/>
          <w:sz w:val="24"/>
        </w:rPr>
        <w:t xml:space="preserve">    十</w:t>
      </w:r>
      <w:r>
        <w:rPr>
          <w:rFonts w:hint="eastAsia" w:ascii="仿宋" w:hAnsi="仿宋" w:eastAsia="仿宋" w:cs="仿宋"/>
          <w:sz w:val="24"/>
          <w:lang w:val="en-US" w:eastAsia="zh-CN"/>
        </w:rPr>
        <w:t>四</w:t>
      </w:r>
      <w:r>
        <w:rPr>
          <w:rFonts w:hint="eastAsia" w:ascii="仿宋" w:hAnsi="仿宋" w:eastAsia="仿宋" w:cs="仿宋"/>
          <w:sz w:val="24"/>
        </w:rPr>
        <w:t>、本合同一式四份，甲方、乙方及乙方指派律师各持一份，受理机关备存一份。</w:t>
      </w:r>
    </w:p>
    <w:p w14:paraId="6E4A83DB">
      <w:pPr>
        <w:spacing w:line="340" w:lineRule="exact"/>
        <w:ind w:firstLine="480"/>
        <w:rPr>
          <w:rFonts w:hint="eastAsia" w:ascii="仿宋" w:hAnsi="仿宋" w:eastAsia="仿宋" w:cs="仿宋"/>
          <w:sz w:val="32"/>
        </w:rPr>
      </w:pPr>
    </w:p>
    <w:p w14:paraId="0BD54CB5">
      <w:pPr>
        <w:spacing w:line="340" w:lineRule="exact"/>
        <w:rPr>
          <w:rFonts w:hint="eastAsia" w:ascii="仿宋" w:hAnsi="仿宋" w:eastAsia="仿宋" w:cs="仿宋"/>
          <w:sz w:val="24"/>
        </w:rPr>
      </w:pPr>
    </w:p>
    <w:p w14:paraId="4F3EB044">
      <w:pPr>
        <w:spacing w:line="340" w:lineRule="exact"/>
        <w:rPr>
          <w:rFonts w:hint="eastAsia" w:ascii="仿宋" w:hAnsi="仿宋" w:eastAsia="仿宋" w:cs="仿宋"/>
          <w:sz w:val="24"/>
        </w:rPr>
      </w:pPr>
    </w:p>
    <w:p w14:paraId="632976C2">
      <w:pPr>
        <w:spacing w:line="3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3360" behindDoc="0" locked="0" layoutInCell="1" allowOverlap="1">
                <wp:simplePos x="0" y="0"/>
                <wp:positionH relativeFrom="column">
                  <wp:posOffset>4189095</wp:posOffset>
                </wp:positionH>
                <wp:positionV relativeFrom="paragraph">
                  <wp:posOffset>202565</wp:posOffset>
                </wp:positionV>
                <wp:extent cx="2400300" cy="5016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400300" cy="501650"/>
                        </a:xfrm>
                        <a:prstGeom prst="rect">
                          <a:avLst/>
                        </a:prstGeom>
                        <a:noFill/>
                        <a:ln>
                          <a:noFill/>
                        </a:ln>
                      </wps:spPr>
                      <wps:txbx>
                        <w:txbxContent>
                          <w:p w14:paraId="1E35AA1F">
                            <w:pPr>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329.85pt;margin-top:15.95pt;height:39.5pt;width:189pt;z-index:251663360;mso-width-relative:page;mso-height-relative:page;" filled="f" stroked="f" coordsize="21600,21600" o:gfxdata="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AWNMtgA&#10;AAALAQAADwAAAAAAAAABACAAAAAiAAAAZHJzL2Rvd25yZXYueG1sUEsBAhQAFAAAAAgAh07iQCf9&#10;MxatAQAAUAMAAA4AAAAAAAAAAQAgAAAAJwEAAGRycy9lMm9Eb2MueG1sUEsFBgAAAAAGAAYAWQEA&#10;AEYFAAAAAA==&#10;">
                <v:fill on="f" focussize="0,0"/>
                <v:stroke on="f"/>
                <v:imagedata o:title=""/>
                <o:lock v:ext="edit" aspectratio="f"/>
                <v:textbox>
                  <w:txbxContent>
                    <w:p w14:paraId="1E35AA1F">
                      <w:pPr>
                        <w:rPr>
                          <w:rFonts w:hint="default"/>
                          <w:lang w:val="en-US" w:eastAsia="zh-CN"/>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-84455</wp:posOffset>
                </wp:positionH>
                <wp:positionV relativeFrom="paragraph">
                  <wp:posOffset>164465</wp:posOffset>
                </wp:positionV>
                <wp:extent cx="628650" cy="4572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8650" cy="457200"/>
                        </a:xfrm>
                        <a:prstGeom prst="rect">
                          <a:avLst/>
                        </a:prstGeom>
                        <a:noFill/>
                        <a:ln>
                          <a:noFill/>
                        </a:ln>
                      </wps:spPr>
                      <wps:txbx>
                        <w:txbxContent>
                          <w:p w14:paraId="515A4500">
                            <w:pPr>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甲方：</w:t>
                            </w:r>
                          </w:p>
                        </w:txbxContent>
                      </wps:txbx>
                      <wps:bodyPr upright="1"/>
                    </wps:wsp>
                  </a:graphicData>
                </a:graphic>
              </wp:anchor>
            </w:drawing>
          </mc:Choice>
          <mc:Fallback>
            <w:pict>
              <v:shape id="_x0000_s1026" o:spid="_x0000_s1026" o:spt="202" type="#_x0000_t202" style="position:absolute;left:0pt;margin-left:-6.65pt;margin-top:12.95pt;height:36pt;width:49.5pt;z-index:251661312;mso-width-relative:page;mso-height-relative:page;" filled="f" stroked="f" coordsize="21600,21600" o:gfxdata="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8hP5/XAAAA&#10;CAEAAA8AAAAAAAAAAQAgAAAAIgAAAGRycy9kb3ducmV2LnhtbFBLAQIUABQAAAAIAIdO4kAero/6&#10;rAEAAE8DAAAOAAAAAAAAAAEAIAAAACYBAABkcnMvZTJvRG9jLnhtbFBLBQYAAAAABgAGAFkBAABE&#10;BQAAAAA=&#10;">
                <v:fill on="f" focussize="0,0"/>
                <v:stroke on="f"/>
                <v:imagedata o:title=""/>
                <o:lock v:ext="edit" aspectratio="f"/>
                <v:textbox>
                  <w:txbxContent>
                    <w:p w14:paraId="515A4500">
                      <w:pPr>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甲方：</w:t>
                      </w:r>
                    </w:p>
                  </w:txbxContent>
                </v:textbox>
              </v:shape>
            </w:pict>
          </mc:Fallback>
        </mc:AlternateContent>
      </w:r>
    </w:p>
    <w:p w14:paraId="3ACA04C8">
      <w:pPr>
        <w:spacing w:line="340" w:lineRule="exact"/>
        <w:rPr>
          <w:rFonts w:hint="eastAsia" w:ascii="仿宋" w:hAnsi="仿宋" w:eastAsia="仿宋" w:cs="仿宋"/>
          <w:sz w:val="20"/>
          <w:szCs w:val="20"/>
        </w:rPr>
      </w:pP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3662045</wp:posOffset>
                </wp:positionH>
                <wp:positionV relativeFrom="paragraph">
                  <wp:posOffset>18415</wp:posOffset>
                </wp:positionV>
                <wp:extent cx="628650" cy="4572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628650" cy="457200"/>
                        </a:xfrm>
                        <a:prstGeom prst="rect">
                          <a:avLst/>
                        </a:prstGeom>
                        <a:noFill/>
                        <a:ln>
                          <a:noFill/>
                        </a:ln>
                      </wps:spPr>
                      <wps:txbx>
                        <w:txbxContent>
                          <w:p w14:paraId="37ACFAD9">
                            <w:pPr>
                              <w:rPr>
                                <w:rFonts w:hint="eastAsia" w:ascii="仿宋" w:hAnsi="仿宋" w:eastAsia="仿宋" w:cs="仿宋"/>
                                <w:b w:val="0"/>
                                <w:bCs w:val="0"/>
                                <w:sz w:val="24"/>
                                <w:szCs w:val="21"/>
                                <w:lang w:val="en-US" w:eastAsia="zh-CN"/>
                              </w:rPr>
                            </w:pPr>
                            <w:r>
                              <w:rPr>
                                <w:rFonts w:hint="eastAsia" w:ascii="仿宋" w:hAnsi="仿宋" w:eastAsia="仿宋" w:cs="仿宋"/>
                                <w:b w:val="0"/>
                                <w:bCs w:val="0"/>
                                <w:sz w:val="24"/>
                                <w:szCs w:val="21"/>
                                <w:lang w:val="en-US" w:eastAsia="zh-CN"/>
                              </w:rPr>
                              <w:t>乙方：</w:t>
                            </w:r>
                          </w:p>
                        </w:txbxContent>
                      </wps:txbx>
                      <wps:bodyPr upright="1"/>
                    </wps:wsp>
                  </a:graphicData>
                </a:graphic>
              </wp:anchor>
            </w:drawing>
          </mc:Choice>
          <mc:Fallback>
            <w:pict>
              <v:shape id="_x0000_s1026" o:spid="_x0000_s1026" o:spt="202" type="#_x0000_t202" style="position:absolute;left:0pt;margin-left:288.35pt;margin-top:1.45pt;height:36pt;width:49.5pt;z-index:251662336;mso-width-relative:page;mso-height-relative:page;" filled="f" stroked="f" coordsize="21600,21600" o:gfxdata="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3pNSjVAAAACAEA&#10;AA8AAAAAAAAAAQAgAAAAIgAAAGRycy9kb3ducmV2LnhtbFBLAQIUABQAAAAIAIdO4kBulNqcqwEA&#10;AE0DAAAOAAAAAAAAAAEAIAAAACQBAABkcnMvZTJvRG9jLnhtbFBLBQYAAAAABgAGAFkBAABBBQAA&#10;AAA=&#10;">
                <v:fill on="f" focussize="0,0"/>
                <v:stroke on="f"/>
                <v:imagedata o:title=""/>
                <o:lock v:ext="edit" aspectratio="f"/>
                <v:textbox>
                  <w:txbxContent>
                    <w:p w14:paraId="37ACFAD9">
                      <w:pPr>
                        <w:rPr>
                          <w:rFonts w:hint="eastAsia" w:ascii="仿宋" w:hAnsi="仿宋" w:eastAsia="仿宋" w:cs="仿宋"/>
                          <w:b w:val="0"/>
                          <w:bCs w:val="0"/>
                          <w:sz w:val="24"/>
                          <w:szCs w:val="21"/>
                          <w:lang w:val="en-US" w:eastAsia="zh-CN"/>
                        </w:rPr>
                      </w:pPr>
                      <w:r>
                        <w:rPr>
                          <w:rFonts w:hint="eastAsia" w:ascii="仿宋" w:hAnsi="仿宋" w:eastAsia="仿宋" w:cs="仿宋"/>
                          <w:b w:val="0"/>
                          <w:bCs w:val="0"/>
                          <w:sz w:val="24"/>
                          <w:szCs w:val="21"/>
                          <w:lang w:val="en-US" w:eastAsia="zh-CN"/>
                        </w:rPr>
                        <w:t>乙方：</w:t>
                      </w:r>
                    </w:p>
                  </w:txbxContent>
                </v:textbox>
              </v:shape>
            </w:pict>
          </mc:Fallback>
        </mc:AlternateContent>
      </w:r>
      <w:r>
        <w:rPr>
          <w:rFonts w:hint="eastAsia" w:ascii="仿宋" w:hAnsi="仿宋" w:eastAsia="仿宋" w:cs="仿宋"/>
          <w:sz w:val="24"/>
        </w:rPr>
        <w:t xml:space="preserve">      </w:t>
      </w:r>
      <w:r>
        <w:rPr>
          <w:rFonts w:hint="eastAsia" w:ascii="仿宋" w:hAnsi="仿宋" w:eastAsia="仿宋" w:cs="仿宋"/>
          <w:sz w:val="30"/>
          <w:lang w:eastAsia="zh-CN"/>
        </w:rPr>
        <w:t>（</w:t>
      </w:r>
      <w:r>
        <w:rPr>
          <w:rFonts w:hint="eastAsia" w:ascii="仿宋" w:hAnsi="仿宋" w:eastAsia="仿宋" w:cs="仿宋"/>
          <w:sz w:val="30"/>
          <w:lang w:val="en-US" w:eastAsia="zh-CN"/>
        </w:rPr>
        <w:t>章</w:t>
      </w:r>
      <w:r>
        <w:rPr>
          <w:rFonts w:hint="eastAsia" w:ascii="仿宋" w:hAnsi="仿宋" w:eastAsia="仿宋" w:cs="仿宋"/>
          <w:sz w:val="30"/>
          <w:lang w:eastAsia="zh-CN"/>
        </w:rPr>
        <w:t>）：</w:t>
      </w:r>
      <w:r>
        <w:rPr>
          <w:rFonts w:hint="eastAsia" w:ascii="仿宋" w:hAnsi="仿宋" w:eastAsia="仿宋" w:cs="仿宋"/>
          <w:sz w:val="20"/>
          <w:szCs w:val="20"/>
        </w:rPr>
        <w:t xml:space="preserve"> </w:t>
      </w:r>
      <w:r>
        <w:rPr>
          <w:rFonts w:hint="eastAsia" w:ascii="仿宋" w:hAnsi="仿宋" w:eastAsia="仿宋" w:cs="仿宋"/>
          <w:sz w:val="13"/>
          <w:szCs w:val="13"/>
        </w:rPr>
        <w:t xml:space="preserve"> </w:t>
      </w:r>
    </w:p>
    <w:p w14:paraId="28BA07B2">
      <w:pPr>
        <w:spacing w:line="340" w:lineRule="exact"/>
        <w:ind w:firstLine="480"/>
        <w:rPr>
          <w:rFonts w:hint="eastAsia" w:ascii="仿宋" w:hAnsi="仿宋" w:eastAsia="仿宋" w:cs="仿宋"/>
          <w:sz w:val="24"/>
        </w:rPr>
      </w:pPr>
    </w:p>
    <w:p w14:paraId="4EF54478">
      <w:pPr>
        <w:spacing w:line="360" w:lineRule="auto"/>
        <w:jc w:val="both"/>
        <w:rPr>
          <w:rFonts w:hint="eastAsia" w:ascii="仿宋" w:hAnsi="仿宋" w:eastAsia="仿宋" w:cs="仿宋"/>
          <w:sz w:val="24"/>
          <w:lang w:val="en-US" w:eastAsia="zh-CN"/>
        </w:rPr>
      </w:pPr>
      <w:r>
        <w:rPr>
          <w:rFonts w:hint="eastAsia" w:ascii="仿宋" w:hAnsi="仿宋" w:eastAsia="仿宋" w:cs="仿宋"/>
          <w:sz w:val="24"/>
        </w:rPr>
        <mc:AlternateContent>
          <mc:Choice Requires="wps">
            <w:drawing>
              <wp:anchor distT="0" distB="0" distL="114300" distR="114300" simplePos="0" relativeHeight="251664384" behindDoc="0" locked="0" layoutInCell="1" allowOverlap="1">
                <wp:simplePos x="0" y="0"/>
                <wp:positionH relativeFrom="column">
                  <wp:posOffset>3687445</wp:posOffset>
                </wp:positionH>
                <wp:positionV relativeFrom="paragraph">
                  <wp:posOffset>31115</wp:posOffset>
                </wp:positionV>
                <wp:extent cx="1485900" cy="4572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wps:spPr>
                      <wps:txbx>
                        <w:txbxContent>
                          <w:p w14:paraId="5A363048">
                            <w:pPr>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负责人（章）：</w:t>
                            </w:r>
                          </w:p>
                        </w:txbxContent>
                      </wps:txbx>
                      <wps:bodyPr upright="1"/>
                    </wps:wsp>
                  </a:graphicData>
                </a:graphic>
              </wp:anchor>
            </w:drawing>
          </mc:Choice>
          <mc:Fallback>
            <w:pict>
              <v:shape id="_x0000_s1026" o:spid="_x0000_s1026" o:spt="202" type="#_x0000_t202" style="position:absolute;left:0pt;margin-left:290.35pt;margin-top:2.45pt;height:36pt;width:117pt;z-index:251664384;mso-width-relative:page;mso-height-relative:page;" filled="f" stroked="f" coordsize="21600,21600" o:gfxdata="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Y3PS9UAAAAI&#10;AQAADwAAAAAAAAABACAAAAAiAAAAZHJzL2Rvd25yZXYueG1sUEsBAhQAFAAAAAgAh07iQPUlb0+t&#10;AQAAUAMAAA4AAAAAAAAAAQAgAAAAJAEAAGRycy9lMm9Eb2MueG1sUEsFBgAAAAAGAAYAWQEAAEMF&#10;AAAAAA==&#10;">
                <v:fill on="f" focussize="0,0"/>
                <v:stroke on="f"/>
                <v:imagedata o:title=""/>
                <o:lock v:ext="edit" aspectratio="f"/>
                <v:textbox>
                  <w:txbxContent>
                    <w:p w14:paraId="5A363048">
                      <w:pPr>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负责人（章）：</w:t>
                      </w:r>
                    </w:p>
                  </w:txbxContent>
                </v:textbox>
              </v:shape>
            </w:pict>
          </mc:Fallback>
        </mc:AlternateContent>
      </w:r>
      <w:r>
        <w:rPr>
          <w:rFonts w:hint="eastAsia" w:ascii="仿宋" w:hAnsi="仿宋" w:eastAsia="仿宋" w:cs="仿宋"/>
          <w:sz w:val="24"/>
          <w:lang w:val="en-US" w:eastAsia="zh-CN"/>
        </w:rPr>
        <w:t>法定代表人（章）：</w:t>
      </w:r>
    </w:p>
    <w:p w14:paraId="0D4DC331">
      <w:pPr>
        <w:spacing w:line="360" w:lineRule="auto"/>
        <w:jc w:val="both"/>
        <w:rPr>
          <w:rFonts w:hint="eastAsia" w:ascii="仿宋" w:hAnsi="仿宋" w:eastAsia="仿宋" w:cs="仿宋"/>
          <w:sz w:val="24"/>
          <w:lang w:val="en-US" w:eastAsia="zh-CN"/>
        </w:rPr>
      </w:pPr>
      <w:r>
        <w:rPr>
          <w:rFonts w:hint="eastAsia" w:ascii="仿宋" w:hAnsi="仿宋" w:eastAsia="仿宋" w:cs="仿宋"/>
          <w:sz w:val="24"/>
        </w:rPr>
        <mc:AlternateContent>
          <mc:Choice Requires="wps">
            <w:drawing>
              <wp:anchor distT="0" distB="0" distL="114300" distR="114300" simplePos="0" relativeHeight="251665408" behindDoc="0" locked="0" layoutInCell="1" allowOverlap="1">
                <wp:simplePos x="0" y="0"/>
                <wp:positionH relativeFrom="column">
                  <wp:posOffset>3700145</wp:posOffset>
                </wp:positionH>
                <wp:positionV relativeFrom="paragraph">
                  <wp:posOffset>235585</wp:posOffset>
                </wp:positionV>
                <wp:extent cx="742950" cy="4572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42950" cy="457200"/>
                        </a:xfrm>
                        <a:prstGeom prst="rect">
                          <a:avLst/>
                        </a:prstGeom>
                        <a:noFill/>
                        <a:ln>
                          <a:noFill/>
                        </a:ln>
                      </wps:spPr>
                      <wps:txbx>
                        <w:txbxContent>
                          <w:p w14:paraId="344533DD">
                            <w:pPr>
                              <w:spacing w:line="340" w:lineRule="exact"/>
                              <w:rPr>
                                <w:rFonts w:hint="default" w:ascii="仿宋" w:hAnsi="仿宋" w:eastAsia="仿宋" w:cs="仿宋"/>
                                <w:sz w:val="24"/>
                                <w:lang w:val="en-US" w:eastAsia="zh-CN"/>
                              </w:rPr>
                            </w:pPr>
                            <w:r>
                              <w:rPr>
                                <w:rFonts w:hint="eastAsia" w:ascii="仿宋" w:hAnsi="仿宋" w:eastAsia="仿宋" w:cs="仿宋"/>
                                <w:sz w:val="24"/>
                                <w:lang w:val="en-US" w:eastAsia="zh-CN"/>
                              </w:rPr>
                              <w:t>地址：</w:t>
                            </w:r>
                          </w:p>
                        </w:txbxContent>
                      </wps:txbx>
                      <wps:bodyPr upright="1"/>
                    </wps:wsp>
                  </a:graphicData>
                </a:graphic>
              </wp:anchor>
            </w:drawing>
          </mc:Choice>
          <mc:Fallback>
            <w:pict>
              <v:shape id="_x0000_s1026" o:spid="_x0000_s1026" o:spt="202" type="#_x0000_t202" style="position:absolute;left:0pt;margin-left:291.35pt;margin-top:18.55pt;height:36pt;width:58.5pt;z-index:251665408;mso-width-relative:page;mso-height-relative:page;" filled="f" stroked="f" coordsize="21600,21600" o:gfxdata="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YT/F2AAA&#10;AAoBAAAPAAAAAAAAAAEAIAAAACIAAABkcnMvZG93bnJldi54bWxQSwECFAAUAAAACACHTuJAtpwc&#10;tKwBAABNAwAADgAAAAAAAAABACAAAAAnAQAAZHJzL2Uyb0RvYy54bWxQSwUGAAAAAAYABgBZAQAA&#10;RQUAAAAA&#10;">
                <v:fill on="f" focussize="0,0"/>
                <v:stroke on="f"/>
                <v:imagedata o:title=""/>
                <o:lock v:ext="edit" aspectratio="f"/>
                <v:textbox>
                  <w:txbxContent>
                    <w:p w14:paraId="344533DD">
                      <w:pPr>
                        <w:spacing w:line="340" w:lineRule="exact"/>
                        <w:rPr>
                          <w:rFonts w:hint="default" w:ascii="仿宋" w:hAnsi="仿宋" w:eastAsia="仿宋" w:cs="仿宋"/>
                          <w:sz w:val="24"/>
                          <w:lang w:val="en-US" w:eastAsia="zh-CN"/>
                        </w:rPr>
                      </w:pPr>
                      <w:r>
                        <w:rPr>
                          <w:rFonts w:hint="eastAsia" w:ascii="仿宋" w:hAnsi="仿宋" w:eastAsia="仿宋" w:cs="仿宋"/>
                          <w:sz w:val="24"/>
                          <w:lang w:val="en-US" w:eastAsia="zh-CN"/>
                        </w:rPr>
                        <w:t>地址：</w:t>
                      </w:r>
                    </w:p>
                  </w:txbxContent>
                </v:textbox>
              </v:shape>
            </w:pict>
          </mc:Fallback>
        </mc:AlternateContent>
      </w:r>
    </w:p>
    <w:p w14:paraId="169EE95F">
      <w:pPr>
        <w:spacing w:line="360" w:lineRule="auto"/>
        <w:jc w:val="both"/>
        <w:rPr>
          <w:rFonts w:hint="eastAsia" w:ascii="仿宋" w:hAnsi="仿宋" w:eastAsia="仿宋" w:cs="仿宋"/>
          <w:sz w:val="24"/>
          <w:lang w:val="en-US" w:eastAsia="zh-CN"/>
        </w:rPr>
      </w:pPr>
      <w:r>
        <w:rPr>
          <w:rFonts w:hint="eastAsia" w:ascii="仿宋" w:hAnsi="仿宋" w:eastAsia="仿宋" w:cs="仿宋"/>
          <w:sz w:val="24"/>
          <w:lang w:val="en-US" w:eastAsia="zh-CN"/>
        </w:rPr>
        <w:t>地址：</w:t>
      </w:r>
    </w:p>
    <w:p w14:paraId="2B124F0A">
      <w:pPr>
        <w:spacing w:line="360" w:lineRule="auto"/>
        <w:jc w:val="both"/>
        <w:rPr>
          <w:rFonts w:hint="eastAsia" w:ascii="仿宋" w:hAnsi="仿宋" w:eastAsia="仿宋" w:cs="仿宋"/>
          <w:sz w:val="24"/>
          <w:lang w:val="en-US" w:eastAsia="zh-CN"/>
        </w:rPr>
      </w:pPr>
    </w:p>
    <w:p w14:paraId="0F838C9D">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签订日期：2026年  月   日</w:t>
      </w:r>
    </w:p>
    <w:p w14:paraId="1326A0A8">
      <w:pPr>
        <w:pStyle w:val="22"/>
        <w:ind w:firstLine="0"/>
        <w:jc w:val="center"/>
        <w:outlineLvl w:val="0"/>
        <w:rPr>
          <w:rFonts w:hint="eastAsia" w:ascii="仿宋" w:hAnsi="仿宋" w:eastAsia="仿宋" w:cs="仿宋"/>
          <w:b/>
          <w:color w:val="auto"/>
          <w:spacing w:val="8"/>
          <w:sz w:val="36"/>
          <w:highlight w:val="none"/>
        </w:rPr>
        <w:sectPr>
          <w:footerReference r:id="rId9" w:type="default"/>
          <w:pgSz w:w="11906" w:h="16838"/>
          <w:pgMar w:top="1134" w:right="1134" w:bottom="1134" w:left="1134" w:header="794" w:footer="794" w:gutter="0"/>
          <w:pgNumType w:fmt="decimal"/>
          <w:cols w:space="0" w:num="1"/>
          <w:rtlGutter w:val="0"/>
          <w:docGrid w:type="lines" w:linePitch="312" w:charSpace="0"/>
        </w:sectPr>
      </w:pPr>
    </w:p>
    <w:p w14:paraId="0AB857D9">
      <w:pPr>
        <w:pStyle w:val="22"/>
        <w:ind w:firstLine="0"/>
        <w:jc w:val="center"/>
        <w:outlineLvl w:val="0"/>
        <w:rPr>
          <w:rFonts w:hint="eastAsia" w:ascii="仿宋" w:hAnsi="仿宋" w:eastAsia="仿宋" w:cs="仿宋"/>
          <w:b/>
          <w:color w:val="auto"/>
          <w:spacing w:val="8"/>
          <w:sz w:val="36"/>
          <w:highlight w:val="none"/>
        </w:rPr>
      </w:pPr>
      <w:r>
        <w:rPr>
          <w:rFonts w:hint="eastAsia" w:ascii="仿宋" w:hAnsi="仿宋" w:eastAsia="仿宋" w:cs="仿宋"/>
          <w:b/>
          <w:color w:val="auto"/>
          <w:spacing w:val="8"/>
          <w:sz w:val="36"/>
          <w:highlight w:val="none"/>
        </w:rPr>
        <w:t>第七部分  征集响应文件格式</w:t>
      </w:r>
      <w:bookmarkEnd w:id="33"/>
    </w:p>
    <w:p w14:paraId="0F22525B">
      <w:pPr>
        <w:pStyle w:val="22"/>
        <w:ind w:firstLine="0"/>
        <w:rPr>
          <w:rFonts w:hint="eastAsia" w:ascii="仿宋" w:hAnsi="仿宋" w:eastAsia="仿宋" w:cs="仿宋"/>
          <w:color w:val="auto"/>
          <w:sz w:val="24"/>
          <w:highlight w:val="none"/>
        </w:rPr>
      </w:pPr>
    </w:p>
    <w:p w14:paraId="6C8F1382">
      <w:pPr>
        <w:rPr>
          <w:rFonts w:hint="eastAsia" w:ascii="仿宋" w:hAnsi="仿宋" w:eastAsia="仿宋" w:cs="仿宋"/>
          <w:color w:val="auto"/>
          <w:highlight w:val="none"/>
        </w:rPr>
      </w:pPr>
    </w:p>
    <w:p w14:paraId="394D4424">
      <w:pPr>
        <w:pStyle w:val="22"/>
        <w:ind w:left="1000" w:hanging="560"/>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rPr>
        <w:t>注：请供应商按照以下文件的要求格式、内容、顺序制作征集响应文件，编制目录并标注页码，否则影响对征集响应文件的评价。</w:t>
      </w:r>
    </w:p>
    <w:p w14:paraId="0E042B65">
      <w:pPr>
        <w:snapToGrid w:val="0"/>
        <w:spacing w:line="600" w:lineRule="exact"/>
        <w:rPr>
          <w:rFonts w:hint="eastAsia" w:ascii="仿宋" w:hAnsi="仿宋" w:eastAsia="仿宋" w:cs="仿宋"/>
          <w:b/>
          <w:bCs/>
          <w:color w:val="auto"/>
          <w:spacing w:val="-6"/>
          <w:sz w:val="52"/>
          <w:szCs w:val="52"/>
          <w:highlight w:val="none"/>
        </w:rPr>
      </w:pPr>
    </w:p>
    <w:p w14:paraId="0FA0996B">
      <w:pPr>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新疆维吾尔自治区地质局煤田地质中心法律诉讼入围服务二标段-案件诉讼服务</w:t>
      </w:r>
    </w:p>
    <w:p w14:paraId="03C183EE">
      <w:pPr>
        <w:jc w:val="center"/>
        <w:rPr>
          <w:rFonts w:hint="eastAsia" w:ascii="仿宋" w:hAnsi="仿宋" w:eastAsia="仿宋" w:cs="仿宋"/>
          <w:b/>
          <w:bCs/>
          <w:color w:val="auto"/>
          <w:sz w:val="44"/>
          <w:szCs w:val="44"/>
          <w:highlight w:val="none"/>
          <w:lang w:val="en-US" w:eastAsia="zh-CN"/>
        </w:rPr>
      </w:pPr>
    </w:p>
    <w:p w14:paraId="4CB775F4">
      <w:pPr>
        <w:jc w:val="center"/>
        <w:rPr>
          <w:rFonts w:hint="eastAsia" w:ascii="仿宋" w:hAnsi="仿宋" w:eastAsia="仿宋" w:cs="仿宋"/>
          <w:color w:val="auto"/>
          <w:sz w:val="84"/>
          <w:highlight w:val="none"/>
        </w:rPr>
      </w:pPr>
      <w:r>
        <w:rPr>
          <w:rFonts w:hint="eastAsia" w:ascii="仿宋" w:hAnsi="仿宋" w:eastAsia="仿宋" w:cs="仿宋"/>
          <w:color w:val="auto"/>
          <w:sz w:val="84"/>
          <w:highlight w:val="none"/>
        </w:rPr>
        <w:t>响应文件</w:t>
      </w:r>
    </w:p>
    <w:p w14:paraId="0DCFDA4B">
      <w:pPr>
        <w:jc w:val="center"/>
        <w:rPr>
          <w:rFonts w:hint="eastAsia" w:ascii="仿宋" w:hAnsi="仿宋" w:eastAsia="仿宋" w:cs="仿宋"/>
          <w:color w:val="auto"/>
          <w:spacing w:val="12"/>
          <w:sz w:val="30"/>
          <w:szCs w:val="22"/>
          <w:highlight w:val="none"/>
        </w:rPr>
      </w:pPr>
      <w:r>
        <w:rPr>
          <w:rFonts w:hint="eastAsia" w:ascii="仿宋" w:hAnsi="仿宋" w:eastAsia="仿宋" w:cs="仿宋"/>
          <w:color w:val="auto"/>
          <w:spacing w:val="12"/>
          <w:sz w:val="30"/>
          <w:szCs w:val="22"/>
          <w:highlight w:val="none"/>
        </w:rPr>
        <w:t>项目编号：</w:t>
      </w:r>
      <w:r>
        <w:rPr>
          <w:rFonts w:hint="eastAsia" w:ascii="仿宋" w:hAnsi="仿宋" w:eastAsia="仿宋" w:cs="仿宋"/>
          <w:color w:val="auto"/>
          <w:spacing w:val="12"/>
          <w:sz w:val="30"/>
          <w:szCs w:val="22"/>
          <w:highlight w:val="none"/>
          <w:lang w:val="en-US" w:eastAsia="zh-CN"/>
        </w:rPr>
        <w:t>HYBC-ZCY-2026-22-02</w:t>
      </w:r>
    </w:p>
    <w:p w14:paraId="23119047">
      <w:pPr>
        <w:rPr>
          <w:rFonts w:hint="eastAsia" w:ascii="仿宋" w:hAnsi="仿宋" w:eastAsia="仿宋" w:cs="仿宋"/>
          <w:color w:val="auto"/>
          <w:sz w:val="24"/>
          <w:highlight w:val="none"/>
        </w:rPr>
      </w:pPr>
    </w:p>
    <w:p w14:paraId="64AA006E">
      <w:pPr>
        <w:rPr>
          <w:rFonts w:hint="eastAsia" w:ascii="仿宋" w:hAnsi="仿宋" w:eastAsia="仿宋" w:cs="仿宋"/>
          <w:color w:val="auto"/>
          <w:sz w:val="24"/>
          <w:highlight w:val="none"/>
        </w:rPr>
      </w:pPr>
    </w:p>
    <w:p w14:paraId="11A6FB56">
      <w:pPr>
        <w:rPr>
          <w:rFonts w:hint="eastAsia" w:ascii="仿宋" w:hAnsi="仿宋" w:eastAsia="仿宋" w:cs="仿宋"/>
          <w:color w:val="auto"/>
          <w:sz w:val="24"/>
          <w:highlight w:val="none"/>
        </w:rPr>
      </w:pPr>
    </w:p>
    <w:p w14:paraId="58B2188D">
      <w:pPr>
        <w:rPr>
          <w:rFonts w:hint="eastAsia" w:ascii="仿宋" w:hAnsi="仿宋" w:eastAsia="仿宋" w:cs="仿宋"/>
          <w:color w:val="auto"/>
          <w:sz w:val="24"/>
          <w:highlight w:val="none"/>
        </w:rPr>
      </w:pPr>
    </w:p>
    <w:p w14:paraId="547A36FC">
      <w:pPr>
        <w:pStyle w:val="22"/>
        <w:ind w:firstLine="0"/>
        <w:rPr>
          <w:rFonts w:hint="eastAsia" w:ascii="仿宋" w:hAnsi="仿宋" w:eastAsia="仿宋" w:cs="仿宋"/>
          <w:color w:val="auto"/>
          <w:sz w:val="24"/>
          <w:highlight w:val="none"/>
        </w:rPr>
      </w:pPr>
    </w:p>
    <w:p w14:paraId="03901E8C">
      <w:pPr>
        <w:pStyle w:val="49"/>
        <w:rPr>
          <w:rFonts w:hint="eastAsia" w:ascii="仿宋" w:hAnsi="仿宋" w:eastAsia="仿宋" w:cs="仿宋"/>
          <w:color w:val="auto"/>
          <w:highlight w:val="none"/>
        </w:rPr>
      </w:pPr>
    </w:p>
    <w:p w14:paraId="12F345EB">
      <w:pPr>
        <w:rPr>
          <w:rFonts w:hint="eastAsia" w:ascii="仿宋" w:hAnsi="仿宋" w:eastAsia="仿宋" w:cs="仿宋"/>
          <w:color w:val="auto"/>
          <w:highlight w:val="none"/>
        </w:rPr>
      </w:pPr>
    </w:p>
    <w:p w14:paraId="0D08A7FC">
      <w:pPr>
        <w:rPr>
          <w:rFonts w:hint="eastAsia" w:ascii="仿宋" w:hAnsi="仿宋" w:eastAsia="仿宋" w:cs="仿宋"/>
          <w:color w:val="auto"/>
          <w:sz w:val="24"/>
          <w:highlight w:val="none"/>
        </w:rPr>
      </w:pPr>
    </w:p>
    <w:p w14:paraId="4830E16B">
      <w:pPr>
        <w:rPr>
          <w:rFonts w:hint="eastAsia" w:ascii="仿宋" w:hAnsi="仿宋" w:eastAsia="仿宋" w:cs="仿宋"/>
          <w:color w:val="auto"/>
          <w:sz w:val="24"/>
          <w:highlight w:val="none"/>
        </w:rPr>
      </w:pPr>
    </w:p>
    <w:p w14:paraId="06DB3E5E">
      <w:pPr>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 xml:space="preserve">（单位公章） </w:t>
      </w:r>
    </w:p>
    <w:p w14:paraId="2BACFA76">
      <w:pPr>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w:t>
      </w:r>
    </w:p>
    <w:p w14:paraId="3A243002">
      <w:pPr>
        <w:ind w:firstLine="560" w:firstLineChars="2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法定代表人：</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（签字</w:t>
      </w:r>
      <w:r>
        <w:rPr>
          <w:rFonts w:hint="eastAsia" w:ascii="仿宋" w:hAnsi="仿宋" w:eastAsia="仿宋" w:cs="仿宋"/>
          <w:color w:val="auto"/>
          <w:sz w:val="28"/>
          <w:highlight w:val="none"/>
          <w:lang w:val="en-US" w:eastAsia="zh-CN"/>
        </w:rPr>
        <w:t>或盖章</w:t>
      </w:r>
      <w:r>
        <w:rPr>
          <w:rFonts w:hint="eastAsia" w:ascii="仿宋" w:hAnsi="仿宋" w:eastAsia="仿宋" w:cs="仿宋"/>
          <w:color w:val="auto"/>
          <w:sz w:val="28"/>
          <w:highlight w:val="none"/>
        </w:rPr>
        <w:t>）</w:t>
      </w:r>
    </w:p>
    <w:p w14:paraId="5DAAA869">
      <w:pPr>
        <w:rPr>
          <w:rFonts w:hint="eastAsia" w:ascii="仿宋" w:hAnsi="仿宋" w:eastAsia="仿宋" w:cs="仿宋"/>
          <w:color w:val="auto"/>
          <w:sz w:val="24"/>
          <w:highlight w:val="none"/>
        </w:rPr>
      </w:pPr>
    </w:p>
    <w:p w14:paraId="5F3FF55A">
      <w:pPr>
        <w:rPr>
          <w:rFonts w:hint="eastAsia" w:ascii="仿宋" w:hAnsi="仿宋" w:eastAsia="仿宋" w:cs="仿宋"/>
          <w:color w:val="auto"/>
          <w:sz w:val="24"/>
          <w:highlight w:val="none"/>
        </w:rPr>
      </w:pPr>
    </w:p>
    <w:p w14:paraId="2FAC0D3C">
      <w:pPr>
        <w:ind w:firstLine="3220"/>
        <w:rPr>
          <w:rFonts w:hint="eastAsia" w:ascii="仿宋" w:hAnsi="仿宋" w:eastAsia="仿宋" w:cs="仿宋"/>
          <w:color w:val="auto"/>
          <w:highlight w:val="none"/>
        </w:rPr>
      </w:pPr>
      <w:r>
        <w:rPr>
          <w:rFonts w:hint="eastAsia" w:ascii="仿宋" w:hAnsi="仿宋" w:eastAsia="仿宋" w:cs="仿宋"/>
          <w:color w:val="auto"/>
          <w:sz w:val="28"/>
          <w:highlight w:val="none"/>
        </w:rPr>
        <w:t>年   月   日</w:t>
      </w:r>
    </w:p>
    <w:p w14:paraId="66DE14A8">
      <w:pPr>
        <w:pStyle w:val="98"/>
        <w:spacing w:line="360" w:lineRule="auto"/>
        <w:outlineLvl w:val="9"/>
        <w:rPr>
          <w:rFonts w:hint="eastAsia" w:ascii="仿宋" w:hAnsi="仿宋" w:eastAsia="仿宋" w:cs="仿宋"/>
          <w:color w:val="auto"/>
          <w:spacing w:val="8"/>
          <w:sz w:val="28"/>
          <w:highlight w:val="none"/>
        </w:rPr>
      </w:pPr>
      <w:bookmarkStart w:id="34" w:name="_Toc26738"/>
      <w:bookmarkStart w:id="35" w:name="_Toc18898"/>
    </w:p>
    <w:p w14:paraId="7FE6E8AC">
      <w:pPr>
        <w:pStyle w:val="98"/>
        <w:spacing w:line="360" w:lineRule="auto"/>
        <w:outlineLvl w:val="1"/>
        <w:rPr>
          <w:rFonts w:hint="eastAsia" w:ascii="仿宋" w:hAnsi="仿宋" w:eastAsia="仿宋" w:cs="仿宋"/>
          <w:color w:val="auto"/>
          <w:sz w:val="28"/>
          <w:szCs w:val="28"/>
          <w:highlight w:val="none"/>
        </w:rPr>
      </w:pPr>
      <w:bookmarkStart w:id="36" w:name="_Toc380"/>
      <w:bookmarkStart w:id="37" w:name="_Toc19565"/>
      <w:bookmarkStart w:id="38" w:name="_Toc3102"/>
      <w:bookmarkStart w:id="39" w:name="_Toc2822"/>
      <w:r>
        <w:rPr>
          <w:rFonts w:hint="eastAsia" w:ascii="仿宋" w:hAnsi="仿宋" w:eastAsia="仿宋" w:cs="仿宋"/>
          <w:color w:val="auto"/>
          <w:spacing w:val="8"/>
          <w:sz w:val="28"/>
          <w:highlight w:val="none"/>
        </w:rPr>
        <w:t>1、</w:t>
      </w:r>
      <w:r>
        <w:rPr>
          <w:rFonts w:hint="eastAsia" w:ascii="仿宋" w:hAnsi="仿宋" w:eastAsia="仿宋" w:cs="仿宋"/>
          <w:color w:val="auto"/>
          <w:sz w:val="28"/>
          <w:szCs w:val="28"/>
          <w:highlight w:val="none"/>
        </w:rPr>
        <w:t>法定代表人身份证明书</w:t>
      </w:r>
      <w:bookmarkEnd w:id="34"/>
      <w:bookmarkEnd w:id="35"/>
      <w:bookmarkEnd w:id="36"/>
      <w:bookmarkEnd w:id="37"/>
      <w:bookmarkEnd w:id="38"/>
      <w:bookmarkEnd w:id="39"/>
    </w:p>
    <w:p w14:paraId="0C13F6AA">
      <w:pPr>
        <w:spacing w:line="360" w:lineRule="auto"/>
        <w:rPr>
          <w:rFonts w:hint="eastAsia" w:ascii="仿宋" w:hAnsi="仿宋" w:eastAsia="仿宋" w:cs="仿宋"/>
          <w:b/>
          <w:color w:val="auto"/>
          <w:sz w:val="24"/>
          <w:szCs w:val="24"/>
          <w:highlight w:val="none"/>
        </w:rPr>
      </w:pPr>
    </w:p>
    <w:p w14:paraId="6A27D8F0">
      <w:pPr>
        <w:spacing w:line="360" w:lineRule="auto"/>
        <w:rPr>
          <w:rFonts w:hint="eastAsia" w:ascii="仿宋" w:hAnsi="仿宋" w:eastAsia="仿宋" w:cs="仿宋"/>
          <w:bCs/>
          <w:color w:val="auto"/>
          <w:sz w:val="24"/>
          <w:szCs w:val="24"/>
          <w:highlight w:val="none"/>
          <w:u w:val="single"/>
          <w:lang w:val="zh-CN"/>
        </w:rPr>
      </w:pPr>
      <w:r>
        <w:rPr>
          <w:rFonts w:hint="eastAsia" w:ascii="仿宋" w:hAnsi="仿宋" w:eastAsia="仿宋" w:cs="仿宋"/>
          <w:bCs/>
          <w:color w:val="auto"/>
          <w:sz w:val="24"/>
          <w:szCs w:val="24"/>
          <w:highlight w:val="none"/>
          <w:lang w:val="zh-CN"/>
        </w:rPr>
        <w:t>供应商名称：</w:t>
      </w:r>
      <w:r>
        <w:rPr>
          <w:rFonts w:hint="eastAsia" w:ascii="仿宋" w:hAnsi="仿宋" w:eastAsia="仿宋" w:cs="仿宋"/>
          <w:bCs/>
          <w:color w:val="auto"/>
          <w:sz w:val="24"/>
          <w:szCs w:val="24"/>
          <w:highlight w:val="none"/>
          <w:u w:val="single"/>
          <w:lang w:val="zh-CN"/>
        </w:rPr>
        <w:t>　　　　　　　　　　　　　　　　　　</w:t>
      </w:r>
    </w:p>
    <w:p w14:paraId="1B4F8E50">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单位性质：　</w:t>
      </w:r>
      <w:r>
        <w:rPr>
          <w:rFonts w:hint="eastAsia" w:ascii="仿宋" w:hAnsi="仿宋" w:eastAsia="仿宋" w:cs="仿宋"/>
          <w:bCs/>
          <w:color w:val="auto"/>
          <w:sz w:val="24"/>
          <w:szCs w:val="24"/>
          <w:highlight w:val="none"/>
          <w:u w:val="single"/>
          <w:lang w:val="zh-CN"/>
        </w:rPr>
        <w:t>　　　　　　　　　　　　　　　　　　</w:t>
      </w:r>
    </w:p>
    <w:p w14:paraId="63DC0492">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详细地址：　</w:t>
      </w:r>
      <w:r>
        <w:rPr>
          <w:rFonts w:hint="eastAsia" w:ascii="仿宋" w:hAnsi="仿宋" w:eastAsia="仿宋" w:cs="仿宋"/>
          <w:bCs/>
          <w:color w:val="auto"/>
          <w:sz w:val="24"/>
          <w:szCs w:val="24"/>
          <w:highlight w:val="none"/>
          <w:u w:val="single"/>
          <w:lang w:val="zh-CN"/>
        </w:rPr>
        <w:t>　　　　　　　　　　　　　　　　　　</w:t>
      </w:r>
    </w:p>
    <w:p w14:paraId="698A4BD5">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成立时间：　</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日</w:t>
      </w:r>
    </w:p>
    <w:p w14:paraId="1A9B0AB7">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经营期限：　</w:t>
      </w:r>
      <w:r>
        <w:rPr>
          <w:rFonts w:hint="eastAsia" w:ascii="仿宋" w:hAnsi="仿宋" w:eastAsia="仿宋" w:cs="仿宋"/>
          <w:bCs/>
          <w:color w:val="auto"/>
          <w:sz w:val="24"/>
          <w:szCs w:val="24"/>
          <w:highlight w:val="none"/>
          <w:u w:val="single"/>
          <w:lang w:val="zh-CN"/>
        </w:rPr>
        <w:t>　　　　　　　　　　　　　　　　　　</w:t>
      </w:r>
    </w:p>
    <w:p w14:paraId="15276BE7">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姓名：</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性别：</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年龄：</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职务：</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系</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（投标申请人名称）的法定代表人。</w:t>
      </w:r>
    </w:p>
    <w:p w14:paraId="75D12799">
      <w:pPr>
        <w:spacing w:line="360" w:lineRule="auto"/>
        <w:rPr>
          <w:rFonts w:hint="eastAsia" w:ascii="仿宋" w:hAnsi="仿宋" w:eastAsia="仿宋" w:cs="仿宋"/>
          <w:bCs/>
          <w:color w:val="auto"/>
          <w:sz w:val="24"/>
          <w:szCs w:val="24"/>
          <w:highlight w:val="none"/>
          <w:lang w:val="zh-CN"/>
        </w:rPr>
      </w:pPr>
    </w:p>
    <w:p w14:paraId="79C39C86">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特此证明。</w:t>
      </w:r>
    </w:p>
    <w:p w14:paraId="14E2A27E">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附：法定代表人身份证（正、反两面）</w:t>
      </w:r>
    </w:p>
    <w:p w14:paraId="5C6568EC">
      <w:pPr>
        <w:spacing w:line="360" w:lineRule="auto"/>
        <w:rPr>
          <w:rFonts w:hint="eastAsia" w:ascii="仿宋" w:hAnsi="仿宋" w:eastAsia="仿宋" w:cs="仿宋"/>
          <w:bCs/>
          <w:color w:val="auto"/>
          <w:sz w:val="24"/>
          <w:szCs w:val="24"/>
          <w:highlight w:val="none"/>
          <w:lang w:val="zh-CN"/>
        </w:rPr>
      </w:pPr>
    </w:p>
    <w:p w14:paraId="71DB5399">
      <w:pPr>
        <w:spacing w:line="360" w:lineRule="auto"/>
        <w:rPr>
          <w:rFonts w:hint="eastAsia" w:ascii="仿宋" w:hAnsi="仿宋" w:eastAsia="仿宋" w:cs="仿宋"/>
          <w:bCs/>
          <w:color w:val="auto"/>
          <w:sz w:val="24"/>
          <w:szCs w:val="24"/>
          <w:highlight w:val="none"/>
          <w:lang w:val="zh-CN"/>
        </w:rPr>
      </w:pPr>
    </w:p>
    <w:p w14:paraId="7924E432">
      <w:pPr>
        <w:spacing w:line="360" w:lineRule="auto"/>
        <w:rPr>
          <w:rFonts w:hint="eastAsia" w:ascii="仿宋" w:hAnsi="仿宋" w:eastAsia="仿宋" w:cs="仿宋"/>
          <w:bCs/>
          <w:color w:val="auto"/>
          <w:sz w:val="24"/>
          <w:szCs w:val="24"/>
          <w:highlight w:val="none"/>
          <w:lang w:val="zh-CN"/>
        </w:rPr>
      </w:pPr>
    </w:p>
    <w:p w14:paraId="24C9D84F">
      <w:pPr>
        <w:spacing w:line="360" w:lineRule="auto"/>
        <w:rPr>
          <w:rFonts w:hint="eastAsia" w:ascii="仿宋" w:hAnsi="仿宋" w:eastAsia="仿宋" w:cs="仿宋"/>
          <w:bCs/>
          <w:color w:val="auto"/>
          <w:sz w:val="24"/>
          <w:szCs w:val="24"/>
          <w:highlight w:val="none"/>
          <w:lang w:val="zh-CN"/>
        </w:rPr>
      </w:pPr>
    </w:p>
    <w:p w14:paraId="652ECD64">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供应商：</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（盖单位公章）</w:t>
      </w:r>
    </w:p>
    <w:p w14:paraId="77ACDE4F">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日</w:t>
      </w:r>
    </w:p>
    <w:p w14:paraId="19233EBD">
      <w:pPr>
        <w:spacing w:line="360" w:lineRule="auto"/>
        <w:ind w:firstLine="612"/>
        <w:rPr>
          <w:rFonts w:hint="eastAsia" w:ascii="仿宋" w:hAnsi="仿宋" w:eastAsia="仿宋" w:cs="仿宋"/>
          <w:color w:val="auto"/>
          <w:szCs w:val="21"/>
          <w:highlight w:val="none"/>
        </w:rPr>
      </w:pPr>
    </w:p>
    <w:p w14:paraId="160EAFE0">
      <w:pPr>
        <w:pStyle w:val="98"/>
        <w:spacing w:line="360" w:lineRule="auto"/>
        <w:jc w:val="both"/>
        <w:outlineLvl w:val="9"/>
        <w:rPr>
          <w:rFonts w:hint="eastAsia" w:ascii="仿宋" w:hAnsi="仿宋" w:eastAsia="仿宋" w:cs="仿宋"/>
          <w:color w:val="auto"/>
          <w:sz w:val="24"/>
          <w:szCs w:val="24"/>
          <w:highlight w:val="none"/>
        </w:rPr>
      </w:pPr>
    </w:p>
    <w:p w14:paraId="529F93D4">
      <w:pPr>
        <w:spacing w:line="360" w:lineRule="auto"/>
        <w:rPr>
          <w:rFonts w:hint="eastAsia" w:ascii="仿宋" w:hAnsi="仿宋" w:eastAsia="仿宋" w:cs="仿宋"/>
          <w:bCs/>
          <w:color w:val="auto"/>
          <w:sz w:val="24"/>
          <w:szCs w:val="24"/>
          <w:highlight w:val="none"/>
          <w:lang w:val="zh-CN"/>
        </w:rPr>
      </w:pPr>
    </w:p>
    <w:p w14:paraId="515A43AA">
      <w:pPr>
        <w:pStyle w:val="22"/>
        <w:rPr>
          <w:rFonts w:hint="eastAsia" w:ascii="仿宋" w:hAnsi="仿宋" w:eastAsia="仿宋" w:cs="仿宋"/>
          <w:b/>
          <w:color w:val="auto"/>
          <w:spacing w:val="8"/>
          <w:sz w:val="28"/>
          <w:highlight w:val="none"/>
        </w:rPr>
      </w:pPr>
    </w:p>
    <w:p w14:paraId="55C2F512">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注：法定代表人投标时提供法定代表人身份证明书；</w:t>
      </w:r>
    </w:p>
    <w:p w14:paraId="4E39B0EC">
      <w:pPr>
        <w:rPr>
          <w:rFonts w:hint="eastAsia" w:ascii="仿宋" w:hAnsi="仿宋" w:eastAsia="仿宋" w:cs="仿宋"/>
          <w:b/>
          <w:color w:val="auto"/>
          <w:spacing w:val="8"/>
          <w:sz w:val="28"/>
          <w:highlight w:val="none"/>
        </w:rPr>
      </w:pPr>
    </w:p>
    <w:p w14:paraId="4C2425C4">
      <w:pPr>
        <w:pStyle w:val="49"/>
        <w:rPr>
          <w:rFonts w:hint="eastAsia" w:ascii="仿宋" w:hAnsi="仿宋" w:eastAsia="仿宋" w:cs="仿宋"/>
          <w:color w:val="auto"/>
          <w:highlight w:val="none"/>
        </w:rPr>
      </w:pPr>
    </w:p>
    <w:p w14:paraId="4330D246">
      <w:pPr>
        <w:pStyle w:val="32"/>
        <w:rPr>
          <w:rFonts w:hint="eastAsia" w:ascii="仿宋" w:hAnsi="仿宋" w:eastAsia="仿宋" w:cs="仿宋"/>
          <w:color w:val="auto"/>
          <w:highlight w:val="none"/>
        </w:rPr>
      </w:pPr>
    </w:p>
    <w:p w14:paraId="603876E4">
      <w:pPr>
        <w:rPr>
          <w:rFonts w:hint="eastAsia" w:ascii="仿宋" w:hAnsi="仿宋" w:eastAsia="仿宋" w:cs="仿宋"/>
          <w:b/>
          <w:color w:val="auto"/>
          <w:spacing w:val="8"/>
          <w:sz w:val="28"/>
          <w:highlight w:val="none"/>
        </w:rPr>
      </w:pPr>
    </w:p>
    <w:p w14:paraId="4D78F293">
      <w:pPr>
        <w:pStyle w:val="40"/>
        <w:rPr>
          <w:rFonts w:hint="eastAsia" w:ascii="仿宋" w:hAnsi="仿宋" w:eastAsia="仿宋" w:cs="仿宋"/>
          <w:color w:val="auto"/>
          <w:highlight w:val="none"/>
        </w:rPr>
      </w:pPr>
    </w:p>
    <w:p w14:paraId="79FB204E">
      <w:pPr>
        <w:spacing w:line="360" w:lineRule="auto"/>
        <w:jc w:val="center"/>
        <w:outlineLvl w:val="1"/>
        <w:rPr>
          <w:rFonts w:hint="eastAsia" w:ascii="仿宋" w:hAnsi="仿宋" w:eastAsia="仿宋" w:cs="仿宋"/>
          <w:b/>
          <w:color w:val="auto"/>
          <w:spacing w:val="12"/>
          <w:sz w:val="30"/>
          <w:szCs w:val="22"/>
          <w:highlight w:val="none"/>
        </w:rPr>
      </w:pPr>
      <w:r>
        <w:rPr>
          <w:rFonts w:hint="eastAsia" w:ascii="仿宋" w:hAnsi="仿宋" w:eastAsia="仿宋" w:cs="仿宋"/>
          <w:b/>
          <w:bCs/>
          <w:color w:val="auto"/>
          <w:spacing w:val="8"/>
          <w:sz w:val="28"/>
          <w:szCs w:val="32"/>
          <w:highlight w:val="none"/>
          <w:lang w:val="en-US" w:eastAsia="zh-CN" w:bidi="ar-SA"/>
        </w:rPr>
        <w:t>2、法定代表人授权委托书</w:t>
      </w:r>
    </w:p>
    <w:p w14:paraId="2DBBBC18">
      <w:pPr>
        <w:snapToGrid w:val="0"/>
        <w:spacing w:line="480" w:lineRule="exact"/>
        <w:rPr>
          <w:rFonts w:hint="eastAsia" w:ascii="仿宋" w:hAnsi="仿宋" w:eastAsia="仿宋" w:cs="仿宋"/>
          <w:color w:val="auto"/>
          <w:spacing w:val="8"/>
          <w:sz w:val="24"/>
          <w:highlight w:val="none"/>
        </w:rPr>
      </w:pPr>
    </w:p>
    <w:p w14:paraId="7B66AB2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color w:val="auto"/>
          <w:spacing w:val="8"/>
          <w:sz w:val="24"/>
          <w:highlight w:val="none"/>
        </w:rPr>
      </w:pPr>
      <w:r>
        <w:rPr>
          <w:rFonts w:hint="eastAsia" w:ascii="仿宋" w:hAnsi="仿宋" w:eastAsia="仿宋" w:cs="仿宋"/>
          <w:b/>
          <w:color w:val="auto"/>
          <w:spacing w:val="8"/>
          <w:sz w:val="24"/>
          <w:highlight w:val="none"/>
          <w:u w:val="single"/>
          <w:lang w:eastAsia="zh-CN"/>
        </w:rPr>
        <w:t>新疆维吾尔自治区地质局煤田地质中心</w:t>
      </w:r>
      <w:r>
        <w:rPr>
          <w:rFonts w:hint="eastAsia" w:ascii="仿宋" w:hAnsi="仿宋" w:eastAsia="仿宋" w:cs="仿宋"/>
          <w:b/>
          <w:color w:val="auto"/>
          <w:spacing w:val="8"/>
          <w:sz w:val="24"/>
          <w:highlight w:val="none"/>
          <w:u w:val="single"/>
          <w:lang w:val="en-US" w:eastAsia="zh-CN"/>
        </w:rPr>
        <w:t>/</w:t>
      </w:r>
      <w:r>
        <w:rPr>
          <w:rFonts w:hint="eastAsia" w:ascii="仿宋" w:hAnsi="仿宋" w:eastAsia="仿宋" w:cs="仿宋"/>
          <w:b/>
          <w:color w:val="auto"/>
          <w:spacing w:val="8"/>
          <w:sz w:val="24"/>
          <w:highlight w:val="none"/>
          <w:u w:val="single"/>
          <w:lang w:eastAsia="zh-CN"/>
        </w:rPr>
        <w:t>新疆华远博辰工程项目管理有限公司</w:t>
      </w:r>
      <w:r>
        <w:rPr>
          <w:rFonts w:hint="eastAsia" w:ascii="仿宋" w:hAnsi="仿宋" w:eastAsia="仿宋" w:cs="仿宋"/>
          <w:b/>
          <w:color w:val="auto"/>
          <w:spacing w:val="8"/>
          <w:sz w:val="24"/>
          <w:highlight w:val="none"/>
          <w:u w:val="single"/>
        </w:rPr>
        <w:t xml:space="preserve"> </w:t>
      </w:r>
      <w:r>
        <w:rPr>
          <w:rFonts w:hint="eastAsia" w:ascii="仿宋" w:hAnsi="仿宋" w:eastAsia="仿宋" w:cs="仿宋"/>
          <w:b/>
          <w:color w:val="auto"/>
          <w:spacing w:val="8"/>
          <w:sz w:val="24"/>
          <w:highlight w:val="none"/>
        </w:rPr>
        <w:t>：</w:t>
      </w:r>
    </w:p>
    <w:p w14:paraId="1F857586">
      <w:pPr>
        <w:keepNext w:val="0"/>
        <w:keepLines w:val="0"/>
        <w:pageBreakBefore w:val="0"/>
        <w:widowControl w:val="0"/>
        <w:kinsoku/>
        <w:wordWrap w:val="0"/>
        <w:overflowPunct/>
        <w:topLinePunct/>
        <w:autoSpaceDE/>
        <w:autoSpaceDN/>
        <w:bidi w:val="0"/>
        <w:adjustRightInd w:val="0"/>
        <w:snapToGrid w:val="0"/>
        <w:spacing w:line="440" w:lineRule="exact"/>
        <w:ind w:firstLine="512" w:firstLineChars="200"/>
        <w:textAlignment w:val="auto"/>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本授权书声明：</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（供应商）的</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（法定代表人姓名、职务）授权</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（被授权人的姓名、职务）为本公司的合法代理人，就</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u w:val="single"/>
          <w:lang w:val="en-US" w:eastAsia="zh-CN"/>
        </w:rPr>
        <w:t xml:space="preserve">  </w:t>
      </w:r>
      <w:r>
        <w:rPr>
          <w:rFonts w:hint="eastAsia" w:ascii="仿宋" w:hAnsi="仿宋" w:eastAsia="仿宋" w:cs="仿宋"/>
          <w:color w:val="auto"/>
          <w:spacing w:val="8"/>
          <w:sz w:val="24"/>
          <w:highlight w:val="none"/>
        </w:rPr>
        <w:t>项目投标及合同签订等相关事宜，以本公司名义处理一切与之有关的事务。</w:t>
      </w:r>
    </w:p>
    <w:p w14:paraId="57DE5428">
      <w:pPr>
        <w:keepNext w:val="0"/>
        <w:keepLines w:val="0"/>
        <w:pageBreakBefore w:val="0"/>
        <w:widowControl w:val="0"/>
        <w:kinsoku/>
        <w:wordWrap w:val="0"/>
        <w:overflowPunct/>
        <w:topLinePunct/>
        <w:autoSpaceDE/>
        <w:autoSpaceDN/>
        <w:bidi w:val="0"/>
        <w:adjustRightInd w:val="0"/>
        <w:snapToGrid w:val="0"/>
        <w:spacing w:line="440" w:lineRule="exact"/>
        <w:ind w:firstLine="512" w:firstLineChars="200"/>
        <w:textAlignment w:val="auto"/>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本授权书于</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年</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月</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日签字生效，有效期</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天，无转委托权。</w:t>
      </w:r>
    </w:p>
    <w:p w14:paraId="5BD266E8">
      <w:pPr>
        <w:keepNext w:val="0"/>
        <w:keepLines w:val="0"/>
        <w:pageBreakBefore w:val="0"/>
        <w:widowControl w:val="0"/>
        <w:kinsoku/>
        <w:wordWrap w:val="0"/>
        <w:overflowPunct/>
        <w:topLinePunct/>
        <w:autoSpaceDE/>
        <w:autoSpaceDN/>
        <w:bidi w:val="0"/>
        <w:adjustRightInd w:val="0"/>
        <w:snapToGrid w:val="0"/>
        <w:spacing w:line="440" w:lineRule="exact"/>
        <w:ind w:firstLine="512" w:firstLineChars="200"/>
        <w:textAlignment w:val="auto"/>
        <w:rPr>
          <w:rFonts w:hint="eastAsia" w:ascii="仿宋" w:hAnsi="仿宋" w:eastAsia="仿宋" w:cs="仿宋"/>
          <w:color w:val="auto"/>
          <w:spacing w:val="8"/>
          <w:sz w:val="24"/>
          <w:highlight w:val="none"/>
        </w:rPr>
      </w:pPr>
    </w:p>
    <w:p w14:paraId="3CF805B4">
      <w:pPr>
        <w:keepNext w:val="0"/>
        <w:keepLines w:val="0"/>
        <w:pageBreakBefore w:val="0"/>
        <w:widowControl w:val="0"/>
        <w:kinsoku/>
        <w:wordWrap w:val="0"/>
        <w:overflowPunct/>
        <w:topLinePunct/>
        <w:autoSpaceDE/>
        <w:autoSpaceDN/>
        <w:bidi w:val="0"/>
        <w:adjustRightInd w:val="0"/>
        <w:snapToGrid w:val="0"/>
        <w:spacing w:line="440" w:lineRule="exact"/>
        <w:ind w:firstLine="512" w:firstLineChars="200"/>
        <w:textAlignment w:val="auto"/>
        <w:rPr>
          <w:rFonts w:hint="eastAsia" w:ascii="仿宋" w:hAnsi="仿宋" w:eastAsia="仿宋" w:cs="仿宋"/>
          <w:color w:val="auto"/>
          <w:spacing w:val="8"/>
          <w:sz w:val="24"/>
          <w:highlight w:val="none"/>
          <w:u w:val="single"/>
        </w:rPr>
      </w:pPr>
      <w:r>
        <w:rPr>
          <w:rFonts w:hint="eastAsia" w:ascii="仿宋" w:hAnsi="仿宋" w:eastAsia="仿宋" w:cs="仿宋"/>
          <w:color w:val="auto"/>
          <w:spacing w:val="8"/>
          <w:sz w:val="24"/>
          <w:highlight w:val="none"/>
        </w:rPr>
        <w:t>法定代表人授权代表签字：</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 xml:space="preserve">   </w:t>
      </w:r>
    </w:p>
    <w:p w14:paraId="0025A54B">
      <w:pPr>
        <w:snapToGrid w:val="0"/>
        <w:spacing w:line="480" w:lineRule="exact"/>
        <w:ind w:firstLine="544"/>
        <w:rPr>
          <w:rFonts w:hint="eastAsia" w:ascii="仿宋" w:hAnsi="仿宋" w:eastAsia="仿宋" w:cs="仿宋"/>
          <w:color w:val="auto"/>
          <w:spacing w:val="8"/>
          <w:sz w:val="24"/>
          <w:highlight w:val="none"/>
          <w:u w:val="single"/>
        </w:rPr>
      </w:pPr>
      <w:r>
        <w:rPr>
          <w:rFonts w:hint="eastAsia" w:ascii="仿宋" w:hAnsi="仿宋" w:eastAsia="仿宋" w:cs="仿宋"/>
          <w:color w:val="auto"/>
          <w:spacing w:val="8"/>
          <w:sz w:val="24"/>
          <w:highlight w:val="none"/>
        </w:rPr>
        <w:t>法定代表人授权代表有效身份证件号码：</w:t>
      </w:r>
      <w:r>
        <w:rPr>
          <w:rFonts w:hint="eastAsia" w:ascii="仿宋" w:hAnsi="仿宋" w:eastAsia="仿宋" w:cs="仿宋"/>
          <w:color w:val="auto"/>
          <w:spacing w:val="8"/>
          <w:sz w:val="24"/>
          <w:highlight w:val="none"/>
          <w:u w:val="single"/>
        </w:rPr>
        <w:t xml:space="preserve">        </w:t>
      </w:r>
    </w:p>
    <w:p w14:paraId="00CCB415">
      <w:pPr>
        <w:snapToGrid w:val="0"/>
        <w:spacing w:line="480" w:lineRule="exact"/>
        <w:ind w:firstLine="544"/>
        <w:rPr>
          <w:rFonts w:hint="eastAsia" w:ascii="仿宋" w:hAnsi="仿宋" w:eastAsia="仿宋" w:cs="仿宋"/>
          <w:color w:val="auto"/>
          <w:spacing w:val="8"/>
          <w:sz w:val="24"/>
          <w:highlight w:val="none"/>
          <w:u w:val="single"/>
        </w:rPr>
      </w:pPr>
    </w:p>
    <w:p w14:paraId="2A4CED29">
      <w:pPr>
        <w:snapToGrid w:val="0"/>
        <w:spacing w:line="480" w:lineRule="exact"/>
        <w:ind w:firstLine="544"/>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注：后附法定代表人身份证及授权委托人身份证（正、反两面）</w:t>
      </w:r>
    </w:p>
    <w:p w14:paraId="6983E42A">
      <w:pPr>
        <w:snapToGrid w:val="0"/>
        <w:spacing w:line="480" w:lineRule="exact"/>
        <w:ind w:firstLine="544"/>
        <w:rPr>
          <w:rFonts w:hint="eastAsia" w:ascii="仿宋" w:hAnsi="仿宋" w:eastAsia="仿宋" w:cs="仿宋"/>
          <w:color w:val="auto"/>
          <w:spacing w:val="8"/>
          <w:sz w:val="24"/>
          <w:highlight w:val="none"/>
        </w:rPr>
      </w:pPr>
    </w:p>
    <w:p w14:paraId="025C1661">
      <w:pPr>
        <w:snapToGrid w:val="0"/>
        <w:spacing w:line="480" w:lineRule="exact"/>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 xml:space="preserve"> </w:t>
      </w:r>
    </w:p>
    <w:p w14:paraId="6B402647">
      <w:pPr>
        <w:snapToGrid w:val="0"/>
        <w:spacing w:line="480" w:lineRule="exact"/>
        <w:rPr>
          <w:rFonts w:hint="eastAsia" w:ascii="仿宋" w:hAnsi="仿宋" w:eastAsia="仿宋" w:cs="仿宋"/>
          <w:color w:val="auto"/>
          <w:spacing w:val="8"/>
          <w:sz w:val="24"/>
          <w:highlight w:val="none"/>
        </w:rPr>
      </w:pPr>
    </w:p>
    <w:p w14:paraId="653DADA1">
      <w:pPr>
        <w:snapToGrid w:val="0"/>
        <w:spacing w:line="480" w:lineRule="exact"/>
        <w:ind w:firstLine="544"/>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供应商：（单位公章）                 法定代表人：（签字或盖章）</w:t>
      </w:r>
    </w:p>
    <w:p w14:paraId="7A9BC8DB">
      <w:pPr>
        <w:snapToGrid w:val="0"/>
        <w:spacing w:line="480" w:lineRule="exact"/>
        <w:rPr>
          <w:rFonts w:hint="eastAsia" w:ascii="仿宋" w:hAnsi="仿宋" w:eastAsia="仿宋" w:cs="仿宋"/>
          <w:color w:val="auto"/>
          <w:spacing w:val="8"/>
          <w:sz w:val="24"/>
          <w:highlight w:val="none"/>
          <w:u w:val="single"/>
        </w:rPr>
      </w:pPr>
    </w:p>
    <w:p w14:paraId="78F844EE">
      <w:pPr>
        <w:snapToGrid w:val="0"/>
        <w:spacing w:line="480" w:lineRule="exact"/>
        <w:rPr>
          <w:rFonts w:hint="eastAsia" w:ascii="仿宋" w:hAnsi="仿宋" w:eastAsia="仿宋" w:cs="仿宋"/>
          <w:color w:val="auto"/>
          <w:spacing w:val="8"/>
          <w:sz w:val="24"/>
          <w:highlight w:val="none"/>
          <w:u w:val="single"/>
        </w:rPr>
      </w:pPr>
    </w:p>
    <w:p w14:paraId="739A8CC8">
      <w:pPr>
        <w:snapToGrid w:val="0"/>
        <w:spacing w:line="480" w:lineRule="exact"/>
        <w:rPr>
          <w:rFonts w:hint="eastAsia" w:ascii="仿宋" w:hAnsi="仿宋" w:eastAsia="仿宋" w:cs="仿宋"/>
          <w:color w:val="auto"/>
          <w:spacing w:val="8"/>
          <w:sz w:val="24"/>
          <w:highlight w:val="none"/>
          <w:u w:val="single"/>
        </w:rPr>
      </w:pPr>
    </w:p>
    <w:p w14:paraId="41885A6A">
      <w:pPr>
        <w:snapToGrid w:val="0"/>
        <w:spacing w:line="480" w:lineRule="exact"/>
        <w:jc w:val="center"/>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 xml:space="preserve">                         年  月  日</w:t>
      </w:r>
    </w:p>
    <w:p w14:paraId="34EE1D68">
      <w:pPr>
        <w:snapToGrid w:val="0"/>
        <w:spacing w:line="480" w:lineRule="exact"/>
        <w:jc w:val="center"/>
        <w:rPr>
          <w:rFonts w:hint="eastAsia" w:ascii="仿宋" w:hAnsi="仿宋" w:eastAsia="仿宋" w:cs="仿宋"/>
          <w:color w:val="auto"/>
          <w:spacing w:val="8"/>
          <w:sz w:val="24"/>
          <w:highlight w:val="none"/>
        </w:rPr>
      </w:pPr>
    </w:p>
    <w:p w14:paraId="7652C85C">
      <w:pPr>
        <w:snapToGrid w:val="0"/>
        <w:spacing w:line="480" w:lineRule="exact"/>
        <w:jc w:val="center"/>
        <w:rPr>
          <w:rFonts w:hint="eastAsia" w:ascii="仿宋" w:hAnsi="仿宋" w:eastAsia="仿宋" w:cs="仿宋"/>
          <w:color w:val="auto"/>
          <w:spacing w:val="8"/>
          <w:sz w:val="24"/>
          <w:highlight w:val="none"/>
        </w:rPr>
      </w:pPr>
    </w:p>
    <w:p w14:paraId="5AEB431D">
      <w:pPr>
        <w:snapToGrid w:val="0"/>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注：1、授权委托代理人投标时提供授权委托书</w:t>
      </w:r>
    </w:p>
    <w:p w14:paraId="6F8EA085">
      <w:pPr>
        <w:snapToGrid w:val="0"/>
        <w:spacing w:line="480" w:lineRule="exact"/>
        <w:ind w:firstLine="480" w:firstLineChars="200"/>
        <w:rPr>
          <w:rFonts w:hint="eastAsia" w:ascii="仿宋" w:hAnsi="仿宋" w:eastAsia="仿宋" w:cs="仿宋"/>
          <w:color w:val="auto"/>
          <w:spacing w:val="8"/>
          <w:sz w:val="24"/>
          <w:highlight w:val="none"/>
        </w:rPr>
      </w:pPr>
      <w:r>
        <w:rPr>
          <w:rFonts w:hint="eastAsia" w:ascii="仿宋" w:hAnsi="仿宋" w:eastAsia="仿宋" w:cs="仿宋"/>
          <w:color w:val="auto"/>
          <w:sz w:val="24"/>
          <w:szCs w:val="24"/>
          <w:highlight w:val="none"/>
        </w:rPr>
        <w:t>2、委托代理人必须签字确认，否则授权委托书无效。</w:t>
      </w:r>
    </w:p>
    <w:p w14:paraId="1AEBB09A">
      <w:pPr>
        <w:snapToGrid w:val="0"/>
        <w:spacing w:line="480" w:lineRule="exact"/>
        <w:jc w:val="center"/>
        <w:rPr>
          <w:rFonts w:hint="eastAsia" w:ascii="仿宋" w:hAnsi="仿宋" w:eastAsia="仿宋" w:cs="仿宋"/>
          <w:color w:val="auto"/>
          <w:spacing w:val="8"/>
          <w:sz w:val="24"/>
          <w:highlight w:val="none"/>
        </w:rPr>
      </w:pPr>
    </w:p>
    <w:p w14:paraId="35E6C662">
      <w:pPr>
        <w:spacing w:line="360" w:lineRule="auto"/>
        <w:jc w:val="center"/>
        <w:outlineLvl w:val="1"/>
        <w:rPr>
          <w:rFonts w:hint="eastAsia" w:ascii="仿宋" w:hAnsi="仿宋" w:eastAsia="仿宋" w:cs="仿宋"/>
          <w:b/>
          <w:color w:val="auto"/>
          <w:sz w:val="36"/>
          <w:highlight w:val="none"/>
        </w:rPr>
      </w:pPr>
      <w:r>
        <w:rPr>
          <w:rFonts w:hint="eastAsia" w:ascii="仿宋" w:hAnsi="仿宋" w:eastAsia="仿宋" w:cs="仿宋"/>
          <w:color w:val="auto"/>
          <w:highlight w:val="none"/>
        </w:rPr>
        <w:br w:type="page"/>
      </w:r>
      <w:r>
        <w:rPr>
          <w:rFonts w:hint="eastAsia" w:ascii="仿宋" w:hAnsi="仿宋" w:eastAsia="仿宋" w:cs="仿宋"/>
          <w:b/>
          <w:bCs/>
          <w:color w:val="auto"/>
          <w:spacing w:val="8"/>
          <w:sz w:val="28"/>
          <w:szCs w:val="32"/>
          <w:highlight w:val="none"/>
          <w:lang w:val="en-US" w:eastAsia="zh-CN" w:bidi="ar-SA"/>
        </w:rPr>
        <w:t>3、诚信投标承诺书</w:t>
      </w:r>
    </w:p>
    <w:p w14:paraId="0D7E0219">
      <w:pPr>
        <w:spacing w:line="48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本人受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（企业名称）法定代表人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的委托代表本企业参加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新疆维吾尔自治区地质局煤田地质中心</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lang w:eastAsia="zh-CN"/>
        </w:rPr>
        <w:t>新疆华远博辰工程项目管理有限公司</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项目的采购事宜，现代表本企业及本人郑重承诺：</w:t>
      </w:r>
    </w:p>
    <w:p w14:paraId="7A2E8C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一、将遵循公开、公平、公正和诚实信用的原则参加政府采购投标活动；</w:t>
      </w:r>
    </w:p>
    <w:p w14:paraId="7F20CD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二、所提供的一切材料都是真实、有效、合法的；</w:t>
      </w:r>
    </w:p>
    <w:p w14:paraId="111B2C6B">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b/>
          <w:color w:val="auto"/>
          <w:szCs w:val="28"/>
          <w:highlight w:val="none"/>
        </w:rPr>
      </w:pPr>
      <w:r>
        <w:rPr>
          <w:rFonts w:hint="eastAsia" w:ascii="仿宋" w:hAnsi="仿宋" w:eastAsia="仿宋" w:cs="仿宋"/>
          <w:color w:val="auto"/>
          <w:sz w:val="24"/>
          <w:highlight w:val="none"/>
        </w:rPr>
        <w:t>三、不与其他供应商相互串通投标报价，不排挤其他供应商的公平竞争，损害征集人或其他供应商的合法权益；</w:t>
      </w:r>
    </w:p>
    <w:p w14:paraId="26FC58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四、不与征集人或代理机构串通投标，损害国家利益、社会公共利益或者他人的合法权益；</w:t>
      </w:r>
    </w:p>
    <w:p w14:paraId="5564E4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五、不向征集人或者评标委员会成员行贿以牟取中标；</w:t>
      </w:r>
    </w:p>
    <w:p w14:paraId="508ADE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六、不以他人名义投标或者以其他方式弄虚作假，骗取中标；</w:t>
      </w:r>
    </w:p>
    <w:p w14:paraId="378C7E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七、不在开标后进行虚假恶意投诉。</w:t>
      </w:r>
    </w:p>
    <w:p w14:paraId="745229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八、中标后，不将中标项目转让他人，或将中标项目肢解后分别转让他人。</w:t>
      </w:r>
    </w:p>
    <w:p w14:paraId="71E14D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九、中标后，与征集人按照采购文件和入围供应商的征集响应文件订立合同，不订立背离合同实质性内容的协议。</w:t>
      </w:r>
    </w:p>
    <w:p w14:paraId="6C7AEA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十、主动接受并配合有关监督部门的监督检查。</w:t>
      </w:r>
    </w:p>
    <w:p w14:paraId="4D8672B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及投标授权代理人本人若有违反本承诺内容的行为，愿意承担法律责任，包括：接受相关行政主管部门作出的处罚，列入不良行为记录名单，有违法所得的，并处没收违法所得，情节严重的，由工商行政管理机关吊销营业执照；构成犯罪的，依法追究刑事责任。</w:t>
      </w:r>
    </w:p>
    <w:p w14:paraId="4238D539">
      <w:pPr>
        <w:spacing w:line="460" w:lineRule="exact"/>
        <w:rPr>
          <w:rFonts w:hint="eastAsia" w:ascii="仿宋" w:hAnsi="仿宋" w:eastAsia="仿宋" w:cs="仿宋"/>
          <w:color w:val="auto"/>
          <w:sz w:val="24"/>
          <w:highlight w:val="none"/>
        </w:rPr>
      </w:pPr>
    </w:p>
    <w:p w14:paraId="5BB55078">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921EBAE">
      <w:pPr>
        <w:spacing w:line="460" w:lineRule="exact"/>
        <w:ind w:firstLine="276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（加盖公章）</w:t>
      </w:r>
    </w:p>
    <w:p w14:paraId="7457D9B8">
      <w:pPr>
        <w:spacing w:line="460" w:lineRule="exact"/>
        <w:ind w:firstLine="4320" w:firstLineChars="18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法定代表</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0E3447B0">
      <w:pPr>
        <w:spacing w:line="460" w:lineRule="exact"/>
        <w:rPr>
          <w:rFonts w:hint="eastAsia" w:ascii="仿宋" w:hAnsi="仿宋" w:eastAsia="仿宋" w:cs="仿宋"/>
          <w:color w:val="auto"/>
          <w:sz w:val="24"/>
          <w:highlight w:val="none"/>
        </w:rPr>
      </w:pPr>
    </w:p>
    <w:p w14:paraId="7BA50ED7">
      <w:pPr>
        <w:spacing w:line="460" w:lineRule="exact"/>
        <w:jc w:val="right"/>
        <w:rPr>
          <w:rFonts w:hint="eastAsia" w:ascii="仿宋" w:hAnsi="仿宋" w:eastAsia="仿宋" w:cs="仿宋"/>
          <w:color w:val="auto"/>
          <w:sz w:val="24"/>
          <w:highlight w:val="none"/>
        </w:rPr>
      </w:pPr>
    </w:p>
    <w:p w14:paraId="123F1A22">
      <w:pPr>
        <w:spacing w:line="460" w:lineRule="exact"/>
        <w:ind w:right="6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51EA32C8">
      <w:pPr>
        <w:spacing w:line="460" w:lineRule="exact"/>
        <w:rPr>
          <w:rFonts w:hint="eastAsia" w:ascii="仿宋" w:hAnsi="仿宋" w:eastAsia="仿宋" w:cs="仿宋"/>
          <w:color w:val="auto"/>
          <w:sz w:val="28"/>
          <w:highlight w:val="none"/>
        </w:rPr>
      </w:pPr>
    </w:p>
    <w:p w14:paraId="372C9F8E">
      <w:pPr>
        <w:spacing w:line="360" w:lineRule="auto"/>
        <w:jc w:val="center"/>
        <w:rPr>
          <w:rFonts w:hint="eastAsia" w:ascii="仿宋" w:hAnsi="仿宋" w:eastAsia="仿宋" w:cs="仿宋"/>
          <w:b/>
          <w:color w:val="auto"/>
          <w:spacing w:val="12"/>
          <w:sz w:val="30"/>
          <w:highlight w:val="none"/>
        </w:rPr>
      </w:pPr>
    </w:p>
    <w:p w14:paraId="6156C486">
      <w:pPr>
        <w:spacing w:line="360" w:lineRule="auto"/>
        <w:jc w:val="center"/>
        <w:rPr>
          <w:rFonts w:hint="eastAsia" w:ascii="仿宋" w:hAnsi="仿宋" w:eastAsia="仿宋" w:cs="仿宋"/>
          <w:b/>
          <w:color w:val="auto"/>
          <w:spacing w:val="12"/>
          <w:sz w:val="30"/>
          <w:highlight w:val="none"/>
        </w:rPr>
      </w:pPr>
    </w:p>
    <w:p w14:paraId="7F341912">
      <w:pPr>
        <w:spacing w:line="360" w:lineRule="auto"/>
        <w:jc w:val="center"/>
        <w:outlineLvl w:val="1"/>
        <w:rPr>
          <w:rFonts w:hint="eastAsia" w:ascii="仿宋" w:hAnsi="仿宋" w:eastAsia="仿宋" w:cs="仿宋"/>
          <w:b/>
          <w:color w:val="auto"/>
          <w:sz w:val="28"/>
          <w:highlight w:val="none"/>
        </w:rPr>
      </w:pPr>
      <w:r>
        <w:rPr>
          <w:rFonts w:hint="eastAsia" w:ascii="仿宋" w:hAnsi="仿宋" w:eastAsia="仿宋" w:cs="仿宋"/>
          <w:b/>
          <w:bCs/>
          <w:color w:val="auto"/>
          <w:spacing w:val="8"/>
          <w:sz w:val="28"/>
          <w:szCs w:val="32"/>
          <w:highlight w:val="none"/>
          <w:lang w:val="en-US" w:eastAsia="zh-CN" w:bidi="ar-SA"/>
        </w:rPr>
        <w:t>4、投  标  函</w:t>
      </w:r>
    </w:p>
    <w:p w14:paraId="74C8A459">
      <w:pPr>
        <w:spacing w:line="360" w:lineRule="auto"/>
        <w:rPr>
          <w:rFonts w:hint="eastAsia" w:ascii="仿宋" w:hAnsi="仿宋" w:eastAsia="仿宋" w:cs="仿宋"/>
          <w:color w:val="auto"/>
          <w:sz w:val="24"/>
          <w:highlight w:val="none"/>
        </w:rPr>
      </w:pPr>
    </w:p>
    <w:p w14:paraId="229FB806">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新疆维吾尔自治区地质局煤田地质中心</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lang w:eastAsia="zh-CN"/>
        </w:rPr>
        <w:t>新疆华远博辰工程项目管理有限公司</w:t>
      </w:r>
      <w:r>
        <w:rPr>
          <w:rFonts w:hint="eastAsia" w:ascii="仿宋" w:hAnsi="仿宋" w:eastAsia="仿宋" w:cs="仿宋"/>
          <w:color w:val="auto"/>
          <w:sz w:val="24"/>
          <w:highlight w:val="none"/>
        </w:rPr>
        <w:t>：</w:t>
      </w:r>
    </w:p>
    <w:p w14:paraId="3CD5BECC">
      <w:pPr>
        <w:adjustRightInd w:val="0"/>
        <w:spacing w:line="460" w:lineRule="exact"/>
        <w:ind w:firstLine="496" w:firstLineChars="207"/>
        <w:jc w:val="left"/>
        <w:textAlignment w:val="baseline"/>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我们收到贵方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征集文件（项目编号：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），经详细研究，我们决定参加本项目的投标。</w:t>
      </w:r>
      <w:r>
        <w:rPr>
          <w:rFonts w:hint="eastAsia" w:ascii="仿宋" w:hAnsi="仿宋" w:eastAsia="仿宋" w:cs="仿宋"/>
          <w:color w:val="auto"/>
          <w:sz w:val="24"/>
          <w:szCs w:val="24"/>
          <w:highlight w:val="none"/>
          <w:lang w:val="zh-CN"/>
        </w:rPr>
        <w:t>正式授权下述签字人</w:t>
      </w:r>
      <w:r>
        <w:rPr>
          <w:rFonts w:hint="eastAsia" w:ascii="仿宋" w:hAnsi="仿宋" w:eastAsia="仿宋" w:cs="仿宋"/>
          <w:color w:val="auto"/>
          <w:sz w:val="24"/>
          <w:szCs w:val="24"/>
          <w:highlight w:val="none"/>
          <w:u w:val="single"/>
          <w:lang w:val="zh-CN"/>
        </w:rPr>
        <w:t xml:space="preserve">      （姓名和职务）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，全权代表</w:t>
      </w:r>
      <w:r>
        <w:rPr>
          <w:rFonts w:hint="eastAsia" w:ascii="仿宋" w:hAnsi="仿宋" w:eastAsia="仿宋" w:cs="仿宋"/>
          <w:color w:val="auto"/>
          <w:sz w:val="24"/>
          <w:highlight w:val="none"/>
          <w:u w:val="single"/>
        </w:rPr>
        <w:t xml:space="preserve">       （投标单位名称）</w:t>
      </w:r>
      <w:r>
        <w:rPr>
          <w:rFonts w:hint="eastAsia" w:ascii="仿宋" w:hAnsi="仿宋" w:eastAsia="仿宋" w:cs="仿宋"/>
          <w:color w:val="auto"/>
          <w:sz w:val="24"/>
          <w:szCs w:val="22"/>
          <w:highlight w:val="none"/>
        </w:rPr>
        <w:t>提交以下资料：1、加密的电子征集响应文件，应在文件领取开始时间至征集响应文件递交截止时间前通过 “新疆政采云平台”上传，开标时须使用 CA 秘钥进行文件解密工作。</w:t>
      </w:r>
    </w:p>
    <w:p w14:paraId="5FFFA469">
      <w:pPr>
        <w:adjustRightInd w:val="0"/>
        <w:spacing w:line="460" w:lineRule="exact"/>
        <w:ind w:firstLine="496" w:firstLineChars="207"/>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2、</w:t>
      </w:r>
      <w:r>
        <w:rPr>
          <w:rFonts w:hint="eastAsia" w:ascii="仿宋" w:hAnsi="仿宋" w:eastAsia="仿宋" w:cs="仿宋"/>
          <w:color w:val="auto"/>
          <w:sz w:val="24"/>
          <w:highlight w:val="none"/>
        </w:rPr>
        <w:t>宣布愿意遵守下列条款：</w:t>
      </w:r>
    </w:p>
    <w:p w14:paraId="18921D5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1）我方已详细阅读全部征集文件及有关附件，同意按照征集文件中规定的计费标准和计费方式，承接征集文件规定的内容提供咨询服务，</w:t>
      </w:r>
      <w:r>
        <w:rPr>
          <w:rFonts w:hint="eastAsia" w:ascii="仿宋" w:hAnsi="仿宋" w:eastAsia="仿宋" w:cs="仿宋"/>
          <w:color w:val="auto"/>
          <w:sz w:val="24"/>
          <w:highlight w:val="none"/>
          <w:lang w:eastAsia="zh-CN"/>
        </w:rPr>
        <w:t>合同履约期限</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，服务质量：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合格</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EF9915B">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愿意按照《中华人民共和国民法典》和《中华人民共和国政府采购法》及相关法律法规履行自己的责任和义务。</w:t>
      </w:r>
    </w:p>
    <w:p w14:paraId="7315F11E">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如果我们投标书被接受，我们将履行征集文件中规定的每一项要求，按期、按质、按量完成任务。</w:t>
      </w:r>
    </w:p>
    <w:p w14:paraId="504DAA68">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我们愿意提供征集人在征集文件中要求的所有资料。</w:t>
      </w:r>
    </w:p>
    <w:p w14:paraId="511C1F5F">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我们同意按征集文件规定，遵守有关招投标的各项规定。</w:t>
      </w:r>
    </w:p>
    <w:p w14:paraId="17A96CC3">
      <w:pPr>
        <w:pStyle w:val="72"/>
        <w:spacing w:line="46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color w:val="auto"/>
          <w:szCs w:val="22"/>
          <w:highlight w:val="none"/>
        </w:rPr>
        <w:t>6</w:t>
      </w:r>
      <w:r>
        <w:rPr>
          <w:rFonts w:hint="eastAsia" w:ascii="仿宋" w:hAnsi="仿宋" w:eastAsia="仿宋" w:cs="仿宋"/>
          <w:color w:val="auto"/>
          <w:szCs w:val="22"/>
          <w:highlight w:val="none"/>
          <w:lang w:eastAsia="zh-CN"/>
        </w:rPr>
        <w:t>）</w:t>
      </w:r>
      <w:r>
        <w:rPr>
          <w:rFonts w:hint="eastAsia" w:ascii="仿宋" w:hAnsi="仿宋" w:eastAsia="仿宋" w:cs="仿宋"/>
          <w:color w:val="auto"/>
          <w:szCs w:val="22"/>
          <w:highlight w:val="none"/>
        </w:rPr>
        <w:t>如果我方中标</w:t>
      </w:r>
      <w:r>
        <w:rPr>
          <w:rFonts w:hint="eastAsia" w:ascii="仿宋" w:hAnsi="仿宋" w:eastAsia="仿宋" w:cs="仿宋"/>
          <w:bCs/>
          <w:color w:val="auto"/>
          <w:szCs w:val="24"/>
          <w:highlight w:val="none"/>
        </w:rPr>
        <w:t>，同意按征集文件规定向代理机构缴纳代理服务费。</w:t>
      </w:r>
    </w:p>
    <w:p w14:paraId="5EA23090">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我方的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有效期为开标后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14:paraId="53DF759E">
      <w:pPr>
        <w:spacing w:line="360" w:lineRule="auto"/>
        <w:rPr>
          <w:rFonts w:hint="eastAsia" w:ascii="仿宋" w:hAnsi="仿宋" w:eastAsia="仿宋" w:cs="仿宋"/>
          <w:color w:val="auto"/>
          <w:sz w:val="24"/>
          <w:highlight w:val="none"/>
        </w:rPr>
      </w:pPr>
    </w:p>
    <w:p w14:paraId="09887B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供应商：（单位公章）           法定代表人或授权委托人：（签字或盖章）</w:t>
      </w:r>
    </w:p>
    <w:p w14:paraId="4D65CDF5">
      <w:pPr>
        <w:spacing w:line="360" w:lineRule="auto"/>
        <w:jc w:val="right"/>
        <w:rPr>
          <w:rFonts w:hint="eastAsia" w:ascii="仿宋" w:hAnsi="仿宋" w:eastAsia="仿宋" w:cs="仿宋"/>
          <w:color w:val="auto"/>
          <w:sz w:val="24"/>
          <w:highlight w:val="none"/>
        </w:rPr>
      </w:pPr>
    </w:p>
    <w:p w14:paraId="2982711D">
      <w:pPr>
        <w:spacing w:line="360" w:lineRule="auto"/>
        <w:ind w:right="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3F573880">
      <w:pPr>
        <w:pStyle w:val="49"/>
        <w:rPr>
          <w:rFonts w:hint="eastAsia" w:ascii="仿宋" w:hAnsi="仿宋" w:eastAsia="仿宋" w:cs="仿宋"/>
          <w:b/>
          <w:color w:val="auto"/>
          <w:szCs w:val="28"/>
          <w:highlight w:val="none"/>
        </w:rPr>
      </w:pPr>
      <w:r>
        <w:rPr>
          <w:rFonts w:hint="eastAsia" w:ascii="仿宋" w:hAnsi="仿宋" w:eastAsia="仿宋" w:cs="仿宋"/>
          <w:bCs/>
          <w:color w:val="auto"/>
          <w:sz w:val="24"/>
          <w:szCs w:val="24"/>
          <w:highlight w:val="none"/>
        </w:rPr>
        <w:t>注：除可填报内容外，对本投标函的任何修改将被视为非实质性响应投标，在评标时将其视为投标无效。</w:t>
      </w:r>
    </w:p>
    <w:p w14:paraId="76423F6F">
      <w:pPr>
        <w:spacing w:line="360" w:lineRule="auto"/>
        <w:jc w:val="center"/>
        <w:rPr>
          <w:rFonts w:hint="eastAsia" w:ascii="仿宋" w:hAnsi="仿宋" w:eastAsia="仿宋" w:cs="仿宋"/>
          <w:b/>
          <w:color w:val="auto"/>
          <w:spacing w:val="12"/>
          <w:sz w:val="30"/>
          <w:highlight w:val="none"/>
        </w:rPr>
      </w:pPr>
    </w:p>
    <w:p w14:paraId="5373DC6D">
      <w:pPr>
        <w:pStyle w:val="144"/>
        <w:rPr>
          <w:rFonts w:hint="eastAsia" w:ascii="仿宋" w:hAnsi="仿宋" w:eastAsia="仿宋" w:cs="仿宋"/>
          <w:color w:val="auto"/>
          <w:highlight w:val="none"/>
        </w:rPr>
      </w:pPr>
    </w:p>
    <w:p w14:paraId="322BA0CD">
      <w:pPr>
        <w:numPr>
          <w:ilvl w:val="0"/>
          <w:numId w:val="17"/>
        </w:numPr>
        <w:spacing w:line="416" w:lineRule="auto"/>
        <w:jc w:val="center"/>
        <w:outlineLvl w:val="1"/>
        <w:rPr>
          <w:rStyle w:val="118"/>
          <w:rFonts w:hint="eastAsia" w:ascii="仿宋" w:hAnsi="仿宋" w:eastAsia="仿宋" w:cs="仿宋"/>
          <w:bCs/>
          <w:color w:val="auto"/>
          <w:sz w:val="24"/>
          <w:szCs w:val="24"/>
          <w:highlight w:val="none"/>
        </w:rPr>
      </w:pPr>
      <w:r>
        <w:rPr>
          <w:rFonts w:hint="eastAsia" w:ascii="仿宋" w:hAnsi="仿宋" w:eastAsia="仿宋" w:cs="仿宋"/>
          <w:b/>
          <w:color w:val="auto"/>
          <w:spacing w:val="12"/>
          <w:sz w:val="30"/>
          <w:szCs w:val="22"/>
          <w:highlight w:val="none"/>
        </w:rPr>
        <w:br w:type="page"/>
      </w:r>
      <w:r>
        <w:rPr>
          <w:rFonts w:hint="eastAsia" w:ascii="仿宋" w:hAnsi="仿宋" w:eastAsia="仿宋" w:cs="仿宋"/>
          <w:b/>
          <w:bCs/>
          <w:color w:val="auto"/>
          <w:spacing w:val="8"/>
          <w:sz w:val="28"/>
          <w:szCs w:val="32"/>
          <w:highlight w:val="none"/>
          <w:lang w:val="en-US" w:eastAsia="zh-CN" w:bidi="ar-SA"/>
        </w:rPr>
        <w:t>报价一览表</w:t>
      </w:r>
    </w:p>
    <w:tbl>
      <w:tblPr>
        <w:tblStyle w:val="10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489"/>
      </w:tblGrid>
      <w:tr w14:paraId="4F9A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730" w:type="dxa"/>
            <w:tcBorders>
              <w:bottom w:val="single" w:color="auto" w:sz="4" w:space="0"/>
            </w:tcBorders>
            <w:vAlign w:val="center"/>
          </w:tcPr>
          <w:p w14:paraId="1A90D715">
            <w:pPr>
              <w:pStyle w:val="992"/>
              <w:shd w:val="clear" w:color="auto" w:fill="auto"/>
              <w:tabs>
                <w:tab w:val="left" w:pos="1337"/>
              </w:tabs>
              <w:spacing w:line="400" w:lineRule="exact"/>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项目名称</w:t>
            </w:r>
          </w:p>
        </w:tc>
        <w:tc>
          <w:tcPr>
            <w:tcW w:w="7489" w:type="dxa"/>
            <w:tcBorders>
              <w:bottom w:val="single" w:color="auto" w:sz="4" w:space="0"/>
            </w:tcBorders>
            <w:vAlign w:val="center"/>
          </w:tcPr>
          <w:p w14:paraId="1131EFD5">
            <w:pPr>
              <w:pStyle w:val="992"/>
              <w:shd w:val="clear" w:color="auto" w:fill="auto"/>
              <w:tabs>
                <w:tab w:val="left" w:pos="1337"/>
              </w:tabs>
              <w:spacing w:line="400" w:lineRule="exact"/>
              <w:rPr>
                <w:rFonts w:hint="eastAsia" w:ascii="仿宋" w:hAnsi="仿宋" w:eastAsia="仿宋" w:cs="仿宋"/>
                <w:bCs/>
                <w:color w:val="auto"/>
                <w:sz w:val="24"/>
                <w:highlight w:val="none"/>
              </w:rPr>
            </w:pPr>
          </w:p>
        </w:tc>
      </w:tr>
      <w:tr w14:paraId="5864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730" w:type="dxa"/>
            <w:tcBorders>
              <w:bottom w:val="single" w:color="auto" w:sz="4" w:space="0"/>
            </w:tcBorders>
            <w:vAlign w:val="center"/>
          </w:tcPr>
          <w:p w14:paraId="0A37016E">
            <w:pPr>
              <w:pStyle w:val="992"/>
              <w:shd w:val="clear" w:color="auto" w:fill="auto"/>
              <w:tabs>
                <w:tab w:val="left" w:pos="1337"/>
              </w:tabs>
              <w:spacing w:line="4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项目编号</w:t>
            </w:r>
          </w:p>
        </w:tc>
        <w:tc>
          <w:tcPr>
            <w:tcW w:w="7489" w:type="dxa"/>
            <w:tcBorders>
              <w:bottom w:val="single" w:color="auto" w:sz="4" w:space="0"/>
            </w:tcBorders>
            <w:vAlign w:val="center"/>
          </w:tcPr>
          <w:p w14:paraId="12741E34">
            <w:pPr>
              <w:pStyle w:val="992"/>
              <w:shd w:val="clear" w:color="auto" w:fill="auto"/>
              <w:tabs>
                <w:tab w:val="left" w:pos="1337"/>
              </w:tabs>
              <w:spacing w:line="400" w:lineRule="exact"/>
              <w:rPr>
                <w:rFonts w:hint="eastAsia" w:ascii="仿宋" w:hAnsi="仿宋" w:eastAsia="仿宋" w:cs="仿宋"/>
                <w:color w:val="auto"/>
                <w:sz w:val="24"/>
                <w:highlight w:val="none"/>
                <w:u w:val="single"/>
              </w:rPr>
            </w:pPr>
          </w:p>
        </w:tc>
      </w:tr>
      <w:tr w14:paraId="790D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atLeast"/>
          <w:jc w:val="center"/>
        </w:trPr>
        <w:tc>
          <w:tcPr>
            <w:tcW w:w="1730" w:type="dxa"/>
            <w:vAlign w:val="center"/>
          </w:tcPr>
          <w:p w14:paraId="7B4A0C12">
            <w:pPr>
              <w:pStyle w:val="992"/>
              <w:tabs>
                <w:tab w:val="left" w:pos="1337"/>
              </w:tabs>
              <w:spacing w:line="40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报价</w:t>
            </w:r>
          </w:p>
          <w:p w14:paraId="2D27D3A4">
            <w:pPr>
              <w:pStyle w:val="992"/>
              <w:tabs>
                <w:tab w:val="left" w:pos="1337"/>
              </w:tabs>
              <w:spacing w:line="40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w:t>
            </w:r>
            <w:r>
              <w:rPr>
                <w:rFonts w:hint="eastAsia" w:ascii="仿宋" w:hAnsi="仿宋" w:eastAsia="仿宋" w:cs="仿宋"/>
                <w:color w:val="auto"/>
                <w:sz w:val="24"/>
                <w:szCs w:val="20"/>
                <w:highlight w:val="none"/>
                <w:lang w:val="en-US" w:eastAsia="zh-CN"/>
              </w:rPr>
              <w:t>折扣率：</w:t>
            </w:r>
            <w:r>
              <w:rPr>
                <w:rFonts w:hint="eastAsia" w:ascii="仿宋" w:hAnsi="仿宋" w:eastAsia="仿宋" w:cs="仿宋"/>
                <w:bCs/>
                <w:color w:val="auto"/>
                <w:sz w:val="24"/>
                <w:highlight w:val="none"/>
                <w:lang w:val="en-US" w:eastAsia="zh-CN"/>
              </w:rPr>
              <w:t>%）</w:t>
            </w:r>
          </w:p>
        </w:tc>
        <w:tc>
          <w:tcPr>
            <w:tcW w:w="7489" w:type="dxa"/>
            <w:vAlign w:val="center"/>
          </w:tcPr>
          <w:p w14:paraId="269D6C95">
            <w:pPr>
              <w:widowControl/>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按“第二部分采购需求”定价标准，报折扣率：     %</w:t>
            </w:r>
          </w:p>
        </w:tc>
      </w:tr>
      <w:tr w14:paraId="192E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730" w:type="dxa"/>
            <w:vAlign w:val="center"/>
          </w:tcPr>
          <w:p w14:paraId="370B3CCA">
            <w:pPr>
              <w:pStyle w:val="992"/>
              <w:tabs>
                <w:tab w:val="left" w:pos="1337"/>
              </w:tabs>
              <w:spacing w:line="40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合同履约期限</w:t>
            </w:r>
          </w:p>
        </w:tc>
        <w:tc>
          <w:tcPr>
            <w:tcW w:w="7489" w:type="dxa"/>
            <w:vAlign w:val="center"/>
          </w:tcPr>
          <w:p w14:paraId="201B0A36">
            <w:pPr>
              <w:pStyle w:val="992"/>
              <w:tabs>
                <w:tab w:val="left" w:pos="1337"/>
              </w:tabs>
              <w:spacing w:line="400" w:lineRule="exact"/>
              <w:rPr>
                <w:rFonts w:hint="eastAsia" w:ascii="仿宋" w:hAnsi="仿宋" w:eastAsia="仿宋" w:cs="仿宋"/>
                <w:bCs/>
                <w:color w:val="auto"/>
                <w:kern w:val="0"/>
                <w:sz w:val="24"/>
                <w:szCs w:val="20"/>
                <w:highlight w:val="none"/>
                <w:lang w:val="en-US" w:eastAsia="zh-CN" w:bidi="ar-SA"/>
              </w:rPr>
            </w:pPr>
          </w:p>
        </w:tc>
      </w:tr>
      <w:tr w14:paraId="54B4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730" w:type="dxa"/>
            <w:vAlign w:val="center"/>
          </w:tcPr>
          <w:p w14:paraId="44125566">
            <w:pPr>
              <w:pStyle w:val="992"/>
              <w:shd w:val="clear" w:color="auto" w:fill="auto"/>
              <w:tabs>
                <w:tab w:val="left" w:pos="1337"/>
              </w:tabs>
              <w:spacing w:line="400" w:lineRule="exact"/>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项目负责人</w:t>
            </w:r>
          </w:p>
        </w:tc>
        <w:tc>
          <w:tcPr>
            <w:tcW w:w="7489" w:type="dxa"/>
            <w:vAlign w:val="center"/>
          </w:tcPr>
          <w:p w14:paraId="022C23CE">
            <w:pPr>
              <w:pStyle w:val="992"/>
              <w:shd w:val="clear" w:color="auto" w:fill="auto"/>
              <w:tabs>
                <w:tab w:val="left" w:pos="1337"/>
              </w:tabs>
              <w:spacing w:line="400" w:lineRule="exact"/>
              <w:rPr>
                <w:rFonts w:hint="eastAsia" w:ascii="仿宋" w:hAnsi="仿宋" w:eastAsia="仿宋" w:cs="仿宋"/>
                <w:color w:val="auto"/>
                <w:sz w:val="24"/>
                <w:highlight w:val="none"/>
              </w:rPr>
            </w:pPr>
          </w:p>
        </w:tc>
      </w:tr>
      <w:tr w14:paraId="700E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1730" w:type="dxa"/>
            <w:vAlign w:val="center"/>
          </w:tcPr>
          <w:p w14:paraId="38FB76D1">
            <w:pPr>
              <w:pStyle w:val="992"/>
              <w:shd w:val="clear" w:color="auto" w:fill="auto"/>
              <w:tabs>
                <w:tab w:val="left" w:pos="1337"/>
              </w:tabs>
              <w:spacing w:line="4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tc>
        <w:tc>
          <w:tcPr>
            <w:tcW w:w="7489" w:type="dxa"/>
            <w:vAlign w:val="center"/>
          </w:tcPr>
          <w:p w14:paraId="751322CE">
            <w:pPr>
              <w:pStyle w:val="992"/>
              <w:shd w:val="clear" w:color="auto" w:fill="auto"/>
              <w:tabs>
                <w:tab w:val="left" w:pos="1337"/>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投标人报价包含人员劳务费、食宿费、交通费等费用。</w:t>
            </w:r>
          </w:p>
          <w:p w14:paraId="6B82195E">
            <w:pPr>
              <w:pStyle w:val="992"/>
              <w:shd w:val="clear" w:color="auto" w:fill="auto"/>
              <w:tabs>
                <w:tab w:val="left" w:pos="1337"/>
              </w:tabs>
              <w:spacing w:line="400" w:lineRule="exact"/>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highlight w:val="none"/>
                <w:lang w:val="en-US" w:eastAsia="zh-CN"/>
              </w:rPr>
              <w:t>2.投标报价（</w:t>
            </w:r>
            <w:r>
              <w:rPr>
                <w:rFonts w:hint="eastAsia" w:ascii="仿宋" w:hAnsi="仿宋" w:eastAsia="仿宋" w:cs="仿宋"/>
                <w:color w:val="auto"/>
                <w:sz w:val="24"/>
                <w:szCs w:val="20"/>
                <w:highlight w:val="none"/>
                <w:lang w:val="en-US" w:eastAsia="zh-CN"/>
              </w:rPr>
              <w:t>折扣率%）必须大于0小于100.0%，且保留百分数小数点后2位数，如：折扣率：15.62%。</w:t>
            </w:r>
          </w:p>
        </w:tc>
      </w:tr>
    </w:tbl>
    <w:p w14:paraId="251D624A">
      <w:pPr>
        <w:spacing w:line="360" w:lineRule="auto"/>
        <w:ind w:left="555" w:firstLine="3223" w:firstLineChars="1343"/>
        <w:rPr>
          <w:rFonts w:hint="eastAsia" w:ascii="仿宋" w:hAnsi="仿宋" w:eastAsia="仿宋" w:cs="仿宋"/>
          <w:color w:val="auto"/>
          <w:sz w:val="24"/>
          <w:szCs w:val="24"/>
          <w:highlight w:val="none"/>
        </w:rPr>
      </w:pPr>
    </w:p>
    <w:p w14:paraId="548BFE8C">
      <w:pPr>
        <w:spacing w:line="360" w:lineRule="auto"/>
        <w:ind w:left="555" w:firstLine="3223" w:firstLineChars="1343"/>
        <w:rPr>
          <w:rFonts w:hint="eastAsia" w:ascii="仿宋" w:hAnsi="仿宋" w:eastAsia="仿宋" w:cs="仿宋"/>
          <w:color w:val="auto"/>
          <w:sz w:val="24"/>
          <w:szCs w:val="24"/>
          <w:highlight w:val="none"/>
        </w:rPr>
      </w:pPr>
    </w:p>
    <w:p w14:paraId="325653EC">
      <w:pPr>
        <w:spacing w:line="360" w:lineRule="auto"/>
        <w:ind w:left="555" w:firstLine="3223" w:firstLineChars="1343"/>
        <w:rPr>
          <w:rFonts w:hint="eastAsia" w:ascii="仿宋" w:hAnsi="仿宋" w:eastAsia="仿宋" w:cs="仿宋"/>
          <w:color w:val="auto"/>
          <w:sz w:val="24"/>
          <w:szCs w:val="24"/>
          <w:highlight w:val="none"/>
        </w:rPr>
      </w:pPr>
    </w:p>
    <w:p w14:paraId="34F5ED1D">
      <w:pPr>
        <w:spacing w:line="360" w:lineRule="auto"/>
        <w:ind w:left="555" w:firstLine="3223" w:firstLineChars="1343"/>
        <w:rPr>
          <w:rFonts w:hint="eastAsia" w:ascii="仿宋" w:hAnsi="仿宋" w:eastAsia="仿宋" w:cs="仿宋"/>
          <w:color w:val="auto"/>
          <w:sz w:val="24"/>
          <w:szCs w:val="24"/>
          <w:highlight w:val="none"/>
        </w:rPr>
      </w:pPr>
    </w:p>
    <w:p w14:paraId="24DF1943">
      <w:pPr>
        <w:spacing w:line="360" w:lineRule="auto"/>
        <w:ind w:left="555" w:firstLine="3223" w:firstLineChars="134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（加盖公章）</w:t>
      </w:r>
    </w:p>
    <w:p w14:paraId="42A2F21D">
      <w:pPr>
        <w:spacing w:line="360" w:lineRule="auto"/>
        <w:ind w:left="555" w:firstLine="3223" w:firstLineChars="134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8252F3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0EF3B99A">
      <w:pPr>
        <w:jc w:val="center"/>
        <w:rPr>
          <w:rFonts w:hint="eastAsia" w:ascii="仿宋" w:hAnsi="仿宋" w:eastAsia="仿宋" w:cs="仿宋"/>
          <w:b/>
          <w:color w:val="auto"/>
          <w:spacing w:val="12"/>
          <w:sz w:val="30"/>
          <w:szCs w:val="22"/>
          <w:highlight w:val="none"/>
        </w:rPr>
      </w:pPr>
      <w:r>
        <w:rPr>
          <w:rFonts w:hint="eastAsia" w:ascii="仿宋" w:hAnsi="仿宋" w:eastAsia="仿宋" w:cs="仿宋"/>
          <w:b/>
          <w:color w:val="auto"/>
          <w:spacing w:val="12"/>
          <w:sz w:val="30"/>
          <w:szCs w:val="22"/>
          <w:highlight w:val="none"/>
        </w:rPr>
        <w:t xml:space="preserve">  </w:t>
      </w:r>
    </w:p>
    <w:p w14:paraId="3FABE678">
      <w:pPr>
        <w:jc w:val="center"/>
        <w:outlineLvl w:val="1"/>
        <w:rPr>
          <w:rFonts w:hint="eastAsia" w:ascii="仿宋" w:hAnsi="仿宋" w:eastAsia="仿宋" w:cs="仿宋"/>
          <w:b/>
          <w:color w:val="auto"/>
          <w:spacing w:val="12"/>
          <w:sz w:val="30"/>
          <w:szCs w:val="22"/>
          <w:highlight w:val="none"/>
        </w:rPr>
        <w:sectPr>
          <w:pgSz w:w="11906" w:h="16838"/>
          <w:pgMar w:top="1134" w:right="1134" w:bottom="1134" w:left="1134" w:header="794" w:footer="794" w:gutter="0"/>
          <w:pgNumType w:fmt="decimal"/>
          <w:cols w:space="0" w:num="1"/>
          <w:rtlGutter w:val="0"/>
          <w:docGrid w:type="lines" w:linePitch="312" w:charSpace="0"/>
        </w:sectPr>
      </w:pPr>
      <w:r>
        <w:rPr>
          <w:rFonts w:hint="eastAsia" w:ascii="仿宋" w:hAnsi="仿宋" w:eastAsia="仿宋" w:cs="仿宋"/>
          <w:b/>
          <w:color w:val="auto"/>
          <w:spacing w:val="12"/>
          <w:sz w:val="30"/>
          <w:szCs w:val="22"/>
          <w:highlight w:val="none"/>
        </w:rPr>
        <w:br w:type="page"/>
      </w:r>
    </w:p>
    <w:p w14:paraId="5DA70E8B">
      <w:pPr>
        <w:pStyle w:val="58"/>
        <w:rPr>
          <w:rFonts w:hint="eastAsia" w:ascii="宋体" w:hAnsi="宋体" w:eastAsia="宋体" w:cs="宋体"/>
          <w:color w:val="auto"/>
          <w:lang w:eastAsia="zh-CN"/>
        </w:rPr>
      </w:pPr>
    </w:p>
    <w:p w14:paraId="70DDB6F6">
      <w:pPr>
        <w:jc w:val="center"/>
        <w:outlineLvl w:val="1"/>
        <w:rPr>
          <w:rFonts w:hint="eastAsia" w:ascii="仿宋" w:hAnsi="仿宋" w:eastAsia="仿宋" w:cs="仿宋"/>
          <w:color w:val="auto"/>
          <w:highlight w:val="none"/>
        </w:rPr>
      </w:pPr>
      <w:r>
        <w:rPr>
          <w:rFonts w:hint="eastAsia" w:ascii="仿宋" w:hAnsi="仿宋" w:eastAsia="仿宋" w:cs="仿宋"/>
          <w:b/>
          <w:bCs/>
          <w:color w:val="auto"/>
          <w:spacing w:val="8"/>
          <w:sz w:val="28"/>
          <w:szCs w:val="32"/>
          <w:highlight w:val="none"/>
          <w:lang w:val="en-US" w:eastAsia="zh-CN" w:bidi="ar-SA"/>
        </w:rPr>
        <w:t>6、拟投入本项目的人员配备表</w:t>
      </w:r>
    </w:p>
    <w:tbl>
      <w:tblPr>
        <w:tblStyle w:val="101"/>
        <w:tblpPr w:leftFromText="180" w:rightFromText="180" w:vertAnchor="text" w:horzAnchor="page" w:tblpXSpec="center" w:tblpY="324"/>
        <w:tblOverlap w:val="never"/>
        <w:tblW w:w="98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24"/>
        <w:gridCol w:w="934"/>
        <w:gridCol w:w="1200"/>
        <w:gridCol w:w="1010"/>
        <w:gridCol w:w="908"/>
        <w:gridCol w:w="1300"/>
        <w:gridCol w:w="1655"/>
        <w:gridCol w:w="1098"/>
      </w:tblGrid>
      <w:tr w14:paraId="375CF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26" w:type="dxa"/>
            <w:tcMar>
              <w:left w:w="28" w:type="dxa"/>
              <w:right w:w="28" w:type="dxa"/>
            </w:tcMar>
            <w:vAlign w:val="center"/>
          </w:tcPr>
          <w:p w14:paraId="6757A81D">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序号</w:t>
            </w:r>
          </w:p>
        </w:tc>
        <w:tc>
          <w:tcPr>
            <w:tcW w:w="924" w:type="dxa"/>
            <w:tcMar>
              <w:left w:w="28" w:type="dxa"/>
              <w:right w:w="28" w:type="dxa"/>
            </w:tcMar>
            <w:vAlign w:val="center"/>
          </w:tcPr>
          <w:p w14:paraId="3EA5EC0F">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姓名</w:t>
            </w:r>
          </w:p>
        </w:tc>
        <w:tc>
          <w:tcPr>
            <w:tcW w:w="934" w:type="dxa"/>
            <w:tcMar>
              <w:left w:w="28" w:type="dxa"/>
              <w:right w:w="28" w:type="dxa"/>
            </w:tcMar>
            <w:vAlign w:val="center"/>
          </w:tcPr>
          <w:p w14:paraId="160B5B77">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年龄</w:t>
            </w:r>
          </w:p>
        </w:tc>
        <w:tc>
          <w:tcPr>
            <w:tcW w:w="1200" w:type="dxa"/>
            <w:tcMar>
              <w:left w:w="28" w:type="dxa"/>
              <w:right w:w="28" w:type="dxa"/>
            </w:tcMar>
            <w:vAlign w:val="center"/>
          </w:tcPr>
          <w:p w14:paraId="5FD94748">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身份证号</w:t>
            </w:r>
          </w:p>
        </w:tc>
        <w:tc>
          <w:tcPr>
            <w:tcW w:w="1010" w:type="dxa"/>
            <w:vAlign w:val="center"/>
          </w:tcPr>
          <w:p w14:paraId="6FD5E13B">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职称</w:t>
            </w:r>
          </w:p>
        </w:tc>
        <w:tc>
          <w:tcPr>
            <w:tcW w:w="908" w:type="dxa"/>
            <w:vAlign w:val="center"/>
          </w:tcPr>
          <w:p w14:paraId="7B9EA8A8">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lang w:val="en-US" w:eastAsia="zh-CN"/>
              </w:rPr>
              <w:t>资格</w:t>
            </w:r>
            <w:r>
              <w:rPr>
                <w:rFonts w:hint="eastAsia" w:ascii="仿宋" w:hAnsi="仿宋" w:eastAsia="仿宋" w:cs="仿宋"/>
                <w:bCs/>
                <w:snapToGrid w:val="0"/>
                <w:color w:val="auto"/>
                <w:sz w:val="24"/>
                <w:szCs w:val="24"/>
                <w:highlight w:val="none"/>
              </w:rPr>
              <w:t>证书</w:t>
            </w:r>
          </w:p>
        </w:tc>
        <w:tc>
          <w:tcPr>
            <w:tcW w:w="1300" w:type="dxa"/>
            <w:vAlign w:val="center"/>
          </w:tcPr>
          <w:p w14:paraId="3EEBCAEC">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专业</w:t>
            </w:r>
          </w:p>
        </w:tc>
        <w:tc>
          <w:tcPr>
            <w:tcW w:w="1655" w:type="dxa"/>
            <w:vAlign w:val="center"/>
          </w:tcPr>
          <w:p w14:paraId="6F14484B">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拟担任本项目职务</w:t>
            </w:r>
          </w:p>
        </w:tc>
        <w:tc>
          <w:tcPr>
            <w:tcW w:w="1098" w:type="dxa"/>
            <w:tcMar>
              <w:left w:w="28" w:type="dxa"/>
              <w:right w:w="28" w:type="dxa"/>
            </w:tcMar>
            <w:vAlign w:val="center"/>
          </w:tcPr>
          <w:p w14:paraId="4120FB0E">
            <w:pPr>
              <w:tabs>
                <w:tab w:val="left" w:pos="502"/>
                <w:tab w:val="left" w:pos="10082"/>
              </w:tabs>
              <w:jc w:val="center"/>
              <w:rPr>
                <w:rFonts w:hint="eastAsia" w:ascii="仿宋" w:hAnsi="仿宋" w:eastAsia="仿宋" w:cs="仿宋"/>
                <w:color w:val="auto"/>
                <w:sz w:val="24"/>
                <w:szCs w:val="24"/>
                <w:highlight w:val="none"/>
              </w:rPr>
            </w:pPr>
            <w:r>
              <w:rPr>
                <w:rFonts w:hint="eastAsia" w:ascii="仿宋" w:hAnsi="仿宋" w:eastAsia="仿宋" w:cs="仿宋"/>
                <w:bCs/>
                <w:snapToGrid w:val="0"/>
                <w:color w:val="auto"/>
                <w:sz w:val="24"/>
                <w:szCs w:val="24"/>
                <w:highlight w:val="none"/>
              </w:rPr>
              <w:t>备注</w:t>
            </w:r>
          </w:p>
        </w:tc>
      </w:tr>
      <w:tr w14:paraId="0F768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64782D2A">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1E17FBB1">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090CBE36">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5ED40064">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18A4F848">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1ED41C88">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6410F554">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6869444F">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4AD26EE0">
            <w:pPr>
              <w:tabs>
                <w:tab w:val="left" w:pos="502"/>
                <w:tab w:val="left" w:pos="10082"/>
              </w:tabs>
              <w:jc w:val="center"/>
              <w:rPr>
                <w:rFonts w:hint="eastAsia" w:ascii="仿宋" w:hAnsi="仿宋" w:eastAsia="仿宋" w:cs="仿宋"/>
                <w:bCs/>
                <w:snapToGrid w:val="0"/>
                <w:color w:val="auto"/>
                <w:sz w:val="24"/>
                <w:szCs w:val="24"/>
                <w:highlight w:val="none"/>
              </w:rPr>
            </w:pPr>
          </w:p>
        </w:tc>
      </w:tr>
      <w:tr w14:paraId="5380E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3AA1130B">
            <w:pPr>
              <w:tabs>
                <w:tab w:val="left" w:pos="502"/>
                <w:tab w:val="left" w:pos="10082"/>
              </w:tabs>
              <w:jc w:val="center"/>
              <w:rPr>
                <w:rFonts w:hint="eastAsia" w:ascii="仿宋" w:hAnsi="仿宋" w:eastAsia="仿宋" w:cs="仿宋"/>
                <w:bCs/>
                <w:snapToGrid w:val="0"/>
                <w:color w:val="auto"/>
                <w:sz w:val="24"/>
                <w:szCs w:val="24"/>
                <w:highlight w:val="none"/>
              </w:rPr>
            </w:pPr>
          </w:p>
          <w:p w14:paraId="6132B870">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307B7240">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7C86E73E">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249EFC74">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54887F0E">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09154176">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5E3930D3">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1F157DC8">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4738222C">
            <w:pPr>
              <w:tabs>
                <w:tab w:val="left" w:pos="502"/>
                <w:tab w:val="left" w:pos="10082"/>
              </w:tabs>
              <w:jc w:val="center"/>
              <w:rPr>
                <w:rFonts w:hint="eastAsia" w:ascii="仿宋" w:hAnsi="仿宋" w:eastAsia="仿宋" w:cs="仿宋"/>
                <w:bCs/>
                <w:snapToGrid w:val="0"/>
                <w:color w:val="auto"/>
                <w:sz w:val="24"/>
                <w:szCs w:val="24"/>
                <w:highlight w:val="none"/>
              </w:rPr>
            </w:pPr>
          </w:p>
        </w:tc>
      </w:tr>
      <w:tr w14:paraId="69086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19FC2A49">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6C9E1F63">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92B6CBD">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0168E2D3">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514F4E16">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17D9B4CB">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78DEEFC4">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7214DA65">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6502FCE5">
            <w:pPr>
              <w:tabs>
                <w:tab w:val="left" w:pos="502"/>
                <w:tab w:val="left" w:pos="10082"/>
              </w:tabs>
              <w:jc w:val="center"/>
              <w:rPr>
                <w:rFonts w:hint="eastAsia" w:ascii="仿宋" w:hAnsi="仿宋" w:eastAsia="仿宋" w:cs="仿宋"/>
                <w:bCs/>
                <w:snapToGrid w:val="0"/>
                <w:color w:val="auto"/>
                <w:sz w:val="24"/>
                <w:szCs w:val="24"/>
                <w:highlight w:val="none"/>
              </w:rPr>
            </w:pPr>
          </w:p>
        </w:tc>
      </w:tr>
      <w:tr w14:paraId="24B4B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5E3DC685">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6974312B">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63E013DA">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36966FD0">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34F63AA0">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5AAE0BAC">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26141A5E">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60692DFC">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3610DF63">
            <w:pPr>
              <w:tabs>
                <w:tab w:val="left" w:pos="502"/>
                <w:tab w:val="left" w:pos="10082"/>
              </w:tabs>
              <w:jc w:val="center"/>
              <w:rPr>
                <w:rFonts w:hint="eastAsia" w:ascii="仿宋" w:hAnsi="仿宋" w:eastAsia="仿宋" w:cs="仿宋"/>
                <w:bCs/>
                <w:snapToGrid w:val="0"/>
                <w:color w:val="auto"/>
                <w:sz w:val="24"/>
                <w:szCs w:val="24"/>
                <w:highlight w:val="none"/>
              </w:rPr>
            </w:pPr>
          </w:p>
        </w:tc>
      </w:tr>
      <w:tr w14:paraId="31DBD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38315E84">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084631F2">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4227818">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3A1698B3">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2EA4857F">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1BEA0456">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047E4E9F">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3942293E">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361A3510">
            <w:pPr>
              <w:tabs>
                <w:tab w:val="left" w:pos="502"/>
                <w:tab w:val="left" w:pos="10082"/>
              </w:tabs>
              <w:jc w:val="center"/>
              <w:rPr>
                <w:rFonts w:hint="eastAsia" w:ascii="仿宋" w:hAnsi="仿宋" w:eastAsia="仿宋" w:cs="仿宋"/>
                <w:bCs/>
                <w:snapToGrid w:val="0"/>
                <w:color w:val="auto"/>
                <w:sz w:val="24"/>
                <w:szCs w:val="24"/>
                <w:highlight w:val="none"/>
              </w:rPr>
            </w:pPr>
          </w:p>
        </w:tc>
      </w:tr>
      <w:tr w14:paraId="6E4E7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46552514">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5873DD1B">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10A90451">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0BC5932A">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38F94507">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4EDE6423">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171DA994">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3AE00B9A">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70DC0628">
            <w:pPr>
              <w:tabs>
                <w:tab w:val="left" w:pos="502"/>
                <w:tab w:val="left" w:pos="10082"/>
              </w:tabs>
              <w:jc w:val="center"/>
              <w:rPr>
                <w:rFonts w:hint="eastAsia" w:ascii="仿宋" w:hAnsi="仿宋" w:eastAsia="仿宋" w:cs="仿宋"/>
                <w:bCs/>
                <w:snapToGrid w:val="0"/>
                <w:color w:val="auto"/>
                <w:sz w:val="24"/>
                <w:szCs w:val="24"/>
                <w:highlight w:val="none"/>
              </w:rPr>
            </w:pPr>
          </w:p>
        </w:tc>
      </w:tr>
      <w:tr w14:paraId="3A0CA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2805D59A">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0AC00CF5">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2A958D8">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67E3AFB3">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6DDB6B29">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58E425CF">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1EE2817E">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42632468">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26083B72">
            <w:pPr>
              <w:tabs>
                <w:tab w:val="left" w:pos="502"/>
                <w:tab w:val="left" w:pos="10082"/>
              </w:tabs>
              <w:jc w:val="center"/>
              <w:rPr>
                <w:rFonts w:hint="eastAsia" w:ascii="仿宋" w:hAnsi="仿宋" w:eastAsia="仿宋" w:cs="仿宋"/>
                <w:bCs/>
                <w:snapToGrid w:val="0"/>
                <w:color w:val="auto"/>
                <w:sz w:val="24"/>
                <w:szCs w:val="24"/>
                <w:highlight w:val="none"/>
              </w:rPr>
            </w:pPr>
          </w:p>
        </w:tc>
      </w:tr>
      <w:tr w14:paraId="0991B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1551344B">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20D43798">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D61FF13">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6F782088">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29672842">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4CE12F65">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26F9110A">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2EC01D3C">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6C49D2C8">
            <w:pPr>
              <w:tabs>
                <w:tab w:val="left" w:pos="502"/>
                <w:tab w:val="left" w:pos="10082"/>
              </w:tabs>
              <w:jc w:val="center"/>
              <w:rPr>
                <w:rFonts w:hint="eastAsia" w:ascii="仿宋" w:hAnsi="仿宋" w:eastAsia="仿宋" w:cs="仿宋"/>
                <w:bCs/>
                <w:snapToGrid w:val="0"/>
                <w:color w:val="auto"/>
                <w:sz w:val="24"/>
                <w:szCs w:val="24"/>
                <w:highlight w:val="none"/>
              </w:rPr>
            </w:pPr>
          </w:p>
        </w:tc>
      </w:tr>
      <w:tr w14:paraId="53A93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26" w:type="dxa"/>
            <w:tcMar>
              <w:left w:w="28" w:type="dxa"/>
              <w:right w:w="28" w:type="dxa"/>
            </w:tcMar>
            <w:vAlign w:val="center"/>
          </w:tcPr>
          <w:p w14:paraId="528444A2">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1B69D08D">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1B8444D">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44A38E5C">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5836158F">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29C74242">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241CFD4B">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3AC178B3">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2C64B1FE">
            <w:pPr>
              <w:tabs>
                <w:tab w:val="left" w:pos="502"/>
                <w:tab w:val="left" w:pos="10082"/>
              </w:tabs>
              <w:jc w:val="center"/>
              <w:rPr>
                <w:rFonts w:hint="eastAsia" w:ascii="仿宋" w:hAnsi="仿宋" w:eastAsia="仿宋" w:cs="仿宋"/>
                <w:bCs/>
                <w:snapToGrid w:val="0"/>
                <w:color w:val="auto"/>
                <w:sz w:val="24"/>
                <w:szCs w:val="24"/>
                <w:highlight w:val="none"/>
              </w:rPr>
            </w:pPr>
          </w:p>
        </w:tc>
      </w:tr>
    </w:tbl>
    <w:p w14:paraId="24BDF307">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后附评审因素表中要求至少放的证件和投标单位有必要放的其他相关证明材料。</w:t>
      </w:r>
    </w:p>
    <w:p w14:paraId="40141C6A">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若评选入围，项目拟派工作人员不得更换，否则将取消入围资格。</w:t>
      </w:r>
    </w:p>
    <w:p w14:paraId="45F05CDA">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p>
    <w:p w14:paraId="098117C1">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p>
    <w:p w14:paraId="379B87A7">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p>
    <w:p w14:paraId="088D528B">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供应商</w:t>
      </w:r>
      <w:r>
        <w:rPr>
          <w:rFonts w:hint="eastAsia" w:ascii="仿宋" w:hAnsi="仿宋" w:eastAsia="仿宋" w:cs="仿宋"/>
          <w:color w:val="auto"/>
          <w:sz w:val="24"/>
          <w:highlight w:val="none"/>
        </w:rPr>
        <w:t>名称</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highlight w:val="none"/>
        </w:rPr>
        <w:t>单位公章</w:t>
      </w:r>
      <w:r>
        <w:rPr>
          <w:rFonts w:hint="eastAsia" w:ascii="仿宋" w:hAnsi="仿宋" w:eastAsia="仿宋" w:cs="仿宋"/>
          <w:color w:val="auto"/>
          <w:sz w:val="24"/>
          <w:szCs w:val="24"/>
          <w:highlight w:val="none"/>
          <w:lang w:val="zh-CN"/>
        </w:rPr>
        <w:t>）：</w:t>
      </w:r>
    </w:p>
    <w:p w14:paraId="1C9F87A4">
      <w:pPr>
        <w:autoSpaceDE w:val="0"/>
        <w:autoSpaceDN w:val="0"/>
        <w:adjustRightInd w:val="0"/>
        <w:spacing w:line="360" w:lineRule="auto"/>
        <w:ind w:firstLine="480"/>
        <w:rPr>
          <w:rFonts w:hint="eastAsia" w:ascii="仿宋" w:hAnsi="仿宋" w:eastAsia="仿宋" w:cs="仿宋"/>
          <w:color w:val="auto"/>
          <w:sz w:val="24"/>
          <w:szCs w:val="24"/>
          <w:highlight w:val="none"/>
          <w:lang w:val="zh-CN"/>
        </w:rPr>
      </w:pPr>
    </w:p>
    <w:p w14:paraId="3AFE4ACF">
      <w:pPr>
        <w:autoSpaceDE w:val="0"/>
        <w:autoSpaceDN w:val="0"/>
        <w:adjustRightInd w:val="0"/>
        <w:spacing w:line="360" w:lineRule="auto"/>
        <w:ind w:firstLine="4888" w:firstLineChars="203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val="zh-CN"/>
        </w:rPr>
        <w:t>）：</w:t>
      </w:r>
    </w:p>
    <w:p w14:paraId="243B1006">
      <w:pPr>
        <w:autoSpaceDE w:val="0"/>
        <w:autoSpaceDN w:val="0"/>
        <w:adjustRightInd w:val="0"/>
        <w:spacing w:line="360" w:lineRule="auto"/>
        <w:rPr>
          <w:rFonts w:hint="eastAsia" w:ascii="仿宋" w:hAnsi="仿宋" w:eastAsia="仿宋" w:cs="仿宋"/>
          <w:color w:val="auto"/>
          <w:sz w:val="24"/>
          <w:szCs w:val="24"/>
          <w:highlight w:val="none"/>
          <w:lang w:val="zh-CN"/>
        </w:rPr>
      </w:pPr>
    </w:p>
    <w:p w14:paraId="6D8FBF2E">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日期：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年  月   日</w:t>
      </w:r>
    </w:p>
    <w:p w14:paraId="10E79D69">
      <w:pPr>
        <w:spacing w:line="360" w:lineRule="auto"/>
        <w:jc w:val="center"/>
        <w:rPr>
          <w:rFonts w:hint="eastAsia" w:ascii="仿宋" w:hAnsi="仿宋" w:eastAsia="仿宋" w:cs="仿宋"/>
          <w:b/>
          <w:color w:val="auto"/>
          <w:spacing w:val="12"/>
          <w:sz w:val="30"/>
          <w:highlight w:val="none"/>
        </w:rPr>
      </w:pPr>
      <w:r>
        <w:rPr>
          <w:rFonts w:hint="eastAsia" w:ascii="仿宋" w:hAnsi="仿宋" w:eastAsia="仿宋" w:cs="仿宋"/>
          <w:color w:val="auto"/>
          <w:highlight w:val="none"/>
        </w:rPr>
        <w:t xml:space="preserve">                                                                                  </w:t>
      </w:r>
    </w:p>
    <w:p w14:paraId="1CD2D85C">
      <w:pPr>
        <w:spacing w:line="360" w:lineRule="auto"/>
        <w:jc w:val="center"/>
        <w:rPr>
          <w:rFonts w:hint="eastAsia" w:ascii="仿宋" w:hAnsi="仿宋" w:eastAsia="仿宋" w:cs="仿宋"/>
          <w:b/>
          <w:color w:val="auto"/>
          <w:spacing w:val="12"/>
          <w:sz w:val="30"/>
          <w:highlight w:val="none"/>
        </w:rPr>
      </w:pPr>
    </w:p>
    <w:p w14:paraId="4CECA197">
      <w:pPr>
        <w:spacing w:line="360" w:lineRule="auto"/>
        <w:jc w:val="center"/>
        <w:outlineLvl w:val="1"/>
        <w:rPr>
          <w:rFonts w:hint="eastAsia" w:ascii="仿宋" w:hAnsi="仿宋" w:eastAsia="仿宋" w:cs="仿宋"/>
          <w:color w:val="auto"/>
          <w:sz w:val="32"/>
          <w:highlight w:val="none"/>
        </w:rPr>
      </w:pPr>
      <w:r>
        <w:rPr>
          <w:rFonts w:hint="eastAsia" w:ascii="仿宋" w:hAnsi="仿宋" w:eastAsia="仿宋" w:cs="仿宋"/>
          <w:b/>
          <w:bCs/>
          <w:color w:val="auto"/>
          <w:spacing w:val="8"/>
          <w:sz w:val="28"/>
          <w:szCs w:val="32"/>
          <w:highlight w:val="none"/>
          <w:lang w:val="en-US" w:eastAsia="zh-CN" w:bidi="ar-SA"/>
        </w:rPr>
        <w:t>7、服务要求及内容响应偏离表</w:t>
      </w:r>
    </w:p>
    <w:p w14:paraId="65818BB3">
      <w:pPr>
        <w:jc w:val="center"/>
        <w:rPr>
          <w:rFonts w:hint="eastAsia" w:ascii="仿宋" w:hAnsi="仿宋" w:eastAsia="仿宋" w:cs="仿宋"/>
          <w:b/>
          <w:color w:val="auto"/>
          <w:sz w:val="30"/>
          <w:szCs w:val="30"/>
          <w:highlight w:val="none"/>
        </w:rPr>
      </w:pPr>
    </w:p>
    <w:p w14:paraId="756BD1FF">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w:t>
      </w:r>
    </w:p>
    <w:p w14:paraId="3098BC81">
      <w:pPr>
        <w:rPr>
          <w:rFonts w:hint="eastAsia" w:ascii="仿宋" w:hAnsi="仿宋" w:eastAsia="仿宋" w:cs="仿宋"/>
          <w:color w:val="auto"/>
          <w:sz w:val="24"/>
          <w:highlight w:val="none"/>
        </w:rPr>
      </w:pPr>
    </w:p>
    <w:tbl>
      <w:tblPr>
        <w:tblStyle w:val="101"/>
        <w:tblW w:w="95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774"/>
        <w:gridCol w:w="3305"/>
        <w:gridCol w:w="3766"/>
        <w:gridCol w:w="1753"/>
      </w:tblGrid>
      <w:tr w14:paraId="4F336B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8" w:hRule="atLeast"/>
          <w:jc w:val="center"/>
        </w:trPr>
        <w:tc>
          <w:tcPr>
            <w:tcW w:w="774" w:type="dxa"/>
            <w:tcBorders>
              <w:top w:val="single" w:color="auto" w:sz="4" w:space="0"/>
              <w:bottom w:val="single" w:color="auto" w:sz="4" w:space="0"/>
            </w:tcBorders>
            <w:tcMar>
              <w:left w:w="0" w:type="dxa"/>
              <w:right w:w="0" w:type="dxa"/>
            </w:tcMar>
            <w:vAlign w:val="center"/>
          </w:tcPr>
          <w:p w14:paraId="013A0C81">
            <w:pPr>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305" w:type="dxa"/>
            <w:tcBorders>
              <w:top w:val="single" w:color="auto" w:sz="4" w:space="0"/>
              <w:bottom w:val="single" w:color="auto" w:sz="4" w:space="0"/>
            </w:tcBorders>
            <w:tcMar>
              <w:left w:w="0" w:type="dxa"/>
              <w:right w:w="0" w:type="dxa"/>
            </w:tcMar>
            <w:vAlign w:val="center"/>
          </w:tcPr>
          <w:p w14:paraId="5DE356FC">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《征集文件》的要求</w:t>
            </w:r>
          </w:p>
        </w:tc>
        <w:tc>
          <w:tcPr>
            <w:tcW w:w="3766" w:type="dxa"/>
            <w:tcBorders>
              <w:top w:val="single" w:color="auto" w:sz="4" w:space="0"/>
              <w:bottom w:val="single" w:color="auto" w:sz="4" w:space="0"/>
            </w:tcBorders>
            <w:tcMar>
              <w:left w:w="0" w:type="dxa"/>
              <w:right w:w="0" w:type="dxa"/>
            </w:tcMar>
            <w:vAlign w:val="center"/>
          </w:tcPr>
          <w:p w14:paraId="149C4ECD">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《征集响应文件》服务响应</w:t>
            </w:r>
          </w:p>
        </w:tc>
        <w:tc>
          <w:tcPr>
            <w:tcW w:w="1753" w:type="dxa"/>
            <w:tcBorders>
              <w:top w:val="single" w:color="auto" w:sz="4" w:space="0"/>
              <w:bottom w:val="single" w:color="auto" w:sz="4" w:space="0"/>
            </w:tcBorders>
            <w:tcMar>
              <w:left w:w="0" w:type="dxa"/>
              <w:right w:w="0" w:type="dxa"/>
            </w:tcMar>
            <w:vAlign w:val="center"/>
          </w:tcPr>
          <w:p w14:paraId="69A88536">
            <w:pP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偏离情况说明</w:t>
            </w:r>
          </w:p>
        </w:tc>
      </w:tr>
      <w:tr w14:paraId="1EC970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1" w:hRule="atLeast"/>
          <w:jc w:val="center"/>
        </w:trPr>
        <w:tc>
          <w:tcPr>
            <w:tcW w:w="774" w:type="dxa"/>
            <w:tcBorders>
              <w:top w:val="single" w:color="auto" w:sz="4" w:space="0"/>
            </w:tcBorders>
            <w:tcMar>
              <w:left w:w="0" w:type="dxa"/>
              <w:right w:w="0" w:type="dxa"/>
            </w:tcMar>
            <w:vAlign w:val="center"/>
          </w:tcPr>
          <w:p w14:paraId="53442327">
            <w:pPr>
              <w:rPr>
                <w:rFonts w:hint="eastAsia" w:ascii="仿宋" w:hAnsi="仿宋" w:eastAsia="仿宋" w:cs="仿宋"/>
                <w:color w:val="auto"/>
                <w:sz w:val="24"/>
                <w:highlight w:val="none"/>
              </w:rPr>
            </w:pPr>
          </w:p>
        </w:tc>
        <w:tc>
          <w:tcPr>
            <w:tcW w:w="3305" w:type="dxa"/>
            <w:tcBorders>
              <w:top w:val="single" w:color="auto" w:sz="4" w:space="0"/>
            </w:tcBorders>
            <w:tcMar>
              <w:left w:w="0" w:type="dxa"/>
              <w:right w:w="0" w:type="dxa"/>
            </w:tcMar>
            <w:vAlign w:val="center"/>
          </w:tcPr>
          <w:p w14:paraId="039732C8">
            <w:pPr>
              <w:rPr>
                <w:rFonts w:hint="eastAsia" w:ascii="仿宋" w:hAnsi="仿宋" w:eastAsia="仿宋" w:cs="仿宋"/>
                <w:color w:val="auto"/>
                <w:sz w:val="24"/>
                <w:highlight w:val="none"/>
              </w:rPr>
            </w:pPr>
          </w:p>
        </w:tc>
        <w:tc>
          <w:tcPr>
            <w:tcW w:w="3766" w:type="dxa"/>
            <w:tcBorders>
              <w:top w:val="single" w:color="auto" w:sz="4" w:space="0"/>
            </w:tcBorders>
            <w:tcMar>
              <w:left w:w="0" w:type="dxa"/>
              <w:right w:w="0" w:type="dxa"/>
            </w:tcMar>
            <w:vAlign w:val="center"/>
          </w:tcPr>
          <w:p w14:paraId="78D35503">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（若无偏离，此处书写“承诺对服务要求及内容全部执行并同意合同条款”，加盖单位公章）</w:t>
            </w:r>
          </w:p>
        </w:tc>
        <w:tc>
          <w:tcPr>
            <w:tcW w:w="1753" w:type="dxa"/>
            <w:tcBorders>
              <w:top w:val="single" w:color="auto" w:sz="4" w:space="0"/>
            </w:tcBorders>
            <w:tcMar>
              <w:left w:w="0" w:type="dxa"/>
              <w:right w:w="0" w:type="dxa"/>
            </w:tcMar>
            <w:vAlign w:val="center"/>
          </w:tcPr>
          <w:p w14:paraId="6AEF34C8">
            <w:pPr>
              <w:rPr>
                <w:rFonts w:hint="eastAsia" w:ascii="仿宋" w:hAnsi="仿宋" w:eastAsia="仿宋" w:cs="仿宋"/>
                <w:color w:val="auto"/>
                <w:sz w:val="24"/>
                <w:highlight w:val="none"/>
              </w:rPr>
            </w:pPr>
          </w:p>
        </w:tc>
      </w:tr>
      <w:tr w14:paraId="39E20B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3" w:hRule="atLeast"/>
          <w:jc w:val="center"/>
        </w:trPr>
        <w:tc>
          <w:tcPr>
            <w:tcW w:w="774" w:type="dxa"/>
            <w:tcMar>
              <w:left w:w="0" w:type="dxa"/>
              <w:right w:w="0" w:type="dxa"/>
            </w:tcMar>
            <w:vAlign w:val="center"/>
          </w:tcPr>
          <w:p w14:paraId="0E0A187A">
            <w:pPr>
              <w:rPr>
                <w:rFonts w:hint="eastAsia" w:ascii="仿宋" w:hAnsi="仿宋" w:eastAsia="仿宋" w:cs="仿宋"/>
                <w:color w:val="auto"/>
                <w:sz w:val="24"/>
                <w:highlight w:val="none"/>
              </w:rPr>
            </w:pPr>
          </w:p>
        </w:tc>
        <w:tc>
          <w:tcPr>
            <w:tcW w:w="3305" w:type="dxa"/>
            <w:tcMar>
              <w:left w:w="0" w:type="dxa"/>
              <w:right w:w="0" w:type="dxa"/>
            </w:tcMar>
            <w:vAlign w:val="center"/>
          </w:tcPr>
          <w:p w14:paraId="2C0D54EB">
            <w:pPr>
              <w:rPr>
                <w:rFonts w:hint="eastAsia" w:ascii="仿宋" w:hAnsi="仿宋" w:eastAsia="仿宋" w:cs="仿宋"/>
                <w:color w:val="auto"/>
                <w:sz w:val="24"/>
                <w:highlight w:val="none"/>
              </w:rPr>
            </w:pPr>
          </w:p>
        </w:tc>
        <w:tc>
          <w:tcPr>
            <w:tcW w:w="3766" w:type="dxa"/>
            <w:tcMar>
              <w:left w:w="0" w:type="dxa"/>
              <w:right w:w="0" w:type="dxa"/>
            </w:tcMar>
            <w:vAlign w:val="center"/>
          </w:tcPr>
          <w:p w14:paraId="3E7D6FA8">
            <w:pPr>
              <w:rPr>
                <w:rFonts w:hint="eastAsia" w:ascii="仿宋" w:hAnsi="仿宋" w:eastAsia="仿宋" w:cs="仿宋"/>
                <w:color w:val="auto"/>
                <w:sz w:val="24"/>
                <w:highlight w:val="none"/>
              </w:rPr>
            </w:pPr>
          </w:p>
        </w:tc>
        <w:tc>
          <w:tcPr>
            <w:tcW w:w="1753" w:type="dxa"/>
            <w:tcMar>
              <w:left w:w="0" w:type="dxa"/>
              <w:right w:w="0" w:type="dxa"/>
            </w:tcMar>
            <w:vAlign w:val="center"/>
          </w:tcPr>
          <w:p w14:paraId="721FB375">
            <w:pPr>
              <w:rPr>
                <w:rFonts w:hint="eastAsia" w:ascii="仿宋" w:hAnsi="仿宋" w:eastAsia="仿宋" w:cs="仿宋"/>
                <w:color w:val="auto"/>
                <w:sz w:val="24"/>
                <w:highlight w:val="none"/>
              </w:rPr>
            </w:pPr>
          </w:p>
        </w:tc>
      </w:tr>
      <w:tr w14:paraId="65BB45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3" w:hRule="atLeast"/>
          <w:jc w:val="center"/>
        </w:trPr>
        <w:tc>
          <w:tcPr>
            <w:tcW w:w="774" w:type="dxa"/>
            <w:tcMar>
              <w:left w:w="0" w:type="dxa"/>
              <w:right w:w="0" w:type="dxa"/>
            </w:tcMar>
            <w:vAlign w:val="center"/>
          </w:tcPr>
          <w:p w14:paraId="48087458">
            <w:pPr>
              <w:rPr>
                <w:rFonts w:hint="eastAsia" w:ascii="仿宋" w:hAnsi="仿宋" w:eastAsia="仿宋" w:cs="仿宋"/>
                <w:color w:val="auto"/>
                <w:sz w:val="24"/>
                <w:highlight w:val="none"/>
              </w:rPr>
            </w:pPr>
          </w:p>
        </w:tc>
        <w:tc>
          <w:tcPr>
            <w:tcW w:w="3305" w:type="dxa"/>
            <w:tcMar>
              <w:left w:w="0" w:type="dxa"/>
              <w:right w:w="0" w:type="dxa"/>
            </w:tcMar>
            <w:vAlign w:val="center"/>
          </w:tcPr>
          <w:p w14:paraId="67435C72">
            <w:pPr>
              <w:rPr>
                <w:rFonts w:hint="eastAsia" w:ascii="仿宋" w:hAnsi="仿宋" w:eastAsia="仿宋" w:cs="仿宋"/>
                <w:color w:val="auto"/>
                <w:sz w:val="24"/>
                <w:highlight w:val="none"/>
              </w:rPr>
            </w:pPr>
          </w:p>
        </w:tc>
        <w:tc>
          <w:tcPr>
            <w:tcW w:w="3766" w:type="dxa"/>
            <w:tcMar>
              <w:left w:w="0" w:type="dxa"/>
              <w:right w:w="0" w:type="dxa"/>
            </w:tcMar>
            <w:vAlign w:val="center"/>
          </w:tcPr>
          <w:p w14:paraId="28088A4D">
            <w:pPr>
              <w:rPr>
                <w:rFonts w:hint="eastAsia" w:ascii="仿宋" w:hAnsi="仿宋" w:eastAsia="仿宋" w:cs="仿宋"/>
                <w:color w:val="auto"/>
                <w:sz w:val="24"/>
                <w:highlight w:val="none"/>
              </w:rPr>
            </w:pPr>
          </w:p>
        </w:tc>
        <w:tc>
          <w:tcPr>
            <w:tcW w:w="1753" w:type="dxa"/>
            <w:tcMar>
              <w:left w:w="0" w:type="dxa"/>
              <w:right w:w="0" w:type="dxa"/>
            </w:tcMar>
            <w:vAlign w:val="center"/>
          </w:tcPr>
          <w:p w14:paraId="2944BA2A">
            <w:pPr>
              <w:rPr>
                <w:rFonts w:hint="eastAsia" w:ascii="仿宋" w:hAnsi="仿宋" w:eastAsia="仿宋" w:cs="仿宋"/>
                <w:color w:val="auto"/>
                <w:sz w:val="24"/>
                <w:highlight w:val="none"/>
              </w:rPr>
            </w:pPr>
          </w:p>
        </w:tc>
      </w:tr>
      <w:tr w14:paraId="20BC1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3" w:hRule="atLeast"/>
          <w:jc w:val="center"/>
        </w:trPr>
        <w:tc>
          <w:tcPr>
            <w:tcW w:w="774" w:type="dxa"/>
            <w:tcMar>
              <w:left w:w="0" w:type="dxa"/>
              <w:right w:w="0" w:type="dxa"/>
            </w:tcMar>
            <w:vAlign w:val="center"/>
          </w:tcPr>
          <w:p w14:paraId="189BF4FB">
            <w:pPr>
              <w:rPr>
                <w:rFonts w:hint="eastAsia" w:ascii="仿宋" w:hAnsi="仿宋" w:eastAsia="仿宋" w:cs="仿宋"/>
                <w:color w:val="auto"/>
                <w:sz w:val="24"/>
                <w:highlight w:val="none"/>
              </w:rPr>
            </w:pPr>
          </w:p>
        </w:tc>
        <w:tc>
          <w:tcPr>
            <w:tcW w:w="3305" w:type="dxa"/>
            <w:tcMar>
              <w:left w:w="0" w:type="dxa"/>
              <w:right w:w="0" w:type="dxa"/>
            </w:tcMar>
            <w:vAlign w:val="center"/>
          </w:tcPr>
          <w:p w14:paraId="720A86AD">
            <w:pPr>
              <w:rPr>
                <w:rFonts w:hint="eastAsia" w:ascii="仿宋" w:hAnsi="仿宋" w:eastAsia="仿宋" w:cs="仿宋"/>
                <w:color w:val="auto"/>
                <w:sz w:val="24"/>
                <w:highlight w:val="none"/>
              </w:rPr>
            </w:pPr>
          </w:p>
        </w:tc>
        <w:tc>
          <w:tcPr>
            <w:tcW w:w="3766" w:type="dxa"/>
            <w:tcMar>
              <w:left w:w="0" w:type="dxa"/>
              <w:right w:w="0" w:type="dxa"/>
            </w:tcMar>
            <w:vAlign w:val="center"/>
          </w:tcPr>
          <w:p w14:paraId="37C0C42F">
            <w:pPr>
              <w:rPr>
                <w:rFonts w:hint="eastAsia" w:ascii="仿宋" w:hAnsi="仿宋" w:eastAsia="仿宋" w:cs="仿宋"/>
                <w:color w:val="auto"/>
                <w:sz w:val="24"/>
                <w:highlight w:val="none"/>
              </w:rPr>
            </w:pPr>
          </w:p>
        </w:tc>
        <w:tc>
          <w:tcPr>
            <w:tcW w:w="1753" w:type="dxa"/>
            <w:tcMar>
              <w:left w:w="0" w:type="dxa"/>
              <w:right w:w="0" w:type="dxa"/>
            </w:tcMar>
            <w:vAlign w:val="center"/>
          </w:tcPr>
          <w:p w14:paraId="0E5FF29B">
            <w:pPr>
              <w:rPr>
                <w:rFonts w:hint="eastAsia" w:ascii="仿宋" w:hAnsi="仿宋" w:eastAsia="仿宋" w:cs="仿宋"/>
                <w:color w:val="auto"/>
                <w:sz w:val="24"/>
                <w:highlight w:val="none"/>
              </w:rPr>
            </w:pPr>
          </w:p>
        </w:tc>
      </w:tr>
      <w:tr w14:paraId="0811D5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3" w:hRule="atLeast"/>
          <w:jc w:val="center"/>
        </w:trPr>
        <w:tc>
          <w:tcPr>
            <w:tcW w:w="774" w:type="dxa"/>
            <w:tcMar>
              <w:left w:w="0" w:type="dxa"/>
              <w:right w:w="0" w:type="dxa"/>
            </w:tcMar>
            <w:vAlign w:val="center"/>
          </w:tcPr>
          <w:p w14:paraId="19D0FED8">
            <w:pPr>
              <w:rPr>
                <w:rFonts w:hint="eastAsia" w:ascii="仿宋" w:hAnsi="仿宋" w:eastAsia="仿宋" w:cs="仿宋"/>
                <w:color w:val="auto"/>
                <w:sz w:val="24"/>
                <w:highlight w:val="none"/>
              </w:rPr>
            </w:pPr>
          </w:p>
        </w:tc>
        <w:tc>
          <w:tcPr>
            <w:tcW w:w="3305" w:type="dxa"/>
            <w:tcMar>
              <w:left w:w="0" w:type="dxa"/>
              <w:right w:w="0" w:type="dxa"/>
            </w:tcMar>
            <w:vAlign w:val="center"/>
          </w:tcPr>
          <w:p w14:paraId="4C31889E">
            <w:pPr>
              <w:rPr>
                <w:rFonts w:hint="eastAsia" w:ascii="仿宋" w:hAnsi="仿宋" w:eastAsia="仿宋" w:cs="仿宋"/>
                <w:color w:val="auto"/>
                <w:sz w:val="24"/>
                <w:highlight w:val="none"/>
              </w:rPr>
            </w:pPr>
          </w:p>
        </w:tc>
        <w:tc>
          <w:tcPr>
            <w:tcW w:w="3766" w:type="dxa"/>
            <w:tcMar>
              <w:left w:w="0" w:type="dxa"/>
              <w:right w:w="0" w:type="dxa"/>
            </w:tcMar>
            <w:vAlign w:val="center"/>
          </w:tcPr>
          <w:p w14:paraId="621E2E5C">
            <w:pPr>
              <w:rPr>
                <w:rFonts w:hint="eastAsia" w:ascii="仿宋" w:hAnsi="仿宋" w:eastAsia="仿宋" w:cs="仿宋"/>
                <w:color w:val="auto"/>
                <w:sz w:val="24"/>
                <w:highlight w:val="none"/>
              </w:rPr>
            </w:pPr>
          </w:p>
        </w:tc>
        <w:tc>
          <w:tcPr>
            <w:tcW w:w="1753" w:type="dxa"/>
            <w:tcMar>
              <w:left w:w="0" w:type="dxa"/>
              <w:right w:w="0" w:type="dxa"/>
            </w:tcMar>
            <w:vAlign w:val="center"/>
          </w:tcPr>
          <w:p w14:paraId="6CBF1891">
            <w:pPr>
              <w:rPr>
                <w:rFonts w:hint="eastAsia" w:ascii="仿宋" w:hAnsi="仿宋" w:eastAsia="仿宋" w:cs="仿宋"/>
                <w:color w:val="auto"/>
                <w:sz w:val="24"/>
                <w:highlight w:val="none"/>
              </w:rPr>
            </w:pPr>
          </w:p>
        </w:tc>
      </w:tr>
    </w:tbl>
    <w:p w14:paraId="5EE572EF">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备注：1、如对征集文件中服务要求及合同条款有偏差的，如实填写偏差内容及原因，注明偏离情况说明；</w:t>
      </w:r>
    </w:p>
    <w:p w14:paraId="6425C115">
      <w:pPr>
        <w:rPr>
          <w:rFonts w:hint="eastAsia" w:ascii="仿宋" w:hAnsi="仿宋" w:eastAsia="仿宋" w:cs="仿宋"/>
          <w:b/>
          <w:color w:val="auto"/>
          <w:sz w:val="28"/>
          <w:szCs w:val="28"/>
          <w:highlight w:val="none"/>
        </w:rPr>
      </w:pPr>
    </w:p>
    <w:p w14:paraId="0C5D5629">
      <w:pPr>
        <w:rPr>
          <w:rFonts w:hint="eastAsia" w:ascii="仿宋" w:hAnsi="仿宋" w:eastAsia="仿宋" w:cs="仿宋"/>
          <w:b/>
          <w:color w:val="auto"/>
          <w:sz w:val="28"/>
          <w:szCs w:val="28"/>
          <w:highlight w:val="none"/>
        </w:rPr>
      </w:pPr>
    </w:p>
    <w:p w14:paraId="3DCC4883">
      <w:pPr>
        <w:rPr>
          <w:rFonts w:hint="eastAsia" w:ascii="仿宋" w:hAnsi="仿宋" w:eastAsia="仿宋" w:cs="仿宋"/>
          <w:b/>
          <w:color w:val="auto"/>
          <w:sz w:val="28"/>
          <w:szCs w:val="28"/>
          <w:highlight w:val="none"/>
        </w:rPr>
      </w:pPr>
    </w:p>
    <w:p w14:paraId="5D8F80AB">
      <w:pPr>
        <w:rPr>
          <w:rFonts w:hint="eastAsia" w:ascii="仿宋" w:hAnsi="仿宋" w:eastAsia="仿宋" w:cs="仿宋"/>
          <w:b/>
          <w:color w:val="auto"/>
          <w:sz w:val="28"/>
          <w:szCs w:val="28"/>
          <w:highlight w:val="none"/>
        </w:rPr>
      </w:pPr>
    </w:p>
    <w:p w14:paraId="346B08D0">
      <w:pPr>
        <w:rPr>
          <w:rFonts w:hint="eastAsia" w:ascii="仿宋" w:hAnsi="仿宋" w:eastAsia="仿宋" w:cs="仿宋"/>
          <w:b/>
          <w:color w:val="auto"/>
          <w:sz w:val="28"/>
          <w:szCs w:val="28"/>
          <w:highlight w:val="none"/>
        </w:rPr>
      </w:pPr>
    </w:p>
    <w:p w14:paraId="5225F3B6">
      <w:pPr>
        <w:rPr>
          <w:rFonts w:hint="eastAsia" w:ascii="仿宋" w:hAnsi="仿宋" w:eastAsia="仿宋" w:cs="仿宋"/>
          <w:b/>
          <w:color w:val="auto"/>
          <w:sz w:val="28"/>
          <w:szCs w:val="28"/>
          <w:highlight w:val="none"/>
        </w:rPr>
      </w:pPr>
    </w:p>
    <w:p w14:paraId="52DE2BD4">
      <w:pPr>
        <w:pStyle w:val="49"/>
        <w:rPr>
          <w:rFonts w:hint="eastAsia" w:ascii="仿宋" w:hAnsi="仿宋" w:eastAsia="仿宋" w:cs="仿宋"/>
          <w:b/>
          <w:color w:val="auto"/>
          <w:szCs w:val="28"/>
          <w:highlight w:val="none"/>
        </w:rPr>
      </w:pPr>
    </w:p>
    <w:p w14:paraId="249E0DEC">
      <w:pPr>
        <w:pStyle w:val="32"/>
        <w:rPr>
          <w:rFonts w:hint="eastAsia" w:ascii="仿宋" w:hAnsi="仿宋" w:eastAsia="仿宋" w:cs="仿宋"/>
          <w:b/>
          <w:color w:val="auto"/>
          <w:sz w:val="28"/>
          <w:szCs w:val="28"/>
          <w:highlight w:val="none"/>
        </w:rPr>
      </w:pPr>
    </w:p>
    <w:p w14:paraId="2D80FCCC">
      <w:pPr>
        <w:rPr>
          <w:rFonts w:hint="eastAsia" w:ascii="仿宋" w:hAnsi="仿宋" w:eastAsia="仿宋" w:cs="仿宋"/>
          <w:b/>
          <w:color w:val="auto"/>
          <w:sz w:val="28"/>
          <w:szCs w:val="28"/>
          <w:highlight w:val="none"/>
        </w:rPr>
      </w:pPr>
    </w:p>
    <w:p w14:paraId="220A59FA">
      <w:pPr>
        <w:pStyle w:val="144"/>
        <w:rPr>
          <w:rFonts w:hint="eastAsia" w:ascii="仿宋" w:hAnsi="仿宋" w:eastAsia="仿宋" w:cs="仿宋"/>
          <w:color w:val="auto"/>
          <w:highlight w:val="none"/>
        </w:rPr>
      </w:pPr>
    </w:p>
    <w:p w14:paraId="64FF87F9">
      <w:pPr>
        <w:spacing w:line="360" w:lineRule="auto"/>
        <w:jc w:val="center"/>
        <w:rPr>
          <w:rFonts w:hint="eastAsia" w:ascii="仿宋" w:hAnsi="仿宋" w:eastAsia="仿宋" w:cs="仿宋"/>
          <w:b/>
          <w:color w:val="auto"/>
          <w:sz w:val="32"/>
          <w:highlight w:val="none"/>
        </w:rPr>
      </w:pPr>
    </w:p>
    <w:p w14:paraId="52C3B822">
      <w:pPr>
        <w:spacing w:line="360" w:lineRule="auto"/>
        <w:jc w:val="center"/>
        <w:outlineLvl w:val="1"/>
        <w:rPr>
          <w:rFonts w:hint="eastAsia" w:ascii="仿宋" w:hAnsi="仿宋" w:eastAsia="仿宋" w:cs="仿宋"/>
          <w:b/>
          <w:color w:val="auto"/>
          <w:sz w:val="32"/>
          <w:highlight w:val="none"/>
        </w:rPr>
      </w:pPr>
      <w:r>
        <w:rPr>
          <w:rFonts w:hint="eastAsia" w:ascii="仿宋" w:hAnsi="仿宋" w:eastAsia="仿宋" w:cs="仿宋"/>
          <w:b/>
          <w:bCs/>
          <w:color w:val="auto"/>
          <w:spacing w:val="8"/>
          <w:sz w:val="28"/>
          <w:szCs w:val="32"/>
          <w:highlight w:val="none"/>
          <w:lang w:val="en-US" w:eastAsia="zh-CN" w:bidi="ar-SA"/>
        </w:rPr>
        <w:t>8、类似业绩</w:t>
      </w:r>
    </w:p>
    <w:p w14:paraId="4624CF7D">
      <w:pPr>
        <w:pStyle w:val="22"/>
        <w:ind w:firstLine="0"/>
        <w:rPr>
          <w:rFonts w:hint="eastAsia" w:ascii="仿宋" w:hAnsi="仿宋" w:eastAsia="仿宋" w:cs="仿宋"/>
          <w:color w:val="auto"/>
          <w:highlight w:val="none"/>
        </w:rPr>
      </w:pPr>
    </w:p>
    <w:tbl>
      <w:tblPr>
        <w:tblStyle w:val="101"/>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307"/>
        <w:gridCol w:w="2209"/>
        <w:gridCol w:w="2209"/>
        <w:gridCol w:w="1753"/>
      </w:tblGrid>
      <w:tr w14:paraId="4883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54" w:type="dxa"/>
            <w:shd w:val="clear" w:color="auto" w:fill="auto"/>
            <w:vAlign w:val="center"/>
          </w:tcPr>
          <w:p w14:paraId="2C91ADFD">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307" w:type="dxa"/>
            <w:shd w:val="clear" w:color="auto" w:fill="auto"/>
            <w:vAlign w:val="center"/>
          </w:tcPr>
          <w:p w14:paraId="0954B63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客户名称</w:t>
            </w:r>
          </w:p>
        </w:tc>
        <w:tc>
          <w:tcPr>
            <w:tcW w:w="2209" w:type="dxa"/>
            <w:shd w:val="clear" w:color="auto" w:fill="auto"/>
            <w:vAlign w:val="bottom"/>
          </w:tcPr>
          <w:p w14:paraId="001FBCF0">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2209" w:type="dxa"/>
            <w:shd w:val="clear" w:color="auto" w:fill="auto"/>
            <w:vAlign w:val="center"/>
          </w:tcPr>
          <w:p w14:paraId="7CC1801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合同金额（万元）</w:t>
            </w:r>
          </w:p>
        </w:tc>
        <w:tc>
          <w:tcPr>
            <w:tcW w:w="1753" w:type="dxa"/>
            <w:shd w:val="clear" w:color="auto" w:fill="auto"/>
            <w:vAlign w:val="center"/>
          </w:tcPr>
          <w:p w14:paraId="795DAEE4">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客户联系人</w:t>
            </w:r>
          </w:p>
          <w:p w14:paraId="7DC4432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及电话</w:t>
            </w:r>
          </w:p>
        </w:tc>
      </w:tr>
      <w:tr w14:paraId="08C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vAlign w:val="center"/>
          </w:tcPr>
          <w:p w14:paraId="21ED9CA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07" w:type="dxa"/>
            <w:vAlign w:val="center"/>
          </w:tcPr>
          <w:p w14:paraId="7AD94EAA">
            <w:pPr>
              <w:jc w:val="center"/>
              <w:rPr>
                <w:rFonts w:hint="eastAsia" w:ascii="仿宋" w:hAnsi="仿宋" w:eastAsia="仿宋" w:cs="仿宋"/>
                <w:color w:val="auto"/>
                <w:sz w:val="24"/>
                <w:szCs w:val="24"/>
                <w:highlight w:val="none"/>
              </w:rPr>
            </w:pPr>
          </w:p>
        </w:tc>
        <w:tc>
          <w:tcPr>
            <w:tcW w:w="2209" w:type="dxa"/>
          </w:tcPr>
          <w:p w14:paraId="6C53A754">
            <w:pPr>
              <w:jc w:val="center"/>
              <w:rPr>
                <w:rFonts w:hint="eastAsia" w:ascii="仿宋" w:hAnsi="仿宋" w:eastAsia="仿宋" w:cs="仿宋"/>
                <w:color w:val="auto"/>
                <w:sz w:val="24"/>
                <w:szCs w:val="24"/>
                <w:highlight w:val="none"/>
              </w:rPr>
            </w:pPr>
          </w:p>
        </w:tc>
        <w:tc>
          <w:tcPr>
            <w:tcW w:w="2209" w:type="dxa"/>
            <w:vAlign w:val="center"/>
          </w:tcPr>
          <w:p w14:paraId="24AFA8B0">
            <w:pPr>
              <w:jc w:val="center"/>
              <w:rPr>
                <w:rFonts w:hint="eastAsia" w:ascii="仿宋" w:hAnsi="仿宋" w:eastAsia="仿宋" w:cs="仿宋"/>
                <w:color w:val="auto"/>
                <w:sz w:val="24"/>
                <w:szCs w:val="24"/>
                <w:highlight w:val="none"/>
              </w:rPr>
            </w:pPr>
          </w:p>
        </w:tc>
        <w:tc>
          <w:tcPr>
            <w:tcW w:w="1753" w:type="dxa"/>
            <w:vAlign w:val="center"/>
          </w:tcPr>
          <w:p w14:paraId="22B3B378">
            <w:pPr>
              <w:jc w:val="center"/>
              <w:rPr>
                <w:rFonts w:hint="eastAsia" w:ascii="仿宋" w:hAnsi="仿宋" w:eastAsia="仿宋" w:cs="仿宋"/>
                <w:color w:val="auto"/>
                <w:sz w:val="24"/>
                <w:szCs w:val="24"/>
                <w:highlight w:val="none"/>
              </w:rPr>
            </w:pPr>
          </w:p>
        </w:tc>
      </w:tr>
      <w:tr w14:paraId="569D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vAlign w:val="center"/>
          </w:tcPr>
          <w:p w14:paraId="0496705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307" w:type="dxa"/>
            <w:vAlign w:val="center"/>
          </w:tcPr>
          <w:p w14:paraId="6BB3380E">
            <w:pPr>
              <w:jc w:val="center"/>
              <w:rPr>
                <w:rFonts w:hint="eastAsia" w:ascii="仿宋" w:hAnsi="仿宋" w:eastAsia="仿宋" w:cs="仿宋"/>
                <w:color w:val="auto"/>
                <w:sz w:val="24"/>
                <w:szCs w:val="24"/>
                <w:highlight w:val="none"/>
              </w:rPr>
            </w:pPr>
          </w:p>
        </w:tc>
        <w:tc>
          <w:tcPr>
            <w:tcW w:w="2209" w:type="dxa"/>
          </w:tcPr>
          <w:p w14:paraId="557C47E8">
            <w:pPr>
              <w:jc w:val="center"/>
              <w:rPr>
                <w:rFonts w:hint="eastAsia" w:ascii="仿宋" w:hAnsi="仿宋" w:eastAsia="仿宋" w:cs="仿宋"/>
                <w:color w:val="auto"/>
                <w:sz w:val="24"/>
                <w:szCs w:val="24"/>
                <w:highlight w:val="none"/>
              </w:rPr>
            </w:pPr>
          </w:p>
        </w:tc>
        <w:tc>
          <w:tcPr>
            <w:tcW w:w="2209" w:type="dxa"/>
            <w:vAlign w:val="center"/>
          </w:tcPr>
          <w:p w14:paraId="3DEA753E">
            <w:pPr>
              <w:jc w:val="center"/>
              <w:rPr>
                <w:rFonts w:hint="eastAsia" w:ascii="仿宋" w:hAnsi="仿宋" w:eastAsia="仿宋" w:cs="仿宋"/>
                <w:color w:val="auto"/>
                <w:sz w:val="24"/>
                <w:szCs w:val="24"/>
                <w:highlight w:val="none"/>
              </w:rPr>
            </w:pPr>
          </w:p>
        </w:tc>
        <w:tc>
          <w:tcPr>
            <w:tcW w:w="1753" w:type="dxa"/>
            <w:vAlign w:val="center"/>
          </w:tcPr>
          <w:p w14:paraId="36710D01">
            <w:pPr>
              <w:jc w:val="center"/>
              <w:rPr>
                <w:rFonts w:hint="eastAsia" w:ascii="仿宋" w:hAnsi="仿宋" w:eastAsia="仿宋" w:cs="仿宋"/>
                <w:color w:val="auto"/>
                <w:sz w:val="24"/>
                <w:szCs w:val="24"/>
                <w:highlight w:val="none"/>
              </w:rPr>
            </w:pPr>
          </w:p>
        </w:tc>
      </w:tr>
      <w:tr w14:paraId="61FB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40B41C4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307" w:type="dxa"/>
            <w:tcBorders>
              <w:top w:val="single" w:color="auto" w:sz="4" w:space="0"/>
              <w:left w:val="single" w:color="auto" w:sz="4" w:space="0"/>
              <w:bottom w:val="single" w:color="auto" w:sz="4" w:space="0"/>
              <w:right w:val="single" w:color="auto" w:sz="4" w:space="0"/>
            </w:tcBorders>
            <w:vAlign w:val="center"/>
          </w:tcPr>
          <w:p w14:paraId="77B6036E">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309BAFB3">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283150F2">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10513056">
            <w:pPr>
              <w:jc w:val="center"/>
              <w:rPr>
                <w:rFonts w:hint="eastAsia" w:ascii="仿宋" w:hAnsi="仿宋" w:eastAsia="仿宋" w:cs="仿宋"/>
                <w:color w:val="auto"/>
                <w:sz w:val="24"/>
                <w:szCs w:val="24"/>
                <w:highlight w:val="none"/>
              </w:rPr>
            </w:pPr>
          </w:p>
        </w:tc>
      </w:tr>
      <w:tr w14:paraId="5DB8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092E62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307" w:type="dxa"/>
            <w:tcBorders>
              <w:top w:val="single" w:color="auto" w:sz="4" w:space="0"/>
              <w:left w:val="single" w:color="auto" w:sz="4" w:space="0"/>
              <w:bottom w:val="single" w:color="auto" w:sz="4" w:space="0"/>
              <w:right w:val="single" w:color="auto" w:sz="4" w:space="0"/>
            </w:tcBorders>
            <w:vAlign w:val="center"/>
          </w:tcPr>
          <w:p w14:paraId="649C0CBF">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0694C42A">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27603272">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1E43E233">
            <w:pPr>
              <w:jc w:val="center"/>
              <w:rPr>
                <w:rFonts w:hint="eastAsia" w:ascii="仿宋" w:hAnsi="仿宋" w:eastAsia="仿宋" w:cs="仿宋"/>
                <w:color w:val="auto"/>
                <w:sz w:val="24"/>
                <w:szCs w:val="24"/>
                <w:highlight w:val="none"/>
              </w:rPr>
            </w:pPr>
          </w:p>
        </w:tc>
      </w:tr>
      <w:tr w14:paraId="509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6CD5FB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307" w:type="dxa"/>
            <w:tcBorders>
              <w:top w:val="single" w:color="auto" w:sz="4" w:space="0"/>
              <w:left w:val="single" w:color="auto" w:sz="4" w:space="0"/>
              <w:bottom w:val="single" w:color="auto" w:sz="4" w:space="0"/>
              <w:right w:val="single" w:color="auto" w:sz="4" w:space="0"/>
            </w:tcBorders>
            <w:vAlign w:val="center"/>
          </w:tcPr>
          <w:p w14:paraId="3B74866C">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093DD629">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08C135DF">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5E41DDD6">
            <w:pPr>
              <w:jc w:val="center"/>
              <w:rPr>
                <w:rFonts w:hint="eastAsia" w:ascii="仿宋" w:hAnsi="仿宋" w:eastAsia="仿宋" w:cs="仿宋"/>
                <w:color w:val="auto"/>
                <w:sz w:val="24"/>
                <w:szCs w:val="24"/>
                <w:highlight w:val="none"/>
              </w:rPr>
            </w:pPr>
          </w:p>
        </w:tc>
      </w:tr>
      <w:tr w14:paraId="1B63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3111245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307" w:type="dxa"/>
            <w:tcBorders>
              <w:top w:val="single" w:color="auto" w:sz="4" w:space="0"/>
              <w:left w:val="single" w:color="auto" w:sz="4" w:space="0"/>
              <w:bottom w:val="single" w:color="auto" w:sz="4" w:space="0"/>
              <w:right w:val="single" w:color="auto" w:sz="4" w:space="0"/>
            </w:tcBorders>
            <w:vAlign w:val="center"/>
          </w:tcPr>
          <w:p w14:paraId="5BA70456">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778872C0">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5638F232">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4A601704">
            <w:pPr>
              <w:jc w:val="center"/>
              <w:rPr>
                <w:rFonts w:hint="eastAsia" w:ascii="仿宋" w:hAnsi="仿宋" w:eastAsia="仿宋" w:cs="仿宋"/>
                <w:color w:val="auto"/>
                <w:sz w:val="24"/>
                <w:szCs w:val="24"/>
                <w:highlight w:val="none"/>
              </w:rPr>
            </w:pPr>
          </w:p>
        </w:tc>
      </w:tr>
      <w:tr w14:paraId="6211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5DFDF61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307" w:type="dxa"/>
            <w:tcBorders>
              <w:top w:val="single" w:color="auto" w:sz="4" w:space="0"/>
              <w:left w:val="single" w:color="auto" w:sz="4" w:space="0"/>
              <w:bottom w:val="single" w:color="auto" w:sz="4" w:space="0"/>
              <w:right w:val="single" w:color="auto" w:sz="4" w:space="0"/>
            </w:tcBorders>
            <w:vAlign w:val="center"/>
          </w:tcPr>
          <w:p w14:paraId="44EAA4B9">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71B799CE">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2056DFB9">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718E255F">
            <w:pPr>
              <w:jc w:val="center"/>
              <w:rPr>
                <w:rFonts w:hint="eastAsia" w:ascii="仿宋" w:hAnsi="仿宋" w:eastAsia="仿宋" w:cs="仿宋"/>
                <w:color w:val="auto"/>
                <w:sz w:val="24"/>
                <w:szCs w:val="24"/>
                <w:highlight w:val="none"/>
              </w:rPr>
            </w:pPr>
          </w:p>
        </w:tc>
      </w:tr>
      <w:tr w14:paraId="17B2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7E9FC45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307" w:type="dxa"/>
            <w:tcBorders>
              <w:top w:val="single" w:color="auto" w:sz="4" w:space="0"/>
              <w:left w:val="single" w:color="auto" w:sz="4" w:space="0"/>
              <w:bottom w:val="single" w:color="auto" w:sz="4" w:space="0"/>
              <w:right w:val="single" w:color="auto" w:sz="4" w:space="0"/>
            </w:tcBorders>
            <w:vAlign w:val="center"/>
          </w:tcPr>
          <w:p w14:paraId="369A1075">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12C49481">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13A259DF">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78B22E41">
            <w:pPr>
              <w:jc w:val="center"/>
              <w:rPr>
                <w:rFonts w:hint="eastAsia" w:ascii="仿宋" w:hAnsi="仿宋" w:eastAsia="仿宋" w:cs="仿宋"/>
                <w:color w:val="auto"/>
                <w:sz w:val="24"/>
                <w:szCs w:val="24"/>
                <w:highlight w:val="none"/>
              </w:rPr>
            </w:pPr>
          </w:p>
        </w:tc>
      </w:tr>
    </w:tbl>
    <w:p w14:paraId="77346D67">
      <w:pPr>
        <w:spacing w:before="468" w:beforeLines="150" w:after="156" w:after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注：类似项目业绩需提供合同等业绩证明扫描件加盖公章</w:t>
      </w:r>
    </w:p>
    <w:p w14:paraId="09BA6BEA">
      <w:pPr>
        <w:pStyle w:val="22"/>
        <w:ind w:firstLine="0"/>
        <w:rPr>
          <w:rFonts w:hint="eastAsia" w:ascii="仿宋" w:hAnsi="仿宋" w:eastAsia="仿宋" w:cs="仿宋"/>
          <w:color w:val="auto"/>
          <w:highlight w:val="none"/>
        </w:rPr>
      </w:pPr>
    </w:p>
    <w:p w14:paraId="01170285">
      <w:pPr>
        <w:rPr>
          <w:rFonts w:hint="eastAsia" w:ascii="仿宋" w:hAnsi="仿宋" w:eastAsia="仿宋" w:cs="仿宋"/>
          <w:color w:val="auto"/>
          <w:highlight w:val="none"/>
        </w:rPr>
      </w:pPr>
    </w:p>
    <w:p w14:paraId="6A238A11">
      <w:pPr>
        <w:pStyle w:val="979"/>
        <w:rPr>
          <w:rFonts w:hint="eastAsia" w:ascii="仿宋" w:hAnsi="仿宋" w:eastAsia="仿宋" w:cs="仿宋"/>
          <w:color w:val="auto"/>
          <w:highlight w:val="none"/>
        </w:rPr>
      </w:pPr>
    </w:p>
    <w:p w14:paraId="3B15D23B">
      <w:pPr>
        <w:pStyle w:val="979"/>
        <w:rPr>
          <w:rFonts w:hint="eastAsia" w:ascii="仿宋" w:hAnsi="仿宋" w:eastAsia="仿宋" w:cs="仿宋"/>
          <w:color w:val="auto"/>
          <w:highlight w:val="none"/>
        </w:rPr>
      </w:pPr>
    </w:p>
    <w:p w14:paraId="4E171702">
      <w:pPr>
        <w:pStyle w:val="979"/>
        <w:rPr>
          <w:rFonts w:hint="eastAsia" w:ascii="仿宋" w:hAnsi="仿宋" w:eastAsia="仿宋" w:cs="仿宋"/>
          <w:color w:val="auto"/>
          <w:highlight w:val="none"/>
        </w:rPr>
      </w:pPr>
    </w:p>
    <w:p w14:paraId="4B3091B8">
      <w:pPr>
        <w:pStyle w:val="979"/>
        <w:rPr>
          <w:rFonts w:hint="eastAsia" w:ascii="仿宋" w:hAnsi="仿宋" w:eastAsia="仿宋" w:cs="仿宋"/>
          <w:color w:val="auto"/>
          <w:highlight w:val="none"/>
        </w:rPr>
      </w:pPr>
    </w:p>
    <w:p w14:paraId="3748C832">
      <w:pPr>
        <w:pStyle w:val="979"/>
        <w:rPr>
          <w:rFonts w:hint="eastAsia" w:ascii="仿宋" w:hAnsi="仿宋" w:eastAsia="仿宋" w:cs="仿宋"/>
          <w:color w:val="auto"/>
          <w:highlight w:val="none"/>
        </w:rPr>
      </w:pPr>
    </w:p>
    <w:p w14:paraId="2E3BB42A">
      <w:pPr>
        <w:pStyle w:val="979"/>
        <w:rPr>
          <w:rFonts w:hint="eastAsia" w:ascii="仿宋" w:hAnsi="仿宋" w:eastAsia="仿宋" w:cs="仿宋"/>
          <w:color w:val="auto"/>
          <w:highlight w:val="none"/>
        </w:rPr>
      </w:pPr>
    </w:p>
    <w:p w14:paraId="3AA7C7DB">
      <w:pPr>
        <w:pStyle w:val="979"/>
        <w:rPr>
          <w:rFonts w:hint="eastAsia" w:ascii="仿宋" w:hAnsi="仿宋" w:eastAsia="仿宋" w:cs="仿宋"/>
          <w:color w:val="auto"/>
          <w:highlight w:val="none"/>
        </w:rPr>
      </w:pPr>
    </w:p>
    <w:p w14:paraId="60FFFD0D">
      <w:pPr>
        <w:pStyle w:val="979"/>
        <w:rPr>
          <w:rFonts w:hint="eastAsia" w:ascii="仿宋" w:hAnsi="仿宋" w:eastAsia="仿宋" w:cs="仿宋"/>
          <w:color w:val="auto"/>
          <w:highlight w:val="none"/>
        </w:rPr>
      </w:pPr>
    </w:p>
    <w:p w14:paraId="6C98B443">
      <w:pPr>
        <w:pStyle w:val="979"/>
        <w:rPr>
          <w:rFonts w:hint="eastAsia" w:ascii="仿宋" w:hAnsi="仿宋" w:eastAsia="仿宋" w:cs="仿宋"/>
          <w:color w:val="auto"/>
          <w:highlight w:val="none"/>
        </w:rPr>
      </w:pPr>
    </w:p>
    <w:p w14:paraId="5DBC7AD4">
      <w:pPr>
        <w:pStyle w:val="979"/>
        <w:rPr>
          <w:rFonts w:hint="eastAsia" w:ascii="仿宋" w:hAnsi="仿宋" w:eastAsia="仿宋" w:cs="仿宋"/>
          <w:color w:val="auto"/>
          <w:highlight w:val="none"/>
        </w:rPr>
      </w:pPr>
    </w:p>
    <w:p w14:paraId="5FCEA16E">
      <w:pPr>
        <w:pStyle w:val="979"/>
        <w:rPr>
          <w:rFonts w:hint="eastAsia" w:ascii="仿宋" w:hAnsi="仿宋" w:eastAsia="仿宋" w:cs="仿宋"/>
          <w:color w:val="auto"/>
          <w:highlight w:val="none"/>
        </w:rPr>
      </w:pPr>
    </w:p>
    <w:p w14:paraId="7C7E92EB">
      <w:pPr>
        <w:pStyle w:val="979"/>
        <w:rPr>
          <w:rFonts w:hint="eastAsia" w:ascii="仿宋" w:hAnsi="仿宋" w:eastAsia="仿宋" w:cs="仿宋"/>
          <w:color w:val="auto"/>
          <w:highlight w:val="none"/>
        </w:rPr>
      </w:pPr>
    </w:p>
    <w:p w14:paraId="62C541C2">
      <w:pPr>
        <w:pStyle w:val="979"/>
        <w:ind w:firstLine="0" w:firstLineChars="0"/>
        <w:rPr>
          <w:rFonts w:hint="eastAsia" w:ascii="仿宋" w:hAnsi="仿宋" w:eastAsia="仿宋" w:cs="仿宋"/>
          <w:color w:val="auto"/>
          <w:highlight w:val="none"/>
        </w:rPr>
      </w:pPr>
    </w:p>
    <w:p w14:paraId="7E486DF9">
      <w:pPr>
        <w:snapToGrid w:val="0"/>
        <w:spacing w:line="360" w:lineRule="auto"/>
        <w:jc w:val="center"/>
        <w:rPr>
          <w:rFonts w:hint="eastAsia" w:ascii="仿宋" w:hAnsi="仿宋" w:eastAsia="仿宋" w:cs="仿宋"/>
          <w:b/>
          <w:color w:val="auto"/>
          <w:sz w:val="30"/>
          <w:szCs w:val="22"/>
          <w:highlight w:val="none"/>
        </w:rPr>
      </w:pPr>
    </w:p>
    <w:p w14:paraId="337EB4B3">
      <w:pPr>
        <w:snapToGrid w:val="0"/>
        <w:spacing w:line="360" w:lineRule="auto"/>
        <w:jc w:val="center"/>
        <w:outlineLvl w:val="1"/>
        <w:rPr>
          <w:rFonts w:hint="eastAsia" w:ascii="仿宋" w:hAnsi="仿宋" w:eastAsia="仿宋" w:cs="仿宋"/>
          <w:color w:val="auto"/>
          <w:spacing w:val="12"/>
          <w:sz w:val="28"/>
          <w:highlight w:val="none"/>
        </w:rPr>
      </w:pPr>
      <w:r>
        <w:rPr>
          <w:rFonts w:hint="eastAsia" w:ascii="仿宋" w:hAnsi="仿宋" w:eastAsia="仿宋" w:cs="仿宋"/>
          <w:b/>
          <w:bCs/>
          <w:color w:val="auto"/>
          <w:spacing w:val="8"/>
          <w:sz w:val="28"/>
          <w:szCs w:val="32"/>
          <w:highlight w:val="none"/>
          <w:lang w:val="en-US" w:eastAsia="zh-CN" w:bidi="ar-SA"/>
        </w:rPr>
        <w:t>9、供应商资格审查证明文件</w:t>
      </w:r>
    </w:p>
    <w:p w14:paraId="138400FD">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详见“资格审查表”要求</w:t>
      </w:r>
    </w:p>
    <w:tbl>
      <w:tblPr>
        <w:tblStyle w:val="101"/>
        <w:tblpPr w:vertAnchor="text" w:horzAnchor="page" w:tblpXSpec="center" w:tblpY="450"/>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5020"/>
        <w:gridCol w:w="3329"/>
        <w:gridCol w:w="973"/>
      </w:tblGrid>
      <w:tr w14:paraId="33CC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6" w:type="dxa"/>
            <w:tcMar>
              <w:top w:w="0" w:type="dxa"/>
              <w:left w:w="108" w:type="dxa"/>
              <w:bottom w:w="0" w:type="dxa"/>
              <w:right w:w="108" w:type="dxa"/>
            </w:tcMar>
            <w:vAlign w:val="center"/>
          </w:tcPr>
          <w:p w14:paraId="7B75FB6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序号</w:t>
            </w:r>
          </w:p>
        </w:tc>
        <w:tc>
          <w:tcPr>
            <w:tcW w:w="5020" w:type="dxa"/>
            <w:tcMar>
              <w:top w:w="0" w:type="dxa"/>
              <w:left w:w="108" w:type="dxa"/>
              <w:bottom w:w="0" w:type="dxa"/>
              <w:right w:w="108" w:type="dxa"/>
            </w:tcMar>
            <w:vAlign w:val="center"/>
          </w:tcPr>
          <w:p w14:paraId="2150565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项目内容</w:t>
            </w:r>
          </w:p>
        </w:tc>
        <w:tc>
          <w:tcPr>
            <w:tcW w:w="3329" w:type="dxa"/>
            <w:tcMar>
              <w:top w:w="0" w:type="dxa"/>
              <w:left w:w="108" w:type="dxa"/>
              <w:bottom w:w="0" w:type="dxa"/>
              <w:right w:w="108" w:type="dxa"/>
            </w:tcMar>
            <w:vAlign w:val="center"/>
          </w:tcPr>
          <w:p w14:paraId="0D9E5FB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评审标准</w:t>
            </w:r>
          </w:p>
        </w:tc>
        <w:tc>
          <w:tcPr>
            <w:tcW w:w="973" w:type="dxa"/>
            <w:tcMar>
              <w:top w:w="0" w:type="dxa"/>
              <w:left w:w="108" w:type="dxa"/>
              <w:bottom w:w="0" w:type="dxa"/>
              <w:right w:w="108" w:type="dxa"/>
            </w:tcMar>
            <w:vAlign w:val="center"/>
          </w:tcPr>
          <w:p w14:paraId="7E8E2BD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通过（√）</w:t>
            </w:r>
          </w:p>
          <w:p w14:paraId="5727968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不通过（×）</w:t>
            </w:r>
          </w:p>
        </w:tc>
      </w:tr>
      <w:tr w14:paraId="0FC1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36" w:type="dxa"/>
            <w:tcMar>
              <w:top w:w="0" w:type="dxa"/>
              <w:left w:w="108" w:type="dxa"/>
              <w:bottom w:w="0" w:type="dxa"/>
              <w:right w:w="108" w:type="dxa"/>
            </w:tcMar>
            <w:vAlign w:val="center"/>
          </w:tcPr>
          <w:p w14:paraId="46BDFC1C">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5020" w:type="dxa"/>
            <w:tcMar>
              <w:top w:w="0" w:type="dxa"/>
              <w:left w:w="108" w:type="dxa"/>
              <w:bottom w:w="0" w:type="dxa"/>
              <w:right w:w="108" w:type="dxa"/>
            </w:tcMar>
            <w:vAlign w:val="center"/>
          </w:tcPr>
          <w:p w14:paraId="118A5220">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提供法人或者其他组织的营业执照、自然人的身份证明。</w:t>
            </w:r>
          </w:p>
        </w:tc>
        <w:tc>
          <w:tcPr>
            <w:tcW w:w="3329" w:type="dxa"/>
            <w:tcMar>
              <w:top w:w="0" w:type="dxa"/>
              <w:left w:w="108" w:type="dxa"/>
              <w:bottom w:w="0" w:type="dxa"/>
              <w:right w:w="108" w:type="dxa"/>
            </w:tcMar>
            <w:vAlign w:val="center"/>
          </w:tcPr>
          <w:p w14:paraId="24CF84F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有且在有效期内：通过</w:t>
            </w:r>
          </w:p>
          <w:p w14:paraId="78BAED3C">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否则：不通过</w:t>
            </w:r>
          </w:p>
        </w:tc>
        <w:tc>
          <w:tcPr>
            <w:tcW w:w="973" w:type="dxa"/>
            <w:tcMar>
              <w:top w:w="0" w:type="dxa"/>
              <w:left w:w="108" w:type="dxa"/>
              <w:bottom w:w="0" w:type="dxa"/>
              <w:right w:w="108" w:type="dxa"/>
            </w:tcMar>
            <w:vAlign w:val="center"/>
          </w:tcPr>
          <w:p w14:paraId="61E585C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7489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36" w:type="dxa"/>
            <w:tcMar>
              <w:top w:w="0" w:type="dxa"/>
              <w:left w:w="108" w:type="dxa"/>
              <w:bottom w:w="0" w:type="dxa"/>
              <w:right w:w="108" w:type="dxa"/>
            </w:tcMar>
            <w:vAlign w:val="center"/>
          </w:tcPr>
          <w:p w14:paraId="2B392E39">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5020" w:type="dxa"/>
            <w:tcMar>
              <w:top w:w="0" w:type="dxa"/>
              <w:left w:w="108" w:type="dxa"/>
              <w:bottom w:w="0" w:type="dxa"/>
              <w:right w:w="108" w:type="dxa"/>
            </w:tcMar>
            <w:vAlign w:val="center"/>
          </w:tcPr>
          <w:p w14:paraId="5E647D42">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承诺具备《中华人民共和国政府采购法》第二十二条规定的财务状况、依法缴纳税收和社会保障资金条件、履行合同所必需的设备和专业技术能力（提供承诺函）。</w:t>
            </w:r>
          </w:p>
        </w:tc>
        <w:tc>
          <w:tcPr>
            <w:tcW w:w="3329" w:type="dxa"/>
            <w:tcMar>
              <w:top w:w="0" w:type="dxa"/>
              <w:left w:w="108" w:type="dxa"/>
              <w:bottom w:w="0" w:type="dxa"/>
              <w:right w:w="108" w:type="dxa"/>
            </w:tcMar>
            <w:vAlign w:val="center"/>
          </w:tcPr>
          <w:p w14:paraId="01EA24F2">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7D333F7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0B5854A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2453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36" w:type="dxa"/>
            <w:tcMar>
              <w:top w:w="0" w:type="dxa"/>
              <w:left w:w="108" w:type="dxa"/>
              <w:bottom w:w="0" w:type="dxa"/>
              <w:right w:w="108" w:type="dxa"/>
            </w:tcMar>
            <w:vAlign w:val="center"/>
          </w:tcPr>
          <w:p w14:paraId="3B0F695A">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5020" w:type="dxa"/>
            <w:tcMar>
              <w:top w:w="0" w:type="dxa"/>
              <w:left w:w="108" w:type="dxa"/>
              <w:bottom w:w="0" w:type="dxa"/>
              <w:right w:w="108" w:type="dxa"/>
            </w:tcMar>
            <w:vAlign w:val="center"/>
          </w:tcPr>
          <w:p w14:paraId="532095A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参加政府采购活动前3年内在经营活动中没有重大违法记录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提供书面声明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tc>
        <w:tc>
          <w:tcPr>
            <w:tcW w:w="3329" w:type="dxa"/>
            <w:tcMar>
              <w:top w:w="0" w:type="dxa"/>
              <w:left w:w="108" w:type="dxa"/>
              <w:bottom w:w="0" w:type="dxa"/>
              <w:right w:w="108" w:type="dxa"/>
            </w:tcMar>
            <w:vAlign w:val="center"/>
          </w:tcPr>
          <w:p w14:paraId="399ECD0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69082810">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snapToGrid w:val="0"/>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60C545C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6D9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36" w:type="dxa"/>
            <w:tcMar>
              <w:top w:w="0" w:type="dxa"/>
              <w:left w:w="108" w:type="dxa"/>
              <w:bottom w:w="0" w:type="dxa"/>
              <w:right w:w="108" w:type="dxa"/>
            </w:tcMar>
            <w:vAlign w:val="center"/>
          </w:tcPr>
          <w:p w14:paraId="703545A6">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5020" w:type="dxa"/>
            <w:tcMar>
              <w:top w:w="0" w:type="dxa"/>
              <w:left w:w="108" w:type="dxa"/>
              <w:bottom w:w="0" w:type="dxa"/>
              <w:right w:w="108" w:type="dxa"/>
            </w:tcMar>
            <w:vAlign w:val="center"/>
          </w:tcPr>
          <w:p w14:paraId="7BC72F45">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未被列入“信用中国”（www.creditchina.gov.cn/）上未被列入严重失信主体名单、失信被执行人以及重大税收违法失信主体名单、中国政府采购网（www.ccgp.gov.cn/）政府采购严重违法失信行为（以查询结果为准）</w:t>
            </w:r>
          </w:p>
        </w:tc>
        <w:tc>
          <w:tcPr>
            <w:tcW w:w="3329" w:type="dxa"/>
            <w:tcMar>
              <w:top w:w="0" w:type="dxa"/>
              <w:left w:w="108" w:type="dxa"/>
              <w:bottom w:w="0" w:type="dxa"/>
              <w:right w:w="108" w:type="dxa"/>
            </w:tcMar>
            <w:vAlign w:val="center"/>
          </w:tcPr>
          <w:p w14:paraId="2FC09CBD">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5907B6F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snapToGrid w:val="0"/>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0D40371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6270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36" w:type="dxa"/>
            <w:tcMar>
              <w:top w:w="0" w:type="dxa"/>
              <w:left w:w="108" w:type="dxa"/>
              <w:bottom w:w="0" w:type="dxa"/>
              <w:right w:w="108" w:type="dxa"/>
            </w:tcMar>
            <w:vAlign w:val="center"/>
          </w:tcPr>
          <w:p w14:paraId="2C3E13F7">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5020" w:type="dxa"/>
            <w:tcMar>
              <w:top w:w="0" w:type="dxa"/>
              <w:left w:w="108" w:type="dxa"/>
              <w:bottom w:w="0" w:type="dxa"/>
              <w:right w:w="108" w:type="dxa"/>
            </w:tcMar>
            <w:vAlign w:val="center"/>
          </w:tcPr>
          <w:p w14:paraId="4D4E3F6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法定代表人证明书或法人授权委托书</w:t>
            </w:r>
          </w:p>
        </w:tc>
        <w:tc>
          <w:tcPr>
            <w:tcW w:w="3329" w:type="dxa"/>
            <w:tcMar>
              <w:top w:w="0" w:type="dxa"/>
              <w:left w:w="108" w:type="dxa"/>
              <w:bottom w:w="0" w:type="dxa"/>
              <w:right w:w="108" w:type="dxa"/>
            </w:tcMar>
            <w:vAlign w:val="center"/>
          </w:tcPr>
          <w:p w14:paraId="3E74880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0E320C1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330ADBE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4E25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36" w:type="dxa"/>
            <w:tcMar>
              <w:top w:w="0" w:type="dxa"/>
              <w:left w:w="108" w:type="dxa"/>
              <w:bottom w:w="0" w:type="dxa"/>
              <w:right w:w="108" w:type="dxa"/>
            </w:tcMar>
            <w:vAlign w:val="center"/>
          </w:tcPr>
          <w:p w14:paraId="4DE41343">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5020" w:type="dxa"/>
            <w:tcMar>
              <w:top w:w="0" w:type="dxa"/>
              <w:left w:w="108" w:type="dxa"/>
              <w:bottom w:w="0" w:type="dxa"/>
              <w:right w:w="108" w:type="dxa"/>
            </w:tcMar>
            <w:vAlign w:val="center"/>
          </w:tcPr>
          <w:p w14:paraId="59638F6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是否缴纳投标保证金</w:t>
            </w:r>
          </w:p>
        </w:tc>
        <w:tc>
          <w:tcPr>
            <w:tcW w:w="3329" w:type="dxa"/>
            <w:tcMar>
              <w:top w:w="0" w:type="dxa"/>
              <w:left w:w="108" w:type="dxa"/>
              <w:bottom w:w="0" w:type="dxa"/>
              <w:right w:w="108" w:type="dxa"/>
            </w:tcMar>
            <w:vAlign w:val="center"/>
          </w:tcPr>
          <w:p w14:paraId="00E5F90C">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4BB42A8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7171512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3A53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36" w:type="dxa"/>
            <w:tcMar>
              <w:top w:w="0" w:type="dxa"/>
              <w:left w:w="108" w:type="dxa"/>
              <w:bottom w:w="0" w:type="dxa"/>
              <w:right w:w="108" w:type="dxa"/>
            </w:tcMar>
            <w:vAlign w:val="center"/>
          </w:tcPr>
          <w:p w14:paraId="63A4EFE7">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5020" w:type="dxa"/>
            <w:tcMar>
              <w:top w:w="0" w:type="dxa"/>
              <w:left w:w="108" w:type="dxa"/>
              <w:bottom w:w="0" w:type="dxa"/>
              <w:right w:w="108" w:type="dxa"/>
            </w:tcMar>
            <w:vAlign w:val="center"/>
          </w:tcPr>
          <w:p w14:paraId="4FD12967">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特定资质：供应商具有有效的会计师事务所执业资格证书（仅适用标项一）</w:t>
            </w:r>
          </w:p>
        </w:tc>
        <w:tc>
          <w:tcPr>
            <w:tcW w:w="3329" w:type="dxa"/>
            <w:tcMar>
              <w:top w:w="0" w:type="dxa"/>
              <w:left w:w="108" w:type="dxa"/>
              <w:bottom w:w="0" w:type="dxa"/>
              <w:right w:w="108" w:type="dxa"/>
            </w:tcMar>
            <w:vAlign w:val="center"/>
          </w:tcPr>
          <w:p w14:paraId="1124F2FE">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2E5DAECD">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77FA4D5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4FA0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36" w:type="dxa"/>
            <w:tcMar>
              <w:top w:w="0" w:type="dxa"/>
              <w:left w:w="108" w:type="dxa"/>
              <w:bottom w:w="0" w:type="dxa"/>
              <w:right w:w="108" w:type="dxa"/>
            </w:tcMar>
            <w:vAlign w:val="center"/>
          </w:tcPr>
          <w:p w14:paraId="3EF3337F">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5020" w:type="dxa"/>
            <w:tcMar>
              <w:top w:w="0" w:type="dxa"/>
              <w:left w:w="108" w:type="dxa"/>
              <w:bottom w:w="0" w:type="dxa"/>
              <w:right w:w="108" w:type="dxa"/>
            </w:tcMar>
            <w:vAlign w:val="center"/>
          </w:tcPr>
          <w:p w14:paraId="337A56A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是否提供中小企业声明函</w:t>
            </w:r>
          </w:p>
        </w:tc>
        <w:tc>
          <w:tcPr>
            <w:tcW w:w="3329" w:type="dxa"/>
            <w:tcMar>
              <w:top w:w="0" w:type="dxa"/>
              <w:left w:w="108" w:type="dxa"/>
              <w:bottom w:w="0" w:type="dxa"/>
              <w:right w:w="108" w:type="dxa"/>
            </w:tcMar>
            <w:vAlign w:val="center"/>
          </w:tcPr>
          <w:p w14:paraId="130C2C0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22E40A3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44F091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1862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258" w:type="dxa"/>
            <w:gridSpan w:val="4"/>
            <w:shd w:val="clear" w:color="auto" w:fill="auto"/>
            <w:tcMar>
              <w:top w:w="0" w:type="dxa"/>
              <w:left w:w="108" w:type="dxa"/>
              <w:bottom w:w="0" w:type="dxa"/>
              <w:right w:w="108" w:type="dxa"/>
            </w:tcMar>
            <w:vAlign w:val="center"/>
          </w:tcPr>
          <w:p w14:paraId="0BD2EA3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结论</w:t>
            </w:r>
          </w:p>
        </w:tc>
      </w:tr>
    </w:tbl>
    <w:p w14:paraId="4AFB635E">
      <w:pPr>
        <w:spacing w:line="460" w:lineRule="exact"/>
        <w:rPr>
          <w:rFonts w:hint="eastAsia" w:ascii="仿宋" w:hAnsi="仿宋" w:eastAsia="仿宋" w:cs="仿宋"/>
          <w:color w:val="auto"/>
          <w:sz w:val="24"/>
          <w:highlight w:val="none"/>
        </w:rPr>
      </w:pPr>
    </w:p>
    <w:p w14:paraId="440C2075">
      <w:pPr>
        <w:spacing w:line="4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注：1、以上资料在征集响应文件中加盖单位公章附在投标文件中，防止电子文件不清晰而影响投标文件不合格的，投标人自行承担投标无效的后果。</w:t>
      </w:r>
    </w:p>
    <w:p w14:paraId="34952893">
      <w:pPr>
        <w:spacing w:line="360" w:lineRule="auto"/>
        <w:jc w:val="center"/>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pacing w:val="8"/>
          <w:sz w:val="28"/>
          <w:szCs w:val="32"/>
          <w:highlight w:val="none"/>
          <w:lang w:val="en-US" w:eastAsia="zh-CN" w:bidi="ar-SA"/>
        </w:rPr>
        <w:t>10、参加政府采购活动前3年内在经营活动中没有重大违法记录声明</w:t>
      </w:r>
    </w:p>
    <w:p w14:paraId="5F1E687F">
      <w:pPr>
        <w:pStyle w:val="979"/>
        <w:rPr>
          <w:rFonts w:hint="eastAsia" w:ascii="仿宋" w:hAnsi="仿宋" w:eastAsia="仿宋" w:cs="仿宋"/>
          <w:color w:val="auto"/>
          <w:highlight w:val="none"/>
        </w:rPr>
      </w:pPr>
    </w:p>
    <w:p w14:paraId="0A88257F">
      <w:pPr>
        <w:spacing w:before="156" w:beforeLines="50" w:line="360" w:lineRule="auto"/>
        <w:rPr>
          <w:rFonts w:hint="eastAsia" w:ascii="仿宋" w:hAnsi="仿宋" w:eastAsia="仿宋" w:cs="仿宋"/>
          <w:color w:val="auto"/>
          <w:sz w:val="24"/>
          <w:highlight w:val="none"/>
        </w:rPr>
      </w:pPr>
      <w:bookmarkStart w:id="40" w:name="_Toc19809"/>
      <w:bookmarkStart w:id="41" w:name="_Toc336356906"/>
      <w:bookmarkStart w:id="42" w:name="_Toc336357059"/>
      <w:bookmarkStart w:id="43" w:name="_Toc5350"/>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新疆维吾尔自治区地质局煤田地质中心</w:t>
      </w:r>
      <w:r>
        <w:rPr>
          <w:rFonts w:hint="eastAsia" w:ascii="仿宋" w:hAnsi="仿宋" w:eastAsia="仿宋" w:cs="仿宋"/>
          <w:color w:val="auto"/>
          <w:sz w:val="24"/>
          <w:highlight w:val="none"/>
          <w:u w:val="single"/>
          <w:lang w:val="en-US" w:eastAsia="zh-CN"/>
        </w:rPr>
        <w:t>/</w:t>
      </w:r>
      <w:bookmarkEnd w:id="40"/>
      <w:bookmarkEnd w:id="41"/>
      <w:bookmarkEnd w:id="42"/>
      <w:bookmarkEnd w:id="43"/>
      <w:r>
        <w:rPr>
          <w:rFonts w:hint="eastAsia" w:ascii="仿宋" w:hAnsi="仿宋" w:eastAsia="仿宋" w:cs="仿宋"/>
          <w:color w:val="auto"/>
          <w:sz w:val="24"/>
          <w:highlight w:val="none"/>
          <w:u w:val="single"/>
          <w:lang w:eastAsia="zh-CN"/>
        </w:rPr>
        <w:t>新疆华远博辰工程项目管理有限公司</w:t>
      </w:r>
    </w:p>
    <w:p w14:paraId="384A3F90">
      <w:pPr>
        <w:spacing w:before="156" w:beforeLines="50"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我单位在参加采购活动前三年内在经营活动中没有政府采购法第二十二条第一款第（五）项所称重大违法记录，包括：</w:t>
      </w:r>
    </w:p>
    <w:p w14:paraId="6DC5D1F4">
      <w:pPr>
        <w:spacing w:before="156" w:beforeLines="5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（一）单位或者其法定代表人、董事、监事、高级管理人员因经营活动中的违法行为受到行政处罚；</w:t>
      </w:r>
    </w:p>
    <w:p w14:paraId="48AF6885">
      <w:pPr>
        <w:spacing w:before="156" w:beforeLines="5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（二）单位或者其法定代表人、董事、监事、高级管理人员因经营活动中的违法行为受到刑事处罚；</w:t>
      </w:r>
    </w:p>
    <w:p w14:paraId="08C3665A">
      <w:pPr>
        <w:pStyle w:val="22"/>
        <w:ind w:left="240" w:leftChars="120" w:firstLine="240" w:firstLineChars="1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（三）在经营活动中没有因违法经营受到刑事处罚或者责令停产停业、吊销许可证或者执照、较大数额罚款等行政处罚。</w:t>
      </w:r>
    </w:p>
    <w:p w14:paraId="6E19D9A1">
      <w:pPr>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如采购人在本采购活动中，发现我单位近三年内在经营活动中有重大违法记录，我单位将无条件退出本次采购活动，并承担相应法律责任和采购各方损失。</w:t>
      </w:r>
    </w:p>
    <w:p w14:paraId="6EB91195">
      <w:pPr>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07FE0184">
      <w:pPr>
        <w:spacing w:before="156" w:beforeLines="50" w:line="360" w:lineRule="auto"/>
        <w:ind w:firstLine="420"/>
        <w:rPr>
          <w:rFonts w:hint="eastAsia" w:ascii="仿宋" w:hAnsi="仿宋" w:eastAsia="仿宋" w:cs="仿宋"/>
          <w:color w:val="auto"/>
          <w:sz w:val="24"/>
          <w:highlight w:val="none"/>
        </w:rPr>
      </w:pPr>
    </w:p>
    <w:p w14:paraId="35164872">
      <w:pPr>
        <w:spacing w:before="156" w:beforeLines="50" w:line="360" w:lineRule="auto"/>
        <w:ind w:firstLine="420"/>
        <w:rPr>
          <w:rFonts w:hint="eastAsia" w:ascii="仿宋" w:hAnsi="仿宋" w:eastAsia="仿宋" w:cs="仿宋"/>
          <w:color w:val="auto"/>
          <w:sz w:val="24"/>
          <w:highlight w:val="none"/>
        </w:rPr>
      </w:pPr>
    </w:p>
    <w:p w14:paraId="322B2B38">
      <w:pPr>
        <w:spacing w:before="156" w:beforeLines="50" w:line="360" w:lineRule="auto"/>
        <w:ind w:firstLine="4920" w:firstLineChars="20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供应商名称（单位公章）： </w:t>
      </w:r>
    </w:p>
    <w:p w14:paraId="2D885867">
      <w:pPr>
        <w:spacing w:before="156" w:beforeLines="50" w:line="360" w:lineRule="auto"/>
        <w:ind w:firstLine="4920" w:firstLineChars="205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highlight w:val="none"/>
        </w:rPr>
        <w:t xml:space="preserve">）：              </w:t>
      </w:r>
    </w:p>
    <w:p w14:paraId="3034D467">
      <w:pPr>
        <w:spacing w:before="156" w:beforeLines="50" w:line="360" w:lineRule="auto"/>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F662465">
      <w:pPr>
        <w:spacing w:line="400" w:lineRule="exact"/>
        <w:jc w:val="center"/>
        <w:rPr>
          <w:rFonts w:hint="eastAsia" w:ascii="仿宋" w:hAnsi="仿宋" w:eastAsia="仿宋" w:cs="仿宋"/>
          <w:color w:val="auto"/>
          <w:szCs w:val="28"/>
          <w:highlight w:val="none"/>
        </w:rPr>
      </w:pPr>
    </w:p>
    <w:p w14:paraId="45D8302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注：“较大数额罚款”：</w:t>
      </w:r>
      <w:r>
        <w:rPr>
          <w:rFonts w:hint="eastAsia" w:ascii="仿宋" w:hAnsi="仿宋" w:eastAsia="仿宋" w:cs="仿宋"/>
          <w:color w:val="auto"/>
          <w:sz w:val="24"/>
          <w:szCs w:val="24"/>
          <w:highlight w:val="none"/>
          <w:lang w:val="en-US" w:eastAsia="zh-CN"/>
        </w:rPr>
        <w:t>是指达到200万以上的罚款</w:t>
      </w:r>
      <w:r>
        <w:rPr>
          <w:rFonts w:hint="eastAsia" w:ascii="仿宋" w:hAnsi="仿宋" w:eastAsia="仿宋" w:cs="仿宋"/>
          <w:color w:val="auto"/>
          <w:sz w:val="24"/>
          <w:szCs w:val="24"/>
          <w:highlight w:val="none"/>
        </w:rPr>
        <w:t>。</w:t>
      </w:r>
    </w:p>
    <w:p w14:paraId="0EF55ED5">
      <w:pPr>
        <w:rPr>
          <w:rFonts w:hint="eastAsia" w:ascii="仿宋" w:hAnsi="仿宋" w:eastAsia="仿宋" w:cs="仿宋"/>
          <w:color w:val="auto"/>
          <w:szCs w:val="28"/>
          <w:highlight w:val="none"/>
        </w:rPr>
      </w:pPr>
    </w:p>
    <w:p w14:paraId="46FA4EC8">
      <w:pPr>
        <w:pStyle w:val="22"/>
        <w:ind w:left="880" w:hanging="440"/>
        <w:rPr>
          <w:rFonts w:hint="eastAsia" w:ascii="仿宋" w:hAnsi="仿宋" w:eastAsia="仿宋" w:cs="仿宋"/>
          <w:color w:val="auto"/>
          <w:szCs w:val="28"/>
          <w:highlight w:val="none"/>
        </w:rPr>
      </w:pPr>
    </w:p>
    <w:p w14:paraId="075A284C">
      <w:pPr>
        <w:rPr>
          <w:rFonts w:hint="eastAsia"/>
          <w:highlight w:val="none"/>
        </w:rPr>
      </w:pPr>
    </w:p>
    <w:p w14:paraId="29B9026D">
      <w:pPr>
        <w:rPr>
          <w:rFonts w:hint="eastAsia" w:ascii="仿宋" w:hAnsi="仿宋" w:eastAsia="仿宋" w:cs="仿宋"/>
          <w:color w:val="auto"/>
          <w:szCs w:val="28"/>
          <w:highlight w:val="none"/>
        </w:rPr>
      </w:pPr>
    </w:p>
    <w:p w14:paraId="34689F16">
      <w:pPr>
        <w:pStyle w:val="49"/>
        <w:rPr>
          <w:rFonts w:hint="eastAsia" w:ascii="仿宋" w:hAnsi="仿宋" w:eastAsia="仿宋" w:cs="仿宋"/>
          <w:color w:val="auto"/>
          <w:highlight w:val="none"/>
        </w:rPr>
      </w:pPr>
    </w:p>
    <w:p w14:paraId="5CC5BB75">
      <w:pPr>
        <w:pStyle w:val="90"/>
        <w:rPr>
          <w:rFonts w:hint="eastAsia" w:ascii="仿宋" w:hAnsi="仿宋" w:eastAsia="仿宋" w:cs="仿宋"/>
          <w:color w:val="auto"/>
          <w:highlight w:val="none"/>
        </w:rPr>
      </w:pPr>
    </w:p>
    <w:p w14:paraId="7F147B38">
      <w:pPr>
        <w:rPr>
          <w:rFonts w:hint="eastAsia" w:ascii="仿宋" w:hAnsi="仿宋" w:eastAsia="仿宋" w:cs="仿宋"/>
          <w:color w:val="auto"/>
          <w:highlight w:val="none"/>
        </w:rPr>
      </w:pPr>
    </w:p>
    <w:p w14:paraId="2A76919C">
      <w:pPr>
        <w:spacing w:line="360" w:lineRule="auto"/>
        <w:jc w:val="center"/>
        <w:outlineLvl w:val="1"/>
        <w:rPr>
          <w:rFonts w:hint="eastAsia" w:ascii="仿宋" w:hAnsi="仿宋" w:eastAsia="仿宋" w:cs="仿宋"/>
          <w:b/>
          <w:color w:val="auto"/>
          <w:sz w:val="30"/>
          <w:highlight w:val="none"/>
        </w:rPr>
      </w:pPr>
      <w:r>
        <w:rPr>
          <w:rFonts w:hint="eastAsia" w:ascii="仿宋" w:hAnsi="仿宋" w:eastAsia="仿宋" w:cs="仿宋"/>
          <w:b/>
          <w:bCs/>
          <w:color w:val="auto"/>
          <w:spacing w:val="8"/>
          <w:sz w:val="28"/>
          <w:szCs w:val="32"/>
          <w:highlight w:val="none"/>
          <w:lang w:val="en-US" w:eastAsia="zh-CN" w:bidi="ar-SA"/>
        </w:rPr>
        <w:t>11、承诺函</w:t>
      </w:r>
    </w:p>
    <w:p w14:paraId="7C4E8D78">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本单位在参与</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）政府采购过程中特作以下承诺：</w:t>
      </w:r>
    </w:p>
    <w:p w14:paraId="4C109B09">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我公司具有独立承担民事责任的能力；</w:t>
      </w:r>
    </w:p>
    <w:p w14:paraId="1A20BEB7">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我公司具有良好的商业信誉和健全的财务会计制度；</w:t>
      </w:r>
    </w:p>
    <w:p w14:paraId="1860778A">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我公司具有履行合同所必需的设备和专业技术能力；</w:t>
      </w:r>
    </w:p>
    <w:p w14:paraId="2B352293">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 我公司有依法缴纳税收和社会保障资金的良好记录；</w:t>
      </w:r>
    </w:p>
    <w:p w14:paraId="1CD423F5">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 我公司参加本次政府采购活动前三年内，在经营活动中没有重大违法记录；</w:t>
      </w:r>
    </w:p>
    <w:p w14:paraId="211F403E">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 我公司在本项目</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征集响应文件中所提供资料均合法、真实、有效。</w:t>
      </w:r>
    </w:p>
    <w:p w14:paraId="3BEF5E8C">
      <w:pPr>
        <w:pStyle w:val="49"/>
        <w:rPr>
          <w:rFonts w:hint="eastAsia" w:ascii="仿宋" w:hAnsi="仿宋" w:eastAsia="仿宋" w:cs="仿宋"/>
          <w:b/>
          <w:color w:val="auto"/>
          <w:szCs w:val="28"/>
          <w:highlight w:val="none"/>
        </w:rPr>
      </w:pPr>
    </w:p>
    <w:p w14:paraId="33E00FE3">
      <w:pPr>
        <w:pStyle w:val="49"/>
        <w:rPr>
          <w:rFonts w:hint="eastAsia" w:ascii="仿宋" w:hAnsi="仿宋" w:eastAsia="仿宋" w:cs="仿宋"/>
          <w:b/>
          <w:color w:val="auto"/>
          <w:szCs w:val="28"/>
          <w:highlight w:val="none"/>
        </w:rPr>
      </w:pPr>
    </w:p>
    <w:p w14:paraId="7D686693">
      <w:pPr>
        <w:pStyle w:val="49"/>
        <w:rPr>
          <w:rFonts w:hint="eastAsia" w:ascii="仿宋" w:hAnsi="仿宋" w:eastAsia="仿宋" w:cs="仿宋"/>
          <w:b/>
          <w:color w:val="auto"/>
          <w:szCs w:val="28"/>
          <w:highlight w:val="none"/>
        </w:rPr>
      </w:pPr>
    </w:p>
    <w:p w14:paraId="7081E8D6">
      <w:pPr>
        <w:widowControl/>
        <w:snapToGrid w:val="0"/>
        <w:spacing w:before="156" w:beforeLines="50" w:line="360" w:lineRule="auto"/>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供应商名称：（单位公章） </w:t>
      </w:r>
    </w:p>
    <w:p w14:paraId="69D420F5">
      <w:pPr>
        <w:widowControl/>
        <w:snapToGrid w:val="0"/>
        <w:spacing w:before="156" w:beforeLines="50" w:line="360" w:lineRule="auto"/>
        <w:ind w:firstLine="4560" w:firstLineChars="19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签字并盖章</w:t>
      </w:r>
      <w:r>
        <w:rPr>
          <w:rFonts w:hint="eastAsia" w:ascii="仿宋" w:hAnsi="仿宋" w:eastAsia="仿宋" w:cs="仿宋"/>
          <w:color w:val="auto"/>
          <w:sz w:val="24"/>
          <w:highlight w:val="none"/>
          <w:lang w:eastAsia="zh-CN"/>
        </w:rPr>
        <w:t>）</w:t>
      </w:r>
    </w:p>
    <w:p w14:paraId="7B465D2E">
      <w:pPr>
        <w:pStyle w:val="49"/>
        <w:rPr>
          <w:rFonts w:hint="eastAsia" w:ascii="仿宋" w:hAnsi="仿宋" w:eastAsia="仿宋" w:cs="仿宋"/>
          <w:b/>
          <w:color w:val="auto"/>
          <w:szCs w:val="28"/>
          <w:highlight w:val="none"/>
        </w:rPr>
      </w:pPr>
    </w:p>
    <w:p w14:paraId="6BC51AD4">
      <w:pPr>
        <w:widowControl/>
        <w:snapToGrid w:val="0"/>
        <w:spacing w:before="156" w:beforeLines="50" w:line="360" w:lineRule="auto"/>
        <w:ind w:firstLine="4320" w:firstLineChars="18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4217510">
      <w:pPr>
        <w:rPr>
          <w:rFonts w:hint="eastAsia" w:ascii="仿宋" w:hAnsi="仿宋" w:eastAsia="仿宋" w:cs="仿宋"/>
          <w:b/>
          <w:color w:val="auto"/>
          <w:sz w:val="28"/>
          <w:szCs w:val="28"/>
          <w:highlight w:val="none"/>
        </w:rPr>
      </w:pPr>
    </w:p>
    <w:p w14:paraId="5AC68ADA">
      <w:pPr>
        <w:pStyle w:val="49"/>
        <w:rPr>
          <w:rFonts w:hint="eastAsia" w:ascii="仿宋" w:hAnsi="仿宋" w:eastAsia="仿宋" w:cs="仿宋"/>
          <w:b/>
          <w:color w:val="auto"/>
          <w:szCs w:val="28"/>
          <w:highlight w:val="none"/>
        </w:rPr>
      </w:pPr>
    </w:p>
    <w:p w14:paraId="0CC23F6D">
      <w:pPr>
        <w:pStyle w:val="32"/>
        <w:rPr>
          <w:rFonts w:hint="eastAsia" w:ascii="仿宋" w:hAnsi="仿宋" w:eastAsia="仿宋" w:cs="仿宋"/>
          <w:b/>
          <w:color w:val="auto"/>
          <w:sz w:val="28"/>
          <w:szCs w:val="28"/>
          <w:highlight w:val="none"/>
        </w:rPr>
      </w:pPr>
    </w:p>
    <w:p w14:paraId="576C11FC">
      <w:pPr>
        <w:rPr>
          <w:rFonts w:hint="eastAsia" w:ascii="仿宋" w:hAnsi="仿宋" w:eastAsia="仿宋" w:cs="仿宋"/>
          <w:b/>
          <w:color w:val="auto"/>
          <w:sz w:val="28"/>
          <w:szCs w:val="28"/>
          <w:highlight w:val="none"/>
        </w:rPr>
      </w:pPr>
    </w:p>
    <w:p w14:paraId="1D768370">
      <w:pPr>
        <w:rPr>
          <w:rFonts w:hint="eastAsia" w:ascii="仿宋" w:hAnsi="仿宋" w:eastAsia="仿宋" w:cs="仿宋"/>
          <w:color w:val="auto"/>
          <w:szCs w:val="28"/>
          <w:highlight w:val="none"/>
        </w:rPr>
      </w:pPr>
    </w:p>
    <w:p w14:paraId="0989C57B">
      <w:pPr>
        <w:rPr>
          <w:rFonts w:hint="eastAsia" w:ascii="仿宋" w:hAnsi="仿宋" w:eastAsia="仿宋" w:cs="仿宋"/>
          <w:color w:val="auto"/>
          <w:highlight w:val="none"/>
        </w:rPr>
      </w:pPr>
    </w:p>
    <w:p w14:paraId="0A2CD9A0">
      <w:pPr>
        <w:pStyle w:val="144"/>
        <w:rPr>
          <w:rFonts w:hint="eastAsia" w:ascii="仿宋" w:hAnsi="仿宋" w:eastAsia="仿宋" w:cs="仿宋"/>
          <w:color w:val="auto"/>
          <w:highlight w:val="none"/>
        </w:rPr>
      </w:pPr>
    </w:p>
    <w:p w14:paraId="73B41526">
      <w:pPr>
        <w:pStyle w:val="36"/>
        <w:rPr>
          <w:rFonts w:hint="eastAsia" w:ascii="仿宋" w:hAnsi="仿宋" w:eastAsia="仿宋" w:cs="仿宋"/>
          <w:color w:val="auto"/>
          <w:highlight w:val="none"/>
        </w:rPr>
      </w:pPr>
    </w:p>
    <w:p w14:paraId="4428B0E3">
      <w:pPr>
        <w:pStyle w:val="97"/>
        <w:rPr>
          <w:rFonts w:hint="eastAsia" w:ascii="仿宋" w:hAnsi="仿宋" w:eastAsia="仿宋" w:cs="仿宋"/>
          <w:color w:val="auto"/>
          <w:highlight w:val="none"/>
        </w:rPr>
      </w:pPr>
    </w:p>
    <w:p w14:paraId="1DEB7C33">
      <w:pPr>
        <w:spacing w:line="400" w:lineRule="exact"/>
        <w:jc w:val="center"/>
        <w:rPr>
          <w:rFonts w:hint="eastAsia" w:ascii="仿宋" w:hAnsi="仿宋" w:eastAsia="仿宋" w:cs="仿宋"/>
          <w:b/>
          <w:color w:val="auto"/>
          <w:sz w:val="30"/>
          <w:szCs w:val="22"/>
          <w:highlight w:val="none"/>
        </w:rPr>
        <w:sectPr>
          <w:pgSz w:w="11906" w:h="16838"/>
          <w:pgMar w:top="1134" w:right="1134" w:bottom="1134" w:left="1134" w:header="794" w:footer="794" w:gutter="0"/>
          <w:pgNumType w:fmt="decimal"/>
          <w:cols w:space="0" w:num="1"/>
          <w:rtlGutter w:val="0"/>
          <w:docGrid w:type="lines" w:linePitch="312" w:charSpace="0"/>
        </w:sectPr>
      </w:pPr>
    </w:p>
    <w:p w14:paraId="02965EDA">
      <w:pPr>
        <w:spacing w:line="360" w:lineRule="auto"/>
        <w:jc w:val="center"/>
        <w:outlineLvl w:val="1"/>
        <w:rPr>
          <w:rFonts w:hint="eastAsia" w:ascii="仿宋" w:hAnsi="仿宋" w:eastAsia="仿宋" w:cs="仿宋"/>
          <w:b/>
          <w:color w:val="auto"/>
          <w:sz w:val="30"/>
          <w:szCs w:val="22"/>
          <w:highlight w:val="none"/>
        </w:rPr>
      </w:pPr>
      <w:r>
        <w:rPr>
          <w:rFonts w:hint="eastAsia" w:ascii="仿宋" w:hAnsi="仿宋" w:eastAsia="仿宋" w:cs="仿宋"/>
          <w:b/>
          <w:bCs/>
          <w:color w:val="auto"/>
          <w:spacing w:val="8"/>
          <w:sz w:val="28"/>
          <w:szCs w:val="32"/>
          <w:highlight w:val="none"/>
          <w:lang w:val="en-US" w:eastAsia="zh-CN" w:bidi="ar-SA"/>
        </w:rPr>
        <w:t>12、供应商信用信息查询</w:t>
      </w:r>
    </w:p>
    <w:p w14:paraId="061C5476">
      <w:pPr>
        <w:widowControl/>
        <w:snapToGrid w:val="0"/>
        <w:spacing w:before="156" w:beforeLines="50"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 w:val="21"/>
          <w:szCs w:val="21"/>
          <w:highlight w:val="none"/>
        </w:rPr>
        <w:t>未被列入“信用中国”（www.creditchina.gov.cn/）上未被列入严重失信主体名单、失信被执行人以及重大税收违法失信主体名单、中国政府采购网（www.ccgp.gov.cn/）政府采购严重违法失信行为</w:t>
      </w:r>
      <w:r>
        <w:rPr>
          <w:rFonts w:hint="eastAsia" w:ascii="仿宋" w:hAnsi="仿宋" w:eastAsia="仿宋" w:cs="仿宋"/>
          <w:color w:val="auto"/>
          <w:sz w:val="21"/>
          <w:szCs w:val="21"/>
          <w:highlight w:val="none"/>
          <w:lang w:val="en-US" w:eastAsia="zh-CN"/>
        </w:rPr>
        <w:t>（以查询结果为准）</w:t>
      </w:r>
    </w:p>
    <w:p w14:paraId="6A767BF0">
      <w:pPr>
        <w:spacing w:line="400" w:lineRule="exact"/>
        <w:jc w:val="center"/>
        <w:rPr>
          <w:rFonts w:hint="eastAsia" w:ascii="仿宋" w:hAnsi="仿宋" w:eastAsia="仿宋" w:cs="仿宋"/>
          <w:b/>
          <w:color w:val="auto"/>
          <w:sz w:val="30"/>
          <w:highlight w:val="none"/>
        </w:rPr>
      </w:pPr>
    </w:p>
    <w:p w14:paraId="1C7F59A6">
      <w:pPr>
        <w:pStyle w:val="460"/>
        <w:rPr>
          <w:rFonts w:hint="eastAsia" w:ascii="仿宋" w:hAnsi="仿宋" w:eastAsia="仿宋" w:cs="仿宋"/>
          <w:b/>
          <w:color w:val="auto"/>
          <w:sz w:val="30"/>
          <w:highlight w:val="none"/>
        </w:rPr>
      </w:pPr>
    </w:p>
    <w:p w14:paraId="6D61B78A">
      <w:pPr>
        <w:pStyle w:val="603"/>
        <w:rPr>
          <w:rFonts w:hint="eastAsia" w:ascii="仿宋" w:hAnsi="仿宋" w:eastAsia="仿宋" w:cs="仿宋"/>
          <w:b/>
          <w:color w:val="auto"/>
          <w:sz w:val="30"/>
          <w:highlight w:val="none"/>
        </w:rPr>
      </w:pPr>
    </w:p>
    <w:p w14:paraId="2F5F73AD">
      <w:pPr>
        <w:pStyle w:val="603"/>
        <w:rPr>
          <w:rFonts w:hint="eastAsia" w:ascii="仿宋" w:hAnsi="仿宋" w:eastAsia="仿宋" w:cs="仿宋"/>
          <w:b/>
          <w:color w:val="auto"/>
          <w:sz w:val="30"/>
          <w:highlight w:val="none"/>
        </w:rPr>
      </w:pPr>
    </w:p>
    <w:p w14:paraId="37593B01">
      <w:pPr>
        <w:pStyle w:val="603"/>
        <w:rPr>
          <w:rFonts w:hint="eastAsia" w:ascii="仿宋" w:hAnsi="仿宋" w:eastAsia="仿宋" w:cs="仿宋"/>
          <w:b/>
          <w:color w:val="auto"/>
          <w:sz w:val="30"/>
          <w:highlight w:val="none"/>
        </w:rPr>
      </w:pPr>
    </w:p>
    <w:p w14:paraId="1EE6E3B0">
      <w:pPr>
        <w:spacing w:line="400" w:lineRule="exact"/>
        <w:jc w:val="center"/>
        <w:rPr>
          <w:rFonts w:hint="eastAsia" w:ascii="仿宋" w:hAnsi="仿宋" w:eastAsia="仿宋" w:cs="仿宋"/>
          <w:b/>
          <w:color w:val="auto"/>
          <w:sz w:val="30"/>
          <w:highlight w:val="none"/>
        </w:rPr>
      </w:pPr>
    </w:p>
    <w:p w14:paraId="655B1B11">
      <w:pPr>
        <w:spacing w:line="400" w:lineRule="exact"/>
        <w:jc w:val="center"/>
        <w:rPr>
          <w:rFonts w:hint="eastAsia" w:ascii="仿宋" w:hAnsi="仿宋" w:eastAsia="仿宋" w:cs="仿宋"/>
          <w:b/>
          <w:color w:val="auto"/>
          <w:sz w:val="30"/>
          <w:highlight w:val="none"/>
        </w:rPr>
      </w:pPr>
    </w:p>
    <w:p w14:paraId="2544AF0E">
      <w:pPr>
        <w:spacing w:line="400" w:lineRule="exact"/>
        <w:jc w:val="center"/>
        <w:rPr>
          <w:rFonts w:hint="eastAsia" w:ascii="仿宋" w:hAnsi="仿宋" w:eastAsia="仿宋" w:cs="仿宋"/>
          <w:b/>
          <w:color w:val="auto"/>
          <w:sz w:val="30"/>
          <w:highlight w:val="none"/>
        </w:rPr>
      </w:pPr>
    </w:p>
    <w:p w14:paraId="6C0980EF">
      <w:pPr>
        <w:spacing w:line="400" w:lineRule="exact"/>
        <w:jc w:val="center"/>
        <w:rPr>
          <w:rFonts w:hint="eastAsia" w:ascii="仿宋" w:hAnsi="仿宋" w:eastAsia="仿宋" w:cs="仿宋"/>
          <w:b/>
          <w:color w:val="auto"/>
          <w:sz w:val="30"/>
          <w:highlight w:val="none"/>
        </w:rPr>
      </w:pPr>
    </w:p>
    <w:p w14:paraId="34E84C40">
      <w:pPr>
        <w:spacing w:line="400" w:lineRule="exact"/>
        <w:jc w:val="center"/>
        <w:rPr>
          <w:rFonts w:hint="eastAsia" w:ascii="仿宋" w:hAnsi="仿宋" w:eastAsia="仿宋" w:cs="仿宋"/>
          <w:b/>
          <w:color w:val="auto"/>
          <w:sz w:val="30"/>
          <w:highlight w:val="none"/>
        </w:rPr>
      </w:pPr>
    </w:p>
    <w:p w14:paraId="4D07E3BC">
      <w:pPr>
        <w:spacing w:line="400" w:lineRule="exact"/>
        <w:jc w:val="center"/>
        <w:rPr>
          <w:rFonts w:hint="eastAsia" w:ascii="仿宋" w:hAnsi="仿宋" w:eastAsia="仿宋" w:cs="仿宋"/>
          <w:b/>
          <w:color w:val="auto"/>
          <w:sz w:val="30"/>
          <w:highlight w:val="none"/>
        </w:rPr>
      </w:pPr>
    </w:p>
    <w:p w14:paraId="24E6AE66">
      <w:pPr>
        <w:spacing w:line="400" w:lineRule="exact"/>
        <w:jc w:val="center"/>
        <w:rPr>
          <w:rFonts w:hint="eastAsia" w:ascii="仿宋" w:hAnsi="仿宋" w:eastAsia="仿宋" w:cs="仿宋"/>
          <w:b/>
          <w:color w:val="auto"/>
          <w:sz w:val="30"/>
          <w:highlight w:val="none"/>
        </w:rPr>
      </w:pPr>
    </w:p>
    <w:p w14:paraId="13387A3D">
      <w:pPr>
        <w:spacing w:line="400" w:lineRule="exact"/>
        <w:jc w:val="center"/>
        <w:rPr>
          <w:rFonts w:hint="eastAsia" w:ascii="仿宋" w:hAnsi="仿宋" w:eastAsia="仿宋" w:cs="仿宋"/>
          <w:b/>
          <w:color w:val="auto"/>
          <w:sz w:val="30"/>
          <w:highlight w:val="none"/>
        </w:rPr>
      </w:pPr>
    </w:p>
    <w:p w14:paraId="1E6C3249">
      <w:pPr>
        <w:spacing w:line="400" w:lineRule="exact"/>
        <w:jc w:val="center"/>
        <w:rPr>
          <w:rFonts w:hint="eastAsia" w:ascii="仿宋" w:hAnsi="仿宋" w:eastAsia="仿宋" w:cs="仿宋"/>
          <w:b/>
          <w:color w:val="auto"/>
          <w:sz w:val="30"/>
          <w:highlight w:val="none"/>
        </w:rPr>
      </w:pPr>
    </w:p>
    <w:p w14:paraId="24AB1D72">
      <w:pPr>
        <w:spacing w:line="400" w:lineRule="exact"/>
        <w:jc w:val="center"/>
        <w:rPr>
          <w:rFonts w:hint="eastAsia" w:ascii="仿宋" w:hAnsi="仿宋" w:eastAsia="仿宋" w:cs="仿宋"/>
          <w:b/>
          <w:color w:val="auto"/>
          <w:sz w:val="30"/>
          <w:highlight w:val="none"/>
        </w:rPr>
      </w:pPr>
    </w:p>
    <w:p w14:paraId="3602432A">
      <w:pPr>
        <w:spacing w:line="400" w:lineRule="exact"/>
        <w:jc w:val="center"/>
        <w:rPr>
          <w:rFonts w:hint="eastAsia" w:ascii="仿宋" w:hAnsi="仿宋" w:eastAsia="仿宋" w:cs="仿宋"/>
          <w:b/>
          <w:color w:val="auto"/>
          <w:sz w:val="30"/>
          <w:highlight w:val="none"/>
        </w:rPr>
      </w:pPr>
    </w:p>
    <w:p w14:paraId="6085EC8C">
      <w:pPr>
        <w:spacing w:line="400" w:lineRule="exact"/>
        <w:jc w:val="center"/>
        <w:rPr>
          <w:rFonts w:hint="eastAsia" w:ascii="仿宋" w:hAnsi="仿宋" w:eastAsia="仿宋" w:cs="仿宋"/>
          <w:b/>
          <w:color w:val="auto"/>
          <w:sz w:val="30"/>
          <w:highlight w:val="none"/>
        </w:rPr>
      </w:pPr>
    </w:p>
    <w:p w14:paraId="2B0A7C46">
      <w:pPr>
        <w:spacing w:line="400" w:lineRule="exact"/>
        <w:jc w:val="center"/>
        <w:rPr>
          <w:rFonts w:hint="eastAsia" w:ascii="仿宋" w:hAnsi="仿宋" w:eastAsia="仿宋" w:cs="仿宋"/>
          <w:b/>
          <w:color w:val="auto"/>
          <w:sz w:val="30"/>
          <w:highlight w:val="none"/>
        </w:rPr>
      </w:pPr>
    </w:p>
    <w:p w14:paraId="271B8EE0">
      <w:pPr>
        <w:spacing w:line="400" w:lineRule="exact"/>
        <w:jc w:val="center"/>
        <w:rPr>
          <w:rFonts w:hint="eastAsia" w:ascii="仿宋" w:hAnsi="仿宋" w:eastAsia="仿宋" w:cs="仿宋"/>
          <w:b/>
          <w:color w:val="auto"/>
          <w:sz w:val="30"/>
          <w:highlight w:val="none"/>
        </w:rPr>
      </w:pPr>
    </w:p>
    <w:p w14:paraId="1BAF4697">
      <w:pPr>
        <w:spacing w:line="400" w:lineRule="exact"/>
        <w:jc w:val="center"/>
        <w:rPr>
          <w:rFonts w:hint="eastAsia" w:ascii="仿宋" w:hAnsi="仿宋" w:eastAsia="仿宋" w:cs="仿宋"/>
          <w:b/>
          <w:color w:val="auto"/>
          <w:sz w:val="30"/>
          <w:highlight w:val="none"/>
        </w:rPr>
      </w:pPr>
    </w:p>
    <w:p w14:paraId="715A058E">
      <w:pPr>
        <w:spacing w:line="400" w:lineRule="exact"/>
        <w:jc w:val="center"/>
        <w:rPr>
          <w:rFonts w:hint="eastAsia" w:ascii="仿宋" w:hAnsi="仿宋" w:eastAsia="仿宋" w:cs="仿宋"/>
          <w:b/>
          <w:color w:val="auto"/>
          <w:sz w:val="30"/>
          <w:highlight w:val="none"/>
        </w:rPr>
      </w:pPr>
    </w:p>
    <w:p w14:paraId="1105FE1D">
      <w:pPr>
        <w:spacing w:line="400" w:lineRule="exact"/>
        <w:jc w:val="center"/>
        <w:rPr>
          <w:rFonts w:hint="eastAsia" w:ascii="仿宋" w:hAnsi="仿宋" w:eastAsia="仿宋" w:cs="仿宋"/>
          <w:b/>
          <w:color w:val="auto"/>
          <w:sz w:val="30"/>
          <w:highlight w:val="none"/>
        </w:rPr>
      </w:pPr>
    </w:p>
    <w:p w14:paraId="4C8CE0AA">
      <w:pPr>
        <w:spacing w:line="400" w:lineRule="exact"/>
        <w:jc w:val="center"/>
        <w:rPr>
          <w:rFonts w:hint="eastAsia" w:ascii="仿宋" w:hAnsi="仿宋" w:eastAsia="仿宋" w:cs="仿宋"/>
          <w:b/>
          <w:color w:val="auto"/>
          <w:sz w:val="30"/>
          <w:highlight w:val="none"/>
        </w:rPr>
      </w:pPr>
    </w:p>
    <w:p w14:paraId="68A23BAC">
      <w:pPr>
        <w:spacing w:line="400" w:lineRule="exact"/>
        <w:jc w:val="center"/>
        <w:rPr>
          <w:rFonts w:hint="eastAsia" w:ascii="仿宋" w:hAnsi="仿宋" w:eastAsia="仿宋" w:cs="仿宋"/>
          <w:b/>
          <w:color w:val="auto"/>
          <w:sz w:val="30"/>
          <w:highlight w:val="none"/>
        </w:rPr>
      </w:pPr>
    </w:p>
    <w:p w14:paraId="4D702BDD">
      <w:pPr>
        <w:spacing w:line="400" w:lineRule="exact"/>
        <w:jc w:val="center"/>
        <w:rPr>
          <w:rFonts w:hint="eastAsia" w:ascii="仿宋" w:hAnsi="仿宋" w:eastAsia="仿宋" w:cs="仿宋"/>
          <w:b/>
          <w:color w:val="auto"/>
          <w:sz w:val="30"/>
          <w:highlight w:val="none"/>
        </w:rPr>
      </w:pPr>
    </w:p>
    <w:p w14:paraId="1C92B70C">
      <w:pPr>
        <w:spacing w:line="400" w:lineRule="exact"/>
        <w:jc w:val="center"/>
        <w:rPr>
          <w:rFonts w:hint="eastAsia" w:ascii="仿宋" w:hAnsi="仿宋" w:eastAsia="仿宋" w:cs="仿宋"/>
          <w:b/>
          <w:color w:val="auto"/>
          <w:sz w:val="30"/>
          <w:highlight w:val="none"/>
        </w:rPr>
      </w:pPr>
    </w:p>
    <w:p w14:paraId="24D6443F">
      <w:pPr>
        <w:spacing w:line="400" w:lineRule="exact"/>
        <w:jc w:val="center"/>
        <w:rPr>
          <w:rFonts w:hint="eastAsia" w:ascii="仿宋" w:hAnsi="仿宋" w:eastAsia="仿宋" w:cs="仿宋"/>
          <w:b/>
          <w:color w:val="auto"/>
          <w:sz w:val="30"/>
          <w:highlight w:val="none"/>
        </w:rPr>
      </w:pPr>
    </w:p>
    <w:p w14:paraId="66985A72">
      <w:pPr>
        <w:pStyle w:val="40"/>
        <w:rPr>
          <w:rFonts w:hint="eastAsia" w:ascii="仿宋" w:hAnsi="仿宋" w:eastAsia="仿宋" w:cs="仿宋"/>
          <w:color w:val="auto"/>
          <w:highlight w:val="none"/>
        </w:rPr>
      </w:pPr>
    </w:p>
    <w:p w14:paraId="34096B11">
      <w:pPr>
        <w:pStyle w:val="979"/>
        <w:rPr>
          <w:rFonts w:hint="eastAsia" w:ascii="仿宋" w:hAnsi="仿宋" w:eastAsia="仿宋" w:cs="仿宋"/>
          <w:color w:val="auto"/>
          <w:highlight w:val="none"/>
        </w:rPr>
      </w:pPr>
    </w:p>
    <w:p w14:paraId="581B6FB7">
      <w:pPr>
        <w:spacing w:line="400" w:lineRule="exact"/>
        <w:rPr>
          <w:rFonts w:hint="eastAsia" w:ascii="仿宋" w:hAnsi="仿宋" w:eastAsia="仿宋" w:cs="仿宋"/>
          <w:b/>
          <w:color w:val="auto"/>
          <w:sz w:val="30"/>
          <w:highlight w:val="none"/>
        </w:rPr>
      </w:pPr>
    </w:p>
    <w:p w14:paraId="3D3027A7">
      <w:pPr>
        <w:spacing w:line="360" w:lineRule="auto"/>
        <w:jc w:val="center"/>
        <w:outlineLvl w:val="1"/>
        <w:rPr>
          <w:rFonts w:hint="eastAsia" w:ascii="仿宋" w:hAnsi="仿宋" w:eastAsia="仿宋" w:cs="仿宋"/>
          <w:b/>
          <w:color w:val="auto"/>
          <w:sz w:val="30"/>
          <w:highlight w:val="none"/>
        </w:rPr>
      </w:pPr>
      <w:r>
        <w:rPr>
          <w:rFonts w:hint="eastAsia" w:ascii="仿宋" w:hAnsi="仿宋" w:eastAsia="仿宋" w:cs="仿宋"/>
          <w:b/>
          <w:bCs/>
          <w:color w:val="auto"/>
          <w:spacing w:val="8"/>
          <w:sz w:val="28"/>
          <w:szCs w:val="32"/>
          <w:highlight w:val="none"/>
          <w:lang w:val="en-US" w:eastAsia="zh-CN" w:bidi="ar-SA"/>
        </w:rPr>
        <w:t>13、服务方案</w:t>
      </w:r>
    </w:p>
    <w:p w14:paraId="1E348B13">
      <w:pPr>
        <w:pStyle w:val="22"/>
        <w:rPr>
          <w:rFonts w:hint="eastAsia" w:ascii="仿宋" w:hAnsi="仿宋" w:eastAsia="仿宋" w:cs="仿宋"/>
          <w:b/>
          <w:color w:val="auto"/>
          <w:sz w:val="28"/>
          <w:szCs w:val="28"/>
          <w:highlight w:val="none"/>
        </w:rPr>
      </w:pPr>
    </w:p>
    <w:p w14:paraId="3D97E1A8">
      <w:pPr>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sz w:val="28"/>
          <w:szCs w:val="28"/>
          <w:highlight w:val="none"/>
        </w:rPr>
        <w:t>供应商根据本项目情况和评审要求提供技术方案，格式自拟</w:t>
      </w:r>
      <w:r>
        <w:rPr>
          <w:rFonts w:hint="eastAsia" w:ascii="仿宋" w:hAnsi="仿宋" w:eastAsia="仿宋" w:cs="仿宋"/>
          <w:b/>
          <w:bCs/>
          <w:color w:val="auto"/>
          <w:sz w:val="32"/>
          <w:szCs w:val="32"/>
          <w:highlight w:val="none"/>
        </w:rPr>
        <w:t>。</w:t>
      </w:r>
    </w:p>
    <w:p w14:paraId="1A95F60E">
      <w:pPr>
        <w:rPr>
          <w:rFonts w:hint="eastAsia" w:ascii="仿宋" w:hAnsi="仿宋" w:eastAsia="仿宋" w:cs="仿宋"/>
          <w:b/>
          <w:color w:val="auto"/>
          <w:sz w:val="28"/>
          <w:szCs w:val="28"/>
          <w:highlight w:val="none"/>
        </w:rPr>
      </w:pPr>
    </w:p>
    <w:p w14:paraId="3FE618AD">
      <w:pPr>
        <w:pStyle w:val="49"/>
        <w:rPr>
          <w:rFonts w:hint="eastAsia" w:ascii="仿宋" w:hAnsi="仿宋" w:eastAsia="仿宋" w:cs="仿宋"/>
          <w:b/>
          <w:color w:val="auto"/>
          <w:szCs w:val="28"/>
          <w:highlight w:val="none"/>
        </w:rPr>
      </w:pPr>
    </w:p>
    <w:p w14:paraId="0339C391">
      <w:pPr>
        <w:pStyle w:val="32"/>
        <w:rPr>
          <w:rFonts w:hint="eastAsia" w:ascii="仿宋" w:hAnsi="仿宋" w:eastAsia="仿宋" w:cs="仿宋"/>
          <w:b/>
          <w:color w:val="auto"/>
          <w:sz w:val="28"/>
          <w:szCs w:val="28"/>
          <w:highlight w:val="none"/>
        </w:rPr>
      </w:pPr>
    </w:p>
    <w:p w14:paraId="7AE1F043">
      <w:pPr>
        <w:rPr>
          <w:rFonts w:hint="eastAsia" w:ascii="仿宋" w:hAnsi="仿宋" w:eastAsia="仿宋" w:cs="仿宋"/>
          <w:b/>
          <w:color w:val="auto"/>
          <w:sz w:val="28"/>
          <w:szCs w:val="28"/>
          <w:highlight w:val="none"/>
        </w:rPr>
      </w:pPr>
    </w:p>
    <w:p w14:paraId="489E69F7">
      <w:pPr>
        <w:pStyle w:val="49"/>
        <w:rPr>
          <w:rFonts w:hint="eastAsia" w:ascii="仿宋" w:hAnsi="仿宋" w:eastAsia="仿宋" w:cs="仿宋"/>
          <w:b/>
          <w:color w:val="auto"/>
          <w:szCs w:val="28"/>
          <w:highlight w:val="none"/>
        </w:rPr>
      </w:pPr>
    </w:p>
    <w:p w14:paraId="274FD695">
      <w:pPr>
        <w:pStyle w:val="32"/>
        <w:rPr>
          <w:rFonts w:hint="eastAsia" w:ascii="仿宋" w:hAnsi="仿宋" w:eastAsia="仿宋" w:cs="仿宋"/>
          <w:b/>
          <w:color w:val="auto"/>
          <w:sz w:val="28"/>
          <w:szCs w:val="28"/>
          <w:highlight w:val="none"/>
        </w:rPr>
      </w:pPr>
    </w:p>
    <w:p w14:paraId="4E79BAD1">
      <w:pPr>
        <w:rPr>
          <w:rFonts w:hint="eastAsia" w:ascii="仿宋" w:hAnsi="仿宋" w:eastAsia="仿宋" w:cs="仿宋"/>
          <w:b/>
          <w:color w:val="auto"/>
          <w:sz w:val="28"/>
          <w:szCs w:val="28"/>
          <w:highlight w:val="none"/>
        </w:rPr>
      </w:pPr>
    </w:p>
    <w:p w14:paraId="2B320BF7">
      <w:pPr>
        <w:pStyle w:val="49"/>
        <w:rPr>
          <w:rFonts w:hint="eastAsia" w:ascii="仿宋" w:hAnsi="仿宋" w:eastAsia="仿宋" w:cs="仿宋"/>
          <w:b/>
          <w:color w:val="auto"/>
          <w:szCs w:val="28"/>
          <w:highlight w:val="none"/>
        </w:rPr>
      </w:pPr>
    </w:p>
    <w:p w14:paraId="0255EAE3">
      <w:pPr>
        <w:pStyle w:val="32"/>
        <w:rPr>
          <w:rFonts w:hint="eastAsia" w:ascii="仿宋" w:hAnsi="仿宋" w:eastAsia="仿宋" w:cs="仿宋"/>
          <w:b/>
          <w:color w:val="auto"/>
          <w:sz w:val="28"/>
          <w:szCs w:val="28"/>
          <w:highlight w:val="none"/>
        </w:rPr>
      </w:pPr>
    </w:p>
    <w:p w14:paraId="5FC2827A">
      <w:pPr>
        <w:rPr>
          <w:rFonts w:hint="eastAsia" w:ascii="仿宋" w:hAnsi="仿宋" w:eastAsia="仿宋" w:cs="仿宋"/>
          <w:b/>
          <w:color w:val="auto"/>
          <w:sz w:val="28"/>
          <w:szCs w:val="28"/>
          <w:highlight w:val="none"/>
        </w:rPr>
      </w:pPr>
    </w:p>
    <w:p w14:paraId="498A55D2">
      <w:pPr>
        <w:pStyle w:val="49"/>
        <w:rPr>
          <w:rFonts w:hint="eastAsia" w:ascii="仿宋" w:hAnsi="仿宋" w:eastAsia="仿宋" w:cs="仿宋"/>
          <w:b/>
          <w:color w:val="auto"/>
          <w:szCs w:val="28"/>
          <w:highlight w:val="none"/>
        </w:rPr>
      </w:pPr>
    </w:p>
    <w:p w14:paraId="17AA56EE">
      <w:pPr>
        <w:pStyle w:val="32"/>
        <w:rPr>
          <w:rFonts w:hint="eastAsia" w:ascii="仿宋" w:hAnsi="仿宋" w:eastAsia="仿宋" w:cs="仿宋"/>
          <w:b/>
          <w:color w:val="auto"/>
          <w:sz w:val="28"/>
          <w:szCs w:val="28"/>
          <w:highlight w:val="none"/>
        </w:rPr>
      </w:pPr>
    </w:p>
    <w:p w14:paraId="679DF4C9">
      <w:pPr>
        <w:rPr>
          <w:rFonts w:hint="eastAsia" w:ascii="仿宋" w:hAnsi="仿宋" w:eastAsia="仿宋" w:cs="仿宋"/>
          <w:b/>
          <w:color w:val="auto"/>
          <w:sz w:val="28"/>
          <w:szCs w:val="28"/>
          <w:highlight w:val="none"/>
        </w:rPr>
      </w:pPr>
    </w:p>
    <w:p w14:paraId="41FC2017">
      <w:pPr>
        <w:pStyle w:val="49"/>
        <w:rPr>
          <w:rFonts w:hint="eastAsia" w:ascii="仿宋" w:hAnsi="仿宋" w:eastAsia="仿宋" w:cs="仿宋"/>
          <w:b/>
          <w:color w:val="auto"/>
          <w:szCs w:val="28"/>
          <w:highlight w:val="none"/>
        </w:rPr>
      </w:pPr>
    </w:p>
    <w:p w14:paraId="3E98568C">
      <w:pPr>
        <w:pStyle w:val="32"/>
        <w:rPr>
          <w:rFonts w:hint="eastAsia" w:ascii="仿宋" w:hAnsi="仿宋" w:eastAsia="仿宋" w:cs="仿宋"/>
          <w:b/>
          <w:color w:val="auto"/>
          <w:sz w:val="28"/>
          <w:szCs w:val="28"/>
          <w:highlight w:val="none"/>
        </w:rPr>
      </w:pPr>
    </w:p>
    <w:p w14:paraId="07284FF3">
      <w:pPr>
        <w:rPr>
          <w:rFonts w:hint="eastAsia" w:ascii="仿宋" w:hAnsi="仿宋" w:eastAsia="仿宋" w:cs="仿宋"/>
          <w:b/>
          <w:color w:val="auto"/>
          <w:sz w:val="28"/>
          <w:szCs w:val="28"/>
          <w:highlight w:val="none"/>
        </w:rPr>
      </w:pPr>
    </w:p>
    <w:p w14:paraId="0493E20D">
      <w:pPr>
        <w:pStyle w:val="49"/>
        <w:rPr>
          <w:rFonts w:hint="eastAsia" w:ascii="仿宋" w:hAnsi="仿宋" w:eastAsia="仿宋" w:cs="仿宋"/>
          <w:b/>
          <w:color w:val="auto"/>
          <w:szCs w:val="28"/>
          <w:highlight w:val="none"/>
        </w:rPr>
      </w:pPr>
    </w:p>
    <w:p w14:paraId="081D001A">
      <w:pPr>
        <w:pStyle w:val="90"/>
        <w:rPr>
          <w:rFonts w:hint="eastAsia" w:ascii="仿宋" w:hAnsi="仿宋" w:eastAsia="仿宋" w:cs="仿宋"/>
          <w:color w:val="auto"/>
          <w:highlight w:val="none"/>
        </w:rPr>
      </w:pPr>
    </w:p>
    <w:p w14:paraId="12E778E7">
      <w:pPr>
        <w:spacing w:line="360" w:lineRule="auto"/>
        <w:jc w:val="center"/>
        <w:outlineLvl w:val="1"/>
        <w:rPr>
          <w:rFonts w:hint="eastAsia" w:ascii="仿宋" w:hAnsi="仿宋" w:eastAsia="仿宋" w:cs="仿宋"/>
          <w:b/>
          <w:color w:val="auto"/>
          <w:sz w:val="30"/>
          <w:highlight w:val="none"/>
        </w:rPr>
      </w:pPr>
      <w:r>
        <w:rPr>
          <w:rFonts w:hint="eastAsia" w:ascii="仿宋" w:hAnsi="仿宋" w:eastAsia="仿宋" w:cs="仿宋"/>
          <w:b/>
          <w:bCs/>
          <w:color w:val="auto"/>
          <w:spacing w:val="8"/>
          <w:sz w:val="28"/>
          <w:szCs w:val="32"/>
          <w:highlight w:val="none"/>
          <w:lang w:val="en-US" w:eastAsia="zh-CN" w:bidi="ar-SA"/>
        </w:rPr>
        <w:t>14、供应商认为需要提供的其他资料</w:t>
      </w:r>
    </w:p>
    <w:p w14:paraId="7EF7FE88">
      <w:pPr>
        <w:pStyle w:val="32"/>
        <w:rPr>
          <w:rFonts w:hint="eastAsia" w:ascii="仿宋" w:hAnsi="仿宋" w:eastAsia="仿宋" w:cs="仿宋"/>
          <w:b/>
          <w:color w:val="auto"/>
          <w:sz w:val="28"/>
          <w:szCs w:val="28"/>
          <w:highlight w:val="none"/>
        </w:rPr>
      </w:pPr>
    </w:p>
    <w:p w14:paraId="011F6B51">
      <w:pPr>
        <w:rPr>
          <w:rFonts w:hint="eastAsia" w:ascii="仿宋" w:hAnsi="仿宋" w:eastAsia="仿宋" w:cs="仿宋"/>
          <w:b/>
          <w:color w:val="auto"/>
          <w:sz w:val="28"/>
          <w:szCs w:val="28"/>
          <w:highlight w:val="none"/>
        </w:rPr>
      </w:pPr>
    </w:p>
    <w:p w14:paraId="484BFA36">
      <w:pPr>
        <w:pStyle w:val="49"/>
        <w:rPr>
          <w:rFonts w:hint="eastAsia" w:ascii="仿宋" w:hAnsi="仿宋" w:eastAsia="仿宋" w:cs="仿宋"/>
          <w:b/>
          <w:color w:val="auto"/>
          <w:szCs w:val="28"/>
          <w:highlight w:val="none"/>
        </w:rPr>
      </w:pPr>
    </w:p>
    <w:p w14:paraId="418C78CE">
      <w:pPr>
        <w:pStyle w:val="32"/>
        <w:rPr>
          <w:rFonts w:hint="eastAsia" w:ascii="仿宋" w:hAnsi="仿宋" w:eastAsia="仿宋" w:cs="仿宋"/>
          <w:b/>
          <w:color w:val="auto"/>
          <w:sz w:val="28"/>
          <w:szCs w:val="28"/>
          <w:highlight w:val="none"/>
        </w:rPr>
      </w:pPr>
    </w:p>
    <w:p w14:paraId="06655743">
      <w:pPr>
        <w:rPr>
          <w:rFonts w:hint="eastAsia" w:ascii="仿宋" w:hAnsi="仿宋" w:eastAsia="仿宋" w:cs="仿宋"/>
          <w:b/>
          <w:color w:val="auto"/>
          <w:sz w:val="28"/>
          <w:szCs w:val="28"/>
          <w:highlight w:val="none"/>
        </w:rPr>
      </w:pPr>
    </w:p>
    <w:p w14:paraId="2AF7AB83">
      <w:pPr>
        <w:pStyle w:val="49"/>
        <w:rPr>
          <w:rFonts w:hint="eastAsia" w:ascii="仿宋" w:hAnsi="仿宋" w:eastAsia="仿宋" w:cs="仿宋"/>
          <w:b/>
          <w:color w:val="auto"/>
          <w:szCs w:val="28"/>
          <w:highlight w:val="none"/>
        </w:rPr>
      </w:pPr>
    </w:p>
    <w:p w14:paraId="7E52668A">
      <w:pPr>
        <w:pStyle w:val="32"/>
        <w:rPr>
          <w:rFonts w:hint="eastAsia" w:ascii="仿宋" w:hAnsi="仿宋" w:eastAsia="仿宋" w:cs="仿宋"/>
          <w:b/>
          <w:color w:val="auto"/>
          <w:sz w:val="28"/>
          <w:szCs w:val="28"/>
          <w:highlight w:val="none"/>
        </w:rPr>
      </w:pPr>
    </w:p>
    <w:p w14:paraId="24E857DB">
      <w:pPr>
        <w:rPr>
          <w:rFonts w:hint="eastAsia" w:ascii="仿宋" w:hAnsi="仿宋" w:eastAsia="仿宋" w:cs="仿宋"/>
          <w:b/>
          <w:color w:val="auto"/>
          <w:sz w:val="28"/>
          <w:szCs w:val="28"/>
          <w:highlight w:val="none"/>
        </w:rPr>
      </w:pPr>
    </w:p>
    <w:p w14:paraId="22BD5EFC">
      <w:pPr>
        <w:pStyle w:val="49"/>
        <w:rPr>
          <w:rFonts w:hint="eastAsia" w:ascii="仿宋" w:hAnsi="仿宋" w:eastAsia="仿宋" w:cs="仿宋"/>
          <w:b/>
          <w:color w:val="auto"/>
          <w:szCs w:val="28"/>
          <w:highlight w:val="none"/>
        </w:rPr>
      </w:pPr>
    </w:p>
    <w:p w14:paraId="1AFFF825">
      <w:pPr>
        <w:pStyle w:val="32"/>
        <w:rPr>
          <w:rFonts w:hint="eastAsia" w:ascii="仿宋" w:hAnsi="仿宋" w:eastAsia="仿宋" w:cs="仿宋"/>
          <w:b/>
          <w:color w:val="auto"/>
          <w:sz w:val="28"/>
          <w:szCs w:val="28"/>
          <w:highlight w:val="none"/>
        </w:rPr>
      </w:pPr>
    </w:p>
    <w:p w14:paraId="3DF2BF38">
      <w:pPr>
        <w:rPr>
          <w:rFonts w:hint="eastAsia" w:ascii="仿宋" w:hAnsi="仿宋" w:eastAsia="仿宋" w:cs="仿宋"/>
          <w:b/>
          <w:color w:val="auto"/>
          <w:sz w:val="28"/>
          <w:szCs w:val="28"/>
          <w:highlight w:val="none"/>
        </w:rPr>
      </w:pPr>
    </w:p>
    <w:p w14:paraId="3659D97F">
      <w:pPr>
        <w:pStyle w:val="49"/>
        <w:rPr>
          <w:rFonts w:hint="eastAsia" w:ascii="仿宋" w:hAnsi="仿宋" w:eastAsia="仿宋" w:cs="仿宋"/>
          <w:b/>
          <w:color w:val="auto"/>
          <w:szCs w:val="28"/>
          <w:highlight w:val="none"/>
        </w:rPr>
      </w:pPr>
    </w:p>
    <w:p w14:paraId="5D343056">
      <w:pPr>
        <w:pStyle w:val="32"/>
        <w:rPr>
          <w:rFonts w:hint="eastAsia" w:ascii="仿宋" w:hAnsi="仿宋" w:eastAsia="仿宋" w:cs="仿宋"/>
          <w:b/>
          <w:color w:val="auto"/>
          <w:sz w:val="28"/>
          <w:szCs w:val="28"/>
          <w:highlight w:val="none"/>
        </w:rPr>
      </w:pPr>
    </w:p>
    <w:p w14:paraId="3C4176A1">
      <w:pPr>
        <w:rPr>
          <w:rFonts w:hint="eastAsia" w:ascii="仿宋" w:hAnsi="仿宋" w:eastAsia="仿宋" w:cs="仿宋"/>
          <w:b/>
          <w:color w:val="auto"/>
          <w:sz w:val="28"/>
          <w:szCs w:val="28"/>
          <w:highlight w:val="none"/>
        </w:rPr>
      </w:pPr>
    </w:p>
    <w:p w14:paraId="50194092">
      <w:pPr>
        <w:pStyle w:val="32"/>
        <w:rPr>
          <w:rFonts w:hint="eastAsia" w:ascii="仿宋" w:hAnsi="仿宋" w:eastAsia="仿宋" w:cs="仿宋"/>
          <w:b/>
          <w:color w:val="auto"/>
          <w:sz w:val="28"/>
          <w:szCs w:val="28"/>
          <w:highlight w:val="none"/>
        </w:rPr>
      </w:pPr>
    </w:p>
    <w:p w14:paraId="3901171E">
      <w:pPr>
        <w:rPr>
          <w:rFonts w:hint="eastAsia" w:ascii="仿宋" w:hAnsi="仿宋" w:eastAsia="仿宋" w:cs="仿宋"/>
          <w:b/>
          <w:color w:val="auto"/>
          <w:sz w:val="28"/>
          <w:szCs w:val="28"/>
          <w:highlight w:val="none"/>
        </w:rPr>
      </w:pPr>
    </w:p>
    <w:p w14:paraId="076F4A46">
      <w:pPr>
        <w:rPr>
          <w:rFonts w:hint="eastAsia" w:ascii="仿宋" w:hAnsi="仿宋" w:eastAsia="仿宋" w:cs="仿宋"/>
          <w:b/>
          <w:color w:val="auto"/>
          <w:sz w:val="28"/>
          <w:szCs w:val="28"/>
          <w:highlight w:val="none"/>
        </w:rPr>
      </w:pPr>
    </w:p>
    <w:p w14:paraId="462DF8D9">
      <w:pPr>
        <w:pStyle w:val="40"/>
        <w:rPr>
          <w:rFonts w:hint="eastAsia" w:ascii="仿宋" w:hAnsi="仿宋" w:eastAsia="仿宋" w:cs="仿宋"/>
          <w:color w:val="auto"/>
          <w:highlight w:val="none"/>
        </w:rPr>
      </w:pPr>
    </w:p>
    <w:p w14:paraId="3D71C3AE">
      <w:pPr>
        <w:pStyle w:val="3"/>
        <w:spacing w:line="400" w:lineRule="exact"/>
        <w:jc w:val="center"/>
        <w:rPr>
          <w:rFonts w:hint="eastAsia" w:ascii="仿宋" w:hAnsi="仿宋" w:eastAsia="仿宋" w:cs="仿宋"/>
          <w:color w:val="auto"/>
          <w:sz w:val="30"/>
          <w:szCs w:val="30"/>
          <w:highlight w:val="none"/>
        </w:rPr>
        <w:sectPr>
          <w:pgSz w:w="11906" w:h="16838"/>
          <w:pgMar w:top="1134" w:right="1134" w:bottom="1134" w:left="1134" w:header="794" w:footer="794" w:gutter="0"/>
          <w:pgNumType w:fmt="decimal"/>
          <w:cols w:space="0" w:num="1"/>
          <w:rtlGutter w:val="0"/>
          <w:docGrid w:type="lines" w:linePitch="312" w:charSpace="0"/>
        </w:sectPr>
      </w:pPr>
    </w:p>
    <w:p w14:paraId="1C50CB27">
      <w:pPr>
        <w:spacing w:line="360" w:lineRule="auto"/>
        <w:jc w:val="center"/>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pacing w:val="8"/>
          <w:sz w:val="28"/>
          <w:szCs w:val="32"/>
          <w:highlight w:val="none"/>
          <w:lang w:val="en-US" w:eastAsia="zh-CN" w:bidi="ar-SA"/>
        </w:rPr>
        <w:t>15、无其他关联企业同时投标声明函</w:t>
      </w:r>
    </w:p>
    <w:p w14:paraId="6DCD7FD3">
      <w:pPr>
        <w:rPr>
          <w:rFonts w:hint="eastAsia" w:ascii="仿宋" w:hAnsi="仿宋" w:eastAsia="仿宋" w:cs="仿宋"/>
          <w:color w:val="auto"/>
          <w:highlight w:val="none"/>
        </w:rPr>
      </w:pPr>
    </w:p>
    <w:p w14:paraId="52E6EEE2">
      <w:pPr>
        <w:spacing w:before="156" w:beforeLines="50" w:line="360" w:lineRule="auto"/>
        <w:rPr>
          <w:rFonts w:hint="eastAsia" w:ascii="仿宋" w:hAnsi="仿宋" w:eastAsia="仿宋" w:cs="仿宋"/>
          <w:color w:val="auto"/>
          <w:sz w:val="24"/>
          <w:highlight w:val="none"/>
        </w:rPr>
      </w:pPr>
      <w:bookmarkStart w:id="44" w:name="_Toc22915"/>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新疆维吾尔自治区地质局煤田地质中心</w:t>
      </w:r>
      <w:r>
        <w:rPr>
          <w:rFonts w:hint="eastAsia" w:ascii="仿宋" w:hAnsi="仿宋" w:eastAsia="仿宋" w:cs="仿宋"/>
          <w:color w:val="auto"/>
          <w:sz w:val="24"/>
          <w:highlight w:val="none"/>
          <w:u w:val="single"/>
          <w:lang w:val="en-US" w:eastAsia="zh-CN"/>
        </w:rPr>
        <w:t>/</w:t>
      </w:r>
      <w:bookmarkEnd w:id="44"/>
      <w:r>
        <w:rPr>
          <w:rFonts w:hint="eastAsia" w:ascii="仿宋" w:hAnsi="仿宋" w:eastAsia="仿宋" w:cs="仿宋"/>
          <w:color w:val="auto"/>
          <w:sz w:val="24"/>
          <w:highlight w:val="none"/>
          <w:u w:val="single"/>
          <w:lang w:eastAsia="zh-CN"/>
        </w:rPr>
        <w:t>新疆华远博辰工程项目管理有限公司</w:t>
      </w:r>
    </w:p>
    <w:p w14:paraId="6C527A38">
      <w:pPr>
        <w:spacing w:before="156" w:beforeLines="50"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我单位声明与其他参加同一项目的政府采购活动的供应商，不存在《中华人民共和国政府采购法实施条例》第十八条规定的关联关系，包括：</w:t>
      </w:r>
    </w:p>
    <w:p w14:paraId="458CE7BB">
      <w:pPr>
        <w:spacing w:before="156" w:beforeLines="5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（一）我单位法定代表人（单位负责人）在其他单位担任法定代表人（单位负责人）的企业未参与投标；</w:t>
      </w:r>
    </w:p>
    <w:p w14:paraId="5B51E4F7">
      <w:pPr>
        <w:spacing w:before="156" w:beforeLines="5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（二）我单位直接控股、存在</w:t>
      </w:r>
      <w:r>
        <w:rPr>
          <w:rFonts w:hint="eastAsia" w:ascii="仿宋" w:hAnsi="仿宋" w:eastAsia="仿宋" w:cs="仿宋"/>
          <w:color w:val="auto"/>
          <w:sz w:val="24"/>
          <w:highlight w:val="none"/>
          <w:lang w:eastAsia="zh-CN"/>
        </w:rPr>
        <w:t>管理</w:t>
      </w:r>
      <w:r>
        <w:rPr>
          <w:rFonts w:hint="eastAsia" w:ascii="仿宋" w:hAnsi="仿宋" w:eastAsia="仿宋" w:cs="仿宋"/>
          <w:color w:val="auto"/>
          <w:sz w:val="24"/>
          <w:highlight w:val="none"/>
        </w:rPr>
        <w:t>的其他企业未参与投标；</w:t>
      </w:r>
    </w:p>
    <w:p w14:paraId="2A66A341">
      <w:pPr>
        <w:spacing w:before="156" w:beforeLines="50" w:line="360" w:lineRule="auto"/>
        <w:ind w:firstLine="360" w:firstLineChars="15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（三）我单位并未为本项目提供整体设计、规范编制或者项目管理、监理、检测等服务的情形；</w:t>
      </w:r>
    </w:p>
    <w:p w14:paraId="36DAFDE2">
      <w:pPr>
        <w:spacing w:before="156" w:beforeLines="50"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sz w:val="24"/>
          <w:szCs w:val="22"/>
          <w:highlight w:val="none"/>
        </w:rPr>
        <w:t>（四）属于同一集团、协会、商会等组织的其他单位并未与我单位同时参加本项目投标。</w:t>
      </w:r>
    </w:p>
    <w:p w14:paraId="3D6DE7BF">
      <w:pPr>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如征集人在本采购活动中，发现我单位存在上述关联关系的单位同时投标，我单位将无条件退出本次采购活动，如中标取消中标资格，并承担相应法律责任和采购各方损失。</w:t>
      </w:r>
    </w:p>
    <w:p w14:paraId="4F82AAC2">
      <w:pPr>
        <w:spacing w:before="156" w:beforeLines="50" w:line="360" w:lineRule="auto"/>
        <w:ind w:firstLine="818" w:firstLineChars="341"/>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2579DD47">
      <w:pPr>
        <w:spacing w:before="156" w:beforeLines="50" w:line="360" w:lineRule="auto"/>
        <w:ind w:firstLine="420"/>
        <w:rPr>
          <w:rFonts w:hint="eastAsia" w:ascii="仿宋" w:hAnsi="仿宋" w:eastAsia="仿宋" w:cs="仿宋"/>
          <w:color w:val="auto"/>
          <w:sz w:val="24"/>
          <w:highlight w:val="none"/>
        </w:rPr>
      </w:pPr>
    </w:p>
    <w:p w14:paraId="0391EDF1">
      <w:pPr>
        <w:spacing w:before="156" w:beforeLines="50" w:line="360" w:lineRule="auto"/>
        <w:ind w:firstLine="420"/>
        <w:rPr>
          <w:rFonts w:hint="eastAsia" w:ascii="仿宋" w:hAnsi="仿宋" w:eastAsia="仿宋" w:cs="仿宋"/>
          <w:color w:val="auto"/>
          <w:sz w:val="24"/>
          <w:highlight w:val="none"/>
        </w:rPr>
      </w:pPr>
    </w:p>
    <w:p w14:paraId="17434FBE">
      <w:pPr>
        <w:spacing w:before="156" w:beforeLines="50" w:line="360" w:lineRule="auto"/>
        <w:ind w:firstLine="4920" w:firstLineChars="20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供应商名称（单位公章）： </w:t>
      </w:r>
    </w:p>
    <w:p w14:paraId="35572C45">
      <w:pPr>
        <w:spacing w:before="156" w:beforeLines="50" w:line="360" w:lineRule="auto"/>
        <w:ind w:firstLine="4920" w:firstLineChars="205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highlight w:val="none"/>
        </w:rPr>
        <w:t xml:space="preserve">）：              </w:t>
      </w:r>
    </w:p>
    <w:p w14:paraId="40FEF392">
      <w:pPr>
        <w:spacing w:before="156" w:beforeLines="50" w:line="360" w:lineRule="auto"/>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1DEDF76">
      <w:pPr>
        <w:tabs>
          <w:tab w:val="left" w:pos="8280"/>
        </w:tabs>
        <w:snapToGrid w:val="0"/>
        <w:spacing w:line="460" w:lineRule="exact"/>
        <w:rPr>
          <w:rFonts w:hint="eastAsia" w:ascii="仿宋" w:hAnsi="仿宋" w:eastAsia="仿宋" w:cs="仿宋"/>
          <w:b/>
          <w:color w:val="auto"/>
          <w:sz w:val="21"/>
          <w:szCs w:val="21"/>
          <w:highlight w:val="none"/>
        </w:rPr>
      </w:pPr>
    </w:p>
    <w:p w14:paraId="6707C6A2">
      <w:pPr>
        <w:pStyle w:val="460"/>
        <w:rPr>
          <w:rFonts w:hint="eastAsia" w:ascii="仿宋" w:hAnsi="仿宋" w:eastAsia="仿宋" w:cs="仿宋"/>
          <w:b/>
          <w:color w:val="auto"/>
          <w:sz w:val="21"/>
          <w:szCs w:val="21"/>
          <w:highlight w:val="none"/>
        </w:rPr>
      </w:pPr>
    </w:p>
    <w:p w14:paraId="040A58D7">
      <w:pPr>
        <w:pStyle w:val="603"/>
        <w:rPr>
          <w:rFonts w:hint="eastAsia" w:ascii="仿宋" w:hAnsi="仿宋" w:eastAsia="仿宋" w:cs="仿宋"/>
          <w:b/>
          <w:color w:val="auto"/>
          <w:sz w:val="21"/>
          <w:szCs w:val="21"/>
          <w:highlight w:val="none"/>
        </w:rPr>
      </w:pPr>
    </w:p>
    <w:p w14:paraId="49F3302C">
      <w:pPr>
        <w:pStyle w:val="603"/>
        <w:rPr>
          <w:rFonts w:hint="eastAsia" w:ascii="仿宋" w:hAnsi="仿宋" w:eastAsia="仿宋" w:cs="仿宋"/>
          <w:b/>
          <w:color w:val="auto"/>
          <w:sz w:val="21"/>
          <w:szCs w:val="21"/>
          <w:highlight w:val="none"/>
        </w:rPr>
      </w:pPr>
    </w:p>
    <w:p w14:paraId="3DB29133">
      <w:pPr>
        <w:pStyle w:val="979"/>
        <w:ind w:firstLine="0" w:firstLineChars="0"/>
        <w:rPr>
          <w:rFonts w:hint="eastAsia" w:ascii="仿宋" w:hAnsi="仿宋" w:eastAsia="仿宋" w:cs="仿宋"/>
          <w:b/>
          <w:color w:val="auto"/>
          <w:sz w:val="28"/>
          <w:szCs w:val="28"/>
          <w:highlight w:val="none"/>
        </w:rPr>
      </w:pPr>
    </w:p>
    <w:p w14:paraId="4F729D34">
      <w:pPr>
        <w:pStyle w:val="979"/>
        <w:ind w:firstLine="0" w:firstLineChars="0"/>
        <w:rPr>
          <w:rFonts w:hint="eastAsia" w:ascii="仿宋" w:hAnsi="仿宋" w:eastAsia="仿宋" w:cs="仿宋"/>
          <w:b/>
          <w:color w:val="auto"/>
          <w:sz w:val="28"/>
          <w:szCs w:val="28"/>
          <w:highlight w:val="none"/>
        </w:rPr>
      </w:pPr>
    </w:p>
    <w:p w14:paraId="56F80D4D">
      <w:pPr>
        <w:pStyle w:val="979"/>
        <w:ind w:firstLine="0" w:firstLineChars="0"/>
        <w:rPr>
          <w:rFonts w:hint="eastAsia" w:ascii="仿宋" w:hAnsi="仿宋" w:eastAsia="仿宋" w:cs="仿宋"/>
          <w:b/>
          <w:color w:val="auto"/>
          <w:sz w:val="28"/>
          <w:szCs w:val="28"/>
          <w:highlight w:val="none"/>
        </w:rPr>
      </w:pPr>
    </w:p>
    <w:p w14:paraId="796EB28E">
      <w:pPr>
        <w:widowControl/>
        <w:spacing w:before="100" w:beforeAutospacing="1" w:after="100" w:afterAutospacing="1" w:line="360" w:lineRule="auto"/>
        <w:jc w:val="center"/>
        <w:outlineLvl w:val="1"/>
        <w:rPr>
          <w:rFonts w:hint="eastAsia" w:ascii="仿宋" w:hAnsi="仿宋" w:eastAsia="仿宋" w:cs="仿宋"/>
          <w:b/>
          <w:color w:val="auto"/>
          <w:sz w:val="30"/>
          <w:szCs w:val="30"/>
          <w:highlight w:val="none"/>
        </w:rPr>
      </w:pPr>
      <w:r>
        <w:rPr>
          <w:rFonts w:hint="eastAsia" w:ascii="仿宋" w:hAnsi="仿宋" w:eastAsia="仿宋" w:cs="仿宋"/>
          <w:b/>
          <w:bCs/>
          <w:color w:val="auto"/>
          <w:spacing w:val="8"/>
          <w:sz w:val="28"/>
          <w:szCs w:val="32"/>
          <w:highlight w:val="none"/>
          <w:lang w:val="en-US" w:eastAsia="zh-CN" w:bidi="ar-SA"/>
        </w:rPr>
        <w:t>16、中小企业声明函（工程、服务）</w:t>
      </w:r>
    </w:p>
    <w:p w14:paraId="06F96A49">
      <w:pPr>
        <w:rPr>
          <w:rFonts w:hint="eastAsia" w:ascii="仿宋" w:hAnsi="仿宋" w:eastAsia="仿宋" w:cs="仿宋"/>
          <w:color w:val="auto"/>
          <w:highlight w:val="none"/>
        </w:rPr>
      </w:pPr>
    </w:p>
    <w:p w14:paraId="116EC3D7">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（联合体）</w:t>
      </w:r>
      <w:r>
        <w:rPr>
          <w:rFonts w:hint="eastAsia" w:ascii="仿宋" w:hAnsi="仿宋" w:eastAsia="仿宋" w:cs="仿宋"/>
          <w:color w:val="auto"/>
          <w:sz w:val="24"/>
          <w:szCs w:val="24"/>
          <w:highlight w:val="none"/>
        </w:rPr>
        <w:t>郑重声明，根据《政府采购促进中小企业发展管理办法》（财库﹝2020﹞46号）的规定，本公司</w:t>
      </w:r>
      <w:r>
        <w:rPr>
          <w:rFonts w:hint="eastAsia" w:ascii="仿宋" w:hAnsi="仿宋" w:eastAsia="仿宋" w:cs="仿宋"/>
          <w:color w:val="auto"/>
          <w:sz w:val="24"/>
          <w:szCs w:val="24"/>
          <w:highlight w:val="none"/>
          <w:u w:val="single"/>
        </w:rPr>
        <w:t xml:space="preserve">     （联合体）</w:t>
      </w:r>
      <w:r>
        <w:rPr>
          <w:rFonts w:hint="eastAsia" w:ascii="仿宋" w:hAnsi="仿宋" w:eastAsia="仿宋" w:cs="仿宋"/>
          <w:color w:val="auto"/>
          <w:sz w:val="24"/>
          <w:szCs w:val="24"/>
          <w:highlight w:val="none"/>
        </w:rPr>
        <w:t>参加</w:t>
      </w:r>
      <w:r>
        <w:rPr>
          <w:rFonts w:hint="eastAsia" w:ascii="仿宋" w:hAnsi="仿宋" w:eastAsia="仿宋" w:cs="仿宋"/>
          <w:color w:val="auto"/>
          <w:sz w:val="24"/>
          <w:szCs w:val="24"/>
          <w:highlight w:val="none"/>
          <w:u w:val="single"/>
        </w:rPr>
        <w:t xml:space="preserve">  （单位名称）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采购活动，工程的施工单位全部为符合政策要求的中小企业（或者：服务 全部由符合政策要求的中小企业承接）。相关企业（含联合体中的中小企业、签订分包意向协议的中小企业）的具体情况如下：</w:t>
      </w:r>
    </w:p>
    <w:p w14:paraId="7BA22887">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u w:val="single"/>
        </w:rPr>
        <w:t xml:space="preserve">（标的名称） </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人，营业 收入为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77E7EF30">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 xml:space="preserve"> ，属于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人，营业 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 xml:space="preserve">； </w:t>
      </w:r>
    </w:p>
    <w:p w14:paraId="4D1BFDB5">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CC8BD9F">
      <w:pPr>
        <w:widowControl/>
        <w:numPr>
          <w:ilvl w:val="0"/>
          <w:numId w:val="0"/>
        </w:num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 为大企业的情形，也不存在与大企业的负责人为同一人的情形。</w:t>
      </w:r>
    </w:p>
    <w:p w14:paraId="3CD58BDF">
      <w:pPr>
        <w:widowControl/>
        <w:adjustRightInd w:val="0"/>
        <w:snapToGrid w:val="0"/>
        <w:spacing w:line="360" w:lineRule="auto"/>
        <w:jc w:val="left"/>
        <w:rPr>
          <w:rFonts w:hint="eastAsia" w:ascii="仿宋" w:hAnsi="仿宋" w:eastAsia="仿宋" w:cs="仿宋"/>
          <w:color w:val="auto"/>
          <w:sz w:val="24"/>
          <w:szCs w:val="24"/>
          <w:highlight w:val="none"/>
        </w:rPr>
      </w:pPr>
    </w:p>
    <w:p w14:paraId="3D5D1BBA">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63CAB42A">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4FA5DF7">
      <w:pPr>
        <w:widowControl/>
        <w:adjustRightInd w:val="0"/>
        <w:snapToGrid w:val="0"/>
        <w:spacing w:line="360" w:lineRule="auto"/>
        <w:jc w:val="center"/>
        <w:rPr>
          <w:rFonts w:hint="eastAsia" w:ascii="仿宋" w:hAnsi="仿宋" w:eastAsia="仿宋" w:cs="仿宋"/>
          <w:color w:val="auto"/>
          <w:sz w:val="24"/>
          <w:szCs w:val="24"/>
          <w:highlight w:val="none"/>
        </w:rPr>
      </w:pPr>
    </w:p>
    <w:p w14:paraId="3977C3A9">
      <w:pPr>
        <w:widowControl/>
        <w:adjustRightInd w:val="0"/>
        <w:snapToGrid w:val="0"/>
        <w:spacing w:line="360" w:lineRule="auto"/>
        <w:jc w:val="center"/>
        <w:rPr>
          <w:rFonts w:hint="eastAsia" w:ascii="仿宋" w:hAnsi="仿宋" w:eastAsia="仿宋" w:cs="仿宋"/>
          <w:color w:val="auto"/>
          <w:sz w:val="24"/>
          <w:szCs w:val="24"/>
          <w:highlight w:val="none"/>
        </w:rPr>
      </w:pPr>
    </w:p>
    <w:p w14:paraId="0D09DD96">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名称（盖章）：</w:t>
      </w:r>
    </w:p>
    <w:p w14:paraId="7F7A8A33">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C70B5A2">
      <w:pPr>
        <w:widowControl/>
        <w:adjustRightInd w:val="0"/>
        <w:snapToGrid w:val="0"/>
        <w:spacing w:line="360" w:lineRule="auto"/>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p>
    <w:p w14:paraId="0758DD89">
      <w:pPr>
        <w:pStyle w:val="32"/>
        <w:rPr>
          <w:rFonts w:hint="eastAsia" w:ascii="仿宋" w:hAnsi="仿宋" w:eastAsia="仿宋" w:cs="仿宋"/>
          <w:b/>
          <w:color w:val="auto"/>
          <w:sz w:val="28"/>
          <w:szCs w:val="28"/>
          <w:highlight w:val="none"/>
        </w:rPr>
      </w:pPr>
    </w:p>
    <w:p w14:paraId="307B0E48">
      <w:pPr>
        <w:rPr>
          <w:rFonts w:hint="eastAsia" w:ascii="仿宋" w:hAnsi="仿宋" w:eastAsia="仿宋" w:cs="仿宋"/>
          <w:b/>
          <w:color w:val="auto"/>
          <w:sz w:val="28"/>
          <w:szCs w:val="28"/>
          <w:highlight w:val="none"/>
        </w:rPr>
      </w:pPr>
    </w:p>
    <w:p w14:paraId="0D79BACC">
      <w:pPr>
        <w:pStyle w:val="603"/>
        <w:ind w:firstLine="0"/>
        <w:rPr>
          <w:rFonts w:hint="eastAsia" w:ascii="仿宋" w:hAnsi="仿宋" w:eastAsia="仿宋" w:cs="仿宋"/>
          <w:color w:val="auto"/>
          <w:highlight w:val="none"/>
        </w:rPr>
      </w:pPr>
    </w:p>
    <w:p w14:paraId="2661FB75">
      <w:pPr>
        <w:pStyle w:val="22"/>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①从业人员、营业收入、资产总额填报上一年度数据，无上一年度数据的新成立企业可不填报。</w:t>
      </w:r>
    </w:p>
    <w:p w14:paraId="13D2F90F">
      <w:pPr>
        <w:widowControl/>
        <w:spacing w:before="100" w:beforeAutospacing="1" w:after="100" w:afterAutospacing="1" w:line="376" w:lineRule="atLeast"/>
        <w:jc w:val="center"/>
        <w:rPr>
          <w:rFonts w:hint="eastAsia" w:ascii="仿宋" w:hAnsi="仿宋" w:eastAsia="仿宋" w:cs="仿宋"/>
          <w:b/>
          <w:color w:val="auto"/>
          <w:sz w:val="30"/>
          <w:szCs w:val="30"/>
          <w:highlight w:val="none"/>
        </w:rPr>
        <w:sectPr>
          <w:pgSz w:w="11906" w:h="16838"/>
          <w:pgMar w:top="1134" w:right="1134" w:bottom="1134" w:left="1134" w:header="794" w:footer="794" w:gutter="0"/>
          <w:pgNumType w:fmt="decimal"/>
          <w:cols w:space="0" w:num="1"/>
          <w:rtlGutter w:val="0"/>
          <w:docGrid w:type="lines" w:linePitch="312" w:charSpace="0"/>
        </w:sectPr>
      </w:pPr>
      <w:bookmarkStart w:id="45" w:name="_Toc17233"/>
    </w:p>
    <w:p w14:paraId="2A40468C">
      <w:pPr>
        <w:adjustRightInd w:val="0"/>
        <w:snapToGrid w:val="0"/>
        <w:spacing w:line="360" w:lineRule="auto"/>
        <w:ind w:firstLine="594" w:firstLineChars="200"/>
        <w:jc w:val="center"/>
        <w:rPr>
          <w:rFonts w:hint="eastAsia" w:ascii="仿宋" w:hAnsi="仿宋" w:eastAsia="仿宋" w:cs="仿宋"/>
          <w:b/>
          <w:bCs/>
          <w:color w:val="auto"/>
          <w:spacing w:val="8"/>
          <w:sz w:val="28"/>
          <w:szCs w:val="32"/>
          <w:highlight w:val="none"/>
          <w:lang w:val="en-US" w:eastAsia="zh-CN" w:bidi="ar-SA"/>
        </w:rPr>
      </w:pPr>
      <w:r>
        <w:rPr>
          <w:rFonts w:hint="eastAsia" w:ascii="仿宋" w:hAnsi="仿宋" w:eastAsia="仿宋" w:cs="仿宋"/>
          <w:b/>
          <w:bCs/>
          <w:color w:val="auto"/>
          <w:spacing w:val="8"/>
          <w:sz w:val="28"/>
          <w:szCs w:val="32"/>
          <w:highlight w:val="none"/>
          <w:lang w:val="en-US" w:eastAsia="zh-CN" w:bidi="ar-SA"/>
        </w:rPr>
        <w:t>关于印发中小企业划型标准规定的通知</w:t>
      </w:r>
    </w:p>
    <w:p w14:paraId="40070090">
      <w:pPr>
        <w:adjustRightInd w:val="0"/>
        <w:snapToGrid w:val="0"/>
        <w:spacing w:line="360" w:lineRule="auto"/>
        <w:ind w:firstLine="594" w:firstLineChars="200"/>
        <w:jc w:val="center"/>
        <w:rPr>
          <w:rFonts w:hint="eastAsia" w:ascii="仿宋" w:hAnsi="仿宋" w:eastAsia="仿宋" w:cs="仿宋"/>
          <w:b/>
          <w:color w:val="auto"/>
          <w:sz w:val="24"/>
          <w:highlight w:val="none"/>
        </w:rPr>
      </w:pPr>
      <w:r>
        <w:rPr>
          <w:rFonts w:hint="eastAsia" w:ascii="仿宋" w:hAnsi="仿宋" w:eastAsia="仿宋" w:cs="仿宋"/>
          <w:b/>
          <w:bCs/>
          <w:color w:val="auto"/>
          <w:spacing w:val="8"/>
          <w:sz w:val="28"/>
          <w:szCs w:val="32"/>
          <w:highlight w:val="none"/>
          <w:lang w:val="en-US" w:eastAsia="zh-CN" w:bidi="ar-SA"/>
        </w:rPr>
        <w:t>工信部联企业〔2011〕300号</w:t>
      </w:r>
    </w:p>
    <w:p w14:paraId="2992DC3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各省、自治区、直辖市人民政府，国务院各部委、各直属机构及有关单位：</w:t>
      </w:r>
    </w:p>
    <w:p w14:paraId="25D2F3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F8A7D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工业和信息化部　国家统计局</w:t>
      </w:r>
    </w:p>
    <w:p w14:paraId="69766B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国家发展和改革委员会　财政部</w:t>
      </w:r>
    </w:p>
    <w:p w14:paraId="2634F1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二○一一年六月十八日</w:t>
      </w:r>
    </w:p>
    <w:p w14:paraId="652894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中小企业划型标准规定</w:t>
      </w:r>
    </w:p>
    <w:p w14:paraId="3D537F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一、根据《中华人民共和国中小企业促进法》和《国务院关于进一步促进中小企业发展的若干意见》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国发〔2009〕36号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，制定本规定。</w:t>
      </w:r>
    </w:p>
    <w:p w14:paraId="6C8FD9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二、中小企业划分为中型、小型、微型三种类型，具体标准根据企业从业人员、营业收入、资产总额等指标，结合行业特点制定。</w:t>
      </w:r>
    </w:p>
    <w:p w14:paraId="1627B2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649C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四、各行业划型标准为：</w:t>
      </w:r>
    </w:p>
    <w:p w14:paraId="432C18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AC4E8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D96D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D2F7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DBBA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C0361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6B7E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C6E9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10982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F215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EB2D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03786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78B17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E2F9A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AE3C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4436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29CE7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五、企业类型的划分以统计部门的统计数据为依据。</w:t>
      </w:r>
    </w:p>
    <w:p w14:paraId="73FFEA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六、本规定适用于在中华人民共和国境内依法设立的各类所有制和各种组织形式的企业。个体工商户和本规定以外的行业，参照本规定进行划型。</w:t>
      </w:r>
    </w:p>
    <w:p w14:paraId="5ACA38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A5190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八、本规定由工业和信息化部、国家统计局会同有关部门根据《国民经济行业分类》修订情况和企业发展变化情况适时修订。</w:t>
      </w:r>
    </w:p>
    <w:p w14:paraId="2E0205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九、本规定由工业和信息化部、国家统计局会同有关部门负责解释。</w:t>
      </w:r>
    </w:p>
    <w:p w14:paraId="343DA3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sectPr>
          <w:pgSz w:w="11906" w:h="16838"/>
          <w:pgMar w:top="1134" w:right="1134" w:bottom="1134" w:left="1134" w:header="794" w:footer="794" w:gutter="0"/>
          <w:pgNumType w:fmt="decimal"/>
          <w:cols w:space="0" w:num="1"/>
          <w:rtlGutter w:val="0"/>
          <w:docGrid w:type="lines" w:linePitch="312" w:charSpace="0"/>
        </w:sectPr>
      </w:pPr>
      <w:r>
        <w:rPr>
          <w:rFonts w:hint="eastAsia" w:ascii="仿宋" w:hAnsi="仿宋" w:eastAsia="仿宋" w:cs="仿宋"/>
          <w:color w:val="auto"/>
          <w:sz w:val="24"/>
          <w:szCs w:val="24"/>
          <w:highlight w:val="none"/>
        </w:rPr>
        <w:t>十、本规定自发布之日起执行，原国家经贸委、原国家计委、财政部和国家统计局2003年颁布的《中小企业标准暂行规定》同时废止。</w:t>
      </w:r>
    </w:p>
    <w:p w14:paraId="392FB89C">
      <w:pPr>
        <w:widowControl/>
        <w:spacing w:before="100" w:beforeAutospacing="1" w:after="100" w:afterAutospacing="1" w:line="360" w:lineRule="auto"/>
        <w:jc w:val="center"/>
        <w:outlineLvl w:val="1"/>
        <w:rPr>
          <w:rFonts w:hint="eastAsia" w:ascii="仿宋" w:hAnsi="仿宋" w:eastAsia="仿宋" w:cs="仿宋"/>
          <w:b/>
          <w:color w:val="auto"/>
          <w:sz w:val="30"/>
          <w:szCs w:val="30"/>
          <w:highlight w:val="none"/>
        </w:rPr>
      </w:pPr>
      <w:r>
        <w:rPr>
          <w:rFonts w:hint="eastAsia" w:ascii="仿宋" w:hAnsi="仿宋" w:eastAsia="仿宋" w:cs="仿宋"/>
          <w:b/>
          <w:bCs/>
          <w:color w:val="auto"/>
          <w:spacing w:val="8"/>
          <w:sz w:val="28"/>
          <w:szCs w:val="32"/>
          <w:highlight w:val="none"/>
          <w:lang w:val="en-US" w:eastAsia="zh-CN" w:bidi="ar-SA"/>
        </w:rPr>
        <w:t>17、残疾人福利性单位声明函</w:t>
      </w:r>
      <w:bookmarkEnd w:id="45"/>
    </w:p>
    <w:p w14:paraId="31D5FE04">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 号）的规定，本单位为符合条件的残疾人福利性单位，且本单位参加_____________单位的_______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0152CE12">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p>
    <w:p w14:paraId="040EC1A5">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p>
    <w:p w14:paraId="6768A4B2">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法定代表人或供应商授权代表（签字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14:paraId="001838A8">
      <w:pPr>
        <w:keepNext w:val="0"/>
        <w:keepLines w:val="0"/>
        <w:pageBreakBefore w:val="0"/>
        <w:widowControl w:val="0"/>
        <w:tabs>
          <w:tab w:val="left" w:pos="8280"/>
        </w:tabs>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61CC723A">
      <w:pPr>
        <w:tabs>
          <w:tab w:val="left" w:pos="8280"/>
        </w:tabs>
        <w:spacing w:line="600" w:lineRule="exact"/>
        <w:ind w:firstLine="4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6E6402E">
      <w:pPr>
        <w:rPr>
          <w:rFonts w:hint="eastAsia" w:ascii="仿宋" w:hAnsi="仿宋" w:eastAsia="仿宋" w:cs="仿宋"/>
          <w:b/>
          <w:color w:val="auto"/>
          <w:sz w:val="28"/>
          <w:szCs w:val="28"/>
          <w:highlight w:val="none"/>
        </w:rPr>
      </w:pPr>
    </w:p>
    <w:sectPr>
      <w:pgSz w:w="11906" w:h="16838"/>
      <w:pgMar w:top="1134" w:right="1134" w:bottom="1134" w:left="1134" w:header="794" w:footer="79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001010101"/>
    <w:charset w:val="86"/>
    <w:family w:val="modern"/>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002020204"/>
    <w:charset w:val="86"/>
    <w:family w:val="swiss"/>
    <w:pitch w:val="default"/>
    <w:sig w:usb0="00000000" w:usb1="00000000" w:usb2="0000003F" w:usb3="00000000" w:csb0="003F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MV Boli"/>
    <w:panose1 w:val="02020404030003010803"/>
    <w:charset w:val="00"/>
    <w:family w:val="roman"/>
    <w:pitch w:val="default"/>
    <w:sig w:usb0="00000000" w:usb1="00000000" w:usb2="00000000" w:usb3="00000000" w:csb0="0000009F" w:csb1="DFD70000"/>
  </w:font>
  <w:font w:name="MV Boli">
    <w:panose1 w:val="02000500030200090000"/>
    <w:charset w:val="00"/>
    <w:family w:val="auto"/>
    <w:pitch w:val="default"/>
    <w:sig w:usb0="00000003" w:usb1="00000000" w:usb2="00000100" w:usb3="00000000" w:csb0="00000001" w:csb1="00000000"/>
  </w:font>
  <w:font w:name="Arial Narrow">
    <w:altName w:val="Arial"/>
    <w:panose1 w:val="020B0606020002030204"/>
    <w:charset w:val="00"/>
    <w:family w:val="swiss"/>
    <w:pitch w:val="default"/>
    <w:sig w:usb0="00000000" w:usb1="00000000" w:usb2="00000000" w:usb3="00000000" w:csb0="2000009F" w:csb1="DFD70000"/>
  </w:font>
  <w:font w:name="oúì.">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_GB2312">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汉仪细等线简">
    <w:altName w:val="仿宋"/>
    <w:panose1 w:val="00000000000000000000"/>
    <w:charset w:val="86"/>
    <w:family w:val="modern"/>
    <w:pitch w:val="default"/>
    <w:sig w:usb0="00000000" w:usb1="00000000" w:usb2="00000012" w:usb3="00000000" w:csb0="00040000" w:csb1="00000000"/>
  </w:font>
  <w:font w:name="隶书">
    <w:altName w:val="微软雅黑"/>
    <w:panose1 w:val="020105090600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G Times">
    <w:altName w:val="Times New Roman"/>
    <w:panose1 w:val="020206030500040203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mb 2gjp">
    <w:altName w:val="仿宋"/>
    <w:panose1 w:val="00000000000000000000"/>
    <w:charset w:val="86"/>
    <w:family w:val="swiss"/>
    <w:pitch w:val="default"/>
    <w:sig w:usb0="00000000" w:usb1="00000000" w:usb2="00000010" w:usb3="00000000" w:csb0="00040000" w:csb1="00000000"/>
  </w:font>
  <w:font w:name="大黑体">
    <w:altName w:val="黑体"/>
    <w:panose1 w:val="00000000000000000000"/>
    <w:charset w:val="86"/>
    <w:family w:val="modern"/>
    <w:pitch w:val="default"/>
    <w:sig w:usb0="00000000" w:usb1="00000000" w:usb2="00000010" w:usb3="00000000" w:csb0="00040000" w:csb1="00000000"/>
  </w:font>
  <w:font w:name="Frutiger-Roman">
    <w:altName w:val="Segoe Print"/>
    <w:panose1 w:val="00000000000000000000"/>
    <w:charset w:val="00"/>
    <w:family w:val="auto"/>
    <w:pitch w:val="default"/>
    <w:sig w:usb0="00000000" w:usb1="00000000" w:usb2="00000000" w:usb3="00000000" w:csb0="00000009"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0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51510006">
    <w:panose1 w:val="020B07030202040202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F9C276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8050">
    <w:pPr>
      <w:tabs>
        <w:tab w:val="center" w:pos="4153"/>
        <w:tab w:val="right" w:pos="8306"/>
      </w:tabs>
      <w:snapToGrid w:val="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B4EA11">
                          <w:pPr>
                            <w:pStyle w:val="585"/>
                          </w:pPr>
                        </w:p>
                      </w:txbxContent>
                    </wps:txbx>
                    <wps:bodyPr vert="horz" wrap="none" lIns="0" tIns="0" rIns="0" bIns="0" anchor="t" upright="1">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6rcPUAQAAnw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trhKFvUBKzp5H+5gypDCpHdowaYvKWFDtvV4sVUNkUnanC8Xy2VJjkuqnRPCKR6vB8D4QXnL&#10;UlBzoHfLdorDJ4zj0fOR1M24tDp/q40Zq2mnSDRHYimKw3aY2G59cySZNPUE3nn4xllPb15zRyPO&#10;mfnoyNI0HucAzsH2HAgn6WLNI2f7AHrXEdI8c8Rws49EJfNMjcduEx96t6x0mrE0GP/m+dTjf7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Ap+q3D1AEAAJ8DAAAOAAAAAAAAAAEAIAAAAB8B&#10;AABkcnMvZTJvRG9jLnhtbFBLBQYAAAAABgAGAFkBAABlBQAAAAA=&#10;">
              <v:fill on="f" focussize="0,0"/>
              <v:stroke on="f"/>
              <v:imagedata o:title=""/>
              <o:lock v:ext="edit" aspectratio="f"/>
              <v:textbox inset="0mm,0mm,0mm,0mm" style="mso-fit-shape-to-text:t;">
                <w:txbxContent>
                  <w:p w14:paraId="7CB4EA11">
                    <w:pPr>
                      <w:pStyle w:val="585"/>
                    </w:pPr>
                  </w:p>
                </w:txbxContent>
              </v:textbox>
            </v:rect>
          </w:pict>
        </mc:Fallback>
      </mc:AlternateContent>
    </w:r>
  </w:p>
  <w:p w14:paraId="6A980B64">
    <w:pPr>
      <w:ind w:firstLine="37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70C45">
    <w:pPr>
      <w:jc w:val="cente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CC876">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FCC876">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0C64">
    <w:pPr>
      <w:pStyle w:val="5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42C36D">
                          <w:pPr>
                            <w:pStyle w:val="58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upright="1">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3Mq6nUAQAAnw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W7xNFvUBKzp5H+5gypDCpHdowaYvKWFDtvV4sVUNkUnanC8Xy2VJjkuqnRPCKR6vB8D4QXnL&#10;UlBzoHfLdorDJ4zj0fOR1M24tDp/q40Zq2mnSDRHYimKw3aY2G59cySZNPUE3nn4xllPb15zRyPO&#10;mfnoyNI0HucAzsH2HAgn6WLNI2f7AHrXEdI8c8Rws49EJfNMjcduEx96t6x0mrE0GP/m+dTjf7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tzKup1AEAAJ8DAAAOAAAAAAAAAAEAIAAAAB8B&#10;AABkcnMvZTJvRG9jLnhtbFBLBQYAAAAABgAGAFkBAABlBQAAAAA=&#10;">
              <v:fill on="f" focussize="0,0"/>
              <v:stroke on="f"/>
              <v:imagedata o:title=""/>
              <o:lock v:ext="edit" aspectratio="f"/>
              <v:textbox inset="0mm,0mm,0mm,0mm" style="mso-fit-shape-to-text:t;">
                <w:txbxContent>
                  <w:p w14:paraId="2742C36D">
                    <w:pPr>
                      <w:pStyle w:val="58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EF54">
    <w:pPr>
      <w:tabs>
        <w:tab w:val="center" w:pos="4153"/>
        <w:tab w:val="right" w:pos="8306"/>
      </w:tabs>
      <w:snapToGrid w:val="0"/>
      <w:jc w:val="cente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8D490">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E8D490">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23B01">
    <w:pPr>
      <w:pStyle w:val="5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54C76">
                          <w:pPr>
                            <w:pStyle w:val="5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54C76">
                    <w:pPr>
                      <w:pStyle w:val="5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CB4E3">
    <w:pPr>
      <w:pBdr>
        <w:bottom w:val="single" w:color="000000" w:sz="6" w:space="1"/>
      </w:pBdr>
      <w:tabs>
        <w:tab w:val="center" w:pos="4153"/>
        <w:tab w:val="right" w:pos="8306"/>
      </w:tabs>
      <w:snapToGrid w:val="0"/>
      <w:ind w:firstLine="3060"/>
      <w:rPr>
        <w:rFonts w:eastAsia="楷体"/>
        <w:sz w:val="18"/>
      </w:rPr>
    </w:pPr>
    <w:r>
      <w:rPr>
        <w:rFonts w:hint="eastAsia"/>
        <w:sz w:val="18"/>
      </w:rPr>
      <w:t xml:space="preserve">             </w:t>
    </w:r>
    <w:r>
      <w:rPr>
        <w:rFonts w:hint="eastAsia" w:ascii="楷体" w:hAnsi="楷体" w:eastAsia="楷体"/>
        <w:lang w:eastAsia="zh-CN"/>
      </w:rPr>
      <w:t>新疆华远博辰工程项目管理有限公司</w:t>
    </w:r>
    <w:r>
      <w:rPr>
        <w:rFonts w:hint="eastAsia" w:ascii="楷体" w:hAnsi="楷体" w:eastAsia="楷体"/>
      </w:rPr>
      <w:t>-征集文件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E57A">
    <w:pPr>
      <w:pBdr>
        <w:bottom w:val="single" w:color="000000" w:sz="6" w:space="1"/>
      </w:pBdr>
      <w:tabs>
        <w:tab w:val="center" w:pos="4153"/>
        <w:tab w:val="right" w:pos="8306"/>
      </w:tabs>
      <w:snapToGrid w:val="0"/>
      <w:jc w:val="distribute"/>
      <w:rPr>
        <w:sz w:val="18"/>
      </w:rPr>
    </w:pPr>
    <w:r>
      <w:rPr>
        <w:rFonts w:hint="eastAsia"/>
        <w:sz w:val="18"/>
        <w:lang w:eastAsia="zh-CN"/>
      </w:rPr>
      <w:t>新疆华远博辰工程项目管理有限公司</w:t>
    </w:r>
    <w:r>
      <w:rPr>
        <w:rFonts w:hint="eastAsia"/>
        <w:sz w:val="18"/>
      </w:rPr>
      <w:t xml:space="preserve"> </w:t>
    </w:r>
    <w:r>
      <w:rPr>
        <w:rFonts w:hint="eastAsia"/>
        <w:sz w:val="18"/>
        <w:lang w:val="en-US" w:eastAsia="zh-CN"/>
      </w:rPr>
      <w:t xml:space="preserve">          </w:t>
    </w:r>
    <w:r>
      <w:rPr>
        <w:rFonts w:hint="eastAsia"/>
        <w:sz w:val="18"/>
      </w:rPr>
      <w:t xml:space="preserve">    </w:t>
    </w:r>
    <w:r>
      <w:rPr>
        <w:rFonts w:hint="eastAsia"/>
        <w:sz w:val="18"/>
        <w:lang w:val="en-US" w:eastAsia="zh-CN"/>
      </w:rPr>
      <w:t xml:space="preserve">          </w:t>
    </w:r>
    <w:r>
      <w:rPr>
        <w:rFonts w:hint="eastAsia"/>
        <w:sz w:val="18"/>
      </w:rPr>
      <w:t xml:space="preserve">                               </w:t>
    </w:r>
    <w:r>
      <w:rPr>
        <w:rFonts w:hint="eastAsia" w:ascii="楷体" w:hAnsi="楷体" w:eastAsia="楷体"/>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851EC"/>
    <w:multiLevelType w:val="singleLevel"/>
    <w:tmpl w:val="D18851EC"/>
    <w:lvl w:ilvl="0" w:tentative="0">
      <w:start w:val="1"/>
      <w:numFmt w:val="decimal"/>
      <w:suff w:val="nothing"/>
      <w:lvlText w:val="%1、"/>
      <w:lvlJc w:val="left"/>
    </w:lvl>
  </w:abstractNum>
  <w:abstractNum w:abstractNumId="1">
    <w:nsid w:val="00000001"/>
    <w:multiLevelType w:val="singleLevel"/>
    <w:tmpl w:val="00000001"/>
    <w:lvl w:ilvl="0" w:tentative="0">
      <w:start w:val="5"/>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ind w:left="318" w:hanging="607"/>
      </w:pPr>
      <w:rPr>
        <w:rFonts w:hint="default" w:ascii="宋体" w:hAnsi="宋体" w:eastAsia="宋体" w:cs="宋体"/>
        <w:b w:val="0"/>
        <w:bCs w:val="0"/>
        <w:spacing w:val="2"/>
        <w:w w:val="100"/>
        <w:sz w:val="22"/>
        <w:szCs w:val="22"/>
        <w:lang w:val="zh-CN" w:eastAsia="zh-CN" w:bidi="zh-CN"/>
      </w:rPr>
    </w:lvl>
    <w:lvl w:ilvl="1" w:tentative="0">
      <w:start w:val="0"/>
      <w:numFmt w:val="bullet"/>
      <w:lvlText w:val="•"/>
      <w:lvlJc w:val="left"/>
      <w:pPr>
        <w:ind w:left="1304" w:hanging="607"/>
      </w:pPr>
      <w:rPr>
        <w:rFonts w:hint="default"/>
        <w:lang w:val="zh-CN" w:eastAsia="zh-CN" w:bidi="zh-CN"/>
      </w:rPr>
    </w:lvl>
    <w:lvl w:ilvl="2" w:tentative="0">
      <w:start w:val="0"/>
      <w:numFmt w:val="bullet"/>
      <w:lvlText w:val="•"/>
      <w:lvlJc w:val="left"/>
      <w:pPr>
        <w:ind w:left="2309" w:hanging="607"/>
      </w:pPr>
      <w:rPr>
        <w:rFonts w:hint="default"/>
        <w:lang w:val="zh-CN" w:eastAsia="zh-CN" w:bidi="zh-CN"/>
      </w:rPr>
    </w:lvl>
    <w:lvl w:ilvl="3" w:tentative="0">
      <w:start w:val="0"/>
      <w:numFmt w:val="bullet"/>
      <w:lvlText w:val="•"/>
      <w:lvlJc w:val="left"/>
      <w:pPr>
        <w:ind w:left="3313" w:hanging="607"/>
      </w:pPr>
      <w:rPr>
        <w:rFonts w:hint="default"/>
        <w:lang w:val="zh-CN" w:eastAsia="zh-CN" w:bidi="zh-CN"/>
      </w:rPr>
    </w:lvl>
    <w:lvl w:ilvl="4" w:tentative="0">
      <w:start w:val="0"/>
      <w:numFmt w:val="bullet"/>
      <w:lvlText w:val="•"/>
      <w:lvlJc w:val="left"/>
      <w:pPr>
        <w:ind w:left="4318" w:hanging="607"/>
      </w:pPr>
      <w:rPr>
        <w:rFonts w:hint="default"/>
        <w:lang w:val="zh-CN" w:eastAsia="zh-CN" w:bidi="zh-CN"/>
      </w:rPr>
    </w:lvl>
    <w:lvl w:ilvl="5" w:tentative="0">
      <w:start w:val="0"/>
      <w:numFmt w:val="bullet"/>
      <w:lvlText w:val="•"/>
      <w:lvlJc w:val="left"/>
      <w:pPr>
        <w:ind w:left="5323" w:hanging="607"/>
      </w:pPr>
      <w:rPr>
        <w:rFonts w:hint="default"/>
        <w:lang w:val="zh-CN" w:eastAsia="zh-CN" w:bidi="zh-CN"/>
      </w:rPr>
    </w:lvl>
    <w:lvl w:ilvl="6" w:tentative="0">
      <w:start w:val="0"/>
      <w:numFmt w:val="bullet"/>
      <w:lvlText w:val="•"/>
      <w:lvlJc w:val="left"/>
      <w:pPr>
        <w:ind w:left="6327" w:hanging="607"/>
      </w:pPr>
      <w:rPr>
        <w:rFonts w:hint="default"/>
        <w:lang w:val="zh-CN" w:eastAsia="zh-CN" w:bidi="zh-CN"/>
      </w:rPr>
    </w:lvl>
    <w:lvl w:ilvl="7" w:tentative="0">
      <w:start w:val="0"/>
      <w:numFmt w:val="bullet"/>
      <w:lvlText w:val="•"/>
      <w:lvlJc w:val="left"/>
      <w:pPr>
        <w:ind w:left="7332" w:hanging="607"/>
      </w:pPr>
      <w:rPr>
        <w:rFonts w:hint="default"/>
        <w:lang w:val="zh-CN" w:eastAsia="zh-CN" w:bidi="zh-CN"/>
      </w:rPr>
    </w:lvl>
    <w:lvl w:ilvl="8" w:tentative="0">
      <w:start w:val="0"/>
      <w:numFmt w:val="bullet"/>
      <w:lvlText w:val="•"/>
      <w:lvlJc w:val="left"/>
      <w:pPr>
        <w:ind w:left="8337" w:hanging="607"/>
      </w:pPr>
      <w:rPr>
        <w:rFonts w:hint="default"/>
        <w:lang w:val="zh-CN" w:eastAsia="zh-CN" w:bidi="zh-CN"/>
      </w:rPr>
    </w:lvl>
  </w:abstractNum>
  <w:abstractNum w:abstractNumId="3">
    <w:nsid w:val="00000003"/>
    <w:multiLevelType w:val="multilevel"/>
    <w:tmpl w:val="00000003"/>
    <w:lvl w:ilvl="0" w:tentative="0">
      <w:start w:val="3"/>
      <w:numFmt w:val="decimal"/>
      <w:lvlText w:val="%1."/>
      <w:lvlJc w:val="left"/>
      <w:pPr>
        <w:ind w:left="1027" w:hanging="244"/>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1366"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358" w:hanging="420"/>
      </w:pPr>
      <w:rPr>
        <w:rFonts w:hint="default"/>
        <w:lang w:val="zh-CN" w:eastAsia="zh-CN" w:bidi="zh-CN"/>
      </w:rPr>
    </w:lvl>
    <w:lvl w:ilvl="3" w:tentative="0">
      <w:start w:val="0"/>
      <w:numFmt w:val="bullet"/>
      <w:lvlText w:val="•"/>
      <w:lvlJc w:val="left"/>
      <w:pPr>
        <w:ind w:left="3356" w:hanging="420"/>
      </w:pPr>
      <w:rPr>
        <w:rFonts w:hint="default"/>
        <w:lang w:val="zh-CN" w:eastAsia="zh-CN" w:bidi="zh-CN"/>
      </w:rPr>
    </w:lvl>
    <w:lvl w:ilvl="4" w:tentative="0">
      <w:start w:val="0"/>
      <w:numFmt w:val="bullet"/>
      <w:lvlText w:val="•"/>
      <w:lvlJc w:val="left"/>
      <w:pPr>
        <w:ind w:left="4355" w:hanging="420"/>
      </w:pPr>
      <w:rPr>
        <w:rFonts w:hint="default"/>
        <w:lang w:val="zh-CN" w:eastAsia="zh-CN" w:bidi="zh-CN"/>
      </w:rPr>
    </w:lvl>
    <w:lvl w:ilvl="5" w:tentative="0">
      <w:start w:val="0"/>
      <w:numFmt w:val="bullet"/>
      <w:lvlText w:val="•"/>
      <w:lvlJc w:val="left"/>
      <w:pPr>
        <w:ind w:left="5353" w:hanging="420"/>
      </w:pPr>
      <w:rPr>
        <w:rFonts w:hint="default"/>
        <w:lang w:val="zh-CN" w:eastAsia="zh-CN" w:bidi="zh-CN"/>
      </w:rPr>
    </w:lvl>
    <w:lvl w:ilvl="6" w:tentative="0">
      <w:start w:val="0"/>
      <w:numFmt w:val="bullet"/>
      <w:lvlText w:val="•"/>
      <w:lvlJc w:val="left"/>
      <w:pPr>
        <w:ind w:left="6352" w:hanging="420"/>
      </w:pPr>
      <w:rPr>
        <w:rFonts w:hint="default"/>
        <w:lang w:val="zh-CN" w:eastAsia="zh-CN" w:bidi="zh-CN"/>
      </w:rPr>
    </w:lvl>
    <w:lvl w:ilvl="7" w:tentative="0">
      <w:start w:val="0"/>
      <w:numFmt w:val="bullet"/>
      <w:lvlText w:val="•"/>
      <w:lvlJc w:val="left"/>
      <w:pPr>
        <w:ind w:left="7350" w:hanging="420"/>
      </w:pPr>
      <w:rPr>
        <w:rFonts w:hint="default"/>
        <w:lang w:val="zh-CN" w:eastAsia="zh-CN" w:bidi="zh-CN"/>
      </w:rPr>
    </w:lvl>
    <w:lvl w:ilvl="8" w:tentative="0">
      <w:start w:val="0"/>
      <w:numFmt w:val="bullet"/>
      <w:lvlText w:val="•"/>
      <w:lvlJc w:val="left"/>
      <w:pPr>
        <w:ind w:left="8349" w:hanging="420"/>
      </w:pPr>
      <w:rPr>
        <w:rFonts w:hint="default"/>
        <w:lang w:val="zh-CN" w:eastAsia="zh-CN" w:bidi="zh-CN"/>
      </w:rPr>
    </w:lvl>
  </w:abstractNum>
  <w:abstractNum w:abstractNumId="4">
    <w:nsid w:val="00000004"/>
    <w:multiLevelType w:val="multilevel"/>
    <w:tmpl w:val="00000004"/>
    <w:lvl w:ilvl="0" w:tentative="0">
      <w:start w:val="1"/>
      <w:numFmt w:val="decimal"/>
      <w:lvlText w:val="%1."/>
      <w:lvlJc w:val="left"/>
      <w:pPr>
        <w:ind w:left="298" w:hanging="213"/>
        <w:jc w:val="right"/>
      </w:pPr>
      <w:rPr>
        <w:rFonts w:hint="default"/>
        <w:spacing w:val="-1"/>
        <w:w w:val="100"/>
        <w:lang w:val="zh-CN" w:eastAsia="zh-CN" w:bidi="zh-CN"/>
      </w:rPr>
    </w:lvl>
    <w:lvl w:ilvl="1" w:tentative="0">
      <w:start w:val="1"/>
      <w:numFmt w:val="decimal"/>
      <w:lvlText w:val="%2."/>
      <w:lvlJc w:val="left"/>
      <w:pPr>
        <w:ind w:left="1226" w:hanging="361"/>
      </w:pPr>
      <w:rPr>
        <w:rFonts w:hint="default" w:ascii="宋体" w:hAnsi="宋体" w:eastAsia="宋体" w:cs="宋体"/>
        <w:spacing w:val="-60"/>
        <w:w w:val="100"/>
        <w:sz w:val="22"/>
        <w:szCs w:val="22"/>
        <w:lang w:val="zh-CN" w:eastAsia="zh-CN" w:bidi="zh-CN"/>
      </w:rPr>
    </w:lvl>
    <w:lvl w:ilvl="2" w:tentative="0">
      <w:start w:val="1"/>
      <w:numFmt w:val="decimal"/>
      <w:lvlText w:val="%2.%3"/>
      <w:lvlJc w:val="left"/>
      <w:pPr>
        <w:ind w:left="298" w:hanging="495"/>
      </w:pPr>
      <w:rPr>
        <w:rFonts w:hint="default"/>
        <w:spacing w:val="0"/>
        <w:w w:val="100"/>
        <w:lang w:val="zh-CN" w:eastAsia="zh-CN" w:bidi="zh-CN"/>
      </w:rPr>
    </w:lvl>
    <w:lvl w:ilvl="3" w:tentative="0">
      <w:start w:val="0"/>
      <w:numFmt w:val="bullet"/>
      <w:lvlText w:val="•"/>
      <w:lvlJc w:val="left"/>
      <w:pPr>
        <w:ind w:left="3248" w:hanging="495"/>
      </w:pPr>
      <w:rPr>
        <w:rFonts w:hint="default"/>
        <w:lang w:val="zh-CN" w:eastAsia="zh-CN" w:bidi="zh-CN"/>
      </w:rPr>
    </w:lvl>
    <w:lvl w:ilvl="4" w:tentative="0">
      <w:start w:val="0"/>
      <w:numFmt w:val="bullet"/>
      <w:lvlText w:val="•"/>
      <w:lvlJc w:val="left"/>
      <w:pPr>
        <w:ind w:left="4262" w:hanging="495"/>
      </w:pPr>
      <w:rPr>
        <w:rFonts w:hint="default"/>
        <w:lang w:val="zh-CN" w:eastAsia="zh-CN" w:bidi="zh-CN"/>
      </w:rPr>
    </w:lvl>
    <w:lvl w:ilvl="5" w:tentative="0">
      <w:start w:val="0"/>
      <w:numFmt w:val="bullet"/>
      <w:lvlText w:val="•"/>
      <w:lvlJc w:val="left"/>
      <w:pPr>
        <w:ind w:left="5276" w:hanging="495"/>
      </w:pPr>
      <w:rPr>
        <w:rFonts w:hint="default"/>
        <w:lang w:val="zh-CN" w:eastAsia="zh-CN" w:bidi="zh-CN"/>
      </w:rPr>
    </w:lvl>
    <w:lvl w:ilvl="6" w:tentative="0">
      <w:start w:val="0"/>
      <w:numFmt w:val="bullet"/>
      <w:lvlText w:val="•"/>
      <w:lvlJc w:val="left"/>
      <w:pPr>
        <w:ind w:left="6290" w:hanging="495"/>
      </w:pPr>
      <w:rPr>
        <w:rFonts w:hint="default"/>
        <w:lang w:val="zh-CN" w:eastAsia="zh-CN" w:bidi="zh-CN"/>
      </w:rPr>
    </w:lvl>
    <w:lvl w:ilvl="7" w:tentative="0">
      <w:start w:val="0"/>
      <w:numFmt w:val="bullet"/>
      <w:lvlText w:val="•"/>
      <w:lvlJc w:val="left"/>
      <w:pPr>
        <w:ind w:left="7304" w:hanging="495"/>
      </w:pPr>
      <w:rPr>
        <w:rFonts w:hint="default"/>
        <w:lang w:val="zh-CN" w:eastAsia="zh-CN" w:bidi="zh-CN"/>
      </w:rPr>
    </w:lvl>
    <w:lvl w:ilvl="8" w:tentative="0">
      <w:start w:val="0"/>
      <w:numFmt w:val="bullet"/>
      <w:lvlText w:val="•"/>
      <w:lvlJc w:val="left"/>
      <w:pPr>
        <w:ind w:left="8318" w:hanging="495"/>
      </w:pPr>
      <w:rPr>
        <w:rFonts w:hint="default"/>
        <w:lang w:val="zh-CN" w:eastAsia="zh-CN" w:bidi="zh-CN"/>
      </w:rPr>
    </w:lvl>
  </w:abstractNum>
  <w:abstractNum w:abstractNumId="5">
    <w:nsid w:val="00000005"/>
    <w:multiLevelType w:val="multilevel"/>
    <w:tmpl w:val="00000005"/>
    <w:lvl w:ilvl="0" w:tentative="0">
      <w:start w:val="1"/>
      <w:numFmt w:val="decimal"/>
      <w:lvlText w:val="%1."/>
      <w:lvlJc w:val="left"/>
      <w:pPr>
        <w:ind w:left="298"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6">
    <w:nsid w:val="00000006"/>
    <w:multiLevelType w:val="multilevel"/>
    <w:tmpl w:val="00000006"/>
    <w:lvl w:ilvl="0" w:tentative="0">
      <w:start w:val="1"/>
      <w:numFmt w:val="decimal"/>
      <w:lvlText w:val="%1."/>
      <w:lvlJc w:val="left"/>
      <w:pPr>
        <w:ind w:left="298"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7">
    <w:nsid w:val="00000008"/>
    <w:multiLevelType w:val="multilevel"/>
    <w:tmpl w:val="00000008"/>
    <w:lvl w:ilvl="0" w:tentative="0">
      <w:start w:val="1"/>
      <w:numFmt w:val="decimal"/>
      <w:pStyle w:val="783"/>
      <w:lvlText w:val="%1."/>
      <w:lvlJc w:val="left"/>
      <w:pPr>
        <w:tabs>
          <w:tab w:val="left" w:pos="562"/>
        </w:tabs>
        <w:ind w:left="572" w:hanging="430"/>
      </w:pPr>
      <w:rPr>
        <w:rFonts w:hint="eastAsia"/>
      </w:rPr>
    </w:lvl>
    <w:lvl w:ilvl="1" w:tentative="0">
      <w:start w:val="1"/>
      <w:numFmt w:val="decimal"/>
      <w:pStyle w:val="454"/>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0B"/>
    <w:multiLevelType w:val="multilevel"/>
    <w:tmpl w:val="0000000B"/>
    <w:lvl w:ilvl="0" w:tentative="0">
      <w:start w:val="1"/>
      <w:numFmt w:val="decimal"/>
      <w:lvlText w:val="%1."/>
      <w:lvlJc w:val="left"/>
      <w:pPr>
        <w:ind w:left="1226" w:hanging="361"/>
      </w:pPr>
      <w:rPr>
        <w:rFonts w:hint="default" w:ascii="宋体" w:hAnsi="宋体" w:eastAsia="宋体" w:cs="宋体"/>
        <w:spacing w:val="-1"/>
        <w:w w:val="100"/>
        <w:sz w:val="22"/>
        <w:szCs w:val="22"/>
        <w:lang w:val="zh-CN" w:eastAsia="zh-CN" w:bidi="zh-CN"/>
      </w:rPr>
    </w:lvl>
    <w:lvl w:ilvl="1" w:tentative="0">
      <w:start w:val="1"/>
      <w:numFmt w:val="decimal"/>
      <w:lvlText w:val="%1.%2"/>
      <w:lvlJc w:val="left"/>
      <w:pPr>
        <w:ind w:left="298"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4" w:hanging="480"/>
      </w:pPr>
      <w:rPr>
        <w:rFonts w:hint="default"/>
        <w:lang w:val="zh-CN" w:eastAsia="zh-CN" w:bidi="zh-CN"/>
      </w:rPr>
    </w:lvl>
    <w:lvl w:ilvl="3" w:tentative="0">
      <w:start w:val="0"/>
      <w:numFmt w:val="bullet"/>
      <w:lvlText w:val="•"/>
      <w:lvlJc w:val="left"/>
      <w:pPr>
        <w:ind w:left="3248" w:hanging="480"/>
      </w:pPr>
      <w:rPr>
        <w:rFonts w:hint="default"/>
        <w:lang w:val="zh-CN" w:eastAsia="zh-CN" w:bidi="zh-CN"/>
      </w:rPr>
    </w:lvl>
    <w:lvl w:ilvl="4" w:tentative="0">
      <w:start w:val="0"/>
      <w:numFmt w:val="bullet"/>
      <w:lvlText w:val="•"/>
      <w:lvlJc w:val="left"/>
      <w:pPr>
        <w:ind w:left="4262" w:hanging="480"/>
      </w:pPr>
      <w:rPr>
        <w:rFonts w:hint="default"/>
        <w:lang w:val="zh-CN" w:eastAsia="zh-CN" w:bidi="zh-CN"/>
      </w:rPr>
    </w:lvl>
    <w:lvl w:ilvl="5" w:tentative="0">
      <w:start w:val="0"/>
      <w:numFmt w:val="bullet"/>
      <w:lvlText w:val="•"/>
      <w:lvlJc w:val="left"/>
      <w:pPr>
        <w:ind w:left="5276"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304" w:hanging="480"/>
      </w:pPr>
      <w:rPr>
        <w:rFonts w:hint="default"/>
        <w:lang w:val="zh-CN" w:eastAsia="zh-CN" w:bidi="zh-CN"/>
      </w:rPr>
    </w:lvl>
    <w:lvl w:ilvl="8" w:tentative="0">
      <w:start w:val="0"/>
      <w:numFmt w:val="bullet"/>
      <w:lvlText w:val="•"/>
      <w:lvlJc w:val="left"/>
      <w:pPr>
        <w:ind w:left="8318" w:hanging="480"/>
      </w:pPr>
      <w:rPr>
        <w:rFonts w:hint="default"/>
        <w:lang w:val="zh-CN" w:eastAsia="zh-CN" w:bidi="zh-CN"/>
      </w:rPr>
    </w:lvl>
  </w:abstractNum>
  <w:abstractNum w:abstractNumId="9">
    <w:nsid w:val="0000000D"/>
    <w:multiLevelType w:val="multilevel"/>
    <w:tmpl w:val="0000000D"/>
    <w:lvl w:ilvl="0" w:tentative="0">
      <w:start w:val="1"/>
      <w:numFmt w:val="decimal"/>
      <w:lvlText w:val="%1."/>
      <w:lvlJc w:val="left"/>
      <w:pPr>
        <w:ind w:left="1106"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024" w:hanging="241"/>
      </w:pPr>
      <w:rPr>
        <w:rFonts w:hint="default"/>
        <w:lang w:val="zh-CN" w:eastAsia="zh-CN" w:bidi="zh-CN"/>
      </w:rPr>
    </w:lvl>
    <w:lvl w:ilvl="2" w:tentative="0">
      <w:start w:val="0"/>
      <w:numFmt w:val="bullet"/>
      <w:lvlText w:val="•"/>
      <w:lvlJc w:val="left"/>
      <w:pPr>
        <w:ind w:left="2949" w:hanging="241"/>
      </w:pPr>
      <w:rPr>
        <w:rFonts w:hint="default"/>
        <w:lang w:val="zh-CN" w:eastAsia="zh-CN" w:bidi="zh-CN"/>
      </w:rPr>
    </w:lvl>
    <w:lvl w:ilvl="3" w:tentative="0">
      <w:start w:val="0"/>
      <w:numFmt w:val="bullet"/>
      <w:lvlText w:val="•"/>
      <w:lvlJc w:val="left"/>
      <w:pPr>
        <w:ind w:left="3873" w:hanging="241"/>
      </w:pPr>
      <w:rPr>
        <w:rFonts w:hint="default"/>
        <w:lang w:val="zh-CN" w:eastAsia="zh-CN" w:bidi="zh-CN"/>
      </w:rPr>
    </w:lvl>
    <w:lvl w:ilvl="4" w:tentative="0">
      <w:start w:val="0"/>
      <w:numFmt w:val="bullet"/>
      <w:lvlText w:val="•"/>
      <w:lvlJc w:val="left"/>
      <w:pPr>
        <w:ind w:left="4798" w:hanging="241"/>
      </w:pPr>
      <w:rPr>
        <w:rFonts w:hint="default"/>
        <w:lang w:val="zh-CN" w:eastAsia="zh-CN" w:bidi="zh-CN"/>
      </w:rPr>
    </w:lvl>
    <w:lvl w:ilvl="5" w:tentative="0">
      <w:start w:val="0"/>
      <w:numFmt w:val="bullet"/>
      <w:lvlText w:val="•"/>
      <w:lvlJc w:val="left"/>
      <w:pPr>
        <w:ind w:left="5723" w:hanging="241"/>
      </w:pPr>
      <w:rPr>
        <w:rFonts w:hint="default"/>
        <w:lang w:val="zh-CN" w:eastAsia="zh-CN" w:bidi="zh-CN"/>
      </w:rPr>
    </w:lvl>
    <w:lvl w:ilvl="6" w:tentative="0">
      <w:start w:val="0"/>
      <w:numFmt w:val="bullet"/>
      <w:lvlText w:val="•"/>
      <w:lvlJc w:val="left"/>
      <w:pPr>
        <w:ind w:left="6647" w:hanging="241"/>
      </w:pPr>
      <w:rPr>
        <w:rFonts w:hint="default"/>
        <w:lang w:val="zh-CN" w:eastAsia="zh-CN" w:bidi="zh-CN"/>
      </w:rPr>
    </w:lvl>
    <w:lvl w:ilvl="7" w:tentative="0">
      <w:start w:val="0"/>
      <w:numFmt w:val="bullet"/>
      <w:lvlText w:val="•"/>
      <w:lvlJc w:val="left"/>
      <w:pPr>
        <w:ind w:left="7572" w:hanging="241"/>
      </w:pPr>
      <w:rPr>
        <w:rFonts w:hint="default"/>
        <w:lang w:val="zh-CN" w:eastAsia="zh-CN" w:bidi="zh-CN"/>
      </w:rPr>
    </w:lvl>
    <w:lvl w:ilvl="8" w:tentative="0">
      <w:start w:val="0"/>
      <w:numFmt w:val="bullet"/>
      <w:lvlText w:val="•"/>
      <w:lvlJc w:val="left"/>
      <w:pPr>
        <w:ind w:left="8497" w:hanging="241"/>
      </w:pPr>
      <w:rPr>
        <w:rFonts w:hint="default"/>
        <w:lang w:val="zh-CN" w:eastAsia="zh-CN" w:bidi="zh-CN"/>
      </w:rPr>
    </w:lvl>
  </w:abstractNum>
  <w:abstractNum w:abstractNumId="10">
    <w:nsid w:val="0000000E"/>
    <w:multiLevelType w:val="singleLevel"/>
    <w:tmpl w:val="0000000E"/>
    <w:lvl w:ilvl="0" w:tentative="0">
      <w:start w:val="6"/>
      <w:numFmt w:val="chineseCounting"/>
      <w:suff w:val="space"/>
      <w:lvlText w:val="第%1条"/>
      <w:lvlJc w:val="left"/>
      <w:rPr>
        <w:rFonts w:hint="eastAsia"/>
      </w:rPr>
    </w:lvl>
  </w:abstractNum>
  <w:abstractNum w:abstractNumId="11">
    <w:nsid w:val="0000000F"/>
    <w:multiLevelType w:val="multilevel"/>
    <w:tmpl w:val="0000000F"/>
    <w:lvl w:ilvl="0" w:tentative="0">
      <w:start w:val="1"/>
      <w:numFmt w:val="decimal"/>
      <w:lvlText w:val="%1."/>
      <w:lvlJc w:val="left"/>
      <w:pPr>
        <w:ind w:left="298"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12">
    <w:nsid w:val="00000010"/>
    <w:multiLevelType w:val="multilevel"/>
    <w:tmpl w:val="00000010"/>
    <w:lvl w:ilvl="0" w:tentative="0">
      <w:start w:val="1"/>
      <w:numFmt w:val="decimal"/>
      <w:lvlText w:val="（%1）"/>
      <w:lvlJc w:val="left"/>
      <w:pPr>
        <w:ind w:left="298" w:hanging="601"/>
      </w:pPr>
      <w:rPr>
        <w:rFonts w:hint="default" w:ascii="宋体" w:hAnsi="宋体" w:eastAsia="宋体" w:cs="宋体"/>
        <w:spacing w:val="-15"/>
        <w:w w:val="100"/>
        <w:sz w:val="22"/>
        <w:szCs w:val="22"/>
        <w:lang w:val="zh-CN" w:eastAsia="zh-CN" w:bidi="zh-CN"/>
      </w:rPr>
    </w:lvl>
    <w:lvl w:ilvl="1" w:tentative="0">
      <w:start w:val="1"/>
      <w:numFmt w:val="decimal"/>
      <w:lvlText w:val="%2."/>
      <w:lvlJc w:val="left"/>
      <w:pPr>
        <w:ind w:left="298" w:hanging="241"/>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13">
    <w:nsid w:val="00000011"/>
    <w:multiLevelType w:val="singleLevel"/>
    <w:tmpl w:val="00000011"/>
    <w:lvl w:ilvl="0" w:tentative="0">
      <w:start w:val="1"/>
      <w:numFmt w:val="decimal"/>
      <w:suff w:val="space"/>
      <w:lvlText w:val="%1)"/>
      <w:lvlJc w:val="left"/>
    </w:lvl>
  </w:abstractNum>
  <w:abstractNum w:abstractNumId="14">
    <w:nsid w:val="00000012"/>
    <w:multiLevelType w:val="singleLevel"/>
    <w:tmpl w:val="00000012"/>
    <w:lvl w:ilvl="0" w:tentative="0">
      <w:start w:val="1"/>
      <w:numFmt w:val="decimal"/>
      <w:lvlText w:val="%1."/>
      <w:lvlJc w:val="left"/>
      <w:pPr>
        <w:ind w:left="425" w:hanging="425"/>
      </w:pPr>
      <w:rPr>
        <w:rFonts w:hint="default"/>
      </w:rPr>
    </w:lvl>
  </w:abstractNum>
  <w:abstractNum w:abstractNumId="15">
    <w:nsid w:val="00000013"/>
    <w:multiLevelType w:val="multilevel"/>
    <w:tmpl w:val="00000013"/>
    <w:lvl w:ilvl="0" w:tentative="0">
      <w:start w:val="1"/>
      <w:numFmt w:val="decimal"/>
      <w:lvlText w:val="%1."/>
      <w:lvlJc w:val="left"/>
      <w:pPr>
        <w:ind w:left="1027" w:hanging="244"/>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1366"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358" w:hanging="420"/>
      </w:pPr>
      <w:rPr>
        <w:rFonts w:hint="default"/>
        <w:lang w:val="zh-CN" w:eastAsia="zh-CN" w:bidi="zh-CN"/>
      </w:rPr>
    </w:lvl>
    <w:lvl w:ilvl="3" w:tentative="0">
      <w:start w:val="0"/>
      <w:numFmt w:val="bullet"/>
      <w:lvlText w:val="•"/>
      <w:lvlJc w:val="left"/>
      <w:pPr>
        <w:ind w:left="3356" w:hanging="420"/>
      </w:pPr>
      <w:rPr>
        <w:rFonts w:hint="default"/>
        <w:lang w:val="zh-CN" w:eastAsia="zh-CN" w:bidi="zh-CN"/>
      </w:rPr>
    </w:lvl>
    <w:lvl w:ilvl="4" w:tentative="0">
      <w:start w:val="0"/>
      <w:numFmt w:val="bullet"/>
      <w:lvlText w:val="•"/>
      <w:lvlJc w:val="left"/>
      <w:pPr>
        <w:ind w:left="4355" w:hanging="420"/>
      </w:pPr>
      <w:rPr>
        <w:rFonts w:hint="default"/>
        <w:lang w:val="zh-CN" w:eastAsia="zh-CN" w:bidi="zh-CN"/>
      </w:rPr>
    </w:lvl>
    <w:lvl w:ilvl="5" w:tentative="0">
      <w:start w:val="0"/>
      <w:numFmt w:val="bullet"/>
      <w:lvlText w:val="•"/>
      <w:lvlJc w:val="left"/>
      <w:pPr>
        <w:ind w:left="5353" w:hanging="420"/>
      </w:pPr>
      <w:rPr>
        <w:rFonts w:hint="default"/>
        <w:lang w:val="zh-CN" w:eastAsia="zh-CN" w:bidi="zh-CN"/>
      </w:rPr>
    </w:lvl>
    <w:lvl w:ilvl="6" w:tentative="0">
      <w:start w:val="0"/>
      <w:numFmt w:val="bullet"/>
      <w:lvlText w:val="•"/>
      <w:lvlJc w:val="left"/>
      <w:pPr>
        <w:ind w:left="6352" w:hanging="420"/>
      </w:pPr>
      <w:rPr>
        <w:rFonts w:hint="default"/>
        <w:lang w:val="zh-CN" w:eastAsia="zh-CN" w:bidi="zh-CN"/>
      </w:rPr>
    </w:lvl>
    <w:lvl w:ilvl="7" w:tentative="0">
      <w:start w:val="0"/>
      <w:numFmt w:val="bullet"/>
      <w:lvlText w:val="•"/>
      <w:lvlJc w:val="left"/>
      <w:pPr>
        <w:ind w:left="7350" w:hanging="420"/>
      </w:pPr>
      <w:rPr>
        <w:rFonts w:hint="default"/>
        <w:lang w:val="zh-CN" w:eastAsia="zh-CN" w:bidi="zh-CN"/>
      </w:rPr>
    </w:lvl>
    <w:lvl w:ilvl="8" w:tentative="0">
      <w:start w:val="0"/>
      <w:numFmt w:val="bullet"/>
      <w:lvlText w:val="•"/>
      <w:lvlJc w:val="left"/>
      <w:pPr>
        <w:ind w:left="8349" w:hanging="420"/>
      </w:pPr>
      <w:rPr>
        <w:rFonts w:hint="default"/>
        <w:lang w:val="zh-CN" w:eastAsia="zh-CN" w:bidi="zh-CN"/>
      </w:rPr>
    </w:lvl>
  </w:abstractNum>
  <w:abstractNum w:abstractNumId="16">
    <w:nsid w:val="4E26EA57"/>
    <w:multiLevelType w:val="singleLevel"/>
    <w:tmpl w:val="4E26EA57"/>
    <w:lvl w:ilvl="0" w:tentative="0">
      <w:start w:val="1"/>
      <w:numFmt w:val="decimal"/>
      <w:pStyle w:val="59"/>
      <w:lvlText w:val="%1."/>
      <w:lvlJc w:val="left"/>
      <w:pPr>
        <w:tabs>
          <w:tab w:val="left" w:pos="2040"/>
        </w:tabs>
        <w:ind w:left="2040" w:hanging="360"/>
      </w:pPr>
    </w:lvl>
  </w:abstractNum>
  <w:num w:numId="1">
    <w:abstractNumId w:val="16"/>
  </w:num>
  <w:num w:numId="2">
    <w:abstractNumId w:val="7"/>
  </w:num>
  <w:num w:numId="3">
    <w:abstractNumId w:val="0"/>
  </w:num>
  <w:num w:numId="4">
    <w:abstractNumId w:val="13"/>
  </w:num>
  <w:num w:numId="5">
    <w:abstractNumId w:val="4"/>
  </w:num>
  <w:num w:numId="6">
    <w:abstractNumId w:val="14"/>
  </w:num>
  <w:num w:numId="7">
    <w:abstractNumId w:val="8"/>
  </w:num>
  <w:num w:numId="8">
    <w:abstractNumId w:val="12"/>
  </w:num>
  <w:num w:numId="9">
    <w:abstractNumId w:val="10"/>
  </w:num>
  <w:num w:numId="10">
    <w:abstractNumId w:val="5"/>
  </w:num>
  <w:num w:numId="11">
    <w:abstractNumId w:val="11"/>
  </w:num>
  <w:num w:numId="12">
    <w:abstractNumId w:val="6"/>
  </w:num>
  <w:num w:numId="13">
    <w:abstractNumId w:val="9"/>
  </w:num>
  <w:num w:numId="14">
    <w:abstractNumId w:val="15"/>
  </w:num>
  <w:num w:numId="15">
    <w:abstractNumId w:val="3"/>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5063D"/>
    <w:rsid w:val="016043AA"/>
    <w:rsid w:val="08A82A76"/>
    <w:rsid w:val="0AA23C86"/>
    <w:rsid w:val="0F334EAC"/>
    <w:rsid w:val="123C051C"/>
    <w:rsid w:val="14E01D5A"/>
    <w:rsid w:val="166E7112"/>
    <w:rsid w:val="169C246E"/>
    <w:rsid w:val="19762565"/>
    <w:rsid w:val="1A72564F"/>
    <w:rsid w:val="1A8A02E7"/>
    <w:rsid w:val="1BF15DCA"/>
    <w:rsid w:val="1E05210A"/>
    <w:rsid w:val="1E8F40C9"/>
    <w:rsid w:val="1EA264D7"/>
    <w:rsid w:val="1EA5569B"/>
    <w:rsid w:val="1EAC4C7B"/>
    <w:rsid w:val="20191E9C"/>
    <w:rsid w:val="20EB1A8B"/>
    <w:rsid w:val="21246D4B"/>
    <w:rsid w:val="21535882"/>
    <w:rsid w:val="237C2E6E"/>
    <w:rsid w:val="275639D6"/>
    <w:rsid w:val="284D6B87"/>
    <w:rsid w:val="292D69B8"/>
    <w:rsid w:val="2984482A"/>
    <w:rsid w:val="2A930A9D"/>
    <w:rsid w:val="2BCA04EF"/>
    <w:rsid w:val="2C714E0E"/>
    <w:rsid w:val="2FE46E57"/>
    <w:rsid w:val="300954EF"/>
    <w:rsid w:val="309D4424"/>
    <w:rsid w:val="31330A6A"/>
    <w:rsid w:val="31D65E3F"/>
    <w:rsid w:val="339E473B"/>
    <w:rsid w:val="34264510"/>
    <w:rsid w:val="34983880"/>
    <w:rsid w:val="354457B6"/>
    <w:rsid w:val="35BE10C4"/>
    <w:rsid w:val="39047736"/>
    <w:rsid w:val="3A451DB4"/>
    <w:rsid w:val="3DC76F84"/>
    <w:rsid w:val="402937DB"/>
    <w:rsid w:val="408A6AE6"/>
    <w:rsid w:val="40F31759"/>
    <w:rsid w:val="43EC504E"/>
    <w:rsid w:val="44EB3558"/>
    <w:rsid w:val="45CA7611"/>
    <w:rsid w:val="49C12AD9"/>
    <w:rsid w:val="4BB9615E"/>
    <w:rsid w:val="50811214"/>
    <w:rsid w:val="53281E1B"/>
    <w:rsid w:val="53EE6BC1"/>
    <w:rsid w:val="5B6D3007"/>
    <w:rsid w:val="5E9465B6"/>
    <w:rsid w:val="5ED15115"/>
    <w:rsid w:val="620D46B6"/>
    <w:rsid w:val="62FE04A2"/>
    <w:rsid w:val="635F7193"/>
    <w:rsid w:val="64535089"/>
    <w:rsid w:val="6501769D"/>
    <w:rsid w:val="66F95B50"/>
    <w:rsid w:val="6716225F"/>
    <w:rsid w:val="6A1B68A2"/>
    <w:rsid w:val="6D941941"/>
    <w:rsid w:val="71C805F9"/>
    <w:rsid w:val="732C205F"/>
    <w:rsid w:val="74C0380A"/>
    <w:rsid w:val="75765B5E"/>
    <w:rsid w:val="76425C44"/>
    <w:rsid w:val="76BB28DB"/>
    <w:rsid w:val="77D30FFF"/>
    <w:rsid w:val="78090E99"/>
    <w:rsid w:val="78C55F5A"/>
    <w:rsid w:val="7AB7389A"/>
    <w:rsid w:val="7CBE0F77"/>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widowControl/>
      <w:spacing w:before="280" w:after="280"/>
      <w:outlineLvl w:val="0"/>
    </w:pPr>
    <w:rPr>
      <w:rFonts w:ascii="宋体"/>
      <w:b/>
      <w:color w:val="000000"/>
      <w:sz w:val="39"/>
    </w:rPr>
  </w:style>
  <w:style w:type="paragraph" w:styleId="3">
    <w:name w:val="heading 2"/>
    <w:basedOn w:val="1"/>
    <w:next w:val="1"/>
    <w:link w:val="138"/>
    <w:qFormat/>
    <w:uiPriority w:val="0"/>
    <w:pPr>
      <w:spacing w:before="260" w:after="260" w:line="416" w:lineRule="auto"/>
      <w:outlineLvl w:val="1"/>
    </w:pPr>
    <w:rPr>
      <w:b/>
      <w:color w:val="0000FF"/>
    </w:rPr>
  </w:style>
  <w:style w:type="paragraph" w:styleId="4">
    <w:name w:val="heading 3"/>
    <w:basedOn w:val="1"/>
    <w:next w:val="1"/>
    <w:link w:val="118"/>
    <w:qFormat/>
    <w:uiPriority w:val="0"/>
    <w:pPr>
      <w:spacing w:before="260" w:after="260" w:line="416" w:lineRule="auto"/>
      <w:outlineLvl w:val="2"/>
    </w:pPr>
    <w:rPr>
      <w:b/>
      <w:sz w:val="32"/>
    </w:rPr>
  </w:style>
  <w:style w:type="paragraph" w:styleId="5">
    <w:name w:val="heading 4"/>
    <w:basedOn w:val="1"/>
    <w:next w:val="1"/>
    <w:qFormat/>
    <w:uiPriority w:val="0"/>
    <w:pPr>
      <w:spacing w:before="280" w:after="290" w:line="376" w:lineRule="auto"/>
      <w:outlineLvl w:val="3"/>
    </w:pPr>
    <w:rPr>
      <w:rFonts w:ascii="Cambria"/>
      <w:b/>
      <w:sz w:val="28"/>
    </w:rPr>
  </w:style>
  <w:style w:type="paragraph" w:styleId="6">
    <w:name w:val="heading 5"/>
    <w:basedOn w:val="1"/>
    <w:next w:val="1"/>
    <w:qFormat/>
    <w:uiPriority w:val="0"/>
    <w:pPr>
      <w:spacing w:before="280" w:after="290" w:line="376" w:lineRule="auto"/>
      <w:outlineLvl w:val="4"/>
    </w:pPr>
    <w:rPr>
      <w:b/>
      <w:sz w:val="28"/>
    </w:rPr>
  </w:style>
  <w:style w:type="paragraph" w:styleId="7">
    <w:name w:val="heading 6"/>
    <w:basedOn w:val="1"/>
    <w:next w:val="1"/>
    <w:qFormat/>
    <w:uiPriority w:val="0"/>
    <w:pPr>
      <w:spacing w:before="240" w:after="64" w:line="320" w:lineRule="auto"/>
      <w:outlineLvl w:val="5"/>
    </w:pPr>
    <w:rPr>
      <w:rFonts w:ascii="Cambria"/>
      <w:b/>
      <w:sz w:val="24"/>
    </w:rPr>
  </w:style>
  <w:style w:type="paragraph" w:styleId="8">
    <w:name w:val="heading 7"/>
    <w:basedOn w:val="1"/>
    <w:next w:val="1"/>
    <w:qFormat/>
    <w:uiPriority w:val="0"/>
    <w:pPr>
      <w:spacing w:before="240" w:after="64" w:line="319" w:lineRule="auto"/>
      <w:ind w:left="1296" w:hanging="1296"/>
      <w:outlineLvl w:val="6"/>
    </w:pPr>
    <w:rPr>
      <w:rFonts w:ascii="宋体" w:eastAsia="幼圆"/>
      <w:b/>
      <w:sz w:val="24"/>
      <w:u w:val="single"/>
    </w:rPr>
  </w:style>
  <w:style w:type="paragraph" w:styleId="9">
    <w:name w:val="heading 8"/>
    <w:basedOn w:val="1"/>
    <w:next w:val="1"/>
    <w:qFormat/>
    <w:uiPriority w:val="0"/>
    <w:pPr>
      <w:spacing w:before="240" w:after="64" w:line="319" w:lineRule="auto"/>
      <w:ind w:left="1440" w:hanging="1440"/>
      <w:outlineLvl w:val="7"/>
    </w:pPr>
    <w:rPr>
      <w:rFonts w:ascii="Arial" w:eastAsia="黑体"/>
      <w:sz w:val="24"/>
      <w:u w:val="single"/>
    </w:rPr>
  </w:style>
  <w:style w:type="paragraph" w:styleId="10">
    <w:name w:val="heading 9"/>
    <w:basedOn w:val="1"/>
    <w:next w:val="1"/>
    <w:qFormat/>
    <w:uiPriority w:val="0"/>
    <w:pPr>
      <w:spacing w:before="240" w:after="64" w:line="319" w:lineRule="auto"/>
      <w:ind w:left="1584" w:hanging="1584"/>
      <w:outlineLvl w:val="8"/>
    </w:pPr>
    <w:rPr>
      <w:rFonts w:ascii="Arial" w:eastAsia="黑体"/>
      <w:sz w:val="24"/>
      <w:u w:val="single"/>
    </w:rPr>
  </w:style>
  <w:style w:type="character" w:default="1" w:styleId="103">
    <w:name w:val="Default Paragraph Font"/>
    <w:qFormat/>
    <w:uiPriority w:val="1"/>
  </w:style>
  <w:style w:type="table" w:default="1" w:styleId="101">
    <w:name w:val="Normal Table"/>
    <w:qFormat/>
    <w:uiPriority w:val="99"/>
    <w:tblPr>
      <w:tblCellMar>
        <w:top w:w="0" w:type="dxa"/>
        <w:left w:w="108" w:type="dxa"/>
        <w:bottom w:w="0" w:type="dxa"/>
        <w:right w:w="108" w:type="dxa"/>
      </w:tblCellMar>
    </w:tblPr>
  </w:style>
  <w:style w:type="paragraph" w:styleId="11">
    <w:name w:val="List 3"/>
    <w:basedOn w:val="1"/>
    <w:next w:val="12"/>
    <w:qFormat/>
    <w:uiPriority w:val="0"/>
    <w:pPr>
      <w:spacing w:line="360" w:lineRule="auto"/>
      <w:ind w:left="100" w:hanging="200"/>
    </w:pPr>
    <w:rPr>
      <w:rFonts w:ascii="宋体"/>
    </w:rPr>
  </w:style>
  <w:style w:type="paragraph" w:customStyle="1" w:styleId="12">
    <w:name w:val="font20"/>
    <w:basedOn w:val="1"/>
    <w:next w:val="13"/>
    <w:qFormat/>
    <w:uiPriority w:val="0"/>
    <w:pPr>
      <w:widowControl/>
      <w:spacing w:before="280" w:after="280"/>
    </w:pPr>
    <w:rPr>
      <w:rFonts w:ascii="宋体"/>
      <w:sz w:val="22"/>
    </w:rPr>
  </w:style>
  <w:style w:type="paragraph" w:styleId="13">
    <w:name w:val="index 1"/>
    <w:basedOn w:val="1"/>
    <w:next w:val="1"/>
    <w:qFormat/>
    <w:uiPriority w:val="0"/>
    <w:pPr>
      <w:spacing w:line="360" w:lineRule="auto"/>
      <w:jc w:val="center"/>
    </w:pPr>
    <w:rPr>
      <w:rFonts w:ascii="仿宋_GB2312" w:eastAsia="仿宋_GB2312"/>
      <w:sz w:val="24"/>
    </w:rPr>
  </w:style>
  <w:style w:type="paragraph" w:styleId="14">
    <w:name w:val="toc 7"/>
    <w:basedOn w:val="1"/>
    <w:next w:val="1"/>
    <w:qFormat/>
    <w:uiPriority w:val="0"/>
    <w:pPr>
      <w:ind w:left="1260"/>
    </w:pPr>
    <w:rPr>
      <w:rFonts w:ascii="宋体"/>
    </w:rPr>
  </w:style>
  <w:style w:type="paragraph" w:styleId="15">
    <w:name w:val="List Number 2"/>
    <w:basedOn w:val="1"/>
    <w:next w:val="16"/>
    <w:qFormat/>
    <w:uiPriority w:val="0"/>
    <w:pPr>
      <w:spacing w:line="360" w:lineRule="auto"/>
      <w:ind w:left="840" w:hanging="420"/>
    </w:pPr>
    <w:rPr>
      <w:rFonts w:ascii="宋体"/>
      <w:sz w:val="24"/>
    </w:rPr>
  </w:style>
  <w:style w:type="paragraph" w:styleId="16">
    <w:name w:val="index 5"/>
    <w:basedOn w:val="1"/>
    <w:next w:val="1"/>
    <w:qFormat/>
    <w:uiPriority w:val="0"/>
    <w:pPr>
      <w:spacing w:line="240" w:lineRule="atLeast"/>
      <w:ind w:left="800"/>
    </w:pPr>
    <w:rPr>
      <w:rFonts w:ascii="宋体"/>
    </w:rPr>
  </w:style>
  <w:style w:type="paragraph" w:styleId="17">
    <w:name w:val="table of authorities"/>
    <w:basedOn w:val="1"/>
    <w:next w:val="1"/>
    <w:qFormat/>
    <w:uiPriority w:val="0"/>
    <w:rPr>
      <w:sz w:val="21"/>
    </w:rPr>
  </w:style>
  <w:style w:type="paragraph" w:styleId="18">
    <w:name w:val="index 8"/>
    <w:basedOn w:val="1"/>
    <w:next w:val="1"/>
    <w:qFormat/>
    <w:uiPriority w:val="0"/>
    <w:pPr>
      <w:spacing w:before="50" w:after="50" w:line="360" w:lineRule="auto"/>
      <w:ind w:left="1920" w:hanging="240"/>
    </w:pPr>
    <w:rPr>
      <w:rFonts w:ascii="宋体"/>
    </w:rPr>
  </w:style>
  <w:style w:type="paragraph" w:styleId="19">
    <w:name w:val="E-mail Signature"/>
    <w:basedOn w:val="1"/>
    <w:next w:val="20"/>
    <w:qFormat/>
    <w:uiPriority w:val="0"/>
    <w:pPr>
      <w:widowControl/>
    </w:pPr>
    <w:rPr>
      <w:rFonts w:ascii="Tahoma"/>
      <w:sz w:val="16"/>
    </w:rPr>
  </w:style>
  <w:style w:type="paragraph" w:styleId="20">
    <w:name w:val="index 9"/>
    <w:basedOn w:val="1"/>
    <w:next w:val="1"/>
    <w:qFormat/>
    <w:uiPriority w:val="0"/>
    <w:pPr>
      <w:spacing w:before="50" w:after="50" w:line="360" w:lineRule="auto"/>
      <w:ind w:left="2160" w:hanging="240"/>
    </w:pPr>
    <w:rPr>
      <w:rFonts w:ascii="宋体"/>
    </w:rPr>
  </w:style>
  <w:style w:type="paragraph" w:styleId="21">
    <w:name w:val="List Number"/>
    <w:basedOn w:val="1"/>
    <w:next w:val="22"/>
    <w:qFormat/>
    <w:uiPriority w:val="0"/>
    <w:pPr>
      <w:spacing w:before="50" w:after="50" w:line="360" w:lineRule="auto"/>
      <w:ind w:right="480"/>
    </w:pPr>
    <w:rPr>
      <w:rFonts w:ascii="宋体" w:eastAsia="黑体"/>
      <w:color w:val="0000FF"/>
      <w:sz w:val="24"/>
    </w:rPr>
  </w:style>
  <w:style w:type="paragraph" w:styleId="22">
    <w:name w:val="table of figures"/>
    <w:basedOn w:val="1"/>
    <w:next w:val="1"/>
    <w:qFormat/>
    <w:uiPriority w:val="0"/>
    <w:pPr>
      <w:spacing w:line="360" w:lineRule="auto"/>
      <w:ind w:hanging="200"/>
    </w:pPr>
    <w:rPr>
      <w:rFonts w:ascii="宋体"/>
    </w:rPr>
  </w:style>
  <w:style w:type="paragraph" w:styleId="23">
    <w:name w:val="Normal Indent"/>
    <w:basedOn w:val="1"/>
    <w:next w:val="24"/>
    <w:qFormat/>
    <w:uiPriority w:val="0"/>
    <w:pPr>
      <w:ind w:firstLine="420"/>
    </w:pPr>
    <w:rPr>
      <w:sz w:val="21"/>
    </w:rPr>
  </w:style>
  <w:style w:type="paragraph" w:styleId="24">
    <w:name w:val="Body Text Indent 3"/>
    <w:basedOn w:val="1"/>
    <w:next w:val="25"/>
    <w:qFormat/>
    <w:uiPriority w:val="0"/>
    <w:pPr>
      <w:spacing w:line="620" w:lineRule="exact"/>
      <w:ind w:firstLine="570"/>
    </w:pPr>
    <w:rPr>
      <w:rFonts w:ascii="宋体"/>
      <w:sz w:val="24"/>
    </w:rPr>
  </w:style>
  <w:style w:type="paragraph" w:customStyle="1" w:styleId="25">
    <w:name w:val="123标题下的小点11"/>
    <w:basedOn w:val="1"/>
    <w:next w:val="26"/>
    <w:qFormat/>
    <w:uiPriority w:val="0"/>
    <w:pPr>
      <w:spacing w:line="360" w:lineRule="auto"/>
      <w:ind w:left="1259" w:hanging="420"/>
    </w:pPr>
    <w:rPr>
      <w:rFonts w:ascii="宋体"/>
    </w:rPr>
  </w:style>
  <w:style w:type="paragraph" w:customStyle="1" w:styleId="26">
    <w:name w:val="xl40"/>
    <w:basedOn w:val="1"/>
    <w:next w:val="27"/>
    <w:qFormat/>
    <w:uiPriority w:val="0"/>
    <w:pPr>
      <w:widowControl/>
      <w:spacing w:before="280" w:after="280"/>
    </w:pPr>
    <w:rPr>
      <w:rFonts w:ascii="宋体" w:eastAsia="Arial Unicode MS"/>
    </w:rPr>
  </w:style>
  <w:style w:type="paragraph" w:customStyle="1" w:styleId="27">
    <w:name w:val="写作样例1"/>
    <w:basedOn w:val="1"/>
    <w:next w:val="28"/>
    <w:qFormat/>
    <w:uiPriority w:val="0"/>
    <w:pPr>
      <w:spacing w:line="360" w:lineRule="auto"/>
    </w:pPr>
    <w:rPr>
      <w:rFonts w:ascii="宋体"/>
      <w:color w:val="800080"/>
    </w:rPr>
  </w:style>
  <w:style w:type="paragraph" w:customStyle="1" w:styleId="28">
    <w:name w:val="表文2"/>
    <w:basedOn w:val="1"/>
    <w:next w:val="29"/>
    <w:qFormat/>
    <w:uiPriority w:val="0"/>
    <w:pPr>
      <w:widowControl/>
      <w:spacing w:before="50" w:after="50"/>
      <w:ind w:firstLine="14"/>
    </w:pPr>
    <w:rPr>
      <w:rFonts w:ascii="宋体" w:eastAsia="PMingLiU"/>
      <w:sz w:val="28"/>
    </w:rPr>
  </w:style>
  <w:style w:type="paragraph" w:customStyle="1" w:styleId="29">
    <w:name w:val="正文黑体项目编号"/>
    <w:basedOn w:val="1"/>
    <w:next w:val="30"/>
    <w:qFormat/>
    <w:uiPriority w:val="0"/>
    <w:pPr>
      <w:spacing w:line="360" w:lineRule="auto"/>
      <w:ind w:left="620" w:right="200" w:hanging="420"/>
    </w:pPr>
    <w:rPr>
      <w:b/>
      <w:sz w:val="24"/>
    </w:rPr>
  </w:style>
  <w:style w:type="paragraph" w:customStyle="1" w:styleId="30">
    <w:name w:val="Table Text"/>
    <w:next w:val="31"/>
    <w:qFormat/>
    <w:uiPriority w:val="0"/>
    <w:pPr>
      <w:spacing w:before="80" w:after="80"/>
    </w:pPr>
    <w:rPr>
      <w:rFonts w:ascii="Arial" w:hAnsi="Times New Roman" w:eastAsia="宋体" w:cs="Times New Roman"/>
      <w:sz w:val="18"/>
      <w:lang w:val="en-US" w:eastAsia="zh-CN" w:bidi="ar-SA"/>
    </w:rPr>
  </w:style>
  <w:style w:type="paragraph" w:customStyle="1" w:styleId="31">
    <w:name w:val="样式9"/>
    <w:next w:val="1"/>
    <w:qFormat/>
    <w:uiPriority w:val="0"/>
    <w:pPr>
      <w:widowControl w:val="0"/>
      <w:spacing w:before="120" w:after="120"/>
    </w:pPr>
    <w:rPr>
      <w:rFonts w:ascii="Times New Roman" w:hAnsi="Times New Roman" w:eastAsia="宋体" w:cs="Times New Roman"/>
      <w:sz w:val="18"/>
      <w:lang w:val="en-US" w:eastAsia="zh-CN" w:bidi="ar-SA"/>
    </w:rPr>
  </w:style>
  <w:style w:type="paragraph" w:styleId="32">
    <w:name w:val="caption"/>
    <w:basedOn w:val="1"/>
    <w:next w:val="1"/>
    <w:qFormat/>
    <w:uiPriority w:val="0"/>
    <w:pPr>
      <w:spacing w:before="152" w:after="160"/>
    </w:pPr>
    <w:rPr>
      <w:rFonts w:ascii="Arial" w:eastAsia="黑体"/>
    </w:rPr>
  </w:style>
  <w:style w:type="paragraph" w:styleId="33">
    <w:name w:val="List Bullet"/>
    <w:basedOn w:val="1"/>
    <w:next w:val="34"/>
    <w:qFormat/>
    <w:uiPriority w:val="0"/>
    <w:pPr>
      <w:ind w:left="360" w:hanging="360"/>
    </w:pPr>
    <w:rPr>
      <w:sz w:val="21"/>
    </w:rPr>
  </w:style>
  <w:style w:type="paragraph" w:customStyle="1" w:styleId="34">
    <w:name w:val="正文（标记）2"/>
    <w:basedOn w:val="1"/>
    <w:next w:val="35"/>
    <w:qFormat/>
    <w:uiPriority w:val="0"/>
    <w:pPr>
      <w:spacing w:before="156" w:after="156"/>
      <w:ind w:left="960" w:hanging="420"/>
    </w:pPr>
    <w:rPr>
      <w:rFonts w:ascii="宋体"/>
      <w:sz w:val="24"/>
    </w:rPr>
  </w:style>
  <w:style w:type="paragraph" w:customStyle="1" w:styleId="35">
    <w:name w:val="CM14"/>
    <w:next w:val="36"/>
    <w:qFormat/>
    <w:uiPriority w:val="0"/>
    <w:pPr>
      <w:widowControl w:val="0"/>
      <w:autoSpaceDE w:val="0"/>
      <w:autoSpaceDN w:val="0"/>
      <w:spacing w:after="285"/>
    </w:pPr>
    <w:rPr>
      <w:rFonts w:ascii="Arial" w:hAnsi="Times New Roman" w:eastAsia="宋体" w:cs="Times New Roman"/>
      <w:sz w:val="24"/>
      <w:lang w:val="en-US" w:eastAsia="zh-CN" w:bidi="ar-SA"/>
    </w:rPr>
  </w:style>
  <w:style w:type="paragraph" w:customStyle="1" w:styleId="36">
    <w:name w:val="首行缩进正文"/>
    <w:basedOn w:val="1"/>
    <w:next w:val="1"/>
    <w:qFormat/>
    <w:uiPriority w:val="0"/>
    <w:pPr>
      <w:spacing w:line="360" w:lineRule="auto"/>
      <w:ind w:firstLine="480"/>
    </w:pPr>
    <w:rPr>
      <w:rFonts w:ascii="宋体"/>
      <w:sz w:val="24"/>
    </w:rPr>
  </w:style>
  <w:style w:type="paragraph" w:styleId="37">
    <w:name w:val="Document Map"/>
    <w:basedOn w:val="1"/>
    <w:next w:val="14"/>
    <w:qFormat/>
    <w:uiPriority w:val="0"/>
    <w:pPr>
      <w:shd w:val="clear" w:color="000000" w:fill="000080"/>
    </w:pPr>
    <w:rPr>
      <w:sz w:val="21"/>
    </w:rPr>
  </w:style>
  <w:style w:type="paragraph" w:styleId="38">
    <w:name w:val="toa heading"/>
    <w:basedOn w:val="1"/>
    <w:next w:val="1"/>
    <w:qFormat/>
    <w:uiPriority w:val="0"/>
    <w:pPr>
      <w:spacing w:before="120" w:line="360" w:lineRule="auto"/>
      <w:ind w:firstLine="200"/>
    </w:pPr>
    <w:rPr>
      <w:rFonts w:ascii="Arial"/>
      <w:sz w:val="24"/>
    </w:rPr>
  </w:style>
  <w:style w:type="paragraph" w:styleId="39">
    <w:name w:val="annotation text"/>
    <w:basedOn w:val="1"/>
    <w:next w:val="17"/>
    <w:link w:val="139"/>
    <w:qFormat/>
    <w:uiPriority w:val="0"/>
    <w:rPr>
      <w:sz w:val="21"/>
    </w:rPr>
  </w:style>
  <w:style w:type="paragraph" w:styleId="40">
    <w:name w:val="index 6"/>
    <w:basedOn w:val="1"/>
    <w:next w:val="1"/>
    <w:qFormat/>
    <w:uiPriority w:val="0"/>
    <w:pPr>
      <w:spacing w:before="50" w:after="50" w:line="360" w:lineRule="auto"/>
      <w:ind w:left="1440" w:hanging="240"/>
    </w:pPr>
    <w:rPr>
      <w:rFonts w:ascii="宋体"/>
    </w:rPr>
  </w:style>
  <w:style w:type="paragraph" w:styleId="41">
    <w:name w:val="Salutation"/>
    <w:basedOn w:val="1"/>
    <w:next w:val="1"/>
    <w:qFormat/>
    <w:uiPriority w:val="0"/>
    <w:rPr>
      <w:sz w:val="28"/>
    </w:rPr>
  </w:style>
  <w:style w:type="paragraph" w:styleId="42">
    <w:name w:val="Body Text 3"/>
    <w:basedOn w:val="1"/>
    <w:next w:val="1"/>
    <w:link w:val="140"/>
    <w:qFormat/>
    <w:uiPriority w:val="0"/>
    <w:pPr>
      <w:spacing w:line="360" w:lineRule="exact"/>
      <w:jc w:val="center"/>
    </w:pPr>
    <w:rPr>
      <w:rFonts w:ascii="楷体_GB2312" w:eastAsia="楷体_GB2312"/>
      <w:sz w:val="24"/>
    </w:rPr>
  </w:style>
  <w:style w:type="paragraph" w:styleId="43">
    <w:name w:val="List Bullet 3"/>
    <w:basedOn w:val="1"/>
    <w:next w:val="44"/>
    <w:qFormat/>
    <w:uiPriority w:val="0"/>
    <w:pPr>
      <w:spacing w:before="50" w:after="50" w:line="360" w:lineRule="auto"/>
      <w:ind w:left="1200" w:hanging="360"/>
    </w:pPr>
    <w:rPr>
      <w:rFonts w:ascii="宋体"/>
      <w:sz w:val="24"/>
    </w:rPr>
  </w:style>
  <w:style w:type="paragraph" w:styleId="44">
    <w:name w:val="footnote text"/>
    <w:basedOn w:val="1"/>
    <w:next w:val="45"/>
    <w:qFormat/>
    <w:uiPriority w:val="0"/>
    <w:pPr>
      <w:spacing w:line="360" w:lineRule="auto"/>
      <w:ind w:firstLine="200"/>
    </w:pPr>
    <w:rPr>
      <w:sz w:val="18"/>
    </w:rPr>
  </w:style>
  <w:style w:type="paragraph" w:customStyle="1" w:styleId="45">
    <w:name w:val="xl73"/>
    <w:basedOn w:val="1"/>
    <w:next w:val="46"/>
    <w:qFormat/>
    <w:uiPriority w:val="0"/>
    <w:pPr>
      <w:widowControl/>
      <w:spacing w:before="280" w:after="280"/>
    </w:pPr>
    <w:rPr>
      <w:rFonts w:ascii="宋体"/>
      <w:sz w:val="24"/>
    </w:rPr>
  </w:style>
  <w:style w:type="paragraph" w:customStyle="1" w:styleId="46">
    <w:name w:val="方框下的123标题"/>
    <w:basedOn w:val="1"/>
    <w:next w:val="47"/>
    <w:qFormat/>
    <w:uiPriority w:val="0"/>
    <w:pPr>
      <w:spacing w:before="50" w:after="50" w:line="360" w:lineRule="auto"/>
      <w:ind w:left="840" w:hanging="420"/>
    </w:pPr>
    <w:rPr>
      <w:sz w:val="21"/>
    </w:rPr>
  </w:style>
  <w:style w:type="paragraph" w:customStyle="1" w:styleId="47">
    <w:name w:val="图表内文字"/>
    <w:next w:val="48"/>
    <w:qFormat/>
    <w:uiPriority w:val="0"/>
    <w:pPr>
      <w:widowControl w:val="0"/>
      <w:spacing w:line="360" w:lineRule="auto"/>
      <w:jc w:val="center"/>
    </w:pPr>
    <w:rPr>
      <w:rFonts w:ascii="Times New Roman" w:hAnsi="Times New Roman" w:eastAsia="宋体" w:cs="Times New Roman"/>
      <w:sz w:val="24"/>
      <w:lang w:val="en-US" w:eastAsia="zh-CN" w:bidi="ar-SA"/>
    </w:rPr>
  </w:style>
  <w:style w:type="paragraph" w:customStyle="1" w:styleId="48">
    <w:name w:val="xl106"/>
    <w:basedOn w:val="1"/>
    <w:next w:val="1"/>
    <w:qFormat/>
    <w:uiPriority w:val="0"/>
    <w:pPr>
      <w:widowControl/>
      <w:spacing w:before="280" w:after="280"/>
      <w:jc w:val="right"/>
    </w:pPr>
    <w:rPr>
      <w:rFonts w:ascii="宋体"/>
      <w:color w:val="000000"/>
      <w:sz w:val="24"/>
    </w:rPr>
  </w:style>
  <w:style w:type="paragraph" w:styleId="49">
    <w:name w:val="Body Text"/>
    <w:basedOn w:val="1"/>
    <w:qFormat/>
    <w:uiPriority w:val="0"/>
    <w:rPr>
      <w:sz w:val="28"/>
    </w:rPr>
  </w:style>
  <w:style w:type="paragraph" w:styleId="50">
    <w:name w:val="Body Text Indent"/>
    <w:basedOn w:val="1"/>
    <w:next w:val="51"/>
    <w:qFormat/>
    <w:uiPriority w:val="0"/>
    <w:pPr>
      <w:spacing w:line="500" w:lineRule="exact"/>
      <w:ind w:firstLine="420"/>
    </w:pPr>
    <w:rPr>
      <w:rFonts w:ascii="楷体_GB2312" w:eastAsia="楷体_GB2312"/>
      <w:sz w:val="24"/>
    </w:rPr>
  </w:style>
  <w:style w:type="paragraph" w:styleId="51">
    <w:name w:val="Body Text First Indent 2"/>
    <w:basedOn w:val="50"/>
    <w:next w:val="52"/>
    <w:qFormat/>
    <w:uiPriority w:val="0"/>
    <w:pPr>
      <w:spacing w:before="50" w:after="120" w:line="240" w:lineRule="auto"/>
      <w:ind w:left="420"/>
    </w:pPr>
    <w:rPr>
      <w:rFonts w:ascii="Times New Roman" w:eastAsia="宋体"/>
      <w:sz w:val="21"/>
    </w:rPr>
  </w:style>
  <w:style w:type="paragraph" w:styleId="52">
    <w:name w:val="Normal (Web)"/>
    <w:basedOn w:val="1"/>
    <w:qFormat/>
    <w:uiPriority w:val="0"/>
    <w:pPr>
      <w:widowControl/>
      <w:spacing w:before="280" w:after="280"/>
    </w:pPr>
    <w:rPr>
      <w:rFonts w:ascii="宋体"/>
      <w:sz w:val="24"/>
    </w:rPr>
  </w:style>
  <w:style w:type="paragraph" w:styleId="53">
    <w:name w:val="List 2"/>
    <w:basedOn w:val="1"/>
    <w:next w:val="1"/>
    <w:qFormat/>
    <w:uiPriority w:val="0"/>
    <w:pPr>
      <w:spacing w:line="312" w:lineRule="atLeast"/>
      <w:ind w:left="840" w:hanging="420"/>
    </w:pPr>
    <w:rPr>
      <w:rFonts w:ascii="宋体"/>
    </w:rPr>
  </w:style>
  <w:style w:type="paragraph" w:styleId="54">
    <w:name w:val="List Continue"/>
    <w:basedOn w:val="1"/>
    <w:next w:val="55"/>
    <w:qFormat/>
    <w:uiPriority w:val="0"/>
    <w:pPr>
      <w:spacing w:before="50" w:after="120" w:line="360" w:lineRule="auto"/>
      <w:ind w:left="420"/>
    </w:pPr>
    <w:rPr>
      <w:rFonts w:ascii="宋体"/>
      <w:sz w:val="24"/>
    </w:rPr>
  </w:style>
  <w:style w:type="paragraph" w:styleId="55">
    <w:name w:val="footer"/>
    <w:basedOn w:val="1"/>
    <w:qFormat/>
    <w:uiPriority w:val="0"/>
    <w:rPr>
      <w:sz w:val="18"/>
    </w:rPr>
  </w:style>
  <w:style w:type="paragraph" w:styleId="56">
    <w:name w:val="Block Text"/>
    <w:basedOn w:val="1"/>
    <w:next w:val="57"/>
    <w:qFormat/>
    <w:uiPriority w:val="0"/>
    <w:pPr>
      <w:spacing w:before="50" w:after="50" w:line="360" w:lineRule="auto"/>
      <w:ind w:left="740" w:right="88" w:firstLine="40"/>
    </w:pPr>
    <w:rPr>
      <w:rFonts w:ascii="宋体"/>
      <w:sz w:val="24"/>
    </w:rPr>
  </w:style>
  <w:style w:type="paragraph" w:customStyle="1" w:styleId="57">
    <w:name w:val="xl26"/>
    <w:basedOn w:val="1"/>
    <w:next w:val="58"/>
    <w:qFormat/>
    <w:uiPriority w:val="0"/>
    <w:pPr>
      <w:widowControl/>
      <w:spacing w:before="280" w:after="280" w:line="360" w:lineRule="auto"/>
      <w:jc w:val="center"/>
    </w:pPr>
    <w:rPr>
      <w:rFonts w:ascii="宋体"/>
      <w:b/>
      <w:sz w:val="24"/>
    </w:rPr>
  </w:style>
  <w:style w:type="paragraph" w:styleId="58">
    <w:name w:val="Plain Text"/>
    <w:basedOn w:val="1"/>
    <w:next w:val="59"/>
    <w:link w:val="141"/>
    <w:qFormat/>
    <w:uiPriority w:val="0"/>
    <w:rPr>
      <w:rFonts w:ascii="宋体"/>
      <w:sz w:val="21"/>
    </w:rPr>
  </w:style>
  <w:style w:type="paragraph" w:styleId="59">
    <w:name w:val="List Number 5"/>
    <w:basedOn w:val="1"/>
    <w:qFormat/>
    <w:uiPriority w:val="0"/>
    <w:pPr>
      <w:numPr>
        <w:ilvl w:val="0"/>
        <w:numId w:val="1"/>
      </w:numPr>
    </w:pPr>
  </w:style>
  <w:style w:type="paragraph" w:styleId="60">
    <w:name w:val="List Bullet 2"/>
    <w:basedOn w:val="1"/>
    <w:next w:val="61"/>
    <w:qFormat/>
    <w:uiPriority w:val="0"/>
    <w:pPr>
      <w:spacing w:before="120" w:after="220" w:line="360" w:lineRule="auto"/>
      <w:ind w:right="17"/>
      <w:jc w:val="center"/>
    </w:pPr>
    <w:rPr>
      <w:color w:val="000000"/>
      <w:sz w:val="22"/>
    </w:rPr>
  </w:style>
  <w:style w:type="paragraph" w:customStyle="1" w:styleId="61">
    <w:name w:val="正文（小标题）1"/>
    <w:basedOn w:val="1"/>
    <w:next w:val="1"/>
    <w:qFormat/>
    <w:uiPriority w:val="0"/>
    <w:pPr>
      <w:spacing w:before="156" w:after="156" w:line="360" w:lineRule="auto"/>
    </w:pPr>
    <w:rPr>
      <w:rFonts w:ascii="黑体" w:eastAsia="黑体"/>
      <w:color w:val="0000FF"/>
      <w:sz w:val="24"/>
    </w:rPr>
  </w:style>
  <w:style w:type="paragraph" w:styleId="62">
    <w:name w:val="index 4"/>
    <w:basedOn w:val="1"/>
    <w:next w:val="1"/>
    <w:qFormat/>
    <w:uiPriority w:val="0"/>
    <w:pPr>
      <w:spacing w:before="50" w:after="50" w:line="360" w:lineRule="auto"/>
      <w:ind w:left="960" w:hanging="240"/>
    </w:pPr>
    <w:rPr>
      <w:rFonts w:ascii="宋体"/>
    </w:rPr>
  </w:style>
  <w:style w:type="paragraph" w:styleId="63">
    <w:name w:val="toc 5"/>
    <w:basedOn w:val="1"/>
    <w:next w:val="1"/>
    <w:qFormat/>
    <w:uiPriority w:val="0"/>
    <w:pPr>
      <w:ind w:left="840"/>
    </w:pPr>
    <w:rPr>
      <w:rFonts w:ascii="宋体"/>
    </w:rPr>
  </w:style>
  <w:style w:type="paragraph" w:styleId="64">
    <w:name w:val="toc 3"/>
    <w:basedOn w:val="1"/>
    <w:next w:val="1"/>
    <w:qFormat/>
    <w:uiPriority w:val="0"/>
    <w:pPr>
      <w:ind w:left="420"/>
    </w:pPr>
    <w:rPr>
      <w:rFonts w:ascii="宋体"/>
    </w:rPr>
  </w:style>
  <w:style w:type="paragraph" w:styleId="65">
    <w:name w:val="List Bullet 5"/>
    <w:basedOn w:val="1"/>
    <w:next w:val="66"/>
    <w:qFormat/>
    <w:uiPriority w:val="0"/>
    <w:pPr>
      <w:spacing w:before="50" w:after="50" w:line="360" w:lineRule="auto"/>
      <w:ind w:firstLine="284"/>
    </w:pPr>
    <w:rPr>
      <w:rFonts w:ascii="宋体"/>
      <w:sz w:val="24"/>
    </w:rPr>
  </w:style>
  <w:style w:type="paragraph" w:customStyle="1" w:styleId="66">
    <w:name w:val="Heading 1 章"/>
    <w:next w:val="1"/>
    <w:qFormat/>
    <w:uiPriority w:val="0"/>
    <w:pPr>
      <w:spacing w:line="440" w:lineRule="exact"/>
      <w:ind w:left="1134" w:hanging="1134"/>
      <w:jc w:val="center"/>
    </w:pPr>
    <w:rPr>
      <w:rFonts w:ascii="黑体" w:hAnsi="Times New Roman" w:eastAsia="黑体" w:cs="Times New Roman"/>
      <w:b/>
      <w:sz w:val="32"/>
      <w:lang w:val="en-US" w:eastAsia="zh-CN" w:bidi="ar-SA"/>
    </w:rPr>
  </w:style>
  <w:style w:type="paragraph" w:styleId="67">
    <w:name w:val="List Number 4"/>
    <w:basedOn w:val="1"/>
    <w:next w:val="68"/>
    <w:qFormat/>
    <w:uiPriority w:val="0"/>
    <w:pPr>
      <w:spacing w:before="50" w:after="50" w:line="360" w:lineRule="auto"/>
      <w:ind w:left="1620" w:hanging="360"/>
    </w:pPr>
    <w:rPr>
      <w:rFonts w:ascii="宋体"/>
      <w:sz w:val="24"/>
    </w:rPr>
  </w:style>
  <w:style w:type="paragraph" w:styleId="68">
    <w:name w:val="header"/>
    <w:basedOn w:val="1"/>
    <w:qFormat/>
    <w:uiPriority w:val="0"/>
    <w:pPr>
      <w:jc w:val="center"/>
    </w:pPr>
    <w:rPr>
      <w:sz w:val="18"/>
    </w:rPr>
  </w:style>
  <w:style w:type="paragraph" w:styleId="69">
    <w:name w:val="toc 8"/>
    <w:basedOn w:val="1"/>
    <w:next w:val="1"/>
    <w:qFormat/>
    <w:uiPriority w:val="0"/>
    <w:pPr>
      <w:ind w:left="1470"/>
    </w:pPr>
    <w:rPr>
      <w:rFonts w:ascii="宋体"/>
    </w:rPr>
  </w:style>
  <w:style w:type="paragraph" w:styleId="70">
    <w:name w:val="index 3"/>
    <w:basedOn w:val="1"/>
    <w:next w:val="1"/>
    <w:qFormat/>
    <w:uiPriority w:val="0"/>
    <w:pPr>
      <w:spacing w:before="50" w:after="50" w:line="360" w:lineRule="auto"/>
      <w:ind w:left="720" w:hanging="240"/>
    </w:pPr>
    <w:rPr>
      <w:rFonts w:ascii="宋体"/>
    </w:rPr>
  </w:style>
  <w:style w:type="paragraph" w:styleId="71">
    <w:name w:val="Date"/>
    <w:basedOn w:val="1"/>
    <w:next w:val="1"/>
    <w:qFormat/>
    <w:uiPriority w:val="0"/>
    <w:rPr>
      <w:sz w:val="28"/>
    </w:rPr>
  </w:style>
  <w:style w:type="paragraph" w:styleId="72">
    <w:name w:val="Body Text Indent 2"/>
    <w:basedOn w:val="1"/>
    <w:next w:val="73"/>
    <w:qFormat/>
    <w:uiPriority w:val="0"/>
    <w:pPr>
      <w:spacing w:line="440" w:lineRule="exact"/>
      <w:ind w:firstLine="412"/>
    </w:pPr>
    <w:rPr>
      <w:rFonts w:ascii="宋体"/>
      <w:color w:val="FF0000"/>
      <w:sz w:val="24"/>
    </w:rPr>
  </w:style>
  <w:style w:type="paragraph" w:customStyle="1" w:styleId="73">
    <w:name w:val="附录章标题"/>
    <w:next w:val="74"/>
    <w:qFormat/>
    <w:uiPriority w:val="0"/>
    <w:pPr>
      <w:wordWrap w:val="0"/>
      <w:autoSpaceDE w:val="0"/>
      <w:ind w:left="840" w:hanging="420"/>
      <w:jc w:val="both"/>
      <w:outlineLvl w:val="1"/>
    </w:pPr>
    <w:rPr>
      <w:rFonts w:ascii="黑体" w:hAnsi="Times New Roman" w:eastAsia="黑体" w:cs="Times New Roman"/>
      <w:sz w:val="21"/>
      <w:lang w:val="en-US" w:eastAsia="zh-CN" w:bidi="ar-SA"/>
    </w:rPr>
  </w:style>
  <w:style w:type="paragraph" w:customStyle="1" w:styleId="74">
    <w:name w:val="技术报告章标题11"/>
    <w:basedOn w:val="1"/>
    <w:next w:val="75"/>
    <w:qFormat/>
    <w:uiPriority w:val="0"/>
    <w:pPr>
      <w:spacing w:before="624" w:after="156" w:line="440" w:lineRule="exact"/>
      <w:jc w:val="center"/>
      <w:outlineLvl w:val="0"/>
    </w:pPr>
    <w:rPr>
      <w:rFonts w:ascii="Arial" w:eastAsia="黑体"/>
      <w:sz w:val="36"/>
    </w:rPr>
  </w:style>
  <w:style w:type="paragraph" w:customStyle="1" w:styleId="75">
    <w:name w:val="样式 标题 3H31.1.1标题 3h3sect1.2.3BOD 03rd levellevel_3PIM 3..."/>
    <w:basedOn w:val="4"/>
    <w:next w:val="76"/>
    <w:qFormat/>
    <w:uiPriority w:val="0"/>
    <w:pPr>
      <w:autoSpaceDE w:val="0"/>
      <w:autoSpaceDN w:val="0"/>
      <w:spacing w:before="120" w:after="120" w:line="360" w:lineRule="auto"/>
      <w:ind w:left="2060" w:hanging="420"/>
    </w:pPr>
    <w:rPr>
      <w:rFonts w:eastAsia="黑体"/>
      <w:color w:val="000000"/>
      <w:sz w:val="28"/>
    </w:rPr>
  </w:style>
  <w:style w:type="paragraph" w:customStyle="1" w:styleId="76">
    <w:name w:val="样式 标题 1H1Heading 0PIM 1Fab-1h11.Normal + Font: Helvetica..."/>
    <w:basedOn w:val="2"/>
    <w:next w:val="77"/>
    <w:qFormat/>
    <w:uiPriority w:val="0"/>
    <w:pPr>
      <w:widowControl w:val="0"/>
      <w:spacing w:before="120" w:after="120" w:line="360" w:lineRule="auto"/>
      <w:ind w:left="1220" w:hanging="420"/>
    </w:pPr>
    <w:rPr>
      <w:rFonts w:ascii="Times New Roman" w:eastAsia="黑体"/>
      <w:color w:val="000080"/>
      <w:sz w:val="32"/>
    </w:rPr>
  </w:style>
  <w:style w:type="paragraph" w:customStyle="1" w:styleId="77">
    <w:name w:val="写作说明1"/>
    <w:basedOn w:val="1"/>
    <w:next w:val="1"/>
    <w:qFormat/>
    <w:uiPriority w:val="0"/>
    <w:pPr>
      <w:spacing w:line="360" w:lineRule="auto"/>
      <w:ind w:left="420" w:hanging="420"/>
    </w:pPr>
    <w:rPr>
      <w:rFonts w:ascii="宋体"/>
      <w:i/>
      <w:color w:val="0000FF"/>
    </w:rPr>
  </w:style>
  <w:style w:type="paragraph" w:styleId="78">
    <w:name w:val="Balloon Text"/>
    <w:basedOn w:val="1"/>
    <w:next w:val="1"/>
    <w:qFormat/>
    <w:uiPriority w:val="0"/>
    <w:rPr>
      <w:sz w:val="18"/>
    </w:rPr>
  </w:style>
  <w:style w:type="paragraph" w:styleId="79">
    <w:name w:val="Signature"/>
    <w:next w:val="80"/>
    <w:qFormat/>
    <w:uiPriority w:val="0"/>
    <w:pPr>
      <w:spacing w:before="660" w:line="240" w:lineRule="atLeast"/>
      <w:jc w:val="both"/>
    </w:pPr>
    <w:rPr>
      <w:rFonts w:ascii="Garamond" w:hAnsi="Times New Roman" w:eastAsia="宋体" w:cs="Times New Roman"/>
      <w:sz w:val="24"/>
      <w:lang w:val="en-US" w:eastAsia="zh-CN" w:bidi="ar-SA"/>
    </w:rPr>
  </w:style>
  <w:style w:type="paragraph" w:customStyle="1" w:styleId="80">
    <w:name w:val="表内文字2"/>
    <w:next w:val="1"/>
    <w:qFormat/>
    <w:uiPriority w:val="0"/>
    <w:rPr>
      <w:rFonts w:ascii="Times New Roman" w:hAnsi="Times New Roman" w:eastAsia="宋体" w:cs="Times New Roman"/>
      <w:sz w:val="21"/>
      <w:lang w:val="en-US" w:eastAsia="zh-CN" w:bidi="ar-SA"/>
    </w:rPr>
  </w:style>
  <w:style w:type="paragraph" w:styleId="81">
    <w:name w:val="toc 1"/>
    <w:basedOn w:val="1"/>
    <w:next w:val="1"/>
    <w:qFormat/>
    <w:uiPriority w:val="0"/>
    <w:pPr>
      <w:spacing w:before="240" w:after="120"/>
      <w:jc w:val="center"/>
    </w:pPr>
    <w:rPr>
      <w:rFonts w:ascii="宋体"/>
      <w:b/>
      <w:sz w:val="48"/>
    </w:rPr>
  </w:style>
  <w:style w:type="paragraph" w:styleId="82">
    <w:name w:val="toc 4"/>
    <w:basedOn w:val="1"/>
    <w:next w:val="1"/>
    <w:qFormat/>
    <w:uiPriority w:val="0"/>
    <w:pPr>
      <w:ind w:left="630"/>
    </w:pPr>
    <w:rPr>
      <w:rFonts w:ascii="宋体"/>
    </w:rPr>
  </w:style>
  <w:style w:type="paragraph" w:styleId="83">
    <w:name w:val="index heading"/>
    <w:basedOn w:val="1"/>
    <w:next w:val="1"/>
    <w:qFormat/>
    <w:uiPriority w:val="0"/>
    <w:pPr>
      <w:spacing w:before="80" w:after="80" w:line="320" w:lineRule="atLeast"/>
    </w:pPr>
    <w:rPr>
      <w:rFonts w:ascii="宋体"/>
      <w:sz w:val="24"/>
    </w:rPr>
  </w:style>
  <w:style w:type="paragraph" w:styleId="84">
    <w:name w:val="Subtitle"/>
    <w:basedOn w:val="1"/>
    <w:next w:val="1"/>
    <w:qFormat/>
    <w:uiPriority w:val="0"/>
    <w:pPr>
      <w:spacing w:before="240" w:after="60" w:line="312" w:lineRule="auto"/>
      <w:jc w:val="center"/>
      <w:outlineLvl w:val="1"/>
    </w:pPr>
    <w:rPr>
      <w:rFonts w:ascii="Cambria"/>
      <w:b/>
      <w:sz w:val="32"/>
    </w:rPr>
  </w:style>
  <w:style w:type="paragraph" w:styleId="85">
    <w:name w:val="List"/>
    <w:basedOn w:val="1"/>
    <w:next w:val="71"/>
    <w:qFormat/>
    <w:uiPriority w:val="0"/>
    <w:pPr>
      <w:ind w:left="200" w:hanging="200"/>
    </w:pPr>
    <w:rPr>
      <w:rFonts w:ascii="宋体"/>
    </w:rPr>
  </w:style>
  <w:style w:type="paragraph" w:styleId="86">
    <w:name w:val="toc 6"/>
    <w:basedOn w:val="1"/>
    <w:next w:val="1"/>
    <w:qFormat/>
    <w:uiPriority w:val="0"/>
    <w:pPr>
      <w:ind w:left="1050"/>
    </w:pPr>
    <w:rPr>
      <w:rFonts w:ascii="宋体"/>
    </w:rPr>
  </w:style>
  <w:style w:type="paragraph" w:styleId="87">
    <w:name w:val="List 5"/>
    <w:basedOn w:val="1"/>
    <w:next w:val="88"/>
    <w:qFormat/>
    <w:uiPriority w:val="0"/>
    <w:pPr>
      <w:spacing w:line="360" w:lineRule="auto"/>
      <w:ind w:left="100" w:hanging="200"/>
    </w:pPr>
    <w:rPr>
      <w:rFonts w:ascii="宋体"/>
    </w:rPr>
  </w:style>
  <w:style w:type="paragraph" w:customStyle="1" w:styleId="88">
    <w:name w:val="样式 样式 目录 + 段前: 0.5 行 段后: 0.5 行 + 左侧:  2 字符"/>
    <w:next w:val="60"/>
    <w:qFormat/>
    <w:uiPriority w:val="0"/>
    <w:pPr>
      <w:widowControl w:val="0"/>
      <w:spacing w:before="156" w:after="156" w:line="360" w:lineRule="auto"/>
      <w:ind w:left="480"/>
      <w:jc w:val="center"/>
    </w:pPr>
    <w:rPr>
      <w:rFonts w:ascii="Times New Roman" w:hAnsi="Times New Roman" w:eastAsia="宋体" w:cs="Times New Roman"/>
      <w:b/>
      <w:sz w:val="44"/>
      <w:lang w:val="en-US" w:eastAsia="zh-CN" w:bidi="ar-SA"/>
    </w:rPr>
  </w:style>
  <w:style w:type="paragraph" w:styleId="89">
    <w:name w:val="index 7"/>
    <w:basedOn w:val="1"/>
    <w:next w:val="1"/>
    <w:qFormat/>
    <w:uiPriority w:val="0"/>
    <w:pPr>
      <w:spacing w:before="50" w:after="50" w:line="360" w:lineRule="auto"/>
      <w:ind w:left="1680" w:hanging="240"/>
    </w:pPr>
    <w:rPr>
      <w:rFonts w:ascii="宋体"/>
    </w:rPr>
  </w:style>
  <w:style w:type="paragraph" w:styleId="90">
    <w:name w:val="toc 2"/>
    <w:basedOn w:val="1"/>
    <w:next w:val="1"/>
    <w:qFormat/>
    <w:uiPriority w:val="0"/>
    <w:pPr>
      <w:spacing w:before="120"/>
      <w:ind w:left="210"/>
    </w:pPr>
    <w:rPr>
      <w:rFonts w:ascii="宋体"/>
      <w:i/>
    </w:rPr>
  </w:style>
  <w:style w:type="paragraph" w:styleId="91">
    <w:name w:val="toc 9"/>
    <w:basedOn w:val="1"/>
    <w:next w:val="1"/>
    <w:qFormat/>
    <w:uiPriority w:val="0"/>
    <w:pPr>
      <w:ind w:left="1680"/>
    </w:pPr>
    <w:rPr>
      <w:rFonts w:ascii="宋体"/>
    </w:rPr>
  </w:style>
  <w:style w:type="paragraph" w:styleId="92">
    <w:name w:val="Body Text 2"/>
    <w:basedOn w:val="1"/>
    <w:next w:val="18"/>
    <w:link w:val="142"/>
    <w:qFormat/>
    <w:uiPriority w:val="0"/>
    <w:pPr>
      <w:spacing w:line="360" w:lineRule="auto"/>
    </w:pPr>
    <w:rPr>
      <w:rFonts w:ascii="宋体" w:hAnsi="宋体"/>
      <w:b/>
      <w:sz w:val="24"/>
      <w:szCs w:val="28"/>
    </w:rPr>
  </w:style>
  <w:style w:type="paragraph" w:styleId="93">
    <w:name w:val="List 4"/>
    <w:basedOn w:val="1"/>
    <w:next w:val="94"/>
    <w:qFormat/>
    <w:uiPriority w:val="0"/>
    <w:pPr>
      <w:spacing w:line="360" w:lineRule="auto"/>
      <w:ind w:left="100" w:hanging="200"/>
    </w:pPr>
    <w:rPr>
      <w:rFonts w:ascii="宋体"/>
    </w:rPr>
  </w:style>
  <w:style w:type="paragraph" w:customStyle="1" w:styleId="94">
    <w:name w:val="xl88"/>
    <w:basedOn w:val="1"/>
    <w:next w:val="1"/>
    <w:qFormat/>
    <w:uiPriority w:val="0"/>
    <w:pPr>
      <w:widowControl/>
      <w:spacing w:before="280" w:after="280"/>
    </w:pPr>
    <w:rPr>
      <w:rFonts w:ascii="宋体"/>
    </w:rPr>
  </w:style>
  <w:style w:type="paragraph" w:styleId="95">
    <w:name w:val="List Continue 2"/>
    <w:basedOn w:val="1"/>
    <w:qFormat/>
    <w:uiPriority w:val="0"/>
    <w:pPr>
      <w:spacing w:after="120"/>
      <w:ind w:left="840"/>
    </w:pPr>
    <w:rPr>
      <w:kern w:val="2"/>
      <w:sz w:val="21"/>
    </w:rPr>
  </w:style>
  <w:style w:type="paragraph" w:styleId="96">
    <w:name w:val="HTML Preformatted"/>
    <w:basedOn w:val="1"/>
    <w:next w:val="90"/>
    <w:qFormat/>
    <w:uiPriority w:val="0"/>
    <w:pPr>
      <w:widowControl/>
    </w:pPr>
    <w:rPr>
      <w:rFonts w:ascii="宋体"/>
      <w:sz w:val="24"/>
    </w:rPr>
  </w:style>
  <w:style w:type="paragraph" w:styleId="97">
    <w:name w:val="index 2"/>
    <w:basedOn w:val="1"/>
    <w:next w:val="1"/>
    <w:qFormat/>
    <w:uiPriority w:val="0"/>
    <w:pPr>
      <w:spacing w:before="50" w:after="50" w:line="360" w:lineRule="auto"/>
      <w:ind w:left="480" w:hanging="240"/>
    </w:pPr>
    <w:rPr>
      <w:rFonts w:ascii="宋体"/>
    </w:rPr>
  </w:style>
  <w:style w:type="paragraph" w:styleId="98">
    <w:name w:val="Title"/>
    <w:basedOn w:val="1"/>
    <w:next w:val="1"/>
    <w:qFormat/>
    <w:uiPriority w:val="0"/>
    <w:pPr>
      <w:spacing w:before="240" w:after="60"/>
      <w:jc w:val="center"/>
      <w:outlineLvl w:val="0"/>
    </w:pPr>
    <w:rPr>
      <w:rFonts w:ascii="Cambria" w:hAnsi="Cambria"/>
      <w:b/>
      <w:bCs/>
      <w:sz w:val="32"/>
      <w:szCs w:val="32"/>
    </w:rPr>
  </w:style>
  <w:style w:type="paragraph" w:styleId="99">
    <w:name w:val="annotation subject"/>
    <w:next w:val="17"/>
    <w:qFormat/>
    <w:uiPriority w:val="0"/>
    <w:pPr>
      <w:widowControl w:val="0"/>
    </w:pPr>
    <w:rPr>
      <w:rFonts w:ascii="Times New Roman" w:hAnsi="Times New Roman" w:eastAsia="宋体" w:cs="Times New Roman"/>
      <w:b/>
      <w:sz w:val="21"/>
      <w:lang w:val="en-US" w:eastAsia="zh-CN" w:bidi="ar-SA"/>
    </w:rPr>
  </w:style>
  <w:style w:type="paragraph" w:styleId="100">
    <w:name w:val="Body Text First Indent"/>
    <w:basedOn w:val="49"/>
    <w:next w:val="1"/>
    <w:qFormat/>
    <w:uiPriority w:val="0"/>
    <w:pPr>
      <w:spacing w:after="120"/>
      <w:ind w:firstLine="420"/>
    </w:pPr>
    <w:rPr>
      <w:sz w:val="21"/>
    </w:rPr>
  </w:style>
  <w:style w:type="table" w:styleId="102">
    <w:name w:val="Table Grid"/>
    <w:basedOn w:val="10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4">
    <w:name w:val="Strong"/>
    <w:qFormat/>
    <w:uiPriority w:val="0"/>
    <w:rPr>
      <w:b/>
      <w:sz w:val="20"/>
    </w:rPr>
  </w:style>
  <w:style w:type="character" w:styleId="105">
    <w:name w:val="page number"/>
    <w:qFormat/>
    <w:uiPriority w:val="0"/>
    <w:rPr>
      <w:rFonts w:ascii="宋体" w:hAnsi="宋体"/>
      <w:b/>
      <w:sz w:val="20"/>
      <w:szCs w:val="28"/>
    </w:rPr>
  </w:style>
  <w:style w:type="character" w:styleId="106">
    <w:name w:val="FollowedHyperlink"/>
    <w:qFormat/>
    <w:uiPriority w:val="0"/>
    <w:rPr>
      <w:rFonts w:ascii="宋体" w:hAnsi="宋体"/>
      <w:b/>
      <w:color w:val="444444"/>
      <w:sz w:val="20"/>
      <w:szCs w:val="28"/>
      <w:u w:val="none"/>
    </w:rPr>
  </w:style>
  <w:style w:type="character" w:styleId="107">
    <w:name w:val="Emphasis"/>
    <w:qFormat/>
    <w:uiPriority w:val="0"/>
    <w:rPr>
      <w:i/>
      <w:sz w:val="20"/>
    </w:rPr>
  </w:style>
  <w:style w:type="character" w:styleId="108">
    <w:name w:val="HTML Variable"/>
    <w:qFormat/>
    <w:uiPriority w:val="0"/>
    <w:rPr>
      <w:i/>
      <w:sz w:val="20"/>
    </w:rPr>
  </w:style>
  <w:style w:type="character" w:styleId="109">
    <w:name w:val="Hyperlink"/>
    <w:qFormat/>
    <w:uiPriority w:val="0"/>
    <w:rPr>
      <w:color w:val="261CDC"/>
      <w:sz w:val="20"/>
      <w:u w:val="single"/>
    </w:rPr>
  </w:style>
  <w:style w:type="character" w:styleId="110">
    <w:name w:val="annotation reference"/>
    <w:qFormat/>
    <w:uiPriority w:val="0"/>
    <w:rPr>
      <w:sz w:val="20"/>
    </w:rPr>
  </w:style>
  <w:style w:type="character" w:styleId="111">
    <w:name w:val="footnote reference"/>
    <w:qFormat/>
    <w:uiPriority w:val="0"/>
    <w:rPr>
      <w:sz w:val="20"/>
      <w:vertAlign w:val="superscript"/>
    </w:rPr>
  </w:style>
  <w:style w:type="character" w:styleId="112">
    <w:name w:val="HTML Sample"/>
    <w:basedOn w:val="103"/>
    <w:qFormat/>
    <w:uiPriority w:val="0"/>
    <w:rPr>
      <w:rFonts w:ascii="Courier New" w:hAnsi="Courier New"/>
    </w:rPr>
  </w:style>
  <w:style w:type="paragraph" w:customStyle="1" w:styleId="113">
    <w:name w:val="普通 (Web)"/>
    <w:basedOn w:val="1"/>
    <w:next w:val="114"/>
    <w:qFormat/>
    <w:uiPriority w:val="0"/>
    <w:rPr>
      <w:rFonts w:ascii="宋体"/>
    </w:rPr>
  </w:style>
  <w:style w:type="paragraph" w:customStyle="1" w:styleId="114">
    <w:name w:val="正文（缩进） Char Char3"/>
    <w:basedOn w:val="1"/>
    <w:next w:val="1"/>
    <w:qFormat/>
    <w:uiPriority w:val="0"/>
    <w:pPr>
      <w:spacing w:before="156" w:after="156" w:line="360" w:lineRule="auto"/>
      <w:ind w:firstLine="480"/>
    </w:pPr>
    <w:rPr>
      <w:rFonts w:ascii="宋体"/>
      <w:sz w:val="24"/>
    </w:rPr>
  </w:style>
  <w:style w:type="paragraph" w:customStyle="1" w:styleId="115">
    <w:name w:val="序列a)b)"/>
    <w:basedOn w:val="1"/>
    <w:next w:val="116"/>
    <w:qFormat/>
    <w:uiPriority w:val="0"/>
    <w:pPr>
      <w:widowControl/>
      <w:spacing w:before="50" w:after="50" w:line="300" w:lineRule="auto"/>
      <w:ind w:left="845" w:hanging="425"/>
    </w:pPr>
    <w:rPr>
      <w:rFonts w:ascii="宋体"/>
      <w:sz w:val="24"/>
    </w:rPr>
  </w:style>
  <w:style w:type="paragraph" w:customStyle="1" w:styleId="116">
    <w:name w:val="图案标题1"/>
    <w:basedOn w:val="1"/>
    <w:next w:val="1"/>
    <w:qFormat/>
    <w:uiPriority w:val="0"/>
    <w:pPr>
      <w:spacing w:line="312" w:lineRule="auto"/>
      <w:ind w:left="700" w:hanging="500"/>
    </w:pPr>
    <w:rPr>
      <w:rFonts w:ascii="宋体"/>
      <w:sz w:val="24"/>
    </w:rPr>
  </w:style>
  <w:style w:type="paragraph" w:customStyle="1" w:styleId="117">
    <w:name w:val="41"/>
    <w:basedOn w:val="1"/>
    <w:next w:val="18"/>
    <w:qFormat/>
    <w:uiPriority w:val="0"/>
    <w:pPr>
      <w:spacing w:line="440" w:lineRule="exact"/>
    </w:pPr>
    <w:rPr>
      <w:rFonts w:ascii="仿宋_GB2312" w:eastAsia="仿宋_GB2312"/>
    </w:rPr>
  </w:style>
  <w:style w:type="character" w:customStyle="1" w:styleId="118">
    <w:name w:val="标题 3 Char"/>
    <w:link w:val="4"/>
    <w:qFormat/>
    <w:uiPriority w:val="0"/>
    <w:rPr>
      <w:rFonts w:ascii="Times New Roman" w:eastAsia="宋体"/>
      <w:b/>
      <w:sz w:val="32"/>
    </w:rPr>
  </w:style>
  <w:style w:type="paragraph" w:customStyle="1" w:styleId="119">
    <w:name w:val="样式1"/>
    <w:basedOn w:val="1"/>
    <w:next w:val="120"/>
    <w:qFormat/>
    <w:uiPriority w:val="0"/>
    <w:pPr>
      <w:spacing w:line="360" w:lineRule="auto"/>
      <w:ind w:firstLine="480"/>
    </w:pPr>
    <w:rPr>
      <w:rFonts w:ascii="仿宋_GB2312" w:eastAsia="仿宋_GB2312"/>
      <w:b/>
      <w:sz w:val="24"/>
    </w:rPr>
  </w:style>
  <w:style w:type="paragraph" w:customStyle="1" w:styleId="120">
    <w:name w:val="xl37"/>
    <w:basedOn w:val="1"/>
    <w:next w:val="121"/>
    <w:qFormat/>
    <w:uiPriority w:val="0"/>
    <w:pPr>
      <w:widowControl/>
      <w:spacing w:before="280" w:after="280"/>
    </w:pPr>
    <w:rPr>
      <w:rFonts w:ascii="宋体" w:eastAsia="Arial Unicode MS"/>
      <w:color w:val="000000"/>
    </w:rPr>
  </w:style>
  <w:style w:type="paragraph" w:customStyle="1" w:styleId="121">
    <w:name w:val="正文居中"/>
    <w:basedOn w:val="1"/>
    <w:next w:val="122"/>
    <w:qFormat/>
    <w:uiPriority w:val="0"/>
    <w:pPr>
      <w:spacing w:before="50" w:after="50" w:line="300" w:lineRule="auto"/>
      <w:ind w:firstLine="200"/>
      <w:jc w:val="center"/>
    </w:pPr>
    <w:rPr>
      <w:rFonts w:ascii="宋体"/>
      <w:sz w:val="24"/>
    </w:rPr>
  </w:style>
  <w:style w:type="paragraph" w:customStyle="1" w:styleId="122">
    <w:name w:val="方框标题2"/>
    <w:basedOn w:val="1"/>
    <w:next w:val="1"/>
    <w:qFormat/>
    <w:uiPriority w:val="0"/>
    <w:pPr>
      <w:autoSpaceDE w:val="0"/>
      <w:autoSpaceDN w:val="0"/>
      <w:spacing w:line="360" w:lineRule="auto"/>
      <w:ind w:left="420" w:hanging="420"/>
    </w:pPr>
    <w:rPr>
      <w:rFonts w:ascii="宋体" w:eastAsia="黑体"/>
    </w:rPr>
  </w:style>
  <w:style w:type="paragraph" w:customStyle="1" w:styleId="123">
    <w:name w:val="样式4"/>
    <w:next w:val="124"/>
    <w:qFormat/>
    <w:uiPriority w:val="0"/>
    <w:pPr>
      <w:widowControl w:val="0"/>
      <w:spacing w:before="156" w:after="156"/>
      <w:ind w:left="960" w:hanging="600"/>
      <w:jc w:val="both"/>
    </w:pPr>
    <w:rPr>
      <w:rFonts w:ascii="Times New Roman" w:hAnsi="Times New Roman" w:eastAsia="宋体" w:cs="Times New Roman"/>
      <w:sz w:val="24"/>
      <w:lang w:val="en-US" w:eastAsia="zh-CN" w:bidi="ar-SA"/>
    </w:rPr>
  </w:style>
  <w:style w:type="paragraph" w:customStyle="1" w:styleId="124">
    <w:name w:val="样式 题注 + 首行缩进:  2 字符3"/>
    <w:next w:val="125"/>
    <w:qFormat/>
    <w:uiPriority w:val="0"/>
    <w:pPr>
      <w:widowControl w:val="0"/>
      <w:spacing w:before="156" w:after="156" w:line="360" w:lineRule="auto"/>
      <w:jc w:val="center"/>
    </w:pPr>
    <w:rPr>
      <w:rFonts w:ascii="Times New Roman" w:hAnsi="Times New Roman" w:eastAsia="宋体" w:cs="Times New Roman"/>
      <w:sz w:val="24"/>
      <w:lang w:val="en-US" w:eastAsia="zh-CN" w:bidi="ar-SA"/>
    </w:rPr>
  </w:style>
  <w:style w:type="paragraph" w:customStyle="1" w:styleId="125">
    <w:name w:val="xl124"/>
    <w:basedOn w:val="1"/>
    <w:next w:val="126"/>
    <w:qFormat/>
    <w:uiPriority w:val="0"/>
    <w:pPr>
      <w:widowControl/>
      <w:spacing w:before="280" w:after="280"/>
    </w:pPr>
    <w:rPr>
      <w:rFonts w:ascii="宋体"/>
      <w:sz w:val="24"/>
    </w:rPr>
  </w:style>
  <w:style w:type="paragraph" w:customStyle="1" w:styleId="126">
    <w:name w:val="表格文字2"/>
    <w:basedOn w:val="1"/>
    <w:next w:val="127"/>
    <w:qFormat/>
    <w:uiPriority w:val="0"/>
    <w:rPr>
      <w:rFonts w:ascii="宋体"/>
    </w:rPr>
  </w:style>
  <w:style w:type="paragraph" w:customStyle="1" w:styleId="127">
    <w:name w:val="正文（小标题）2"/>
    <w:basedOn w:val="1"/>
    <w:next w:val="1"/>
    <w:qFormat/>
    <w:uiPriority w:val="0"/>
    <w:pPr>
      <w:spacing w:before="156" w:after="156" w:line="360" w:lineRule="auto"/>
    </w:pPr>
    <w:rPr>
      <w:rFonts w:ascii="黑体" w:eastAsia="黑体"/>
      <w:color w:val="0000FF"/>
      <w:sz w:val="24"/>
    </w:rPr>
  </w:style>
  <w:style w:type="paragraph" w:customStyle="1" w:styleId="128">
    <w:name w:val="样式5"/>
    <w:next w:val="129"/>
    <w:qFormat/>
    <w:uiPriority w:val="0"/>
    <w:pPr>
      <w:widowControl w:val="0"/>
      <w:spacing w:before="156" w:after="156" w:line="360" w:lineRule="auto"/>
      <w:ind w:left="840" w:hanging="360"/>
      <w:jc w:val="both"/>
    </w:pPr>
    <w:rPr>
      <w:rFonts w:ascii="Times New Roman" w:hAnsi="Times New Roman" w:eastAsia="宋体" w:cs="Times New Roman"/>
      <w:sz w:val="24"/>
      <w:lang w:val="en-US" w:eastAsia="zh-CN" w:bidi="ar-SA"/>
    </w:rPr>
  </w:style>
  <w:style w:type="paragraph" w:customStyle="1" w:styleId="129">
    <w:name w:val="技术报告表标题11"/>
    <w:basedOn w:val="1"/>
    <w:next w:val="1"/>
    <w:qFormat/>
    <w:uiPriority w:val="0"/>
    <w:pPr>
      <w:spacing w:before="156" w:after="156" w:line="440" w:lineRule="exact"/>
      <w:ind w:right="238"/>
      <w:jc w:val="center"/>
    </w:pPr>
    <w:rPr>
      <w:rFonts w:ascii="楷体_GB2312" w:eastAsia="楷体_GB2312"/>
      <w:b/>
      <w:sz w:val="28"/>
    </w:rPr>
  </w:style>
  <w:style w:type="paragraph" w:customStyle="1" w:styleId="130">
    <w:name w:val="样式6"/>
    <w:next w:val="131"/>
    <w:qFormat/>
    <w:uiPriority w:val="0"/>
    <w:pPr>
      <w:widowControl w:val="0"/>
      <w:spacing w:before="156" w:after="156"/>
      <w:ind w:left="600" w:hanging="600"/>
      <w:jc w:val="both"/>
    </w:pPr>
    <w:rPr>
      <w:rFonts w:ascii="Times New Roman" w:hAnsi="Times New Roman" w:eastAsia="宋体" w:cs="Times New Roman"/>
      <w:sz w:val="24"/>
      <w:lang w:val="en-US" w:eastAsia="zh-CN" w:bidi="ar-SA"/>
    </w:rPr>
  </w:style>
  <w:style w:type="paragraph" w:customStyle="1" w:styleId="131">
    <w:name w:val="xl81"/>
    <w:basedOn w:val="1"/>
    <w:next w:val="132"/>
    <w:qFormat/>
    <w:uiPriority w:val="0"/>
    <w:pPr>
      <w:widowControl/>
      <w:shd w:val="clear" w:color="000000" w:fill="FFFFCC"/>
      <w:spacing w:before="280" w:after="280"/>
      <w:jc w:val="center"/>
    </w:pPr>
    <w:rPr>
      <w:rFonts w:ascii="宋体"/>
      <w:sz w:val="24"/>
    </w:rPr>
  </w:style>
  <w:style w:type="paragraph" w:customStyle="1" w:styleId="132">
    <w:name w:val="z标题1"/>
    <w:basedOn w:val="1"/>
    <w:next w:val="133"/>
    <w:qFormat/>
    <w:uiPriority w:val="0"/>
    <w:pPr>
      <w:spacing w:line="320" w:lineRule="exact"/>
      <w:ind w:left="960" w:hanging="420"/>
    </w:pPr>
    <w:rPr>
      <w:rFonts w:ascii="黑体" w:eastAsia="黑体"/>
      <w:b/>
    </w:rPr>
  </w:style>
  <w:style w:type="paragraph" w:customStyle="1" w:styleId="133">
    <w:name w:val="Cnv:cell1"/>
    <w:next w:val="134"/>
    <w:qFormat/>
    <w:uiPriority w:val="0"/>
    <w:pPr>
      <w:spacing w:after="38" w:line="267" w:lineRule="atLeast"/>
    </w:pPr>
    <w:rPr>
      <w:rFonts w:ascii="Times New Roman" w:hAnsi="Times New Roman" w:eastAsia="宋体" w:cs="Times New Roman"/>
      <w:sz w:val="24"/>
      <w:lang w:val="en-US" w:eastAsia="zh-CN" w:bidi="ar-SA"/>
    </w:rPr>
  </w:style>
  <w:style w:type="paragraph" w:customStyle="1" w:styleId="134">
    <w:name w:val="示意图标题1"/>
    <w:basedOn w:val="1"/>
    <w:next w:val="135"/>
    <w:qFormat/>
    <w:uiPriority w:val="0"/>
    <w:pPr>
      <w:spacing w:line="360" w:lineRule="auto"/>
      <w:jc w:val="center"/>
    </w:pPr>
    <w:rPr>
      <w:rFonts w:ascii="宋体" w:eastAsia="黑体"/>
    </w:rPr>
  </w:style>
  <w:style w:type="paragraph" w:customStyle="1" w:styleId="135">
    <w:name w:val="正文（缩进） Char Char2"/>
    <w:basedOn w:val="1"/>
    <w:next w:val="136"/>
    <w:qFormat/>
    <w:uiPriority w:val="0"/>
    <w:pPr>
      <w:spacing w:before="156" w:after="156" w:line="360" w:lineRule="auto"/>
      <w:ind w:firstLine="480"/>
    </w:pPr>
    <w:rPr>
      <w:rFonts w:ascii="宋体"/>
      <w:sz w:val="24"/>
    </w:rPr>
  </w:style>
  <w:style w:type="paragraph" w:customStyle="1" w:styleId="136">
    <w:name w:val="样式 标题 4 + 仿宋_GB2312 三号"/>
    <w:basedOn w:val="5"/>
    <w:next w:val="89"/>
    <w:qFormat/>
    <w:uiPriority w:val="0"/>
    <w:pPr>
      <w:spacing w:line="374" w:lineRule="auto"/>
    </w:pPr>
    <w:rPr>
      <w:rFonts w:ascii="仿宋_GB2312" w:eastAsia="仿宋_GB2312"/>
      <w:sz w:val="24"/>
    </w:rPr>
  </w:style>
  <w:style w:type="paragraph" w:customStyle="1" w:styleId="137">
    <w:name w:val="xl95"/>
    <w:basedOn w:val="1"/>
    <w:next w:val="97"/>
    <w:qFormat/>
    <w:uiPriority w:val="0"/>
    <w:pPr>
      <w:widowControl/>
      <w:shd w:val="clear" w:color="000000" w:fill="FFFFCC"/>
      <w:spacing w:before="280" w:after="280"/>
      <w:jc w:val="center"/>
    </w:pPr>
    <w:rPr>
      <w:rFonts w:ascii="宋体"/>
      <w:b/>
      <w:color w:val="000000"/>
      <w:sz w:val="24"/>
    </w:rPr>
  </w:style>
  <w:style w:type="character" w:customStyle="1" w:styleId="138">
    <w:name w:val="标题 2 Char"/>
    <w:link w:val="3"/>
    <w:qFormat/>
    <w:uiPriority w:val="0"/>
    <w:rPr>
      <w:b/>
      <w:color w:val="0000FF"/>
      <w:sz w:val="20"/>
    </w:rPr>
  </w:style>
  <w:style w:type="character" w:customStyle="1" w:styleId="139">
    <w:name w:val="批注文字 Char"/>
    <w:link w:val="39"/>
    <w:qFormat/>
    <w:uiPriority w:val="0"/>
    <w:rPr>
      <w:sz w:val="21"/>
    </w:rPr>
  </w:style>
  <w:style w:type="character" w:customStyle="1" w:styleId="140">
    <w:name w:val="正文文本 3 Char"/>
    <w:basedOn w:val="103"/>
    <w:link w:val="42"/>
    <w:qFormat/>
    <w:uiPriority w:val="0"/>
    <w:rPr>
      <w:rFonts w:ascii="楷体_GB2312" w:eastAsia="楷体_GB2312"/>
      <w:sz w:val="24"/>
    </w:rPr>
  </w:style>
  <w:style w:type="character" w:customStyle="1" w:styleId="141">
    <w:name w:val="纯文本 Char"/>
    <w:link w:val="58"/>
    <w:qFormat/>
    <w:uiPriority w:val="0"/>
    <w:rPr>
      <w:rFonts w:ascii="宋体"/>
      <w:sz w:val="21"/>
    </w:rPr>
  </w:style>
  <w:style w:type="character" w:customStyle="1" w:styleId="142">
    <w:name w:val="正文文本 2 Char"/>
    <w:link w:val="92"/>
    <w:qFormat/>
    <w:uiPriority w:val="0"/>
    <w:rPr>
      <w:rFonts w:ascii="宋体" w:hAnsi="宋体"/>
      <w:b/>
      <w:sz w:val="24"/>
      <w:szCs w:val="28"/>
    </w:rPr>
  </w:style>
  <w:style w:type="paragraph" w:customStyle="1" w:styleId="143">
    <w:name w:val="Heading3"/>
    <w:basedOn w:val="1"/>
    <w:next w:val="1"/>
    <w:qFormat/>
    <w:uiPriority w:val="0"/>
    <w:pPr>
      <w:widowControl/>
      <w:spacing w:after="50" w:line="360" w:lineRule="auto"/>
      <w:ind w:left="-4"/>
      <w:jc w:val="left"/>
      <w:textAlignment w:val="baseline"/>
    </w:pPr>
    <w:rPr>
      <w:rFonts w:ascii="宋体" w:hAnsi="宋体"/>
      <w:b/>
      <w:color w:val="000000"/>
      <w:sz w:val="30"/>
      <w:lang w:val="en-GB"/>
    </w:rPr>
  </w:style>
  <w:style w:type="paragraph" w:customStyle="1" w:styleId="144">
    <w:name w:val="Default"/>
    <w:next w:val="36"/>
    <w:qFormat/>
    <w:uiPriority w:val="0"/>
    <w:pPr>
      <w:widowControl w:val="0"/>
      <w:autoSpaceDE w:val="0"/>
      <w:autoSpaceDN w:val="0"/>
    </w:pPr>
    <w:rPr>
      <w:rFonts w:ascii="楷体_GB2312" w:hAnsi="Times New Roman" w:eastAsia="楷体_GB2312" w:cs="Times New Roman"/>
      <w:color w:val="000000"/>
      <w:sz w:val="24"/>
      <w:lang w:val="en-US" w:eastAsia="zh-CN" w:bidi="ar-SA"/>
    </w:rPr>
  </w:style>
  <w:style w:type="character" w:customStyle="1" w:styleId="145">
    <w:name w:val="页眉 Char Char"/>
    <w:qFormat/>
    <w:uiPriority w:val="0"/>
    <w:rPr>
      <w:sz w:val="20"/>
    </w:rPr>
  </w:style>
  <w:style w:type="character" w:customStyle="1" w:styleId="146">
    <w:name w:val="标题 4 Char1"/>
    <w:qFormat/>
    <w:uiPriority w:val="0"/>
    <w:rPr>
      <w:b/>
      <w:color w:val="0000FF"/>
      <w:sz w:val="20"/>
    </w:rPr>
  </w:style>
  <w:style w:type="character" w:customStyle="1" w:styleId="147">
    <w:name w:val="font71"/>
    <w:qFormat/>
    <w:uiPriority w:val="0"/>
    <w:rPr>
      <w:rFonts w:ascii="Arial Narrow" w:hAnsi="Arial Narrow" w:eastAsia="Arial Narrow" w:cs="Arial Narrow"/>
      <w:b/>
      <w:color w:val="000000"/>
      <w:sz w:val="18"/>
      <w:szCs w:val="18"/>
      <w:u w:val="none"/>
    </w:rPr>
  </w:style>
  <w:style w:type="character" w:customStyle="1" w:styleId="148">
    <w:name w:val="正文段落 Char Char"/>
    <w:qFormat/>
    <w:uiPriority w:val="0"/>
    <w:rPr>
      <w:sz w:val="20"/>
    </w:rPr>
  </w:style>
  <w:style w:type="character" w:customStyle="1" w:styleId="149">
    <w:name w:val="msonormal"/>
    <w:qFormat/>
    <w:uiPriority w:val="0"/>
    <w:rPr>
      <w:sz w:val="20"/>
    </w:rPr>
  </w:style>
  <w:style w:type="character" w:customStyle="1" w:styleId="150">
    <w:name w:val="正文文本 Char Char"/>
    <w:qFormat/>
    <w:uiPriority w:val="0"/>
    <w:rPr>
      <w:sz w:val="20"/>
    </w:rPr>
  </w:style>
  <w:style w:type="character" w:customStyle="1" w:styleId="151">
    <w:name w:val="正文 首行缩进2字符 Char1"/>
    <w:qFormat/>
    <w:uiPriority w:val="0"/>
    <w:rPr>
      <w:sz w:val="20"/>
    </w:rPr>
  </w:style>
  <w:style w:type="character" w:customStyle="1" w:styleId="152">
    <w:name w:val="正文（缩进） Char Char Char"/>
    <w:qFormat/>
    <w:uiPriority w:val="0"/>
    <w:rPr>
      <w:sz w:val="20"/>
    </w:rPr>
  </w:style>
  <w:style w:type="character" w:customStyle="1" w:styleId="153">
    <w:name w:val="脚注文本 Char Char"/>
    <w:qFormat/>
    <w:uiPriority w:val="0"/>
    <w:rPr>
      <w:sz w:val="20"/>
    </w:rPr>
  </w:style>
  <w:style w:type="character" w:customStyle="1" w:styleId="154">
    <w:name w:val="Appendix Char"/>
    <w:qFormat/>
    <w:uiPriority w:val="0"/>
    <w:rPr>
      <w:sz w:val="20"/>
    </w:rPr>
  </w:style>
  <w:style w:type="character" w:customStyle="1" w:styleId="155">
    <w:name w:val="txt1"/>
    <w:qFormat/>
    <w:uiPriority w:val="0"/>
    <w:rPr>
      <w:sz w:val="20"/>
    </w:rPr>
  </w:style>
  <w:style w:type="character" w:customStyle="1" w:styleId="156">
    <w:name w:val="第五层条 Char Char"/>
    <w:qFormat/>
    <w:uiPriority w:val="0"/>
    <w:rPr>
      <w:b/>
      <w:sz w:val="20"/>
    </w:rPr>
  </w:style>
  <w:style w:type="character" w:customStyle="1" w:styleId="157">
    <w:name w:val="font61"/>
    <w:qFormat/>
    <w:uiPriority w:val="0"/>
    <w:rPr>
      <w:rFonts w:hint="default" w:ascii="Arial Narrow" w:hAnsi="Arial Narrow" w:eastAsia="Arial Narrow" w:cs="Arial Narrow"/>
      <w:b/>
      <w:color w:val="000000"/>
      <w:sz w:val="18"/>
      <w:szCs w:val="18"/>
      <w:u w:val="none"/>
    </w:rPr>
  </w:style>
  <w:style w:type="character" w:customStyle="1" w:styleId="158">
    <w:name w:val="称呼 Char Char"/>
    <w:qFormat/>
    <w:uiPriority w:val="0"/>
    <w:rPr>
      <w:sz w:val="20"/>
    </w:rPr>
  </w:style>
  <w:style w:type="character" w:customStyle="1" w:styleId="159">
    <w:name w:val="Char Char18"/>
    <w:qFormat/>
    <w:uiPriority w:val="0"/>
    <w:rPr>
      <w:sz w:val="20"/>
    </w:rPr>
  </w:style>
  <w:style w:type="character" w:customStyle="1" w:styleId="160">
    <w:name w:val="font51"/>
    <w:basedOn w:val="103"/>
    <w:qFormat/>
    <w:uiPriority w:val="0"/>
    <w:rPr>
      <w:rFonts w:ascii="Arial Narrow" w:hAnsi="Arial Narrow" w:eastAsia="Arial Narrow" w:cs="Arial Narrow"/>
      <w:b/>
      <w:color w:val="000000"/>
      <w:sz w:val="18"/>
      <w:szCs w:val="18"/>
      <w:u w:val="none"/>
    </w:rPr>
  </w:style>
  <w:style w:type="character" w:customStyle="1" w:styleId="161">
    <w:name w:val="正文首行缩进 Char1"/>
    <w:qFormat/>
    <w:uiPriority w:val="0"/>
    <w:rPr>
      <w:sz w:val="20"/>
    </w:rPr>
  </w:style>
  <w:style w:type="character" w:customStyle="1" w:styleId="162">
    <w:name w:val="b1"/>
    <w:qFormat/>
    <w:uiPriority w:val="0"/>
    <w:rPr>
      <w:color w:val="000000"/>
      <w:sz w:val="20"/>
    </w:rPr>
  </w:style>
  <w:style w:type="character" w:customStyle="1" w:styleId="163">
    <w:name w:val="Heading 14 Char1"/>
    <w:qFormat/>
    <w:uiPriority w:val="0"/>
    <w:rPr>
      <w:b/>
      <w:color w:val="0000FF"/>
      <w:sz w:val="20"/>
    </w:rPr>
  </w:style>
  <w:style w:type="character" w:customStyle="1" w:styleId="164">
    <w:name w:val="hg2"/>
    <w:qFormat/>
    <w:uiPriority w:val="0"/>
    <w:rPr>
      <w:sz w:val="20"/>
    </w:rPr>
  </w:style>
  <w:style w:type="character" w:customStyle="1" w:styleId="165">
    <w:name w:val="font121"/>
    <w:qFormat/>
    <w:uiPriority w:val="0"/>
    <w:rPr>
      <w:rFonts w:hint="default" w:ascii="仿宋_GB2312" w:hAnsi="宋体" w:eastAsia="仿宋_GB2312" w:cs="仿宋_GB2312"/>
      <w:b/>
      <w:color w:val="000000"/>
      <w:sz w:val="18"/>
      <w:szCs w:val="18"/>
      <w:u w:val="none"/>
      <w:vertAlign w:val="superscript"/>
    </w:rPr>
  </w:style>
  <w:style w:type="character" w:customStyle="1" w:styleId="166">
    <w:name w:val="图表题头 Char Char"/>
    <w:qFormat/>
    <w:uiPriority w:val="0"/>
    <w:rPr>
      <w:b/>
      <w:sz w:val="20"/>
    </w:rPr>
  </w:style>
  <w:style w:type="character" w:customStyle="1" w:styleId="167">
    <w:name w:val="标题 4 Char Char"/>
    <w:qFormat/>
    <w:uiPriority w:val="0"/>
    <w:rPr>
      <w:b/>
      <w:color w:val="0000FF"/>
      <w:sz w:val="20"/>
    </w:rPr>
  </w:style>
  <w:style w:type="character" w:customStyle="1" w:styleId="168">
    <w:name w:val="正文（首行缩进两字） Char Char"/>
    <w:qFormat/>
    <w:uiPriority w:val="0"/>
    <w:rPr>
      <w:sz w:val="20"/>
    </w:rPr>
  </w:style>
  <w:style w:type="character" w:customStyle="1" w:styleId="169">
    <w:name w:val="方框下的123标题 Char Char"/>
    <w:qFormat/>
    <w:uiPriority w:val="0"/>
    <w:rPr>
      <w:sz w:val="20"/>
    </w:rPr>
  </w:style>
  <w:style w:type="character" w:customStyle="1" w:styleId="170">
    <w:name w:val="正文（缩进） Char Char Char2"/>
    <w:qFormat/>
    <w:uiPriority w:val="0"/>
    <w:rPr>
      <w:sz w:val="20"/>
    </w:rPr>
  </w:style>
  <w:style w:type="character" w:customStyle="1" w:styleId="171">
    <w:name w:val="副标题 Char Char"/>
    <w:qFormat/>
    <w:uiPriority w:val="0"/>
    <w:rPr>
      <w:b/>
      <w:sz w:val="20"/>
    </w:rPr>
  </w:style>
  <w:style w:type="character" w:customStyle="1" w:styleId="172">
    <w:name w:val="gray11"/>
    <w:qFormat/>
    <w:uiPriority w:val="0"/>
    <w:rPr>
      <w:color w:val="000000"/>
      <w:sz w:val="20"/>
      <w:u w:val="none"/>
    </w:rPr>
  </w:style>
  <w:style w:type="character" w:customStyle="1" w:styleId="173">
    <w:name w:val="h121"/>
    <w:qFormat/>
    <w:uiPriority w:val="0"/>
    <w:rPr>
      <w:color w:val="333333"/>
      <w:sz w:val="20"/>
    </w:rPr>
  </w:style>
  <w:style w:type="character" w:customStyle="1" w:styleId="174">
    <w:name w:val="正文，首行缩进:  2 字符 Char Char"/>
    <w:qFormat/>
    <w:uiPriority w:val="0"/>
    <w:rPr>
      <w:sz w:val="20"/>
    </w:rPr>
  </w:style>
  <w:style w:type="character" w:customStyle="1" w:styleId="175">
    <w:name w:val="text2"/>
    <w:qFormat/>
    <w:uiPriority w:val="0"/>
    <w:rPr>
      <w:color w:val="000000"/>
      <w:sz w:val="20"/>
    </w:rPr>
  </w:style>
  <w:style w:type="character" w:customStyle="1" w:styleId="176">
    <w:name w:val="正文（缩进） Char Char Char1"/>
    <w:qFormat/>
    <w:uiPriority w:val="0"/>
    <w:rPr>
      <w:sz w:val="20"/>
    </w:rPr>
  </w:style>
  <w:style w:type="character" w:customStyle="1" w:styleId="177">
    <w:name w:val="txt_blue"/>
    <w:qFormat/>
    <w:uiPriority w:val="0"/>
    <w:rPr>
      <w:sz w:val="20"/>
    </w:rPr>
  </w:style>
  <w:style w:type="character" w:customStyle="1" w:styleId="178">
    <w:name w:val="正文（居中） Char Char Char"/>
    <w:qFormat/>
    <w:uiPriority w:val="0"/>
    <w:rPr>
      <w:sz w:val="20"/>
    </w:rPr>
  </w:style>
  <w:style w:type="character" w:customStyle="1" w:styleId="179">
    <w:name w:val="style441"/>
    <w:qFormat/>
    <w:uiPriority w:val="0"/>
    <w:rPr>
      <w:sz w:val="20"/>
    </w:rPr>
  </w:style>
  <w:style w:type="character" w:customStyle="1" w:styleId="180">
    <w:name w:val="gray1"/>
    <w:qFormat/>
    <w:uiPriority w:val="0"/>
    <w:rPr>
      <w:rFonts w:ascii="宋体" w:hAnsi="宋体"/>
      <w:b/>
      <w:sz w:val="20"/>
      <w:szCs w:val="28"/>
    </w:rPr>
  </w:style>
  <w:style w:type="character" w:customStyle="1" w:styleId="181">
    <w:name w:val="正文（编号） Char1"/>
    <w:qFormat/>
    <w:uiPriority w:val="0"/>
    <w:rPr>
      <w:sz w:val="20"/>
    </w:rPr>
  </w:style>
  <w:style w:type="character" w:customStyle="1" w:styleId="182">
    <w:name w:val="标题 9 Char Char"/>
    <w:qFormat/>
    <w:uiPriority w:val="0"/>
    <w:rPr>
      <w:sz w:val="20"/>
    </w:rPr>
  </w:style>
  <w:style w:type="character" w:customStyle="1" w:styleId="183">
    <w:name w:val="pt9-hui-line201"/>
    <w:qFormat/>
    <w:uiPriority w:val="0"/>
    <w:rPr>
      <w:color w:val="333333"/>
      <w:sz w:val="20"/>
      <w:u w:val="none"/>
    </w:rPr>
  </w:style>
  <w:style w:type="character" w:customStyle="1" w:styleId="184">
    <w:name w:val="方框下的ABC标题 Char Char"/>
    <w:qFormat/>
    <w:uiPriority w:val="0"/>
    <w:rPr>
      <w:sz w:val="20"/>
    </w:rPr>
  </w:style>
  <w:style w:type="character" w:customStyle="1" w:styleId="185">
    <w:name w:val="sony12"/>
    <w:qFormat/>
    <w:uiPriority w:val="0"/>
    <w:rPr>
      <w:sz w:val="20"/>
    </w:rPr>
  </w:style>
  <w:style w:type="character" w:customStyle="1" w:styleId="186">
    <w:name w:val="yqlink"/>
    <w:qFormat/>
    <w:uiPriority w:val="0"/>
    <w:rPr>
      <w:sz w:val="20"/>
    </w:rPr>
  </w:style>
  <w:style w:type="character" w:customStyle="1" w:styleId="187">
    <w:name w:val="ABC标题下的小点 Char1"/>
    <w:qFormat/>
    <w:uiPriority w:val="0"/>
    <w:rPr>
      <w:sz w:val="20"/>
    </w:rPr>
  </w:style>
  <w:style w:type="character" w:customStyle="1" w:styleId="188">
    <w:name w:val="文档结构图 Char Char"/>
    <w:qFormat/>
    <w:uiPriority w:val="0"/>
    <w:rPr>
      <w:sz w:val="20"/>
    </w:rPr>
  </w:style>
  <w:style w:type="character" w:customStyle="1" w:styleId="189">
    <w:name w:val="12word1"/>
    <w:qFormat/>
    <w:uiPriority w:val="0"/>
    <w:rPr>
      <w:sz w:val="20"/>
    </w:rPr>
  </w:style>
  <w:style w:type="character" w:customStyle="1" w:styleId="190">
    <w:name w:val="pediy"/>
    <w:qFormat/>
    <w:uiPriority w:val="0"/>
    <w:rPr>
      <w:sz w:val="20"/>
    </w:rPr>
  </w:style>
  <w:style w:type="character" w:customStyle="1" w:styleId="191">
    <w:name w:val="huei12b1"/>
    <w:qFormat/>
    <w:uiPriority w:val="0"/>
    <w:rPr>
      <w:b/>
      <w:color w:val="333333"/>
      <w:sz w:val="20"/>
    </w:rPr>
  </w:style>
  <w:style w:type="character" w:customStyle="1" w:styleId="192">
    <w:name w:val="t_tag"/>
    <w:qFormat/>
    <w:uiPriority w:val="0"/>
    <w:rPr>
      <w:sz w:val="20"/>
    </w:rPr>
  </w:style>
  <w:style w:type="character" w:customStyle="1" w:styleId="193">
    <w:name w:val="正文（缩进） Char2"/>
    <w:qFormat/>
    <w:uiPriority w:val="0"/>
    <w:rPr>
      <w:sz w:val="20"/>
    </w:rPr>
  </w:style>
  <w:style w:type="character" w:customStyle="1" w:styleId="194">
    <w:name w:val="zw Char Char"/>
    <w:link w:val="195"/>
    <w:qFormat/>
    <w:uiPriority w:val="0"/>
    <w:rPr>
      <w:rFonts w:ascii="Arial Narrow" w:hAnsi="Arial Narrow" w:eastAsia="仿宋_GB2312"/>
      <w:b/>
      <w:sz w:val="24"/>
      <w:szCs w:val="28"/>
    </w:rPr>
  </w:style>
  <w:style w:type="paragraph" w:customStyle="1" w:styleId="195">
    <w:name w:val="zw"/>
    <w:basedOn w:val="1"/>
    <w:link w:val="194"/>
    <w:qFormat/>
    <w:uiPriority w:val="0"/>
    <w:pPr>
      <w:adjustRightInd w:val="0"/>
      <w:spacing w:line="360" w:lineRule="auto"/>
      <w:ind w:firstLine="482"/>
      <w:textAlignment w:val="baseline"/>
    </w:pPr>
    <w:rPr>
      <w:rFonts w:ascii="Arial Narrow" w:hAnsi="Arial Narrow" w:eastAsia="仿宋_GB2312"/>
      <w:b/>
      <w:sz w:val="24"/>
      <w:szCs w:val="28"/>
    </w:rPr>
  </w:style>
  <w:style w:type="character" w:customStyle="1" w:styleId="196">
    <w:name w:val="3zw1"/>
    <w:qFormat/>
    <w:uiPriority w:val="0"/>
    <w:rPr>
      <w:color w:val="000000"/>
      <w:sz w:val="20"/>
    </w:rPr>
  </w:style>
  <w:style w:type="character" w:customStyle="1" w:styleId="197">
    <w:name w:val="h3 Char2"/>
    <w:qFormat/>
    <w:uiPriority w:val="0"/>
    <w:rPr>
      <w:b/>
      <w:color w:val="0000FF"/>
      <w:sz w:val="20"/>
    </w:rPr>
  </w:style>
  <w:style w:type="character" w:customStyle="1" w:styleId="198">
    <w:name w:val="正文（标记） Char2"/>
    <w:qFormat/>
    <w:uiPriority w:val="0"/>
    <w:rPr>
      <w:sz w:val="20"/>
    </w:rPr>
  </w:style>
  <w:style w:type="character" w:customStyle="1" w:styleId="199">
    <w:name w:val="标题 8 Char1"/>
    <w:qFormat/>
    <w:uiPriority w:val="0"/>
    <w:rPr>
      <w:sz w:val="20"/>
      <w:u w:val="single"/>
    </w:rPr>
  </w:style>
  <w:style w:type="character" w:customStyle="1" w:styleId="200">
    <w:name w:val="font-121"/>
    <w:qFormat/>
    <w:uiPriority w:val="0"/>
    <w:rPr>
      <w:color w:val="666666"/>
      <w:sz w:val="20"/>
      <w:u w:val="none"/>
    </w:rPr>
  </w:style>
  <w:style w:type="character" w:customStyle="1" w:styleId="201">
    <w:name w:val="font41"/>
    <w:qFormat/>
    <w:uiPriority w:val="0"/>
    <w:rPr>
      <w:color w:val="000000"/>
      <w:sz w:val="20"/>
      <w:u w:val="none"/>
    </w:rPr>
  </w:style>
  <w:style w:type="character" w:customStyle="1" w:styleId="202">
    <w:name w:val="font2"/>
    <w:qFormat/>
    <w:uiPriority w:val="0"/>
    <w:rPr>
      <w:rFonts w:ascii="宋体" w:hAnsi="宋体"/>
      <w:b/>
      <w:sz w:val="20"/>
      <w:szCs w:val="28"/>
    </w:rPr>
  </w:style>
  <w:style w:type="character" w:customStyle="1" w:styleId="203">
    <w:name w:val="标题 21"/>
    <w:qFormat/>
    <w:uiPriority w:val="0"/>
    <w:rPr>
      <w:b/>
      <w:color w:val="0000FF"/>
      <w:sz w:val="20"/>
    </w:rPr>
  </w:style>
  <w:style w:type="character" w:customStyle="1" w:styleId="204">
    <w:name w:val="样式 正文首行缩进 + 左侧:  0.85 厘米 首行缩进:  2 字符 段前: 0.5 行 段后: 0.5 行 Char Char"/>
    <w:qFormat/>
    <w:uiPriority w:val="0"/>
    <w:rPr>
      <w:sz w:val="20"/>
    </w:rPr>
  </w:style>
  <w:style w:type="character" w:customStyle="1" w:styleId="205">
    <w:name w:val="Char Char7"/>
    <w:qFormat/>
    <w:uiPriority w:val="0"/>
    <w:rPr>
      <w:sz w:val="20"/>
    </w:rPr>
  </w:style>
  <w:style w:type="character" w:customStyle="1" w:styleId="206">
    <w:name w:val="批注主题 Char Char"/>
    <w:qFormat/>
    <w:uiPriority w:val="0"/>
    <w:rPr>
      <w:b/>
      <w:sz w:val="20"/>
    </w:rPr>
  </w:style>
  <w:style w:type="character" w:customStyle="1" w:styleId="207">
    <w:name w:val="atitle1"/>
    <w:qFormat/>
    <w:uiPriority w:val="0"/>
    <w:rPr>
      <w:b/>
      <w:sz w:val="20"/>
    </w:rPr>
  </w:style>
  <w:style w:type="character" w:customStyle="1" w:styleId="208">
    <w:name w:val="书籍标题1"/>
    <w:qFormat/>
    <w:uiPriority w:val="0"/>
    <w:rPr>
      <w:b/>
      <w:sz w:val="20"/>
    </w:rPr>
  </w:style>
  <w:style w:type="character" w:customStyle="1" w:styleId="209">
    <w:name w:val="小标题 Char Char"/>
    <w:qFormat/>
    <w:uiPriority w:val="0"/>
    <w:rPr>
      <w:sz w:val="20"/>
    </w:rPr>
  </w:style>
  <w:style w:type="character" w:customStyle="1" w:styleId="210">
    <w:name w:val="标题 9 Char1"/>
    <w:qFormat/>
    <w:uiPriority w:val="0"/>
    <w:rPr>
      <w:sz w:val="20"/>
      <w:u w:val="single"/>
    </w:rPr>
  </w:style>
  <w:style w:type="character" w:customStyle="1" w:styleId="211">
    <w:name w:val="Char8"/>
    <w:qFormat/>
    <w:uiPriority w:val="0"/>
    <w:rPr>
      <w:sz w:val="20"/>
    </w:rPr>
  </w:style>
  <w:style w:type="character" w:customStyle="1" w:styleId="212">
    <w:name w:val="H3 Char3"/>
    <w:qFormat/>
    <w:uiPriority w:val="0"/>
    <w:rPr>
      <w:b/>
      <w:color w:val="0000FF"/>
      <w:sz w:val="20"/>
    </w:rPr>
  </w:style>
  <w:style w:type="character" w:customStyle="1" w:styleId="213">
    <w:name w:val="样式 小四 段前: 6 磅 段后: 6 磅 行距: 1.5 倍行距 Char Char"/>
    <w:qFormat/>
    <w:uiPriority w:val="0"/>
    <w:rPr>
      <w:sz w:val="20"/>
    </w:rPr>
  </w:style>
  <w:style w:type="character" w:customStyle="1" w:styleId="214">
    <w:name w:val="Heading 14 Char11"/>
    <w:qFormat/>
    <w:uiPriority w:val="0"/>
    <w:rPr>
      <w:b/>
      <w:color w:val="0000FF"/>
      <w:sz w:val="20"/>
    </w:rPr>
  </w:style>
  <w:style w:type="character" w:customStyle="1" w:styleId="215">
    <w:name w:val="批注文字 Char Char"/>
    <w:qFormat/>
    <w:uiPriority w:val="0"/>
    <w:rPr>
      <w:sz w:val="20"/>
    </w:rPr>
  </w:style>
  <w:style w:type="character" w:customStyle="1" w:styleId="216">
    <w:name w:val="point_small"/>
    <w:basedOn w:val="103"/>
    <w:qFormat/>
    <w:uiPriority w:val="0"/>
  </w:style>
  <w:style w:type="character" w:customStyle="1" w:styleId="217">
    <w:name w:val="样式 楷体_GB2312 四号"/>
    <w:qFormat/>
    <w:uiPriority w:val="0"/>
    <w:rPr>
      <w:sz w:val="20"/>
    </w:rPr>
  </w:style>
  <w:style w:type="character" w:customStyle="1" w:styleId="218">
    <w:name w:val="unnamed3"/>
    <w:qFormat/>
    <w:uiPriority w:val="0"/>
    <w:rPr>
      <w:sz w:val="20"/>
    </w:rPr>
  </w:style>
  <w:style w:type="character" w:customStyle="1" w:styleId="219">
    <w:name w:val="t41"/>
    <w:qFormat/>
    <w:uiPriority w:val="0"/>
    <w:rPr>
      <w:sz w:val="20"/>
    </w:rPr>
  </w:style>
  <w:style w:type="character" w:customStyle="1" w:styleId="220">
    <w:name w:val="font101"/>
    <w:qFormat/>
    <w:uiPriority w:val="0"/>
    <w:rPr>
      <w:rFonts w:hint="default" w:ascii="Arial Narrow" w:hAnsi="Arial Narrow" w:eastAsia="Arial Narrow" w:cs="Arial Narrow"/>
      <w:b/>
      <w:color w:val="000000"/>
      <w:sz w:val="18"/>
      <w:szCs w:val="18"/>
      <w:u w:val="none"/>
    </w:rPr>
  </w:style>
  <w:style w:type="character" w:customStyle="1" w:styleId="221">
    <w:name w:val="正文（标记） Char Char Char2"/>
    <w:qFormat/>
    <w:uiPriority w:val="0"/>
    <w:rPr>
      <w:sz w:val="20"/>
    </w:rPr>
  </w:style>
  <w:style w:type="character" w:customStyle="1" w:styleId="222">
    <w:name w:val="一级标号 Char Char"/>
    <w:qFormat/>
    <w:uiPriority w:val="0"/>
    <w:rPr>
      <w:sz w:val="20"/>
    </w:rPr>
  </w:style>
  <w:style w:type="character" w:customStyle="1" w:styleId="223">
    <w:name w:val="标题 5 Char1"/>
    <w:qFormat/>
    <w:uiPriority w:val="0"/>
    <w:rPr>
      <w:b/>
      <w:sz w:val="20"/>
    </w:rPr>
  </w:style>
  <w:style w:type="character" w:customStyle="1" w:styleId="224">
    <w:name w:val="t_blue_01"/>
    <w:basedOn w:val="103"/>
    <w:qFormat/>
    <w:uiPriority w:val="0"/>
  </w:style>
  <w:style w:type="character" w:customStyle="1" w:styleId="225">
    <w:name w:val="正文（编号） Char Char Char Char"/>
    <w:qFormat/>
    <w:uiPriority w:val="0"/>
    <w:rPr>
      <w:sz w:val="20"/>
    </w:rPr>
  </w:style>
  <w:style w:type="character" w:customStyle="1" w:styleId="226">
    <w:name w:val="H2 Char1"/>
    <w:qFormat/>
    <w:uiPriority w:val="0"/>
    <w:rPr>
      <w:b/>
      <w:color w:val="0000FF"/>
      <w:sz w:val="20"/>
    </w:rPr>
  </w:style>
  <w:style w:type="character" w:customStyle="1" w:styleId="227">
    <w:name w:val="方框小标题 Char Char"/>
    <w:qFormat/>
    <w:uiPriority w:val="0"/>
    <w:rPr>
      <w:sz w:val="20"/>
    </w:rPr>
  </w:style>
  <w:style w:type="character" w:customStyle="1" w:styleId="228">
    <w:name w:val="标准正文 Char Char"/>
    <w:qFormat/>
    <w:uiPriority w:val="0"/>
    <w:rPr>
      <w:sz w:val="20"/>
    </w:rPr>
  </w:style>
  <w:style w:type="character" w:customStyle="1" w:styleId="229">
    <w:name w:val="标题 22"/>
    <w:qFormat/>
    <w:uiPriority w:val="0"/>
    <w:rPr>
      <w:b/>
      <w:color w:val="0000FF"/>
      <w:sz w:val="20"/>
    </w:rPr>
  </w:style>
  <w:style w:type="character" w:customStyle="1" w:styleId="230">
    <w:name w:val="图表正文 Char Char"/>
    <w:qFormat/>
    <w:uiPriority w:val="0"/>
    <w:rPr>
      <w:sz w:val="20"/>
    </w:rPr>
  </w:style>
  <w:style w:type="character" w:customStyle="1" w:styleId="231">
    <w:name w:val="标题 2 Char1"/>
    <w:qFormat/>
    <w:uiPriority w:val="0"/>
    <w:rPr>
      <w:b/>
      <w:sz w:val="20"/>
    </w:rPr>
  </w:style>
  <w:style w:type="character" w:customStyle="1" w:styleId="232">
    <w:name w:val="方框标题 Char Char"/>
    <w:qFormat/>
    <w:uiPriority w:val="0"/>
    <w:rPr>
      <w:sz w:val="20"/>
    </w:rPr>
  </w:style>
  <w:style w:type="character" w:customStyle="1" w:styleId="233">
    <w:name w:val="加点正文缩进 Char Char"/>
    <w:qFormat/>
    <w:uiPriority w:val="0"/>
    <w:rPr>
      <w:sz w:val="20"/>
    </w:rPr>
  </w:style>
  <w:style w:type="character" w:customStyle="1" w:styleId="234">
    <w:name w:val="列表项目符号 Char1"/>
    <w:qFormat/>
    <w:uiPriority w:val="0"/>
    <w:rPr>
      <w:sz w:val="20"/>
    </w:rPr>
  </w:style>
  <w:style w:type="character" w:customStyle="1" w:styleId="235">
    <w:name w:val="第五层条 Char"/>
    <w:qFormat/>
    <w:uiPriority w:val="0"/>
    <w:rPr>
      <w:b/>
      <w:sz w:val="20"/>
    </w:rPr>
  </w:style>
  <w:style w:type="character" w:customStyle="1" w:styleId="236">
    <w:name w:val="link_org"/>
    <w:qFormat/>
    <w:uiPriority w:val="0"/>
    <w:rPr>
      <w:sz w:val="20"/>
    </w:rPr>
  </w:style>
  <w:style w:type="character" w:customStyle="1" w:styleId="237">
    <w:name w:val="yellow12"/>
    <w:qFormat/>
    <w:uiPriority w:val="0"/>
    <w:rPr>
      <w:sz w:val="20"/>
    </w:rPr>
  </w:style>
  <w:style w:type="character" w:customStyle="1" w:styleId="238">
    <w:name w:val="标题 3 Char Char Char"/>
    <w:qFormat/>
    <w:uiPriority w:val="0"/>
    <w:rPr>
      <w:b/>
      <w:sz w:val="20"/>
    </w:rPr>
  </w:style>
  <w:style w:type="character" w:customStyle="1" w:styleId="239">
    <w:name w:val="标题 1 Char Char"/>
    <w:qFormat/>
    <w:uiPriority w:val="0"/>
    <w:rPr>
      <w:b/>
      <w:color w:val="000080"/>
      <w:sz w:val="20"/>
    </w:rPr>
  </w:style>
  <w:style w:type="character" w:customStyle="1" w:styleId="240">
    <w:name w:val="正文文本缩进 Char1"/>
    <w:qFormat/>
    <w:uiPriority w:val="0"/>
    <w:rPr>
      <w:sz w:val="20"/>
    </w:rPr>
  </w:style>
  <w:style w:type="character" w:customStyle="1" w:styleId="241">
    <w:name w:val="正文（缩进） Char1"/>
    <w:qFormat/>
    <w:uiPriority w:val="0"/>
    <w:rPr>
      <w:sz w:val="20"/>
    </w:rPr>
  </w:style>
  <w:style w:type="character" w:customStyle="1" w:styleId="242">
    <w:name w:val="标题10"/>
    <w:qFormat/>
    <w:uiPriority w:val="0"/>
    <w:rPr>
      <w:sz w:val="20"/>
    </w:rPr>
  </w:style>
  <w:style w:type="character" w:customStyle="1" w:styleId="243">
    <w:name w:val="Table Text Char Char"/>
    <w:qFormat/>
    <w:uiPriority w:val="0"/>
    <w:rPr>
      <w:sz w:val="20"/>
    </w:rPr>
  </w:style>
  <w:style w:type="character" w:customStyle="1" w:styleId="244">
    <w:name w:val="明显参考1"/>
    <w:qFormat/>
    <w:uiPriority w:val="0"/>
    <w:rPr>
      <w:b/>
      <w:color w:val="auto"/>
      <w:sz w:val="21"/>
    </w:rPr>
  </w:style>
  <w:style w:type="character" w:customStyle="1" w:styleId="245">
    <w:name w:val="标题 7 Char Char"/>
    <w:qFormat/>
    <w:uiPriority w:val="0"/>
    <w:rPr>
      <w:b/>
      <w:sz w:val="20"/>
      <w:u w:val="single"/>
    </w:rPr>
  </w:style>
  <w:style w:type="character" w:customStyle="1" w:styleId="246">
    <w:name w:val="font4"/>
    <w:qFormat/>
    <w:uiPriority w:val="0"/>
    <w:rPr>
      <w:rFonts w:ascii="宋体" w:hAnsi="宋体"/>
      <w:b/>
      <w:sz w:val="20"/>
      <w:szCs w:val="28"/>
    </w:rPr>
  </w:style>
  <w:style w:type="character" w:customStyle="1" w:styleId="247">
    <w:name w:val="正文（标记） Char Char Char Char Char"/>
    <w:qFormat/>
    <w:uiPriority w:val="0"/>
    <w:rPr>
      <w:sz w:val="20"/>
    </w:rPr>
  </w:style>
  <w:style w:type="character" w:customStyle="1" w:styleId="248">
    <w:name w:val="正文（编号） Char3"/>
    <w:qFormat/>
    <w:uiPriority w:val="0"/>
    <w:rPr>
      <w:sz w:val="20"/>
    </w:rPr>
  </w:style>
  <w:style w:type="character" w:customStyle="1" w:styleId="249">
    <w:name w:val="lineitems1"/>
    <w:qFormat/>
    <w:uiPriority w:val="0"/>
    <w:rPr>
      <w:sz w:val="20"/>
    </w:rPr>
  </w:style>
  <w:style w:type="character" w:customStyle="1" w:styleId="250">
    <w:name w:val="三级条标题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sz w:val="20"/>
    </w:rPr>
  </w:style>
  <w:style w:type="character" w:customStyle="1" w:styleId="251">
    <w:name w:val="font81"/>
    <w:qFormat/>
    <w:uiPriority w:val="0"/>
    <w:rPr>
      <w:rFonts w:hint="default" w:ascii="仿宋_GB2312" w:hAnsi="宋体" w:eastAsia="仿宋_GB2312" w:cs="仿宋_GB2312"/>
      <w:b/>
      <w:color w:val="000000"/>
      <w:sz w:val="18"/>
      <w:szCs w:val="18"/>
      <w:u w:val="none"/>
    </w:rPr>
  </w:style>
  <w:style w:type="character" w:customStyle="1" w:styleId="252">
    <w:name w:val="PIM 7 Char"/>
    <w:qFormat/>
    <w:uiPriority w:val="0"/>
    <w:rPr>
      <w:b/>
      <w:sz w:val="20"/>
    </w:rPr>
  </w:style>
  <w:style w:type="character" w:customStyle="1" w:styleId="253">
    <w:name w:val="正文（居中） Char Char"/>
    <w:qFormat/>
    <w:uiPriority w:val="0"/>
    <w:rPr>
      <w:sz w:val="20"/>
    </w:rPr>
  </w:style>
  <w:style w:type="character" w:customStyle="1" w:styleId="254">
    <w:name w:val="表内文字 Char Char"/>
    <w:qFormat/>
    <w:uiPriority w:val="0"/>
    <w:rPr>
      <w:sz w:val="20"/>
    </w:rPr>
  </w:style>
  <w:style w:type="character" w:customStyle="1" w:styleId="255">
    <w:name w:val="正文文本缩进 3 Char Char"/>
    <w:qFormat/>
    <w:uiPriority w:val="0"/>
    <w:rPr>
      <w:sz w:val="20"/>
    </w:rPr>
  </w:style>
  <w:style w:type="character" w:customStyle="1" w:styleId="256">
    <w:name w:val="标题 6 Char Char"/>
    <w:qFormat/>
    <w:uiPriority w:val="0"/>
    <w:rPr>
      <w:b/>
      <w:sz w:val="20"/>
    </w:rPr>
  </w:style>
  <w:style w:type="character" w:customStyle="1" w:styleId="257">
    <w:name w:val="HTML 预设格式 Char Char"/>
    <w:qFormat/>
    <w:uiPriority w:val="0"/>
    <w:rPr>
      <w:sz w:val="20"/>
    </w:rPr>
  </w:style>
  <w:style w:type="character" w:customStyle="1" w:styleId="258">
    <w:name w:val="样式 段前: 0.5 行 段后: 0.5 行 Char Char"/>
    <w:qFormat/>
    <w:uiPriority w:val="0"/>
    <w:rPr>
      <w:sz w:val="20"/>
    </w:rPr>
  </w:style>
  <w:style w:type="character" w:customStyle="1" w:styleId="259">
    <w:name w:val="标题 8 Char Char"/>
    <w:qFormat/>
    <w:uiPriority w:val="0"/>
    <w:rPr>
      <w:sz w:val="20"/>
    </w:rPr>
  </w:style>
  <w:style w:type="character" w:customStyle="1" w:styleId="260">
    <w:name w:val="正文（小标题） Char Char"/>
    <w:qFormat/>
    <w:uiPriority w:val="0"/>
    <w:rPr>
      <w:color w:val="0000FF"/>
      <w:sz w:val="20"/>
    </w:rPr>
  </w:style>
  <w:style w:type="character" w:customStyle="1" w:styleId="261">
    <w:name w:val="Char Char17"/>
    <w:qFormat/>
    <w:uiPriority w:val="0"/>
    <w:rPr>
      <w:b/>
      <w:sz w:val="20"/>
    </w:rPr>
  </w:style>
  <w:style w:type="character" w:customStyle="1" w:styleId="262">
    <w:name w:val="列表项目符号 Char Char"/>
    <w:qFormat/>
    <w:uiPriority w:val="0"/>
    <w:rPr>
      <w:sz w:val="20"/>
    </w:rPr>
  </w:style>
  <w:style w:type="character" w:customStyle="1" w:styleId="263">
    <w:name w:val="标题10 Char"/>
    <w:qFormat/>
    <w:uiPriority w:val="0"/>
    <w:rPr>
      <w:sz w:val="20"/>
    </w:rPr>
  </w:style>
  <w:style w:type="character" w:customStyle="1" w:styleId="264">
    <w:name w:val="正文1 Char Char"/>
    <w:qFormat/>
    <w:uiPriority w:val="0"/>
    <w:rPr>
      <w:sz w:val="20"/>
    </w:rPr>
  </w:style>
  <w:style w:type="character" w:customStyle="1" w:styleId="265">
    <w:name w:val="标题6 Char"/>
    <w:qFormat/>
    <w:uiPriority w:val="0"/>
    <w:rPr>
      <w:sz w:val="20"/>
    </w:rPr>
  </w:style>
  <w:style w:type="character" w:customStyle="1" w:styleId="266">
    <w:name w:val="无间隔 Char"/>
    <w:qFormat/>
    <w:uiPriority w:val="0"/>
    <w:rPr>
      <w:sz w:val="20"/>
    </w:rPr>
  </w:style>
  <w:style w:type="character" w:customStyle="1" w:styleId="267">
    <w:name w:val="Char Char Char1"/>
    <w:qFormat/>
    <w:uiPriority w:val="0"/>
    <w:rPr>
      <w:sz w:val="20"/>
    </w:rPr>
  </w:style>
  <w:style w:type="character" w:customStyle="1" w:styleId="268">
    <w:name w:val="首航缩进 Char Char Char"/>
    <w:link w:val="269"/>
    <w:qFormat/>
    <w:uiPriority w:val="0"/>
    <w:rPr>
      <w:color w:val="000000"/>
      <w:sz w:val="20"/>
    </w:rPr>
  </w:style>
  <w:style w:type="paragraph" w:customStyle="1" w:styleId="269">
    <w:name w:val="首航缩进"/>
    <w:basedOn w:val="1"/>
    <w:next w:val="270"/>
    <w:link w:val="268"/>
    <w:qFormat/>
    <w:uiPriority w:val="0"/>
    <w:pPr>
      <w:spacing w:line="300" w:lineRule="auto"/>
      <w:ind w:firstLine="480"/>
    </w:pPr>
    <w:rPr>
      <w:color w:val="000000"/>
    </w:rPr>
  </w:style>
  <w:style w:type="paragraph" w:customStyle="1" w:styleId="270">
    <w:name w:val="样式 四号 行距: 1.5 倍行距"/>
    <w:basedOn w:val="1"/>
    <w:next w:val="32"/>
    <w:qFormat/>
    <w:uiPriority w:val="0"/>
    <w:pPr>
      <w:spacing w:line="360" w:lineRule="auto"/>
      <w:ind w:firstLine="560"/>
    </w:pPr>
    <w:rPr>
      <w:rFonts w:ascii="宋体"/>
      <w:sz w:val="28"/>
    </w:rPr>
  </w:style>
  <w:style w:type="character" w:customStyle="1" w:styleId="271">
    <w:name w:val="标题 3 Char Char Char Char"/>
    <w:qFormat/>
    <w:uiPriority w:val="0"/>
    <w:rPr>
      <w:b/>
      <w:sz w:val="20"/>
    </w:rPr>
  </w:style>
  <w:style w:type="character" w:customStyle="1" w:styleId="272">
    <w:name w:val="首航缩进 Char Char1"/>
    <w:qFormat/>
    <w:uiPriority w:val="0"/>
    <w:rPr>
      <w:color w:val="000000"/>
      <w:sz w:val="20"/>
    </w:rPr>
  </w:style>
  <w:style w:type="character" w:customStyle="1" w:styleId="273">
    <w:name w:val="arc11"/>
    <w:qFormat/>
    <w:uiPriority w:val="0"/>
    <w:rPr>
      <w:color w:val="333333"/>
      <w:sz w:val="20"/>
    </w:rPr>
  </w:style>
  <w:style w:type="character" w:customStyle="1" w:styleId="274">
    <w:name w:val="文字 Char Char"/>
    <w:qFormat/>
    <w:uiPriority w:val="0"/>
    <w:rPr>
      <w:sz w:val="20"/>
    </w:rPr>
  </w:style>
  <w:style w:type="character" w:customStyle="1" w:styleId="275">
    <w:name w:val="纯文本 Char1"/>
    <w:qFormat/>
    <w:uiPriority w:val="0"/>
    <w:rPr>
      <w:rFonts w:ascii="宋体" w:hAnsi="Courier New"/>
      <w:b/>
      <w:kern w:val="2"/>
      <w:sz w:val="21"/>
      <w:szCs w:val="28"/>
    </w:rPr>
  </w:style>
  <w:style w:type="character" w:customStyle="1" w:styleId="276">
    <w:name w:val="Char3"/>
    <w:qFormat/>
    <w:uiPriority w:val="0"/>
    <w:rPr>
      <w:sz w:val="20"/>
    </w:rPr>
  </w:style>
  <w:style w:type="character" w:customStyle="1" w:styleId="277">
    <w:name w:val="标题 31"/>
    <w:qFormat/>
    <w:uiPriority w:val="0"/>
    <w:rPr>
      <w:b/>
      <w:color w:val="0000FF"/>
      <w:sz w:val="20"/>
    </w:rPr>
  </w:style>
  <w:style w:type="character" w:customStyle="1" w:styleId="278">
    <w:name w:val="样式 题注 + 宋体 小四 Char Char"/>
    <w:qFormat/>
    <w:uiPriority w:val="0"/>
    <w:rPr>
      <w:b/>
      <w:color w:val="0000FF"/>
      <w:sz w:val="20"/>
    </w:rPr>
  </w:style>
  <w:style w:type="character" w:customStyle="1" w:styleId="279">
    <w:name w:val="页脚 Char Char"/>
    <w:qFormat/>
    <w:uiPriority w:val="0"/>
    <w:rPr>
      <w:sz w:val="20"/>
    </w:rPr>
  </w:style>
  <w:style w:type="character" w:customStyle="1" w:styleId="280">
    <w:name w:val="标题 32"/>
    <w:qFormat/>
    <w:uiPriority w:val="0"/>
    <w:rPr>
      <w:b/>
      <w:color w:val="0000FF"/>
      <w:sz w:val="20"/>
    </w:rPr>
  </w:style>
  <w:style w:type="character" w:customStyle="1" w:styleId="281">
    <w:name w:val="样式 正文（缩进） + 小四 Char Char"/>
    <w:qFormat/>
    <w:uiPriority w:val="0"/>
    <w:rPr>
      <w:sz w:val="20"/>
    </w:rPr>
  </w:style>
  <w:style w:type="character" w:customStyle="1" w:styleId="282">
    <w:name w:val="Char Char Char"/>
    <w:qFormat/>
    <w:uiPriority w:val="0"/>
    <w:rPr>
      <w:sz w:val="20"/>
    </w:rPr>
  </w:style>
  <w:style w:type="character" w:customStyle="1" w:styleId="283">
    <w:name w:val="文字加粗 Char Char"/>
    <w:qFormat/>
    <w:uiPriority w:val="0"/>
    <w:rPr>
      <w:b/>
      <w:sz w:val="20"/>
    </w:rPr>
  </w:style>
  <w:style w:type="character" w:customStyle="1" w:styleId="284">
    <w:name w:val="h3 Char1"/>
    <w:qFormat/>
    <w:uiPriority w:val="0"/>
    <w:rPr>
      <w:b/>
      <w:color w:val="0000FF"/>
      <w:sz w:val="20"/>
    </w:rPr>
  </w:style>
  <w:style w:type="character" w:customStyle="1" w:styleId="285">
    <w:name w:val="正文缩进 Char Char"/>
    <w:qFormat/>
    <w:uiPriority w:val="0"/>
    <w:rPr>
      <w:sz w:val="20"/>
    </w:rPr>
  </w:style>
  <w:style w:type="character" w:customStyle="1" w:styleId="286">
    <w:name w:val="正文首行缩进 Char Char"/>
    <w:qFormat/>
    <w:uiPriority w:val="0"/>
    <w:rPr>
      <w:sz w:val="20"/>
    </w:rPr>
  </w:style>
  <w:style w:type="character" w:customStyle="1" w:styleId="287">
    <w:name w:val="样式 标题 3H31.1.1标题 3h3sect1.2.3BOD 03rd levellevel_3PIM 3... Char Char"/>
    <w:qFormat/>
    <w:uiPriority w:val="0"/>
    <w:rPr>
      <w:b/>
      <w:color w:val="000000"/>
      <w:sz w:val="20"/>
    </w:rPr>
  </w:style>
  <w:style w:type="character" w:customStyle="1" w:styleId="288">
    <w:name w:val="Char6"/>
    <w:qFormat/>
    <w:uiPriority w:val="0"/>
    <w:rPr>
      <w:sz w:val="20"/>
    </w:rPr>
  </w:style>
  <w:style w:type="character" w:customStyle="1" w:styleId="289">
    <w:name w:val="wj1"/>
    <w:qFormat/>
    <w:uiPriority w:val="0"/>
    <w:rPr>
      <w:color w:val="000000"/>
      <w:sz w:val="20"/>
      <w:u w:val="none"/>
    </w:rPr>
  </w:style>
  <w:style w:type="character" w:customStyle="1" w:styleId="290">
    <w:name w:val="标题 41"/>
    <w:qFormat/>
    <w:uiPriority w:val="0"/>
    <w:rPr>
      <w:b/>
      <w:color w:val="0000FF"/>
      <w:sz w:val="20"/>
    </w:rPr>
  </w:style>
  <w:style w:type="character" w:customStyle="1" w:styleId="291">
    <w:name w:val="body"/>
    <w:qFormat/>
    <w:uiPriority w:val="0"/>
    <w:rPr>
      <w:rFonts w:ascii="宋体" w:hAnsi="宋体"/>
      <w:b/>
      <w:sz w:val="20"/>
      <w:szCs w:val="28"/>
    </w:rPr>
  </w:style>
  <w:style w:type="character" w:customStyle="1" w:styleId="292">
    <w:name w:val="00000000正文 Char Char"/>
    <w:qFormat/>
    <w:uiPriority w:val="0"/>
    <w:rPr>
      <w:sz w:val="20"/>
    </w:rPr>
  </w:style>
  <w:style w:type="character" w:customStyle="1" w:styleId="293">
    <w:name w:val="p121"/>
    <w:qFormat/>
    <w:uiPriority w:val="0"/>
    <w:rPr>
      <w:sz w:val="20"/>
    </w:rPr>
  </w:style>
  <w:style w:type="character" w:customStyle="1" w:styleId="294">
    <w:name w:val="px14"/>
    <w:qFormat/>
    <w:uiPriority w:val="0"/>
    <w:rPr>
      <w:sz w:val="20"/>
    </w:rPr>
  </w:style>
  <w:style w:type="character" w:customStyle="1" w:styleId="295">
    <w:name w:val="black1"/>
    <w:qFormat/>
    <w:uiPriority w:val="0"/>
    <w:rPr>
      <w:color w:val="666666"/>
      <w:sz w:val="20"/>
      <w:u w:val="none"/>
    </w:rPr>
  </w:style>
  <w:style w:type="character" w:customStyle="1" w:styleId="296">
    <w:name w:val="样式 首行缩进:  0.74 厘米 Char Char"/>
    <w:qFormat/>
    <w:uiPriority w:val="0"/>
    <w:rPr>
      <w:sz w:val="20"/>
    </w:rPr>
  </w:style>
  <w:style w:type="character" w:customStyle="1" w:styleId="297">
    <w:name w:val="样式 样式 正文（缩进） + 首行缩进:  2 字符 + 首行缩进:  2 字符2 Char Char"/>
    <w:qFormat/>
    <w:uiPriority w:val="0"/>
    <w:rPr>
      <w:sz w:val="20"/>
    </w:rPr>
  </w:style>
  <w:style w:type="character" w:customStyle="1" w:styleId="298">
    <w:name w:val="正文（标记） Char Char Char11"/>
    <w:qFormat/>
    <w:uiPriority w:val="0"/>
    <w:rPr>
      <w:sz w:val="20"/>
    </w:rPr>
  </w:style>
  <w:style w:type="character" w:customStyle="1" w:styleId="299">
    <w:name w:val="Char4"/>
    <w:qFormat/>
    <w:uiPriority w:val="0"/>
    <w:rPr>
      <w:sz w:val="20"/>
    </w:rPr>
  </w:style>
  <w:style w:type="character" w:customStyle="1" w:styleId="300">
    <w:name w:val="正文（缩进） Char2 Char Char Char"/>
    <w:qFormat/>
    <w:uiPriority w:val="0"/>
    <w:rPr>
      <w:sz w:val="20"/>
    </w:rPr>
  </w:style>
  <w:style w:type="character" w:customStyle="1" w:styleId="301">
    <w:name w:val="正文缩进 Char1 Char"/>
    <w:qFormat/>
    <w:uiPriority w:val="0"/>
    <w:rPr>
      <w:sz w:val="20"/>
    </w:rPr>
  </w:style>
  <w:style w:type="character" w:customStyle="1" w:styleId="302">
    <w:name w:val="正文 首行缩进2字符 Char Char"/>
    <w:qFormat/>
    <w:uiPriority w:val="0"/>
    <w:rPr>
      <w:sz w:val="20"/>
    </w:rPr>
  </w:style>
  <w:style w:type="character" w:customStyle="1" w:styleId="303">
    <w:name w:val="不明显强调1"/>
    <w:qFormat/>
    <w:uiPriority w:val="0"/>
    <w:rPr>
      <w:i/>
      <w:color w:val="auto"/>
      <w:sz w:val="21"/>
    </w:rPr>
  </w:style>
  <w:style w:type="character" w:customStyle="1" w:styleId="304">
    <w:name w:val="不明显参考1"/>
    <w:qFormat/>
    <w:uiPriority w:val="0"/>
    <w:rPr>
      <w:color w:val="auto"/>
      <w:sz w:val="21"/>
    </w:rPr>
  </w:style>
  <w:style w:type="character" w:customStyle="1" w:styleId="305">
    <w:name w:val="Char Char19"/>
    <w:qFormat/>
    <w:uiPriority w:val="0"/>
    <w:rPr>
      <w:b/>
      <w:sz w:val="20"/>
    </w:rPr>
  </w:style>
  <w:style w:type="character" w:customStyle="1" w:styleId="306">
    <w:name w:val="样式 标题 3Heading 3 - oldHeading 3H3l3CTBOD 03h33rd level...2 Char Char"/>
    <w:qFormat/>
    <w:uiPriority w:val="0"/>
    <w:rPr>
      <w:b/>
      <w:color w:val="0000FF"/>
      <w:sz w:val="20"/>
    </w:rPr>
  </w:style>
  <w:style w:type="character" w:customStyle="1" w:styleId="307">
    <w:name w:val="word21"/>
    <w:qFormat/>
    <w:uiPriority w:val="0"/>
    <w:rPr>
      <w:b/>
      <w:color w:val="194D7C"/>
      <w:sz w:val="20"/>
    </w:rPr>
  </w:style>
  <w:style w:type="character" w:customStyle="1" w:styleId="308">
    <w:name w:val="正文格式 Char Char"/>
    <w:qFormat/>
    <w:uiPriority w:val="0"/>
    <w:rPr>
      <w:sz w:val="20"/>
    </w:rPr>
  </w:style>
  <w:style w:type="character" w:customStyle="1" w:styleId="309">
    <w:name w:val="t11"/>
    <w:qFormat/>
    <w:uiPriority w:val="0"/>
    <w:rPr>
      <w:b/>
      <w:sz w:val="20"/>
    </w:rPr>
  </w:style>
  <w:style w:type="character" w:customStyle="1" w:styleId="310">
    <w:name w:val="z1"/>
    <w:qFormat/>
    <w:uiPriority w:val="0"/>
    <w:rPr>
      <w:rFonts w:ascii="宋体" w:hAnsi="宋体"/>
      <w:b/>
      <w:sz w:val="20"/>
      <w:szCs w:val="28"/>
    </w:rPr>
  </w:style>
  <w:style w:type="character" w:customStyle="1" w:styleId="311">
    <w:name w:val="Char Char15"/>
    <w:qFormat/>
    <w:uiPriority w:val="0"/>
    <w:rPr>
      <w:sz w:val="20"/>
    </w:rPr>
  </w:style>
  <w:style w:type="character" w:customStyle="1" w:styleId="312">
    <w:name w:val="Char Char1 Char"/>
    <w:qFormat/>
    <w:uiPriority w:val="0"/>
    <w:rPr>
      <w:sz w:val="20"/>
    </w:rPr>
  </w:style>
  <w:style w:type="character" w:customStyle="1" w:styleId="313">
    <w:name w:val="样式 样式 正文首行缩进 + 首行缩进:  2 字符 + 首行缩进:  2 字符 Char Char"/>
    <w:qFormat/>
    <w:uiPriority w:val="0"/>
    <w:rPr>
      <w:sz w:val="20"/>
    </w:rPr>
  </w:style>
  <w:style w:type="character" w:customStyle="1" w:styleId="314">
    <w:name w:val="maintext1"/>
    <w:qFormat/>
    <w:uiPriority w:val="0"/>
    <w:rPr>
      <w:sz w:val="20"/>
    </w:rPr>
  </w:style>
  <w:style w:type="character" w:customStyle="1" w:styleId="315">
    <w:name w:val="正文CARLBABA Char Char Char"/>
    <w:qFormat/>
    <w:uiPriority w:val="0"/>
    <w:rPr>
      <w:sz w:val="20"/>
    </w:rPr>
  </w:style>
  <w:style w:type="character" w:customStyle="1" w:styleId="316">
    <w:name w:val="p14"/>
    <w:qFormat/>
    <w:uiPriority w:val="0"/>
    <w:rPr>
      <w:sz w:val="20"/>
    </w:rPr>
  </w:style>
  <w:style w:type="character" w:customStyle="1" w:styleId="317">
    <w:name w:val="标题 6 Char1"/>
    <w:qFormat/>
    <w:uiPriority w:val="0"/>
    <w:rPr>
      <w:b/>
      <w:sz w:val="20"/>
      <w:u w:val="single"/>
    </w:rPr>
  </w:style>
  <w:style w:type="character" w:customStyle="1" w:styleId="318">
    <w:name w:val="标题 3 Char Char"/>
    <w:qFormat/>
    <w:uiPriority w:val="0"/>
    <w:rPr>
      <w:b/>
      <w:color w:val="0000FF"/>
      <w:sz w:val="20"/>
    </w:rPr>
  </w:style>
  <w:style w:type="character" w:customStyle="1" w:styleId="319">
    <w:name w:val="z21"/>
    <w:qFormat/>
    <w:uiPriority w:val="0"/>
    <w:rPr>
      <w:color w:val="000000"/>
      <w:sz w:val="20"/>
    </w:rPr>
  </w:style>
  <w:style w:type="character" w:customStyle="1" w:styleId="320">
    <w:name w:val="unnamed1"/>
    <w:qFormat/>
    <w:uiPriority w:val="0"/>
    <w:rPr>
      <w:rFonts w:ascii="宋体" w:hAnsi="宋体"/>
      <w:b/>
      <w:sz w:val="20"/>
      <w:szCs w:val="28"/>
    </w:rPr>
  </w:style>
  <w:style w:type="character" w:customStyle="1" w:styleId="321">
    <w:name w:val="第四层条 Char"/>
    <w:qFormat/>
    <w:uiPriority w:val="0"/>
    <w:rPr>
      <w:b/>
      <w:sz w:val="20"/>
    </w:rPr>
  </w:style>
  <w:style w:type="character" w:customStyle="1" w:styleId="322">
    <w:name w:val="style11"/>
    <w:qFormat/>
    <w:uiPriority w:val="0"/>
    <w:rPr>
      <w:sz w:val="20"/>
    </w:rPr>
  </w:style>
  <w:style w:type="character" w:customStyle="1" w:styleId="323">
    <w:name w:val="txt"/>
    <w:qFormat/>
    <w:uiPriority w:val="0"/>
    <w:rPr>
      <w:rFonts w:ascii="宋体" w:hAnsi="宋体"/>
      <w:b/>
      <w:sz w:val="20"/>
      <w:szCs w:val="28"/>
    </w:rPr>
  </w:style>
  <w:style w:type="character" w:customStyle="1" w:styleId="324">
    <w:name w:val="标题 5 Char Char"/>
    <w:qFormat/>
    <w:uiPriority w:val="0"/>
    <w:rPr>
      <w:color w:val="0000FF"/>
      <w:sz w:val="20"/>
    </w:rPr>
  </w:style>
  <w:style w:type="character" w:customStyle="1" w:styleId="325">
    <w:name w:val="正文文本缩进 Char"/>
    <w:qFormat/>
    <w:uiPriority w:val="0"/>
    <w:rPr>
      <w:sz w:val="20"/>
    </w:rPr>
  </w:style>
  <w:style w:type="character" w:customStyle="1" w:styleId="326">
    <w:name w:val="font131"/>
    <w:qFormat/>
    <w:uiPriority w:val="0"/>
    <w:rPr>
      <w:sz w:val="20"/>
    </w:rPr>
  </w:style>
  <w:style w:type="character" w:customStyle="1" w:styleId="327">
    <w:name w:val="正文（标记） Char Char Char Char"/>
    <w:qFormat/>
    <w:uiPriority w:val="0"/>
    <w:rPr>
      <w:sz w:val="20"/>
    </w:rPr>
  </w:style>
  <w:style w:type="character" w:customStyle="1" w:styleId="328">
    <w:name w:val="nm"/>
    <w:qFormat/>
    <w:uiPriority w:val="0"/>
    <w:rPr>
      <w:sz w:val="20"/>
    </w:rPr>
  </w:style>
  <w:style w:type="character" w:customStyle="1" w:styleId="329">
    <w:name w:val="图注 Char Char"/>
    <w:qFormat/>
    <w:uiPriority w:val="0"/>
    <w:rPr>
      <w:sz w:val="20"/>
    </w:rPr>
  </w:style>
  <w:style w:type="character" w:customStyle="1" w:styleId="330">
    <w:name w:val="themebody1"/>
    <w:qFormat/>
    <w:uiPriority w:val="0"/>
    <w:rPr>
      <w:color w:val="FFFFFF"/>
      <w:sz w:val="20"/>
    </w:rPr>
  </w:style>
  <w:style w:type="character" w:customStyle="1" w:styleId="331">
    <w:name w:val="正文首行缩进 2 Char Char"/>
    <w:qFormat/>
    <w:uiPriority w:val="0"/>
    <w:rPr>
      <w:sz w:val="20"/>
    </w:rPr>
  </w:style>
  <w:style w:type="character" w:customStyle="1" w:styleId="332">
    <w:name w:val="正文（编号） Char2"/>
    <w:qFormat/>
    <w:uiPriority w:val="0"/>
    <w:rPr>
      <w:sz w:val="20"/>
    </w:rPr>
  </w:style>
  <w:style w:type="character" w:customStyle="1" w:styleId="333">
    <w:name w:val="en1"/>
    <w:qFormat/>
    <w:uiPriority w:val="0"/>
    <w:rPr>
      <w:sz w:val="20"/>
    </w:rPr>
  </w:style>
  <w:style w:type="character" w:customStyle="1" w:styleId="334">
    <w:name w:val="life"/>
    <w:qFormat/>
    <w:uiPriority w:val="0"/>
    <w:rPr>
      <w:rFonts w:ascii="宋体" w:hAnsi="宋体"/>
      <w:b/>
      <w:sz w:val="20"/>
      <w:szCs w:val="28"/>
    </w:rPr>
  </w:style>
  <w:style w:type="character" w:customStyle="1" w:styleId="335">
    <w:name w:val="示意图说明 Char Char"/>
    <w:qFormat/>
    <w:uiPriority w:val="0"/>
    <w:rPr>
      <w:sz w:val="20"/>
    </w:rPr>
  </w:style>
  <w:style w:type="character" w:customStyle="1" w:styleId="336">
    <w:name w:val="正文（缩进） Char Char"/>
    <w:qFormat/>
    <w:uiPriority w:val="0"/>
    <w:rPr>
      <w:sz w:val="20"/>
    </w:rPr>
  </w:style>
  <w:style w:type="character" w:customStyle="1" w:styleId="337">
    <w:name w:val="font111"/>
    <w:qFormat/>
    <w:uiPriority w:val="0"/>
    <w:rPr>
      <w:rFonts w:hint="default" w:ascii="仿宋_GB2312" w:hAnsi="宋体" w:eastAsia="仿宋_GB2312" w:cs="仿宋_GB2312"/>
      <w:b/>
      <w:color w:val="000000"/>
      <w:sz w:val="20"/>
      <w:szCs w:val="20"/>
      <w:u w:val="none"/>
    </w:rPr>
  </w:style>
  <w:style w:type="character" w:customStyle="1" w:styleId="338">
    <w:name w:val="四号3"/>
    <w:qFormat/>
    <w:uiPriority w:val="0"/>
    <w:rPr>
      <w:sz w:val="20"/>
    </w:rPr>
  </w:style>
  <w:style w:type="character" w:customStyle="1" w:styleId="339">
    <w:name w:val="style31"/>
    <w:qFormat/>
    <w:uiPriority w:val="0"/>
    <w:rPr>
      <w:color w:val="000066"/>
      <w:sz w:val="20"/>
    </w:rPr>
  </w:style>
  <w:style w:type="character" w:customStyle="1" w:styleId="340">
    <w:name w:val="题注 Char Char"/>
    <w:qFormat/>
    <w:uiPriority w:val="0"/>
    <w:rPr>
      <w:sz w:val="20"/>
    </w:rPr>
  </w:style>
  <w:style w:type="character" w:customStyle="1" w:styleId="341">
    <w:name w:val="z-窗体顶端 Char Char"/>
    <w:qFormat/>
    <w:uiPriority w:val="0"/>
    <w:rPr>
      <w:vanish/>
      <w:sz w:val="20"/>
    </w:rPr>
  </w:style>
  <w:style w:type="character" w:customStyle="1" w:styleId="342">
    <w:name w:val="电子邮件签名 Char Char"/>
    <w:qFormat/>
    <w:uiPriority w:val="0"/>
    <w:rPr>
      <w:sz w:val="20"/>
    </w:rPr>
  </w:style>
  <w:style w:type="character" w:customStyle="1" w:styleId="343">
    <w:name w:val="正文（缩进） Char Char Char11"/>
    <w:qFormat/>
    <w:uiPriority w:val="0"/>
    <w:rPr>
      <w:sz w:val="20"/>
    </w:rPr>
  </w:style>
  <w:style w:type="character" w:customStyle="1" w:styleId="344">
    <w:name w:val="首航缩进 Char Char11"/>
    <w:qFormat/>
    <w:uiPriority w:val="0"/>
    <w:rPr>
      <w:color w:val="000000"/>
      <w:sz w:val="20"/>
    </w:rPr>
  </w:style>
  <w:style w:type="character" w:customStyle="1" w:styleId="345">
    <w:name w:val="正文（首行缩进两字） Char"/>
    <w:qFormat/>
    <w:uiPriority w:val="0"/>
    <w:rPr>
      <w:sz w:val="20"/>
    </w:rPr>
  </w:style>
  <w:style w:type="character" w:customStyle="1" w:styleId="346">
    <w:name w:val="批注框文本 Char Char"/>
    <w:qFormat/>
    <w:uiPriority w:val="0"/>
    <w:rPr>
      <w:sz w:val="20"/>
    </w:rPr>
  </w:style>
  <w:style w:type="character" w:customStyle="1" w:styleId="347">
    <w:name w:val="ABC标题下的小点 Char Char"/>
    <w:qFormat/>
    <w:uiPriority w:val="0"/>
    <w:rPr>
      <w:sz w:val="20"/>
    </w:rPr>
  </w:style>
  <w:style w:type="character" w:customStyle="1" w:styleId="348">
    <w:name w:val="标题 11"/>
    <w:qFormat/>
    <w:uiPriority w:val="0"/>
    <w:rPr>
      <w:b/>
      <w:color w:val="000080"/>
      <w:sz w:val="20"/>
    </w:rPr>
  </w:style>
  <w:style w:type="character" w:customStyle="1" w:styleId="349">
    <w:name w:val="首航缩进 Char Char2"/>
    <w:qFormat/>
    <w:uiPriority w:val="0"/>
    <w:rPr>
      <w:color w:val="000000"/>
      <w:sz w:val="20"/>
    </w:rPr>
  </w:style>
  <w:style w:type="character" w:customStyle="1" w:styleId="350">
    <w:name w:val="font1"/>
    <w:qFormat/>
    <w:uiPriority w:val="0"/>
    <w:rPr>
      <w:color w:val="000000"/>
      <w:sz w:val="20"/>
      <w:u w:val="none"/>
    </w:rPr>
  </w:style>
  <w:style w:type="character" w:customStyle="1" w:styleId="351">
    <w:name w:val="hover27"/>
    <w:basedOn w:val="103"/>
    <w:qFormat/>
    <w:uiPriority w:val="0"/>
  </w:style>
  <w:style w:type="character" w:customStyle="1" w:styleId="352">
    <w:name w:val="标题 2 Char Char Char Char"/>
    <w:qFormat/>
    <w:uiPriority w:val="0"/>
    <w:rPr>
      <w:b/>
      <w:sz w:val="20"/>
    </w:rPr>
  </w:style>
  <w:style w:type="character" w:customStyle="1" w:styleId="353">
    <w:name w:val="编号 Char Char"/>
    <w:qFormat/>
    <w:uiPriority w:val="0"/>
    <w:rPr>
      <w:sz w:val="20"/>
    </w:rPr>
  </w:style>
  <w:style w:type="character" w:customStyle="1" w:styleId="354">
    <w:name w:val="日期 Char Char"/>
    <w:qFormat/>
    <w:uiPriority w:val="0"/>
    <w:rPr>
      <w:sz w:val="20"/>
    </w:rPr>
  </w:style>
  <w:style w:type="character" w:customStyle="1" w:styleId="355">
    <w:name w:val="签名 Char Char"/>
    <w:qFormat/>
    <w:uiPriority w:val="0"/>
    <w:rPr>
      <w:sz w:val="20"/>
    </w:rPr>
  </w:style>
  <w:style w:type="character" w:customStyle="1" w:styleId="356">
    <w:name w:val="表格内容 Char Char"/>
    <w:qFormat/>
    <w:uiPriority w:val="0"/>
    <w:rPr>
      <w:sz w:val="20"/>
    </w:rPr>
  </w:style>
  <w:style w:type="character" w:customStyle="1" w:styleId="357">
    <w:name w:val="z-窗体底端 Char Char"/>
    <w:qFormat/>
    <w:uiPriority w:val="0"/>
    <w:rPr>
      <w:vanish/>
      <w:sz w:val="20"/>
    </w:rPr>
  </w:style>
  <w:style w:type="character" w:customStyle="1" w:styleId="358">
    <w:name w:val="10p"/>
    <w:qFormat/>
    <w:uiPriority w:val="0"/>
    <w:rPr>
      <w:sz w:val="20"/>
    </w:rPr>
  </w:style>
  <w:style w:type="character" w:customStyle="1" w:styleId="359">
    <w:name w:val="123标题下的小点 Char Char"/>
    <w:qFormat/>
    <w:uiPriority w:val="0"/>
    <w:rPr>
      <w:sz w:val="20"/>
    </w:rPr>
  </w:style>
  <w:style w:type="character" w:customStyle="1" w:styleId="360">
    <w:name w:val="Char Char16"/>
    <w:qFormat/>
    <w:uiPriority w:val="0"/>
    <w:rPr>
      <w:sz w:val="20"/>
    </w:rPr>
  </w:style>
  <w:style w:type="character" w:customStyle="1" w:styleId="361">
    <w:name w:val="样式 正文首行缩进 + (符号) 宋体 Char Char"/>
    <w:qFormat/>
    <w:uiPriority w:val="0"/>
    <w:rPr>
      <w:sz w:val="20"/>
    </w:rPr>
  </w:style>
  <w:style w:type="character" w:customStyle="1" w:styleId="362">
    <w:name w:val="Char2"/>
    <w:qFormat/>
    <w:uiPriority w:val="0"/>
    <w:rPr>
      <w:sz w:val="20"/>
    </w:rPr>
  </w:style>
  <w:style w:type="character" w:customStyle="1" w:styleId="363">
    <w:name w:val="font91"/>
    <w:qFormat/>
    <w:uiPriority w:val="0"/>
    <w:rPr>
      <w:rFonts w:hint="eastAsia" w:ascii="宋体" w:hAnsi="宋体" w:eastAsia="宋体" w:cs="宋体"/>
      <w:b/>
      <w:color w:val="000000"/>
      <w:sz w:val="18"/>
      <w:szCs w:val="18"/>
      <w:u w:val="none"/>
    </w:rPr>
  </w:style>
  <w:style w:type="character" w:customStyle="1" w:styleId="364">
    <w:name w:val="正文黑体项目编号 Char Char"/>
    <w:qFormat/>
    <w:uiPriority w:val="0"/>
    <w:rPr>
      <w:b/>
      <w:sz w:val="20"/>
    </w:rPr>
  </w:style>
  <w:style w:type="character" w:customStyle="1" w:styleId="365">
    <w:name w:val="纯文本 Char Char"/>
    <w:qFormat/>
    <w:uiPriority w:val="0"/>
    <w:rPr>
      <w:sz w:val="20"/>
    </w:rPr>
  </w:style>
  <w:style w:type="character" w:customStyle="1" w:styleId="366">
    <w:name w:val="Char Char1 Char Char Char Char Char Char Char Char"/>
    <w:qFormat/>
    <w:uiPriority w:val="0"/>
    <w:rPr>
      <w:b/>
      <w:sz w:val="20"/>
    </w:rPr>
  </w:style>
  <w:style w:type="character" w:customStyle="1" w:styleId="367">
    <w:name w:val="表头 Char Char"/>
    <w:qFormat/>
    <w:uiPriority w:val="0"/>
    <w:rPr>
      <w:sz w:val="20"/>
    </w:rPr>
  </w:style>
  <w:style w:type="character" w:customStyle="1" w:styleId="368">
    <w:name w:val="javascript"/>
    <w:qFormat/>
    <w:uiPriority w:val="0"/>
    <w:rPr>
      <w:rFonts w:ascii="宋体" w:hAnsi="宋体"/>
      <w:b/>
      <w:sz w:val="20"/>
      <w:szCs w:val="28"/>
    </w:rPr>
  </w:style>
  <w:style w:type="character" w:customStyle="1" w:styleId="369">
    <w:name w:val="首航缩进 Char Char Char Char"/>
    <w:qFormat/>
    <w:uiPriority w:val="0"/>
    <w:rPr>
      <w:color w:val="000000"/>
      <w:sz w:val="20"/>
    </w:rPr>
  </w:style>
  <w:style w:type="character" w:customStyle="1" w:styleId="370">
    <w:name w:val="引文目录 Char Char"/>
    <w:qFormat/>
    <w:uiPriority w:val="0"/>
    <w:rPr>
      <w:sz w:val="20"/>
    </w:rPr>
  </w:style>
  <w:style w:type="character" w:customStyle="1" w:styleId="371">
    <w:name w:val="正文（标记） Char Char Char1"/>
    <w:qFormat/>
    <w:uiPriority w:val="0"/>
    <w:rPr>
      <w:sz w:val="20"/>
    </w:rPr>
  </w:style>
  <w:style w:type="character" w:customStyle="1" w:styleId="372">
    <w:name w:val="标题 Char Char"/>
    <w:qFormat/>
    <w:uiPriority w:val="0"/>
    <w:rPr>
      <w:b/>
      <w:sz w:val="20"/>
    </w:rPr>
  </w:style>
  <w:style w:type="character" w:customStyle="1" w:styleId="373">
    <w:name w:val="正文黑体 Char Char"/>
    <w:qFormat/>
    <w:uiPriority w:val="0"/>
    <w:rPr>
      <w:b/>
      <w:sz w:val="20"/>
    </w:rPr>
  </w:style>
  <w:style w:type="character" w:customStyle="1" w:styleId="374">
    <w:name w:val="标题 3 Char1"/>
    <w:qFormat/>
    <w:uiPriority w:val="0"/>
    <w:rPr>
      <w:b/>
      <w:color w:val="0000FF"/>
      <w:sz w:val="20"/>
    </w:rPr>
  </w:style>
  <w:style w:type="character" w:customStyle="1" w:styleId="375">
    <w:name w:val="正文（缩进） Char Char1"/>
    <w:qFormat/>
    <w:uiPriority w:val="0"/>
    <w:rPr>
      <w:sz w:val="20"/>
    </w:rPr>
  </w:style>
  <w:style w:type="character" w:customStyle="1" w:styleId="376">
    <w:name w:val="Char7"/>
    <w:qFormat/>
    <w:uiPriority w:val="0"/>
    <w:rPr>
      <w:sz w:val="20"/>
    </w:rPr>
  </w:style>
  <w:style w:type="character" w:customStyle="1" w:styleId="377">
    <w:name w:val="明显强调1"/>
    <w:qFormat/>
    <w:uiPriority w:val="0"/>
    <w:rPr>
      <w:i/>
      <w:color w:val="auto"/>
      <w:sz w:val="21"/>
    </w:rPr>
  </w:style>
  <w:style w:type="character" w:customStyle="1" w:styleId="378">
    <w:name w:val="正文（黑体） Char Char"/>
    <w:qFormat/>
    <w:uiPriority w:val="0"/>
    <w:rPr>
      <w:color w:val="000080"/>
      <w:sz w:val="20"/>
    </w:rPr>
  </w:style>
  <w:style w:type="character" w:customStyle="1" w:styleId="379">
    <w:name w:val="font01"/>
    <w:qFormat/>
    <w:uiPriority w:val="0"/>
    <w:rPr>
      <w:rFonts w:hint="default" w:ascii="Arial Narrow" w:hAnsi="Arial Narrow" w:eastAsia="Arial Narrow" w:cs="Arial Narrow"/>
      <w:b/>
      <w:color w:val="000000"/>
      <w:sz w:val="18"/>
      <w:szCs w:val="18"/>
      <w:u w:val="none"/>
      <w:vertAlign w:val="superscript"/>
    </w:rPr>
  </w:style>
  <w:style w:type="character" w:customStyle="1" w:styleId="380">
    <w:name w:val="普通文字 Char Char Char"/>
    <w:qFormat/>
    <w:uiPriority w:val="0"/>
    <w:rPr>
      <w:sz w:val="20"/>
    </w:rPr>
  </w:style>
  <w:style w:type="character" w:customStyle="1" w:styleId="381">
    <w:name w:val="正文（缩进） Char Char1 Char"/>
    <w:qFormat/>
    <w:uiPriority w:val="0"/>
    <w:rPr>
      <w:sz w:val="20"/>
    </w:rPr>
  </w:style>
  <w:style w:type="character" w:customStyle="1" w:styleId="382">
    <w:name w:val="正文，首行缩进:  2 字符 Char1"/>
    <w:qFormat/>
    <w:uiPriority w:val="0"/>
    <w:rPr>
      <w:sz w:val="20"/>
    </w:rPr>
  </w:style>
  <w:style w:type="character" w:customStyle="1" w:styleId="383">
    <w:name w:val="正文缩进2 Char Char"/>
    <w:qFormat/>
    <w:uiPriority w:val="0"/>
    <w:rPr>
      <w:sz w:val="20"/>
    </w:rPr>
  </w:style>
  <w:style w:type="character" w:customStyle="1" w:styleId="384">
    <w:name w:val="编号1 Char Char"/>
    <w:qFormat/>
    <w:uiPriority w:val="0"/>
    <w:rPr>
      <w:sz w:val="20"/>
    </w:rPr>
  </w:style>
  <w:style w:type="character" w:customStyle="1" w:styleId="385">
    <w:name w:val="h2 Char"/>
    <w:qFormat/>
    <w:uiPriority w:val="0"/>
    <w:rPr>
      <w:b/>
      <w:color w:val="0000FF"/>
      <w:sz w:val="20"/>
    </w:rPr>
  </w:style>
  <w:style w:type="character" w:customStyle="1" w:styleId="386">
    <w:name w:val="标题 2 Char Char Char Char Char Char Char Char Char Char Char Char Char Char Char Char Char Char Char Char Char Char Char Char Char Char Char Char Char"/>
    <w:qFormat/>
    <w:uiPriority w:val="0"/>
    <w:rPr>
      <w:b/>
      <w:sz w:val="20"/>
    </w:rPr>
  </w:style>
  <w:style w:type="character" w:customStyle="1" w:styleId="387">
    <w:name w:val="font31"/>
    <w:qFormat/>
    <w:uiPriority w:val="0"/>
    <w:rPr>
      <w:rFonts w:ascii="Arial Narrow" w:hAnsi="Arial Narrow" w:eastAsia="Arial Narrow" w:cs="Arial Narrow"/>
      <w:b/>
      <w:color w:val="000000"/>
      <w:sz w:val="18"/>
      <w:szCs w:val="18"/>
      <w:u w:val="none"/>
    </w:rPr>
  </w:style>
  <w:style w:type="character" w:customStyle="1" w:styleId="388">
    <w:name w:val="font3"/>
    <w:qFormat/>
    <w:uiPriority w:val="0"/>
    <w:rPr>
      <w:rFonts w:ascii="宋体" w:hAnsi="宋体"/>
      <w:b/>
      <w:sz w:val="20"/>
      <w:szCs w:val="28"/>
    </w:rPr>
  </w:style>
  <w:style w:type="paragraph" w:customStyle="1" w:styleId="389">
    <w:name w:val="样式 标题 5第四层条Titre5H5h5PIM 5Titre 5 lettreheading 5h51hea..."/>
    <w:basedOn w:val="6"/>
    <w:next w:val="15"/>
    <w:qFormat/>
    <w:uiPriority w:val="0"/>
    <w:pPr>
      <w:spacing w:after="280" w:line="360" w:lineRule="auto"/>
    </w:pPr>
  </w:style>
  <w:style w:type="paragraph" w:customStyle="1" w:styleId="390">
    <w:name w:val="Intense Quote_aa82cae3-d388-4875-b123-8b3ccec3d36c"/>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91">
    <w:name w:val="公司名称"/>
    <w:next w:val="392"/>
    <w:qFormat/>
    <w:uiPriority w:val="0"/>
    <w:pPr>
      <w:jc w:val="center"/>
    </w:pPr>
    <w:rPr>
      <w:rFonts w:ascii="Arial" w:hAnsi="Times New Roman" w:eastAsia="宋体" w:cs="Times New Roman"/>
      <w:b/>
      <w:sz w:val="28"/>
      <w:lang w:val="en-US" w:eastAsia="zh-CN" w:bidi="ar-SA"/>
    </w:rPr>
  </w:style>
  <w:style w:type="paragraph" w:customStyle="1" w:styleId="392">
    <w:name w:val="样式 标题 2H22nd levelh22Header 2l2Heading 2 HiddenHeading 2..."/>
    <w:basedOn w:val="3"/>
    <w:next w:val="393"/>
    <w:qFormat/>
    <w:uiPriority w:val="0"/>
    <w:pPr>
      <w:spacing w:before="156" w:after="156" w:line="480" w:lineRule="auto"/>
      <w:ind w:left="600" w:hanging="600"/>
    </w:pPr>
    <w:rPr>
      <w:rFonts w:eastAsia="黑体"/>
      <w:sz w:val="32"/>
    </w:rPr>
  </w:style>
  <w:style w:type="paragraph" w:customStyle="1" w:styleId="393">
    <w:name w:val="CM76"/>
    <w:next w:val="36"/>
    <w:qFormat/>
    <w:uiPriority w:val="0"/>
    <w:pPr>
      <w:widowControl w:val="0"/>
      <w:autoSpaceDE w:val="0"/>
      <w:autoSpaceDN w:val="0"/>
      <w:spacing w:after="720"/>
    </w:pPr>
    <w:rPr>
      <w:rFonts w:ascii="oúì." w:hAnsi="Times New Roman" w:eastAsia="oúì." w:cs="Times New Roman"/>
      <w:sz w:val="24"/>
      <w:lang w:val="en-US" w:eastAsia="zh-CN" w:bidi="ar-SA"/>
    </w:rPr>
  </w:style>
  <w:style w:type="paragraph" w:customStyle="1" w:styleId="394">
    <w:name w:val="正文（标记）11"/>
    <w:basedOn w:val="1"/>
    <w:next w:val="395"/>
    <w:qFormat/>
    <w:uiPriority w:val="0"/>
    <w:pPr>
      <w:spacing w:before="156" w:after="156"/>
      <w:ind w:left="840" w:hanging="420"/>
    </w:pPr>
    <w:rPr>
      <w:rFonts w:ascii="宋体"/>
      <w:sz w:val="24"/>
    </w:rPr>
  </w:style>
  <w:style w:type="paragraph" w:customStyle="1" w:styleId="395">
    <w:name w:val="xl107"/>
    <w:basedOn w:val="1"/>
    <w:next w:val="396"/>
    <w:qFormat/>
    <w:uiPriority w:val="0"/>
    <w:pPr>
      <w:widowControl/>
      <w:spacing w:before="280" w:after="280"/>
      <w:jc w:val="right"/>
    </w:pPr>
    <w:rPr>
      <w:rFonts w:ascii="宋体"/>
      <w:color w:val="000000"/>
      <w:sz w:val="24"/>
    </w:rPr>
  </w:style>
  <w:style w:type="paragraph" w:customStyle="1" w:styleId="396">
    <w:name w:val="CM78"/>
    <w:next w:val="36"/>
    <w:qFormat/>
    <w:uiPriority w:val="0"/>
    <w:pPr>
      <w:widowControl w:val="0"/>
      <w:autoSpaceDE w:val="0"/>
      <w:autoSpaceDN w:val="0"/>
      <w:spacing w:after="413"/>
    </w:pPr>
    <w:rPr>
      <w:rFonts w:ascii="oúì." w:hAnsi="Times New Roman" w:eastAsia="oúì." w:cs="Times New Roman"/>
      <w:sz w:val="24"/>
      <w:lang w:val="en-US" w:eastAsia="zh-CN" w:bidi="ar-SA"/>
    </w:rPr>
  </w:style>
  <w:style w:type="paragraph" w:customStyle="1" w:styleId="397">
    <w:name w:val="总题目"/>
    <w:basedOn w:val="1"/>
    <w:next w:val="117"/>
    <w:qFormat/>
    <w:uiPriority w:val="0"/>
    <w:pPr>
      <w:spacing w:before="50" w:after="50" w:line="360" w:lineRule="auto"/>
      <w:jc w:val="center"/>
    </w:pPr>
    <w:rPr>
      <w:rFonts w:ascii="宋体"/>
      <w:b/>
      <w:sz w:val="48"/>
    </w:rPr>
  </w:style>
  <w:style w:type="paragraph" w:customStyle="1" w:styleId="398">
    <w:name w:val="xl117"/>
    <w:basedOn w:val="1"/>
    <w:next w:val="399"/>
    <w:qFormat/>
    <w:uiPriority w:val="0"/>
    <w:pPr>
      <w:widowControl/>
      <w:shd w:val="clear" w:color="000000" w:fill="FFFFCC"/>
      <w:spacing w:before="280" w:after="280"/>
    </w:pPr>
    <w:rPr>
      <w:rFonts w:ascii="宋体"/>
      <w:sz w:val="24"/>
    </w:rPr>
  </w:style>
  <w:style w:type="paragraph" w:customStyle="1" w:styleId="399">
    <w:name w:val="Char Char1 Char Char Char Char Char Char Char Char Char Char Char Char Char Char Char Char Char Char Char"/>
    <w:basedOn w:val="1"/>
    <w:next w:val="400"/>
    <w:qFormat/>
    <w:uiPriority w:val="0"/>
    <w:pPr>
      <w:widowControl/>
      <w:spacing w:after="160" w:line="240" w:lineRule="exact"/>
    </w:pPr>
    <w:rPr>
      <w:rFonts w:ascii="Verdana" w:eastAsia="仿宋_GB2312"/>
      <w:sz w:val="24"/>
    </w:rPr>
  </w:style>
  <w:style w:type="paragraph" w:customStyle="1" w:styleId="400">
    <w:name w:val="样式 标题 3 + 段前: 0 磅 段后: 0 磅"/>
    <w:basedOn w:val="4"/>
    <w:next w:val="401"/>
    <w:qFormat/>
    <w:uiPriority w:val="0"/>
    <w:pPr>
      <w:autoSpaceDE w:val="0"/>
      <w:autoSpaceDN w:val="0"/>
      <w:spacing w:before="312" w:after="312" w:line="360" w:lineRule="auto"/>
    </w:pPr>
    <w:rPr>
      <w:rFonts w:ascii="宋体"/>
      <w:sz w:val="28"/>
    </w:rPr>
  </w:style>
  <w:style w:type="paragraph" w:customStyle="1" w:styleId="401">
    <w:name w:val="正文（黑体）2"/>
    <w:basedOn w:val="1"/>
    <w:next w:val="1"/>
    <w:qFormat/>
    <w:uiPriority w:val="0"/>
    <w:pPr>
      <w:spacing w:before="156" w:after="156" w:line="360" w:lineRule="auto"/>
      <w:ind w:firstLine="480"/>
    </w:pPr>
    <w:rPr>
      <w:rFonts w:ascii="黑体" w:eastAsia="黑体"/>
      <w:color w:val="000080"/>
      <w:sz w:val="24"/>
    </w:rPr>
  </w:style>
  <w:style w:type="paragraph" w:customStyle="1" w:styleId="402">
    <w:name w:val="正文，首行缩进:  2 字符"/>
    <w:basedOn w:val="1"/>
    <w:next w:val="1"/>
    <w:qFormat/>
    <w:uiPriority w:val="0"/>
    <w:pPr>
      <w:spacing w:line="360" w:lineRule="auto"/>
      <w:ind w:firstLine="480"/>
    </w:pPr>
    <w:rPr>
      <w:rFonts w:ascii="Verdana"/>
      <w:sz w:val="24"/>
    </w:rPr>
  </w:style>
  <w:style w:type="paragraph" w:customStyle="1" w:styleId="403">
    <w:name w:val="正文 首行缩进2字符"/>
    <w:basedOn w:val="1"/>
    <w:next w:val="404"/>
    <w:qFormat/>
    <w:uiPriority w:val="0"/>
    <w:pPr>
      <w:spacing w:line="360" w:lineRule="auto"/>
      <w:ind w:firstLine="200"/>
    </w:pPr>
    <w:rPr>
      <w:sz w:val="24"/>
    </w:rPr>
  </w:style>
  <w:style w:type="paragraph" w:customStyle="1" w:styleId="404">
    <w:name w:val="Char5 Char Char1 Char4"/>
    <w:basedOn w:val="1"/>
    <w:next w:val="405"/>
    <w:qFormat/>
    <w:uiPriority w:val="0"/>
    <w:rPr>
      <w:rFonts w:ascii="Tahoma"/>
      <w:sz w:val="24"/>
    </w:rPr>
  </w:style>
  <w:style w:type="paragraph" w:customStyle="1" w:styleId="405">
    <w:name w:val="图标题4"/>
    <w:basedOn w:val="1"/>
    <w:next w:val="1"/>
    <w:qFormat/>
    <w:uiPriority w:val="0"/>
    <w:pPr>
      <w:spacing w:before="50" w:after="50" w:line="360" w:lineRule="atLeast"/>
      <w:jc w:val="center"/>
    </w:pPr>
    <w:rPr>
      <w:rFonts w:ascii="宋体"/>
      <w:sz w:val="24"/>
    </w:rPr>
  </w:style>
  <w:style w:type="paragraph" w:customStyle="1" w:styleId="406">
    <w:name w:val="方框小标题"/>
    <w:basedOn w:val="1"/>
    <w:next w:val="1"/>
    <w:qFormat/>
    <w:uiPriority w:val="0"/>
    <w:pPr>
      <w:spacing w:before="50" w:after="50" w:line="360" w:lineRule="auto"/>
      <w:ind w:left="840" w:hanging="420"/>
    </w:pPr>
    <w:rPr>
      <w:sz w:val="24"/>
    </w:rPr>
  </w:style>
  <w:style w:type="paragraph" w:customStyle="1" w:styleId="407">
    <w:name w:val="CM15"/>
    <w:next w:val="36"/>
    <w:qFormat/>
    <w:uiPriority w:val="0"/>
    <w:pPr>
      <w:widowControl w:val="0"/>
      <w:autoSpaceDE w:val="0"/>
      <w:autoSpaceDN w:val="0"/>
      <w:spacing w:after="913"/>
    </w:pPr>
    <w:rPr>
      <w:rFonts w:ascii="Arial" w:hAnsi="Times New Roman" w:eastAsia="宋体" w:cs="Times New Roman"/>
      <w:sz w:val="24"/>
      <w:lang w:val="en-US" w:eastAsia="zh-CN" w:bidi="ar-SA"/>
    </w:rPr>
  </w:style>
  <w:style w:type="paragraph" w:customStyle="1" w:styleId="408">
    <w:name w:val="样式 Arial Narrow 小四 首行缩进:  0.85 厘米 段前: 6 磅 段后: 6 磅 行距: 固定值 1..."/>
    <w:basedOn w:val="1"/>
    <w:qFormat/>
    <w:uiPriority w:val="0"/>
    <w:pPr>
      <w:spacing w:before="120" w:after="120" w:line="360" w:lineRule="exact"/>
      <w:ind w:firstLine="482"/>
    </w:pPr>
    <w:rPr>
      <w:rFonts w:ascii="Arial Narrow" w:hAnsi="Arial Narrow" w:cs="宋体"/>
      <w:kern w:val="2"/>
      <w:sz w:val="34"/>
    </w:rPr>
  </w:style>
  <w:style w:type="paragraph" w:customStyle="1" w:styleId="409">
    <w:name w:val="xl56"/>
    <w:basedOn w:val="1"/>
    <w:next w:val="410"/>
    <w:qFormat/>
    <w:uiPriority w:val="0"/>
    <w:pPr>
      <w:widowControl/>
      <w:spacing w:before="280" w:after="280" w:line="360" w:lineRule="auto"/>
      <w:jc w:val="center"/>
    </w:pPr>
    <w:rPr>
      <w:rFonts w:ascii="宋体"/>
    </w:rPr>
  </w:style>
  <w:style w:type="paragraph" w:customStyle="1" w:styleId="410">
    <w:name w:val="xl72"/>
    <w:basedOn w:val="1"/>
    <w:next w:val="411"/>
    <w:qFormat/>
    <w:uiPriority w:val="0"/>
    <w:pPr>
      <w:widowControl/>
      <w:spacing w:before="280" w:after="280"/>
    </w:pPr>
    <w:rPr>
      <w:rFonts w:ascii="宋体"/>
      <w:b/>
      <w:sz w:val="28"/>
    </w:rPr>
  </w:style>
  <w:style w:type="paragraph" w:customStyle="1" w:styleId="411">
    <w:name w:val="00000000正文"/>
    <w:basedOn w:val="1"/>
    <w:next w:val="412"/>
    <w:qFormat/>
    <w:uiPriority w:val="0"/>
    <w:pPr>
      <w:spacing w:before="156" w:after="156" w:line="360" w:lineRule="auto"/>
      <w:ind w:firstLine="480"/>
    </w:pPr>
    <w:rPr>
      <w:rFonts w:ascii="宋体" w:eastAsia="仿宋_GB2312"/>
      <w:sz w:val="24"/>
    </w:rPr>
  </w:style>
  <w:style w:type="paragraph" w:customStyle="1" w:styleId="412">
    <w:name w:val="Char Char Char1 Char Char Char Char"/>
    <w:basedOn w:val="1"/>
    <w:next w:val="413"/>
    <w:qFormat/>
    <w:uiPriority w:val="0"/>
    <w:rPr>
      <w:rFonts w:ascii="宋体"/>
    </w:rPr>
  </w:style>
  <w:style w:type="paragraph" w:customStyle="1" w:styleId="413">
    <w:name w:val="样式22"/>
    <w:next w:val="414"/>
    <w:qFormat/>
    <w:uiPriority w:val="0"/>
    <w:pPr>
      <w:widowControl w:val="0"/>
      <w:spacing w:before="120" w:after="120" w:line="360" w:lineRule="auto"/>
      <w:ind w:left="960" w:right="360"/>
      <w:jc w:val="both"/>
    </w:pPr>
    <w:rPr>
      <w:rFonts w:ascii="Times New Roman" w:hAnsi="Times New Roman" w:eastAsia="宋体" w:cs="Times New Roman"/>
      <w:sz w:val="24"/>
      <w:lang w:val="en-US" w:eastAsia="zh-CN" w:bidi="ar-SA"/>
    </w:rPr>
  </w:style>
  <w:style w:type="paragraph" w:customStyle="1" w:styleId="414">
    <w:name w:val="CM74"/>
    <w:next w:val="36"/>
    <w:qFormat/>
    <w:uiPriority w:val="0"/>
    <w:pPr>
      <w:widowControl w:val="0"/>
      <w:autoSpaceDE w:val="0"/>
      <w:autoSpaceDN w:val="0"/>
      <w:spacing w:after="120"/>
    </w:pPr>
    <w:rPr>
      <w:rFonts w:ascii="oúì." w:hAnsi="Times New Roman" w:eastAsia="oúì." w:cs="Times New Roman"/>
      <w:sz w:val="24"/>
      <w:lang w:val="en-US" w:eastAsia="zh-CN" w:bidi="ar-SA"/>
    </w:rPr>
  </w:style>
  <w:style w:type="paragraph" w:customStyle="1" w:styleId="415">
    <w:name w:val="BodyText1I2"/>
    <w:basedOn w:val="416"/>
    <w:qFormat/>
    <w:uiPriority w:val="0"/>
    <w:pPr>
      <w:tabs>
        <w:tab w:val="left" w:pos="8280"/>
      </w:tabs>
      <w:ind w:firstLine="420" w:firstLineChars="200"/>
    </w:pPr>
    <w:rPr>
      <w:rFonts w:ascii="Times New Roman" w:hAnsi="Times New Roman"/>
      <w:szCs w:val="20"/>
    </w:rPr>
  </w:style>
  <w:style w:type="paragraph" w:customStyle="1" w:styleId="416">
    <w:name w:val="BodyTextIndent"/>
    <w:basedOn w:val="1"/>
    <w:qFormat/>
    <w:uiPriority w:val="0"/>
    <w:pPr>
      <w:spacing w:line="360" w:lineRule="auto"/>
      <w:ind w:firstLine="540"/>
      <w:textAlignment w:val="baseline"/>
    </w:pPr>
    <w:rPr>
      <w:rFonts w:ascii="宋体" w:hAnsi="宋体"/>
      <w:kern w:val="2"/>
      <w:sz w:val="24"/>
      <w:szCs w:val="21"/>
    </w:rPr>
  </w:style>
  <w:style w:type="paragraph" w:customStyle="1" w:styleId="417">
    <w:name w:val="样式 样式 正文（缩进） + 首行缩进:  2 字符 + 首行缩进:  2 字符3"/>
    <w:basedOn w:val="1"/>
    <w:next w:val="418"/>
    <w:qFormat/>
    <w:uiPriority w:val="0"/>
    <w:pPr>
      <w:spacing w:before="50" w:after="50" w:line="360" w:lineRule="auto"/>
      <w:ind w:firstLine="200"/>
    </w:pPr>
    <w:rPr>
      <w:rFonts w:ascii="宋体"/>
      <w:sz w:val="24"/>
    </w:rPr>
  </w:style>
  <w:style w:type="paragraph" w:customStyle="1" w:styleId="418">
    <w:name w:val="文档正文"/>
    <w:basedOn w:val="1"/>
    <w:next w:val="419"/>
    <w:qFormat/>
    <w:uiPriority w:val="0"/>
    <w:pPr>
      <w:spacing w:before="50" w:after="50" w:line="480" w:lineRule="atLeast"/>
      <w:ind w:firstLine="567"/>
    </w:pPr>
    <w:rPr>
      <w:rFonts w:ascii="长城仿宋"/>
      <w:sz w:val="24"/>
    </w:rPr>
  </w:style>
  <w:style w:type="paragraph" w:customStyle="1" w:styleId="419">
    <w:name w:val="首航缩进 Char2"/>
    <w:basedOn w:val="1"/>
    <w:next w:val="144"/>
    <w:qFormat/>
    <w:uiPriority w:val="0"/>
    <w:pPr>
      <w:spacing w:line="300" w:lineRule="auto"/>
      <w:ind w:firstLine="480"/>
    </w:pPr>
    <w:rPr>
      <w:rFonts w:ascii="宋体" w:eastAsia="仿宋_GB2312"/>
      <w:color w:val="000000"/>
      <w:sz w:val="24"/>
    </w:rPr>
  </w:style>
  <w:style w:type="paragraph" w:customStyle="1" w:styleId="420">
    <w:name w:val="xl118"/>
    <w:basedOn w:val="1"/>
    <w:next w:val="421"/>
    <w:qFormat/>
    <w:uiPriority w:val="0"/>
    <w:pPr>
      <w:widowControl/>
      <w:spacing w:before="280" w:after="280"/>
      <w:jc w:val="center"/>
    </w:pPr>
    <w:rPr>
      <w:rFonts w:ascii="宋体"/>
      <w:sz w:val="24"/>
    </w:rPr>
  </w:style>
  <w:style w:type="paragraph" w:customStyle="1" w:styleId="421">
    <w:name w:val="方案-正文"/>
    <w:basedOn w:val="1"/>
    <w:next w:val="422"/>
    <w:qFormat/>
    <w:uiPriority w:val="0"/>
    <w:pPr>
      <w:spacing w:after="156" w:line="400" w:lineRule="exact"/>
      <w:ind w:firstLine="560"/>
    </w:pPr>
    <w:rPr>
      <w:rFonts w:ascii="仿宋_GB2312" w:eastAsia="仿宋_GB2312"/>
      <w:sz w:val="28"/>
    </w:rPr>
  </w:style>
  <w:style w:type="paragraph" w:customStyle="1" w:styleId="422">
    <w:name w:val="xl22"/>
    <w:basedOn w:val="1"/>
    <w:next w:val="423"/>
    <w:qFormat/>
    <w:uiPriority w:val="0"/>
    <w:pPr>
      <w:widowControl/>
      <w:spacing w:before="280" w:after="280" w:line="360" w:lineRule="auto"/>
      <w:jc w:val="center"/>
    </w:pPr>
    <w:rPr>
      <w:rFonts w:ascii="宋体"/>
    </w:rPr>
  </w:style>
  <w:style w:type="paragraph" w:customStyle="1" w:styleId="423">
    <w:name w:val="技术报告小节标题"/>
    <w:basedOn w:val="1"/>
    <w:next w:val="1"/>
    <w:qFormat/>
    <w:uiPriority w:val="0"/>
    <w:pPr>
      <w:spacing w:before="50" w:after="50" w:line="440" w:lineRule="exact"/>
      <w:outlineLvl w:val="2"/>
    </w:pPr>
    <w:rPr>
      <w:rFonts w:ascii="Arial" w:eastAsia="黑体"/>
      <w:sz w:val="28"/>
    </w:rPr>
  </w:style>
  <w:style w:type="paragraph" w:customStyle="1" w:styleId="424">
    <w:name w:val="样式 左  0 字符"/>
    <w:basedOn w:val="1"/>
    <w:next w:val="425"/>
    <w:qFormat/>
    <w:uiPriority w:val="0"/>
    <w:pPr>
      <w:spacing w:before="50" w:after="50" w:line="360" w:lineRule="auto"/>
      <w:ind w:firstLine="200"/>
    </w:pPr>
    <w:rPr>
      <w:rFonts w:ascii="宋体"/>
      <w:sz w:val="24"/>
    </w:rPr>
  </w:style>
  <w:style w:type="paragraph" w:customStyle="1" w:styleId="425">
    <w:name w:val="xl70"/>
    <w:basedOn w:val="1"/>
    <w:next w:val="426"/>
    <w:qFormat/>
    <w:uiPriority w:val="0"/>
    <w:pPr>
      <w:widowControl/>
      <w:shd w:val="clear" w:color="000000" w:fill="FFFFCC"/>
      <w:spacing w:before="280" w:after="280"/>
    </w:pPr>
    <w:rPr>
      <w:rFonts w:ascii="宋体"/>
      <w:sz w:val="24"/>
    </w:rPr>
  </w:style>
  <w:style w:type="paragraph" w:customStyle="1" w:styleId="426">
    <w:name w:val="样式 左侧:  1 厘米 段前: 0.5 行 段后: 0.5 行"/>
    <w:basedOn w:val="1"/>
    <w:next w:val="427"/>
    <w:qFormat/>
    <w:uiPriority w:val="0"/>
    <w:pPr>
      <w:spacing w:before="156" w:after="156" w:line="360" w:lineRule="auto"/>
      <w:ind w:left="567"/>
    </w:pPr>
    <w:rPr>
      <w:rFonts w:ascii="宋体"/>
      <w:sz w:val="24"/>
    </w:rPr>
  </w:style>
  <w:style w:type="paragraph" w:customStyle="1" w:styleId="427">
    <w:name w:val="技术报告节标题"/>
    <w:basedOn w:val="1"/>
    <w:next w:val="428"/>
    <w:qFormat/>
    <w:uiPriority w:val="0"/>
    <w:pPr>
      <w:spacing w:before="312" w:after="156" w:line="440" w:lineRule="exact"/>
      <w:outlineLvl w:val="1"/>
    </w:pPr>
    <w:rPr>
      <w:rFonts w:ascii="Arial" w:eastAsia="黑体"/>
      <w:sz w:val="30"/>
    </w:rPr>
  </w:style>
  <w:style w:type="paragraph" w:customStyle="1" w:styleId="428">
    <w:name w:val="样式 样式 左  0 字符1 + 左侧:  3 字符"/>
    <w:basedOn w:val="1"/>
    <w:next w:val="429"/>
    <w:qFormat/>
    <w:uiPriority w:val="0"/>
    <w:pPr>
      <w:spacing w:before="50" w:after="50" w:line="360" w:lineRule="auto"/>
      <w:ind w:left="400"/>
    </w:pPr>
    <w:rPr>
      <w:rFonts w:ascii="宋体"/>
      <w:sz w:val="24"/>
    </w:rPr>
  </w:style>
  <w:style w:type="paragraph" w:customStyle="1" w:styleId="429">
    <w:name w:val="技术报告正文2"/>
    <w:basedOn w:val="1"/>
    <w:next w:val="430"/>
    <w:qFormat/>
    <w:uiPriority w:val="0"/>
    <w:pPr>
      <w:spacing w:before="50" w:line="440" w:lineRule="exact"/>
      <w:ind w:firstLine="200"/>
    </w:pPr>
    <w:rPr>
      <w:rFonts w:ascii="宋体"/>
      <w:sz w:val="28"/>
    </w:rPr>
  </w:style>
  <w:style w:type="paragraph" w:customStyle="1" w:styleId="430">
    <w:name w:val="项目符号1"/>
    <w:basedOn w:val="1"/>
    <w:next w:val="431"/>
    <w:qFormat/>
    <w:uiPriority w:val="0"/>
    <w:pPr>
      <w:spacing w:before="120" w:line="360" w:lineRule="auto"/>
      <w:ind w:left="1758" w:hanging="454"/>
    </w:pPr>
    <w:rPr>
      <w:rFonts w:ascii="宋体"/>
    </w:rPr>
  </w:style>
  <w:style w:type="paragraph" w:customStyle="1" w:styleId="431">
    <w:name w:val="表头文字2"/>
    <w:basedOn w:val="1"/>
    <w:next w:val="432"/>
    <w:qFormat/>
    <w:uiPriority w:val="0"/>
    <w:pPr>
      <w:spacing w:line="312" w:lineRule="auto"/>
      <w:jc w:val="center"/>
    </w:pPr>
    <w:rPr>
      <w:rFonts w:ascii="宋体"/>
      <w:sz w:val="24"/>
    </w:rPr>
  </w:style>
  <w:style w:type="paragraph" w:customStyle="1" w:styleId="432">
    <w:name w:val="图中文字1"/>
    <w:basedOn w:val="1"/>
    <w:next w:val="433"/>
    <w:qFormat/>
    <w:uiPriority w:val="0"/>
    <w:pPr>
      <w:spacing w:line="312" w:lineRule="auto"/>
      <w:ind w:firstLine="200"/>
      <w:jc w:val="center"/>
    </w:pPr>
    <w:rPr>
      <w:rFonts w:ascii="宋体"/>
      <w:color w:val="000000"/>
      <w:sz w:val="24"/>
    </w:rPr>
  </w:style>
  <w:style w:type="paragraph" w:customStyle="1" w:styleId="433">
    <w:name w:val="正文1"/>
    <w:basedOn w:val="1"/>
    <w:next w:val="434"/>
    <w:qFormat/>
    <w:uiPriority w:val="0"/>
    <w:pPr>
      <w:widowControl/>
      <w:autoSpaceDE w:val="0"/>
      <w:autoSpaceDN w:val="0"/>
    </w:pPr>
    <w:rPr>
      <w:rFonts w:ascii="宋体"/>
    </w:rPr>
  </w:style>
  <w:style w:type="paragraph" w:customStyle="1" w:styleId="434">
    <w:name w:val="xl128"/>
    <w:basedOn w:val="1"/>
    <w:next w:val="435"/>
    <w:qFormat/>
    <w:uiPriority w:val="0"/>
    <w:pPr>
      <w:widowControl/>
      <w:spacing w:before="280" w:after="280"/>
    </w:pPr>
    <w:rPr>
      <w:rFonts w:ascii="宋体"/>
      <w:b/>
      <w:color w:val="000000"/>
      <w:sz w:val="24"/>
    </w:rPr>
  </w:style>
  <w:style w:type="paragraph" w:customStyle="1" w:styleId="435">
    <w:name w:val="表格文字"/>
    <w:basedOn w:val="1"/>
    <w:next w:val="436"/>
    <w:qFormat/>
    <w:uiPriority w:val="0"/>
    <w:pPr>
      <w:widowControl/>
      <w:spacing w:before="50" w:after="50"/>
      <w:ind w:firstLine="13"/>
    </w:pPr>
    <w:rPr>
      <w:rFonts w:ascii="宋体"/>
    </w:rPr>
  </w:style>
  <w:style w:type="paragraph" w:customStyle="1" w:styleId="436">
    <w:name w:val="表内文字(同正文大小)"/>
    <w:basedOn w:val="1"/>
    <w:next w:val="437"/>
    <w:qFormat/>
    <w:uiPriority w:val="0"/>
    <w:pPr>
      <w:spacing w:line="264" w:lineRule="auto"/>
    </w:pPr>
    <w:rPr>
      <w:rFonts w:ascii="宋体"/>
    </w:rPr>
  </w:style>
  <w:style w:type="paragraph" w:customStyle="1" w:styleId="437">
    <w:name w:val="正文（编号）4"/>
    <w:next w:val="93"/>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438">
    <w:name w:val="样式 正文（编号） + 左侧:  0.74 厘米 首行缩进:  0 厘米2"/>
    <w:next w:val="67"/>
    <w:qFormat/>
    <w:uiPriority w:val="0"/>
    <w:pPr>
      <w:widowControl w:val="0"/>
      <w:spacing w:before="156" w:after="156" w:line="360" w:lineRule="auto"/>
      <w:ind w:left="420"/>
      <w:jc w:val="both"/>
    </w:pPr>
    <w:rPr>
      <w:rFonts w:ascii="Times New Roman" w:hAnsi="Times New Roman" w:eastAsia="宋体" w:cs="Times New Roman"/>
      <w:sz w:val="24"/>
      <w:lang w:val="en-US" w:eastAsia="zh-CN" w:bidi="ar-SA"/>
    </w:rPr>
  </w:style>
  <w:style w:type="paragraph" w:customStyle="1" w:styleId="439">
    <w:name w:val="样式 首行缩进:  0.74 厘米 段前: 6 磅 段后: 6 磅"/>
    <w:basedOn w:val="1"/>
    <w:next w:val="440"/>
    <w:qFormat/>
    <w:uiPriority w:val="0"/>
    <w:pPr>
      <w:autoSpaceDE w:val="0"/>
      <w:autoSpaceDN w:val="0"/>
      <w:spacing w:before="120" w:after="120"/>
      <w:ind w:firstLine="420"/>
    </w:pPr>
    <w:rPr>
      <w:rFonts w:ascii="宋体"/>
    </w:rPr>
  </w:style>
  <w:style w:type="paragraph" w:customStyle="1" w:styleId="440">
    <w:name w:val="font24"/>
    <w:basedOn w:val="1"/>
    <w:next w:val="441"/>
    <w:qFormat/>
    <w:uiPriority w:val="0"/>
    <w:pPr>
      <w:widowControl/>
      <w:spacing w:before="280" w:after="280"/>
    </w:pPr>
    <w:rPr>
      <w:rFonts w:ascii="宋体"/>
      <w:color w:val="000000"/>
      <w:sz w:val="22"/>
    </w:rPr>
  </w:style>
  <w:style w:type="paragraph" w:customStyle="1" w:styleId="441">
    <w:name w:val="xl35"/>
    <w:basedOn w:val="1"/>
    <w:next w:val="442"/>
    <w:qFormat/>
    <w:uiPriority w:val="0"/>
    <w:pPr>
      <w:widowControl/>
      <w:spacing w:before="280" w:after="280"/>
    </w:pPr>
    <w:rPr>
      <w:rFonts w:ascii="宋体" w:eastAsia="Arial Unicode MS"/>
    </w:rPr>
  </w:style>
  <w:style w:type="paragraph" w:customStyle="1" w:styleId="442">
    <w:name w:val="示意图说明"/>
    <w:basedOn w:val="1"/>
    <w:next w:val="1"/>
    <w:qFormat/>
    <w:uiPriority w:val="0"/>
    <w:pPr>
      <w:spacing w:line="360" w:lineRule="auto"/>
      <w:jc w:val="center"/>
    </w:pPr>
    <w:rPr>
      <w:rFonts w:eastAsia="黑体"/>
      <w:sz w:val="21"/>
    </w:rPr>
  </w:style>
  <w:style w:type="paragraph" w:customStyle="1" w:styleId="443">
    <w:name w:val="xl98"/>
    <w:basedOn w:val="1"/>
    <w:next w:val="444"/>
    <w:qFormat/>
    <w:uiPriority w:val="0"/>
    <w:pPr>
      <w:widowControl/>
      <w:spacing w:before="280" w:after="280"/>
      <w:jc w:val="center"/>
    </w:pPr>
    <w:rPr>
      <w:rFonts w:ascii="宋体"/>
      <w:b/>
      <w:sz w:val="24"/>
    </w:rPr>
  </w:style>
  <w:style w:type="paragraph" w:customStyle="1" w:styleId="444">
    <w:name w:val="首航缩进 Char11"/>
    <w:basedOn w:val="1"/>
    <w:next w:val="445"/>
    <w:qFormat/>
    <w:uiPriority w:val="0"/>
    <w:pPr>
      <w:spacing w:line="300" w:lineRule="auto"/>
      <w:ind w:firstLine="480"/>
    </w:pPr>
    <w:rPr>
      <w:rFonts w:ascii="宋体" w:eastAsia="仿宋_GB2312"/>
      <w:color w:val="000000"/>
      <w:sz w:val="24"/>
    </w:rPr>
  </w:style>
  <w:style w:type="paragraph" w:customStyle="1" w:styleId="445">
    <w:name w:val="newtext"/>
    <w:basedOn w:val="1"/>
    <w:next w:val="446"/>
    <w:qFormat/>
    <w:uiPriority w:val="0"/>
    <w:pPr>
      <w:widowControl/>
      <w:spacing w:before="280" w:after="280" w:line="300" w:lineRule="atLeast"/>
      <w:ind w:firstLine="420"/>
    </w:pPr>
    <w:rPr>
      <w:rFonts w:ascii="宋体"/>
    </w:rPr>
  </w:style>
  <w:style w:type="paragraph" w:customStyle="1" w:styleId="446">
    <w:name w:val="样式 样式 正文（缩进） + 首行缩进:  2 字符 + 首行缩进:  2 字符2"/>
    <w:basedOn w:val="1"/>
    <w:next w:val="447"/>
    <w:qFormat/>
    <w:uiPriority w:val="0"/>
    <w:pPr>
      <w:spacing w:before="50" w:after="50" w:line="360" w:lineRule="auto"/>
      <w:ind w:firstLine="200"/>
    </w:pPr>
    <w:rPr>
      <w:sz w:val="24"/>
    </w:rPr>
  </w:style>
  <w:style w:type="paragraph" w:customStyle="1" w:styleId="447">
    <w:name w:val="Char5 Char Char1 Char2"/>
    <w:basedOn w:val="1"/>
    <w:next w:val="37"/>
    <w:qFormat/>
    <w:uiPriority w:val="0"/>
    <w:rPr>
      <w:rFonts w:ascii="Tahoma"/>
      <w:sz w:val="24"/>
    </w:rPr>
  </w:style>
  <w:style w:type="paragraph" w:customStyle="1" w:styleId="448">
    <w:name w:val="文(一)"/>
    <w:basedOn w:val="1"/>
    <w:next w:val="449"/>
    <w:qFormat/>
    <w:uiPriority w:val="0"/>
    <w:pPr>
      <w:spacing w:before="50" w:after="50" w:line="360" w:lineRule="auto"/>
      <w:ind w:left="357" w:firstLine="539"/>
    </w:pPr>
    <w:rPr>
      <w:rFonts w:ascii="宋体" w:eastAsia="DFKai-SB"/>
      <w:sz w:val="28"/>
    </w:rPr>
  </w:style>
  <w:style w:type="paragraph" w:customStyle="1" w:styleId="449">
    <w:name w:val="正文 + 首行缩进:  2 字符1"/>
    <w:basedOn w:val="1"/>
    <w:next w:val="450"/>
    <w:qFormat/>
    <w:uiPriority w:val="0"/>
    <w:pPr>
      <w:spacing w:line="360" w:lineRule="auto"/>
      <w:ind w:left="540" w:hanging="359"/>
    </w:pPr>
    <w:rPr>
      <w:rFonts w:ascii="宋体"/>
    </w:rPr>
  </w:style>
  <w:style w:type="paragraph" w:customStyle="1" w:styleId="450">
    <w:name w:val="技术报告小节标题2"/>
    <w:basedOn w:val="1"/>
    <w:next w:val="451"/>
    <w:qFormat/>
    <w:uiPriority w:val="0"/>
    <w:pPr>
      <w:jc w:val="center"/>
    </w:pPr>
    <w:rPr>
      <w:rFonts w:ascii="宋体"/>
      <w:b/>
      <w:sz w:val="24"/>
    </w:rPr>
  </w:style>
  <w:style w:type="paragraph" w:customStyle="1" w:styleId="451">
    <w:name w:val="表头"/>
    <w:basedOn w:val="7"/>
    <w:next w:val="452"/>
    <w:qFormat/>
    <w:uiPriority w:val="0"/>
    <w:pPr>
      <w:spacing w:before="50" w:after="50" w:line="240" w:lineRule="auto"/>
      <w:jc w:val="center"/>
    </w:pPr>
    <w:rPr>
      <w:rFonts w:ascii="Arial" w:eastAsia="黑体"/>
      <w:b w:val="0"/>
      <w:sz w:val="21"/>
    </w:rPr>
  </w:style>
  <w:style w:type="paragraph" w:customStyle="1" w:styleId="452">
    <w:name w:val="二级条标题"/>
    <w:basedOn w:val="1"/>
    <w:next w:val="1"/>
    <w:qFormat/>
    <w:uiPriority w:val="0"/>
    <w:pPr>
      <w:widowControl/>
      <w:spacing w:before="50" w:after="50"/>
      <w:ind w:left="360" w:hanging="360"/>
      <w:outlineLvl w:val="3"/>
    </w:pPr>
    <w:rPr>
      <w:rFonts w:ascii="黑体" w:eastAsia="黑体"/>
    </w:rPr>
  </w:style>
  <w:style w:type="paragraph" w:customStyle="1" w:styleId="453">
    <w:name w:val="Char Char Char Char Char Char Char1 Char"/>
    <w:basedOn w:val="1"/>
    <w:next w:val="78"/>
    <w:qFormat/>
    <w:uiPriority w:val="0"/>
    <w:rPr>
      <w:rFonts w:ascii="Tahoma" w:eastAsia="仿宋_GB2312"/>
      <w:sz w:val="24"/>
    </w:rPr>
  </w:style>
  <w:style w:type="paragraph" w:customStyle="1" w:styleId="454">
    <w:name w:val="(符号)四标题1.1"/>
    <w:basedOn w:val="1"/>
    <w:qFormat/>
    <w:uiPriority w:val="0"/>
    <w:pPr>
      <w:numPr>
        <w:ilvl w:val="1"/>
        <w:numId w:val="2"/>
      </w:numPr>
      <w:spacing w:line="500" w:lineRule="exact"/>
    </w:pPr>
    <w:rPr>
      <w:rFonts w:ascii="宋体" w:hAnsi="宋体" w:cs="宋体"/>
      <w:color w:val="000000"/>
      <w:sz w:val="24"/>
    </w:rPr>
  </w:style>
  <w:style w:type="paragraph" w:customStyle="1" w:styleId="455">
    <w:name w:val="报告正文"/>
    <w:basedOn w:val="1"/>
    <w:qFormat/>
    <w:uiPriority w:val="0"/>
    <w:pPr>
      <w:widowControl/>
      <w:spacing w:line="360" w:lineRule="auto"/>
      <w:ind w:firstLine="567"/>
    </w:pPr>
    <w:rPr>
      <w:sz w:val="28"/>
    </w:rPr>
  </w:style>
  <w:style w:type="paragraph" w:customStyle="1" w:styleId="456">
    <w:name w:val="xl49"/>
    <w:basedOn w:val="1"/>
    <w:next w:val="457"/>
    <w:qFormat/>
    <w:uiPriority w:val="0"/>
    <w:pPr>
      <w:widowControl/>
      <w:spacing w:before="280" w:after="280" w:line="360" w:lineRule="auto"/>
      <w:jc w:val="center"/>
    </w:pPr>
    <w:rPr>
      <w:rFonts w:ascii="宋体"/>
    </w:rPr>
  </w:style>
  <w:style w:type="paragraph" w:customStyle="1" w:styleId="457">
    <w:name w:val="表内文字(同正文大小)1"/>
    <w:basedOn w:val="1"/>
    <w:next w:val="458"/>
    <w:qFormat/>
    <w:uiPriority w:val="0"/>
    <w:pPr>
      <w:spacing w:line="264" w:lineRule="auto"/>
    </w:pPr>
    <w:rPr>
      <w:rFonts w:ascii="宋体"/>
    </w:rPr>
  </w:style>
  <w:style w:type="paragraph" w:customStyle="1" w:styleId="458">
    <w:name w:val="样式12"/>
    <w:qFormat/>
    <w:uiPriority w:val="0"/>
    <w:pPr>
      <w:widowControl w:val="0"/>
      <w:spacing w:before="120" w:after="120"/>
      <w:jc w:val="center"/>
    </w:pPr>
    <w:rPr>
      <w:rFonts w:ascii="Times New Roman" w:hAnsi="Times New Roman" w:eastAsia="宋体" w:cs="Times New Roman"/>
      <w:sz w:val="18"/>
      <w:lang w:val="en-US" w:eastAsia="zh-CN" w:bidi="ar-SA"/>
    </w:rPr>
  </w:style>
  <w:style w:type="paragraph" w:customStyle="1" w:styleId="459">
    <w:name w:val="Table Paragraph"/>
    <w:basedOn w:val="460"/>
    <w:qFormat/>
    <w:uiPriority w:val="0"/>
    <w:rPr>
      <w:rFonts w:ascii="宋体" w:hAnsi="宋体" w:cs="宋体"/>
      <w:lang w:val="zh-CN" w:bidi="zh-CN"/>
    </w:rPr>
  </w:style>
  <w:style w:type="paragraph" w:customStyle="1" w:styleId="460">
    <w:name w:val="正文11"/>
    <w:basedOn w:val="1"/>
    <w:next w:val="1"/>
    <w:qFormat/>
    <w:uiPriority w:val="0"/>
    <w:rPr>
      <w:sz w:val="24"/>
    </w:rPr>
  </w:style>
  <w:style w:type="paragraph" w:customStyle="1" w:styleId="461">
    <w:name w:val="标题 411"/>
    <w:basedOn w:val="460"/>
    <w:next w:val="460"/>
    <w:qFormat/>
    <w:uiPriority w:val="1"/>
    <w:pPr>
      <w:spacing w:before="44"/>
      <w:outlineLvl w:val="4"/>
    </w:pPr>
    <w:rPr>
      <w:rFonts w:ascii="宋体" w:hAnsi="宋体" w:cs="宋体"/>
      <w:b/>
      <w:bCs/>
      <w:sz w:val="28"/>
      <w:szCs w:val="28"/>
      <w:lang w:val="zh-CN" w:bidi="zh-CN"/>
    </w:rPr>
  </w:style>
  <w:style w:type="paragraph" w:customStyle="1" w:styleId="462">
    <w:name w:val="纯文本1"/>
    <w:basedOn w:val="1"/>
    <w:qFormat/>
    <w:uiPriority w:val="0"/>
    <w:pPr>
      <w:adjustRightInd w:val="0"/>
      <w:textAlignment w:val="baseline"/>
    </w:pPr>
    <w:rPr>
      <w:rFonts w:hAnsi="Courier New"/>
      <w:kern w:val="2"/>
      <w:sz w:val="34"/>
    </w:rPr>
  </w:style>
  <w:style w:type="paragraph" w:customStyle="1" w:styleId="463">
    <w:name w:val="四级条标题"/>
    <w:next w:val="1"/>
    <w:qFormat/>
    <w:uiPriority w:val="0"/>
    <w:pPr>
      <w:spacing w:before="50" w:after="50" w:line="360" w:lineRule="auto"/>
      <w:outlineLvl w:val="5"/>
    </w:pPr>
    <w:rPr>
      <w:rFonts w:ascii="Times New Roman" w:hAnsi="Times New Roman" w:eastAsia="黑体" w:cs="Times New Roman"/>
      <w:sz w:val="24"/>
      <w:lang w:val="en-US" w:eastAsia="zh-CN" w:bidi="ar-SA"/>
    </w:rPr>
  </w:style>
  <w:style w:type="paragraph" w:customStyle="1" w:styleId="464">
    <w:name w:val="列项——（一级）"/>
    <w:next w:val="463"/>
    <w:qFormat/>
    <w:uiPriority w:val="0"/>
    <w:pPr>
      <w:widowControl w:val="0"/>
      <w:ind w:left="1200" w:hanging="720"/>
      <w:jc w:val="both"/>
    </w:pPr>
    <w:rPr>
      <w:rFonts w:ascii="Times New Roman" w:hAnsi="Times New Roman" w:eastAsia="宋体" w:cs="Times New Roman"/>
      <w:sz w:val="21"/>
      <w:lang w:val="en-US" w:eastAsia="zh-CN" w:bidi="ar-SA"/>
    </w:rPr>
  </w:style>
  <w:style w:type="paragraph" w:customStyle="1" w:styleId="465">
    <w:name w:val="Default11"/>
    <w:next w:val="466"/>
    <w:qFormat/>
    <w:uiPriority w:val="0"/>
    <w:pPr>
      <w:widowControl w:val="0"/>
      <w:autoSpaceDE w:val="0"/>
      <w:autoSpaceDN w:val="0"/>
    </w:pPr>
    <w:rPr>
      <w:rFonts w:ascii="Arial" w:hAnsi="Times New Roman" w:eastAsia="宋体" w:cs="Times New Roman"/>
      <w:color w:val="000000"/>
      <w:sz w:val="24"/>
      <w:lang w:val="en-US" w:eastAsia="zh-CN" w:bidi="ar-SA"/>
    </w:rPr>
  </w:style>
  <w:style w:type="paragraph" w:customStyle="1" w:styleId="466">
    <w:name w:val="样式 正文（缩进） + 两端对齐"/>
    <w:next w:val="100"/>
    <w:qFormat/>
    <w:uiPriority w:val="0"/>
    <w:pPr>
      <w:widowControl w:val="0"/>
      <w:spacing w:before="156" w:after="156" w:line="360" w:lineRule="auto"/>
      <w:ind w:firstLine="480"/>
      <w:jc w:val="both"/>
    </w:pPr>
    <w:rPr>
      <w:rFonts w:ascii="Times New Roman" w:hAnsi="Times New Roman" w:eastAsia="宋体" w:cs="Times New Roman"/>
      <w:sz w:val="24"/>
      <w:lang w:val="en-US" w:eastAsia="zh-CN" w:bidi="ar-SA"/>
    </w:rPr>
  </w:style>
  <w:style w:type="paragraph" w:customStyle="1" w:styleId="467">
    <w:name w:val="表头文字(同正文大小)1"/>
    <w:basedOn w:val="1"/>
    <w:next w:val="468"/>
    <w:qFormat/>
    <w:uiPriority w:val="0"/>
    <w:pPr>
      <w:spacing w:line="264" w:lineRule="auto"/>
      <w:jc w:val="center"/>
    </w:pPr>
    <w:rPr>
      <w:rFonts w:ascii="宋体" w:eastAsia="黑体"/>
    </w:rPr>
  </w:style>
  <w:style w:type="paragraph" w:customStyle="1" w:styleId="468">
    <w:name w:val="z-窗体底端1"/>
    <w:basedOn w:val="1"/>
    <w:next w:val="1"/>
    <w:qFormat/>
    <w:uiPriority w:val="0"/>
    <w:pPr>
      <w:widowControl/>
      <w:spacing w:before="50" w:after="50" w:line="360" w:lineRule="auto"/>
      <w:jc w:val="center"/>
    </w:pPr>
    <w:rPr>
      <w:rFonts w:ascii="Arial"/>
      <w:vanish/>
      <w:sz w:val="16"/>
    </w:rPr>
  </w:style>
  <w:style w:type="paragraph" w:customStyle="1" w:styleId="469">
    <w:name w:val="1711"/>
    <w:basedOn w:val="1"/>
    <w:next w:val="69"/>
    <w:qFormat/>
    <w:uiPriority w:val="0"/>
    <w:pPr>
      <w:spacing w:after="120"/>
      <w:ind w:left="420"/>
    </w:pPr>
    <w:rPr>
      <w:rFonts w:ascii="宋体"/>
    </w:rPr>
  </w:style>
  <w:style w:type="paragraph" w:customStyle="1" w:styleId="470">
    <w:name w:val="5"/>
    <w:basedOn w:val="1"/>
    <w:next w:val="33"/>
    <w:qFormat/>
    <w:uiPriority w:val="0"/>
    <w:pPr>
      <w:autoSpaceDE w:val="0"/>
      <w:autoSpaceDN w:val="0"/>
    </w:pPr>
    <w:rPr>
      <w:rFonts w:ascii="宋体"/>
      <w:b/>
      <w:sz w:val="18"/>
    </w:rPr>
  </w:style>
  <w:style w:type="paragraph" w:customStyle="1" w:styleId="471">
    <w:name w:val="Char5 Char Char1 Char3"/>
    <w:basedOn w:val="1"/>
    <w:next w:val="472"/>
    <w:qFormat/>
    <w:uiPriority w:val="0"/>
    <w:rPr>
      <w:rFonts w:ascii="Tahoma"/>
      <w:sz w:val="24"/>
    </w:rPr>
  </w:style>
  <w:style w:type="paragraph" w:customStyle="1" w:styleId="472">
    <w:name w:val="123标题下的小点2"/>
    <w:basedOn w:val="1"/>
    <w:next w:val="473"/>
    <w:qFormat/>
    <w:uiPriority w:val="0"/>
    <w:pPr>
      <w:spacing w:line="360" w:lineRule="auto"/>
      <w:ind w:left="1259" w:hanging="420"/>
    </w:pPr>
    <w:rPr>
      <w:rFonts w:ascii="宋体"/>
    </w:rPr>
  </w:style>
  <w:style w:type="paragraph" w:customStyle="1" w:styleId="473">
    <w:name w:val="样式 正文首行缩进 + 左侧:  0.85 厘米 首行缩进:  2 字符 段前: 0.5 行 段后: 0.5 行"/>
    <w:next w:val="40"/>
    <w:qFormat/>
    <w:uiPriority w:val="0"/>
    <w:pPr>
      <w:widowControl w:val="0"/>
      <w:autoSpaceDE w:val="0"/>
      <w:autoSpaceDN w:val="0"/>
      <w:spacing w:before="50" w:after="50" w:line="360" w:lineRule="auto"/>
      <w:ind w:firstLine="200"/>
    </w:pPr>
    <w:rPr>
      <w:rFonts w:ascii="Times New Roman" w:hAnsi="Times New Roman" w:eastAsia="宋体" w:cs="Times New Roman"/>
      <w:sz w:val="24"/>
      <w:lang w:val="en-US" w:eastAsia="zh-CN" w:bidi="ar-SA"/>
    </w:rPr>
  </w:style>
  <w:style w:type="paragraph" w:customStyle="1" w:styleId="474">
    <w:name w:val="Cnv:cell"/>
    <w:next w:val="475"/>
    <w:qFormat/>
    <w:uiPriority w:val="0"/>
    <w:pPr>
      <w:spacing w:after="38" w:line="267" w:lineRule="atLeast"/>
    </w:pPr>
    <w:rPr>
      <w:rFonts w:ascii="Times New Roman" w:hAnsi="Times New Roman" w:eastAsia="宋体" w:cs="Times New Roman"/>
      <w:sz w:val="24"/>
      <w:lang w:val="en-US" w:eastAsia="zh-CN" w:bidi="ar-SA"/>
    </w:rPr>
  </w:style>
  <w:style w:type="paragraph" w:customStyle="1" w:styleId="475">
    <w:name w:val="xl36"/>
    <w:basedOn w:val="1"/>
    <w:next w:val="476"/>
    <w:qFormat/>
    <w:uiPriority w:val="0"/>
    <w:pPr>
      <w:widowControl/>
      <w:spacing w:before="280" w:after="280"/>
    </w:pPr>
    <w:rPr>
      <w:rFonts w:ascii="Arial Unicode MS" w:eastAsia="Arial Unicode MS"/>
    </w:rPr>
  </w:style>
  <w:style w:type="paragraph" w:customStyle="1" w:styleId="476">
    <w:name w:val="样式 标题 3Heading 3 - oldlevel_3PIM 3H3Level 3 Headl3CTprop...1"/>
    <w:basedOn w:val="4"/>
    <w:next w:val="477"/>
    <w:qFormat/>
    <w:uiPriority w:val="0"/>
    <w:pPr>
      <w:spacing w:before="120" w:after="120" w:line="415" w:lineRule="auto"/>
      <w:ind w:firstLine="482"/>
    </w:pPr>
    <w:rPr>
      <w:rFonts w:eastAsia="黑体"/>
      <w:color w:val="000000"/>
      <w:sz w:val="24"/>
    </w:rPr>
  </w:style>
  <w:style w:type="paragraph" w:customStyle="1" w:styleId="477">
    <w:name w:val="标题5（1）"/>
    <w:basedOn w:val="1"/>
    <w:next w:val="1"/>
    <w:qFormat/>
    <w:uiPriority w:val="0"/>
    <w:pPr>
      <w:spacing w:before="50" w:after="50" w:line="360" w:lineRule="auto"/>
      <w:ind w:left="425" w:hanging="425"/>
    </w:pPr>
    <w:rPr>
      <w:rFonts w:ascii="宋体"/>
      <w:b/>
    </w:rPr>
  </w:style>
  <w:style w:type="paragraph" w:customStyle="1" w:styleId="478">
    <w:name w:val="xl23"/>
    <w:basedOn w:val="1"/>
    <w:next w:val="479"/>
    <w:qFormat/>
    <w:uiPriority w:val="0"/>
    <w:pPr>
      <w:widowControl/>
      <w:spacing w:before="280" w:after="280" w:line="360" w:lineRule="auto"/>
      <w:jc w:val="center"/>
    </w:pPr>
    <w:rPr>
      <w:rFonts w:ascii="宋体"/>
    </w:rPr>
  </w:style>
  <w:style w:type="paragraph" w:customStyle="1" w:styleId="479">
    <w:name w:val="xl110"/>
    <w:basedOn w:val="1"/>
    <w:next w:val="480"/>
    <w:qFormat/>
    <w:uiPriority w:val="0"/>
    <w:pPr>
      <w:widowControl/>
      <w:shd w:val="clear" w:color="000000" w:fill="FFFFFF"/>
      <w:spacing w:before="280" w:after="280"/>
      <w:jc w:val="right"/>
    </w:pPr>
    <w:rPr>
      <w:rFonts w:ascii="宋体"/>
      <w:color w:val="000000"/>
      <w:sz w:val="24"/>
    </w:rPr>
  </w:style>
  <w:style w:type="paragraph" w:customStyle="1" w:styleId="480">
    <w:name w:val="xl42"/>
    <w:basedOn w:val="1"/>
    <w:next w:val="481"/>
    <w:qFormat/>
    <w:uiPriority w:val="0"/>
    <w:pPr>
      <w:widowControl/>
      <w:spacing w:before="280" w:after="280"/>
      <w:jc w:val="center"/>
    </w:pPr>
    <w:rPr>
      <w:rFonts w:ascii="宋体" w:eastAsia="Arial Unicode MS"/>
    </w:rPr>
  </w:style>
  <w:style w:type="paragraph" w:customStyle="1" w:styleId="481">
    <w:name w:val="技术报告章标题1"/>
    <w:basedOn w:val="1"/>
    <w:next w:val="75"/>
    <w:qFormat/>
    <w:uiPriority w:val="0"/>
    <w:pPr>
      <w:spacing w:before="624" w:after="156" w:line="440" w:lineRule="exact"/>
      <w:jc w:val="center"/>
      <w:outlineLvl w:val="0"/>
    </w:pPr>
    <w:rPr>
      <w:rFonts w:ascii="Arial" w:eastAsia="黑体"/>
      <w:sz w:val="36"/>
    </w:rPr>
  </w:style>
  <w:style w:type="paragraph" w:customStyle="1" w:styleId="482">
    <w:name w:val="xl86"/>
    <w:basedOn w:val="1"/>
    <w:next w:val="483"/>
    <w:qFormat/>
    <w:uiPriority w:val="0"/>
    <w:pPr>
      <w:widowControl/>
      <w:spacing w:before="280" w:after="280"/>
      <w:jc w:val="center"/>
    </w:pPr>
    <w:rPr>
      <w:rFonts w:ascii="宋体"/>
      <w:sz w:val="24"/>
    </w:rPr>
  </w:style>
  <w:style w:type="paragraph" w:customStyle="1" w:styleId="483">
    <w:name w:val="Formule"/>
    <w:basedOn w:val="1"/>
    <w:next w:val="484"/>
    <w:qFormat/>
    <w:uiPriority w:val="0"/>
    <w:pPr>
      <w:widowControl/>
      <w:spacing w:before="50" w:after="50"/>
      <w:jc w:val="center"/>
    </w:pPr>
    <w:rPr>
      <w:rFonts w:ascii="宋体"/>
      <w:color w:val="000000"/>
      <w:sz w:val="24"/>
    </w:rPr>
  </w:style>
  <w:style w:type="paragraph" w:customStyle="1" w:styleId="484">
    <w:name w:val="标准"/>
    <w:basedOn w:val="1"/>
    <w:next w:val="51"/>
    <w:qFormat/>
    <w:uiPriority w:val="0"/>
    <w:pPr>
      <w:autoSpaceDE w:val="0"/>
      <w:autoSpaceDN w:val="0"/>
      <w:spacing w:before="50" w:after="50" w:line="240" w:lineRule="atLeast"/>
    </w:pPr>
    <w:rPr>
      <w:rFonts w:ascii="宋体" w:eastAsia="楷体_GB2312"/>
      <w:sz w:val="24"/>
    </w:rPr>
  </w:style>
  <w:style w:type="paragraph" w:customStyle="1" w:styleId="485">
    <w:name w:val="Char Char1 Char Char Char Char"/>
    <w:basedOn w:val="1"/>
    <w:qFormat/>
    <w:uiPriority w:val="0"/>
    <w:rPr>
      <w:rFonts w:ascii="Tahoma" w:hAnsi="Tahoma"/>
      <w:kern w:val="2"/>
      <w:sz w:val="34"/>
    </w:rPr>
  </w:style>
  <w:style w:type="paragraph" w:customStyle="1" w:styleId="486">
    <w:name w:val="样式 段前: 0.5 行 段后: 0.5 行1"/>
    <w:basedOn w:val="1"/>
    <w:next w:val="487"/>
    <w:qFormat/>
    <w:uiPriority w:val="0"/>
    <w:pPr>
      <w:spacing w:before="156" w:after="156" w:line="360" w:lineRule="auto"/>
      <w:ind w:firstLine="480"/>
    </w:pPr>
    <w:rPr>
      <w:rFonts w:ascii="宋体"/>
      <w:sz w:val="24"/>
    </w:rPr>
  </w:style>
  <w:style w:type="paragraph" w:customStyle="1" w:styleId="487">
    <w:name w:val="样式71"/>
    <w:next w:val="488"/>
    <w:qFormat/>
    <w:uiPriority w:val="0"/>
    <w:pPr>
      <w:widowControl w:val="0"/>
      <w:spacing w:before="156" w:after="156" w:line="360" w:lineRule="auto"/>
      <w:ind w:left="900" w:hanging="360"/>
      <w:jc w:val="both"/>
    </w:pPr>
    <w:rPr>
      <w:rFonts w:ascii="Times New Roman" w:hAnsi="Times New Roman" w:eastAsia="宋体" w:cs="Times New Roman"/>
      <w:sz w:val="24"/>
      <w:lang w:val="en-US" w:eastAsia="zh-CN" w:bidi="ar-SA"/>
    </w:rPr>
  </w:style>
  <w:style w:type="paragraph" w:customStyle="1" w:styleId="488">
    <w:name w:val="样式 样式一 + 首行缩进:  2 字符 段前: 0.5 行 段后: 0.5 行"/>
    <w:basedOn w:val="1"/>
    <w:next w:val="39"/>
    <w:qFormat/>
    <w:uiPriority w:val="0"/>
    <w:pPr>
      <w:spacing w:before="156" w:after="156" w:line="360" w:lineRule="auto"/>
      <w:ind w:firstLine="510"/>
    </w:pPr>
    <w:rPr>
      <w:rFonts w:ascii="宋体"/>
      <w:b/>
      <w:sz w:val="24"/>
    </w:rPr>
  </w:style>
  <w:style w:type="paragraph" w:customStyle="1" w:styleId="489">
    <w:name w:val="xl60"/>
    <w:basedOn w:val="1"/>
    <w:next w:val="490"/>
    <w:qFormat/>
    <w:uiPriority w:val="0"/>
    <w:pPr>
      <w:widowControl/>
      <w:spacing w:before="280" w:after="280" w:line="360" w:lineRule="auto"/>
      <w:jc w:val="center"/>
    </w:pPr>
    <w:rPr>
      <w:rFonts w:ascii="宋体"/>
    </w:rPr>
  </w:style>
  <w:style w:type="paragraph" w:customStyle="1" w:styleId="490">
    <w:name w:val="正文（小标题）"/>
    <w:basedOn w:val="1"/>
    <w:next w:val="1"/>
    <w:qFormat/>
    <w:uiPriority w:val="0"/>
    <w:pPr>
      <w:spacing w:before="156" w:after="156" w:line="360" w:lineRule="auto"/>
    </w:pPr>
    <w:rPr>
      <w:rFonts w:ascii="黑体" w:eastAsia="黑体"/>
      <w:color w:val="0000FF"/>
      <w:sz w:val="24"/>
    </w:rPr>
  </w:style>
  <w:style w:type="paragraph" w:customStyle="1" w:styleId="491">
    <w:name w:val="Normal1"/>
    <w:qFormat/>
    <w:uiPriority w:val="0"/>
    <w:pPr>
      <w:widowControl w:val="0"/>
      <w:adjustRightInd w:val="0"/>
      <w:spacing w:line="360" w:lineRule="atLeast"/>
      <w:jc w:val="both"/>
      <w:textAlignment w:val="baseline"/>
    </w:pPr>
    <w:rPr>
      <w:rFonts w:ascii="MingLiU" w:hAnsi="Times New Roman" w:eastAsia="MingLiU" w:cs="Times New Roman"/>
      <w:sz w:val="24"/>
      <w:lang w:val="en-US" w:eastAsia="zh-TW" w:bidi="ar-SA"/>
    </w:rPr>
  </w:style>
  <w:style w:type="paragraph" w:customStyle="1" w:styleId="492">
    <w:name w:val="List Paragraph1"/>
    <w:basedOn w:val="1"/>
    <w:qFormat/>
    <w:uiPriority w:val="0"/>
    <w:pPr>
      <w:ind w:left="586" w:firstLine="497"/>
    </w:pPr>
    <w:rPr>
      <w:rFonts w:hAnsi="宋体" w:cs="宋体"/>
      <w:sz w:val="34"/>
      <w:lang w:val="ja-JP" w:eastAsia="ja-JP" w:bidi="ja-JP"/>
    </w:rPr>
  </w:style>
  <w:style w:type="paragraph" w:customStyle="1" w:styleId="493">
    <w:name w:val="样式 编号1 + 首行缩进:  0 字符"/>
    <w:next w:val="494"/>
    <w:qFormat/>
    <w:uiPriority w:val="0"/>
    <w:pPr>
      <w:widowControl w:val="0"/>
      <w:spacing w:before="50" w:after="50" w:line="360" w:lineRule="auto"/>
      <w:jc w:val="both"/>
    </w:pPr>
    <w:rPr>
      <w:rFonts w:ascii="Times New Roman" w:hAnsi="Times New Roman" w:eastAsia="宋体" w:cs="Times New Roman"/>
      <w:sz w:val="24"/>
      <w:lang w:val="en-US" w:eastAsia="zh-CN" w:bidi="ar-SA"/>
    </w:rPr>
  </w:style>
  <w:style w:type="paragraph" w:customStyle="1" w:styleId="494">
    <w:name w:val="a0"/>
    <w:basedOn w:val="1"/>
    <w:next w:val="495"/>
    <w:qFormat/>
    <w:uiPriority w:val="0"/>
    <w:pPr>
      <w:widowControl/>
      <w:spacing w:before="280" w:after="280" w:line="360" w:lineRule="auto"/>
    </w:pPr>
    <w:rPr>
      <w:rFonts w:ascii="宋体"/>
      <w:sz w:val="24"/>
    </w:rPr>
  </w:style>
  <w:style w:type="paragraph" w:customStyle="1" w:styleId="495">
    <w:name w:val="方框下的ABC标题1"/>
    <w:basedOn w:val="1"/>
    <w:next w:val="1"/>
    <w:qFormat/>
    <w:uiPriority w:val="0"/>
    <w:pPr>
      <w:spacing w:line="360" w:lineRule="auto"/>
    </w:pPr>
    <w:rPr>
      <w:rFonts w:ascii="宋体"/>
    </w:rPr>
  </w:style>
  <w:style w:type="paragraph" w:customStyle="1" w:styleId="496">
    <w:name w:val="图标题1"/>
    <w:basedOn w:val="1"/>
    <w:next w:val="1"/>
    <w:qFormat/>
    <w:uiPriority w:val="0"/>
    <w:pPr>
      <w:spacing w:before="50" w:after="50" w:line="360" w:lineRule="atLeast"/>
      <w:jc w:val="center"/>
    </w:pPr>
    <w:rPr>
      <w:rFonts w:ascii="宋体"/>
      <w:sz w:val="24"/>
    </w:rPr>
  </w:style>
  <w:style w:type="paragraph" w:customStyle="1" w:styleId="497">
    <w:name w:val="正文（编号）2"/>
    <w:next w:val="498"/>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498">
    <w:name w:val="xl34"/>
    <w:basedOn w:val="1"/>
    <w:next w:val="499"/>
    <w:qFormat/>
    <w:uiPriority w:val="0"/>
    <w:pPr>
      <w:widowControl/>
      <w:spacing w:before="280" w:after="280"/>
    </w:pPr>
    <w:rPr>
      <w:rFonts w:ascii="Arial Unicode MS" w:eastAsia="Arial Unicode MS"/>
    </w:rPr>
  </w:style>
  <w:style w:type="paragraph" w:customStyle="1" w:styleId="499">
    <w:name w:val="font22"/>
    <w:basedOn w:val="1"/>
    <w:next w:val="500"/>
    <w:qFormat/>
    <w:uiPriority w:val="0"/>
    <w:pPr>
      <w:widowControl/>
      <w:spacing w:before="280" w:after="280"/>
    </w:pPr>
    <w:rPr>
      <w:rFonts w:ascii="宋体"/>
    </w:rPr>
  </w:style>
  <w:style w:type="paragraph" w:customStyle="1" w:styleId="500">
    <w:name w:val="text 4"/>
    <w:next w:val="501"/>
    <w:qFormat/>
    <w:uiPriority w:val="0"/>
    <w:pPr>
      <w:widowControl w:val="0"/>
      <w:spacing w:before="240"/>
      <w:jc w:val="both"/>
    </w:pPr>
    <w:rPr>
      <w:rFonts w:ascii="Times New Roman" w:hAnsi="Times New Roman" w:eastAsia="宋体" w:cs="Times New Roman"/>
      <w:sz w:val="24"/>
      <w:lang w:val="en-US" w:eastAsia="zh-CN" w:bidi="ar-SA"/>
    </w:rPr>
  </w:style>
  <w:style w:type="paragraph" w:customStyle="1" w:styleId="501">
    <w:name w:val="项目符号"/>
    <w:next w:val="502"/>
    <w:qFormat/>
    <w:uiPriority w:val="0"/>
    <w:pPr>
      <w:widowControl w:val="0"/>
      <w:spacing w:line="360" w:lineRule="auto"/>
      <w:ind w:firstLine="422"/>
      <w:jc w:val="both"/>
    </w:pPr>
    <w:rPr>
      <w:rFonts w:ascii="Times New Roman" w:hAnsi="Times New Roman" w:eastAsia="宋体" w:cs="Times New Roman"/>
      <w:b/>
      <w:i/>
      <w:sz w:val="21"/>
      <w:lang w:val="en-US" w:eastAsia="zh-CN" w:bidi="ar-SA"/>
    </w:rPr>
  </w:style>
  <w:style w:type="paragraph" w:customStyle="1" w:styleId="502">
    <w:name w:val="xl96"/>
    <w:basedOn w:val="1"/>
    <w:next w:val="503"/>
    <w:qFormat/>
    <w:uiPriority w:val="0"/>
    <w:pPr>
      <w:widowControl/>
      <w:spacing w:before="280" w:after="280"/>
      <w:jc w:val="center"/>
    </w:pPr>
    <w:rPr>
      <w:rFonts w:ascii="宋体"/>
      <w:b/>
      <w:color w:val="000000"/>
      <w:sz w:val="24"/>
    </w:rPr>
  </w:style>
  <w:style w:type="paragraph" w:customStyle="1" w:styleId="503">
    <w:name w:val="xl58"/>
    <w:basedOn w:val="1"/>
    <w:next w:val="504"/>
    <w:qFormat/>
    <w:uiPriority w:val="0"/>
    <w:pPr>
      <w:widowControl/>
      <w:spacing w:before="280" w:after="280" w:line="360" w:lineRule="auto"/>
      <w:jc w:val="center"/>
    </w:pPr>
    <w:rPr>
      <w:rFonts w:ascii="宋体"/>
    </w:rPr>
  </w:style>
  <w:style w:type="paragraph" w:customStyle="1" w:styleId="504">
    <w:name w:val="xl67"/>
    <w:basedOn w:val="1"/>
    <w:next w:val="505"/>
    <w:qFormat/>
    <w:uiPriority w:val="0"/>
    <w:pPr>
      <w:widowControl/>
      <w:spacing w:before="280" w:after="280"/>
    </w:pPr>
    <w:rPr>
      <w:rFonts w:ascii="宋体"/>
      <w:sz w:val="24"/>
    </w:rPr>
  </w:style>
  <w:style w:type="paragraph" w:customStyle="1" w:styleId="505">
    <w:name w:val="加"/>
    <w:basedOn w:val="1"/>
    <w:next w:val="506"/>
    <w:qFormat/>
    <w:uiPriority w:val="0"/>
    <w:pPr>
      <w:spacing w:line="360" w:lineRule="auto"/>
      <w:ind w:firstLine="425"/>
    </w:pPr>
    <w:rPr>
      <w:rFonts w:ascii="宋体"/>
      <w:sz w:val="24"/>
    </w:rPr>
  </w:style>
  <w:style w:type="paragraph" w:customStyle="1" w:styleId="506">
    <w:name w:val="標1."/>
    <w:basedOn w:val="1"/>
    <w:next w:val="507"/>
    <w:qFormat/>
    <w:uiPriority w:val="0"/>
    <w:pPr>
      <w:widowControl/>
      <w:spacing w:before="50" w:after="50" w:line="360" w:lineRule="auto"/>
      <w:ind w:left="538" w:hanging="181"/>
    </w:pPr>
    <w:rPr>
      <w:rFonts w:ascii="宋体" w:eastAsia="DFKai-SB"/>
      <w:sz w:val="28"/>
    </w:rPr>
  </w:style>
  <w:style w:type="paragraph" w:customStyle="1" w:styleId="507">
    <w:name w:val="图注"/>
    <w:basedOn w:val="1"/>
    <w:next w:val="508"/>
    <w:qFormat/>
    <w:uiPriority w:val="0"/>
    <w:pPr>
      <w:spacing w:line="440" w:lineRule="exact"/>
      <w:ind w:left="425" w:hanging="425"/>
      <w:jc w:val="center"/>
    </w:pPr>
    <w:rPr>
      <w:rFonts w:eastAsia="仿宋_GB2312"/>
      <w:sz w:val="28"/>
    </w:rPr>
  </w:style>
  <w:style w:type="paragraph" w:customStyle="1" w:styleId="508">
    <w:name w:val="正文（黑体）11"/>
    <w:basedOn w:val="1"/>
    <w:next w:val="1"/>
    <w:qFormat/>
    <w:uiPriority w:val="0"/>
    <w:pPr>
      <w:spacing w:before="156" w:after="156" w:line="360" w:lineRule="auto"/>
      <w:ind w:firstLine="480"/>
    </w:pPr>
    <w:rPr>
      <w:rFonts w:ascii="黑体" w:eastAsia="黑体"/>
      <w:color w:val="000080"/>
      <w:sz w:val="24"/>
    </w:rPr>
  </w:style>
  <w:style w:type="paragraph" w:customStyle="1" w:styleId="509">
    <w:name w:val="列出段落1"/>
    <w:basedOn w:val="1"/>
    <w:qFormat/>
    <w:uiPriority w:val="0"/>
    <w:pPr>
      <w:ind w:firstLine="420" w:firstLineChars="200"/>
    </w:pPr>
    <w:rPr>
      <w:sz w:val="34"/>
    </w:rPr>
  </w:style>
  <w:style w:type="paragraph" w:customStyle="1" w:styleId="510">
    <w:name w:val="正文（小标题）4"/>
    <w:basedOn w:val="1"/>
    <w:next w:val="1"/>
    <w:qFormat/>
    <w:uiPriority w:val="0"/>
    <w:pPr>
      <w:spacing w:before="156" w:after="156" w:line="360" w:lineRule="auto"/>
    </w:pPr>
    <w:rPr>
      <w:rFonts w:ascii="黑体" w:eastAsia="黑体"/>
      <w:color w:val="0000FF"/>
      <w:sz w:val="24"/>
    </w:rPr>
  </w:style>
  <w:style w:type="paragraph" w:customStyle="1" w:styleId="511">
    <w:name w:val="0"/>
    <w:basedOn w:val="1"/>
    <w:next w:val="510"/>
    <w:qFormat/>
    <w:uiPriority w:val="0"/>
    <w:pPr>
      <w:widowControl/>
      <w:spacing w:before="280" w:after="280" w:line="360" w:lineRule="auto"/>
    </w:pPr>
    <w:rPr>
      <w:rFonts w:ascii="宋体"/>
      <w:sz w:val="24"/>
    </w:rPr>
  </w:style>
  <w:style w:type="paragraph" w:customStyle="1" w:styleId="512">
    <w:name w:val="Char Char Char Char"/>
    <w:basedOn w:val="1"/>
    <w:next w:val="513"/>
    <w:qFormat/>
    <w:uiPriority w:val="0"/>
    <w:rPr>
      <w:rFonts w:ascii="Tahoma"/>
      <w:sz w:val="24"/>
    </w:rPr>
  </w:style>
  <w:style w:type="paragraph" w:customStyle="1" w:styleId="513">
    <w:name w:val="编号2"/>
    <w:basedOn w:val="1"/>
    <w:next w:val="514"/>
    <w:qFormat/>
    <w:uiPriority w:val="0"/>
    <w:pPr>
      <w:spacing w:before="50" w:after="50" w:line="480" w:lineRule="auto"/>
      <w:ind w:left="420" w:right="480"/>
    </w:pPr>
    <w:rPr>
      <w:rFonts w:ascii="宋体"/>
      <w:sz w:val="24"/>
    </w:rPr>
  </w:style>
  <w:style w:type="paragraph" w:customStyle="1" w:styleId="514">
    <w:name w:val="标注类项目符号"/>
    <w:basedOn w:val="1"/>
    <w:next w:val="515"/>
    <w:qFormat/>
    <w:uiPriority w:val="0"/>
    <w:pPr>
      <w:spacing w:before="50" w:after="50" w:line="360" w:lineRule="auto"/>
      <w:ind w:left="840" w:right="480" w:hanging="360"/>
    </w:pPr>
    <w:rPr>
      <w:rFonts w:ascii="宋体" w:eastAsia="楷体_GB2312"/>
      <w:sz w:val="24"/>
    </w:rPr>
  </w:style>
  <w:style w:type="paragraph" w:customStyle="1" w:styleId="515">
    <w:name w:val="五级条标题"/>
    <w:next w:val="1"/>
    <w:qFormat/>
    <w:uiPriority w:val="0"/>
    <w:pPr>
      <w:spacing w:before="50" w:after="50" w:line="360" w:lineRule="auto"/>
      <w:outlineLvl w:val="6"/>
    </w:pPr>
    <w:rPr>
      <w:rFonts w:ascii="Times New Roman" w:hAnsi="Times New Roman" w:eastAsia="黑体" w:cs="Times New Roman"/>
      <w:sz w:val="24"/>
      <w:lang w:val="en-US" w:eastAsia="zh-CN" w:bidi="ar-SA"/>
    </w:rPr>
  </w:style>
  <w:style w:type="paragraph" w:customStyle="1" w:styleId="516">
    <w:name w:val="方框标题11"/>
    <w:basedOn w:val="1"/>
    <w:next w:val="1"/>
    <w:qFormat/>
    <w:uiPriority w:val="0"/>
    <w:pPr>
      <w:autoSpaceDE w:val="0"/>
      <w:autoSpaceDN w:val="0"/>
      <w:spacing w:line="360" w:lineRule="auto"/>
    </w:pPr>
    <w:rPr>
      <w:rFonts w:ascii="宋体" w:eastAsia="黑体"/>
    </w:rPr>
  </w:style>
  <w:style w:type="paragraph" w:customStyle="1" w:styleId="517">
    <w:name w:val="a1"/>
    <w:basedOn w:val="1"/>
    <w:next w:val="516"/>
    <w:qFormat/>
    <w:uiPriority w:val="0"/>
    <w:pPr>
      <w:widowControl/>
      <w:spacing w:before="280" w:after="280" w:line="360" w:lineRule="auto"/>
    </w:pPr>
    <w:rPr>
      <w:rFonts w:ascii="宋体"/>
      <w:sz w:val="24"/>
    </w:rPr>
  </w:style>
  <w:style w:type="paragraph" w:customStyle="1" w:styleId="518">
    <w:name w:val="一级标号"/>
    <w:basedOn w:val="1"/>
    <w:next w:val="519"/>
    <w:qFormat/>
    <w:uiPriority w:val="0"/>
    <w:pPr>
      <w:spacing w:before="50" w:after="50" w:line="360" w:lineRule="auto"/>
      <w:ind w:left="420" w:hanging="420"/>
    </w:pPr>
    <w:rPr>
      <w:sz w:val="24"/>
    </w:rPr>
  </w:style>
  <w:style w:type="paragraph" w:customStyle="1" w:styleId="519">
    <w:name w:val="点对点应答文字1"/>
    <w:basedOn w:val="1"/>
    <w:next w:val="520"/>
    <w:qFormat/>
    <w:uiPriority w:val="0"/>
    <w:pPr>
      <w:spacing w:line="360" w:lineRule="auto"/>
    </w:pPr>
    <w:rPr>
      <w:rFonts w:ascii="宋体"/>
      <w:i/>
      <w:color w:val="0000FF"/>
    </w:rPr>
  </w:style>
  <w:style w:type="paragraph" w:customStyle="1" w:styleId="520">
    <w:name w:val="xl102"/>
    <w:basedOn w:val="1"/>
    <w:next w:val="521"/>
    <w:qFormat/>
    <w:uiPriority w:val="0"/>
    <w:pPr>
      <w:widowControl/>
      <w:spacing w:before="280" w:after="280"/>
      <w:jc w:val="right"/>
    </w:pPr>
    <w:rPr>
      <w:rFonts w:ascii="宋体"/>
      <w:color w:val="000000"/>
      <w:sz w:val="24"/>
    </w:rPr>
  </w:style>
  <w:style w:type="paragraph" w:customStyle="1" w:styleId="521">
    <w:name w:val="Char1 Char Char Char Char Char Char"/>
    <w:basedOn w:val="1"/>
    <w:next w:val="522"/>
    <w:qFormat/>
    <w:uiPriority w:val="0"/>
    <w:pPr>
      <w:spacing w:before="50" w:after="50" w:line="360" w:lineRule="auto"/>
    </w:pPr>
    <w:rPr>
      <w:rFonts w:ascii="Tahoma"/>
      <w:sz w:val="24"/>
    </w:rPr>
  </w:style>
  <w:style w:type="paragraph" w:customStyle="1" w:styleId="522">
    <w:name w:val="基准标题"/>
    <w:next w:val="32"/>
    <w:qFormat/>
    <w:uiPriority w:val="0"/>
    <w:pPr>
      <w:spacing w:line="240" w:lineRule="atLeast"/>
    </w:pPr>
    <w:rPr>
      <w:rFonts w:ascii="Garamond" w:hAnsi="Times New Roman" w:eastAsia="宋体" w:cs="Times New Roman"/>
      <w:sz w:val="24"/>
      <w:lang w:val="en-US" w:eastAsia="zh-CN" w:bidi="ar-SA"/>
    </w:rPr>
  </w:style>
  <w:style w:type="paragraph" w:customStyle="1" w:styleId="523">
    <w:name w:val="xl84"/>
    <w:basedOn w:val="1"/>
    <w:next w:val="524"/>
    <w:qFormat/>
    <w:uiPriority w:val="0"/>
    <w:pPr>
      <w:widowControl/>
      <w:spacing w:before="280" w:after="280"/>
      <w:jc w:val="center"/>
    </w:pPr>
    <w:rPr>
      <w:rFonts w:ascii="宋体"/>
      <w:b/>
      <w:sz w:val="24"/>
    </w:rPr>
  </w:style>
  <w:style w:type="paragraph" w:customStyle="1" w:styleId="524">
    <w:name w:val="图标题11"/>
    <w:basedOn w:val="1"/>
    <w:next w:val="1"/>
    <w:qFormat/>
    <w:uiPriority w:val="0"/>
    <w:pPr>
      <w:spacing w:before="50" w:after="50" w:line="360" w:lineRule="atLeast"/>
      <w:jc w:val="center"/>
    </w:pPr>
    <w:rPr>
      <w:rFonts w:ascii="宋体"/>
      <w:sz w:val="24"/>
    </w:rPr>
  </w:style>
  <w:style w:type="paragraph" w:customStyle="1" w:styleId="525">
    <w:name w:val="技术报告表标题1"/>
    <w:basedOn w:val="1"/>
    <w:next w:val="1"/>
    <w:qFormat/>
    <w:uiPriority w:val="0"/>
    <w:pPr>
      <w:spacing w:before="156" w:after="156" w:line="440" w:lineRule="exact"/>
      <w:ind w:right="238"/>
      <w:jc w:val="center"/>
    </w:pPr>
    <w:rPr>
      <w:rFonts w:ascii="楷体_GB2312" w:eastAsia="楷体_GB2312"/>
      <w:b/>
      <w:sz w:val="28"/>
    </w:rPr>
  </w:style>
  <w:style w:type="paragraph" w:customStyle="1" w:styleId="526">
    <w:name w:val="规范正文"/>
    <w:basedOn w:val="1"/>
    <w:next w:val="527"/>
    <w:qFormat/>
    <w:uiPriority w:val="0"/>
    <w:pPr>
      <w:spacing w:before="50" w:after="50" w:line="360" w:lineRule="auto"/>
      <w:ind w:left="480"/>
    </w:pPr>
    <w:rPr>
      <w:rFonts w:ascii="宋体"/>
      <w:sz w:val="24"/>
    </w:rPr>
  </w:style>
  <w:style w:type="paragraph" w:customStyle="1" w:styleId="527">
    <w:name w:val="编号1"/>
    <w:basedOn w:val="1"/>
    <w:next w:val="528"/>
    <w:qFormat/>
    <w:uiPriority w:val="0"/>
    <w:pPr>
      <w:spacing w:line="360" w:lineRule="auto"/>
      <w:ind w:left="620" w:hanging="420"/>
    </w:pPr>
    <w:rPr>
      <w:sz w:val="24"/>
    </w:rPr>
  </w:style>
  <w:style w:type="paragraph" w:customStyle="1" w:styleId="528">
    <w:name w:val="技术报告小节标题1"/>
    <w:basedOn w:val="1"/>
    <w:next w:val="1"/>
    <w:qFormat/>
    <w:uiPriority w:val="0"/>
    <w:pPr>
      <w:spacing w:before="50" w:after="50" w:line="440" w:lineRule="exact"/>
      <w:outlineLvl w:val="2"/>
    </w:pPr>
    <w:rPr>
      <w:rFonts w:ascii="Arial" w:eastAsia="黑体"/>
      <w:sz w:val="28"/>
    </w:rPr>
  </w:style>
  <w:style w:type="paragraph" w:customStyle="1" w:styleId="529">
    <w:name w:val="图案标题11"/>
    <w:basedOn w:val="1"/>
    <w:next w:val="530"/>
    <w:qFormat/>
    <w:uiPriority w:val="0"/>
    <w:pPr>
      <w:spacing w:line="312" w:lineRule="auto"/>
      <w:ind w:left="700" w:hanging="500"/>
    </w:pPr>
    <w:rPr>
      <w:rFonts w:ascii="宋体"/>
      <w:sz w:val="24"/>
    </w:rPr>
  </w:style>
  <w:style w:type="paragraph" w:customStyle="1" w:styleId="530">
    <w:name w:val="ABC标题下的小点2"/>
    <w:basedOn w:val="1"/>
    <w:next w:val="531"/>
    <w:qFormat/>
    <w:uiPriority w:val="0"/>
    <w:pPr>
      <w:spacing w:line="360" w:lineRule="auto"/>
      <w:ind w:left="1260" w:hanging="420"/>
    </w:pPr>
    <w:rPr>
      <w:rFonts w:ascii="宋体"/>
    </w:rPr>
  </w:style>
  <w:style w:type="paragraph" w:customStyle="1" w:styleId="531">
    <w:name w:val="Char5 Char Char1 Char"/>
    <w:basedOn w:val="1"/>
    <w:next w:val="532"/>
    <w:qFormat/>
    <w:uiPriority w:val="0"/>
    <w:pPr>
      <w:spacing w:before="50" w:after="50"/>
    </w:pPr>
    <w:rPr>
      <w:rFonts w:ascii="Tahoma"/>
      <w:sz w:val="24"/>
    </w:rPr>
  </w:style>
  <w:style w:type="paragraph" w:customStyle="1" w:styleId="532">
    <w:name w:val="height"/>
    <w:basedOn w:val="1"/>
    <w:next w:val="41"/>
    <w:qFormat/>
    <w:uiPriority w:val="0"/>
    <w:pPr>
      <w:widowControl/>
      <w:spacing w:before="280" w:after="280" w:line="335" w:lineRule="atLeast"/>
    </w:pPr>
    <w:rPr>
      <w:rFonts w:ascii="宋体"/>
      <w:sz w:val="24"/>
    </w:rPr>
  </w:style>
  <w:style w:type="paragraph" w:customStyle="1" w:styleId="533">
    <w:name w:val="內容"/>
    <w:next w:val="534"/>
    <w:qFormat/>
    <w:uiPriority w:val="0"/>
    <w:pPr>
      <w:spacing w:before="50"/>
      <w:ind w:left="238" w:firstLine="482"/>
    </w:pPr>
    <w:rPr>
      <w:rFonts w:ascii="Verdana" w:hAnsi="Times New Roman" w:eastAsia="DFKai-SB" w:cs="Times New Roman"/>
      <w:sz w:val="28"/>
      <w:lang w:val="en-US" w:eastAsia="zh-CN" w:bidi="ar-SA"/>
    </w:rPr>
  </w:style>
  <w:style w:type="paragraph" w:customStyle="1" w:styleId="534">
    <w:name w:val="中文正文1"/>
    <w:basedOn w:val="1"/>
    <w:next w:val="535"/>
    <w:qFormat/>
    <w:uiPriority w:val="0"/>
    <w:pPr>
      <w:spacing w:before="156" w:after="156" w:line="360" w:lineRule="auto"/>
      <w:ind w:firstLine="425"/>
    </w:pPr>
    <w:rPr>
      <w:rFonts w:ascii="宋体"/>
    </w:rPr>
  </w:style>
  <w:style w:type="paragraph" w:customStyle="1" w:styleId="535">
    <w:name w:val="正文段"/>
    <w:basedOn w:val="1"/>
    <w:next w:val="536"/>
    <w:qFormat/>
    <w:uiPriority w:val="0"/>
    <w:pPr>
      <w:widowControl/>
      <w:spacing w:after="240" w:line="240" w:lineRule="atLeast"/>
      <w:ind w:firstLine="454"/>
    </w:pPr>
    <w:rPr>
      <w:rFonts w:ascii="宋体"/>
      <w:sz w:val="24"/>
    </w:rPr>
  </w:style>
  <w:style w:type="paragraph" w:customStyle="1" w:styleId="536">
    <w:name w:val="文本框正文"/>
    <w:basedOn w:val="1"/>
    <w:next w:val="537"/>
    <w:qFormat/>
    <w:uiPriority w:val="0"/>
    <w:pPr>
      <w:spacing w:before="50" w:after="50" w:line="360" w:lineRule="auto"/>
      <w:ind w:firstLine="200"/>
      <w:jc w:val="center"/>
    </w:pPr>
    <w:rPr>
      <w:rFonts w:ascii="宋体"/>
      <w:b/>
      <w:sz w:val="24"/>
    </w:rPr>
  </w:style>
  <w:style w:type="paragraph" w:customStyle="1" w:styleId="537">
    <w:name w:val="CM77"/>
    <w:next w:val="36"/>
    <w:qFormat/>
    <w:uiPriority w:val="0"/>
    <w:pPr>
      <w:widowControl w:val="0"/>
      <w:autoSpaceDE w:val="0"/>
      <w:autoSpaceDN w:val="0"/>
      <w:spacing w:after="250"/>
    </w:pPr>
    <w:rPr>
      <w:rFonts w:ascii="oúì." w:hAnsi="Times New Roman" w:eastAsia="oúì." w:cs="Times New Roman"/>
      <w:sz w:val="24"/>
      <w:lang w:val="en-US" w:eastAsia="zh-CN" w:bidi="ar-SA"/>
    </w:rPr>
  </w:style>
  <w:style w:type="paragraph" w:customStyle="1" w:styleId="538">
    <w:name w:val="lastincell"/>
    <w:basedOn w:val="1"/>
    <w:next w:val="539"/>
    <w:qFormat/>
    <w:uiPriority w:val="0"/>
    <w:pPr>
      <w:widowControl/>
      <w:spacing w:before="280" w:after="280"/>
    </w:pPr>
    <w:rPr>
      <w:rFonts w:ascii="宋体"/>
      <w:sz w:val="24"/>
    </w:rPr>
  </w:style>
  <w:style w:type="paragraph" w:customStyle="1" w:styleId="539">
    <w:name w:val="172"/>
    <w:basedOn w:val="1"/>
    <w:next w:val="69"/>
    <w:qFormat/>
    <w:uiPriority w:val="0"/>
    <w:pPr>
      <w:spacing w:after="120"/>
      <w:ind w:left="420"/>
    </w:pPr>
    <w:rPr>
      <w:rFonts w:ascii="宋体"/>
    </w:rPr>
  </w:style>
  <w:style w:type="paragraph" w:customStyle="1" w:styleId="540">
    <w:name w:val="正文 + 首行缩进:  2 字符"/>
    <w:basedOn w:val="1"/>
    <w:next w:val="79"/>
    <w:qFormat/>
    <w:uiPriority w:val="0"/>
    <w:pPr>
      <w:spacing w:line="360" w:lineRule="auto"/>
      <w:ind w:left="540" w:hanging="359"/>
    </w:pPr>
    <w:rPr>
      <w:rFonts w:ascii="宋体"/>
    </w:rPr>
  </w:style>
  <w:style w:type="paragraph" w:customStyle="1" w:styleId="541">
    <w:name w:val="文字加粗"/>
    <w:basedOn w:val="1"/>
    <w:next w:val="62"/>
    <w:qFormat/>
    <w:uiPriority w:val="0"/>
    <w:pPr>
      <w:spacing w:before="120" w:after="120" w:line="360" w:lineRule="auto"/>
    </w:pPr>
    <w:rPr>
      <w:b/>
      <w:sz w:val="24"/>
    </w:rPr>
  </w:style>
  <w:style w:type="paragraph" w:customStyle="1" w:styleId="542">
    <w:name w:val="正文（缩进）"/>
    <w:basedOn w:val="1"/>
    <w:next w:val="543"/>
    <w:qFormat/>
    <w:uiPriority w:val="0"/>
    <w:pPr>
      <w:spacing w:before="156" w:after="156" w:line="360" w:lineRule="auto"/>
      <w:ind w:firstLine="480"/>
    </w:pPr>
    <w:rPr>
      <w:sz w:val="24"/>
    </w:rPr>
  </w:style>
  <w:style w:type="paragraph" w:customStyle="1" w:styleId="543">
    <w:name w:val="技术报告编号"/>
    <w:basedOn w:val="1"/>
    <w:next w:val="1"/>
    <w:qFormat/>
    <w:uiPriority w:val="0"/>
    <w:pPr>
      <w:spacing w:before="400" w:after="1300" w:line="440" w:lineRule="exact"/>
      <w:jc w:val="center"/>
    </w:pPr>
    <w:rPr>
      <w:rFonts w:ascii="楷体_GB2312" w:eastAsia="楷体_GB2312"/>
      <w:sz w:val="28"/>
    </w:rPr>
  </w:style>
  <w:style w:type="paragraph" w:customStyle="1" w:styleId="544">
    <w:name w:val="样式 标题 3Heading 3 - oldHeading 3H3l3CTBOD 03h33rd level..."/>
    <w:basedOn w:val="4"/>
    <w:next w:val="542"/>
    <w:qFormat/>
    <w:uiPriority w:val="0"/>
    <w:pPr>
      <w:spacing w:before="120" w:after="120" w:line="360" w:lineRule="auto"/>
      <w:ind w:left="2907" w:hanging="567"/>
    </w:pPr>
    <w:rPr>
      <w:rFonts w:eastAsia="黑体"/>
      <w:color w:val="0000FF"/>
      <w:sz w:val="28"/>
    </w:rPr>
  </w:style>
  <w:style w:type="paragraph" w:customStyle="1" w:styleId="545">
    <w:name w:val="多倍行距"/>
    <w:basedOn w:val="1"/>
    <w:next w:val="546"/>
    <w:qFormat/>
    <w:uiPriority w:val="0"/>
    <w:pPr>
      <w:spacing w:before="50" w:after="50" w:line="720" w:lineRule="auto"/>
      <w:jc w:val="center"/>
    </w:pPr>
    <w:rPr>
      <w:rFonts w:ascii="宋体"/>
      <w:sz w:val="24"/>
    </w:rPr>
  </w:style>
  <w:style w:type="paragraph" w:customStyle="1" w:styleId="546">
    <w:name w:val="xl115"/>
    <w:basedOn w:val="1"/>
    <w:next w:val="547"/>
    <w:qFormat/>
    <w:uiPriority w:val="0"/>
    <w:pPr>
      <w:widowControl/>
      <w:spacing w:before="280" w:after="280"/>
    </w:pPr>
    <w:rPr>
      <w:rFonts w:ascii="宋体"/>
      <w:sz w:val="24"/>
    </w:rPr>
  </w:style>
  <w:style w:type="paragraph" w:customStyle="1" w:styleId="547">
    <w:name w:val="xl103"/>
    <w:basedOn w:val="1"/>
    <w:next w:val="99"/>
    <w:qFormat/>
    <w:uiPriority w:val="0"/>
    <w:pPr>
      <w:widowControl/>
      <w:shd w:val="clear" w:color="000000" w:fill="FFFFCC"/>
      <w:spacing w:before="280" w:after="280"/>
      <w:jc w:val="right"/>
    </w:pPr>
    <w:rPr>
      <w:rFonts w:ascii="宋体"/>
      <w:color w:val="000000"/>
      <w:sz w:val="24"/>
    </w:rPr>
  </w:style>
  <w:style w:type="paragraph" w:customStyle="1" w:styleId="548">
    <w:name w:val="默认段落字体 Para Char Char Char Char"/>
    <w:basedOn w:val="1"/>
    <w:qFormat/>
    <w:uiPriority w:val="0"/>
    <w:rPr>
      <w:kern w:val="2"/>
      <w:sz w:val="21"/>
      <w:szCs w:val="24"/>
    </w:rPr>
  </w:style>
  <w:style w:type="paragraph" w:customStyle="1" w:styleId="549">
    <w:name w:val="CM84"/>
    <w:next w:val="36"/>
    <w:qFormat/>
    <w:uiPriority w:val="0"/>
    <w:pPr>
      <w:widowControl w:val="0"/>
      <w:autoSpaceDE w:val="0"/>
      <w:autoSpaceDN w:val="0"/>
      <w:spacing w:after="320"/>
    </w:pPr>
    <w:rPr>
      <w:rFonts w:ascii="oúì." w:hAnsi="Times New Roman" w:eastAsia="oúì." w:cs="Times New Roman"/>
      <w:sz w:val="24"/>
      <w:lang w:val="en-US" w:eastAsia="zh-CN" w:bidi="ar-SA"/>
    </w:rPr>
  </w:style>
  <w:style w:type="paragraph" w:customStyle="1" w:styleId="550">
    <w:name w:val="12"/>
    <w:basedOn w:val="1"/>
    <w:next w:val="114"/>
    <w:qFormat/>
    <w:uiPriority w:val="0"/>
    <w:pPr>
      <w:widowControl/>
      <w:spacing w:before="280" w:after="280" w:line="400" w:lineRule="exact"/>
    </w:pPr>
    <w:rPr>
      <w:rFonts w:ascii="Arial Unicode MS"/>
      <w:sz w:val="18"/>
    </w:rPr>
  </w:style>
  <w:style w:type="paragraph" w:customStyle="1" w:styleId="551">
    <w:name w:val="图表正文"/>
    <w:basedOn w:val="1"/>
    <w:next w:val="552"/>
    <w:qFormat/>
    <w:uiPriority w:val="0"/>
    <w:pPr>
      <w:spacing w:before="50" w:after="50" w:line="300" w:lineRule="auto"/>
      <w:jc w:val="center"/>
    </w:pPr>
    <w:rPr>
      <w:sz w:val="24"/>
    </w:rPr>
  </w:style>
  <w:style w:type="paragraph" w:customStyle="1" w:styleId="552">
    <w:name w:val="表格"/>
    <w:next w:val="553"/>
    <w:qFormat/>
    <w:uiPriority w:val="0"/>
    <w:pPr>
      <w:widowControl w:val="0"/>
      <w:spacing w:line="300" w:lineRule="auto"/>
      <w:ind w:left="-78" w:right="-65" w:firstLine="10"/>
      <w:jc w:val="center"/>
    </w:pPr>
    <w:rPr>
      <w:rFonts w:ascii="Times New Roman" w:hAnsi="Times New Roman" w:eastAsia="宋体" w:cs="Times New Roman"/>
      <w:sz w:val="21"/>
      <w:lang w:val="en-US" w:eastAsia="zh-CN" w:bidi="ar-SA"/>
    </w:rPr>
  </w:style>
  <w:style w:type="paragraph" w:customStyle="1" w:styleId="553">
    <w:name w:val="text"/>
    <w:basedOn w:val="1"/>
    <w:next w:val="554"/>
    <w:qFormat/>
    <w:uiPriority w:val="0"/>
    <w:pPr>
      <w:widowControl/>
      <w:spacing w:before="280" w:after="280"/>
    </w:pPr>
    <w:rPr>
      <w:rFonts w:ascii="ˎ̥"/>
      <w:color w:val="000000"/>
      <w:sz w:val="24"/>
    </w:rPr>
  </w:style>
  <w:style w:type="paragraph" w:customStyle="1" w:styleId="554">
    <w:name w:val="正文（缩进）3"/>
    <w:basedOn w:val="1"/>
    <w:next w:val="555"/>
    <w:qFormat/>
    <w:uiPriority w:val="0"/>
    <w:pPr>
      <w:spacing w:before="156" w:after="156" w:line="360" w:lineRule="auto"/>
      <w:ind w:firstLine="480"/>
    </w:pPr>
    <w:rPr>
      <w:rFonts w:ascii="宋体"/>
      <w:sz w:val="24"/>
    </w:rPr>
  </w:style>
  <w:style w:type="paragraph" w:customStyle="1" w:styleId="555">
    <w:name w:val="样式 标题 3H31.1.1标题 3Level 3 Headlevel_3PIM 3h3sect1.2.3 + 小..."/>
    <w:basedOn w:val="1"/>
    <w:next w:val="556"/>
    <w:qFormat/>
    <w:uiPriority w:val="0"/>
    <w:pPr>
      <w:spacing w:before="50" w:after="50" w:line="440" w:lineRule="exact"/>
      <w:ind w:left="1320" w:hanging="420"/>
    </w:pPr>
    <w:rPr>
      <w:rFonts w:ascii="宋体"/>
      <w:sz w:val="24"/>
    </w:rPr>
  </w:style>
  <w:style w:type="paragraph" w:customStyle="1" w:styleId="556">
    <w:name w:val="Char Char Char Char Char Char Char"/>
    <w:basedOn w:val="1"/>
    <w:next w:val="557"/>
    <w:qFormat/>
    <w:uiPriority w:val="0"/>
    <w:pPr>
      <w:widowControl/>
      <w:spacing w:before="50" w:after="160" w:line="360" w:lineRule="auto"/>
    </w:pPr>
    <w:rPr>
      <w:rFonts w:ascii="宋体"/>
      <w:sz w:val="24"/>
    </w:rPr>
  </w:style>
  <w:style w:type="paragraph" w:customStyle="1" w:styleId="557">
    <w:name w:val="xl78"/>
    <w:basedOn w:val="1"/>
    <w:next w:val="558"/>
    <w:qFormat/>
    <w:uiPriority w:val="0"/>
    <w:pPr>
      <w:widowControl/>
      <w:spacing w:before="280" w:after="280"/>
    </w:pPr>
    <w:rPr>
      <w:rFonts w:ascii="宋体"/>
      <w:sz w:val="24"/>
    </w:rPr>
  </w:style>
  <w:style w:type="paragraph" w:customStyle="1" w:styleId="558">
    <w:name w:val="xl32"/>
    <w:basedOn w:val="1"/>
    <w:next w:val="559"/>
    <w:qFormat/>
    <w:uiPriority w:val="0"/>
    <w:pPr>
      <w:widowControl/>
      <w:spacing w:before="280" w:after="280"/>
    </w:pPr>
    <w:rPr>
      <w:rFonts w:ascii="宋体" w:eastAsia="Arial Unicode MS"/>
    </w:rPr>
  </w:style>
  <w:style w:type="paragraph" w:customStyle="1" w:styleId="559">
    <w:name w:val="xl122"/>
    <w:basedOn w:val="1"/>
    <w:next w:val="560"/>
    <w:qFormat/>
    <w:uiPriority w:val="0"/>
    <w:pPr>
      <w:widowControl/>
      <w:spacing w:before="280" w:after="280"/>
      <w:jc w:val="center"/>
    </w:pPr>
    <w:rPr>
      <w:rFonts w:ascii="宋体"/>
      <w:sz w:val="24"/>
    </w:rPr>
  </w:style>
  <w:style w:type="paragraph" w:customStyle="1" w:styleId="560">
    <w:name w:val="技术报告表标题2"/>
    <w:next w:val="451"/>
    <w:qFormat/>
    <w:uiPriority w:val="0"/>
    <w:pPr>
      <w:widowControl w:val="0"/>
      <w:spacing w:before="156" w:after="156" w:line="440" w:lineRule="exact"/>
      <w:ind w:left="2100" w:right="238" w:hanging="420"/>
      <w:jc w:val="center"/>
    </w:pPr>
    <w:rPr>
      <w:rFonts w:ascii="楷体_GB2312" w:hAnsi="Times New Roman" w:eastAsia="楷体_GB2312" w:cs="Times New Roman"/>
      <w:b/>
      <w:sz w:val="28"/>
      <w:lang w:val="en-US" w:eastAsia="zh-CN" w:bidi="ar-SA"/>
    </w:rPr>
  </w:style>
  <w:style w:type="paragraph" w:customStyle="1" w:styleId="561">
    <w:name w:val="font14"/>
    <w:basedOn w:val="1"/>
    <w:next w:val="562"/>
    <w:qFormat/>
    <w:uiPriority w:val="0"/>
    <w:pPr>
      <w:widowControl/>
      <w:spacing w:before="280" w:after="280"/>
    </w:pPr>
    <w:rPr>
      <w:rFonts w:ascii="宋体"/>
      <w:sz w:val="22"/>
    </w:rPr>
  </w:style>
  <w:style w:type="paragraph" w:customStyle="1" w:styleId="562">
    <w:name w:val="xl63"/>
    <w:basedOn w:val="1"/>
    <w:next w:val="563"/>
    <w:qFormat/>
    <w:uiPriority w:val="0"/>
    <w:pPr>
      <w:widowControl/>
      <w:spacing w:before="280" w:after="280" w:line="360" w:lineRule="auto"/>
      <w:jc w:val="center"/>
    </w:pPr>
    <w:rPr>
      <w:rFonts w:ascii="宋体"/>
    </w:rPr>
  </w:style>
  <w:style w:type="paragraph" w:customStyle="1" w:styleId="563">
    <w:name w:val="段"/>
    <w:next w:val="74"/>
    <w:qFormat/>
    <w:uiPriority w:val="0"/>
    <w:pPr>
      <w:autoSpaceDE w:val="0"/>
      <w:autoSpaceDN w:val="0"/>
      <w:ind w:firstLine="200"/>
      <w:jc w:val="both"/>
    </w:pPr>
    <w:rPr>
      <w:rFonts w:ascii="Times New Roman" w:hAnsi="Times New Roman" w:eastAsia="宋体" w:cs="Times New Roman"/>
      <w:sz w:val="21"/>
      <w:lang w:val="en-US" w:eastAsia="zh-CN" w:bidi="ar-SA"/>
    </w:rPr>
  </w:style>
  <w:style w:type="paragraph" w:customStyle="1" w:styleId="564">
    <w:name w:val="xl25"/>
    <w:basedOn w:val="1"/>
    <w:next w:val="565"/>
    <w:qFormat/>
    <w:uiPriority w:val="0"/>
    <w:pPr>
      <w:widowControl/>
      <w:spacing w:before="280" w:after="280" w:line="360" w:lineRule="auto"/>
      <w:jc w:val="center"/>
    </w:pPr>
    <w:rPr>
      <w:rFonts w:ascii="宋体"/>
      <w:sz w:val="24"/>
    </w:rPr>
  </w:style>
  <w:style w:type="paragraph" w:customStyle="1" w:styleId="565">
    <w:name w:val="xl111"/>
    <w:basedOn w:val="1"/>
    <w:next w:val="566"/>
    <w:qFormat/>
    <w:uiPriority w:val="0"/>
    <w:pPr>
      <w:widowControl/>
      <w:spacing w:before="280" w:after="280"/>
      <w:jc w:val="right"/>
    </w:pPr>
    <w:rPr>
      <w:rFonts w:ascii="宋体"/>
      <w:sz w:val="24"/>
    </w:rPr>
  </w:style>
  <w:style w:type="paragraph" w:customStyle="1" w:styleId="566">
    <w:name w:val="xl100"/>
    <w:basedOn w:val="1"/>
    <w:next w:val="567"/>
    <w:qFormat/>
    <w:uiPriority w:val="0"/>
    <w:pPr>
      <w:widowControl/>
      <w:shd w:val="clear" w:color="000000" w:fill="FFFFFF"/>
      <w:spacing w:before="280" w:after="280"/>
    </w:pPr>
    <w:rPr>
      <w:rFonts w:ascii="宋体"/>
      <w:sz w:val="24"/>
    </w:rPr>
  </w:style>
  <w:style w:type="paragraph" w:customStyle="1" w:styleId="567">
    <w:name w:val="正文文字"/>
    <w:basedOn w:val="1"/>
    <w:next w:val="568"/>
    <w:qFormat/>
    <w:uiPriority w:val="0"/>
    <w:pPr>
      <w:spacing w:line="480" w:lineRule="auto"/>
    </w:pPr>
    <w:rPr>
      <w:rFonts w:ascii="宋体"/>
      <w:sz w:val="24"/>
    </w:rPr>
  </w:style>
  <w:style w:type="paragraph" w:customStyle="1" w:styleId="568">
    <w:name w:val="CM81"/>
    <w:next w:val="36"/>
    <w:qFormat/>
    <w:uiPriority w:val="0"/>
    <w:pPr>
      <w:widowControl w:val="0"/>
      <w:autoSpaceDE w:val="0"/>
      <w:autoSpaceDN w:val="0"/>
      <w:spacing w:after="883"/>
    </w:pPr>
    <w:rPr>
      <w:rFonts w:ascii="oúì." w:hAnsi="Times New Roman" w:eastAsia="oúì." w:cs="Times New Roman"/>
      <w:sz w:val="24"/>
      <w:lang w:val="en-US" w:eastAsia="zh-CN" w:bidi="ar-SA"/>
    </w:rPr>
  </w:style>
  <w:style w:type="paragraph" w:customStyle="1" w:styleId="569">
    <w:name w:val="ABC标题下的小点1"/>
    <w:basedOn w:val="1"/>
    <w:next w:val="564"/>
    <w:qFormat/>
    <w:uiPriority w:val="0"/>
    <w:pPr>
      <w:spacing w:line="360" w:lineRule="auto"/>
      <w:ind w:left="1260" w:hanging="420"/>
    </w:pPr>
    <w:rPr>
      <w:rFonts w:ascii="宋体"/>
    </w:rPr>
  </w:style>
  <w:style w:type="paragraph" w:customStyle="1" w:styleId="570">
    <w:name w:val="正文（标记） Char1"/>
    <w:basedOn w:val="1"/>
    <w:next w:val="571"/>
    <w:qFormat/>
    <w:uiPriority w:val="0"/>
    <w:pPr>
      <w:spacing w:before="156" w:after="156"/>
      <w:ind w:left="840" w:hanging="420"/>
    </w:pPr>
    <w:rPr>
      <w:rFonts w:ascii="宋体"/>
      <w:sz w:val="24"/>
    </w:rPr>
  </w:style>
  <w:style w:type="paragraph" w:customStyle="1" w:styleId="571">
    <w:name w:val="技术报告正文"/>
    <w:basedOn w:val="1"/>
    <w:next w:val="451"/>
    <w:qFormat/>
    <w:uiPriority w:val="0"/>
    <w:pPr>
      <w:spacing w:before="50" w:after="50" w:line="440" w:lineRule="exact"/>
      <w:ind w:firstLine="200"/>
    </w:pPr>
    <w:rPr>
      <w:rFonts w:ascii="宋体"/>
      <w:sz w:val="24"/>
    </w:rPr>
  </w:style>
  <w:style w:type="paragraph" w:customStyle="1" w:styleId="572">
    <w:name w:val="CM39"/>
    <w:next w:val="36"/>
    <w:qFormat/>
    <w:uiPriority w:val="0"/>
    <w:pPr>
      <w:widowControl w:val="0"/>
      <w:autoSpaceDE w:val="0"/>
      <w:autoSpaceDN w:val="0"/>
    </w:pPr>
    <w:rPr>
      <w:rFonts w:ascii="oúì." w:hAnsi="Times New Roman" w:eastAsia="oúì." w:cs="Times New Roman"/>
      <w:sz w:val="24"/>
      <w:lang w:val="en-US" w:eastAsia="zh-CN" w:bidi="ar-SA"/>
    </w:rPr>
  </w:style>
  <w:style w:type="paragraph" w:customStyle="1" w:styleId="573">
    <w:name w:val="_Style 1"/>
    <w:basedOn w:val="1"/>
    <w:qFormat/>
    <w:uiPriority w:val="0"/>
    <w:rPr>
      <w:rFonts w:ascii="宋体" w:hAnsi="宋体"/>
      <w:b/>
      <w:sz w:val="28"/>
      <w:szCs w:val="28"/>
    </w:rPr>
  </w:style>
  <w:style w:type="paragraph" w:customStyle="1" w:styleId="574">
    <w:name w:val="Char Char Char Char Char Char Char Char Char Char Char Char Char"/>
    <w:basedOn w:val="1"/>
    <w:next w:val="467"/>
    <w:qFormat/>
    <w:uiPriority w:val="0"/>
    <w:pPr>
      <w:widowControl/>
      <w:spacing w:before="50" w:after="160" w:line="240" w:lineRule="exact"/>
    </w:pPr>
    <w:rPr>
      <w:rFonts w:ascii="Verdana"/>
    </w:rPr>
  </w:style>
  <w:style w:type="paragraph" w:customStyle="1" w:styleId="575">
    <w:name w:val="正文 首行缩进2字符1"/>
    <w:basedOn w:val="1"/>
    <w:next w:val="576"/>
    <w:qFormat/>
    <w:uiPriority w:val="0"/>
    <w:pPr>
      <w:spacing w:line="360" w:lineRule="auto"/>
      <w:ind w:firstLine="200"/>
    </w:pPr>
    <w:rPr>
      <w:rFonts w:ascii="宋体"/>
      <w:sz w:val="24"/>
    </w:rPr>
  </w:style>
  <w:style w:type="paragraph" w:customStyle="1" w:styleId="576">
    <w:name w:val="样式 正文（编号） + 左侧:  0.74 厘米 首行缩进:  0 厘米11"/>
    <w:next w:val="577"/>
    <w:qFormat/>
    <w:uiPriority w:val="0"/>
    <w:pPr>
      <w:widowControl w:val="0"/>
      <w:spacing w:before="156" w:after="156" w:line="360" w:lineRule="auto"/>
      <w:ind w:left="840"/>
      <w:jc w:val="both"/>
    </w:pPr>
    <w:rPr>
      <w:rFonts w:ascii="Times New Roman" w:hAnsi="Times New Roman" w:eastAsia="宋体" w:cs="Times New Roman"/>
      <w:sz w:val="24"/>
      <w:lang w:val="en-US" w:eastAsia="zh-CN" w:bidi="ar-SA"/>
    </w:rPr>
  </w:style>
  <w:style w:type="paragraph" w:customStyle="1" w:styleId="577">
    <w:name w:val="Char Char1 Char Char Char Char Char Char"/>
    <w:basedOn w:val="1"/>
    <w:next w:val="578"/>
    <w:qFormat/>
    <w:uiPriority w:val="0"/>
    <w:pPr>
      <w:widowControl/>
      <w:spacing w:after="160" w:line="240" w:lineRule="exact"/>
    </w:pPr>
    <w:rPr>
      <w:rFonts w:ascii="Verdana" w:eastAsia="仿宋_GB2312"/>
      <w:sz w:val="24"/>
    </w:rPr>
  </w:style>
  <w:style w:type="paragraph" w:customStyle="1" w:styleId="578">
    <w:name w:val="Char1 Char Char Char"/>
    <w:basedOn w:val="1"/>
    <w:next w:val="579"/>
    <w:qFormat/>
    <w:uiPriority w:val="0"/>
    <w:pPr>
      <w:spacing w:before="182" w:after="182"/>
    </w:pPr>
    <w:rPr>
      <w:rFonts w:ascii="Tahoma"/>
      <w:sz w:val="24"/>
    </w:rPr>
  </w:style>
  <w:style w:type="paragraph" w:customStyle="1" w:styleId="579">
    <w:name w:val="图案标题2"/>
    <w:basedOn w:val="1"/>
    <w:next w:val="580"/>
    <w:qFormat/>
    <w:uiPriority w:val="0"/>
    <w:pPr>
      <w:spacing w:line="312" w:lineRule="auto"/>
      <w:ind w:left="700" w:hanging="500"/>
    </w:pPr>
    <w:rPr>
      <w:rFonts w:ascii="宋体"/>
      <w:sz w:val="24"/>
    </w:rPr>
  </w:style>
  <w:style w:type="paragraph" w:customStyle="1" w:styleId="580">
    <w:name w:val="样式 首行缩进:  0.74 厘米1"/>
    <w:basedOn w:val="1"/>
    <w:next w:val="581"/>
    <w:qFormat/>
    <w:uiPriority w:val="0"/>
    <w:pPr>
      <w:spacing w:line="360" w:lineRule="auto"/>
      <w:ind w:firstLine="200"/>
    </w:pPr>
    <w:rPr>
      <w:rFonts w:ascii="宋体"/>
      <w:sz w:val="24"/>
    </w:rPr>
  </w:style>
  <w:style w:type="paragraph" w:customStyle="1" w:styleId="581">
    <w:name w:val="首航缩进 Char"/>
    <w:basedOn w:val="1"/>
    <w:next w:val="582"/>
    <w:qFormat/>
    <w:uiPriority w:val="0"/>
    <w:pPr>
      <w:spacing w:line="440" w:lineRule="exact"/>
      <w:ind w:firstLine="480"/>
    </w:pPr>
    <w:rPr>
      <w:rFonts w:ascii="仿宋_GB2312" w:eastAsia="仿宋_GB2312"/>
      <w:color w:val="000000"/>
      <w:sz w:val="24"/>
    </w:rPr>
  </w:style>
  <w:style w:type="paragraph" w:customStyle="1" w:styleId="582">
    <w:name w:val="CM19"/>
    <w:next w:val="36"/>
    <w:qFormat/>
    <w:uiPriority w:val="0"/>
    <w:pPr>
      <w:widowControl w:val="0"/>
      <w:autoSpaceDE w:val="0"/>
      <w:autoSpaceDN w:val="0"/>
      <w:spacing w:after="225"/>
    </w:pPr>
    <w:rPr>
      <w:rFonts w:ascii="Arial" w:hAnsi="Times New Roman" w:eastAsia="宋体" w:cs="Times New Roman"/>
      <w:sz w:val="24"/>
      <w:lang w:val="en-US" w:eastAsia="zh-CN" w:bidi="ar-SA"/>
    </w:rPr>
  </w:style>
  <w:style w:type="paragraph" w:customStyle="1" w:styleId="583">
    <w:name w:val="CM4"/>
    <w:next w:val="36"/>
    <w:qFormat/>
    <w:uiPriority w:val="0"/>
    <w:pPr>
      <w:widowControl w:val="0"/>
      <w:autoSpaceDE w:val="0"/>
      <w:autoSpaceDN w:val="0"/>
      <w:spacing w:after="143"/>
    </w:pPr>
    <w:rPr>
      <w:rFonts w:ascii="Arial" w:hAnsi="Times New Roman" w:eastAsia="宋体" w:cs="Times New Roman"/>
      <w:sz w:val="24"/>
      <w:lang w:val="en-US" w:eastAsia="zh-CN" w:bidi="ar-SA"/>
    </w:rPr>
  </w:style>
  <w:style w:type="paragraph" w:customStyle="1" w:styleId="584">
    <w:name w:val="正文(1.25倍，5号字)"/>
    <w:basedOn w:val="1"/>
    <w:next w:val="585"/>
    <w:qFormat/>
    <w:uiPriority w:val="0"/>
    <w:pPr>
      <w:spacing w:line="288" w:lineRule="auto"/>
      <w:ind w:firstLine="200"/>
    </w:pPr>
    <w:rPr>
      <w:rFonts w:ascii="宋体"/>
    </w:rPr>
  </w:style>
  <w:style w:type="paragraph" w:customStyle="1" w:styleId="585">
    <w:name w:val="标题5"/>
    <w:basedOn w:val="1"/>
    <w:next w:val="586"/>
    <w:qFormat/>
    <w:uiPriority w:val="0"/>
    <w:pPr>
      <w:spacing w:before="50" w:after="50" w:line="360" w:lineRule="auto"/>
    </w:pPr>
    <w:rPr>
      <w:rFonts w:ascii="宋体"/>
      <w:sz w:val="24"/>
    </w:rPr>
  </w:style>
  <w:style w:type="paragraph" w:customStyle="1" w:styleId="586">
    <w:name w:val="xl79"/>
    <w:basedOn w:val="1"/>
    <w:next w:val="587"/>
    <w:qFormat/>
    <w:uiPriority w:val="0"/>
    <w:pPr>
      <w:widowControl/>
      <w:spacing w:before="280" w:after="280"/>
      <w:jc w:val="center"/>
    </w:pPr>
    <w:rPr>
      <w:rFonts w:ascii="宋体"/>
      <w:sz w:val="24"/>
    </w:rPr>
  </w:style>
  <w:style w:type="paragraph" w:customStyle="1" w:styleId="587">
    <w:name w:val="一级条标题"/>
    <w:basedOn w:val="2"/>
    <w:next w:val="74"/>
    <w:qFormat/>
    <w:uiPriority w:val="0"/>
    <w:pPr>
      <w:spacing w:before="0" w:after="0"/>
      <w:outlineLvl w:val="2"/>
    </w:pPr>
    <w:rPr>
      <w:rFonts w:ascii="黑体" w:eastAsia="黑体"/>
      <w:b w:val="0"/>
      <w:color w:val="000080"/>
      <w:sz w:val="21"/>
    </w:rPr>
  </w:style>
  <w:style w:type="paragraph" w:customStyle="1" w:styleId="588">
    <w:name w:val="缺省文本"/>
    <w:basedOn w:val="1"/>
    <w:next w:val="589"/>
    <w:qFormat/>
    <w:uiPriority w:val="0"/>
    <w:pPr>
      <w:autoSpaceDE w:val="0"/>
      <w:autoSpaceDN w:val="0"/>
      <w:spacing w:before="60" w:after="60" w:line="360" w:lineRule="auto"/>
      <w:ind w:firstLine="482"/>
    </w:pPr>
    <w:rPr>
      <w:rFonts w:ascii="宋体"/>
      <w:sz w:val="24"/>
    </w:rPr>
  </w:style>
  <w:style w:type="paragraph" w:customStyle="1" w:styleId="589">
    <w:name w:val="font10"/>
    <w:basedOn w:val="1"/>
    <w:next w:val="590"/>
    <w:qFormat/>
    <w:uiPriority w:val="0"/>
    <w:pPr>
      <w:widowControl/>
      <w:spacing w:before="280" w:after="280"/>
    </w:pPr>
    <w:rPr>
      <w:rFonts w:ascii="宋体"/>
      <w:color w:val="000000"/>
      <w:sz w:val="22"/>
    </w:rPr>
  </w:style>
  <w:style w:type="paragraph" w:customStyle="1" w:styleId="590">
    <w:name w:val="中文正文"/>
    <w:basedOn w:val="1"/>
    <w:next w:val="591"/>
    <w:qFormat/>
    <w:uiPriority w:val="0"/>
    <w:pPr>
      <w:spacing w:before="156" w:after="156" w:line="360" w:lineRule="auto"/>
      <w:ind w:firstLine="425"/>
    </w:pPr>
    <w:rPr>
      <w:rFonts w:ascii="宋体"/>
    </w:rPr>
  </w:style>
  <w:style w:type="paragraph" w:customStyle="1" w:styleId="591">
    <w:name w:val="font17"/>
    <w:basedOn w:val="1"/>
    <w:next w:val="592"/>
    <w:qFormat/>
    <w:uiPriority w:val="0"/>
    <w:pPr>
      <w:widowControl/>
      <w:spacing w:before="280" w:after="280"/>
    </w:pPr>
    <w:rPr>
      <w:rFonts w:ascii="宋体"/>
      <w:sz w:val="22"/>
    </w:rPr>
  </w:style>
  <w:style w:type="paragraph" w:customStyle="1" w:styleId="592">
    <w:name w:val="正文下小标题"/>
    <w:basedOn w:val="1"/>
    <w:next w:val="1"/>
    <w:qFormat/>
    <w:uiPriority w:val="0"/>
    <w:pPr>
      <w:spacing w:before="50" w:after="50" w:line="360" w:lineRule="auto"/>
      <w:ind w:firstLine="200"/>
    </w:pPr>
    <w:rPr>
      <w:rFonts w:ascii="宋体"/>
      <w:sz w:val="24"/>
    </w:rPr>
  </w:style>
  <w:style w:type="paragraph" w:customStyle="1" w:styleId="593">
    <w:name w:val="Body Text(ch)1"/>
    <w:basedOn w:val="1"/>
    <w:next w:val="73"/>
    <w:qFormat/>
    <w:uiPriority w:val="0"/>
    <w:pPr>
      <w:spacing w:before="163" w:after="163" w:line="360" w:lineRule="auto"/>
      <w:ind w:firstLine="480"/>
    </w:pPr>
    <w:rPr>
      <w:rFonts w:ascii="宋体"/>
      <w:sz w:val="24"/>
    </w:rPr>
  </w:style>
  <w:style w:type="paragraph" w:customStyle="1" w:styleId="594">
    <w:name w:val="段正文"/>
    <w:basedOn w:val="1"/>
    <w:next w:val="595"/>
    <w:qFormat/>
    <w:uiPriority w:val="0"/>
    <w:pPr>
      <w:spacing w:line="360" w:lineRule="auto"/>
      <w:ind w:firstLine="200"/>
    </w:pPr>
    <w:rPr>
      <w:rFonts w:ascii="宋体"/>
      <w:sz w:val="24"/>
    </w:rPr>
  </w:style>
  <w:style w:type="paragraph" w:customStyle="1" w:styleId="595">
    <w:name w:val="ABC标题下的小点3"/>
    <w:basedOn w:val="1"/>
    <w:next w:val="596"/>
    <w:qFormat/>
    <w:uiPriority w:val="0"/>
    <w:pPr>
      <w:spacing w:line="360" w:lineRule="auto"/>
      <w:ind w:left="1260" w:hanging="420"/>
    </w:pPr>
    <w:rPr>
      <w:rFonts w:ascii="宋体"/>
    </w:rPr>
  </w:style>
  <w:style w:type="paragraph" w:customStyle="1" w:styleId="596">
    <w:name w:val="font12"/>
    <w:basedOn w:val="1"/>
    <w:next w:val="597"/>
    <w:qFormat/>
    <w:uiPriority w:val="0"/>
    <w:pPr>
      <w:widowControl/>
      <w:spacing w:before="280" w:after="280"/>
    </w:pPr>
    <w:rPr>
      <w:rFonts w:ascii="宋体"/>
    </w:rPr>
  </w:style>
  <w:style w:type="paragraph" w:customStyle="1" w:styleId="597">
    <w:name w:val="正文文字缩进"/>
    <w:basedOn w:val="1"/>
    <w:next w:val="598"/>
    <w:qFormat/>
    <w:uiPriority w:val="0"/>
    <w:rPr>
      <w:rFonts w:ascii="宋体"/>
    </w:rPr>
  </w:style>
  <w:style w:type="paragraph" w:customStyle="1" w:styleId="598">
    <w:name w:val="Number in Table"/>
    <w:basedOn w:val="1"/>
    <w:next w:val="599"/>
    <w:qFormat/>
    <w:uiPriority w:val="0"/>
    <w:pPr>
      <w:widowControl/>
      <w:spacing w:before="50" w:after="50" w:line="280" w:lineRule="exact"/>
      <w:ind w:left="360" w:right="-357" w:hanging="360"/>
    </w:pPr>
    <w:rPr>
      <w:rFonts w:ascii="Arial"/>
      <w:sz w:val="18"/>
    </w:rPr>
  </w:style>
  <w:style w:type="paragraph" w:customStyle="1" w:styleId="599">
    <w:name w:val="xl45"/>
    <w:basedOn w:val="1"/>
    <w:next w:val="600"/>
    <w:qFormat/>
    <w:uiPriority w:val="0"/>
    <w:pPr>
      <w:widowControl/>
      <w:spacing w:before="280" w:after="280"/>
    </w:pPr>
    <w:rPr>
      <w:rFonts w:ascii="宋体" w:eastAsia="Arial Unicode MS"/>
    </w:rPr>
  </w:style>
  <w:style w:type="paragraph" w:customStyle="1" w:styleId="600">
    <w:name w:val="font23"/>
    <w:basedOn w:val="1"/>
    <w:next w:val="92"/>
    <w:qFormat/>
    <w:uiPriority w:val="0"/>
    <w:pPr>
      <w:widowControl/>
      <w:spacing w:before="280" w:after="280"/>
    </w:pPr>
    <w:rPr>
      <w:rFonts w:ascii="宋体"/>
    </w:rPr>
  </w:style>
  <w:style w:type="paragraph" w:customStyle="1" w:styleId="601">
    <w:name w:val="f12pt1"/>
    <w:basedOn w:val="1"/>
    <w:next w:val="602"/>
    <w:qFormat/>
    <w:uiPriority w:val="0"/>
    <w:pPr>
      <w:widowControl/>
      <w:spacing w:before="280" w:after="280"/>
    </w:pPr>
    <w:rPr>
      <w:rFonts w:ascii="_GB2312" w:eastAsia="Arial Unicode MS"/>
      <w:color w:val="000000"/>
    </w:rPr>
  </w:style>
  <w:style w:type="paragraph" w:customStyle="1" w:styleId="602">
    <w:name w:val="公司文件样式"/>
    <w:basedOn w:val="1"/>
    <w:next w:val="460"/>
    <w:qFormat/>
    <w:uiPriority w:val="0"/>
    <w:pPr>
      <w:spacing w:before="120"/>
      <w:jc w:val="right"/>
    </w:pPr>
    <w:rPr>
      <w:rFonts w:ascii="宋体" w:eastAsia="黑体"/>
    </w:rPr>
  </w:style>
  <w:style w:type="paragraph" w:customStyle="1" w:styleId="603">
    <w:name w:val="样式 样式 正文缩进正文（首行缩进两字）正文2 + 首行缩进:  2 字符 + 首行缩进:  2 字符"/>
    <w:basedOn w:val="1"/>
    <w:qFormat/>
    <w:uiPriority w:val="0"/>
    <w:pPr>
      <w:snapToGrid w:val="0"/>
      <w:spacing w:line="324" w:lineRule="auto"/>
      <w:ind w:firstLine="600"/>
    </w:pPr>
    <w:rPr>
      <w:sz w:val="28"/>
    </w:rPr>
  </w:style>
  <w:style w:type="paragraph" w:customStyle="1" w:styleId="604">
    <w:name w:val="方框下的123标题1"/>
    <w:basedOn w:val="1"/>
    <w:next w:val="601"/>
    <w:qFormat/>
    <w:uiPriority w:val="0"/>
    <w:pPr>
      <w:spacing w:line="360" w:lineRule="auto"/>
      <w:ind w:left="840" w:hanging="420"/>
    </w:pPr>
    <w:rPr>
      <w:rFonts w:ascii="宋体"/>
    </w:rPr>
  </w:style>
  <w:style w:type="paragraph" w:customStyle="1" w:styleId="605">
    <w:name w:val="z-窗体顶端1"/>
    <w:basedOn w:val="1"/>
    <w:next w:val="1"/>
    <w:qFormat/>
    <w:uiPriority w:val="0"/>
    <w:pPr>
      <w:widowControl/>
      <w:spacing w:before="50" w:after="50" w:line="360" w:lineRule="auto"/>
      <w:jc w:val="center"/>
    </w:pPr>
    <w:rPr>
      <w:rFonts w:ascii="Arial"/>
      <w:vanish/>
      <w:sz w:val="16"/>
    </w:rPr>
  </w:style>
  <w:style w:type="paragraph" w:customStyle="1" w:styleId="606">
    <w:name w:val="Quote_07ea60ef-a856-41cf-b6c5-2bc764ecc316"/>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07">
    <w:name w:val="f14"/>
    <w:basedOn w:val="1"/>
    <w:next w:val="608"/>
    <w:qFormat/>
    <w:uiPriority w:val="0"/>
    <w:pPr>
      <w:widowControl/>
      <w:spacing w:before="280" w:after="280"/>
    </w:pPr>
    <w:rPr>
      <w:rFonts w:ascii="_GB2312" w:eastAsia="Arial Unicode MS"/>
      <w:color w:val="000000"/>
    </w:rPr>
  </w:style>
  <w:style w:type="paragraph" w:customStyle="1" w:styleId="608">
    <w:name w:val="项目段落"/>
    <w:basedOn w:val="1"/>
    <w:next w:val="609"/>
    <w:qFormat/>
    <w:uiPriority w:val="0"/>
    <w:pPr>
      <w:spacing w:before="50" w:after="50" w:line="360" w:lineRule="auto"/>
      <w:ind w:left="840" w:hanging="420"/>
    </w:pPr>
    <w:rPr>
      <w:rFonts w:ascii="宋体"/>
      <w:sz w:val="24"/>
    </w:rPr>
  </w:style>
  <w:style w:type="paragraph" w:customStyle="1" w:styleId="609">
    <w:name w:val="xl74"/>
    <w:basedOn w:val="1"/>
    <w:next w:val="610"/>
    <w:qFormat/>
    <w:uiPriority w:val="0"/>
    <w:pPr>
      <w:widowControl/>
      <w:spacing w:before="280" w:after="280"/>
    </w:pPr>
    <w:rPr>
      <w:rFonts w:ascii="宋体"/>
      <w:sz w:val="28"/>
    </w:rPr>
  </w:style>
  <w:style w:type="paragraph" w:customStyle="1" w:styleId="610">
    <w:name w:val="表标题"/>
    <w:basedOn w:val="1"/>
    <w:next w:val="611"/>
    <w:qFormat/>
    <w:uiPriority w:val="0"/>
    <w:pPr>
      <w:spacing w:before="50" w:after="50" w:line="360" w:lineRule="auto"/>
      <w:ind w:left="720" w:hanging="720"/>
    </w:pPr>
    <w:rPr>
      <w:rFonts w:ascii="宋体"/>
      <w:sz w:val="24"/>
    </w:rPr>
  </w:style>
  <w:style w:type="paragraph" w:customStyle="1" w:styleId="611">
    <w:name w:val="def正文"/>
    <w:next w:val="612"/>
    <w:qFormat/>
    <w:uiPriority w:val="0"/>
    <w:pPr>
      <w:spacing w:before="50"/>
      <w:jc w:val="center"/>
    </w:pPr>
    <w:rPr>
      <w:rFonts w:ascii="Times New Roman" w:hAnsi="Times New Roman" w:eastAsia="宋体" w:cs="Times New Roman"/>
      <w:b/>
      <w:sz w:val="21"/>
      <w:lang w:val="en-US" w:eastAsia="zh-CN" w:bidi="ar-SA"/>
    </w:rPr>
  </w:style>
  <w:style w:type="paragraph" w:customStyle="1" w:styleId="612">
    <w:name w:val="1.1.1 多级符号"/>
    <w:basedOn w:val="1"/>
    <w:next w:val="613"/>
    <w:qFormat/>
    <w:uiPriority w:val="0"/>
    <w:pPr>
      <w:shd w:val="clear" w:color="000000" w:fill="F9F9F9"/>
      <w:spacing w:line="480" w:lineRule="auto"/>
      <w:outlineLvl w:val="2"/>
    </w:pPr>
    <w:rPr>
      <w:rFonts w:ascii="宋体"/>
      <w:sz w:val="28"/>
    </w:rPr>
  </w:style>
  <w:style w:type="paragraph" w:customStyle="1" w:styleId="613">
    <w:name w:val="Header 4"/>
    <w:basedOn w:val="1"/>
    <w:next w:val="614"/>
    <w:qFormat/>
    <w:uiPriority w:val="0"/>
    <w:pPr>
      <w:widowControl/>
    </w:pPr>
    <w:rPr>
      <w:rFonts w:ascii="宋体"/>
      <w:sz w:val="24"/>
    </w:rPr>
  </w:style>
  <w:style w:type="paragraph" w:customStyle="1" w:styleId="614">
    <w:name w:val="xl132"/>
    <w:basedOn w:val="1"/>
    <w:next w:val="615"/>
    <w:qFormat/>
    <w:uiPriority w:val="0"/>
    <w:pPr>
      <w:widowControl/>
      <w:spacing w:before="280" w:after="280"/>
      <w:jc w:val="center"/>
    </w:pPr>
    <w:rPr>
      <w:rFonts w:ascii="宋体"/>
      <w:sz w:val="24"/>
    </w:rPr>
  </w:style>
  <w:style w:type="paragraph" w:customStyle="1" w:styleId="615">
    <w:name w:val="CM18"/>
    <w:next w:val="36"/>
    <w:qFormat/>
    <w:uiPriority w:val="0"/>
    <w:pPr>
      <w:widowControl w:val="0"/>
      <w:autoSpaceDE w:val="0"/>
      <w:autoSpaceDN w:val="0"/>
      <w:spacing w:after="105"/>
    </w:pPr>
    <w:rPr>
      <w:rFonts w:ascii="Arial" w:hAnsi="Times New Roman" w:eastAsia="宋体" w:cs="Times New Roman"/>
      <w:sz w:val="24"/>
      <w:lang w:val="en-US" w:eastAsia="zh-CN" w:bidi="ar-SA"/>
    </w:rPr>
  </w:style>
  <w:style w:type="paragraph" w:customStyle="1" w:styleId="616">
    <w:name w:val="Level 1"/>
    <w:qFormat/>
    <w:uiPriority w:val="0"/>
    <w:pPr>
      <w:tabs>
        <w:tab w:val="left" w:pos="360"/>
        <w:tab w:val="left" w:pos="720"/>
        <w:tab w:val="left" w:pos="1425"/>
        <w:tab w:val="left" w:pos="2355"/>
        <w:tab w:val="right" w:pos="10440"/>
      </w:tabs>
      <w:spacing w:after="240"/>
      <w:ind w:left="360" w:hanging="360"/>
      <w:jc w:val="both"/>
    </w:pPr>
    <w:rPr>
      <w:rFonts w:ascii="Times New Roman" w:hAnsi="Times New Roman" w:eastAsia="宋体" w:cs="Times New Roman"/>
      <w:snapToGrid w:val="0"/>
      <w:color w:val="000000"/>
      <w:sz w:val="24"/>
      <w:lang w:val="en-US" w:eastAsia="en-US" w:bidi="ar-SA"/>
    </w:rPr>
  </w:style>
  <w:style w:type="paragraph" w:customStyle="1" w:styleId="617">
    <w:name w:val="xl30"/>
    <w:basedOn w:val="1"/>
    <w:next w:val="618"/>
    <w:qFormat/>
    <w:uiPriority w:val="0"/>
    <w:pPr>
      <w:widowControl/>
      <w:spacing w:before="280" w:after="280"/>
    </w:pPr>
    <w:rPr>
      <w:rFonts w:ascii="Arial Unicode MS" w:eastAsia="Arial Unicode MS"/>
    </w:rPr>
  </w:style>
  <w:style w:type="paragraph" w:customStyle="1" w:styleId="618">
    <w:name w:val="正文黑体"/>
    <w:basedOn w:val="1"/>
    <w:next w:val="619"/>
    <w:qFormat/>
    <w:uiPriority w:val="0"/>
    <w:pPr>
      <w:spacing w:line="360" w:lineRule="auto"/>
      <w:ind w:firstLine="200"/>
    </w:pPr>
    <w:rPr>
      <w:b/>
      <w:sz w:val="24"/>
    </w:rPr>
  </w:style>
  <w:style w:type="paragraph" w:customStyle="1" w:styleId="619">
    <w:name w:val="Char Char Char2"/>
    <w:basedOn w:val="1"/>
    <w:next w:val="620"/>
    <w:qFormat/>
    <w:uiPriority w:val="0"/>
    <w:pPr>
      <w:spacing w:before="50" w:after="50"/>
    </w:pPr>
    <w:rPr>
      <w:rFonts w:ascii="Tahoma"/>
      <w:sz w:val="24"/>
    </w:rPr>
  </w:style>
  <w:style w:type="paragraph" w:customStyle="1" w:styleId="620">
    <w:name w:val="表格文字1"/>
    <w:basedOn w:val="1"/>
    <w:next w:val="621"/>
    <w:qFormat/>
    <w:uiPriority w:val="0"/>
    <w:rPr>
      <w:rFonts w:ascii="宋体"/>
    </w:rPr>
  </w:style>
  <w:style w:type="paragraph" w:customStyle="1" w:styleId="621">
    <w:name w:val="封面1"/>
    <w:next w:val="622"/>
    <w:qFormat/>
    <w:uiPriority w:val="0"/>
    <w:pPr>
      <w:widowControl w:val="0"/>
      <w:spacing w:line="412" w:lineRule="atLeast"/>
      <w:jc w:val="both"/>
    </w:pPr>
    <w:rPr>
      <w:rFonts w:ascii="Times New Roman" w:hAnsi="Times New Roman" w:eastAsia="宋体" w:cs="Times New Roman"/>
      <w:sz w:val="21"/>
      <w:lang w:val="en-US" w:eastAsia="zh-CN" w:bidi="ar-SA"/>
    </w:rPr>
  </w:style>
  <w:style w:type="paragraph" w:customStyle="1" w:styleId="622">
    <w:name w:val="三级条标题"/>
    <w:next w:val="1"/>
    <w:qFormat/>
    <w:uiPriority w:val="0"/>
    <w:pPr>
      <w:spacing w:before="50" w:after="50" w:line="360" w:lineRule="auto"/>
      <w:outlineLvl w:val="4"/>
    </w:pPr>
    <w:rPr>
      <w:rFonts w:ascii="Times New Roman" w:hAnsi="Times New Roman" w:eastAsia="黑体" w:cs="Times New Roman"/>
      <w:sz w:val="24"/>
      <w:lang w:val="en-US" w:eastAsia="zh-CN" w:bidi="ar-SA"/>
    </w:rPr>
  </w:style>
  <w:style w:type="paragraph" w:customStyle="1" w:styleId="623">
    <w:name w:val="图表内文字2"/>
    <w:next w:val="19"/>
    <w:qFormat/>
    <w:uiPriority w:val="0"/>
    <w:pPr>
      <w:spacing w:line="360" w:lineRule="auto"/>
      <w:jc w:val="center"/>
    </w:pPr>
    <w:rPr>
      <w:rFonts w:ascii="Times New Roman" w:hAnsi="Times New Roman" w:eastAsia="宋体" w:cs="Times New Roman"/>
      <w:b/>
      <w:sz w:val="24"/>
      <w:lang w:val="en-US" w:eastAsia="zh-CN" w:bidi="ar-SA"/>
    </w:rPr>
  </w:style>
  <w:style w:type="paragraph" w:customStyle="1" w:styleId="624">
    <w:name w:val="默认段落字体 Para Char"/>
    <w:basedOn w:val="1"/>
    <w:next w:val="625"/>
    <w:qFormat/>
    <w:uiPriority w:val="0"/>
    <w:pPr>
      <w:spacing w:before="50" w:after="50" w:line="360" w:lineRule="auto"/>
    </w:pPr>
    <w:rPr>
      <w:rFonts w:ascii="宋体"/>
      <w:sz w:val="24"/>
    </w:rPr>
  </w:style>
  <w:style w:type="paragraph" w:customStyle="1" w:styleId="625">
    <w:name w:val="表格文本"/>
    <w:next w:val="626"/>
    <w:qFormat/>
    <w:uiPriority w:val="0"/>
    <w:rPr>
      <w:rFonts w:ascii="Arial" w:hAnsi="Times New Roman" w:eastAsia="宋体" w:cs="Times New Roman"/>
      <w:sz w:val="21"/>
      <w:lang w:val="en-US" w:eastAsia="zh-CN" w:bidi="ar-SA"/>
    </w:rPr>
  </w:style>
  <w:style w:type="paragraph" w:customStyle="1" w:styleId="626">
    <w:name w:val="汉议细等线简8"/>
    <w:next w:val="627"/>
    <w:qFormat/>
    <w:uiPriority w:val="0"/>
    <w:pPr>
      <w:widowControl w:val="0"/>
      <w:autoSpaceDE w:val="0"/>
      <w:autoSpaceDN w:val="0"/>
      <w:spacing w:line="260" w:lineRule="atLeast"/>
      <w:jc w:val="both"/>
    </w:pPr>
    <w:rPr>
      <w:rFonts w:ascii="汉仪细等线简" w:hAnsi="Times New Roman" w:eastAsia="汉仪细等线简" w:cs="Times New Roman"/>
      <w:color w:val="000000"/>
      <w:sz w:val="16"/>
      <w:lang w:val="en-US" w:eastAsia="zh-CN" w:bidi="ar-SA"/>
    </w:rPr>
  </w:style>
  <w:style w:type="paragraph" w:customStyle="1" w:styleId="627">
    <w:name w:val="缺省文本1"/>
    <w:basedOn w:val="1"/>
    <w:next w:val="628"/>
    <w:qFormat/>
    <w:uiPriority w:val="0"/>
    <w:pPr>
      <w:autoSpaceDE w:val="0"/>
      <w:autoSpaceDN w:val="0"/>
      <w:spacing w:before="60" w:after="60" w:line="360" w:lineRule="auto"/>
      <w:ind w:firstLine="482"/>
    </w:pPr>
    <w:rPr>
      <w:rFonts w:ascii="宋体"/>
      <w:sz w:val="24"/>
    </w:rPr>
  </w:style>
  <w:style w:type="paragraph" w:customStyle="1" w:styleId="628">
    <w:name w:val="图案标题"/>
    <w:basedOn w:val="1"/>
    <w:next w:val="629"/>
    <w:qFormat/>
    <w:uiPriority w:val="0"/>
    <w:pPr>
      <w:spacing w:line="312" w:lineRule="auto"/>
      <w:ind w:left="700" w:hanging="500"/>
    </w:pPr>
    <w:rPr>
      <w:rFonts w:ascii="宋体"/>
      <w:sz w:val="24"/>
    </w:rPr>
  </w:style>
  <w:style w:type="paragraph" w:customStyle="1" w:styleId="629">
    <w:name w:val="xl24"/>
    <w:basedOn w:val="1"/>
    <w:next w:val="630"/>
    <w:qFormat/>
    <w:uiPriority w:val="0"/>
    <w:pPr>
      <w:widowControl/>
      <w:spacing w:before="280" w:after="280" w:line="360" w:lineRule="auto"/>
      <w:jc w:val="center"/>
    </w:pPr>
    <w:rPr>
      <w:rFonts w:ascii="宋体"/>
      <w:sz w:val="24"/>
    </w:rPr>
  </w:style>
  <w:style w:type="paragraph" w:customStyle="1" w:styleId="630">
    <w:name w:val="文字"/>
    <w:basedOn w:val="1"/>
    <w:next w:val="631"/>
    <w:qFormat/>
    <w:uiPriority w:val="0"/>
    <w:pPr>
      <w:spacing w:line="312" w:lineRule="auto"/>
      <w:ind w:right="-210" w:firstLine="556"/>
    </w:pPr>
    <w:rPr>
      <w:rFonts w:ascii="宋体"/>
      <w:sz w:val="28"/>
    </w:rPr>
  </w:style>
  <w:style w:type="paragraph" w:customStyle="1" w:styleId="631">
    <w:name w:val="封面标准文稿编辑信息"/>
    <w:next w:val="632"/>
    <w:qFormat/>
    <w:uiPriority w:val="0"/>
    <w:pPr>
      <w:spacing w:before="180" w:line="180" w:lineRule="exact"/>
      <w:jc w:val="center"/>
    </w:pPr>
    <w:rPr>
      <w:rFonts w:ascii="Times New Roman" w:hAnsi="Times New Roman" w:eastAsia="宋体" w:cs="Times New Roman"/>
      <w:sz w:val="21"/>
      <w:lang w:val="en-US" w:eastAsia="zh-CN" w:bidi="ar-SA"/>
    </w:rPr>
  </w:style>
  <w:style w:type="paragraph" w:customStyle="1" w:styleId="632">
    <w:name w:val="（符号）三标题1.1"/>
    <w:basedOn w:val="1"/>
    <w:next w:val="633"/>
    <w:qFormat/>
    <w:uiPriority w:val="0"/>
    <w:pPr>
      <w:spacing w:line="500" w:lineRule="exact"/>
      <w:ind w:left="700" w:hanging="700"/>
    </w:pPr>
    <w:rPr>
      <w:rFonts w:ascii="宋体"/>
      <w:sz w:val="24"/>
    </w:rPr>
  </w:style>
  <w:style w:type="paragraph" w:customStyle="1" w:styleId="633">
    <w:name w:val="小初 加粗 居中"/>
    <w:basedOn w:val="1"/>
    <w:next w:val="634"/>
    <w:qFormat/>
    <w:uiPriority w:val="0"/>
    <w:pPr>
      <w:spacing w:before="50" w:after="50" w:line="300" w:lineRule="auto"/>
      <w:jc w:val="center"/>
    </w:pPr>
    <w:rPr>
      <w:rFonts w:ascii="隶书"/>
      <w:b/>
      <w:sz w:val="52"/>
    </w:rPr>
  </w:style>
  <w:style w:type="paragraph" w:customStyle="1" w:styleId="634">
    <w:name w:val="Table Description"/>
    <w:next w:val="1"/>
    <w:qFormat/>
    <w:uiPriority w:val="0"/>
    <w:pPr>
      <w:spacing w:before="160" w:after="80"/>
      <w:jc w:val="center"/>
    </w:pPr>
    <w:rPr>
      <w:rFonts w:ascii="Arial" w:hAnsi="Times New Roman" w:eastAsia="黑体" w:cs="Times New Roman"/>
      <w:sz w:val="18"/>
      <w:lang w:val="en-US" w:eastAsia="zh-CN" w:bidi="ar-SA"/>
    </w:rPr>
  </w:style>
  <w:style w:type="paragraph" w:customStyle="1" w:styleId="635">
    <w:name w:val="CM12"/>
    <w:next w:val="36"/>
    <w:qFormat/>
    <w:uiPriority w:val="0"/>
    <w:pPr>
      <w:widowControl w:val="0"/>
      <w:autoSpaceDE w:val="0"/>
      <w:autoSpaceDN w:val="0"/>
      <w:spacing w:after="140"/>
    </w:pPr>
    <w:rPr>
      <w:rFonts w:ascii="Arial" w:hAnsi="Times New Roman" w:eastAsia="宋体" w:cs="Times New Roman"/>
      <w:sz w:val="24"/>
      <w:lang w:val="en-US" w:eastAsia="zh-CN" w:bidi="ar-SA"/>
    </w:rPr>
  </w:style>
  <w:style w:type="paragraph" w:customStyle="1" w:styleId="636">
    <w:name w:val="xl83"/>
    <w:basedOn w:val="1"/>
    <w:next w:val="637"/>
    <w:qFormat/>
    <w:uiPriority w:val="0"/>
    <w:pPr>
      <w:widowControl/>
      <w:spacing w:before="280" w:after="280"/>
      <w:jc w:val="center"/>
    </w:pPr>
    <w:rPr>
      <w:rFonts w:ascii="宋体"/>
      <w:b/>
      <w:sz w:val="24"/>
    </w:rPr>
  </w:style>
  <w:style w:type="paragraph" w:customStyle="1" w:styleId="637">
    <w:name w:val="正文段落"/>
    <w:basedOn w:val="1"/>
    <w:next w:val="638"/>
    <w:qFormat/>
    <w:uiPriority w:val="0"/>
    <w:pPr>
      <w:spacing w:before="50" w:after="50" w:line="420" w:lineRule="atLeast"/>
      <w:ind w:firstLine="200"/>
    </w:pPr>
    <w:rPr>
      <w:sz w:val="24"/>
    </w:rPr>
  </w:style>
  <w:style w:type="paragraph" w:customStyle="1" w:styleId="638">
    <w:name w:val="Char1 Char Char Char1"/>
    <w:basedOn w:val="1"/>
    <w:next w:val="639"/>
    <w:qFormat/>
    <w:uiPriority w:val="0"/>
    <w:pPr>
      <w:spacing w:before="50" w:after="50"/>
    </w:pPr>
    <w:rPr>
      <w:rFonts w:ascii="Tahoma"/>
      <w:sz w:val="24"/>
    </w:rPr>
  </w:style>
  <w:style w:type="paragraph" w:customStyle="1" w:styleId="639">
    <w:name w:val="正文（小标题）11"/>
    <w:basedOn w:val="1"/>
    <w:next w:val="1"/>
    <w:qFormat/>
    <w:uiPriority w:val="0"/>
    <w:pPr>
      <w:spacing w:before="156" w:after="156" w:line="360" w:lineRule="auto"/>
    </w:pPr>
    <w:rPr>
      <w:rFonts w:ascii="黑体" w:eastAsia="黑体"/>
      <w:color w:val="0000FF"/>
      <w:sz w:val="24"/>
    </w:rPr>
  </w:style>
  <w:style w:type="paragraph" w:customStyle="1" w:styleId="640">
    <w:name w:val="技术报告章标题"/>
    <w:basedOn w:val="1"/>
    <w:next w:val="75"/>
    <w:qFormat/>
    <w:uiPriority w:val="0"/>
    <w:pPr>
      <w:spacing w:before="624" w:after="156" w:line="440" w:lineRule="exact"/>
      <w:jc w:val="center"/>
      <w:outlineLvl w:val="0"/>
    </w:pPr>
    <w:rPr>
      <w:rFonts w:ascii="Arial" w:eastAsia="黑体"/>
      <w:sz w:val="36"/>
    </w:rPr>
  </w:style>
  <w:style w:type="paragraph" w:customStyle="1" w:styleId="641">
    <w:name w:val="xl77"/>
    <w:basedOn w:val="1"/>
    <w:next w:val="642"/>
    <w:qFormat/>
    <w:uiPriority w:val="0"/>
    <w:pPr>
      <w:widowControl/>
      <w:spacing w:before="280" w:after="280"/>
      <w:jc w:val="center"/>
    </w:pPr>
    <w:rPr>
      <w:rFonts w:ascii="宋体"/>
      <w:sz w:val="24"/>
    </w:rPr>
  </w:style>
  <w:style w:type="paragraph" w:customStyle="1" w:styleId="642">
    <w:name w:val="Char Char 字元 字元 字元 Char Char Char Char"/>
    <w:basedOn w:val="1"/>
    <w:next w:val="643"/>
    <w:qFormat/>
    <w:uiPriority w:val="0"/>
    <w:pPr>
      <w:spacing w:before="50" w:after="50" w:line="360" w:lineRule="auto"/>
    </w:pPr>
    <w:rPr>
      <w:rFonts w:ascii="宋体"/>
      <w:sz w:val="24"/>
    </w:rPr>
  </w:style>
  <w:style w:type="paragraph" w:customStyle="1" w:styleId="643">
    <w:name w:val="Char"/>
    <w:basedOn w:val="1"/>
    <w:next w:val="644"/>
    <w:qFormat/>
    <w:uiPriority w:val="0"/>
    <w:rPr>
      <w:rFonts w:ascii="Tahoma"/>
      <w:sz w:val="24"/>
    </w:rPr>
  </w:style>
  <w:style w:type="paragraph" w:customStyle="1" w:styleId="644">
    <w:name w:val="正5"/>
    <w:basedOn w:val="1"/>
    <w:next w:val="117"/>
    <w:qFormat/>
    <w:uiPriority w:val="0"/>
    <w:pPr>
      <w:spacing w:before="50" w:after="50" w:line="460" w:lineRule="exact"/>
      <w:jc w:val="center"/>
    </w:pPr>
    <w:rPr>
      <w:rFonts w:ascii="仿宋_GB2312" w:eastAsia="仿宋_GB2312"/>
      <w:sz w:val="24"/>
    </w:rPr>
  </w:style>
  <w:style w:type="paragraph" w:customStyle="1" w:styleId="645">
    <w:name w:val="写作说明"/>
    <w:basedOn w:val="1"/>
    <w:next w:val="1"/>
    <w:qFormat/>
    <w:uiPriority w:val="0"/>
    <w:pPr>
      <w:spacing w:line="360" w:lineRule="auto"/>
      <w:ind w:left="420" w:hanging="420"/>
    </w:pPr>
    <w:rPr>
      <w:rFonts w:ascii="宋体"/>
      <w:i/>
      <w:color w:val="0000FF"/>
    </w:rPr>
  </w:style>
  <w:style w:type="paragraph" w:customStyle="1" w:styleId="646">
    <w:name w:val="编号4"/>
    <w:basedOn w:val="1"/>
    <w:next w:val="647"/>
    <w:qFormat/>
    <w:uiPriority w:val="0"/>
    <w:pPr>
      <w:spacing w:before="50" w:after="50" w:line="480" w:lineRule="auto"/>
      <w:ind w:left="840" w:hanging="420"/>
    </w:pPr>
    <w:rPr>
      <w:rFonts w:ascii="宋体"/>
      <w:sz w:val="24"/>
    </w:rPr>
  </w:style>
  <w:style w:type="paragraph" w:customStyle="1" w:styleId="647">
    <w:name w:val="图标题2"/>
    <w:basedOn w:val="1"/>
    <w:next w:val="1"/>
    <w:qFormat/>
    <w:uiPriority w:val="0"/>
    <w:pPr>
      <w:spacing w:before="50" w:after="50" w:line="360" w:lineRule="atLeast"/>
      <w:jc w:val="center"/>
    </w:pPr>
    <w:rPr>
      <w:rFonts w:ascii="宋体"/>
      <w:sz w:val="24"/>
    </w:rPr>
  </w:style>
  <w:style w:type="paragraph" w:customStyle="1" w:styleId="648">
    <w:name w:val="标注类"/>
    <w:basedOn w:val="1"/>
    <w:qFormat/>
    <w:uiPriority w:val="0"/>
    <w:pPr>
      <w:spacing w:before="50" w:after="50" w:line="360" w:lineRule="auto"/>
      <w:ind w:firstLine="482"/>
    </w:pPr>
    <w:rPr>
      <w:rFonts w:ascii="宋体" w:eastAsia="楷体_GB2312"/>
      <w:sz w:val="24"/>
    </w:rPr>
  </w:style>
  <w:style w:type="paragraph" w:customStyle="1" w:styleId="649">
    <w:name w:val="Definition Term"/>
    <w:basedOn w:val="1"/>
    <w:next w:val="1"/>
    <w:qFormat/>
    <w:uiPriority w:val="0"/>
    <w:pPr>
      <w:autoSpaceDE w:val="0"/>
      <w:autoSpaceDN w:val="0"/>
      <w:spacing w:before="50" w:after="50" w:line="360" w:lineRule="auto"/>
    </w:pPr>
    <w:rPr>
      <w:rFonts w:ascii="宋体"/>
      <w:sz w:val="24"/>
    </w:rPr>
  </w:style>
  <w:style w:type="paragraph" w:customStyle="1" w:styleId="650">
    <w:name w:val="xl125"/>
    <w:basedOn w:val="1"/>
    <w:next w:val="651"/>
    <w:qFormat/>
    <w:uiPriority w:val="0"/>
    <w:pPr>
      <w:widowControl/>
      <w:spacing w:before="280" w:after="280"/>
    </w:pPr>
    <w:rPr>
      <w:rFonts w:ascii="宋体"/>
      <w:sz w:val="24"/>
    </w:rPr>
  </w:style>
  <w:style w:type="paragraph" w:customStyle="1" w:styleId="651">
    <w:name w:val="样式8"/>
    <w:next w:val="652"/>
    <w:qFormat/>
    <w:uiPriority w:val="0"/>
    <w:pPr>
      <w:widowControl w:val="0"/>
      <w:spacing w:before="120" w:after="120" w:line="360" w:lineRule="auto"/>
      <w:ind w:right="360"/>
      <w:jc w:val="both"/>
    </w:pPr>
    <w:rPr>
      <w:rFonts w:ascii="Times New Roman" w:hAnsi="Times New Roman" w:eastAsia="宋体" w:cs="Times New Roman"/>
      <w:sz w:val="24"/>
      <w:lang w:val="en-US" w:eastAsia="zh-CN" w:bidi="ar-SA"/>
    </w:rPr>
  </w:style>
  <w:style w:type="paragraph" w:customStyle="1" w:styleId="652">
    <w:name w:val="样式 正文（缩进） + 小四"/>
    <w:next w:val="653"/>
    <w:qFormat/>
    <w:uiPriority w:val="0"/>
    <w:pPr>
      <w:spacing w:before="156" w:after="156"/>
      <w:ind w:firstLine="480"/>
      <w:jc w:val="both"/>
    </w:pPr>
    <w:rPr>
      <w:rFonts w:ascii="CG Times" w:hAnsi="Times New Roman" w:eastAsia="宋体" w:cs="Times New Roman"/>
      <w:sz w:val="28"/>
      <w:lang w:val="en-US" w:eastAsia="zh-CN" w:bidi="ar-SA"/>
    </w:rPr>
  </w:style>
  <w:style w:type="paragraph" w:customStyle="1" w:styleId="653">
    <w:name w:val="标准正文"/>
    <w:next w:val="654"/>
    <w:qFormat/>
    <w:uiPriority w:val="0"/>
    <w:pPr>
      <w:widowControl w:val="0"/>
      <w:spacing w:before="60" w:after="60" w:line="360" w:lineRule="auto"/>
      <w:ind w:firstLine="482"/>
      <w:jc w:val="both"/>
    </w:pPr>
    <w:rPr>
      <w:rFonts w:ascii="Arial" w:hAnsi="Times New Roman" w:eastAsia="宋体" w:cs="Times New Roman"/>
      <w:sz w:val="24"/>
      <w:lang w:val="en-US" w:eastAsia="zh-CN" w:bidi="ar-SA"/>
    </w:rPr>
  </w:style>
  <w:style w:type="paragraph" w:customStyle="1" w:styleId="654">
    <w:name w:val="正文（首行缩进两字） Char Char Char Char Char Char Char Char Char Char Char Char Char Char"/>
    <w:basedOn w:val="1"/>
    <w:next w:val="598"/>
    <w:qFormat/>
    <w:uiPriority w:val="0"/>
    <w:pPr>
      <w:spacing w:after="120"/>
    </w:pPr>
    <w:rPr>
      <w:rFonts w:ascii="宋体"/>
    </w:rPr>
  </w:style>
  <w:style w:type="paragraph" w:customStyle="1" w:styleId="655">
    <w:name w:val="xl121"/>
    <w:basedOn w:val="1"/>
    <w:next w:val="130"/>
    <w:qFormat/>
    <w:uiPriority w:val="0"/>
    <w:pPr>
      <w:widowControl/>
      <w:spacing w:before="280" w:after="280"/>
      <w:jc w:val="center"/>
    </w:pPr>
    <w:rPr>
      <w:rFonts w:ascii="宋体"/>
      <w:sz w:val="24"/>
    </w:rPr>
  </w:style>
  <w:style w:type="paragraph" w:customStyle="1" w:styleId="656">
    <w:name w:val="Char Char1 Char Char Char Char Char Char1"/>
    <w:basedOn w:val="1"/>
    <w:next w:val="657"/>
    <w:qFormat/>
    <w:uiPriority w:val="0"/>
    <w:pPr>
      <w:widowControl/>
      <w:spacing w:after="160" w:line="240" w:lineRule="exact"/>
      <w:ind w:left="432" w:hanging="432"/>
    </w:pPr>
    <w:rPr>
      <w:rFonts w:ascii="Verdana" w:eastAsia="仿宋_GB2312"/>
      <w:b/>
      <w:sz w:val="24"/>
    </w:rPr>
  </w:style>
  <w:style w:type="paragraph" w:customStyle="1" w:styleId="657">
    <w:name w:val="table"/>
    <w:basedOn w:val="1"/>
    <w:next w:val="658"/>
    <w:qFormat/>
    <w:uiPriority w:val="0"/>
    <w:pPr>
      <w:widowControl/>
      <w:spacing w:before="280" w:after="280"/>
    </w:pPr>
    <w:rPr>
      <w:rFonts w:ascii="宋体"/>
      <w:sz w:val="24"/>
    </w:rPr>
  </w:style>
  <w:style w:type="paragraph" w:customStyle="1" w:styleId="658">
    <w:name w:val="Char11"/>
    <w:basedOn w:val="1"/>
    <w:next w:val="1"/>
    <w:qFormat/>
    <w:uiPriority w:val="0"/>
    <w:pPr>
      <w:spacing w:line="360" w:lineRule="auto"/>
    </w:pPr>
    <w:rPr>
      <w:rFonts w:ascii="宋体"/>
    </w:rPr>
  </w:style>
  <w:style w:type="paragraph" w:customStyle="1" w:styleId="659">
    <w:name w:val="xl116"/>
    <w:basedOn w:val="1"/>
    <w:next w:val="660"/>
    <w:qFormat/>
    <w:uiPriority w:val="0"/>
    <w:pPr>
      <w:widowControl/>
      <w:spacing w:before="280" w:after="280"/>
    </w:pPr>
    <w:rPr>
      <w:rFonts w:ascii="宋体"/>
      <w:sz w:val="24"/>
    </w:rPr>
  </w:style>
  <w:style w:type="paragraph" w:customStyle="1" w:styleId="660">
    <w:name w:val="正文CARLBABA Char"/>
    <w:basedOn w:val="1"/>
    <w:next w:val="661"/>
    <w:qFormat/>
    <w:uiPriority w:val="0"/>
    <w:pPr>
      <w:spacing w:before="50" w:after="50" w:line="440" w:lineRule="exact"/>
      <w:ind w:firstLine="480"/>
    </w:pPr>
    <w:rPr>
      <w:sz w:val="24"/>
    </w:rPr>
  </w:style>
  <w:style w:type="paragraph" w:customStyle="1" w:styleId="661">
    <w:name w:val="样式21"/>
    <w:next w:val="662"/>
    <w:qFormat/>
    <w:uiPriority w:val="0"/>
    <w:pPr>
      <w:widowControl w:val="0"/>
      <w:spacing w:before="120" w:after="120" w:line="360" w:lineRule="auto"/>
      <w:ind w:left="960" w:right="360"/>
      <w:jc w:val="both"/>
    </w:pPr>
    <w:rPr>
      <w:rFonts w:ascii="Times New Roman" w:hAnsi="Times New Roman" w:eastAsia="宋体" w:cs="Times New Roman"/>
      <w:sz w:val="24"/>
      <w:lang w:val="en-US" w:eastAsia="zh-CN" w:bidi="ar-SA"/>
    </w:rPr>
  </w:style>
  <w:style w:type="paragraph" w:customStyle="1" w:styleId="662">
    <w:name w:val="正文文本 21"/>
    <w:basedOn w:val="1"/>
    <w:next w:val="663"/>
    <w:qFormat/>
    <w:uiPriority w:val="0"/>
    <w:pPr>
      <w:spacing w:line="360" w:lineRule="auto"/>
    </w:pPr>
    <w:rPr>
      <w:rFonts w:ascii="宋体" w:eastAsia="仿宋_GB2312"/>
      <w:sz w:val="24"/>
    </w:rPr>
  </w:style>
  <w:style w:type="paragraph" w:customStyle="1" w:styleId="663">
    <w:name w:val="xl38"/>
    <w:basedOn w:val="1"/>
    <w:next w:val="664"/>
    <w:qFormat/>
    <w:uiPriority w:val="0"/>
    <w:pPr>
      <w:widowControl/>
      <w:spacing w:before="280" w:after="280"/>
      <w:jc w:val="center"/>
    </w:pPr>
    <w:rPr>
      <w:rFonts w:ascii="Arial Unicode MS" w:eastAsia="Arial Unicode MS"/>
    </w:rPr>
  </w:style>
  <w:style w:type="paragraph" w:customStyle="1" w:styleId="664">
    <w:name w:val="font9"/>
    <w:basedOn w:val="1"/>
    <w:next w:val="665"/>
    <w:qFormat/>
    <w:uiPriority w:val="0"/>
    <w:pPr>
      <w:widowControl/>
      <w:spacing w:before="280" w:after="280"/>
    </w:pPr>
    <w:rPr>
      <w:rFonts w:ascii="宋体"/>
      <w:sz w:val="22"/>
    </w:rPr>
  </w:style>
  <w:style w:type="paragraph" w:customStyle="1" w:styleId="665">
    <w:name w:val="写作样例"/>
    <w:basedOn w:val="1"/>
    <w:next w:val="666"/>
    <w:qFormat/>
    <w:uiPriority w:val="0"/>
    <w:pPr>
      <w:spacing w:line="360" w:lineRule="auto"/>
    </w:pPr>
    <w:rPr>
      <w:rFonts w:ascii="宋体"/>
      <w:color w:val="800080"/>
    </w:rPr>
  </w:style>
  <w:style w:type="paragraph" w:customStyle="1" w:styleId="666">
    <w:name w:val="正文格式"/>
    <w:basedOn w:val="1"/>
    <w:next w:val="667"/>
    <w:qFormat/>
    <w:uiPriority w:val="0"/>
    <w:pPr>
      <w:widowControl/>
      <w:spacing w:before="50" w:after="50" w:line="300" w:lineRule="auto"/>
      <w:ind w:firstLine="482"/>
    </w:pPr>
    <w:rPr>
      <w:rFonts w:ascii="Arial" w:eastAsia="新宋体"/>
      <w:sz w:val="24"/>
    </w:rPr>
  </w:style>
  <w:style w:type="paragraph" w:customStyle="1" w:styleId="667">
    <w:name w:val="CM13"/>
    <w:next w:val="36"/>
    <w:qFormat/>
    <w:uiPriority w:val="0"/>
    <w:pPr>
      <w:widowControl w:val="0"/>
      <w:autoSpaceDE w:val="0"/>
      <w:autoSpaceDN w:val="0"/>
      <w:spacing w:after="480"/>
    </w:pPr>
    <w:rPr>
      <w:rFonts w:ascii="Arial" w:hAnsi="Times New Roman" w:eastAsia="宋体" w:cs="Times New Roman"/>
      <w:sz w:val="24"/>
      <w:lang w:val="en-US" w:eastAsia="zh-CN" w:bidi="ar-SA"/>
    </w:rPr>
  </w:style>
  <w:style w:type="paragraph" w:customStyle="1" w:styleId="668">
    <w:name w:val="图下文字1"/>
    <w:basedOn w:val="1"/>
    <w:next w:val="669"/>
    <w:qFormat/>
    <w:uiPriority w:val="0"/>
    <w:pPr>
      <w:spacing w:line="312" w:lineRule="auto"/>
      <w:jc w:val="center"/>
    </w:pPr>
    <w:rPr>
      <w:rFonts w:ascii="宋体"/>
      <w:sz w:val="18"/>
    </w:rPr>
  </w:style>
  <w:style w:type="paragraph" w:customStyle="1" w:styleId="669">
    <w:name w:val="项目编号"/>
    <w:basedOn w:val="1"/>
    <w:next w:val="670"/>
    <w:qFormat/>
    <w:uiPriority w:val="0"/>
    <w:pPr>
      <w:spacing w:line="360" w:lineRule="auto"/>
      <w:ind w:firstLine="480"/>
    </w:pPr>
    <w:rPr>
      <w:rFonts w:ascii="宋体"/>
      <w:sz w:val="24"/>
    </w:rPr>
  </w:style>
  <w:style w:type="paragraph" w:customStyle="1" w:styleId="670">
    <w:name w:val="正文（居中）1"/>
    <w:basedOn w:val="1"/>
    <w:next w:val="671"/>
    <w:qFormat/>
    <w:uiPriority w:val="0"/>
    <w:pPr>
      <w:spacing w:before="156" w:after="156" w:line="360" w:lineRule="auto"/>
      <w:jc w:val="center"/>
    </w:pPr>
    <w:rPr>
      <w:rFonts w:ascii="宋体"/>
      <w:sz w:val="24"/>
    </w:rPr>
  </w:style>
  <w:style w:type="paragraph" w:customStyle="1" w:styleId="671">
    <w:name w:val="xl90"/>
    <w:basedOn w:val="1"/>
    <w:next w:val="672"/>
    <w:qFormat/>
    <w:uiPriority w:val="0"/>
    <w:pPr>
      <w:widowControl/>
      <w:spacing w:before="280" w:after="280"/>
    </w:pPr>
    <w:rPr>
      <w:rFonts w:ascii="宋体"/>
      <w:sz w:val="24"/>
    </w:rPr>
  </w:style>
  <w:style w:type="paragraph" w:customStyle="1" w:styleId="672">
    <w:name w:val="xl127"/>
    <w:basedOn w:val="1"/>
    <w:next w:val="673"/>
    <w:qFormat/>
    <w:uiPriority w:val="0"/>
    <w:pPr>
      <w:widowControl/>
      <w:spacing w:before="280" w:after="280"/>
      <w:jc w:val="right"/>
    </w:pPr>
    <w:rPr>
      <w:rFonts w:ascii="宋体"/>
      <w:b/>
      <w:color w:val="000000"/>
      <w:sz w:val="24"/>
    </w:rPr>
  </w:style>
  <w:style w:type="paragraph" w:customStyle="1" w:styleId="673">
    <w:name w:val="样式一"/>
    <w:basedOn w:val="1"/>
    <w:next w:val="674"/>
    <w:qFormat/>
    <w:uiPriority w:val="0"/>
    <w:pPr>
      <w:spacing w:before="50" w:after="50" w:line="360" w:lineRule="auto"/>
      <w:ind w:firstLine="200"/>
    </w:pPr>
    <w:rPr>
      <w:rFonts w:ascii="宋体"/>
      <w:sz w:val="24"/>
    </w:rPr>
  </w:style>
  <w:style w:type="paragraph" w:customStyle="1" w:styleId="674">
    <w:name w:val="图内文字11"/>
    <w:next w:val="675"/>
    <w:qFormat/>
    <w:uiPriority w:val="0"/>
    <w:pPr>
      <w:widowControl w:val="0"/>
      <w:spacing w:before="60" w:after="60"/>
      <w:jc w:val="center"/>
    </w:pPr>
    <w:rPr>
      <w:rFonts w:ascii="Times New Roman" w:hAnsi="Times New Roman" w:eastAsia="宋体" w:cs="Times New Roman"/>
      <w:sz w:val="21"/>
      <w:lang w:val="en-US" w:eastAsia="zh-CN" w:bidi="ar-SA"/>
    </w:rPr>
  </w:style>
  <w:style w:type="paragraph" w:customStyle="1" w:styleId="675">
    <w:name w:val="xl50"/>
    <w:basedOn w:val="1"/>
    <w:next w:val="676"/>
    <w:qFormat/>
    <w:uiPriority w:val="0"/>
    <w:pPr>
      <w:widowControl/>
      <w:spacing w:before="280" w:after="280" w:line="360" w:lineRule="auto"/>
      <w:jc w:val="center"/>
    </w:pPr>
    <w:rPr>
      <w:rFonts w:ascii="宋体"/>
    </w:rPr>
  </w:style>
  <w:style w:type="paragraph" w:customStyle="1" w:styleId="676">
    <w:name w:val="xl52"/>
    <w:basedOn w:val="1"/>
    <w:next w:val="677"/>
    <w:qFormat/>
    <w:uiPriority w:val="0"/>
    <w:pPr>
      <w:widowControl/>
      <w:spacing w:before="280" w:after="280" w:line="360" w:lineRule="auto"/>
      <w:jc w:val="center"/>
    </w:pPr>
    <w:rPr>
      <w:rFonts w:ascii="宋体"/>
    </w:rPr>
  </w:style>
  <w:style w:type="paragraph" w:customStyle="1" w:styleId="677">
    <w:name w:val="正文（居中）"/>
    <w:basedOn w:val="1"/>
    <w:next w:val="678"/>
    <w:qFormat/>
    <w:uiPriority w:val="0"/>
    <w:pPr>
      <w:spacing w:before="156" w:after="156" w:line="360" w:lineRule="auto"/>
      <w:jc w:val="center"/>
    </w:pPr>
    <w:rPr>
      <w:sz w:val="24"/>
    </w:rPr>
  </w:style>
  <w:style w:type="paragraph" w:customStyle="1" w:styleId="678">
    <w:name w:val="Char5 Char Char1 Char1"/>
    <w:basedOn w:val="1"/>
    <w:next w:val="679"/>
    <w:qFormat/>
    <w:uiPriority w:val="0"/>
    <w:rPr>
      <w:rFonts w:ascii="Tahoma"/>
      <w:sz w:val="24"/>
    </w:rPr>
  </w:style>
  <w:style w:type="paragraph" w:customStyle="1" w:styleId="679">
    <w:name w:val="編號-A"/>
    <w:next w:val="680"/>
    <w:qFormat/>
    <w:uiPriority w:val="0"/>
    <w:pPr>
      <w:spacing w:line="360" w:lineRule="auto"/>
      <w:ind w:firstLine="14"/>
      <w:outlineLvl w:val="3"/>
    </w:pPr>
    <w:rPr>
      <w:rFonts w:ascii="DFKai-SB" w:hAnsi="Times New Roman" w:eastAsia="DFKai-SB" w:cs="Times New Roman"/>
      <w:sz w:val="28"/>
      <w:lang w:val="en-US" w:eastAsia="zh-CN" w:bidi="ar-SA"/>
    </w:rPr>
  </w:style>
  <w:style w:type="paragraph" w:customStyle="1" w:styleId="680">
    <w:name w:val="123标题下的小点1"/>
    <w:basedOn w:val="1"/>
    <w:next w:val="681"/>
    <w:qFormat/>
    <w:uiPriority w:val="0"/>
    <w:pPr>
      <w:spacing w:line="360" w:lineRule="auto"/>
      <w:ind w:left="1259" w:hanging="420"/>
    </w:pPr>
    <w:rPr>
      <w:rFonts w:ascii="宋体"/>
    </w:rPr>
  </w:style>
  <w:style w:type="paragraph" w:customStyle="1" w:styleId="681">
    <w:name w:val="xl31"/>
    <w:basedOn w:val="1"/>
    <w:next w:val="682"/>
    <w:qFormat/>
    <w:uiPriority w:val="0"/>
    <w:pPr>
      <w:widowControl/>
      <w:spacing w:before="280" w:after="280"/>
    </w:pPr>
    <w:rPr>
      <w:rFonts w:ascii="Arial Unicode MS" w:eastAsia="Arial Unicode MS"/>
    </w:rPr>
  </w:style>
  <w:style w:type="paragraph" w:customStyle="1" w:styleId="682">
    <w:name w:val="文本框样式1"/>
    <w:basedOn w:val="1"/>
    <w:next w:val="683"/>
    <w:qFormat/>
    <w:uiPriority w:val="0"/>
    <w:pPr>
      <w:spacing w:before="60" w:line="180" w:lineRule="exact"/>
      <w:jc w:val="center"/>
    </w:pPr>
    <w:rPr>
      <w:rFonts w:ascii="宋体"/>
    </w:rPr>
  </w:style>
  <w:style w:type="paragraph" w:customStyle="1" w:styleId="683">
    <w:name w:val="正文（缩进）1"/>
    <w:basedOn w:val="1"/>
    <w:next w:val="684"/>
    <w:qFormat/>
    <w:uiPriority w:val="0"/>
    <w:pPr>
      <w:spacing w:before="156" w:after="156" w:line="360" w:lineRule="auto"/>
      <w:ind w:firstLine="480"/>
    </w:pPr>
    <w:rPr>
      <w:rFonts w:ascii="宋体"/>
      <w:sz w:val="24"/>
    </w:rPr>
  </w:style>
  <w:style w:type="paragraph" w:customStyle="1" w:styleId="684">
    <w:name w:val="Char5"/>
    <w:basedOn w:val="1"/>
    <w:next w:val="685"/>
    <w:qFormat/>
    <w:uiPriority w:val="0"/>
    <w:pPr>
      <w:widowControl/>
      <w:spacing w:after="160" w:line="240" w:lineRule="exact"/>
    </w:pPr>
    <w:rPr>
      <w:rFonts w:ascii="Verdana"/>
    </w:rPr>
  </w:style>
  <w:style w:type="paragraph" w:customStyle="1" w:styleId="685">
    <w:name w:val="正文（黑体）"/>
    <w:basedOn w:val="1"/>
    <w:next w:val="1"/>
    <w:qFormat/>
    <w:uiPriority w:val="0"/>
    <w:pPr>
      <w:spacing w:before="156" w:after="156" w:line="360" w:lineRule="auto"/>
      <w:ind w:firstLine="480"/>
    </w:pPr>
    <w:rPr>
      <w:rFonts w:ascii="黑体" w:eastAsia="黑体"/>
      <w:color w:val="000080"/>
      <w:sz w:val="24"/>
    </w:rPr>
  </w:style>
  <w:style w:type="paragraph" w:customStyle="1" w:styleId="686">
    <w:name w:val="正文（编号）"/>
    <w:next w:val="687"/>
    <w:qFormat/>
    <w:uiPriority w:val="0"/>
    <w:pPr>
      <w:widowControl w:val="0"/>
      <w:spacing w:before="156" w:after="156" w:line="360" w:lineRule="auto"/>
      <w:ind w:left="1080" w:hanging="540"/>
      <w:jc w:val="both"/>
    </w:pPr>
    <w:rPr>
      <w:rFonts w:ascii="Times New Roman" w:hAnsi="Times New Roman" w:eastAsia="宋体" w:cs="Times New Roman"/>
      <w:sz w:val="24"/>
      <w:lang w:val="en-US" w:eastAsia="zh-CN" w:bidi="ar-SA"/>
    </w:rPr>
  </w:style>
  <w:style w:type="paragraph" w:customStyle="1" w:styleId="687">
    <w:name w:val="正文（缩进）4"/>
    <w:basedOn w:val="1"/>
    <w:next w:val="688"/>
    <w:qFormat/>
    <w:uiPriority w:val="0"/>
    <w:pPr>
      <w:spacing w:before="156" w:after="156" w:line="360" w:lineRule="auto"/>
      <w:ind w:firstLine="480"/>
    </w:pPr>
    <w:rPr>
      <w:rFonts w:ascii="宋体"/>
      <w:sz w:val="24"/>
    </w:rPr>
  </w:style>
  <w:style w:type="paragraph" w:customStyle="1" w:styleId="688">
    <w:name w:val="CM5"/>
    <w:next w:val="36"/>
    <w:qFormat/>
    <w:uiPriority w:val="0"/>
    <w:pPr>
      <w:widowControl w:val="0"/>
      <w:autoSpaceDE w:val="0"/>
      <w:autoSpaceDN w:val="0"/>
      <w:spacing w:line="276" w:lineRule="atLeast"/>
    </w:pPr>
    <w:rPr>
      <w:rFonts w:ascii="Arial" w:hAnsi="Times New Roman" w:eastAsia="宋体" w:cs="Times New Roman"/>
      <w:sz w:val="24"/>
      <w:lang w:val="en-US" w:eastAsia="zh-CN" w:bidi="ar-SA"/>
    </w:rPr>
  </w:style>
  <w:style w:type="paragraph" w:customStyle="1" w:styleId="689">
    <w:name w:val="正文文本1"/>
    <w:basedOn w:val="460"/>
    <w:next w:val="460"/>
    <w:qFormat/>
    <w:uiPriority w:val="99"/>
    <w:rPr>
      <w:rFonts w:ascii="宋体" w:hAnsi="宋体" w:cs="宋体"/>
      <w:szCs w:val="24"/>
      <w:lang w:val="zh-CN"/>
    </w:rPr>
  </w:style>
  <w:style w:type="paragraph" w:customStyle="1" w:styleId="690">
    <w:name w:val="表头文字"/>
    <w:basedOn w:val="1"/>
    <w:next w:val="691"/>
    <w:qFormat/>
    <w:uiPriority w:val="0"/>
    <w:pPr>
      <w:spacing w:line="312" w:lineRule="auto"/>
      <w:jc w:val="center"/>
    </w:pPr>
    <w:rPr>
      <w:rFonts w:ascii="宋体"/>
      <w:sz w:val="24"/>
    </w:rPr>
  </w:style>
  <w:style w:type="paragraph" w:customStyle="1" w:styleId="691">
    <w:name w:val="首航缩进 Char1"/>
    <w:basedOn w:val="1"/>
    <w:next w:val="70"/>
    <w:qFormat/>
    <w:uiPriority w:val="0"/>
    <w:pPr>
      <w:spacing w:line="300" w:lineRule="auto"/>
      <w:ind w:firstLine="480"/>
    </w:pPr>
    <w:rPr>
      <w:rFonts w:ascii="宋体" w:eastAsia="仿宋_GB2312"/>
      <w:color w:val="000000"/>
      <w:sz w:val="24"/>
    </w:rPr>
  </w:style>
  <w:style w:type="paragraph" w:customStyle="1" w:styleId="692">
    <w:name w:val="xl112"/>
    <w:basedOn w:val="1"/>
    <w:next w:val="38"/>
    <w:qFormat/>
    <w:uiPriority w:val="0"/>
    <w:pPr>
      <w:widowControl/>
      <w:spacing w:before="280" w:after="280"/>
    </w:pPr>
    <w:rPr>
      <w:rFonts w:ascii="Arial"/>
    </w:rPr>
  </w:style>
  <w:style w:type="paragraph" w:customStyle="1" w:styleId="693">
    <w:name w:val="示意图说明1"/>
    <w:basedOn w:val="1"/>
    <w:next w:val="1"/>
    <w:qFormat/>
    <w:uiPriority w:val="0"/>
    <w:pPr>
      <w:spacing w:line="360" w:lineRule="auto"/>
      <w:jc w:val="center"/>
    </w:pPr>
    <w:rPr>
      <w:rFonts w:ascii="宋体" w:eastAsia="黑体"/>
    </w:rPr>
  </w:style>
  <w:style w:type="paragraph" w:customStyle="1" w:styleId="694">
    <w:name w:val="blue"/>
    <w:basedOn w:val="1"/>
    <w:next w:val="693"/>
    <w:qFormat/>
    <w:uiPriority w:val="0"/>
    <w:pPr>
      <w:widowControl/>
      <w:spacing w:before="280" w:after="280"/>
    </w:pPr>
    <w:rPr>
      <w:rFonts w:ascii="Arial"/>
      <w:color w:val="000000"/>
      <w:sz w:val="17"/>
    </w:rPr>
  </w:style>
  <w:style w:type="paragraph" w:customStyle="1" w:styleId="695">
    <w:name w:val="CM72"/>
    <w:next w:val="36"/>
    <w:qFormat/>
    <w:uiPriority w:val="0"/>
    <w:pPr>
      <w:widowControl w:val="0"/>
      <w:autoSpaceDE w:val="0"/>
      <w:autoSpaceDN w:val="0"/>
      <w:spacing w:after="555"/>
    </w:pPr>
    <w:rPr>
      <w:rFonts w:ascii="oúì." w:hAnsi="Times New Roman" w:eastAsia="oúì." w:cs="Times New Roman"/>
      <w:sz w:val="24"/>
      <w:lang w:val="en-US" w:eastAsia="zh-CN" w:bidi="ar-SA"/>
    </w:rPr>
  </w:style>
  <w:style w:type="paragraph" w:customStyle="1" w:styleId="696">
    <w:name w:val="xl29"/>
    <w:basedOn w:val="1"/>
    <w:next w:val="695"/>
    <w:qFormat/>
    <w:uiPriority w:val="0"/>
    <w:pPr>
      <w:widowControl/>
      <w:spacing w:before="280" w:after="280"/>
      <w:jc w:val="center"/>
    </w:pPr>
    <w:rPr>
      <w:rFonts w:ascii="宋体" w:eastAsia="Arial Unicode MS"/>
    </w:rPr>
  </w:style>
  <w:style w:type="paragraph" w:customStyle="1" w:styleId="697">
    <w:name w:val="xl39"/>
    <w:basedOn w:val="1"/>
    <w:next w:val="698"/>
    <w:qFormat/>
    <w:uiPriority w:val="0"/>
    <w:pPr>
      <w:widowControl/>
      <w:spacing w:before="280" w:after="280"/>
    </w:pPr>
    <w:rPr>
      <w:rFonts w:ascii="Arial Unicode MS" w:eastAsia="Arial Unicode MS"/>
    </w:rPr>
  </w:style>
  <w:style w:type="paragraph" w:customStyle="1" w:styleId="698">
    <w:name w:val="xl41"/>
    <w:basedOn w:val="1"/>
    <w:next w:val="699"/>
    <w:qFormat/>
    <w:uiPriority w:val="0"/>
    <w:pPr>
      <w:widowControl/>
      <w:spacing w:before="280" w:after="280"/>
    </w:pPr>
    <w:rPr>
      <w:rFonts w:ascii="宋体" w:eastAsia="Arial Unicode MS"/>
    </w:rPr>
  </w:style>
  <w:style w:type="paragraph" w:customStyle="1" w:styleId="699">
    <w:name w:val="前言、引言标题"/>
    <w:next w:val="1"/>
    <w:qFormat/>
    <w:uiPriority w:val="0"/>
    <w:pPr>
      <w:shd w:val="clear" w:color="FFFFFF" w:fill="FFFFFF"/>
      <w:spacing w:before="640" w:after="560"/>
      <w:ind w:left="781" w:hanging="301"/>
      <w:jc w:val="center"/>
      <w:outlineLvl w:val="0"/>
    </w:pPr>
    <w:rPr>
      <w:rFonts w:ascii="黑体" w:hAnsi="Times New Roman" w:eastAsia="黑体" w:cs="Times New Roman"/>
      <w:sz w:val="32"/>
      <w:lang w:val="en-US" w:eastAsia="zh-CN" w:bidi="ar-SA"/>
    </w:rPr>
  </w:style>
  <w:style w:type="paragraph" w:customStyle="1" w:styleId="700">
    <w:name w:val="xl69"/>
    <w:basedOn w:val="1"/>
    <w:next w:val="701"/>
    <w:qFormat/>
    <w:uiPriority w:val="0"/>
    <w:pPr>
      <w:widowControl/>
      <w:shd w:val="clear" w:color="000000" w:fill="FFFFCC"/>
      <w:spacing w:before="280" w:after="280"/>
    </w:pPr>
    <w:rPr>
      <w:rFonts w:ascii="宋体"/>
      <w:sz w:val="24"/>
    </w:rPr>
  </w:style>
  <w:style w:type="paragraph" w:customStyle="1" w:styleId="701">
    <w:name w:val="样式 正文（编号） + 左侧:  0.74 厘米 首行缩进:  0 厘米1"/>
    <w:next w:val="697"/>
    <w:qFormat/>
    <w:uiPriority w:val="0"/>
    <w:pPr>
      <w:widowControl w:val="0"/>
      <w:spacing w:before="156" w:after="156" w:line="360" w:lineRule="auto"/>
      <w:ind w:left="360" w:hanging="360"/>
      <w:jc w:val="both"/>
    </w:pPr>
    <w:rPr>
      <w:rFonts w:ascii="Times New Roman" w:hAnsi="Times New Roman" w:eastAsia="宋体" w:cs="Times New Roman"/>
      <w:sz w:val="24"/>
      <w:lang w:val="en-US" w:eastAsia="zh-CN" w:bidi="ar-SA"/>
    </w:rPr>
  </w:style>
  <w:style w:type="paragraph" w:customStyle="1" w:styleId="702">
    <w:name w:val="xl109"/>
    <w:basedOn w:val="1"/>
    <w:next w:val="703"/>
    <w:qFormat/>
    <w:uiPriority w:val="0"/>
    <w:pPr>
      <w:widowControl/>
      <w:shd w:val="clear" w:color="000000" w:fill="FFFFCC"/>
      <w:spacing w:before="280" w:after="280"/>
      <w:jc w:val="right"/>
    </w:pPr>
    <w:rPr>
      <w:rFonts w:ascii="宋体"/>
      <w:color w:val="000000"/>
      <w:sz w:val="24"/>
    </w:rPr>
  </w:style>
  <w:style w:type="paragraph" w:customStyle="1" w:styleId="703">
    <w:name w:val="xl80"/>
    <w:basedOn w:val="1"/>
    <w:next w:val="704"/>
    <w:qFormat/>
    <w:uiPriority w:val="0"/>
    <w:pPr>
      <w:widowControl/>
      <w:shd w:val="clear" w:color="000000" w:fill="FFFFCC"/>
      <w:spacing w:before="280" w:after="280"/>
      <w:jc w:val="center"/>
    </w:pPr>
    <w:rPr>
      <w:rFonts w:ascii="宋体"/>
      <w:b/>
      <w:color w:val="000000"/>
      <w:sz w:val="24"/>
    </w:rPr>
  </w:style>
  <w:style w:type="paragraph" w:customStyle="1" w:styleId="704">
    <w:name w:val="zhengwen"/>
    <w:basedOn w:val="1"/>
    <w:next w:val="705"/>
    <w:qFormat/>
    <w:uiPriority w:val="0"/>
    <w:pPr>
      <w:widowControl/>
      <w:spacing w:before="280" w:after="280" w:line="420" w:lineRule="atLeast"/>
    </w:pPr>
    <w:rPr>
      <w:rFonts w:ascii="宋体"/>
      <w:color w:val="000000"/>
    </w:rPr>
  </w:style>
  <w:style w:type="paragraph" w:customStyle="1" w:styleId="705">
    <w:name w:val="表格文字11"/>
    <w:basedOn w:val="1"/>
    <w:next w:val="706"/>
    <w:qFormat/>
    <w:uiPriority w:val="0"/>
    <w:rPr>
      <w:rFonts w:ascii="宋体"/>
    </w:rPr>
  </w:style>
  <w:style w:type="paragraph" w:customStyle="1" w:styleId="706">
    <w:name w:val="font6"/>
    <w:basedOn w:val="1"/>
    <w:next w:val="707"/>
    <w:qFormat/>
    <w:uiPriority w:val="0"/>
    <w:pPr>
      <w:widowControl/>
      <w:spacing w:before="280" w:after="280"/>
    </w:pPr>
    <w:rPr>
      <w:rFonts w:ascii="宋体"/>
    </w:rPr>
  </w:style>
  <w:style w:type="paragraph" w:customStyle="1" w:styleId="707">
    <w:name w:val="CM17"/>
    <w:next w:val="36"/>
    <w:qFormat/>
    <w:uiPriority w:val="0"/>
    <w:pPr>
      <w:widowControl w:val="0"/>
      <w:autoSpaceDE w:val="0"/>
      <w:autoSpaceDN w:val="0"/>
      <w:spacing w:after="190"/>
    </w:pPr>
    <w:rPr>
      <w:rFonts w:ascii="Arial" w:hAnsi="Times New Roman" w:eastAsia="宋体" w:cs="Times New Roman"/>
      <w:sz w:val="24"/>
      <w:lang w:val="en-US" w:eastAsia="zh-CN" w:bidi="ar-SA"/>
    </w:rPr>
  </w:style>
  <w:style w:type="paragraph" w:customStyle="1" w:styleId="708">
    <w:name w:val="Char Char Char Char Char Char Char Char Char Char"/>
    <w:basedOn w:val="1"/>
    <w:qFormat/>
    <w:uiPriority w:val="0"/>
    <w:rPr>
      <w:kern w:val="2"/>
      <w:sz w:val="21"/>
      <w:szCs w:val="24"/>
    </w:rPr>
  </w:style>
  <w:style w:type="paragraph" w:customStyle="1" w:styleId="709">
    <w:name w:val="点对点应答文字"/>
    <w:basedOn w:val="1"/>
    <w:next w:val="96"/>
    <w:qFormat/>
    <w:uiPriority w:val="0"/>
    <w:pPr>
      <w:spacing w:line="360" w:lineRule="auto"/>
    </w:pPr>
    <w:rPr>
      <w:rFonts w:ascii="宋体"/>
      <w:i/>
      <w:color w:val="0000FF"/>
    </w:rPr>
  </w:style>
  <w:style w:type="paragraph" w:customStyle="1" w:styleId="710">
    <w:name w:val="TOC 标题1"/>
    <w:basedOn w:val="2"/>
    <w:next w:val="1"/>
    <w:qFormat/>
    <w:uiPriority w:val="0"/>
    <w:pPr>
      <w:spacing w:before="480" w:after="0" w:line="276" w:lineRule="auto"/>
    </w:pPr>
    <w:rPr>
      <w:rFonts w:ascii="Cambria"/>
      <w:color w:val="365F91"/>
      <w:sz w:val="28"/>
    </w:rPr>
  </w:style>
  <w:style w:type="paragraph" w:customStyle="1" w:styleId="711">
    <w:name w:val="首航所进"/>
    <w:basedOn w:val="1"/>
    <w:next w:val="712"/>
    <w:qFormat/>
    <w:uiPriority w:val="0"/>
    <w:pPr>
      <w:spacing w:line="300" w:lineRule="auto"/>
      <w:ind w:firstLine="480"/>
    </w:pPr>
    <w:rPr>
      <w:rFonts w:ascii="宋体"/>
      <w:sz w:val="24"/>
    </w:rPr>
  </w:style>
  <w:style w:type="paragraph" w:customStyle="1" w:styleId="712">
    <w:name w:val="f10"/>
    <w:basedOn w:val="1"/>
    <w:next w:val="713"/>
    <w:qFormat/>
    <w:uiPriority w:val="0"/>
    <w:pPr>
      <w:widowControl/>
      <w:spacing w:before="280" w:after="280" w:line="260" w:lineRule="atLeast"/>
    </w:pPr>
    <w:rPr>
      <w:rFonts w:ascii="_GB2312" w:eastAsia="Arial Unicode MS"/>
      <w:color w:val="000000"/>
      <w:sz w:val="18"/>
    </w:rPr>
  </w:style>
  <w:style w:type="paragraph" w:customStyle="1" w:styleId="713">
    <w:name w:val="样式 正文（黑体） + 首行缩进:  2 字符"/>
    <w:next w:val="714"/>
    <w:qFormat/>
    <w:uiPriority w:val="0"/>
    <w:pPr>
      <w:widowControl w:val="0"/>
      <w:spacing w:before="156" w:after="156"/>
      <w:ind w:firstLine="420"/>
      <w:jc w:val="both"/>
    </w:pPr>
    <w:rPr>
      <w:rFonts w:ascii="黑体" w:hAnsi="Times New Roman" w:eastAsia="黑体" w:cs="Times New Roman"/>
      <w:color w:val="000080"/>
      <w:sz w:val="24"/>
      <w:lang w:val="en-US" w:eastAsia="zh-CN" w:bidi="ar-SA"/>
    </w:rPr>
  </w:style>
  <w:style w:type="paragraph" w:customStyle="1" w:styleId="714">
    <w:name w:val="ATMS标记3"/>
    <w:next w:val="715"/>
    <w:qFormat/>
    <w:uiPriority w:val="0"/>
    <w:pPr>
      <w:widowControl w:val="0"/>
      <w:spacing w:before="50"/>
      <w:ind w:left="840" w:hanging="420"/>
      <w:jc w:val="both"/>
    </w:pPr>
    <w:rPr>
      <w:rFonts w:ascii="Times New Roman" w:hAnsi="Times New Roman" w:eastAsia="宋体" w:cs="Times New Roman"/>
      <w:sz w:val="21"/>
      <w:lang w:val="en-US" w:eastAsia="zh-CN" w:bidi="ar-SA"/>
    </w:rPr>
  </w:style>
  <w:style w:type="paragraph" w:customStyle="1" w:styleId="715">
    <w:name w:val="xl108"/>
    <w:basedOn w:val="1"/>
    <w:next w:val="716"/>
    <w:qFormat/>
    <w:uiPriority w:val="0"/>
    <w:pPr>
      <w:widowControl/>
      <w:spacing w:before="280" w:after="280"/>
      <w:jc w:val="right"/>
    </w:pPr>
    <w:rPr>
      <w:rFonts w:ascii="宋体"/>
      <w:sz w:val="24"/>
    </w:rPr>
  </w:style>
  <w:style w:type="paragraph" w:customStyle="1" w:styleId="716">
    <w:name w:val="样式 编号 + 行距: 1.5 倍行距"/>
    <w:basedOn w:val="1"/>
    <w:next w:val="717"/>
    <w:qFormat/>
    <w:uiPriority w:val="0"/>
    <w:pPr>
      <w:spacing w:before="120" w:after="50" w:line="360" w:lineRule="auto"/>
      <w:ind w:left="-34" w:firstLine="454"/>
    </w:pPr>
    <w:rPr>
      <w:rFonts w:ascii="宋体"/>
      <w:color w:val="000000"/>
      <w:sz w:val="24"/>
    </w:rPr>
  </w:style>
  <w:style w:type="paragraph" w:customStyle="1" w:styleId="717">
    <w:name w:val="图中文字"/>
    <w:basedOn w:val="1"/>
    <w:next w:val="718"/>
    <w:qFormat/>
    <w:uiPriority w:val="0"/>
    <w:pPr>
      <w:spacing w:line="312" w:lineRule="auto"/>
      <w:ind w:firstLine="200"/>
      <w:jc w:val="center"/>
    </w:pPr>
    <w:rPr>
      <w:rFonts w:ascii="宋体"/>
      <w:color w:val="000000"/>
      <w:sz w:val="24"/>
    </w:rPr>
  </w:style>
  <w:style w:type="paragraph" w:customStyle="1" w:styleId="718">
    <w:name w:val="样式 隶书 小一 居中 行距: 多倍行距 1.75 字行"/>
    <w:basedOn w:val="1"/>
    <w:next w:val="719"/>
    <w:qFormat/>
    <w:uiPriority w:val="0"/>
    <w:pPr>
      <w:spacing w:line="600" w:lineRule="auto"/>
      <w:jc w:val="center"/>
    </w:pPr>
    <w:rPr>
      <w:rFonts w:ascii="隶书" w:eastAsia="隶书"/>
      <w:sz w:val="48"/>
    </w:rPr>
  </w:style>
  <w:style w:type="paragraph" w:customStyle="1" w:styleId="719">
    <w:name w:val="正文（黑体）3"/>
    <w:basedOn w:val="1"/>
    <w:next w:val="1"/>
    <w:qFormat/>
    <w:uiPriority w:val="0"/>
    <w:pPr>
      <w:spacing w:before="156" w:after="156" w:line="360" w:lineRule="auto"/>
      <w:ind w:firstLine="480"/>
    </w:pPr>
    <w:rPr>
      <w:rFonts w:ascii="黑体" w:eastAsia="黑体"/>
      <w:color w:val="000080"/>
      <w:sz w:val="24"/>
    </w:rPr>
  </w:style>
  <w:style w:type="paragraph" w:customStyle="1" w:styleId="720">
    <w:name w:val="技术报告正文3"/>
    <w:basedOn w:val="1"/>
    <w:qFormat/>
    <w:uiPriority w:val="0"/>
    <w:pPr>
      <w:spacing w:before="50" w:line="440" w:lineRule="exact"/>
      <w:ind w:firstLine="200"/>
    </w:pPr>
    <w:rPr>
      <w:rFonts w:ascii="宋体"/>
      <w:sz w:val="28"/>
    </w:rPr>
  </w:style>
  <w:style w:type="paragraph" w:customStyle="1" w:styleId="721">
    <w:name w:val="示意图标题"/>
    <w:basedOn w:val="1"/>
    <w:next w:val="722"/>
    <w:qFormat/>
    <w:uiPriority w:val="0"/>
    <w:pPr>
      <w:spacing w:line="360" w:lineRule="auto"/>
      <w:jc w:val="center"/>
    </w:pPr>
    <w:rPr>
      <w:rFonts w:ascii="宋体" w:eastAsia="黑体"/>
    </w:rPr>
  </w:style>
  <w:style w:type="paragraph" w:customStyle="1" w:styleId="722">
    <w:name w:val="公文正文"/>
    <w:next w:val="723"/>
    <w:qFormat/>
    <w:uiPriority w:val="0"/>
    <w:pPr>
      <w:ind w:firstLine="200"/>
    </w:pPr>
    <w:rPr>
      <w:rFonts w:ascii="仿宋_GB2312" w:hAnsi="Times New Roman" w:eastAsia="仿宋_GB2312" w:cs="Times New Roman"/>
      <w:sz w:val="28"/>
      <w:lang w:val="en-US" w:eastAsia="zh-CN" w:bidi="ar-SA"/>
    </w:rPr>
  </w:style>
  <w:style w:type="paragraph" w:customStyle="1" w:styleId="723">
    <w:name w:val="xl89"/>
    <w:basedOn w:val="1"/>
    <w:next w:val="724"/>
    <w:qFormat/>
    <w:uiPriority w:val="0"/>
    <w:pPr>
      <w:widowControl/>
      <w:spacing w:before="280" w:after="280"/>
      <w:jc w:val="center"/>
    </w:pPr>
    <w:rPr>
      <w:rFonts w:ascii="宋体"/>
      <w:color w:val="FF0000"/>
      <w:sz w:val="24"/>
    </w:rPr>
  </w:style>
  <w:style w:type="paragraph" w:customStyle="1" w:styleId="724">
    <w:name w:val="正文（标记）1"/>
    <w:basedOn w:val="1"/>
    <w:next w:val="725"/>
    <w:qFormat/>
    <w:uiPriority w:val="0"/>
    <w:pPr>
      <w:spacing w:before="156" w:after="156"/>
      <w:ind w:left="840" w:hanging="420"/>
    </w:pPr>
    <w:rPr>
      <w:rFonts w:ascii="宋体"/>
      <w:sz w:val="24"/>
    </w:rPr>
  </w:style>
  <w:style w:type="paragraph" w:customStyle="1" w:styleId="725">
    <w:name w:val="Default1"/>
    <w:next w:val="726"/>
    <w:qFormat/>
    <w:uiPriority w:val="0"/>
    <w:pPr>
      <w:widowControl w:val="0"/>
      <w:autoSpaceDE w:val="0"/>
      <w:autoSpaceDN w:val="0"/>
    </w:pPr>
    <w:rPr>
      <w:rFonts w:ascii="Arial" w:hAnsi="Times New Roman" w:eastAsia="宋体" w:cs="Times New Roman"/>
      <w:color w:val="000000"/>
      <w:sz w:val="24"/>
      <w:lang w:val="en-US" w:eastAsia="zh-CN" w:bidi="ar-SA"/>
    </w:rPr>
  </w:style>
  <w:style w:type="paragraph" w:customStyle="1" w:styleId="726">
    <w:name w:val="xl94"/>
    <w:basedOn w:val="1"/>
    <w:next w:val="727"/>
    <w:qFormat/>
    <w:uiPriority w:val="0"/>
    <w:pPr>
      <w:widowControl/>
      <w:spacing w:before="280" w:after="280"/>
      <w:jc w:val="center"/>
    </w:pPr>
    <w:rPr>
      <w:rFonts w:ascii="宋体"/>
      <w:sz w:val="24"/>
    </w:rPr>
  </w:style>
  <w:style w:type="paragraph" w:customStyle="1" w:styleId="727">
    <w:name w:val="样式 正文格式 + 左侧:  3 字符 首行缩进:  2 字符1 Char"/>
    <w:basedOn w:val="1"/>
    <w:next w:val="728"/>
    <w:qFormat/>
    <w:uiPriority w:val="0"/>
    <w:pPr>
      <w:ind w:left="720" w:firstLine="480"/>
    </w:pPr>
    <w:rPr>
      <w:rFonts w:ascii="宋体"/>
      <w:sz w:val="24"/>
    </w:rPr>
  </w:style>
  <w:style w:type="paragraph" w:customStyle="1" w:styleId="728">
    <w:name w:val="font13"/>
    <w:basedOn w:val="1"/>
    <w:next w:val="729"/>
    <w:qFormat/>
    <w:uiPriority w:val="0"/>
    <w:pPr>
      <w:widowControl/>
      <w:spacing w:before="280" w:after="280"/>
    </w:pPr>
    <w:rPr>
      <w:rFonts w:ascii="宋体"/>
      <w:color w:val="000000"/>
      <w:sz w:val="22"/>
    </w:rPr>
  </w:style>
  <w:style w:type="paragraph" w:customStyle="1" w:styleId="729">
    <w:name w:val="默认段落字体 Para Char Char Char Char Char Char Char"/>
    <w:basedOn w:val="1"/>
    <w:next w:val="730"/>
    <w:qFormat/>
    <w:uiPriority w:val="0"/>
    <w:pPr>
      <w:spacing w:before="50" w:after="50"/>
    </w:pPr>
    <w:rPr>
      <w:rFonts w:ascii="宋体"/>
    </w:rPr>
  </w:style>
  <w:style w:type="paragraph" w:customStyle="1" w:styleId="730">
    <w:name w:val="正文 小四 首缩"/>
    <w:next w:val="52"/>
    <w:qFormat/>
    <w:uiPriority w:val="0"/>
    <w:pPr>
      <w:spacing w:line="360" w:lineRule="auto"/>
      <w:ind w:firstLine="482"/>
    </w:pPr>
    <w:rPr>
      <w:rFonts w:ascii="Times New Roman" w:hAnsi="Times New Roman" w:eastAsia="宋体" w:cs="Times New Roman"/>
      <w:sz w:val="24"/>
      <w:lang w:val="en-US" w:eastAsia="zh-CN" w:bidi="ar-SA"/>
    </w:rPr>
  </w:style>
  <w:style w:type="paragraph" w:customStyle="1" w:styleId="731">
    <w:name w:val="xl55"/>
    <w:basedOn w:val="1"/>
    <w:next w:val="63"/>
    <w:qFormat/>
    <w:uiPriority w:val="0"/>
    <w:pPr>
      <w:widowControl/>
      <w:spacing w:before="280" w:after="280" w:line="360" w:lineRule="auto"/>
      <w:jc w:val="center"/>
    </w:pPr>
    <w:rPr>
      <w:rFonts w:ascii="宋体"/>
    </w:rPr>
  </w:style>
  <w:style w:type="paragraph" w:customStyle="1" w:styleId="732">
    <w:name w:val="技术报告节标题2"/>
    <w:basedOn w:val="1"/>
    <w:next w:val="428"/>
    <w:qFormat/>
    <w:uiPriority w:val="0"/>
    <w:pPr>
      <w:spacing w:before="312" w:after="156" w:line="440" w:lineRule="exact"/>
      <w:ind w:left="1260" w:hanging="420"/>
      <w:outlineLvl w:val="1"/>
    </w:pPr>
    <w:rPr>
      <w:rFonts w:ascii="Arial" w:eastAsia="黑体"/>
      <w:sz w:val="30"/>
    </w:rPr>
  </w:style>
  <w:style w:type="paragraph" w:customStyle="1" w:styleId="733">
    <w:name w:val="CM30"/>
    <w:next w:val="36"/>
    <w:qFormat/>
    <w:uiPriority w:val="0"/>
    <w:pPr>
      <w:widowControl w:val="0"/>
      <w:autoSpaceDE w:val="0"/>
      <w:autoSpaceDN w:val="0"/>
      <w:spacing w:line="313" w:lineRule="atLeast"/>
    </w:pPr>
    <w:rPr>
      <w:rFonts w:ascii="oúì." w:hAnsi="Times New Roman" w:eastAsia="oúì." w:cs="Times New Roman"/>
      <w:sz w:val="24"/>
      <w:lang w:val="en-US" w:eastAsia="zh-CN" w:bidi="ar-SA"/>
    </w:rPr>
  </w:style>
  <w:style w:type="paragraph" w:customStyle="1" w:styleId="734">
    <w:name w:val="xl99"/>
    <w:basedOn w:val="1"/>
    <w:next w:val="50"/>
    <w:qFormat/>
    <w:uiPriority w:val="0"/>
    <w:pPr>
      <w:widowControl/>
      <w:spacing w:before="280" w:after="280"/>
      <w:jc w:val="center"/>
    </w:pPr>
    <w:rPr>
      <w:rFonts w:ascii="宋体"/>
      <w:b/>
      <w:sz w:val="24"/>
    </w:rPr>
  </w:style>
  <w:style w:type="paragraph" w:customStyle="1" w:styleId="735">
    <w:name w:val="xl43"/>
    <w:basedOn w:val="1"/>
    <w:next w:val="733"/>
    <w:qFormat/>
    <w:uiPriority w:val="0"/>
    <w:pPr>
      <w:widowControl/>
      <w:spacing w:before="280" w:after="280"/>
    </w:pPr>
    <w:rPr>
      <w:rFonts w:ascii="宋体" w:eastAsia="Arial Unicode MS"/>
    </w:rPr>
  </w:style>
  <w:style w:type="paragraph" w:customStyle="1" w:styleId="736">
    <w:name w:val="CM1"/>
    <w:next w:val="36"/>
    <w:qFormat/>
    <w:uiPriority w:val="0"/>
    <w:pPr>
      <w:widowControl w:val="0"/>
      <w:autoSpaceDE w:val="0"/>
      <w:autoSpaceDN w:val="0"/>
    </w:pPr>
    <w:rPr>
      <w:rFonts w:ascii="mb 2gjp" w:hAnsi="Times New Roman" w:eastAsia="mb 2gjp" w:cs="Times New Roman"/>
      <w:sz w:val="24"/>
      <w:lang w:val="en-US" w:eastAsia="zh-CN" w:bidi="ar-SA"/>
    </w:rPr>
  </w:style>
  <w:style w:type="paragraph" w:customStyle="1" w:styleId="737">
    <w:name w:val="font11"/>
    <w:basedOn w:val="1"/>
    <w:next w:val="738"/>
    <w:qFormat/>
    <w:uiPriority w:val="0"/>
    <w:pPr>
      <w:widowControl/>
      <w:spacing w:before="280" w:after="280"/>
    </w:pPr>
    <w:rPr>
      <w:rFonts w:ascii="Arial"/>
    </w:rPr>
  </w:style>
  <w:style w:type="paragraph" w:customStyle="1" w:styleId="738">
    <w:name w:val="标注类项目符号1"/>
    <w:basedOn w:val="1"/>
    <w:next w:val="736"/>
    <w:qFormat/>
    <w:uiPriority w:val="0"/>
    <w:pPr>
      <w:spacing w:before="50" w:after="50" w:line="360" w:lineRule="auto"/>
      <w:ind w:right="200" w:firstLine="400"/>
    </w:pPr>
    <w:rPr>
      <w:rFonts w:ascii="宋体" w:eastAsia="楷体_GB2312"/>
      <w:sz w:val="24"/>
    </w:rPr>
  </w:style>
  <w:style w:type="paragraph" w:customStyle="1" w:styleId="739">
    <w:name w:val="xl130"/>
    <w:basedOn w:val="1"/>
    <w:next w:val="740"/>
    <w:qFormat/>
    <w:uiPriority w:val="0"/>
    <w:pPr>
      <w:widowControl/>
      <w:shd w:val="clear" w:color="000000" w:fill="FFFFFF"/>
      <w:spacing w:before="280" w:after="280"/>
    </w:pPr>
    <w:rPr>
      <w:rFonts w:ascii="宋体"/>
      <w:sz w:val="24"/>
    </w:rPr>
  </w:style>
  <w:style w:type="paragraph" w:customStyle="1" w:styleId="740">
    <w:name w:val="样式 正文首行缩进 + (符号) 宋体"/>
    <w:basedOn w:val="1"/>
    <w:next w:val="741"/>
    <w:qFormat/>
    <w:uiPriority w:val="0"/>
    <w:pPr>
      <w:spacing w:line="360" w:lineRule="auto"/>
      <w:ind w:firstLine="424"/>
    </w:pPr>
    <w:rPr>
      <w:rFonts w:ascii="宋体"/>
    </w:rPr>
  </w:style>
  <w:style w:type="paragraph" w:customStyle="1" w:styleId="741">
    <w:name w:val="正文表标题"/>
    <w:next w:val="1"/>
    <w:qFormat/>
    <w:uiPriority w:val="0"/>
    <w:pPr>
      <w:ind w:left="425" w:hanging="425"/>
      <w:jc w:val="center"/>
    </w:pPr>
    <w:rPr>
      <w:rFonts w:ascii="黑体" w:hAnsi="Times New Roman" w:eastAsia="黑体" w:cs="Times New Roman"/>
      <w:sz w:val="21"/>
      <w:lang w:val="en-US" w:eastAsia="zh-CN" w:bidi="ar-SA"/>
    </w:rPr>
  </w:style>
  <w:style w:type="paragraph" w:customStyle="1" w:styleId="742">
    <w:name w:val="xl97"/>
    <w:basedOn w:val="1"/>
    <w:next w:val="743"/>
    <w:qFormat/>
    <w:uiPriority w:val="0"/>
    <w:pPr>
      <w:widowControl/>
      <w:spacing w:before="280" w:after="280"/>
      <w:jc w:val="center"/>
    </w:pPr>
    <w:rPr>
      <w:rFonts w:ascii="宋体"/>
      <w:b/>
      <w:sz w:val="24"/>
    </w:rPr>
  </w:style>
  <w:style w:type="paragraph" w:customStyle="1" w:styleId="743">
    <w:name w:val="Char5 Char Char1"/>
    <w:basedOn w:val="1"/>
    <w:next w:val="744"/>
    <w:qFormat/>
    <w:uiPriority w:val="0"/>
    <w:rPr>
      <w:rFonts w:ascii="Tahoma"/>
      <w:sz w:val="24"/>
    </w:rPr>
  </w:style>
  <w:style w:type="paragraph" w:customStyle="1" w:styleId="744">
    <w:name w:val="msonormal style3"/>
    <w:basedOn w:val="1"/>
    <w:next w:val="745"/>
    <w:qFormat/>
    <w:uiPriority w:val="0"/>
    <w:pPr>
      <w:widowControl/>
      <w:spacing w:before="280" w:after="280"/>
    </w:pPr>
    <w:rPr>
      <w:rFonts w:ascii="宋体"/>
      <w:color w:val="000066"/>
      <w:sz w:val="18"/>
    </w:rPr>
  </w:style>
  <w:style w:type="paragraph" w:customStyle="1" w:styleId="745">
    <w:name w:val="规范标题3"/>
    <w:basedOn w:val="4"/>
    <w:next w:val="1"/>
    <w:qFormat/>
    <w:uiPriority w:val="0"/>
    <w:pPr>
      <w:spacing w:before="0" w:after="0" w:line="360" w:lineRule="auto"/>
      <w:ind w:left="425" w:hanging="425"/>
    </w:pPr>
    <w:rPr>
      <w:rFonts w:eastAsia="黑体"/>
      <w:b w:val="0"/>
      <w:sz w:val="24"/>
    </w:rPr>
  </w:style>
  <w:style w:type="paragraph" w:customStyle="1" w:styleId="746">
    <w:name w:val="图内文字"/>
    <w:next w:val="747"/>
    <w:qFormat/>
    <w:uiPriority w:val="0"/>
    <w:pPr>
      <w:widowControl w:val="0"/>
      <w:spacing w:before="60" w:after="60"/>
      <w:jc w:val="center"/>
    </w:pPr>
    <w:rPr>
      <w:rFonts w:ascii="Times New Roman" w:hAnsi="Times New Roman" w:eastAsia="宋体" w:cs="Times New Roman"/>
      <w:sz w:val="21"/>
      <w:lang w:val="en-US" w:eastAsia="zh-CN" w:bidi="ar-SA"/>
    </w:rPr>
  </w:style>
  <w:style w:type="paragraph" w:customStyle="1" w:styleId="747">
    <w:name w:val="Table Heading"/>
    <w:next w:val="748"/>
    <w:qFormat/>
    <w:uiPriority w:val="0"/>
    <w:pPr>
      <w:spacing w:before="80" w:after="80"/>
      <w:jc w:val="center"/>
    </w:pPr>
    <w:rPr>
      <w:rFonts w:ascii="Arial" w:hAnsi="Times New Roman" w:eastAsia="黑体" w:cs="Times New Roman"/>
      <w:sz w:val="18"/>
      <w:lang w:val="en-US" w:eastAsia="zh-CN" w:bidi="ar-SA"/>
    </w:rPr>
  </w:style>
  <w:style w:type="paragraph" w:customStyle="1" w:styleId="748">
    <w:name w:val="正文（小标题）3"/>
    <w:basedOn w:val="1"/>
    <w:next w:val="1"/>
    <w:qFormat/>
    <w:uiPriority w:val="0"/>
    <w:pPr>
      <w:spacing w:before="156" w:after="156" w:line="360" w:lineRule="auto"/>
    </w:pPr>
    <w:rPr>
      <w:rFonts w:ascii="黑体" w:eastAsia="黑体"/>
      <w:color w:val="0000FF"/>
      <w:sz w:val="24"/>
    </w:rPr>
  </w:style>
  <w:style w:type="paragraph" w:customStyle="1" w:styleId="749">
    <w:name w:val="方案类型"/>
    <w:next w:val="746"/>
    <w:qFormat/>
    <w:uiPriority w:val="0"/>
    <w:pPr>
      <w:widowControl w:val="0"/>
      <w:spacing w:before="50" w:after="50" w:line="360" w:lineRule="auto"/>
      <w:jc w:val="center"/>
    </w:pPr>
    <w:rPr>
      <w:rFonts w:ascii="Times New Roman" w:hAnsi="Times New Roman" w:eastAsia="宋体" w:cs="Times New Roman"/>
      <w:b/>
      <w:color w:val="FF0000"/>
      <w:sz w:val="48"/>
      <w:lang w:val="en-US" w:eastAsia="zh-CN" w:bidi="ar-SA"/>
    </w:rPr>
  </w:style>
  <w:style w:type="paragraph" w:customStyle="1" w:styleId="750">
    <w:name w:val="编号"/>
    <w:next w:val="486"/>
    <w:qFormat/>
    <w:uiPriority w:val="0"/>
    <w:pPr>
      <w:spacing w:line="300" w:lineRule="auto"/>
      <w:ind w:left="57" w:firstLine="56"/>
    </w:pPr>
    <w:rPr>
      <w:rFonts w:ascii="Times New Roman" w:hAnsi="Times New Roman" w:eastAsia="仿宋_GB2312" w:cs="Times New Roman"/>
      <w:sz w:val="24"/>
      <w:lang w:val="en-US" w:eastAsia="zh-CN" w:bidi="ar-SA"/>
    </w:rPr>
  </w:style>
  <w:style w:type="paragraph" w:customStyle="1" w:styleId="751">
    <w:name w:val="bb"/>
    <w:basedOn w:val="752"/>
    <w:qFormat/>
    <w:uiPriority w:val="0"/>
    <w:pPr>
      <w:spacing w:before="120" w:after="120"/>
      <w:ind w:firstLine="425"/>
      <w:jc w:val="left"/>
    </w:pPr>
    <w:rPr>
      <w:rFonts w:ascii="大黑体" w:eastAsia="大黑体"/>
      <w:sz w:val="30"/>
    </w:rPr>
  </w:style>
  <w:style w:type="paragraph" w:customStyle="1" w:styleId="752">
    <w:name w:val="XBT"/>
    <w:basedOn w:val="753"/>
    <w:qFormat/>
    <w:uiPriority w:val="0"/>
    <w:pPr>
      <w:adjustRightInd w:val="0"/>
      <w:spacing w:before="600" w:after="240" w:line="440" w:lineRule="atLeast"/>
      <w:ind w:firstLine="0"/>
      <w:textAlignment w:val="baseline"/>
    </w:pPr>
    <w:rPr>
      <w:rFonts w:ascii="Arial Narrow" w:hAnsi="Arial Narrow" w:eastAsia="黑体"/>
      <w:b/>
    </w:rPr>
  </w:style>
  <w:style w:type="paragraph" w:customStyle="1" w:styleId="753">
    <w:name w:val="小标题"/>
    <w:basedOn w:val="1"/>
    <w:next w:val="1"/>
    <w:qFormat/>
    <w:uiPriority w:val="0"/>
    <w:pPr>
      <w:spacing w:line="360" w:lineRule="auto"/>
      <w:ind w:firstLine="480"/>
    </w:pPr>
    <w:rPr>
      <w:rFonts w:ascii="Tahoma"/>
      <w:sz w:val="24"/>
    </w:rPr>
  </w:style>
  <w:style w:type="paragraph" w:customStyle="1" w:styleId="754">
    <w:name w:val="样式 样式 样式 正文首行缩进 2 + 左  0 字符 + 首行缩进:  2.57 字符 + 首行缩进:  2.57 字符"/>
    <w:basedOn w:val="1"/>
    <w:next w:val="755"/>
    <w:qFormat/>
    <w:uiPriority w:val="0"/>
    <w:pPr>
      <w:spacing w:after="120" w:line="360" w:lineRule="auto"/>
      <w:ind w:firstLine="617"/>
    </w:pPr>
    <w:rPr>
      <w:rFonts w:ascii="宋体"/>
      <w:sz w:val="24"/>
    </w:rPr>
  </w:style>
  <w:style w:type="paragraph" w:customStyle="1" w:styleId="755">
    <w:name w:val="Quote1"/>
    <w:next w:val="756"/>
    <w:qFormat/>
    <w:uiPriority w:val="0"/>
    <w:pPr>
      <w:spacing w:after="160" w:line="240" w:lineRule="atLeast"/>
    </w:pPr>
    <w:rPr>
      <w:rFonts w:ascii="Arial" w:hAnsi="Times New Roman" w:eastAsia="宋体" w:cs="Times New Roman"/>
      <w:i/>
      <w:color w:val="808080"/>
      <w:lang w:val="en-US" w:eastAsia="zh-CN" w:bidi="ar-SA"/>
    </w:rPr>
  </w:style>
  <w:style w:type="paragraph" w:customStyle="1" w:styleId="756">
    <w:name w:val="xl126"/>
    <w:basedOn w:val="1"/>
    <w:next w:val="757"/>
    <w:qFormat/>
    <w:uiPriority w:val="0"/>
    <w:pPr>
      <w:widowControl/>
      <w:spacing w:before="280" w:after="280"/>
      <w:jc w:val="center"/>
    </w:pPr>
    <w:rPr>
      <w:rFonts w:ascii="宋体"/>
      <w:color w:val="000000"/>
      <w:sz w:val="24"/>
    </w:rPr>
  </w:style>
  <w:style w:type="paragraph" w:customStyle="1" w:styleId="757">
    <w:name w:val="xl105"/>
    <w:basedOn w:val="1"/>
    <w:next w:val="758"/>
    <w:qFormat/>
    <w:uiPriority w:val="0"/>
    <w:pPr>
      <w:widowControl/>
      <w:spacing w:before="280" w:after="280"/>
      <w:jc w:val="right"/>
    </w:pPr>
    <w:rPr>
      <w:rFonts w:ascii="宋体"/>
      <w:color w:val="000000"/>
      <w:sz w:val="24"/>
    </w:rPr>
  </w:style>
  <w:style w:type="paragraph" w:customStyle="1" w:styleId="758">
    <w:name w:val="样式2"/>
    <w:basedOn w:val="3"/>
    <w:next w:val="759"/>
    <w:qFormat/>
    <w:uiPriority w:val="0"/>
    <w:pPr>
      <w:spacing w:before="312" w:after="312"/>
      <w:jc w:val="center"/>
    </w:pPr>
    <w:rPr>
      <w:rFonts w:ascii="Arial" w:eastAsia="黑体"/>
      <w:b w:val="0"/>
      <w:sz w:val="36"/>
    </w:rPr>
  </w:style>
  <w:style w:type="paragraph" w:customStyle="1" w:styleId="759">
    <w:name w:val="项目排列"/>
    <w:basedOn w:val="1"/>
    <w:next w:val="760"/>
    <w:qFormat/>
    <w:uiPriority w:val="0"/>
    <w:pPr>
      <w:spacing w:before="50" w:after="50" w:line="300" w:lineRule="auto"/>
      <w:ind w:left="900" w:hanging="420"/>
    </w:pPr>
    <w:rPr>
      <w:rFonts w:ascii="宋体"/>
      <w:sz w:val="24"/>
    </w:rPr>
  </w:style>
  <w:style w:type="paragraph" w:customStyle="1" w:styleId="760">
    <w:name w:val="样式 加粗 段前: 6 磅 段后: 6 磅"/>
    <w:basedOn w:val="1"/>
    <w:next w:val="761"/>
    <w:qFormat/>
    <w:uiPriority w:val="0"/>
    <w:pPr>
      <w:autoSpaceDE w:val="0"/>
      <w:autoSpaceDN w:val="0"/>
      <w:spacing w:before="120" w:after="120"/>
    </w:pPr>
    <w:rPr>
      <w:rFonts w:ascii="宋体"/>
      <w:b/>
    </w:rPr>
  </w:style>
  <w:style w:type="paragraph" w:customStyle="1" w:styleId="761">
    <w:name w:val="方框下的123标题3"/>
    <w:basedOn w:val="1"/>
    <w:next w:val="762"/>
    <w:qFormat/>
    <w:uiPriority w:val="0"/>
    <w:pPr>
      <w:spacing w:line="360" w:lineRule="auto"/>
      <w:ind w:left="840" w:hanging="420"/>
    </w:pPr>
    <w:rPr>
      <w:rFonts w:ascii="宋体"/>
    </w:rPr>
  </w:style>
  <w:style w:type="paragraph" w:customStyle="1" w:styleId="762">
    <w:name w:val="带缩进正文"/>
    <w:basedOn w:val="1"/>
    <w:next w:val="763"/>
    <w:qFormat/>
    <w:uiPriority w:val="0"/>
    <w:pPr>
      <w:spacing w:line="360" w:lineRule="auto"/>
      <w:ind w:firstLine="420"/>
    </w:pPr>
    <w:rPr>
      <w:rFonts w:ascii="宋体"/>
    </w:rPr>
  </w:style>
  <w:style w:type="paragraph" w:customStyle="1" w:styleId="763">
    <w:name w:val="样式31"/>
    <w:next w:val="764"/>
    <w:qFormat/>
    <w:uiPriority w:val="0"/>
    <w:pPr>
      <w:widowControl w:val="0"/>
      <w:spacing w:before="156" w:after="156" w:line="360" w:lineRule="auto"/>
      <w:ind w:left="840" w:hanging="425"/>
      <w:jc w:val="both"/>
    </w:pPr>
    <w:rPr>
      <w:rFonts w:ascii="Times New Roman" w:hAnsi="Times New Roman" w:eastAsia="宋体" w:cs="Times New Roman"/>
      <w:sz w:val="24"/>
      <w:lang w:val="en-US" w:eastAsia="zh-CN" w:bidi="ar-SA"/>
    </w:rPr>
  </w:style>
  <w:style w:type="paragraph" w:customStyle="1" w:styleId="764">
    <w:name w:val="1.1 多级符号 Char Char"/>
    <w:basedOn w:val="1"/>
    <w:next w:val="23"/>
    <w:qFormat/>
    <w:uiPriority w:val="0"/>
    <w:pPr>
      <w:spacing w:before="156" w:line="480" w:lineRule="auto"/>
      <w:outlineLvl w:val="1"/>
    </w:pPr>
    <w:rPr>
      <w:rFonts w:ascii="宋体"/>
      <w:b/>
      <w:sz w:val="28"/>
    </w:rPr>
  </w:style>
  <w:style w:type="paragraph" w:customStyle="1" w:styleId="765">
    <w:name w:val="正文（缩进） Char2 Char"/>
    <w:basedOn w:val="1"/>
    <w:next w:val="766"/>
    <w:qFormat/>
    <w:uiPriority w:val="0"/>
    <w:pPr>
      <w:spacing w:before="156" w:after="156" w:line="360" w:lineRule="auto"/>
      <w:ind w:firstLine="480"/>
    </w:pPr>
    <w:rPr>
      <w:sz w:val="24"/>
    </w:rPr>
  </w:style>
  <w:style w:type="paragraph" w:customStyle="1" w:styleId="766">
    <w:name w:val="4.1.2.1. 功能描述3"/>
    <w:basedOn w:val="4"/>
    <w:next w:val="767"/>
    <w:qFormat/>
    <w:uiPriority w:val="0"/>
    <w:pPr>
      <w:spacing w:before="156" w:after="156" w:line="360" w:lineRule="auto"/>
    </w:pPr>
    <w:rPr>
      <w:rFonts w:ascii="宋体"/>
      <w:sz w:val="21"/>
    </w:rPr>
  </w:style>
  <w:style w:type="paragraph" w:customStyle="1" w:styleId="767">
    <w:name w:val="加点正文"/>
    <w:basedOn w:val="1"/>
    <w:next w:val="768"/>
    <w:qFormat/>
    <w:uiPriority w:val="0"/>
    <w:pPr>
      <w:spacing w:before="50" w:after="50" w:line="300" w:lineRule="auto"/>
      <w:ind w:left="420" w:hanging="420"/>
    </w:pPr>
    <w:rPr>
      <w:rFonts w:ascii="宋体"/>
      <w:sz w:val="24"/>
    </w:rPr>
  </w:style>
  <w:style w:type="paragraph" w:customStyle="1" w:styleId="768">
    <w:name w:val="font19"/>
    <w:basedOn w:val="1"/>
    <w:next w:val="769"/>
    <w:qFormat/>
    <w:uiPriority w:val="0"/>
    <w:pPr>
      <w:widowControl/>
      <w:spacing w:before="280" w:after="280"/>
    </w:pPr>
    <w:rPr>
      <w:rFonts w:ascii="宋体"/>
      <w:color w:val="000000"/>
      <w:sz w:val="22"/>
    </w:rPr>
  </w:style>
  <w:style w:type="paragraph" w:customStyle="1" w:styleId="769">
    <w:name w:val="xl82"/>
    <w:basedOn w:val="1"/>
    <w:next w:val="770"/>
    <w:qFormat/>
    <w:uiPriority w:val="0"/>
    <w:pPr>
      <w:widowControl/>
      <w:shd w:val="clear" w:color="000000" w:fill="FFFFCC"/>
      <w:spacing w:before="280" w:after="280"/>
      <w:jc w:val="center"/>
    </w:pPr>
    <w:rPr>
      <w:rFonts w:ascii="宋体"/>
      <w:b/>
      <w:color w:val="000000"/>
      <w:sz w:val="24"/>
    </w:rPr>
  </w:style>
  <w:style w:type="paragraph" w:customStyle="1" w:styleId="770">
    <w:name w:val="xl120"/>
    <w:basedOn w:val="1"/>
    <w:next w:val="771"/>
    <w:qFormat/>
    <w:uiPriority w:val="0"/>
    <w:pPr>
      <w:widowControl/>
      <w:spacing w:before="280" w:after="280"/>
      <w:jc w:val="center"/>
    </w:pPr>
    <w:rPr>
      <w:rFonts w:ascii="宋体"/>
      <w:color w:val="FF0000"/>
      <w:sz w:val="24"/>
    </w:rPr>
  </w:style>
  <w:style w:type="paragraph" w:customStyle="1" w:styleId="771">
    <w:name w:val="技术报告节标题1"/>
    <w:basedOn w:val="1"/>
    <w:next w:val="428"/>
    <w:qFormat/>
    <w:uiPriority w:val="0"/>
    <w:pPr>
      <w:spacing w:before="312" w:after="156" w:line="440" w:lineRule="exact"/>
      <w:outlineLvl w:val="1"/>
    </w:pPr>
    <w:rPr>
      <w:rFonts w:ascii="Arial" w:eastAsia="黑体"/>
      <w:sz w:val="30"/>
    </w:rPr>
  </w:style>
  <w:style w:type="paragraph" w:customStyle="1" w:styleId="772">
    <w:name w:val="正文（标记） Char Char"/>
    <w:basedOn w:val="1"/>
    <w:next w:val="773"/>
    <w:qFormat/>
    <w:uiPriority w:val="0"/>
    <w:pPr>
      <w:spacing w:before="156" w:after="156" w:line="360" w:lineRule="auto"/>
      <w:ind w:left="780" w:hanging="420"/>
    </w:pPr>
    <w:rPr>
      <w:sz w:val="24"/>
    </w:rPr>
  </w:style>
  <w:style w:type="paragraph" w:customStyle="1" w:styleId="773">
    <w:name w:val="Char1"/>
    <w:basedOn w:val="1"/>
    <w:next w:val="1"/>
    <w:qFormat/>
    <w:uiPriority w:val="0"/>
    <w:pPr>
      <w:spacing w:line="360" w:lineRule="auto"/>
    </w:pPr>
    <w:rPr>
      <w:rFonts w:ascii="宋体"/>
    </w:rPr>
  </w:style>
  <w:style w:type="paragraph" w:customStyle="1" w:styleId="774">
    <w:name w:val="正文文字缩进4"/>
    <w:basedOn w:val="1"/>
    <w:next w:val="775"/>
    <w:qFormat/>
    <w:uiPriority w:val="0"/>
    <w:pPr>
      <w:spacing w:before="50" w:after="50" w:line="360" w:lineRule="auto"/>
      <w:ind w:left="300" w:firstLine="200"/>
    </w:pPr>
    <w:rPr>
      <w:rFonts w:ascii="宋体"/>
      <w:sz w:val="24"/>
    </w:rPr>
  </w:style>
  <w:style w:type="paragraph" w:customStyle="1" w:styleId="775">
    <w:name w:val="样式 新宋体 小四 段前: 7.8 磅 段后: 7.8 磅 行距: 1.5 倍行距"/>
    <w:basedOn w:val="1"/>
    <w:next w:val="776"/>
    <w:qFormat/>
    <w:uiPriority w:val="0"/>
    <w:pPr>
      <w:spacing w:before="120" w:line="360" w:lineRule="auto"/>
      <w:ind w:firstLine="200"/>
    </w:pPr>
    <w:rPr>
      <w:rFonts w:ascii="新宋体" w:eastAsia="新宋体"/>
      <w:sz w:val="24"/>
    </w:rPr>
  </w:style>
  <w:style w:type="paragraph" w:customStyle="1" w:styleId="776">
    <w:name w:val="正文（缩进）11"/>
    <w:basedOn w:val="1"/>
    <w:next w:val="777"/>
    <w:qFormat/>
    <w:uiPriority w:val="0"/>
    <w:pPr>
      <w:spacing w:before="156" w:after="156" w:line="360" w:lineRule="auto"/>
      <w:ind w:firstLine="480"/>
    </w:pPr>
    <w:rPr>
      <w:rFonts w:ascii="宋体"/>
      <w:sz w:val="24"/>
    </w:rPr>
  </w:style>
  <w:style w:type="paragraph" w:customStyle="1" w:styleId="777">
    <w:name w:val="图标题"/>
    <w:basedOn w:val="1"/>
    <w:next w:val="1"/>
    <w:qFormat/>
    <w:uiPriority w:val="0"/>
    <w:pPr>
      <w:spacing w:before="50" w:after="50" w:line="360" w:lineRule="atLeast"/>
      <w:jc w:val="center"/>
    </w:pPr>
    <w:rPr>
      <w:rFonts w:ascii="宋体"/>
      <w:sz w:val="24"/>
    </w:rPr>
  </w:style>
  <w:style w:type="paragraph" w:customStyle="1" w:styleId="778">
    <w:name w:val="Char9"/>
    <w:basedOn w:val="1"/>
    <w:next w:val="779"/>
    <w:qFormat/>
    <w:uiPriority w:val="0"/>
    <w:pPr>
      <w:widowControl/>
      <w:spacing w:before="50" w:after="50" w:line="400" w:lineRule="exact"/>
      <w:jc w:val="center"/>
    </w:pPr>
    <w:rPr>
      <w:rFonts w:ascii="Verdana"/>
    </w:rPr>
  </w:style>
  <w:style w:type="paragraph" w:customStyle="1" w:styleId="779">
    <w:name w:val="样式 正文（编号） + 左侧:  0.74 厘米 首行缩进:  0 厘米"/>
    <w:next w:val="742"/>
    <w:qFormat/>
    <w:uiPriority w:val="0"/>
    <w:pPr>
      <w:widowControl w:val="0"/>
      <w:spacing w:before="156" w:after="156" w:line="360" w:lineRule="auto"/>
      <w:ind w:left="600"/>
      <w:jc w:val="both"/>
    </w:pPr>
    <w:rPr>
      <w:rFonts w:ascii="Times New Roman" w:hAnsi="Times New Roman" w:eastAsia="宋体" w:cs="Times New Roman"/>
      <w:sz w:val="24"/>
      <w:lang w:val="en-US" w:eastAsia="zh-CN" w:bidi="ar-SA"/>
    </w:rPr>
  </w:style>
  <w:style w:type="paragraph" w:customStyle="1" w:styleId="780">
    <w:name w:val="图下文字"/>
    <w:basedOn w:val="1"/>
    <w:next w:val="119"/>
    <w:qFormat/>
    <w:uiPriority w:val="0"/>
    <w:pPr>
      <w:spacing w:line="312" w:lineRule="auto"/>
      <w:jc w:val="center"/>
    </w:pPr>
    <w:rPr>
      <w:rFonts w:ascii="宋体"/>
      <w:sz w:val="18"/>
    </w:rPr>
  </w:style>
  <w:style w:type="paragraph" w:customStyle="1" w:styleId="781">
    <w:name w:val="xl57"/>
    <w:basedOn w:val="1"/>
    <w:next w:val="782"/>
    <w:qFormat/>
    <w:uiPriority w:val="0"/>
    <w:pPr>
      <w:widowControl/>
      <w:spacing w:before="280" w:after="280" w:line="360" w:lineRule="auto"/>
      <w:jc w:val="center"/>
    </w:pPr>
    <w:rPr>
      <w:rFonts w:ascii="宋体"/>
    </w:rPr>
  </w:style>
  <w:style w:type="paragraph" w:customStyle="1" w:styleId="782">
    <w:name w:val="子标题"/>
    <w:basedOn w:val="1"/>
    <w:next w:val="780"/>
    <w:qFormat/>
    <w:uiPriority w:val="0"/>
    <w:pPr>
      <w:widowControl/>
      <w:spacing w:before="200" w:after="200"/>
      <w:ind w:left="2156" w:hanging="602"/>
    </w:pPr>
    <w:rPr>
      <w:rFonts w:ascii="宋体" w:eastAsia="仿宋_GB2312"/>
      <w:b/>
      <w:color w:val="000080"/>
      <w:sz w:val="24"/>
    </w:rPr>
  </w:style>
  <w:style w:type="paragraph" w:customStyle="1" w:styleId="783">
    <w:name w:val="(符号)三标题1."/>
    <w:basedOn w:val="1"/>
    <w:qFormat/>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784">
    <w:name w:val="font18"/>
    <w:basedOn w:val="1"/>
    <w:next w:val="785"/>
    <w:qFormat/>
    <w:uiPriority w:val="0"/>
    <w:pPr>
      <w:widowControl/>
      <w:spacing w:before="280" w:after="280"/>
    </w:pPr>
    <w:rPr>
      <w:rFonts w:ascii="宋体"/>
      <w:color w:val="FF0000"/>
      <w:sz w:val="22"/>
    </w:rPr>
  </w:style>
  <w:style w:type="paragraph" w:customStyle="1" w:styleId="785">
    <w:name w:val="xl27"/>
    <w:basedOn w:val="1"/>
    <w:next w:val="786"/>
    <w:qFormat/>
    <w:uiPriority w:val="0"/>
    <w:pPr>
      <w:widowControl/>
      <w:spacing w:before="280" w:after="280"/>
      <w:jc w:val="center"/>
    </w:pPr>
    <w:rPr>
      <w:rFonts w:ascii="Arial Unicode MS" w:eastAsia="Arial Unicode MS"/>
    </w:rPr>
  </w:style>
  <w:style w:type="paragraph" w:customStyle="1" w:styleId="786">
    <w:name w:val="样式 标题 3H31.1.1标题 3h3sect1.2.3BOD 03rd levellevel_3PIM 3...1"/>
    <w:basedOn w:val="4"/>
    <w:next w:val="787"/>
    <w:qFormat/>
    <w:uiPriority w:val="0"/>
    <w:pPr>
      <w:autoSpaceDE w:val="0"/>
      <w:autoSpaceDN w:val="0"/>
      <w:spacing w:before="120" w:after="120" w:line="360" w:lineRule="auto"/>
      <w:ind w:left="2060" w:hanging="420"/>
    </w:pPr>
    <w:rPr>
      <w:rFonts w:eastAsia="黑体"/>
      <w:color w:val="000000"/>
      <w:sz w:val="28"/>
    </w:rPr>
  </w:style>
  <w:style w:type="paragraph" w:customStyle="1" w:styleId="787">
    <w:name w:val="封面"/>
    <w:next w:val="788"/>
    <w:qFormat/>
    <w:uiPriority w:val="0"/>
    <w:pPr>
      <w:widowControl w:val="0"/>
      <w:spacing w:line="412" w:lineRule="atLeast"/>
      <w:jc w:val="both"/>
    </w:pPr>
    <w:rPr>
      <w:rFonts w:ascii="Times New Roman" w:hAnsi="Times New Roman" w:eastAsia="宋体" w:cs="Times New Roman"/>
      <w:sz w:val="21"/>
      <w:lang w:val="en-US" w:eastAsia="zh-CN" w:bidi="ar-SA"/>
    </w:rPr>
  </w:style>
  <w:style w:type="paragraph" w:customStyle="1" w:styleId="788">
    <w:name w:val="样式 标题 2 + 段前: 0.5 行 段后: 0.5 行"/>
    <w:basedOn w:val="3"/>
    <w:next w:val="789"/>
    <w:qFormat/>
    <w:uiPriority w:val="0"/>
    <w:pPr>
      <w:spacing w:before="50" w:after="50" w:line="480" w:lineRule="auto"/>
      <w:ind w:left="567" w:hanging="567"/>
    </w:pPr>
    <w:rPr>
      <w:rFonts w:eastAsia="黑体"/>
      <w:sz w:val="32"/>
    </w:rPr>
  </w:style>
  <w:style w:type="paragraph" w:customStyle="1" w:styleId="789">
    <w:name w:val="表内文字1"/>
    <w:basedOn w:val="1"/>
    <w:next w:val="790"/>
    <w:qFormat/>
    <w:uiPriority w:val="0"/>
    <w:pPr>
      <w:spacing w:line="312" w:lineRule="auto"/>
      <w:jc w:val="center"/>
    </w:pPr>
    <w:rPr>
      <w:rFonts w:ascii="宋体"/>
      <w:color w:val="000000"/>
    </w:rPr>
  </w:style>
  <w:style w:type="paragraph" w:customStyle="1" w:styleId="790">
    <w:name w:val="font21"/>
    <w:basedOn w:val="1"/>
    <w:next w:val="791"/>
    <w:qFormat/>
    <w:uiPriority w:val="0"/>
    <w:pPr>
      <w:widowControl/>
      <w:spacing w:before="280" w:after="280"/>
    </w:pPr>
    <w:rPr>
      <w:rFonts w:ascii="宋体"/>
      <w:sz w:val="22"/>
    </w:rPr>
  </w:style>
  <w:style w:type="paragraph" w:customStyle="1" w:styleId="791">
    <w:name w:val="CM6"/>
    <w:next w:val="36"/>
    <w:qFormat/>
    <w:uiPriority w:val="0"/>
    <w:pPr>
      <w:widowControl w:val="0"/>
      <w:autoSpaceDE w:val="0"/>
      <w:autoSpaceDN w:val="0"/>
      <w:spacing w:line="240" w:lineRule="atLeast"/>
    </w:pPr>
    <w:rPr>
      <w:rFonts w:ascii="Arial" w:hAnsi="Times New Roman" w:eastAsia="宋体" w:cs="Times New Roman"/>
      <w:sz w:val="24"/>
      <w:lang w:val="en-US" w:eastAsia="zh-CN" w:bidi="ar-SA"/>
    </w:rPr>
  </w:style>
  <w:style w:type="paragraph" w:customStyle="1" w:styleId="792">
    <w:name w:val="并列条文1）2）"/>
    <w:next w:val="793"/>
    <w:qFormat/>
    <w:uiPriority w:val="0"/>
    <w:pPr>
      <w:spacing w:before="50" w:after="50" w:line="360" w:lineRule="auto"/>
      <w:ind w:firstLine="454"/>
    </w:pPr>
    <w:rPr>
      <w:rFonts w:ascii="Times New Roman" w:hAnsi="Times New Roman" w:eastAsia="宋体" w:cs="Times New Roman"/>
      <w:sz w:val="24"/>
      <w:lang w:val="en-US" w:eastAsia="zh-CN" w:bidi="ar-SA"/>
    </w:rPr>
  </w:style>
  <w:style w:type="paragraph" w:customStyle="1" w:styleId="793">
    <w:name w:val="正文缩进2"/>
    <w:basedOn w:val="1"/>
    <w:next w:val="794"/>
    <w:qFormat/>
    <w:uiPriority w:val="0"/>
    <w:pPr>
      <w:spacing w:before="50" w:after="50" w:line="440" w:lineRule="exact"/>
      <w:ind w:firstLine="200"/>
    </w:pPr>
    <w:rPr>
      <w:rFonts w:eastAsia="仿宋_GB2312"/>
      <w:sz w:val="28"/>
    </w:rPr>
  </w:style>
  <w:style w:type="paragraph" w:customStyle="1" w:styleId="794">
    <w:name w:val="xl28"/>
    <w:basedOn w:val="1"/>
    <w:next w:val="795"/>
    <w:qFormat/>
    <w:uiPriority w:val="0"/>
    <w:pPr>
      <w:widowControl/>
      <w:spacing w:before="280" w:after="280"/>
    </w:pPr>
    <w:rPr>
      <w:rFonts w:ascii="Arial Unicode MS" w:eastAsia="Arial Unicode MS"/>
      <w:b/>
    </w:rPr>
  </w:style>
  <w:style w:type="paragraph" w:customStyle="1" w:styleId="795">
    <w:name w:val="xl93"/>
    <w:basedOn w:val="1"/>
    <w:next w:val="1"/>
    <w:qFormat/>
    <w:uiPriority w:val="0"/>
    <w:pPr>
      <w:widowControl/>
      <w:shd w:val="clear" w:color="000000" w:fill="FFFFCC"/>
      <w:spacing w:before="280" w:after="280"/>
    </w:pPr>
    <w:rPr>
      <w:rFonts w:ascii="宋体"/>
      <w:sz w:val="24"/>
    </w:rPr>
  </w:style>
  <w:style w:type="paragraph" w:customStyle="1" w:styleId="796">
    <w:name w:val="CM9"/>
    <w:next w:val="36"/>
    <w:qFormat/>
    <w:uiPriority w:val="0"/>
    <w:pPr>
      <w:widowControl w:val="0"/>
      <w:autoSpaceDE w:val="0"/>
      <w:autoSpaceDN w:val="0"/>
      <w:spacing w:line="220" w:lineRule="atLeast"/>
    </w:pPr>
    <w:rPr>
      <w:rFonts w:ascii="Arial" w:hAnsi="Times New Roman" w:eastAsia="宋体" w:cs="Times New Roman"/>
      <w:sz w:val="24"/>
      <w:lang w:val="en-US" w:eastAsia="zh-CN" w:bidi="ar-SA"/>
    </w:rPr>
  </w:style>
  <w:style w:type="paragraph" w:customStyle="1" w:styleId="797">
    <w:name w:val="CM34"/>
    <w:next w:val="36"/>
    <w:qFormat/>
    <w:uiPriority w:val="0"/>
    <w:pPr>
      <w:widowControl w:val="0"/>
      <w:autoSpaceDE w:val="0"/>
      <w:autoSpaceDN w:val="0"/>
      <w:spacing w:line="316" w:lineRule="atLeast"/>
    </w:pPr>
    <w:rPr>
      <w:rFonts w:ascii="oúì." w:hAnsi="Times New Roman" w:eastAsia="oúì." w:cs="Times New Roman"/>
      <w:sz w:val="24"/>
      <w:lang w:val="en-US" w:eastAsia="zh-CN" w:bidi="ar-SA"/>
    </w:rPr>
  </w:style>
  <w:style w:type="paragraph" w:customStyle="1" w:styleId="798">
    <w:name w:val="技术报告正文11"/>
    <w:basedOn w:val="1"/>
    <w:next w:val="799"/>
    <w:qFormat/>
    <w:uiPriority w:val="0"/>
    <w:pPr>
      <w:spacing w:before="156" w:line="440" w:lineRule="exact"/>
      <w:ind w:firstLine="666"/>
    </w:pPr>
    <w:rPr>
      <w:rFonts w:ascii="宋体"/>
      <w:sz w:val="28"/>
    </w:rPr>
  </w:style>
  <w:style w:type="paragraph" w:customStyle="1" w:styleId="799">
    <w:name w:val="图"/>
    <w:next w:val="517"/>
    <w:qFormat/>
    <w:uiPriority w:val="0"/>
    <w:pPr>
      <w:widowControl w:val="0"/>
      <w:spacing w:before="156" w:after="156" w:line="360" w:lineRule="auto"/>
      <w:jc w:val="center"/>
    </w:pPr>
    <w:rPr>
      <w:rFonts w:ascii="Times New Roman" w:hAnsi="Times New Roman" w:eastAsia="宋体" w:cs="Times New Roman"/>
      <w:sz w:val="24"/>
      <w:lang w:val="en-US" w:eastAsia="zh-CN" w:bidi="ar-SA"/>
    </w:rPr>
  </w:style>
  <w:style w:type="paragraph" w:customStyle="1" w:styleId="800">
    <w:name w:val="List Paragraph_398796e8-7f98-431b-be2f-022e928a67e6"/>
    <w:basedOn w:val="1"/>
    <w:next w:val="1"/>
    <w:qFormat/>
    <w:uiPriority w:val="0"/>
    <w:pPr>
      <w:spacing w:before="50" w:after="50" w:line="360" w:lineRule="auto"/>
      <w:ind w:firstLine="420"/>
    </w:pPr>
    <w:rPr>
      <w:rFonts w:ascii="宋体"/>
      <w:sz w:val="24"/>
    </w:rPr>
  </w:style>
  <w:style w:type="paragraph" w:customStyle="1" w:styleId="801">
    <w:name w:val="font16"/>
    <w:basedOn w:val="1"/>
    <w:next w:val="772"/>
    <w:qFormat/>
    <w:uiPriority w:val="0"/>
    <w:pPr>
      <w:widowControl/>
      <w:spacing w:before="280" w:after="280"/>
    </w:pPr>
    <w:rPr>
      <w:rFonts w:ascii="宋体"/>
    </w:rPr>
  </w:style>
  <w:style w:type="paragraph" w:customStyle="1" w:styleId="802">
    <w:name w:val="题目1"/>
    <w:basedOn w:val="1"/>
    <w:next w:val="803"/>
    <w:qFormat/>
    <w:uiPriority w:val="0"/>
    <w:pPr>
      <w:spacing w:before="50" w:after="50" w:line="312" w:lineRule="atLeast"/>
      <w:ind w:left="1320"/>
    </w:pPr>
    <w:rPr>
      <w:rFonts w:ascii="宋体"/>
      <w:sz w:val="24"/>
    </w:rPr>
  </w:style>
  <w:style w:type="paragraph" w:customStyle="1" w:styleId="803">
    <w:name w:val="表头文字(同正文大小)"/>
    <w:basedOn w:val="1"/>
    <w:next w:val="804"/>
    <w:qFormat/>
    <w:uiPriority w:val="0"/>
    <w:pPr>
      <w:spacing w:line="264" w:lineRule="auto"/>
      <w:jc w:val="center"/>
    </w:pPr>
    <w:rPr>
      <w:rFonts w:ascii="宋体" w:eastAsia="黑体"/>
    </w:rPr>
  </w:style>
  <w:style w:type="paragraph" w:customStyle="1" w:styleId="804">
    <w:name w:val="写作提示1"/>
    <w:basedOn w:val="1"/>
    <w:next w:val="805"/>
    <w:qFormat/>
    <w:uiPriority w:val="0"/>
    <w:pPr>
      <w:spacing w:line="360" w:lineRule="auto"/>
    </w:pPr>
    <w:rPr>
      <w:rFonts w:ascii="宋体"/>
      <w:i/>
      <w:color w:val="0000FF"/>
    </w:rPr>
  </w:style>
  <w:style w:type="paragraph" w:customStyle="1" w:styleId="805">
    <w:name w:val="CM10"/>
    <w:next w:val="36"/>
    <w:qFormat/>
    <w:uiPriority w:val="0"/>
    <w:pPr>
      <w:widowControl w:val="0"/>
      <w:autoSpaceDE w:val="0"/>
      <w:autoSpaceDN w:val="0"/>
      <w:spacing w:line="240" w:lineRule="atLeast"/>
    </w:pPr>
    <w:rPr>
      <w:rFonts w:ascii="Arial" w:hAnsi="Times New Roman" w:eastAsia="宋体" w:cs="Times New Roman"/>
      <w:sz w:val="24"/>
      <w:lang w:val="en-US" w:eastAsia="zh-CN" w:bidi="ar-SA"/>
    </w:rPr>
  </w:style>
  <w:style w:type="paragraph" w:customStyle="1" w:styleId="806">
    <w:name w:val="xl71"/>
    <w:basedOn w:val="1"/>
    <w:next w:val="802"/>
    <w:qFormat/>
    <w:uiPriority w:val="0"/>
    <w:pPr>
      <w:widowControl/>
      <w:shd w:val="clear" w:color="000000" w:fill="FFFFCC"/>
      <w:spacing w:before="280" w:after="280"/>
      <w:jc w:val="center"/>
    </w:pPr>
    <w:rPr>
      <w:rFonts w:ascii="宋体"/>
      <w:sz w:val="24"/>
    </w:rPr>
  </w:style>
  <w:style w:type="paragraph" w:customStyle="1" w:styleId="807">
    <w:name w:val="方框标题"/>
    <w:basedOn w:val="1"/>
    <w:next w:val="1"/>
    <w:qFormat/>
    <w:uiPriority w:val="0"/>
    <w:pPr>
      <w:autoSpaceDE w:val="0"/>
      <w:autoSpaceDN w:val="0"/>
      <w:spacing w:line="360" w:lineRule="auto"/>
      <w:ind w:left="420" w:hanging="420"/>
    </w:pPr>
    <w:rPr>
      <w:rFonts w:eastAsia="黑体"/>
      <w:sz w:val="21"/>
    </w:rPr>
  </w:style>
  <w:style w:type="paragraph" w:customStyle="1" w:styleId="808">
    <w:name w:val="xl87"/>
    <w:basedOn w:val="1"/>
    <w:next w:val="807"/>
    <w:qFormat/>
    <w:uiPriority w:val="0"/>
    <w:pPr>
      <w:widowControl/>
      <w:spacing w:before="280" w:after="280"/>
    </w:pPr>
    <w:rPr>
      <w:rFonts w:ascii="Arial"/>
    </w:rPr>
  </w:style>
  <w:style w:type="paragraph" w:customStyle="1" w:styleId="809">
    <w:name w:val="Char5 Char Char1 Char11"/>
    <w:basedOn w:val="1"/>
    <w:next w:val="808"/>
    <w:qFormat/>
    <w:uiPriority w:val="0"/>
    <w:rPr>
      <w:rFonts w:ascii="Tahoma"/>
      <w:sz w:val="24"/>
    </w:rPr>
  </w:style>
  <w:style w:type="paragraph" w:customStyle="1" w:styleId="810">
    <w:name w:val="样式 标题 3Heading 3 - oldHeading 3H3l3CTBOD 03h33rd level...1"/>
    <w:basedOn w:val="4"/>
    <w:next w:val="809"/>
    <w:qFormat/>
    <w:uiPriority w:val="0"/>
    <w:pPr>
      <w:spacing w:before="120" w:after="120" w:line="360" w:lineRule="auto"/>
      <w:ind w:left="2060" w:hanging="420"/>
    </w:pPr>
    <w:rPr>
      <w:rFonts w:eastAsia="黑体"/>
      <w:b w:val="0"/>
      <w:color w:val="0000FF"/>
      <w:sz w:val="30"/>
    </w:rPr>
  </w:style>
  <w:style w:type="paragraph" w:customStyle="1" w:styleId="811">
    <w:name w:val="正文（黑体）1"/>
    <w:basedOn w:val="1"/>
    <w:next w:val="1"/>
    <w:qFormat/>
    <w:uiPriority w:val="0"/>
    <w:pPr>
      <w:spacing w:before="156" w:after="156" w:line="360" w:lineRule="auto"/>
      <w:ind w:firstLine="480"/>
    </w:pPr>
    <w:rPr>
      <w:rFonts w:ascii="黑体" w:eastAsia="黑体"/>
      <w:color w:val="000080"/>
      <w:sz w:val="24"/>
    </w:rPr>
  </w:style>
  <w:style w:type="paragraph" w:customStyle="1" w:styleId="812">
    <w:name w:val="批注框文本1"/>
    <w:basedOn w:val="1"/>
    <w:next w:val="813"/>
    <w:qFormat/>
    <w:uiPriority w:val="0"/>
    <w:pPr>
      <w:spacing w:line="360" w:lineRule="auto"/>
      <w:ind w:firstLine="200"/>
    </w:pPr>
    <w:rPr>
      <w:rFonts w:ascii="宋体"/>
      <w:sz w:val="18"/>
    </w:rPr>
  </w:style>
  <w:style w:type="paragraph" w:customStyle="1" w:styleId="813">
    <w:name w:val="2级标题"/>
    <w:basedOn w:val="1"/>
    <w:next w:val="814"/>
    <w:qFormat/>
    <w:uiPriority w:val="0"/>
    <w:pPr>
      <w:autoSpaceDN w:val="0"/>
      <w:spacing w:before="50" w:after="50" w:line="300" w:lineRule="auto"/>
    </w:pPr>
    <w:rPr>
      <w:rFonts w:ascii="宋体"/>
      <w:b/>
      <w:sz w:val="28"/>
    </w:rPr>
  </w:style>
  <w:style w:type="paragraph" w:customStyle="1" w:styleId="814">
    <w:name w:val="正文（编号） Char Char"/>
    <w:next w:val="815"/>
    <w:qFormat/>
    <w:uiPriority w:val="0"/>
    <w:pPr>
      <w:spacing w:before="156" w:after="156" w:line="360" w:lineRule="auto"/>
      <w:jc w:val="both"/>
    </w:pPr>
    <w:rPr>
      <w:rFonts w:ascii="Times New Roman" w:hAnsi="Times New Roman" w:eastAsia="宋体" w:cs="Times New Roman"/>
      <w:sz w:val="24"/>
      <w:lang w:val="en-US" w:eastAsia="zh-CN" w:bidi="ar-SA"/>
    </w:rPr>
  </w:style>
  <w:style w:type="paragraph" w:customStyle="1" w:styleId="815">
    <w:name w:val="技术报告正文1"/>
    <w:basedOn w:val="1"/>
    <w:next w:val="816"/>
    <w:qFormat/>
    <w:uiPriority w:val="0"/>
    <w:pPr>
      <w:spacing w:before="156" w:line="440" w:lineRule="exact"/>
      <w:ind w:firstLine="666"/>
    </w:pPr>
    <w:rPr>
      <w:rFonts w:ascii="宋体"/>
      <w:sz w:val="28"/>
    </w:rPr>
  </w:style>
  <w:style w:type="paragraph" w:customStyle="1" w:styleId="816">
    <w:name w:val="xl54"/>
    <w:basedOn w:val="1"/>
    <w:next w:val="817"/>
    <w:qFormat/>
    <w:uiPriority w:val="0"/>
    <w:pPr>
      <w:widowControl/>
      <w:spacing w:before="280" w:after="280" w:line="360" w:lineRule="auto"/>
      <w:jc w:val="center"/>
    </w:pPr>
    <w:rPr>
      <w:rFonts w:ascii="宋体"/>
    </w:rPr>
  </w:style>
  <w:style w:type="paragraph" w:customStyle="1" w:styleId="817">
    <w:name w:val="Char Char Char Char Char Char1 Char"/>
    <w:basedOn w:val="1"/>
    <w:next w:val="818"/>
    <w:qFormat/>
    <w:uiPriority w:val="0"/>
    <w:pPr>
      <w:widowControl/>
      <w:spacing w:after="160" w:line="240" w:lineRule="exact"/>
    </w:pPr>
    <w:rPr>
      <w:rFonts w:ascii="Verdana"/>
    </w:rPr>
  </w:style>
  <w:style w:type="paragraph" w:customStyle="1" w:styleId="818">
    <w:name w:val="图表题头"/>
    <w:basedOn w:val="1"/>
    <w:next w:val="1"/>
    <w:qFormat/>
    <w:uiPriority w:val="0"/>
    <w:pPr>
      <w:spacing w:before="120" w:after="120" w:line="360" w:lineRule="auto"/>
      <w:jc w:val="center"/>
    </w:pPr>
    <w:rPr>
      <w:b/>
      <w:sz w:val="24"/>
    </w:rPr>
  </w:style>
  <w:style w:type="paragraph" w:customStyle="1" w:styleId="819">
    <w:name w:val="xl113"/>
    <w:basedOn w:val="1"/>
    <w:next w:val="812"/>
    <w:qFormat/>
    <w:uiPriority w:val="0"/>
    <w:pPr>
      <w:widowControl/>
      <w:spacing w:before="280" w:after="280"/>
    </w:pPr>
    <w:rPr>
      <w:rFonts w:ascii="宋体"/>
    </w:rPr>
  </w:style>
  <w:style w:type="paragraph" w:customStyle="1" w:styleId="820">
    <w:name w:val="样式 标题 2h2sect 1.2二级H22nd level2Header 2l2Titre2Head 2..."/>
    <w:basedOn w:val="3"/>
    <w:next w:val="819"/>
    <w:qFormat/>
    <w:uiPriority w:val="0"/>
    <w:pPr>
      <w:spacing w:before="120" w:after="120" w:line="360" w:lineRule="auto"/>
    </w:pPr>
    <w:rPr>
      <w:rFonts w:eastAsia="黑体"/>
      <w:sz w:val="30"/>
    </w:rPr>
  </w:style>
  <w:style w:type="paragraph" w:customStyle="1" w:styleId="821">
    <w:name w:val="写作提示"/>
    <w:basedOn w:val="1"/>
    <w:next w:val="822"/>
    <w:qFormat/>
    <w:uiPriority w:val="0"/>
    <w:pPr>
      <w:spacing w:line="360" w:lineRule="auto"/>
    </w:pPr>
    <w:rPr>
      <w:rFonts w:ascii="宋体"/>
      <w:i/>
      <w:color w:val="0000FF"/>
    </w:rPr>
  </w:style>
  <w:style w:type="paragraph" w:customStyle="1" w:styleId="822">
    <w:name w:val="正文（缩进） Char Char21"/>
    <w:basedOn w:val="1"/>
    <w:next w:val="823"/>
    <w:qFormat/>
    <w:uiPriority w:val="0"/>
    <w:pPr>
      <w:spacing w:before="156" w:after="156" w:line="360" w:lineRule="auto"/>
      <w:ind w:firstLine="480"/>
    </w:pPr>
    <w:rPr>
      <w:rFonts w:ascii="宋体"/>
      <w:sz w:val="24"/>
    </w:rPr>
  </w:style>
  <w:style w:type="paragraph" w:customStyle="1" w:styleId="823">
    <w:name w:val="Char Char 字元 字元 字元 Char Char Char Char1"/>
    <w:basedOn w:val="1"/>
    <w:next w:val="824"/>
    <w:qFormat/>
    <w:uiPriority w:val="0"/>
    <w:pPr>
      <w:widowControl/>
      <w:spacing w:before="50" w:after="50" w:line="360" w:lineRule="auto"/>
      <w:ind w:firstLine="14"/>
    </w:pPr>
    <w:rPr>
      <w:rFonts w:ascii="宋体"/>
      <w:sz w:val="24"/>
    </w:rPr>
  </w:style>
  <w:style w:type="paragraph" w:customStyle="1" w:styleId="824">
    <w:name w:val="样式7"/>
    <w:basedOn w:val="1"/>
    <w:next w:val="825"/>
    <w:qFormat/>
    <w:uiPriority w:val="0"/>
    <w:pPr>
      <w:spacing w:line="360" w:lineRule="auto"/>
      <w:ind w:firstLine="540"/>
    </w:pPr>
    <w:rPr>
      <w:rFonts w:ascii="宋体"/>
      <w:sz w:val="24"/>
    </w:rPr>
  </w:style>
  <w:style w:type="paragraph" w:customStyle="1" w:styleId="825">
    <w:name w:val="技术报告小节标题11"/>
    <w:basedOn w:val="1"/>
    <w:next w:val="1"/>
    <w:qFormat/>
    <w:uiPriority w:val="0"/>
    <w:pPr>
      <w:spacing w:before="50" w:after="50" w:line="440" w:lineRule="exact"/>
      <w:outlineLvl w:val="2"/>
    </w:pPr>
    <w:rPr>
      <w:rFonts w:ascii="Arial" w:eastAsia="黑体"/>
      <w:sz w:val="28"/>
    </w:rPr>
  </w:style>
  <w:style w:type="paragraph" w:customStyle="1" w:styleId="826">
    <w:name w:val="CM7"/>
    <w:next w:val="36"/>
    <w:qFormat/>
    <w:uiPriority w:val="0"/>
    <w:pPr>
      <w:widowControl w:val="0"/>
      <w:autoSpaceDE w:val="0"/>
      <w:autoSpaceDN w:val="0"/>
      <w:spacing w:line="200" w:lineRule="atLeast"/>
    </w:pPr>
    <w:rPr>
      <w:rFonts w:ascii="Arial" w:hAnsi="Times New Roman" w:eastAsia="宋体" w:cs="Times New Roman"/>
      <w:sz w:val="24"/>
      <w:lang w:val="en-US" w:eastAsia="zh-CN" w:bidi="ar-SA"/>
    </w:rPr>
  </w:style>
  <w:style w:type="paragraph" w:customStyle="1" w:styleId="827">
    <w:name w:val="图标题3"/>
    <w:basedOn w:val="1"/>
    <w:next w:val="1"/>
    <w:qFormat/>
    <w:uiPriority w:val="0"/>
    <w:pPr>
      <w:spacing w:before="50" w:after="50" w:line="360" w:lineRule="atLeast"/>
      <w:jc w:val="center"/>
    </w:pPr>
    <w:rPr>
      <w:rFonts w:ascii="宋体"/>
      <w:sz w:val="24"/>
    </w:rPr>
  </w:style>
  <w:style w:type="paragraph" w:customStyle="1" w:styleId="828">
    <w:name w:val="样式 标题 4H44th levelTitre4第三层条PIM 4h4sect 1.2.3.4Ref Headi..."/>
    <w:basedOn w:val="5"/>
    <w:next w:val="1"/>
    <w:qFormat/>
    <w:uiPriority w:val="0"/>
    <w:pPr>
      <w:spacing w:before="120" w:after="120" w:line="360" w:lineRule="auto"/>
      <w:ind w:left="864" w:hanging="864"/>
    </w:pPr>
    <w:rPr>
      <w:rFonts w:ascii="Times New Roman" w:eastAsia="黑体"/>
      <w:b w:val="0"/>
      <w:color w:val="0000FF"/>
    </w:rPr>
  </w:style>
  <w:style w:type="paragraph" w:customStyle="1" w:styleId="829">
    <w:name w:val="样式10"/>
    <w:next w:val="830"/>
    <w:qFormat/>
    <w:uiPriority w:val="0"/>
    <w:pPr>
      <w:widowControl w:val="0"/>
      <w:spacing w:before="120" w:after="120"/>
    </w:pPr>
    <w:rPr>
      <w:rFonts w:ascii="Times New Roman" w:hAnsi="Times New Roman" w:eastAsia="宋体" w:cs="Times New Roman"/>
      <w:sz w:val="18"/>
      <w:lang w:val="en-US" w:eastAsia="zh-CN" w:bidi="ar-SA"/>
    </w:rPr>
  </w:style>
  <w:style w:type="paragraph" w:customStyle="1" w:styleId="830">
    <w:name w:val="xl123"/>
    <w:basedOn w:val="1"/>
    <w:next w:val="831"/>
    <w:qFormat/>
    <w:uiPriority w:val="0"/>
    <w:pPr>
      <w:widowControl/>
      <w:spacing w:before="280" w:after="280"/>
      <w:jc w:val="right"/>
    </w:pPr>
    <w:rPr>
      <w:rFonts w:ascii="宋体"/>
      <w:color w:val="FF0000"/>
      <w:sz w:val="24"/>
    </w:rPr>
  </w:style>
  <w:style w:type="paragraph" w:customStyle="1" w:styleId="831">
    <w:name w:val="xl101"/>
    <w:basedOn w:val="1"/>
    <w:next w:val="832"/>
    <w:qFormat/>
    <w:uiPriority w:val="0"/>
    <w:pPr>
      <w:widowControl/>
      <w:spacing w:before="280" w:after="280"/>
      <w:jc w:val="center"/>
    </w:pPr>
    <w:rPr>
      <w:rFonts w:ascii="宋体"/>
      <w:b/>
      <w:sz w:val="24"/>
    </w:rPr>
  </w:style>
  <w:style w:type="paragraph" w:customStyle="1" w:styleId="832">
    <w:name w:val="xl44"/>
    <w:basedOn w:val="1"/>
    <w:next w:val="833"/>
    <w:qFormat/>
    <w:uiPriority w:val="0"/>
    <w:pPr>
      <w:widowControl/>
      <w:spacing w:before="280" w:after="280"/>
    </w:pPr>
    <w:rPr>
      <w:rFonts w:ascii="宋体" w:eastAsia="Arial Unicode MS"/>
    </w:rPr>
  </w:style>
  <w:style w:type="paragraph" w:customStyle="1" w:styleId="833">
    <w:name w:val="技术报告章标题2"/>
    <w:basedOn w:val="1"/>
    <w:next w:val="75"/>
    <w:qFormat/>
    <w:uiPriority w:val="0"/>
    <w:pPr>
      <w:spacing w:before="624" w:after="156" w:line="440" w:lineRule="exact"/>
      <w:ind w:left="840" w:hanging="420"/>
      <w:jc w:val="center"/>
      <w:outlineLvl w:val="0"/>
    </w:pPr>
    <w:rPr>
      <w:rFonts w:ascii="Arial" w:eastAsia="黑体"/>
      <w:sz w:val="36"/>
    </w:rPr>
  </w:style>
  <w:style w:type="paragraph" w:customStyle="1" w:styleId="834">
    <w:name w:val="正文+"/>
    <w:basedOn w:val="1"/>
    <w:next w:val="829"/>
    <w:qFormat/>
    <w:uiPriority w:val="0"/>
    <w:pPr>
      <w:spacing w:line="360" w:lineRule="auto"/>
      <w:ind w:firstLine="480"/>
    </w:pPr>
    <w:rPr>
      <w:rFonts w:ascii="宋体"/>
      <w:sz w:val="24"/>
    </w:rPr>
  </w:style>
  <w:style w:type="paragraph" w:customStyle="1" w:styleId="835">
    <w:name w:val="Char Char Char Char Char Char Char Char Char Char Char Char Char1"/>
    <w:basedOn w:val="1"/>
    <w:next w:val="826"/>
    <w:qFormat/>
    <w:uiPriority w:val="0"/>
    <w:pPr>
      <w:widowControl/>
      <w:spacing w:before="50" w:after="160" w:line="240" w:lineRule="exact"/>
    </w:pPr>
    <w:rPr>
      <w:rFonts w:ascii="Verdana"/>
    </w:rPr>
  </w:style>
  <w:style w:type="paragraph" w:customStyle="1" w:styleId="836">
    <w:name w:val="xl119"/>
    <w:basedOn w:val="1"/>
    <w:next w:val="86"/>
    <w:qFormat/>
    <w:uiPriority w:val="0"/>
    <w:pPr>
      <w:widowControl/>
      <w:spacing w:before="280" w:after="280"/>
    </w:pPr>
    <w:rPr>
      <w:rFonts w:ascii="宋体"/>
      <w:color w:val="FF0000"/>
      <w:sz w:val="24"/>
    </w:rPr>
  </w:style>
  <w:style w:type="paragraph" w:customStyle="1" w:styleId="837">
    <w:name w:val="表格内文字"/>
    <w:basedOn w:val="1"/>
    <w:next w:val="836"/>
    <w:qFormat/>
    <w:uiPriority w:val="0"/>
    <w:pPr>
      <w:spacing w:before="50" w:after="50"/>
    </w:pPr>
    <w:rPr>
      <w:rFonts w:ascii="宋体" w:eastAsia="仿宋_GB2312"/>
    </w:rPr>
  </w:style>
  <w:style w:type="paragraph" w:customStyle="1" w:styleId="838">
    <w:name w:val="列项·"/>
    <w:next w:val="839"/>
    <w:qFormat/>
    <w:uiPriority w:val="0"/>
    <w:pPr>
      <w:ind w:left="840" w:hanging="420"/>
      <w:jc w:val="both"/>
    </w:pPr>
    <w:rPr>
      <w:rFonts w:ascii="Times New Roman" w:hAnsi="Times New Roman" w:eastAsia="宋体" w:cs="Times New Roman"/>
      <w:sz w:val="21"/>
      <w:lang w:val="en-US" w:eastAsia="zh-CN" w:bidi="ar-SA"/>
    </w:rPr>
  </w:style>
  <w:style w:type="paragraph" w:customStyle="1" w:styleId="839">
    <w:name w:val="图内文字2"/>
    <w:next w:val="840"/>
    <w:qFormat/>
    <w:uiPriority w:val="0"/>
    <w:pPr>
      <w:widowControl w:val="0"/>
      <w:spacing w:before="60" w:after="60"/>
      <w:jc w:val="center"/>
    </w:pPr>
    <w:rPr>
      <w:rFonts w:ascii="Times New Roman" w:hAnsi="Times New Roman" w:eastAsia="宋体" w:cs="Times New Roman"/>
      <w:sz w:val="21"/>
      <w:lang w:val="en-US" w:eastAsia="zh-CN" w:bidi="ar-SA"/>
    </w:rPr>
  </w:style>
  <w:style w:type="paragraph" w:customStyle="1" w:styleId="840">
    <w:name w:val="图片"/>
    <w:basedOn w:val="1"/>
    <w:next w:val="81"/>
    <w:qFormat/>
    <w:uiPriority w:val="0"/>
    <w:pPr>
      <w:widowControl/>
    </w:pPr>
    <w:rPr>
      <w:rFonts w:ascii="Garamond"/>
      <w:sz w:val="13"/>
    </w:rPr>
  </w:style>
  <w:style w:type="paragraph" w:customStyle="1" w:styleId="841">
    <w:name w:val="样式 标题 3H31.1.1标题 3h3sect1.2.3BOD 03rd levellevel_3PIM 3...3"/>
    <w:basedOn w:val="4"/>
    <w:next w:val="838"/>
    <w:qFormat/>
    <w:uiPriority w:val="0"/>
    <w:pPr>
      <w:autoSpaceDE w:val="0"/>
      <w:autoSpaceDN w:val="0"/>
      <w:spacing w:before="120" w:after="120" w:line="360" w:lineRule="auto"/>
      <w:ind w:left="2060" w:hanging="420"/>
    </w:pPr>
    <w:rPr>
      <w:rFonts w:eastAsia="黑体"/>
      <w:color w:val="000000"/>
      <w:sz w:val="28"/>
    </w:rPr>
  </w:style>
  <w:style w:type="paragraph" w:customStyle="1" w:styleId="842">
    <w:name w:val="17"/>
    <w:basedOn w:val="1"/>
    <w:next w:val="69"/>
    <w:qFormat/>
    <w:uiPriority w:val="0"/>
    <w:pPr>
      <w:spacing w:after="120"/>
      <w:ind w:left="420"/>
    </w:pPr>
    <w:rPr>
      <w:rFonts w:ascii="宋体"/>
    </w:rPr>
  </w:style>
  <w:style w:type="paragraph" w:customStyle="1" w:styleId="843">
    <w:name w:val="正文（标记）"/>
    <w:basedOn w:val="1"/>
    <w:next w:val="842"/>
    <w:qFormat/>
    <w:uiPriority w:val="0"/>
    <w:pPr>
      <w:spacing w:before="156" w:after="156"/>
      <w:ind w:left="840" w:hanging="420"/>
    </w:pPr>
    <w:rPr>
      <w:sz w:val="24"/>
    </w:rPr>
  </w:style>
  <w:style w:type="paragraph" w:customStyle="1" w:styleId="844">
    <w:name w:val="Char Char Char1 Char Char Char Char Char Char Char Char Char Char Char Char Char Char Char Char Char Char Char Char Char Char Char Char Char Char Char Char Char Char Char"/>
    <w:basedOn w:val="1"/>
    <w:next w:val="843"/>
    <w:qFormat/>
    <w:uiPriority w:val="0"/>
    <w:rPr>
      <w:rFonts w:ascii="Tahoma"/>
      <w:sz w:val="24"/>
    </w:rPr>
  </w:style>
  <w:style w:type="paragraph" w:customStyle="1" w:styleId="845">
    <w:name w:val="样式 正文首行缩进 + (符号) 宋体1"/>
    <w:basedOn w:val="1"/>
    <w:next w:val="846"/>
    <w:qFormat/>
    <w:uiPriority w:val="0"/>
    <w:pPr>
      <w:spacing w:line="360" w:lineRule="auto"/>
      <w:ind w:firstLine="424"/>
    </w:pPr>
    <w:rPr>
      <w:rFonts w:ascii="宋体"/>
    </w:rPr>
  </w:style>
  <w:style w:type="paragraph" w:customStyle="1" w:styleId="846">
    <w:name w:val="Default Text"/>
    <w:basedOn w:val="1"/>
    <w:next w:val="847"/>
    <w:qFormat/>
    <w:uiPriority w:val="0"/>
    <w:pPr>
      <w:widowControl/>
    </w:pPr>
    <w:rPr>
      <w:rFonts w:ascii="宋体" w:eastAsia="楷体"/>
    </w:rPr>
  </w:style>
  <w:style w:type="paragraph" w:customStyle="1" w:styleId="847">
    <w:name w:val="xl76"/>
    <w:basedOn w:val="1"/>
    <w:next w:val="848"/>
    <w:qFormat/>
    <w:uiPriority w:val="0"/>
    <w:pPr>
      <w:widowControl/>
      <w:shd w:val="clear" w:color="000000" w:fill="FFFFFF"/>
      <w:spacing w:before="280" w:after="280"/>
    </w:pPr>
    <w:rPr>
      <w:rFonts w:ascii="宋体"/>
      <w:sz w:val="24"/>
    </w:rPr>
  </w:style>
  <w:style w:type="paragraph" w:customStyle="1" w:styleId="848">
    <w:name w:val="Char5 Char Char1 Char12"/>
    <w:basedOn w:val="1"/>
    <w:next w:val="849"/>
    <w:qFormat/>
    <w:uiPriority w:val="0"/>
    <w:pPr>
      <w:spacing w:before="50" w:after="50"/>
    </w:pPr>
    <w:rPr>
      <w:rFonts w:ascii="Tahoma"/>
      <w:sz w:val="24"/>
    </w:rPr>
  </w:style>
  <w:style w:type="paragraph" w:customStyle="1" w:styleId="849">
    <w:name w:val="CM8"/>
    <w:next w:val="36"/>
    <w:qFormat/>
    <w:uiPriority w:val="0"/>
    <w:pPr>
      <w:widowControl w:val="0"/>
      <w:autoSpaceDE w:val="0"/>
      <w:autoSpaceDN w:val="0"/>
      <w:spacing w:line="200" w:lineRule="atLeast"/>
    </w:pPr>
    <w:rPr>
      <w:rFonts w:ascii="Arial" w:hAnsi="Times New Roman" w:eastAsia="宋体" w:cs="Times New Roman"/>
      <w:sz w:val="24"/>
      <w:lang w:val="en-US" w:eastAsia="zh-CN" w:bidi="ar-SA"/>
    </w:rPr>
  </w:style>
  <w:style w:type="paragraph" w:customStyle="1" w:styleId="850">
    <w:name w:val="加点正文缩进"/>
    <w:basedOn w:val="1"/>
    <w:next w:val="845"/>
    <w:qFormat/>
    <w:uiPriority w:val="0"/>
    <w:pPr>
      <w:spacing w:line="300" w:lineRule="auto"/>
      <w:ind w:left="840" w:hanging="420"/>
    </w:pPr>
    <w:rPr>
      <w:rFonts w:ascii="宋体"/>
      <w:sz w:val="24"/>
    </w:rPr>
  </w:style>
  <w:style w:type="paragraph" w:customStyle="1" w:styleId="851">
    <w:name w:val="图表目录1"/>
    <w:next w:val="850"/>
    <w:qFormat/>
    <w:uiPriority w:val="0"/>
    <w:pPr>
      <w:widowControl w:val="0"/>
      <w:spacing w:before="50" w:after="120" w:line="360" w:lineRule="auto"/>
      <w:jc w:val="center"/>
    </w:pPr>
    <w:rPr>
      <w:rFonts w:ascii="楷体" w:hAnsi="Times New Roman" w:eastAsia="宋体" w:cs="Times New Roman"/>
      <w:sz w:val="28"/>
      <w:lang w:val="en-US" w:eastAsia="zh-CN" w:bidi="ar-SA"/>
    </w:rPr>
  </w:style>
  <w:style w:type="paragraph" w:customStyle="1" w:styleId="852">
    <w:name w:val="xl92"/>
    <w:basedOn w:val="1"/>
    <w:next w:val="853"/>
    <w:qFormat/>
    <w:uiPriority w:val="0"/>
    <w:pPr>
      <w:widowControl/>
      <w:spacing w:before="280" w:after="280"/>
    </w:pPr>
    <w:rPr>
      <w:rFonts w:ascii="宋体"/>
      <w:sz w:val="24"/>
    </w:rPr>
  </w:style>
  <w:style w:type="paragraph" w:customStyle="1" w:styleId="853">
    <w:name w:val="ABC标题下的小点11"/>
    <w:basedOn w:val="1"/>
    <w:next w:val="854"/>
    <w:qFormat/>
    <w:uiPriority w:val="0"/>
    <w:pPr>
      <w:spacing w:line="360" w:lineRule="auto"/>
      <w:ind w:left="1260" w:hanging="420"/>
    </w:pPr>
    <w:rPr>
      <w:rFonts w:ascii="宋体"/>
    </w:rPr>
  </w:style>
  <w:style w:type="paragraph" w:customStyle="1" w:styleId="854">
    <w:name w:val="xl68"/>
    <w:basedOn w:val="1"/>
    <w:next w:val="851"/>
    <w:qFormat/>
    <w:uiPriority w:val="0"/>
    <w:pPr>
      <w:widowControl/>
      <w:spacing w:before="280" w:after="280"/>
    </w:pPr>
    <w:rPr>
      <w:rFonts w:ascii="宋体"/>
      <w:sz w:val="24"/>
    </w:rPr>
  </w:style>
  <w:style w:type="paragraph" w:customStyle="1" w:styleId="855">
    <w:name w:val="Char21"/>
    <w:basedOn w:val="1"/>
    <w:next w:val="1"/>
    <w:qFormat/>
    <w:uiPriority w:val="0"/>
    <w:pPr>
      <w:spacing w:line="360" w:lineRule="auto"/>
    </w:pPr>
    <w:rPr>
      <w:rFonts w:ascii="宋体"/>
    </w:rPr>
  </w:style>
  <w:style w:type="paragraph" w:customStyle="1" w:styleId="856">
    <w:name w:val="xl48"/>
    <w:basedOn w:val="1"/>
    <w:next w:val="656"/>
    <w:qFormat/>
    <w:uiPriority w:val="0"/>
    <w:pPr>
      <w:widowControl/>
      <w:spacing w:before="280" w:after="280"/>
      <w:jc w:val="center"/>
    </w:pPr>
    <w:rPr>
      <w:rFonts w:ascii="宋体" w:eastAsia="Arial Unicode MS"/>
    </w:rPr>
  </w:style>
  <w:style w:type="paragraph" w:customStyle="1" w:styleId="857">
    <w:name w:val="简单回函地址"/>
    <w:basedOn w:val="1"/>
    <w:next w:val="858"/>
    <w:qFormat/>
    <w:uiPriority w:val="0"/>
    <w:pPr>
      <w:spacing w:before="50" w:after="50"/>
    </w:pPr>
    <w:rPr>
      <w:rFonts w:ascii="宋体"/>
      <w:color w:val="000000"/>
    </w:rPr>
  </w:style>
  <w:style w:type="paragraph" w:customStyle="1" w:styleId="858">
    <w:name w:val="正文，首行缩进:  2 字符1"/>
    <w:basedOn w:val="1"/>
    <w:next w:val="1"/>
    <w:qFormat/>
    <w:uiPriority w:val="0"/>
    <w:pPr>
      <w:spacing w:line="360" w:lineRule="auto"/>
      <w:ind w:firstLine="480"/>
    </w:pPr>
    <w:rPr>
      <w:rFonts w:ascii="Verdana"/>
      <w:sz w:val="24"/>
    </w:rPr>
  </w:style>
  <w:style w:type="paragraph" w:customStyle="1" w:styleId="859">
    <w:name w:val="样式211"/>
    <w:next w:val="857"/>
    <w:qFormat/>
    <w:uiPriority w:val="0"/>
    <w:pPr>
      <w:widowControl w:val="0"/>
      <w:spacing w:before="120" w:after="120" w:line="360" w:lineRule="auto"/>
      <w:ind w:left="960" w:right="360"/>
      <w:jc w:val="both"/>
    </w:pPr>
    <w:rPr>
      <w:rFonts w:ascii="Times New Roman" w:hAnsi="Times New Roman" w:eastAsia="宋体" w:cs="Times New Roman"/>
      <w:sz w:val="24"/>
      <w:lang w:val="en-US" w:eastAsia="zh-CN" w:bidi="ar-SA"/>
    </w:rPr>
  </w:style>
  <w:style w:type="paragraph" w:customStyle="1" w:styleId="860">
    <w:name w:val="Bullet1"/>
    <w:next w:val="861"/>
    <w:qFormat/>
    <w:uiPriority w:val="0"/>
    <w:pPr>
      <w:spacing w:before="50" w:after="50" w:line="280" w:lineRule="exact"/>
      <w:ind w:left="840" w:right="-360" w:hanging="420"/>
    </w:pPr>
    <w:rPr>
      <w:rFonts w:ascii="Arial" w:hAnsi="Times New Roman" w:eastAsia="宋体" w:cs="Times New Roman"/>
      <w:lang w:val="en-US" w:eastAsia="zh-CN" w:bidi="ar-SA"/>
    </w:rPr>
  </w:style>
  <w:style w:type="paragraph" w:customStyle="1" w:styleId="861">
    <w:name w:val="f11"/>
    <w:basedOn w:val="1"/>
    <w:next w:val="859"/>
    <w:qFormat/>
    <w:uiPriority w:val="0"/>
    <w:pPr>
      <w:widowControl/>
      <w:spacing w:before="280" w:after="280" w:line="240" w:lineRule="atLeast"/>
    </w:pPr>
    <w:rPr>
      <w:rFonts w:ascii="_GB2312" w:eastAsia="Arial Unicode MS"/>
      <w:color w:val="000000"/>
    </w:rPr>
  </w:style>
  <w:style w:type="paragraph" w:customStyle="1" w:styleId="862">
    <w:name w:val="ABC标题下的小点4"/>
    <w:basedOn w:val="1"/>
    <w:next w:val="860"/>
    <w:qFormat/>
    <w:uiPriority w:val="0"/>
    <w:pPr>
      <w:spacing w:line="360" w:lineRule="auto"/>
      <w:ind w:left="1260" w:hanging="420"/>
    </w:pPr>
    <w:rPr>
      <w:rFonts w:ascii="宋体"/>
    </w:rPr>
  </w:style>
  <w:style w:type="paragraph" w:customStyle="1" w:styleId="863">
    <w:name w:val="技术报告表标题"/>
    <w:basedOn w:val="1"/>
    <w:next w:val="1"/>
    <w:qFormat/>
    <w:uiPriority w:val="0"/>
    <w:pPr>
      <w:spacing w:before="156" w:after="156" w:line="440" w:lineRule="exact"/>
      <w:ind w:right="238"/>
      <w:jc w:val="center"/>
    </w:pPr>
    <w:rPr>
      <w:rFonts w:ascii="楷体_GB2312" w:eastAsia="楷体_GB2312"/>
      <w:b/>
      <w:sz w:val="28"/>
    </w:rPr>
  </w:style>
  <w:style w:type="paragraph" w:customStyle="1" w:styleId="864">
    <w:name w:val="样式 标题 2 + 右侧:  1 字符"/>
    <w:basedOn w:val="3"/>
    <w:next w:val="863"/>
    <w:qFormat/>
    <w:uiPriority w:val="0"/>
    <w:pPr>
      <w:spacing w:before="240" w:after="120" w:line="360" w:lineRule="auto"/>
    </w:pPr>
    <w:rPr>
      <w:rFonts w:eastAsia="黑体"/>
      <w:sz w:val="21"/>
    </w:rPr>
  </w:style>
  <w:style w:type="paragraph" w:customStyle="1" w:styleId="865">
    <w:name w:val="_Style 2"/>
    <w:basedOn w:val="1"/>
    <w:next w:val="864"/>
    <w:qFormat/>
    <w:uiPriority w:val="0"/>
    <w:pPr>
      <w:ind w:firstLine="420"/>
    </w:pPr>
    <w:rPr>
      <w:rFonts w:ascii="宋体"/>
    </w:rPr>
  </w:style>
  <w:style w:type="paragraph" w:customStyle="1" w:styleId="866">
    <w:name w:val="图内文字1"/>
    <w:next w:val="867"/>
    <w:qFormat/>
    <w:uiPriority w:val="0"/>
    <w:pPr>
      <w:widowControl w:val="0"/>
      <w:spacing w:before="60" w:after="60"/>
      <w:jc w:val="center"/>
    </w:pPr>
    <w:rPr>
      <w:rFonts w:ascii="Times New Roman" w:hAnsi="Times New Roman" w:eastAsia="宋体" w:cs="Times New Roman"/>
      <w:sz w:val="21"/>
      <w:lang w:val="en-US" w:eastAsia="zh-CN" w:bidi="ar-SA"/>
    </w:rPr>
  </w:style>
  <w:style w:type="paragraph" w:customStyle="1" w:styleId="867">
    <w:name w:val="CM16"/>
    <w:next w:val="36"/>
    <w:qFormat/>
    <w:uiPriority w:val="0"/>
    <w:pPr>
      <w:widowControl w:val="0"/>
      <w:autoSpaceDE w:val="0"/>
      <w:autoSpaceDN w:val="0"/>
      <w:spacing w:after="65"/>
    </w:pPr>
    <w:rPr>
      <w:rFonts w:ascii="Arial" w:hAnsi="Times New Roman" w:eastAsia="宋体" w:cs="Times New Roman"/>
      <w:sz w:val="24"/>
      <w:lang w:val="en-US" w:eastAsia="zh-CN" w:bidi="ar-SA"/>
    </w:rPr>
  </w:style>
  <w:style w:type="paragraph" w:customStyle="1" w:styleId="868">
    <w:name w:val="表头文字1"/>
    <w:basedOn w:val="1"/>
    <w:next w:val="869"/>
    <w:qFormat/>
    <w:uiPriority w:val="0"/>
    <w:pPr>
      <w:spacing w:line="312" w:lineRule="auto"/>
      <w:jc w:val="center"/>
    </w:pPr>
    <w:rPr>
      <w:rFonts w:ascii="宋体"/>
      <w:sz w:val="24"/>
    </w:rPr>
  </w:style>
  <w:style w:type="paragraph" w:customStyle="1" w:styleId="869">
    <w:name w:val="CM82"/>
    <w:next w:val="36"/>
    <w:qFormat/>
    <w:uiPriority w:val="0"/>
    <w:pPr>
      <w:widowControl w:val="0"/>
      <w:autoSpaceDE w:val="0"/>
      <w:autoSpaceDN w:val="0"/>
      <w:spacing w:after="300"/>
    </w:pPr>
    <w:rPr>
      <w:rFonts w:ascii="oúì." w:hAnsi="Times New Roman" w:eastAsia="oúì." w:cs="Times New Roman"/>
      <w:sz w:val="24"/>
      <w:lang w:val="en-US" w:eastAsia="zh-CN" w:bidi="ar-SA"/>
    </w:rPr>
  </w:style>
  <w:style w:type="paragraph" w:customStyle="1" w:styleId="870">
    <w:name w:val="编号3"/>
    <w:basedOn w:val="1"/>
    <w:next w:val="841"/>
    <w:qFormat/>
    <w:uiPriority w:val="0"/>
    <w:pPr>
      <w:spacing w:before="50" w:after="50" w:line="480" w:lineRule="auto"/>
      <w:ind w:left="780" w:hanging="360"/>
    </w:pPr>
    <w:rPr>
      <w:rFonts w:ascii="宋体"/>
      <w:b/>
      <w:sz w:val="24"/>
    </w:rPr>
  </w:style>
  <w:style w:type="paragraph" w:customStyle="1" w:styleId="871">
    <w:name w:val="正文（标记）4"/>
    <w:basedOn w:val="1"/>
    <w:next w:val="1"/>
    <w:qFormat/>
    <w:uiPriority w:val="0"/>
    <w:pPr>
      <w:spacing w:before="156" w:after="156"/>
      <w:ind w:left="960" w:hanging="420"/>
    </w:pPr>
    <w:rPr>
      <w:rFonts w:ascii="宋体"/>
      <w:sz w:val="24"/>
    </w:rPr>
  </w:style>
  <w:style w:type="paragraph" w:customStyle="1" w:styleId="872">
    <w:name w:val="00"/>
    <w:basedOn w:val="1"/>
    <w:next w:val="91"/>
    <w:qFormat/>
    <w:uiPriority w:val="0"/>
    <w:pPr>
      <w:autoSpaceDE w:val="0"/>
      <w:autoSpaceDN w:val="0"/>
    </w:pPr>
    <w:rPr>
      <w:rFonts w:ascii="黑体" w:eastAsia="黑体"/>
      <w:b/>
    </w:rPr>
  </w:style>
  <w:style w:type="paragraph" w:customStyle="1" w:styleId="873">
    <w:name w:val="样式 标题 3Heading 3 - oldH3Level 3 HeadHeadingh33rd levellev...1"/>
    <w:basedOn w:val="4"/>
    <w:next w:val="872"/>
    <w:qFormat/>
    <w:uiPriority w:val="0"/>
    <w:pPr>
      <w:ind w:left="1430" w:hanging="720"/>
    </w:pPr>
    <w:rPr>
      <w:rFonts w:ascii="宋体"/>
      <w:b w:val="0"/>
      <w:sz w:val="24"/>
    </w:rPr>
  </w:style>
  <w:style w:type="paragraph" w:customStyle="1" w:styleId="874">
    <w:name w:val="font"/>
    <w:basedOn w:val="1"/>
    <w:next w:val="844"/>
    <w:qFormat/>
    <w:uiPriority w:val="0"/>
    <w:pPr>
      <w:widowControl/>
      <w:spacing w:before="280" w:after="280" w:line="360" w:lineRule="auto"/>
    </w:pPr>
    <w:rPr>
      <w:rFonts w:ascii="宋体"/>
      <w:sz w:val="24"/>
    </w:rPr>
  </w:style>
  <w:style w:type="paragraph" w:customStyle="1" w:styleId="875">
    <w:name w:val="技术报告图标题"/>
    <w:next w:val="451"/>
    <w:qFormat/>
    <w:uiPriority w:val="0"/>
    <w:pPr>
      <w:widowControl w:val="0"/>
      <w:spacing w:before="156" w:line="440" w:lineRule="exact"/>
      <w:ind w:left="992" w:hanging="992"/>
      <w:jc w:val="center"/>
    </w:pPr>
    <w:rPr>
      <w:rFonts w:ascii="楷体_GB2312" w:hAnsi="Times New Roman" w:eastAsia="楷体_GB2312" w:cs="Times New Roman"/>
      <w:b/>
      <w:sz w:val="28"/>
      <w:lang w:val="en-US" w:eastAsia="zh-CN" w:bidi="ar-SA"/>
    </w:rPr>
  </w:style>
  <w:style w:type="paragraph" w:customStyle="1" w:styleId="876">
    <w:name w:val="xl62"/>
    <w:basedOn w:val="1"/>
    <w:next w:val="875"/>
    <w:qFormat/>
    <w:uiPriority w:val="0"/>
    <w:pPr>
      <w:widowControl/>
      <w:spacing w:before="280" w:after="280" w:line="360" w:lineRule="auto"/>
      <w:jc w:val="center"/>
    </w:pPr>
    <w:rPr>
      <w:rFonts w:ascii="宋体"/>
    </w:rPr>
  </w:style>
  <w:style w:type="paragraph" w:customStyle="1" w:styleId="877">
    <w:name w:val="样式 样式 正文首行缩进 + (符号) 宋体 + 左侧:  2 字符 首行缩进:  2 字符"/>
    <w:basedOn w:val="1"/>
    <w:next w:val="876"/>
    <w:qFormat/>
    <w:uiPriority w:val="0"/>
    <w:pPr>
      <w:spacing w:line="360" w:lineRule="auto"/>
      <w:ind w:firstLine="200"/>
    </w:pPr>
    <w:rPr>
      <w:rFonts w:ascii="宋体"/>
    </w:rPr>
  </w:style>
  <w:style w:type="paragraph" w:customStyle="1" w:styleId="878">
    <w:name w:val="样式 样式 正文首行缩进 + 首行缩进:  2 字符 + 首行缩进:  2 字符"/>
    <w:basedOn w:val="1"/>
    <w:next w:val="49"/>
    <w:qFormat/>
    <w:uiPriority w:val="0"/>
    <w:pPr>
      <w:spacing w:line="440" w:lineRule="exact"/>
      <w:ind w:firstLine="200"/>
    </w:pPr>
    <w:rPr>
      <w:sz w:val="24"/>
    </w:rPr>
  </w:style>
  <w:style w:type="paragraph" w:customStyle="1" w:styleId="879">
    <w:name w:val="xl64"/>
    <w:basedOn w:val="1"/>
    <w:next w:val="878"/>
    <w:qFormat/>
    <w:uiPriority w:val="0"/>
    <w:pPr>
      <w:widowControl/>
      <w:spacing w:before="280" w:after="280" w:line="360" w:lineRule="auto"/>
      <w:jc w:val="center"/>
    </w:pPr>
    <w:rPr>
      <w:rFonts w:ascii="宋体"/>
    </w:rPr>
  </w:style>
  <w:style w:type="paragraph" w:customStyle="1" w:styleId="880">
    <w:name w:val="方框下的123标题2"/>
    <w:basedOn w:val="1"/>
    <w:next w:val="879"/>
    <w:qFormat/>
    <w:uiPriority w:val="0"/>
    <w:pPr>
      <w:spacing w:line="360" w:lineRule="auto"/>
      <w:ind w:left="840" w:hanging="420"/>
    </w:pPr>
    <w:rPr>
      <w:rFonts w:ascii="宋体"/>
    </w:rPr>
  </w:style>
  <w:style w:type="paragraph" w:customStyle="1" w:styleId="881">
    <w:name w:val="样式 编号1 + 楷体_GB2312 四号"/>
    <w:next w:val="880"/>
    <w:qFormat/>
    <w:uiPriority w:val="0"/>
    <w:pPr>
      <w:widowControl w:val="0"/>
      <w:spacing w:before="50" w:after="50" w:line="360" w:lineRule="auto"/>
      <w:jc w:val="both"/>
    </w:pPr>
    <w:rPr>
      <w:rFonts w:ascii="楷体_GB2312" w:hAnsi="Times New Roman" w:eastAsia="楷体_GB2312" w:cs="Times New Roman"/>
      <w:sz w:val="24"/>
      <w:lang w:val="en-US" w:eastAsia="zh-CN" w:bidi="ar-SA"/>
    </w:rPr>
  </w:style>
  <w:style w:type="paragraph" w:customStyle="1" w:styleId="882">
    <w:name w:val="方案正文"/>
    <w:basedOn w:val="1"/>
    <w:next w:val="883"/>
    <w:qFormat/>
    <w:uiPriority w:val="0"/>
    <w:pPr>
      <w:spacing w:before="50" w:after="50" w:line="312" w:lineRule="auto"/>
      <w:ind w:right="-210" w:firstLine="560"/>
    </w:pPr>
    <w:rPr>
      <w:rFonts w:ascii="仿宋_GB2312" w:eastAsia="仿宋_GB2312"/>
      <w:sz w:val="28"/>
    </w:rPr>
  </w:style>
  <w:style w:type="paragraph" w:customStyle="1" w:styleId="883">
    <w:name w:val="xl59"/>
    <w:basedOn w:val="1"/>
    <w:next w:val="884"/>
    <w:qFormat/>
    <w:uiPriority w:val="0"/>
    <w:pPr>
      <w:widowControl/>
      <w:spacing w:before="280" w:after="280" w:line="360" w:lineRule="auto"/>
      <w:jc w:val="center"/>
    </w:pPr>
    <w:rPr>
      <w:rFonts w:ascii="宋体"/>
    </w:rPr>
  </w:style>
  <w:style w:type="paragraph" w:customStyle="1" w:styleId="884">
    <w:name w:val="Char Char Char Char Char Char"/>
    <w:basedOn w:val="1"/>
    <w:next w:val="885"/>
    <w:qFormat/>
    <w:uiPriority w:val="0"/>
    <w:rPr>
      <w:rFonts w:ascii="Tahoma"/>
      <w:sz w:val="24"/>
    </w:rPr>
  </w:style>
  <w:style w:type="paragraph" w:customStyle="1" w:styleId="885">
    <w:name w:val="样式 正文（缩进） + 两端对齐2"/>
    <w:qFormat/>
    <w:uiPriority w:val="0"/>
    <w:pPr>
      <w:widowControl w:val="0"/>
      <w:spacing w:before="156" w:after="156" w:line="360" w:lineRule="auto"/>
      <w:ind w:firstLine="480"/>
      <w:jc w:val="both"/>
    </w:pPr>
    <w:rPr>
      <w:rFonts w:ascii="Times New Roman" w:hAnsi="Times New Roman" w:eastAsia="宋体" w:cs="Times New Roman"/>
      <w:sz w:val="24"/>
      <w:lang w:val="en-US" w:eastAsia="zh-CN" w:bidi="ar-SA"/>
    </w:rPr>
  </w:style>
  <w:style w:type="paragraph" w:customStyle="1" w:styleId="886">
    <w:name w:val="样式 段前: 0.5 行 段后: 0.5 行"/>
    <w:basedOn w:val="1"/>
    <w:next w:val="882"/>
    <w:qFormat/>
    <w:uiPriority w:val="0"/>
    <w:pPr>
      <w:spacing w:before="156" w:after="156" w:line="360" w:lineRule="auto"/>
    </w:pPr>
    <w:rPr>
      <w:sz w:val="24"/>
    </w:rPr>
  </w:style>
  <w:style w:type="paragraph" w:customStyle="1" w:styleId="887">
    <w:name w:val="Char Char1 Char Char Char"/>
    <w:basedOn w:val="37"/>
    <w:qFormat/>
    <w:uiPriority w:val="0"/>
    <w:pPr>
      <w:shd w:val="clear" w:color="auto" w:fill="000080"/>
    </w:pPr>
    <w:rPr>
      <w:rFonts w:ascii="Tahoma" w:hAnsi="Tahoma" w:cs="Tahoma"/>
      <w:kern w:val="2"/>
      <w:sz w:val="34"/>
      <w:szCs w:val="24"/>
    </w:rPr>
  </w:style>
  <w:style w:type="paragraph" w:customStyle="1" w:styleId="888">
    <w:name w:val="样式 题注 + 首行缩进:  2 字符"/>
    <w:next w:val="886"/>
    <w:qFormat/>
    <w:uiPriority w:val="0"/>
    <w:pPr>
      <w:widowControl w:val="0"/>
      <w:spacing w:before="156" w:after="156" w:line="360" w:lineRule="auto"/>
      <w:ind w:firstLine="400"/>
      <w:jc w:val="center"/>
    </w:pPr>
    <w:rPr>
      <w:rFonts w:ascii="Times New Roman" w:hAnsi="Times New Roman" w:eastAsia="宋体" w:cs="Times New Roman"/>
      <w:sz w:val="24"/>
      <w:lang w:val="en-US" w:eastAsia="zh-CN" w:bidi="ar-SA"/>
    </w:rPr>
  </w:style>
  <w:style w:type="paragraph" w:customStyle="1" w:styleId="889">
    <w:name w:val="font15"/>
    <w:basedOn w:val="1"/>
    <w:next w:val="890"/>
    <w:qFormat/>
    <w:uiPriority w:val="0"/>
    <w:pPr>
      <w:widowControl/>
      <w:spacing w:before="280" w:after="280"/>
    </w:pPr>
    <w:rPr>
      <w:rFonts w:ascii="宋体"/>
    </w:rPr>
  </w:style>
  <w:style w:type="paragraph" w:customStyle="1" w:styleId="890">
    <w:name w:val="样式 样式 正文首行缩进 + (符号) 宋体 + 左侧:  2 字符 首行缩进:  2 字符1"/>
    <w:basedOn w:val="1"/>
    <w:next w:val="888"/>
    <w:qFormat/>
    <w:uiPriority w:val="0"/>
    <w:pPr>
      <w:spacing w:line="360" w:lineRule="auto"/>
      <w:ind w:firstLine="200"/>
    </w:pPr>
    <w:rPr>
      <w:rFonts w:ascii="宋体"/>
    </w:rPr>
  </w:style>
  <w:style w:type="paragraph" w:customStyle="1" w:styleId="891">
    <w:name w:val="hik-正文"/>
    <w:basedOn w:val="1"/>
    <w:qFormat/>
    <w:uiPriority w:val="0"/>
    <w:pPr>
      <w:spacing w:line="360" w:lineRule="auto"/>
      <w:ind w:right="210" w:firstLine="425"/>
      <w:jc w:val="left"/>
    </w:pPr>
    <w:rPr>
      <w:rFonts w:ascii="仿宋_GB2312" w:hAnsi="仿宋" w:eastAsia="仿宋_GB2312" w:cs="宋体"/>
      <w:snapToGrid w:val="0"/>
      <w:kern w:val="24"/>
      <w:sz w:val="24"/>
      <w:szCs w:val="24"/>
    </w:rPr>
  </w:style>
  <w:style w:type="paragraph" w:customStyle="1" w:styleId="892">
    <w:name w:val="Char12"/>
    <w:basedOn w:val="1"/>
    <w:next w:val="893"/>
    <w:qFormat/>
    <w:uiPriority w:val="0"/>
    <w:pPr>
      <w:widowControl/>
      <w:spacing w:before="50" w:after="50"/>
      <w:ind w:firstLine="14"/>
    </w:pPr>
    <w:rPr>
      <w:rFonts w:ascii="Tahoma"/>
      <w:sz w:val="24"/>
    </w:rPr>
  </w:style>
  <w:style w:type="paragraph" w:customStyle="1" w:styleId="893">
    <w:name w:val="Punto 3"/>
    <w:basedOn w:val="1"/>
    <w:next w:val="1"/>
    <w:qFormat/>
    <w:uiPriority w:val="0"/>
    <w:pPr>
      <w:widowControl/>
      <w:spacing w:before="360" w:after="360"/>
    </w:pPr>
    <w:rPr>
      <w:rFonts w:ascii="Frutiger-Roman"/>
    </w:rPr>
  </w:style>
  <w:style w:type="paragraph" w:customStyle="1" w:styleId="894">
    <w:name w:val="方框标题1"/>
    <w:basedOn w:val="1"/>
    <w:next w:val="1"/>
    <w:qFormat/>
    <w:uiPriority w:val="0"/>
    <w:pPr>
      <w:autoSpaceDE w:val="0"/>
      <w:autoSpaceDN w:val="0"/>
      <w:spacing w:line="360" w:lineRule="auto"/>
    </w:pPr>
    <w:rPr>
      <w:rFonts w:ascii="宋体" w:eastAsia="黑体"/>
    </w:rPr>
  </w:style>
  <w:style w:type="paragraph" w:customStyle="1" w:styleId="895">
    <w:name w:val="方框下的ABC标题"/>
    <w:basedOn w:val="1"/>
    <w:next w:val="1"/>
    <w:qFormat/>
    <w:uiPriority w:val="0"/>
    <w:pPr>
      <w:spacing w:line="360" w:lineRule="auto"/>
    </w:pPr>
    <w:rPr>
      <w:rFonts w:ascii="宋体"/>
    </w:rPr>
  </w:style>
  <w:style w:type="paragraph" w:customStyle="1" w:styleId="896">
    <w:name w:val="xl33"/>
    <w:basedOn w:val="1"/>
    <w:next w:val="895"/>
    <w:qFormat/>
    <w:uiPriority w:val="0"/>
    <w:pPr>
      <w:widowControl/>
      <w:spacing w:before="280" w:after="280"/>
    </w:pPr>
    <w:rPr>
      <w:rFonts w:ascii="宋体" w:eastAsia="Arial Unicode MS"/>
    </w:rPr>
  </w:style>
  <w:style w:type="paragraph" w:customStyle="1" w:styleId="897">
    <w:name w:val="xl104"/>
    <w:basedOn w:val="1"/>
    <w:next w:val="896"/>
    <w:qFormat/>
    <w:uiPriority w:val="0"/>
    <w:pPr>
      <w:widowControl/>
      <w:spacing w:before="280" w:after="280"/>
      <w:jc w:val="center"/>
    </w:pPr>
    <w:rPr>
      <w:rFonts w:ascii="宋体"/>
      <w:color w:val="000000"/>
      <w:sz w:val="24"/>
    </w:rPr>
  </w:style>
  <w:style w:type="paragraph" w:customStyle="1" w:styleId="898">
    <w:name w:val="表格内容"/>
    <w:basedOn w:val="7"/>
    <w:next w:val="897"/>
    <w:qFormat/>
    <w:uiPriority w:val="0"/>
    <w:pPr>
      <w:spacing w:before="50" w:after="50" w:line="240" w:lineRule="auto"/>
      <w:jc w:val="center"/>
    </w:pPr>
    <w:rPr>
      <w:rFonts w:ascii="Arial"/>
      <w:b w:val="0"/>
      <w:sz w:val="21"/>
    </w:rPr>
  </w:style>
  <w:style w:type="paragraph" w:customStyle="1" w:styleId="899">
    <w:name w:val="--规划正文"/>
    <w:basedOn w:val="1"/>
    <w:next w:val="898"/>
    <w:qFormat/>
    <w:uiPriority w:val="0"/>
    <w:pPr>
      <w:spacing w:line="360" w:lineRule="auto"/>
      <w:ind w:firstLine="200"/>
    </w:pPr>
    <w:rPr>
      <w:rFonts w:ascii="宋体"/>
    </w:rPr>
  </w:style>
  <w:style w:type="paragraph" w:customStyle="1" w:styleId="900">
    <w:name w:val="表格格式"/>
    <w:basedOn w:val="1"/>
    <w:next w:val="899"/>
    <w:qFormat/>
    <w:uiPriority w:val="0"/>
    <w:pPr>
      <w:autoSpaceDE w:val="0"/>
      <w:autoSpaceDN w:val="0"/>
      <w:spacing w:before="50" w:after="50" w:line="300" w:lineRule="auto"/>
      <w:jc w:val="center"/>
    </w:pPr>
    <w:rPr>
      <w:rFonts w:ascii="宋体"/>
      <w:color w:val="FF0000"/>
      <w:sz w:val="24"/>
    </w:rPr>
  </w:style>
  <w:style w:type="paragraph" w:customStyle="1" w:styleId="901">
    <w:name w:val="xl129"/>
    <w:basedOn w:val="1"/>
    <w:next w:val="902"/>
    <w:qFormat/>
    <w:uiPriority w:val="0"/>
    <w:pPr>
      <w:widowControl/>
      <w:spacing w:before="280" w:after="280"/>
    </w:pPr>
    <w:rPr>
      <w:rFonts w:ascii="宋体"/>
      <w:color w:val="FF0000"/>
      <w:sz w:val="24"/>
    </w:rPr>
  </w:style>
  <w:style w:type="paragraph" w:customStyle="1" w:styleId="902">
    <w:name w:val="xl133"/>
    <w:basedOn w:val="1"/>
    <w:next w:val="900"/>
    <w:qFormat/>
    <w:uiPriority w:val="0"/>
    <w:pPr>
      <w:widowControl/>
      <w:spacing w:before="280" w:after="280"/>
      <w:jc w:val="center"/>
    </w:pPr>
    <w:rPr>
      <w:rFonts w:ascii="宋体"/>
      <w:sz w:val="24"/>
    </w:rPr>
  </w:style>
  <w:style w:type="paragraph" w:customStyle="1" w:styleId="903">
    <w:name w:val="正文（标记） Char Char11"/>
    <w:basedOn w:val="1"/>
    <w:next w:val="901"/>
    <w:qFormat/>
    <w:uiPriority w:val="0"/>
    <w:pPr>
      <w:spacing w:before="156" w:after="156" w:line="360" w:lineRule="auto"/>
      <w:ind w:left="840" w:hanging="420"/>
    </w:pPr>
    <w:rPr>
      <w:rFonts w:ascii="宋体"/>
      <w:sz w:val="24"/>
    </w:rPr>
  </w:style>
  <w:style w:type="paragraph" w:customStyle="1" w:styleId="904">
    <w:name w:val="14"/>
    <w:basedOn w:val="1"/>
    <w:next w:val="903"/>
    <w:qFormat/>
    <w:uiPriority w:val="0"/>
    <w:rPr>
      <w:rFonts w:ascii="宋体"/>
      <w:color w:val="000000"/>
    </w:rPr>
  </w:style>
  <w:style w:type="paragraph" w:customStyle="1" w:styleId="905">
    <w:name w:val="xl51"/>
    <w:basedOn w:val="1"/>
    <w:next w:val="834"/>
    <w:qFormat/>
    <w:uiPriority w:val="0"/>
    <w:pPr>
      <w:widowControl/>
      <w:spacing w:before="280" w:after="280" w:line="360" w:lineRule="auto"/>
      <w:jc w:val="center"/>
    </w:pPr>
    <w:rPr>
      <w:rFonts w:ascii="宋体"/>
    </w:rPr>
  </w:style>
  <w:style w:type="paragraph" w:customStyle="1" w:styleId="906">
    <w:name w:val="正文o"/>
    <w:basedOn w:val="1"/>
    <w:next w:val="907"/>
    <w:qFormat/>
    <w:uiPriority w:val="0"/>
    <w:pPr>
      <w:spacing w:before="156" w:after="156" w:line="360" w:lineRule="auto"/>
      <w:ind w:firstLine="200"/>
    </w:pPr>
    <w:rPr>
      <w:rFonts w:ascii="宋体" w:eastAsia="华文中宋"/>
      <w:sz w:val="28"/>
    </w:rPr>
  </w:style>
  <w:style w:type="paragraph" w:customStyle="1" w:styleId="907">
    <w:name w:val="样式11"/>
    <w:basedOn w:val="1"/>
    <w:next w:val="908"/>
    <w:qFormat/>
    <w:uiPriority w:val="0"/>
    <w:pPr>
      <w:widowControl/>
      <w:spacing w:line="360" w:lineRule="auto"/>
    </w:pPr>
    <w:rPr>
      <w:rFonts w:ascii="宋体"/>
    </w:rPr>
  </w:style>
  <w:style w:type="paragraph" w:customStyle="1" w:styleId="908">
    <w:name w:val="方框下的123标题11"/>
    <w:basedOn w:val="1"/>
    <w:next w:val="909"/>
    <w:qFormat/>
    <w:uiPriority w:val="0"/>
    <w:pPr>
      <w:spacing w:line="360" w:lineRule="auto"/>
      <w:ind w:left="840" w:hanging="420"/>
    </w:pPr>
    <w:rPr>
      <w:rFonts w:ascii="宋体"/>
    </w:rPr>
  </w:style>
  <w:style w:type="paragraph" w:customStyle="1" w:styleId="909">
    <w:name w:val="表文"/>
    <w:basedOn w:val="1"/>
    <w:next w:val="910"/>
    <w:qFormat/>
    <w:uiPriority w:val="0"/>
    <w:pPr>
      <w:widowControl/>
      <w:spacing w:before="50" w:after="50"/>
      <w:ind w:firstLine="14"/>
      <w:jc w:val="center"/>
    </w:pPr>
    <w:rPr>
      <w:rFonts w:ascii="宋体" w:eastAsia="PMingLiU"/>
      <w:sz w:val="28"/>
    </w:rPr>
  </w:style>
  <w:style w:type="paragraph" w:customStyle="1" w:styleId="910">
    <w:name w:val="表头文字11"/>
    <w:basedOn w:val="1"/>
    <w:next w:val="911"/>
    <w:qFormat/>
    <w:uiPriority w:val="0"/>
    <w:pPr>
      <w:spacing w:line="312" w:lineRule="auto"/>
      <w:jc w:val="center"/>
    </w:pPr>
    <w:rPr>
      <w:rFonts w:ascii="宋体"/>
      <w:sz w:val="24"/>
    </w:rPr>
  </w:style>
  <w:style w:type="paragraph" w:customStyle="1" w:styleId="911">
    <w:name w:val="font7"/>
    <w:basedOn w:val="1"/>
    <w:next w:val="912"/>
    <w:qFormat/>
    <w:uiPriority w:val="0"/>
    <w:pPr>
      <w:widowControl/>
      <w:spacing w:before="280" w:after="280"/>
    </w:pPr>
    <w:rPr>
      <w:rFonts w:ascii="宋体" w:eastAsia="Arial Unicode MS"/>
    </w:rPr>
  </w:style>
  <w:style w:type="paragraph" w:customStyle="1" w:styleId="912">
    <w:name w:val="正文（编号）1"/>
    <w:next w:val="913"/>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913">
    <w:name w:val="Heading 2 节"/>
    <w:next w:val="1"/>
    <w:qFormat/>
    <w:uiPriority w:val="0"/>
    <w:pPr>
      <w:spacing w:line="440" w:lineRule="exact"/>
      <w:jc w:val="center"/>
    </w:pPr>
    <w:rPr>
      <w:rFonts w:ascii="Times New Roman" w:hAnsi="Times New Roman" w:eastAsia="黑体" w:cs="Times New Roman"/>
      <w:b/>
      <w:sz w:val="28"/>
      <w:lang w:val="en-US" w:eastAsia="zh-CN" w:bidi="ar-SA"/>
    </w:rPr>
  </w:style>
  <w:style w:type="paragraph" w:customStyle="1" w:styleId="914">
    <w:name w:val="样式 题注 + 居中 首行缩进:  2 字符"/>
    <w:next w:val="1"/>
    <w:qFormat/>
    <w:uiPriority w:val="0"/>
    <w:pPr>
      <w:widowControl w:val="0"/>
      <w:spacing w:before="156" w:after="156" w:line="360" w:lineRule="auto"/>
      <w:ind w:firstLine="400"/>
      <w:jc w:val="center"/>
    </w:pPr>
    <w:rPr>
      <w:rFonts w:ascii="Times New Roman" w:hAnsi="Times New Roman" w:eastAsia="宋体" w:cs="Times New Roman"/>
      <w:sz w:val="24"/>
      <w:lang w:val="en-US" w:eastAsia="zh-CN" w:bidi="ar-SA"/>
    </w:rPr>
  </w:style>
  <w:style w:type="paragraph" w:customStyle="1" w:styleId="915">
    <w:name w:val="目录"/>
    <w:basedOn w:val="1"/>
    <w:next w:val="906"/>
    <w:qFormat/>
    <w:uiPriority w:val="0"/>
    <w:pPr>
      <w:spacing w:before="50" w:after="50" w:line="360" w:lineRule="auto"/>
      <w:ind w:firstLine="75"/>
      <w:jc w:val="center"/>
    </w:pPr>
    <w:rPr>
      <w:rFonts w:ascii="宋体"/>
      <w:b/>
      <w:sz w:val="30"/>
    </w:rPr>
  </w:style>
  <w:style w:type="paragraph" w:customStyle="1" w:styleId="916">
    <w:name w:val="font8"/>
    <w:basedOn w:val="1"/>
    <w:next w:val="915"/>
    <w:qFormat/>
    <w:uiPriority w:val="0"/>
    <w:pPr>
      <w:widowControl/>
      <w:spacing w:before="280" w:after="280"/>
    </w:pPr>
    <w:rPr>
      <w:rFonts w:ascii="宋体"/>
      <w:sz w:val="24"/>
    </w:rPr>
  </w:style>
  <w:style w:type="paragraph" w:customStyle="1" w:styleId="917">
    <w:name w:val="样式 小四 段前: 6 磅 段后: 6 磅 行距: 1.5 倍行距"/>
    <w:basedOn w:val="1"/>
    <w:next w:val="916"/>
    <w:qFormat/>
    <w:uiPriority w:val="0"/>
    <w:pPr>
      <w:spacing w:before="120" w:after="120" w:line="360" w:lineRule="auto"/>
      <w:ind w:firstLine="480"/>
    </w:pPr>
    <w:rPr>
      <w:sz w:val="24"/>
    </w:rPr>
  </w:style>
  <w:style w:type="paragraph" w:customStyle="1" w:styleId="9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9">
    <w:name w:val="列项·1"/>
    <w:next w:val="917"/>
    <w:qFormat/>
    <w:uiPriority w:val="0"/>
    <w:pPr>
      <w:ind w:left="840" w:hanging="420"/>
      <w:jc w:val="both"/>
    </w:pPr>
    <w:rPr>
      <w:rFonts w:ascii="Times New Roman" w:hAnsi="Times New Roman" w:eastAsia="宋体" w:cs="Times New Roman"/>
      <w:sz w:val="21"/>
      <w:lang w:val="en-US" w:eastAsia="zh-CN" w:bidi="ar-SA"/>
    </w:rPr>
  </w:style>
  <w:style w:type="paragraph" w:customStyle="1" w:styleId="920">
    <w:name w:val="xl46"/>
    <w:basedOn w:val="1"/>
    <w:next w:val="919"/>
    <w:qFormat/>
    <w:uiPriority w:val="0"/>
    <w:pPr>
      <w:widowControl/>
      <w:spacing w:before="280" w:after="280"/>
      <w:jc w:val="center"/>
    </w:pPr>
    <w:rPr>
      <w:rFonts w:ascii="宋体"/>
      <w:sz w:val="24"/>
    </w:rPr>
  </w:style>
  <w:style w:type="paragraph" w:customStyle="1" w:styleId="921">
    <w:name w:val="（空）多级符号 Char Char"/>
    <w:basedOn w:val="1"/>
    <w:next w:val="920"/>
    <w:qFormat/>
    <w:uiPriority w:val="0"/>
    <w:pPr>
      <w:spacing w:line="360" w:lineRule="auto"/>
      <w:ind w:firstLine="540"/>
    </w:pPr>
    <w:rPr>
      <w:rFonts w:ascii="宋体"/>
      <w:sz w:val="24"/>
    </w:rPr>
  </w:style>
  <w:style w:type="paragraph" w:customStyle="1" w:styleId="922">
    <w:name w:val="样式 题注 + 首行缩进:  2 字符2"/>
    <w:next w:val="921"/>
    <w:qFormat/>
    <w:uiPriority w:val="0"/>
    <w:pPr>
      <w:widowControl w:val="0"/>
      <w:spacing w:before="156" w:after="156" w:line="360" w:lineRule="auto"/>
      <w:jc w:val="center"/>
    </w:pPr>
    <w:rPr>
      <w:rFonts w:ascii="Times New Roman" w:hAnsi="Times New Roman" w:eastAsia="宋体" w:cs="Times New Roman"/>
      <w:sz w:val="24"/>
      <w:lang w:val="en-US" w:eastAsia="zh-CN" w:bidi="ar-SA"/>
    </w:rPr>
  </w:style>
  <w:style w:type="paragraph" w:customStyle="1" w:styleId="923">
    <w:name w:val="f12"/>
    <w:basedOn w:val="1"/>
    <w:next w:val="56"/>
    <w:qFormat/>
    <w:uiPriority w:val="0"/>
    <w:pPr>
      <w:widowControl/>
      <w:spacing w:before="280" w:after="280"/>
    </w:pPr>
    <w:rPr>
      <w:rFonts w:ascii="_GB2312" w:eastAsia="Arial Unicode MS"/>
      <w:color w:val="000000"/>
    </w:rPr>
  </w:style>
  <w:style w:type="paragraph" w:customStyle="1" w:styleId="924">
    <w:name w:val="正文（居中）3"/>
    <w:basedOn w:val="1"/>
    <w:next w:val="866"/>
    <w:qFormat/>
    <w:uiPriority w:val="0"/>
    <w:pPr>
      <w:spacing w:before="156" w:after="156" w:line="360" w:lineRule="auto"/>
      <w:jc w:val="center"/>
    </w:pPr>
    <w:rPr>
      <w:rFonts w:ascii="宋体"/>
      <w:sz w:val="24"/>
    </w:rPr>
  </w:style>
  <w:style w:type="paragraph" w:customStyle="1" w:styleId="925">
    <w:name w:val="段2"/>
    <w:next w:val="523"/>
    <w:qFormat/>
    <w:uiPriority w:val="0"/>
    <w:pPr>
      <w:autoSpaceDE w:val="0"/>
      <w:autoSpaceDN w:val="0"/>
      <w:ind w:firstLine="200"/>
      <w:jc w:val="both"/>
    </w:pPr>
    <w:rPr>
      <w:rFonts w:ascii="Times New Roman" w:hAnsi="Times New Roman" w:eastAsia="宋体" w:cs="Times New Roman"/>
      <w:sz w:val="21"/>
      <w:lang w:val="en-US" w:eastAsia="zh-CN" w:bidi="ar-SA"/>
    </w:rPr>
  </w:style>
  <w:style w:type="paragraph" w:customStyle="1" w:styleId="926">
    <w:name w:val="Char Char Char Char Char1"/>
    <w:basedOn w:val="1"/>
    <w:next w:val="1"/>
    <w:qFormat/>
    <w:uiPriority w:val="0"/>
    <w:pPr>
      <w:widowControl/>
      <w:spacing w:line="360" w:lineRule="auto"/>
      <w:jc w:val="left"/>
    </w:pPr>
    <w:rPr>
      <w:sz w:val="21"/>
      <w:lang w:eastAsia="en-US"/>
    </w:rPr>
  </w:style>
  <w:style w:type="paragraph" w:customStyle="1" w:styleId="927">
    <w:name w:val="font5"/>
    <w:basedOn w:val="1"/>
    <w:next w:val="128"/>
    <w:qFormat/>
    <w:uiPriority w:val="0"/>
    <w:pPr>
      <w:widowControl/>
      <w:spacing w:before="280" w:after="280"/>
    </w:pPr>
    <w:rPr>
      <w:rFonts w:ascii="宋体"/>
      <w:sz w:val="18"/>
    </w:rPr>
  </w:style>
  <w:style w:type="paragraph" w:customStyle="1" w:styleId="928">
    <w:name w:val="正文（居中）2"/>
    <w:basedOn w:val="1"/>
    <w:next w:val="731"/>
    <w:qFormat/>
    <w:uiPriority w:val="0"/>
    <w:pPr>
      <w:spacing w:before="156" w:after="156" w:line="360" w:lineRule="auto"/>
      <w:jc w:val="center"/>
    </w:pPr>
    <w:rPr>
      <w:rFonts w:ascii="宋体"/>
      <w:sz w:val="24"/>
    </w:rPr>
  </w:style>
  <w:style w:type="paragraph" w:customStyle="1" w:styleId="929">
    <w:name w:val="样式 题注 + 首行缩进:  2 字符1"/>
    <w:next w:val="852"/>
    <w:qFormat/>
    <w:uiPriority w:val="0"/>
    <w:pPr>
      <w:widowControl w:val="0"/>
      <w:spacing w:before="156" w:after="156" w:line="360" w:lineRule="auto"/>
      <w:jc w:val="center"/>
    </w:pPr>
    <w:rPr>
      <w:rFonts w:ascii="Times New Roman" w:hAnsi="Times New Roman" w:eastAsia="宋体" w:cs="Times New Roman"/>
      <w:sz w:val="24"/>
      <w:lang w:val="en-US" w:eastAsia="zh-CN" w:bidi="ar-SA"/>
    </w:rPr>
  </w:style>
  <w:style w:type="paragraph" w:customStyle="1" w:styleId="930">
    <w:name w:val="CM11"/>
    <w:next w:val="36"/>
    <w:qFormat/>
    <w:uiPriority w:val="0"/>
    <w:pPr>
      <w:widowControl w:val="0"/>
      <w:autoSpaceDE w:val="0"/>
      <w:autoSpaceDN w:val="0"/>
      <w:spacing w:line="220" w:lineRule="atLeast"/>
    </w:pPr>
    <w:rPr>
      <w:rFonts w:ascii="Arial" w:hAnsi="Times New Roman" w:eastAsia="宋体" w:cs="Times New Roman"/>
      <w:sz w:val="24"/>
      <w:lang w:val="en-US" w:eastAsia="zh-CN" w:bidi="ar-SA"/>
    </w:rPr>
  </w:style>
  <w:style w:type="paragraph" w:customStyle="1" w:styleId="931">
    <w:name w:val="批注框文本11"/>
    <w:basedOn w:val="1"/>
    <w:next w:val="930"/>
    <w:qFormat/>
    <w:uiPriority w:val="0"/>
    <w:pPr>
      <w:spacing w:line="360" w:lineRule="auto"/>
      <w:ind w:firstLine="200"/>
    </w:pPr>
    <w:rPr>
      <w:rFonts w:ascii="宋体"/>
      <w:sz w:val="18"/>
    </w:rPr>
  </w:style>
  <w:style w:type="paragraph" w:customStyle="1" w:styleId="932">
    <w:name w:val="正文2"/>
    <w:basedOn w:val="1"/>
    <w:next w:val="931"/>
    <w:qFormat/>
    <w:uiPriority w:val="0"/>
    <w:pPr>
      <w:widowControl/>
      <w:spacing w:before="50" w:after="50"/>
      <w:ind w:firstLine="14"/>
      <w:jc w:val="center"/>
    </w:pPr>
    <w:rPr>
      <w:rFonts w:ascii="宋体"/>
      <w:b/>
      <w:sz w:val="24"/>
    </w:rPr>
  </w:style>
  <w:style w:type="paragraph" w:customStyle="1" w:styleId="933">
    <w:name w:val="样式61"/>
    <w:next w:val="932"/>
    <w:qFormat/>
    <w:uiPriority w:val="0"/>
    <w:pPr>
      <w:widowControl w:val="0"/>
      <w:spacing w:before="156" w:after="156"/>
      <w:jc w:val="both"/>
    </w:pPr>
    <w:rPr>
      <w:rFonts w:ascii="Times New Roman" w:hAnsi="Times New Roman" w:eastAsia="宋体" w:cs="Times New Roman"/>
      <w:sz w:val="24"/>
      <w:lang w:val="en-US" w:eastAsia="zh-CN" w:bidi="ar-SA"/>
    </w:rPr>
  </w:style>
  <w:style w:type="paragraph" w:customStyle="1" w:styleId="934">
    <w:name w:val="130"/>
    <w:basedOn w:val="1"/>
    <w:next w:val="933"/>
    <w:qFormat/>
    <w:uiPriority w:val="0"/>
    <w:pPr>
      <w:widowControl/>
      <w:spacing w:before="280" w:after="280" w:line="324" w:lineRule="auto"/>
    </w:pPr>
    <w:rPr>
      <w:rFonts w:ascii="Arial Unicode MS" w:eastAsia="Arial Unicode MS"/>
      <w:color w:val="000000"/>
      <w:sz w:val="24"/>
    </w:rPr>
  </w:style>
  <w:style w:type="paragraph" w:customStyle="1" w:styleId="935">
    <w:name w:val="方框下的123标题4"/>
    <w:basedOn w:val="1"/>
    <w:next w:val="934"/>
    <w:qFormat/>
    <w:uiPriority w:val="0"/>
    <w:pPr>
      <w:spacing w:line="360" w:lineRule="auto"/>
      <w:ind w:left="840" w:hanging="420"/>
    </w:pPr>
    <w:rPr>
      <w:rFonts w:ascii="宋体"/>
    </w:rPr>
  </w:style>
  <w:style w:type="paragraph" w:customStyle="1" w:styleId="936">
    <w:name w:val="135"/>
    <w:basedOn w:val="1"/>
    <w:next w:val="935"/>
    <w:qFormat/>
    <w:uiPriority w:val="0"/>
    <w:pPr>
      <w:widowControl/>
      <w:spacing w:before="280" w:after="280" w:line="360" w:lineRule="auto"/>
    </w:pPr>
    <w:rPr>
      <w:rFonts w:ascii="Arial Unicode MS" w:eastAsia="Arial Unicode MS"/>
      <w:color w:val="000000"/>
      <w:sz w:val="24"/>
    </w:rPr>
  </w:style>
  <w:style w:type="paragraph" w:customStyle="1" w:styleId="937">
    <w:name w:val="正文（编号）3"/>
    <w:next w:val="936"/>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938">
    <w:name w:val="xl91"/>
    <w:basedOn w:val="1"/>
    <w:next w:val="937"/>
    <w:qFormat/>
    <w:uiPriority w:val="0"/>
    <w:pPr>
      <w:widowControl/>
      <w:shd w:val="clear" w:color="000000" w:fill="FFFFFF"/>
      <w:spacing w:before="280" w:after="280"/>
    </w:pPr>
    <w:rPr>
      <w:rFonts w:ascii="宋体"/>
      <w:sz w:val="24"/>
    </w:rPr>
  </w:style>
  <w:style w:type="paragraph" w:customStyle="1" w:styleId="939">
    <w:name w:val="样式 题注 + 宋体 小四"/>
    <w:next w:val="940"/>
    <w:qFormat/>
    <w:uiPriority w:val="0"/>
    <w:pPr>
      <w:widowControl w:val="0"/>
      <w:spacing w:before="156" w:after="156" w:line="360" w:lineRule="auto"/>
      <w:jc w:val="center"/>
    </w:pPr>
    <w:rPr>
      <w:rFonts w:ascii="Times New Roman" w:hAnsi="Times New Roman" w:eastAsia="宋体" w:cs="Times New Roman"/>
      <w:b/>
      <w:color w:val="0000FF"/>
      <w:sz w:val="24"/>
      <w:lang w:val="en-US" w:eastAsia="zh-CN" w:bidi="ar-SA"/>
    </w:rPr>
  </w:style>
  <w:style w:type="paragraph" w:customStyle="1" w:styleId="940">
    <w:name w:val="表内文字"/>
    <w:basedOn w:val="1"/>
    <w:next w:val="941"/>
    <w:qFormat/>
    <w:uiPriority w:val="0"/>
    <w:pPr>
      <w:spacing w:before="50" w:after="50" w:line="312" w:lineRule="auto"/>
      <w:jc w:val="center"/>
    </w:pPr>
    <w:rPr>
      <w:rFonts w:ascii="宋体"/>
      <w:color w:val="000000"/>
    </w:rPr>
  </w:style>
  <w:style w:type="paragraph" w:customStyle="1" w:styleId="941">
    <w:name w:val="正文下的123"/>
    <w:basedOn w:val="1"/>
    <w:next w:val="1"/>
    <w:qFormat/>
    <w:uiPriority w:val="0"/>
    <w:pPr>
      <w:spacing w:before="50" w:after="50" w:line="360" w:lineRule="auto"/>
      <w:ind w:firstLine="200"/>
    </w:pPr>
    <w:rPr>
      <w:rFonts w:ascii="宋体"/>
      <w:sz w:val="24"/>
    </w:rPr>
  </w:style>
  <w:style w:type="paragraph" w:customStyle="1" w:styleId="942">
    <w:name w:val="图5"/>
    <w:basedOn w:val="1"/>
    <w:next w:val="939"/>
    <w:qFormat/>
    <w:uiPriority w:val="0"/>
    <w:pPr>
      <w:spacing w:before="50" w:after="50" w:line="220" w:lineRule="exact"/>
      <w:jc w:val="center"/>
    </w:pPr>
    <w:rPr>
      <w:rFonts w:ascii="仿宋_GB2312" w:eastAsia="仿宋_GB2312"/>
      <w:sz w:val="24"/>
    </w:rPr>
  </w:style>
  <w:style w:type="paragraph" w:customStyle="1" w:styleId="943">
    <w:name w:val="171"/>
    <w:basedOn w:val="1"/>
    <w:next w:val="69"/>
    <w:qFormat/>
    <w:uiPriority w:val="0"/>
    <w:pPr>
      <w:spacing w:after="120"/>
      <w:ind w:left="420"/>
    </w:pPr>
    <w:rPr>
      <w:rFonts w:ascii="宋体"/>
    </w:rPr>
  </w:style>
  <w:style w:type="paragraph" w:customStyle="1" w:styleId="944">
    <w:name w:val="样式 目录 + 段前: 0.5 行 段后: 0.5 行"/>
    <w:next w:val="945"/>
    <w:qFormat/>
    <w:uiPriority w:val="0"/>
    <w:pPr>
      <w:widowControl w:val="0"/>
      <w:spacing w:before="156" w:after="156" w:line="360" w:lineRule="auto"/>
      <w:ind w:left="480"/>
      <w:jc w:val="both"/>
    </w:pPr>
    <w:rPr>
      <w:rFonts w:ascii="Times New Roman" w:hAnsi="Times New Roman" w:eastAsia="宋体" w:cs="Times New Roman"/>
      <w:sz w:val="24"/>
      <w:lang w:val="en-US" w:eastAsia="zh-CN" w:bidi="ar-SA"/>
    </w:rPr>
  </w:style>
  <w:style w:type="paragraph" w:customStyle="1" w:styleId="945">
    <w:name w:val="正文（标记） Char Char1"/>
    <w:basedOn w:val="1"/>
    <w:next w:val="946"/>
    <w:qFormat/>
    <w:uiPriority w:val="0"/>
    <w:pPr>
      <w:spacing w:before="156" w:after="156" w:line="360" w:lineRule="auto"/>
      <w:ind w:left="840" w:hanging="420"/>
    </w:pPr>
    <w:rPr>
      <w:rFonts w:ascii="宋体"/>
      <w:sz w:val="24"/>
    </w:rPr>
  </w:style>
  <w:style w:type="paragraph" w:customStyle="1" w:styleId="946">
    <w:name w:val="xl114"/>
    <w:basedOn w:val="1"/>
    <w:next w:val="947"/>
    <w:qFormat/>
    <w:uiPriority w:val="0"/>
    <w:pPr>
      <w:widowControl/>
      <w:spacing w:before="280" w:after="280"/>
    </w:pPr>
    <w:rPr>
      <w:rFonts w:ascii="宋体"/>
      <w:sz w:val="24"/>
    </w:rPr>
  </w:style>
  <w:style w:type="paragraph" w:customStyle="1" w:styleId="947">
    <w:name w:val="xl47"/>
    <w:basedOn w:val="1"/>
    <w:next w:val="943"/>
    <w:qFormat/>
    <w:uiPriority w:val="0"/>
    <w:pPr>
      <w:widowControl/>
      <w:spacing w:before="280" w:after="280"/>
    </w:pPr>
    <w:rPr>
      <w:rFonts w:ascii="宋体" w:eastAsia="Arial Unicode MS"/>
    </w:rPr>
  </w:style>
  <w:style w:type="paragraph" w:customStyle="1" w:styleId="948">
    <w:name w:val="样式 标题 3H31.1.1标题 3h3sect1.2.3BOD 03rd levellevel_3PIM 3...2"/>
    <w:basedOn w:val="4"/>
    <w:next w:val="605"/>
    <w:qFormat/>
    <w:uiPriority w:val="0"/>
    <w:pPr>
      <w:autoSpaceDE w:val="0"/>
      <w:autoSpaceDN w:val="0"/>
      <w:spacing w:before="120" w:after="120" w:line="360" w:lineRule="auto"/>
      <w:ind w:left="2060" w:hanging="420"/>
    </w:pPr>
    <w:rPr>
      <w:rFonts w:eastAsia="黑体"/>
      <w:color w:val="000000"/>
      <w:sz w:val="28"/>
    </w:rPr>
  </w:style>
  <w:style w:type="paragraph" w:customStyle="1" w:styleId="949">
    <w:name w:val="ZWBT"/>
    <w:basedOn w:val="1"/>
    <w:qFormat/>
    <w:uiPriority w:val="0"/>
    <w:pPr>
      <w:autoSpaceDE w:val="0"/>
      <w:autoSpaceDN w:val="0"/>
      <w:adjustRightInd w:val="0"/>
      <w:spacing w:before="240" w:after="120" w:line="440" w:lineRule="atLeast"/>
      <w:ind w:left="601" w:right="386"/>
      <w:textAlignment w:val="bottom"/>
    </w:pPr>
    <w:rPr>
      <w:rFonts w:ascii="黑体" w:hAnsi="Arial" w:eastAsia="黑体"/>
      <w:sz w:val="32"/>
    </w:rPr>
  </w:style>
  <w:style w:type="paragraph" w:customStyle="1" w:styleId="950">
    <w:name w:val="技术报告正文4"/>
    <w:basedOn w:val="1"/>
    <w:next w:val="951"/>
    <w:qFormat/>
    <w:uiPriority w:val="0"/>
    <w:pPr>
      <w:spacing w:before="50" w:line="440" w:lineRule="exact"/>
      <w:ind w:firstLine="200"/>
    </w:pPr>
    <w:rPr>
      <w:rFonts w:ascii="宋体"/>
      <w:sz w:val="28"/>
    </w:rPr>
  </w:style>
  <w:style w:type="paragraph" w:customStyle="1" w:styleId="951">
    <w:name w:val="ABC标题下的小点"/>
    <w:basedOn w:val="1"/>
    <w:next w:val="952"/>
    <w:qFormat/>
    <w:uiPriority w:val="0"/>
    <w:pPr>
      <w:spacing w:line="360" w:lineRule="auto"/>
      <w:ind w:left="1260" w:hanging="420"/>
    </w:pPr>
    <w:rPr>
      <w:rFonts w:ascii="宋体"/>
      <w:sz w:val="21"/>
    </w:rPr>
  </w:style>
  <w:style w:type="paragraph" w:customStyle="1" w:styleId="952">
    <w:name w:val="1.1"/>
    <w:basedOn w:val="3"/>
    <w:next w:val="1"/>
    <w:qFormat/>
    <w:uiPriority w:val="0"/>
    <w:pPr>
      <w:spacing w:before="156" w:after="156" w:line="415" w:lineRule="auto"/>
      <w:ind w:left="567" w:hanging="567"/>
    </w:pPr>
    <w:rPr>
      <w:rFonts w:eastAsia="黑体"/>
      <w:sz w:val="32"/>
    </w:rPr>
  </w:style>
  <w:style w:type="paragraph" w:customStyle="1" w:styleId="953">
    <w:name w:val="正文（编号）11"/>
    <w:next w:val="950"/>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954">
    <w:name w:val="Style First line:  2 ch"/>
    <w:basedOn w:val="1"/>
    <w:next w:val="953"/>
    <w:qFormat/>
    <w:uiPriority w:val="0"/>
    <w:pPr>
      <w:spacing w:before="50" w:after="50" w:line="440" w:lineRule="exact"/>
      <w:ind w:firstLine="200"/>
    </w:pPr>
    <w:rPr>
      <w:rFonts w:ascii="宋体"/>
      <w:sz w:val="24"/>
    </w:rPr>
  </w:style>
  <w:style w:type="paragraph" w:customStyle="1" w:styleId="955">
    <w:name w:val="表内文字11"/>
    <w:basedOn w:val="1"/>
    <w:next w:val="954"/>
    <w:qFormat/>
    <w:uiPriority w:val="0"/>
    <w:pPr>
      <w:spacing w:line="312" w:lineRule="auto"/>
      <w:jc w:val="center"/>
    </w:pPr>
    <w:rPr>
      <w:rFonts w:ascii="宋体"/>
      <w:color w:val="000000"/>
    </w:rPr>
  </w:style>
  <w:style w:type="paragraph" w:customStyle="1" w:styleId="956">
    <w:name w:val="样式51"/>
    <w:next w:val="64"/>
    <w:qFormat/>
    <w:uiPriority w:val="0"/>
    <w:pPr>
      <w:widowControl w:val="0"/>
      <w:spacing w:before="156" w:after="156" w:line="360" w:lineRule="auto"/>
      <w:ind w:left="360" w:hanging="360"/>
      <w:jc w:val="both"/>
    </w:pPr>
    <w:rPr>
      <w:rFonts w:ascii="Times New Roman" w:hAnsi="Times New Roman" w:eastAsia="宋体" w:cs="Times New Roman"/>
      <w:sz w:val="24"/>
      <w:lang w:val="en-US" w:eastAsia="zh-CN" w:bidi="ar-SA"/>
    </w:rPr>
  </w:style>
  <w:style w:type="paragraph" w:customStyle="1" w:styleId="957">
    <w:name w:val="正文（标记）3"/>
    <w:basedOn w:val="1"/>
    <w:next w:val="955"/>
    <w:qFormat/>
    <w:uiPriority w:val="0"/>
    <w:pPr>
      <w:spacing w:before="156" w:after="156"/>
      <w:ind w:left="960" w:hanging="420"/>
    </w:pPr>
    <w:rPr>
      <w:rFonts w:ascii="宋体"/>
      <w:sz w:val="24"/>
    </w:rPr>
  </w:style>
  <w:style w:type="paragraph" w:customStyle="1" w:styleId="958">
    <w:name w:val="样式 标题 3Heading 3 - oldlevel_3PIM 3H3Level 3 Headl3CTprop...11"/>
    <w:basedOn w:val="4"/>
    <w:next w:val="957"/>
    <w:qFormat/>
    <w:uiPriority w:val="0"/>
    <w:pPr>
      <w:spacing w:before="120" w:after="120" w:line="415" w:lineRule="auto"/>
      <w:ind w:firstLine="482"/>
    </w:pPr>
    <w:rPr>
      <w:rFonts w:eastAsia="黑体"/>
      <w:color w:val="000000"/>
      <w:sz w:val="24"/>
    </w:rPr>
  </w:style>
  <w:style w:type="paragraph" w:customStyle="1" w:styleId="959">
    <w:name w:val="xl65"/>
    <w:basedOn w:val="1"/>
    <w:next w:val="958"/>
    <w:qFormat/>
    <w:uiPriority w:val="0"/>
    <w:pPr>
      <w:widowControl/>
      <w:spacing w:before="280" w:after="280"/>
    </w:pPr>
    <w:rPr>
      <w:rFonts w:ascii="宋体"/>
      <w:sz w:val="24"/>
    </w:rPr>
  </w:style>
  <w:style w:type="paragraph" w:customStyle="1" w:styleId="960">
    <w:name w:val="xl85"/>
    <w:basedOn w:val="1"/>
    <w:next w:val="905"/>
    <w:qFormat/>
    <w:uiPriority w:val="0"/>
    <w:pPr>
      <w:widowControl/>
      <w:shd w:val="clear" w:color="000000" w:fill="FFFFFF"/>
      <w:spacing w:before="280" w:after="280"/>
    </w:pPr>
    <w:rPr>
      <w:rFonts w:ascii="宋体"/>
      <w:sz w:val="24"/>
    </w:rPr>
  </w:style>
  <w:style w:type="paragraph" w:customStyle="1" w:styleId="961">
    <w:name w:val="xl66"/>
    <w:basedOn w:val="1"/>
    <w:next w:val="959"/>
    <w:qFormat/>
    <w:uiPriority w:val="0"/>
    <w:pPr>
      <w:widowControl/>
      <w:spacing w:before="280" w:after="280"/>
      <w:jc w:val="center"/>
    </w:pPr>
    <w:rPr>
      <w:rFonts w:ascii="宋体"/>
      <w:sz w:val="24"/>
    </w:rPr>
  </w:style>
  <w:style w:type="paragraph" w:customStyle="1" w:styleId="962">
    <w:name w:val="Char5 Char Char1 Char5"/>
    <w:basedOn w:val="1"/>
    <w:next w:val="961"/>
    <w:qFormat/>
    <w:uiPriority w:val="0"/>
    <w:rPr>
      <w:rFonts w:ascii="Tahoma"/>
      <w:sz w:val="24"/>
    </w:rPr>
  </w:style>
  <w:style w:type="paragraph" w:customStyle="1" w:styleId="963">
    <w:name w:val="段正文1"/>
    <w:basedOn w:val="1"/>
    <w:next w:val="962"/>
    <w:qFormat/>
    <w:uiPriority w:val="0"/>
    <w:pPr>
      <w:spacing w:line="360" w:lineRule="auto"/>
      <w:ind w:firstLine="200"/>
    </w:pPr>
    <w:rPr>
      <w:rFonts w:ascii="宋体"/>
      <w:sz w:val="24"/>
    </w:rPr>
  </w:style>
  <w:style w:type="paragraph" w:customStyle="1" w:styleId="964">
    <w:name w:val="样式 正文（缩进） + 两端对齐1"/>
    <w:next w:val="65"/>
    <w:qFormat/>
    <w:uiPriority w:val="0"/>
    <w:pPr>
      <w:widowControl w:val="0"/>
      <w:spacing w:before="156" w:after="156" w:line="360" w:lineRule="auto"/>
      <w:ind w:firstLine="480"/>
      <w:jc w:val="both"/>
    </w:pPr>
    <w:rPr>
      <w:rFonts w:ascii="Times New Roman" w:hAnsi="Times New Roman" w:eastAsia="宋体" w:cs="Times New Roman"/>
      <w:sz w:val="24"/>
      <w:lang w:val="en-US" w:eastAsia="zh-CN" w:bidi="ar-SA"/>
    </w:rPr>
  </w:style>
  <w:style w:type="paragraph" w:customStyle="1" w:styleId="965">
    <w:name w:val="xl75"/>
    <w:basedOn w:val="1"/>
    <w:next w:val="796"/>
    <w:qFormat/>
    <w:uiPriority w:val="0"/>
    <w:pPr>
      <w:widowControl/>
      <w:shd w:val="clear" w:color="000000" w:fill="FFFFFF"/>
      <w:spacing w:before="280" w:after="280"/>
    </w:pPr>
    <w:rPr>
      <w:rFonts w:ascii="宋体"/>
      <w:sz w:val="24"/>
    </w:rPr>
  </w:style>
  <w:style w:type="paragraph" w:customStyle="1" w:styleId="966">
    <w:name w:val="图表名称"/>
    <w:next w:val="967"/>
    <w:qFormat/>
    <w:uiPriority w:val="0"/>
    <w:pPr>
      <w:spacing w:line="360" w:lineRule="auto"/>
      <w:jc w:val="center"/>
    </w:pPr>
    <w:rPr>
      <w:rFonts w:ascii="Times New Roman" w:hAnsi="Times New Roman" w:eastAsia="宋体" w:cs="Times New Roman"/>
      <w:b/>
      <w:sz w:val="24"/>
      <w:lang w:val="en-US" w:eastAsia="zh-CN" w:bidi="ar-SA"/>
    </w:rPr>
  </w:style>
  <w:style w:type="paragraph" w:customStyle="1" w:styleId="967">
    <w:name w:val="样式41"/>
    <w:next w:val="968"/>
    <w:qFormat/>
    <w:uiPriority w:val="0"/>
    <w:pPr>
      <w:widowControl w:val="0"/>
      <w:spacing w:before="156" w:after="156"/>
      <w:ind w:left="960"/>
      <w:jc w:val="both"/>
    </w:pPr>
    <w:rPr>
      <w:rFonts w:ascii="Times New Roman" w:hAnsi="Times New Roman" w:eastAsia="宋体" w:cs="Times New Roman"/>
      <w:sz w:val="24"/>
      <w:lang w:val="en-US" w:eastAsia="zh-CN" w:bidi="ar-SA"/>
    </w:rPr>
  </w:style>
  <w:style w:type="paragraph" w:customStyle="1" w:styleId="968">
    <w:name w:val="xl53"/>
    <w:basedOn w:val="1"/>
    <w:next w:val="969"/>
    <w:qFormat/>
    <w:uiPriority w:val="0"/>
    <w:pPr>
      <w:widowControl/>
      <w:spacing w:before="280" w:after="280" w:line="360" w:lineRule="auto"/>
      <w:jc w:val="center"/>
    </w:pPr>
    <w:rPr>
      <w:rFonts w:ascii="宋体"/>
    </w:rPr>
  </w:style>
  <w:style w:type="paragraph" w:customStyle="1" w:styleId="969">
    <w:name w:val="3.2.4.7.变"/>
    <w:basedOn w:val="1"/>
    <w:next w:val="970"/>
    <w:qFormat/>
    <w:uiPriority w:val="0"/>
    <w:pPr>
      <w:spacing w:before="50" w:after="50" w:line="360" w:lineRule="auto"/>
    </w:pPr>
    <w:rPr>
      <w:rFonts w:ascii="宋体"/>
      <w:sz w:val="24"/>
    </w:rPr>
  </w:style>
  <w:style w:type="paragraph" w:customStyle="1" w:styleId="970">
    <w:name w:val="首行缩进正文1"/>
    <w:basedOn w:val="1"/>
    <w:next w:val="1"/>
    <w:qFormat/>
    <w:uiPriority w:val="0"/>
    <w:pPr>
      <w:spacing w:line="360" w:lineRule="auto"/>
      <w:ind w:firstLine="480"/>
    </w:pPr>
    <w:rPr>
      <w:rFonts w:ascii="宋体"/>
      <w:sz w:val="24"/>
    </w:rPr>
  </w:style>
  <w:style w:type="paragraph" w:customStyle="1" w:styleId="971">
    <w:name w:val="样式 首行缩进:  0.74 厘米"/>
    <w:basedOn w:val="1"/>
    <w:next w:val="607"/>
    <w:qFormat/>
    <w:uiPriority w:val="0"/>
    <w:pPr>
      <w:spacing w:line="360" w:lineRule="auto"/>
      <w:ind w:firstLine="200"/>
    </w:pPr>
    <w:rPr>
      <w:sz w:val="24"/>
    </w:rPr>
  </w:style>
  <w:style w:type="paragraph" w:customStyle="1" w:styleId="972">
    <w:name w:val="样式 标题 3Heading 3 - oldHeading 3H3l3CTBOD 03h33rd level...2"/>
    <w:basedOn w:val="4"/>
    <w:next w:val="11"/>
    <w:qFormat/>
    <w:uiPriority w:val="0"/>
    <w:pPr>
      <w:spacing w:before="120" w:after="120" w:line="360" w:lineRule="auto"/>
      <w:ind w:left="2060" w:hanging="420"/>
    </w:pPr>
    <w:rPr>
      <w:color w:val="0000FF"/>
      <w:sz w:val="24"/>
    </w:rPr>
  </w:style>
  <w:style w:type="paragraph" w:customStyle="1" w:styleId="973">
    <w:name w:val="正文（黑体）4"/>
    <w:basedOn w:val="1"/>
    <w:next w:val="1"/>
    <w:qFormat/>
    <w:uiPriority w:val="0"/>
    <w:pPr>
      <w:spacing w:before="156" w:after="156" w:line="360" w:lineRule="auto"/>
      <w:ind w:firstLine="480"/>
    </w:pPr>
    <w:rPr>
      <w:rFonts w:ascii="黑体" w:eastAsia="黑体"/>
      <w:color w:val="000080"/>
      <w:sz w:val="24"/>
    </w:rPr>
  </w:style>
  <w:style w:type="paragraph" w:customStyle="1" w:styleId="974">
    <w:name w:val="正文（缩进）2"/>
    <w:basedOn w:val="1"/>
    <w:next w:val="797"/>
    <w:qFormat/>
    <w:uiPriority w:val="0"/>
    <w:pPr>
      <w:spacing w:before="156" w:after="156" w:line="360" w:lineRule="auto"/>
      <w:ind w:firstLine="480"/>
    </w:pPr>
    <w:rPr>
      <w:rFonts w:ascii="宋体"/>
      <w:sz w:val="24"/>
    </w:rPr>
  </w:style>
  <w:style w:type="paragraph" w:customStyle="1" w:styleId="975">
    <w:name w:val="技术报告目录"/>
    <w:basedOn w:val="1"/>
    <w:next w:val="1"/>
    <w:qFormat/>
    <w:uiPriority w:val="0"/>
    <w:pPr>
      <w:spacing w:before="50" w:after="50" w:line="360" w:lineRule="auto"/>
      <w:jc w:val="center"/>
    </w:pPr>
    <w:rPr>
      <w:rFonts w:ascii="宋体" w:eastAsia="黑体"/>
      <w:sz w:val="44"/>
    </w:rPr>
  </w:style>
  <w:style w:type="paragraph" w:customStyle="1" w:styleId="976">
    <w:name w:val="技术报告节标题11"/>
    <w:basedOn w:val="1"/>
    <w:next w:val="428"/>
    <w:qFormat/>
    <w:uiPriority w:val="0"/>
    <w:pPr>
      <w:spacing w:before="312" w:after="156" w:line="440" w:lineRule="exact"/>
      <w:outlineLvl w:val="1"/>
    </w:pPr>
    <w:rPr>
      <w:rFonts w:ascii="Arial" w:eastAsia="黑体"/>
      <w:sz w:val="30"/>
    </w:rPr>
  </w:style>
  <w:style w:type="paragraph" w:customStyle="1" w:styleId="977">
    <w:name w:val="xl131"/>
    <w:basedOn w:val="1"/>
    <w:next w:val="978"/>
    <w:qFormat/>
    <w:uiPriority w:val="0"/>
    <w:pPr>
      <w:widowControl/>
      <w:spacing w:before="280" w:after="280"/>
      <w:jc w:val="center"/>
    </w:pPr>
    <w:rPr>
      <w:rFonts w:ascii="宋体"/>
      <w:b/>
      <w:color w:val="000000"/>
      <w:sz w:val="32"/>
    </w:rPr>
  </w:style>
  <w:style w:type="paragraph" w:customStyle="1" w:styleId="978">
    <w:name w:val="样式 标题 2 + 右侧:  1 字符1"/>
    <w:basedOn w:val="3"/>
    <w:next w:val="976"/>
    <w:qFormat/>
    <w:uiPriority w:val="0"/>
    <w:pPr>
      <w:spacing w:before="240" w:after="120" w:line="360" w:lineRule="auto"/>
    </w:pPr>
    <w:rPr>
      <w:rFonts w:eastAsia="黑体"/>
      <w:sz w:val="21"/>
    </w:rPr>
  </w:style>
  <w:style w:type="paragraph" w:customStyle="1" w:styleId="979">
    <w:name w:val="首行缩进"/>
    <w:basedOn w:val="1"/>
    <w:qFormat/>
    <w:uiPriority w:val="0"/>
    <w:pPr>
      <w:spacing w:line="360" w:lineRule="auto"/>
      <w:ind w:firstLine="480" w:firstLineChars="200"/>
    </w:pPr>
    <w:rPr>
      <w:rFonts w:ascii="宋体" w:hAnsi="宋体" w:cs="宋体"/>
      <w:sz w:val="24"/>
    </w:rPr>
  </w:style>
  <w:style w:type="paragraph" w:customStyle="1" w:styleId="980">
    <w:name w:val="a14"/>
    <w:basedOn w:val="1"/>
    <w:next w:val="821"/>
    <w:qFormat/>
    <w:uiPriority w:val="0"/>
    <w:pPr>
      <w:widowControl/>
      <w:spacing w:before="280" w:after="280" w:line="360" w:lineRule="auto"/>
    </w:pPr>
    <w:rPr>
      <w:rFonts w:ascii="宋体"/>
      <w:sz w:val="24"/>
    </w:rPr>
  </w:style>
  <w:style w:type="paragraph" w:customStyle="1" w:styleId="981">
    <w:name w:val="居中"/>
    <w:basedOn w:val="1"/>
    <w:next w:val="721"/>
    <w:qFormat/>
    <w:uiPriority w:val="0"/>
    <w:pPr>
      <w:spacing w:before="50" w:after="50" w:line="360" w:lineRule="auto"/>
      <w:jc w:val="center"/>
    </w:pPr>
    <w:rPr>
      <w:rFonts w:ascii="宋体"/>
      <w:sz w:val="24"/>
    </w:rPr>
  </w:style>
  <w:style w:type="paragraph" w:customStyle="1" w:styleId="982">
    <w:name w:val="123标题下的小点"/>
    <w:basedOn w:val="1"/>
    <w:next w:val="692"/>
    <w:qFormat/>
    <w:uiPriority w:val="0"/>
    <w:pPr>
      <w:spacing w:line="360" w:lineRule="auto"/>
      <w:ind w:left="1697" w:hanging="420"/>
    </w:pPr>
    <w:rPr>
      <w:rFonts w:ascii="宋体"/>
      <w:sz w:val="21"/>
    </w:rPr>
  </w:style>
  <w:style w:type="paragraph" w:customStyle="1" w:styleId="983">
    <w:name w:val="font0"/>
    <w:basedOn w:val="1"/>
    <w:next w:val="827"/>
    <w:qFormat/>
    <w:uiPriority w:val="0"/>
    <w:pPr>
      <w:widowControl/>
      <w:spacing w:before="280" w:after="280"/>
    </w:pPr>
    <w:rPr>
      <w:rFonts w:ascii="宋体"/>
      <w:color w:val="000000"/>
      <w:sz w:val="22"/>
    </w:rPr>
  </w:style>
  <w:style w:type="paragraph" w:customStyle="1" w:styleId="984">
    <w:name w:val="表格正文"/>
    <w:basedOn w:val="1"/>
    <w:next w:val="871"/>
    <w:qFormat/>
    <w:uiPriority w:val="0"/>
    <w:pPr>
      <w:spacing w:before="50" w:after="50" w:line="360" w:lineRule="auto"/>
      <w:ind w:firstLine="200"/>
      <w:jc w:val="center"/>
    </w:pPr>
    <w:rPr>
      <w:rFonts w:ascii="宋体" w:eastAsia="仿宋_GB2312"/>
      <w:sz w:val="24"/>
    </w:rPr>
  </w:style>
  <w:style w:type="paragraph" w:customStyle="1" w:styleId="985">
    <w:name w:val="Style Heading 3H31.1.1标题 3Level 3 Headlevel_3PIM 3h3sect1.2...."/>
    <w:basedOn w:val="4"/>
    <w:next w:val="781"/>
    <w:qFormat/>
    <w:uiPriority w:val="0"/>
    <w:pPr>
      <w:spacing w:before="120" w:after="120" w:line="360" w:lineRule="auto"/>
      <w:ind w:left="1571" w:hanging="720"/>
      <w:jc w:val="center"/>
    </w:pPr>
    <w:rPr>
      <w:rFonts w:ascii="宋体" w:eastAsia="黑体"/>
      <w:color w:val="0000FF"/>
      <w:sz w:val="28"/>
    </w:rPr>
  </w:style>
  <w:style w:type="paragraph" w:customStyle="1" w:styleId="986">
    <w:name w:val="正文缩进小五"/>
    <w:basedOn w:val="1"/>
    <w:next w:val="942"/>
    <w:qFormat/>
    <w:uiPriority w:val="0"/>
    <w:pPr>
      <w:widowControl/>
      <w:spacing w:before="120" w:after="120"/>
      <w:ind w:firstLine="360"/>
    </w:pPr>
    <w:rPr>
      <w:rFonts w:ascii="Arial"/>
      <w:sz w:val="18"/>
    </w:rPr>
  </w:style>
  <w:style w:type="paragraph" w:customStyle="1" w:styleId="987">
    <w:name w:val="Default2"/>
    <w:next w:val="922"/>
    <w:qFormat/>
    <w:uiPriority w:val="0"/>
    <w:pPr>
      <w:widowControl w:val="0"/>
      <w:autoSpaceDE w:val="0"/>
      <w:autoSpaceDN w:val="0"/>
    </w:pPr>
    <w:rPr>
      <w:rFonts w:ascii="Arial" w:hAnsi="Times New Roman" w:eastAsia="宋体" w:cs="Times New Roman"/>
      <w:color w:val="000000"/>
      <w:sz w:val="24"/>
      <w:lang w:val="en-US" w:eastAsia="zh-CN" w:bidi="ar-SA"/>
    </w:rPr>
  </w:style>
  <w:style w:type="paragraph" w:customStyle="1" w:styleId="988">
    <w:name w:val="CM3"/>
    <w:next w:val="36"/>
    <w:qFormat/>
    <w:uiPriority w:val="0"/>
    <w:pPr>
      <w:widowControl w:val="0"/>
      <w:autoSpaceDE w:val="0"/>
      <w:autoSpaceDN w:val="0"/>
      <w:spacing w:line="228" w:lineRule="atLeast"/>
    </w:pPr>
    <w:rPr>
      <w:rFonts w:ascii="Arial" w:hAnsi="Times New Roman" w:eastAsia="宋体" w:cs="Times New Roman"/>
      <w:sz w:val="24"/>
      <w:lang w:val="en-US" w:eastAsia="zh-CN" w:bidi="ar-SA"/>
    </w:rPr>
  </w:style>
  <w:style w:type="paragraph" w:customStyle="1" w:styleId="989">
    <w:name w:val="xl61"/>
    <w:basedOn w:val="1"/>
    <w:next w:val="83"/>
    <w:qFormat/>
    <w:uiPriority w:val="0"/>
    <w:pPr>
      <w:widowControl/>
      <w:spacing w:before="280" w:after="280" w:line="360" w:lineRule="auto"/>
      <w:jc w:val="center"/>
    </w:pPr>
    <w:rPr>
      <w:rFonts w:ascii="宋体"/>
    </w:rPr>
  </w:style>
  <w:style w:type="paragraph" w:customStyle="1" w:styleId="990">
    <w:name w:val="WPSOffice手动目录 1"/>
    <w:qFormat/>
    <w:uiPriority w:val="0"/>
    <w:rPr>
      <w:rFonts w:ascii="Times New Roman" w:hAnsi="Times New Roman" w:eastAsia="宋体" w:cs="Times New Roman"/>
      <w:lang w:val="en-US" w:eastAsia="zh-CN" w:bidi="ar-SA"/>
    </w:rPr>
  </w:style>
  <w:style w:type="paragraph" w:customStyle="1" w:styleId="991">
    <w:name w:val="纯文本11"/>
    <w:basedOn w:val="1"/>
    <w:qFormat/>
    <w:uiPriority w:val="0"/>
    <w:pPr>
      <w:adjustRightInd w:val="0"/>
      <w:textAlignment w:val="baseline"/>
    </w:pPr>
    <w:rPr>
      <w:rFonts w:ascii="Tahoma" w:hAnsi="Tahoma" w:eastAsia="华文中宋"/>
      <w:sz w:val="26"/>
    </w:rPr>
  </w:style>
  <w:style w:type="paragraph" w:customStyle="1" w:styleId="99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null3"/>
    <w:qFormat/>
    <w:uiPriority w:val="0"/>
    <w:rPr>
      <w:rFonts w:hint="eastAsia" w:ascii="Calibri" w:hAnsi="Calibri" w:eastAsia="宋体" w:cs="宋体"/>
      <w:lang w:val="en-US"/>
    </w:rPr>
  </w:style>
  <w:style w:type="paragraph" w:customStyle="1" w:styleId="994">
    <w:name w:val="List Paragraph_f8d2d4fa-e59c-4bd9-a27f-bf19bf284bbf"/>
    <w:basedOn w:val="1"/>
    <w:next w:val="1"/>
    <w:qFormat/>
    <w:uiPriority w:val="0"/>
    <w:pPr>
      <w:spacing w:before="50" w:after="50" w:line="360" w:lineRule="auto"/>
      <w:ind w:firstLine="420"/>
    </w:pPr>
    <w:rPr>
      <w:rFonts w:ascii="宋体"/>
      <w:sz w:val="24"/>
    </w:rPr>
  </w:style>
  <w:style w:type="paragraph" w:customStyle="1" w:styleId="995">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996">
    <w:name w:val="大标题"/>
    <w:basedOn w:val="1"/>
    <w:next w:val="51"/>
    <w:qFormat/>
    <w:uiPriority w:val="0"/>
    <w:pPr>
      <w:jc w:val="center"/>
    </w:pPr>
    <w:rPr>
      <w:rFonts w:ascii="Arial" w:hAnsi="Arial" w:eastAsia="宋体" w:cs="Times New Roman"/>
      <w:b/>
      <w:sz w:val="28"/>
      <w:szCs w:val="24"/>
    </w:rPr>
  </w:style>
  <w:style w:type="table" w:customStyle="1" w:styleId="99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ef7c1115-8376-41cf-bad2-750baa24bb7f</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2D9EA920</paraID>
      <start>0</start>
      <end>3</end>
      <status>modified</status>
      <modifiedWord>二○二</modifiedWord>
      <trackRevisions>false</trackRevisions>
    </reviewItem>
    <reviewItem>
      <errorID>3c944d3a-d473-4a4c-bf82-399c00ca9f40</errorID>
      <errorWord>：/</errorWord>
      <group>L1_Punc</group>
      <groupName>标点问题</groupName>
      <ability>L2_Punc</ability>
      <abilityName>标点符号检查</abilityName>
      <candidateList>
        <item>：</item>
      </candidateList>
      <explain/>
      <paraID>49FC6596</paraID>
      <start>7</start>
      <end>9</end>
      <status>unmodified</status>
      <modifiedWord/>
      <trackRevisions>false</trackRevisions>
    </reviewItem>
    <reviewItem>
      <errorID>b1dd4078-cd70-448f-b8f4-e66f8211232e</errorID>
      <errorWord>上午00:00</errorWord>
      <group>L1_Knowledge</group>
      <groupName>知识性问题</groupName>
      <ability>L2_Time</ability>
      <abilityName>日期时间</abilityName>
      <candidateList/>
      <explain>时间与前缀不匹配，可能的时间前缀有“下午、晚上、凌晨、午夜”。</explain>
      <paraID>489A8E44</paraID>
      <start>35</start>
      <end>42</end>
      <status>unmodified</status>
      <modifiedWord/>
      <trackRevisions>false</trackRevisions>
    </reviewItem>
    <reviewItem>
      <errorID>7f06f6eb-1154-4d78-847c-5991a86b2a15</errorID>
      <errorWord>登陆</errorWord>
      <group>L1_Word</group>
      <groupName>字词问题</groupName>
      <ability>L2_Typo</ability>
      <abilityName>字词错误</abilityName>
      <candidateList>
        <item>登录</item>
      </candidateList>
      <explain>存在发音相同字词的误用。</explain>
      <paraID> 37EC0AC</paraID>
      <start>6</start>
      <end>8</end>
      <status>unmodified</status>
      <modifiedWord/>
      <trackRevisions>false</trackRevisions>
    </reviewItem>
    <reviewItem>
      <errorID>2b41c000-8361-4226-90f4-977da7d2cdca</errorID>
      <errorWord>到其</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6F378B22</paraID>
      <start>130</start>
      <end>132</end>
      <status>unmodified</status>
      <modifiedWord/>
      <trackRevisions>false</trackRevisions>
    </reviewItem>
    <reviewItem>
      <errorID>14650a8c-7b90-4be7-9489-bceeb2b5cc14</errorID>
      <errorWord>-</errorWord>
      <group>L1_Format</group>
      <groupName>格式问题</groupName>
      <ability>L2_HalfPunc</ability>
      <abilityName>全半角检查</abilityName>
      <candidateList>
        <item>－</item>
      </candidateList>
      <explain>文本全半角错误。</explain>
      <paraID> 279C660</paraID>
      <start>201</start>
      <end>202</end>
      <status>unmodified</status>
      <modifiedWord/>
      <trackRevisions>false</trackRevisions>
    </reviewItem>
    <reviewItem>
      <errorID>0e646af9-26e5-455f-8b60-ee48b5617e3c</errorID>
      <errorWord>-</errorWord>
      <group>L1_Format</group>
      <groupName>格式问题</groupName>
      <ability>L2_HalfPunc</ability>
      <abilityName>全半角检查</abilityName>
      <candidateList>
        <item>－</item>
      </candidateList>
      <explain>文本全半角错误。</explain>
      <paraID> 279C660</paraID>
      <start>226</start>
      <end>227</end>
      <status>unmodified</status>
      <modifiedWord/>
      <trackRevisions>false</trackRevisions>
    </reviewItem>
    <reviewItem>
      <errorID>cc268e7a-1784-4aba-bd96-e3e24e29ab65</errorID>
      <errorWord>或者应知道</errorWord>
      <group>L1_Word</group>
      <groupName>字词问题</groupName>
      <ability>L2_Typo</ability>
      <abilityName>字词错误</abilityName>
      <candidateList>
        <item>或者应当知道</item>
      </candidateList>
      <explain/>
      <paraID>3309264E</paraID>
      <start>26</start>
      <end>31</end>
      <status>unmodified</status>
      <modifiedWord/>
      <trackRevisions>false</trackRevisions>
    </reviewItem>
    <reviewItem>
      <errorID>4e35d12c-2c9e-4656-84f7-b4f279629e54</errorID>
      <errorWord>做出</errorWord>
      <group>L1_Word</group>
      <groupName>字词问题</groupName>
      <ability>L2_Typo</ability>
      <abilityName>字词错误</abilityName>
      <candidateList>
        <item>作出</item>
      </candidateList>
      <explain/>
      <paraID>3309264E</paraID>
      <start>110</start>
      <end>112</end>
      <status>unmodified</status>
      <modifiedWord/>
      <trackRevisions>false</trackRevisions>
    </reviewItem>
    <reviewItem>
      <errorID>4cf9cbe6-a638-4323-a9ca-0624fa548ccd</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4DC58E01</paraID>
      <start>17</start>
      <end>19</end>
      <status>modified</status>
      <modifiedWord>服务</modifiedWord>
      <trackRevisions>false</trackRevisions>
    </reviewItem>
    <reviewItem>
      <errorID>ce3b391d-192b-451f-9529-402d17e11731</errorID>
      <errorWord>需</errorWord>
      <group>L1_Word</group>
      <groupName>字词问题</groupName>
      <ability>L2_Typo</ability>
      <abilityName>字词错误</abilityName>
      <candidateList>
        <item>须</item>
      </candidateList>
      <explain>存在发音相同字词的误用。</explain>
      <paraID>6EAE9C54</paraID>
      <start>37</start>
      <end>38</end>
      <status>unmodified</status>
      <modifiedWord/>
      <trackRevisions>false</trackRevisions>
    </reviewItem>
    <reviewItem>
      <errorID>7fd25a03-84ab-4065-9327-568b00e19832</errorID>
      <errorWord>法律、法规</errorWord>
      <group>L1_Word</group>
      <groupName>字词问题</groupName>
      <ability>L2_Typo</ability>
      <abilityName>字词错误</abilityName>
      <candidateList>
        <item>法律法规</item>
      </candidateList>
      <explain/>
      <paraID>5D65DF9A</paraID>
      <start>17</start>
      <end>22</end>
      <status>unmodified</status>
      <modifiedWord/>
      <trackRevisions>false</trackRevisions>
    </reviewItem>
    <reviewItem>
      <errorID>27d675d0-8b95-4498-bb78-89ca2fdbf161</errorID>
      <errorWord>,</errorWord>
      <group>L1_Format</group>
      <groupName>格式问题</groupName>
      <ability>L2_HalfPunc</ability>
      <abilityName>全半角检查</abilityName>
      <candidateList>
        <item>，</item>
      </candidateList>
      <explain>文本全半角错误。</explain>
      <paraID>65841FB3</paraID>
      <start>105</start>
      <end>106</end>
      <status>unmodified</status>
      <modifiedWord/>
      <trackRevisions>false</trackRevisions>
    </reviewItem>
    <reviewItem>
      <errorID>89495846-6547-4cd9-8f67-575cb55a8cf9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4B725886</paraID>
      <start>27</start>
      <end>30</end>
      <status>unmodified</status>
      <modifiedWord/>
      <trackRevisions>false</trackRevisions>
    </reviewItem>
    <reviewItem>
      <errorID>67b8cbb4-f3b1-4c05-976b-6d8e31cab3d1</errorID>
      <errorWord>整</errorWord>
      <group>L1_Word</group>
      <groupName>字词问题</groupName>
      <ability>L2_Typo</ability>
      <abilityName>字词错误</abilityName>
      <candidateList>
        <item>整性</item>
      </candidateList>
      <explain/>
      <paraID>348BE95D</paraID>
      <start>40</start>
      <end>41</end>
      <status>unmodified</status>
      <modifiedWord/>
      <trackRevisions>false</trackRevisions>
    </reviewItem>
    <reviewItem>
      <errorID>2187254d-e723-4ffe-a7f5-affc4e04385f</errorID>
      <errorWord>,</errorWord>
      <group>L1_Format</group>
      <groupName>格式问题</groupName>
      <ability>L2_HalfPunc</ability>
      <abilityName>全半角检查</abilityName>
      <candidateList>
        <item>，</item>
      </candidateList>
      <explain>文本全半角错误。</explain>
      <paraID>2365BA92</paraID>
      <start>31</start>
      <end>32</end>
      <status>unmodified</status>
      <modifiedWord/>
      <trackRevisions>false</trackRevisions>
    </reviewItem>
    <reviewItem>
      <errorID>42018653-c0db-4e85-a784-1f985dfdb335</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3D227899</paraID>
      <start>92</start>
      <end>94</end>
      <status>unmodified</status>
      <modifiedWord/>
      <trackRevisions>false</trackRevisions>
    </reviewItem>
    <reviewItem>
      <errorID>b52c27e2-b9ae-464f-a90b-e77d21faaba5</errorID>
      <errorWord>；。</errorWord>
      <group>L1_Punc</group>
      <groupName>标点问题</groupName>
      <ability>L2_Punc</ability>
      <abilityName>标点符号检查</abilityName>
      <candidateList>
        <item>；</item>
      </candidateList>
      <explain/>
      <paraID>6EFF9E7F</paraID>
      <start>31</start>
      <end>33</end>
      <status>unmodified</status>
      <modifiedWord/>
      <trackRevisions>false</trackRevisions>
    </reviewItem>
    <reviewItem>
      <errorID>6944067d-671e-4f55-962e-4bff8abf9349</errorID>
      <errorWord>(</errorWord>
      <group>L1_Format</group>
      <groupName>格式问题</groupName>
      <ability>L2_HalfPunc</ability>
      <abilityName>全半角检查</abilityName>
      <candidateList>
        <item>（</item>
      </candidateList>
      <explain>文本全半角错误。</explain>
      <paraID>289FA9F1</paraID>
      <start>77</start>
      <end>78</end>
      <status>unmodified</status>
      <modifiedWord/>
      <trackRevisions>false</trackRevisions>
    </reviewItem>
    <reviewItem>
      <errorID>35861ff0-d56d-4c96-a71c-ff8c03b2bbe5</errorID>
      <errorWord>)</errorWord>
      <group>L1_Format</group>
      <groupName>格式问题</groupName>
      <ability>L2_HalfPunc</ability>
      <abilityName>全半角检查</abilityName>
      <candidateList>
        <item>）</item>
      </candidateList>
      <explain>文本全半角错误。</explain>
      <paraID>289FA9F1</paraID>
      <start>88</start>
      <end>89</end>
      <status>unmodified</status>
      <modifiedWord/>
      <trackRevisions>false</trackRevisions>
    </reviewItem>
    <reviewItem>
      <errorID>3604db9d-d21b-4ac8-bf09-b0f7adfea6ab</errorID>
      <errorWord>,</errorWord>
      <group>L1_Format</group>
      <groupName>格式问题</groupName>
      <ability>L2_HalfPunc</ability>
      <abilityName>全半角检查</abilityName>
      <candidateList>
        <item>，</item>
      </candidateList>
      <explain>文本全半角错误。</explain>
      <paraID>5A742799</paraID>
      <start>30</start>
      <end>31</end>
      <status>unmodified</status>
      <modifiedWord/>
      <trackRevisions>false</trackRevisions>
    </reviewItem>
    <reviewItem>
      <errorID>e3c075c0-c744-4481-908f-f104f1709809</errorID>
      <errorWord>其它</errorWord>
      <group>L1_Word</group>
      <groupName>字词问题</groupName>
      <ability>L2_Alias</ability>
      <abilityName>也作/曾用词</abilityName>
      <candidateList>
        <item>其他</item>
      </candidateList>
      <explain>词汇[其它]为不规范表述或旧称，其规范书面表述为[其他]。</explain>
      <paraID> 6B2C2FB</paraID>
      <start>56</start>
      <end>58</end>
      <status>unmodified</status>
      <modifiedWord/>
      <trackRevisions>false</trackRevisions>
    </reviewItem>
    <reviewItem>
      <errorID>e4e97522-536c-4e50-acc8-5b27640bd83a</errorID>
      <errorWord>其它</errorWord>
      <group>L1_Word</group>
      <groupName>字词问题</groupName>
      <ability>L2_Alias</ability>
      <abilityName>也作/曾用词</abilityName>
      <candidateList>
        <item>其他</item>
      </candidateList>
      <explain>词汇[其它]为不规范表述或旧称，其规范书面表述为[其他]。</explain>
      <paraID> 6B2C2FB</paraID>
      <start>84</start>
      <end>86</end>
      <status>unmodified</status>
      <modifiedWord/>
      <trackRevisions>false</trackRevisions>
    </reviewItem>
    <reviewItem>
      <errorID>0c454a4e-ba4e-4a43-8268-a7186eb01f83</errorID>
      <errorWord>,</errorWord>
      <group>L1_Format</group>
      <groupName>格式问题</groupName>
      <ability>L2_HalfPunc</ability>
      <abilityName>全半角检查</abilityName>
      <candidateList>
        <item>，</item>
      </candidateList>
      <explain>文本全半角错误。</explain>
      <paraID>37AAE86D</paraID>
      <start>21</start>
      <end>22</end>
      <status>unmodified</status>
      <modifiedWord/>
      <trackRevisions>false</trackRevisions>
    </reviewItem>
    <reviewItem>
      <errorID>9765cb44-dd51-4aad-81f8-2f1624e0bd77</errorID>
      <errorWord>提</errorWord>
      <group>L1_Word</group>
      <groupName>字词问题</groupName>
      <ability>L2_Typo</ability>
      <abilityName>字词错误</abilityName>
      <candidateList>
        <item>提出</item>
      </candidateList>
      <explain/>
      <paraID>591FEDE7</paraID>
      <start>156</start>
      <end>157</end>
      <status>unmodified</status>
      <modifiedWord/>
      <trackRevisions>false</trackRevisions>
    </reviewItem>
    <reviewItem>
      <errorID>420bd704-ebbf-4635-89ad-deb39a4d1ae3</errorID>
      <errorWord>,</errorWord>
      <group>L1_Format</group>
      <groupName>格式问题</groupName>
      <ability>L2_HalfPunc</ability>
      <abilityName>全半角检查</abilityName>
      <candidateList>
        <item>，</item>
      </candidateList>
      <explain>文本全半角错误。</explain>
      <paraID>570A1EDE</paraID>
      <start>47</start>
      <end>48</end>
      <status>unmodified</status>
      <modifiedWord/>
      <trackRevisions>false</trackRevisions>
    </reviewItem>
    <reviewItem>
      <errorID>3cf1d1a1-eee6-419e-8fe2-08465884de36</errorID>
      <errorWord>:</errorWord>
      <group>L1_Format</group>
      <groupName>格式问题</groupName>
      <ability>L2_HalfPunc</ability>
      <abilityName>全半角检查</abilityName>
      <candidateList>
        <item>：</item>
      </candidateList>
      <explain>文本全半角错误。</explain>
      <paraID>570A1EDE</paraID>
      <start>57</start>
      <end>58</end>
      <status>unmodified</status>
      <modifiedWord/>
      <trackRevisions>false</trackRevisions>
    </reviewItem>
    <reviewItem>
      <errorID>6271e4e6-978b-48ad-862f-97becd3df969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36A0C3EA</paraID>
      <start>0</start>
      <end>2</end>
      <status>unmodified</status>
      <modifiedWord/>
      <trackRevisions>false</trackRevisions>
    </reviewItem>
    <reviewItem>
      <errorID>46fa1d5e-00b4-44ef-be5b-f79c5f808d3c</errorID>
      <errorWord>,</errorWord>
      <group>L1_Format</group>
      <groupName>格式问题</groupName>
      <ability>L2_HalfPunc</ability>
      <abilityName>全半角检查</abilityName>
      <candidateList>
        <item>，</item>
      </candidateList>
      <explain>文本全半角错误。</explain>
      <paraID>36A0C3EA</paraID>
      <start>71</start>
      <end>72</end>
      <status>unmodified</status>
      <modifiedWord/>
      <trackRevisions>false</trackRevisions>
    </reviewItem>
    <reviewItem>
      <errorID>c74d8483-a670-43d0-9a25-29bfe3b2d79c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72A08374</paraID>
      <start>0</start>
      <end>2</end>
      <status>unmodified</status>
      <modifiedWord/>
      <trackRevisions>false</trackRevisions>
    </reviewItem>
    <reviewItem>
      <errorID>d51286e9-256a-414f-9504-5c587ffcbd1e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187B7F46</paraID>
      <start>0</start>
      <end>2</end>
      <status>unmodified</status>
      <modifiedWord/>
      <trackRevisions>false</trackRevisions>
    </reviewItem>
    <reviewItem>
      <errorID>1add1edd-cd89-41b3-ad36-5b63554f256e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43963D0D</paraID>
      <start>0</start>
      <end>2</end>
      <status>unmodified</status>
      <modifiedWord/>
      <trackRevisions>false</trackRevisions>
    </reviewItem>
    <reviewItem>
      <errorID>ddc692f0-cf60-4367-a758-a419995e06a6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2723B201</paraID>
      <start>0</start>
      <end>2</end>
      <status>unmodified</status>
      <modifiedWord/>
      <trackRevisions>false</trackRevisions>
    </reviewItem>
    <reviewItem>
      <errorID>461b1079-bf45-4fb3-a8ae-e6080e3c6469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14AE7D2A</paraID>
      <start>0</start>
      <end>2</end>
      <status>unmodified</status>
      <modifiedWord/>
      <trackRevisions>false</trackRevisions>
    </reviewItem>
    <reviewItem>
      <errorID>d8d57b89-a188-482a-a53a-5c0d29328ceb</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133F53D8</paraID>
      <start>33</start>
      <end>35</end>
      <status>unmodified</status>
      <modifiedWord/>
      <trackRevisions>false</trackRevisions>
    </reviewItem>
    <reviewItem>
      <errorID>0e029233-8364-43bd-9a21-81011d7727fb</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133F53D8</paraID>
      <start>40</start>
      <end>42</end>
      <status>unmodified</status>
      <modifiedWord/>
      <trackRevisions>false</trackRevisions>
    </reviewItem>
    <reviewItem>
      <errorID>e3660814-b0db-449b-a05d-5d56b19e2e00</errorID>
      <errorWord>秘钥加密</errorWord>
      <group>L1_Word</group>
      <groupName>字词问题</groupName>
      <ability>L2_Typo</ability>
      <abilityName>字词错误</abilityName>
      <candidateList>
        <item>密钥加密</item>
      </candidateList>
      <explain/>
      <paraID>133F53D8</paraID>
      <start>84</start>
      <end>88</end>
      <status>unmodified</status>
      <modifiedWord/>
      <trackRevisions>false</trackRevisions>
    </reviewItem>
    <reviewItem>
      <errorID>15b7fde8-56e1-4266-a70a-886497b5e90e</errorID>
      <errorWord>要求将</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5255551D</paraID>
      <start>58</start>
      <end>61</end>
      <status>unmodified</status>
      <modifiedWord/>
      <trackRevisions>false</trackRevisions>
    </reviewItem>
    <reviewItem>
      <errorID>774bf424-5d18-481d-ad80-75fadddec35b</errorID>
      <errorWord>束</errorWord>
      <group>L1_Word</group>
      <groupName>字词问题</groupName>
      <ability>L2_Typo</ability>
      <abilityName>字词错误</abilityName>
      <candidateList>
        <item>束后</item>
      </candidateList>
      <explain/>
      <paraID>5596E190</paraID>
      <start>5</start>
      <end>6</end>
      <status>unmodified</status>
      <modifiedWord/>
      <trackRevisions>false</trackRevisions>
    </reviewItem>
    <reviewItem>
      <errorID>df934774-8a10-4186-9d53-f2666debbb40</errorID>
      <errorWord>法律、法规</errorWord>
      <group>L1_Word</group>
      <groupName>字词问题</groupName>
      <ability>L2_Typo</ability>
      <abilityName>字词错误</abilityName>
      <candidateList>
        <item>法律法规</item>
      </candidateList>
      <explain/>
      <paraID>1A10BF5F</paraID>
      <start>8</start>
      <end>13</end>
      <status>unmodified</status>
      <modifiedWord/>
      <trackRevisions>false</trackRevisions>
    </reviewItem>
    <reviewItem>
      <errorID>194b8318-dc39-4e4c-a8c9-b9a516bc7a9b</errorID>
      <errorWord>其它</errorWord>
      <group>L1_Word</group>
      <groupName>字词问题</groupName>
      <ability>L2_Alias</ability>
      <abilityName>也作/曾用词</abilityName>
      <candidateList>
        <item>其他</item>
      </candidateList>
      <explain>词汇[其它]为不规范表述或旧称，其规范书面表述为[其他]。</explain>
      <paraID>23438F80</paraID>
      <start>3</start>
      <end>5</end>
      <status>unmodified</status>
      <modifiedWord/>
      <trackRevisions>false</trackRevisions>
    </reviewItem>
    <reviewItem>
      <errorID>a169a053-eedb-4db4-8778-e989b8b422d4</errorID>
      <errorWord>一式二份</errorWord>
      <group>L1_Word</group>
      <groupName>字词问题</groupName>
      <ability>L2_Typo</ability>
      <abilityName>字词错误</abilityName>
      <candidateList>
        <item>一式两份</item>
      </candidateList>
      <explain/>
      <paraID>7EAA1435</paraID>
      <start>54</start>
      <end>58</end>
      <status>unmodified</status>
      <modifiedWord/>
      <trackRevisions>false</trackRevisions>
    </reviewItem>
    <reviewItem>
      <errorID>11fd1ff0-fc29-45eb-9fa2-26f78074760a</errorID>
      <errorWord>须</errorWord>
      <group>L1_Word</group>
      <groupName>字词问题</groupName>
      <ability>L2_Typo</ability>
      <abilityName>字词错误</abilityName>
      <candidateList>
        <item>需</item>
      </candidateList>
      <explain>存在发音相同字词的误用。</explain>
      <paraID>6FA7EBC3</paraID>
      <start>42</start>
      <end>43</end>
      <status>unmodified</status>
      <modifiedWord/>
      <trackRevisions>false</trackRevisions>
    </reviewItem>
    <reviewItem>
      <errorID>dc2b4011-9b58-4be1-bab7-59eff231f1d4</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2F2845FA</paraID>
      <start>6</start>
      <end>9</end>
      <status>unmodified</status>
      <modifiedWord/>
      <trackRevisions>false</trackRevisions>
    </reviewItem>
    <reviewItem>
      <errorID>1c791d4f-7e1d-44e1-98ca-a8b6bd31467d</errorID>
      <errorWord>做出</errorWord>
      <group>L1_Word</group>
      <groupName>字词问题</groupName>
      <ability>L2_Typo</ability>
      <abilityName>字词错误</abilityName>
      <candidateList>
        <item>作出</item>
      </candidateList>
      <explain/>
      <paraID>3762B5E8</paraID>
      <start>52</start>
      <end>54</end>
      <status>unmodified</status>
      <modifiedWord/>
      <trackRevisions>false</trackRevisions>
    </reviewItem>
    <reviewItem>
      <errorID>b4445dc8-1807-4722-8a38-263c5cd4df0c</errorID>
      <errorWord>;</errorWord>
      <group>L1_Format</group>
      <groupName>格式问题</groupName>
      <ability>L2_HalfPunc</ability>
      <abilityName>全半角检查</abilityName>
      <candidateList>
        <item>；</item>
      </candidateList>
      <explain>文本全半角错误。</explain>
      <paraID>1CB066D9</paraID>
      <start>7</start>
      <end>8</end>
      <status>unmodified</status>
      <modifiedWord/>
      <trackRevisions>false</trackRevisions>
    </reviewItem>
    <reviewItem>
      <errorID>25008fd8-63d1-4b1e-8b81-d246510b2c1a</errorID>
      <errorWord>;</errorWord>
      <group>L1_Format</group>
      <groupName>格式问题</groupName>
      <ability>L2_HalfPunc</ability>
      <abilityName>全半角检查</abilityName>
      <candidateList>
        <item>；</item>
      </candidateList>
      <explain>文本全半角错误。</explain>
      <paraID>1973539E</paraID>
      <start>9</start>
      <end>10</end>
      <status>unmodified</status>
      <modifiedWord/>
      <trackRevisions>false</trackRevisions>
    </reviewItem>
    <reviewItem>
      <errorID>6cbb28ec-34e4-4384-965e-a8a1a50f025f</errorID>
      <errorWord>做出</errorWord>
      <group>L1_Word</group>
      <groupName>字词问题</groupName>
      <ability>L2_Typo</ability>
      <abilityName>字词错误</abilityName>
      <candidateList>
        <item>作出</item>
      </candidateList>
      <explain/>
      <paraID>59EA9BDD</paraID>
      <start>47</start>
      <end>49</end>
      <status>unmodified</status>
      <modifiedWord/>
      <trackRevisions>false</trackRevisions>
    </reviewItem>
    <reviewItem>
      <errorID>efdaee16-489f-4132-b93a-9a16f03fccf2</errorID>
      <errorWord>的</errorWord>
      <group>L1_Word</group>
      <groupName>字词问题</groupName>
      <ability>L2_Typo</ability>
      <abilityName>字词错误</abilityName>
      <candidateList>
        <item>的有</item>
      </candidateList>
      <explain/>
      <paraID>38D95631</paraID>
      <start>23</start>
      <end>24</end>
      <status>unmodified</status>
      <modifiedWord/>
      <trackRevisions>false</trackRevisions>
    </reviewItem>
    <reviewItem>
      <errorID>e0623e5e-9425-4363-9b0b-fc08d42c724e</errorID>
      <errorWord>关</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38D95631</paraID>
      <start>24</start>
      <end>25</end>
      <status>unmodified</status>
      <modifiedWord/>
      <trackRevisions>false</trackRevisions>
    </reviewItem>
    <reviewItem>
      <errorID>e1dac264-e059-43db-9daa-6980c72cc2e9</errorID>
      <errorWord>》中</errorWord>
      <group>L1_Word</group>
      <groupName>字词问题</groupName>
      <ability>L2_Typo</ability>
      <abilityName>字词错误</abilityName>
      <candidateList>
        <item>》</item>
      </candidateList>
      <explain/>
      <paraID>15A2FED1</paraID>
      <start>18</start>
      <end>20</end>
      <status>unmodified</status>
      <modifiedWord/>
      <trackRevisions>false</trackRevisions>
    </reviewItem>
    <reviewItem>
      <errorID>990e750b-4246-4748-a444-519c976c95f0</errorID>
      <errorWord>:</errorWord>
      <group>L1_Format</group>
      <groupName>格式问题</groupName>
      <ability>L2_HalfPunc</ability>
      <abilityName>全半角检查</abilityName>
      <candidateList>
        <item>：</item>
      </candidateList>
      <explain>文本全半角错误。</explain>
      <paraID>498B63E8</paraID>
      <start>25</start>
      <end>26</end>
      <status>unmodified</status>
      <modifiedWord/>
      <trackRevisions>false</trackRevisions>
    </reviewItem>
    <reviewItem>
      <errorID>4872dc9f-9f04-4552-8ac6-d75f4657358a</errorID>
      <errorWord>证件如</errorWord>
      <group>L1_Word</group>
      <groupName>字词问题</groupName>
      <ability>L2_Typo</ability>
      <abilityName>字词错误</abilityName>
      <candidateList>
        <item>证件</item>
      </candidateList>
      <explain/>
      <paraID> 75988A6</paraID>
      <start>137</start>
      <end>140</end>
      <status>unmodified</status>
      <modifiedWord/>
      <trackRevisions>false</trackRevisions>
    </reviewItem>
    <reviewItem>
      <errorID>c783b54b-69a3-4696-9ab5-48652b3cb42b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7CB73E7E</paraID>
      <start>15</start>
      <end>18</end>
      <status>unmodified</status>
      <modifiedWord/>
      <trackRevisions>false</trackRevisions>
    </reviewItem>
    <reviewItem>
      <errorID>789be2df-d23a-4292-b9c0-12824ceab897</errorID>
      <errorWord>到</errorWord>
      <group>L1_Word</group>
      <groupName>字词问题</groupName>
      <ability>L2_Typo</ability>
      <abilityName>字词错误</abilityName>
      <candidateList>
        <item>至</item>
      </candidateList>
      <explain>存在字形相近字词的误用。</explain>
      <paraID>720651F1</paraID>
      <start>34</start>
      <end>35</end>
      <status>unmodified</status>
      <modifiedWord/>
      <trackRevisions>false</trackRevisions>
    </reviewItem>
    <reviewItem>
      <errorID>56efbf2e-61d6-4ddd-ae6d-63ef734381e3</errorID>
      <errorWord>法律、法规</errorWord>
      <group>L1_Word</group>
      <groupName>字词问题</groupName>
      <ability>L2_Typo</ability>
      <abilityName>字词错误</abilityName>
      <candidateList>
        <item>法律法规</item>
      </candidateList>
      <explain/>
      <paraID>4C596B89</paraID>
      <start>11</start>
      <end>16</end>
      <status>unmodified</status>
      <modifiedWord/>
      <trackRevisions>false</trackRevisions>
    </reviewItem>
    <reviewItem>
      <errorID>29f80dbc-0c8c-490a-910d-97136e19f669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5A48EAF8</paraID>
      <start>0</start>
      <end>2</end>
      <status>unmodified</status>
      <modifiedWord/>
      <trackRevisions>false</trackRevisions>
    </reviewItem>
    <reviewItem>
      <errorID>480592f4-fa34-4c3d-b017-44e5d689acbd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19F8281E</paraID>
      <start>0</start>
      <end>2</end>
      <status>unmodified</status>
      <modifiedWord/>
      <trackRevisions>false</trackRevisions>
    </reviewItem>
    <reviewItem>
      <errorID>7b965f32-cabf-4229-a387-dd11676dcdf1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43230E88</paraID>
      <start>0</start>
      <end>2</end>
      <status>unmodified</status>
      <modifiedWord/>
      <trackRevisions>false</trackRevisions>
    </reviewItem>
    <reviewItem>
      <errorID>4c22116f-46ed-4c41-a53f-a96732a66142</errorID>
      <errorWord>配备</errorWord>
      <group>L1_Grammar</group>
      <groupName>语法问题</groupName>
      <ability>L2_Grammar</ability>
      <abilityName>语法错误</abilityName>
      <candidateList>
        <item>搭载</item>
      </candidateList>
      <explain>“配备～项目”搭配不当，建议修改为“搭载～项目”。</explain>
      <paraID>5ACF9757</paraID>
      <start>2</start>
      <end>4</end>
      <status>unmodified</status>
      <modifiedWord/>
      <trackRevisions>false</trackRevisions>
    </reviewItem>
    <reviewItem>
      <errorID>e474a917-1a41-49b5-ba95-5be572af70ee</errorID>
      <errorWord>其它</errorWord>
      <group>L1_Word</group>
      <groupName>字词问题</groupName>
      <ability>L2_Alias</ability>
      <abilityName>也作/曾用词</abilityName>
      <candidateList>
        <item>其他</item>
      </candidateList>
      <explain>词汇[其它]为不规范表述或旧称，其规范书面表述为[其他]。</explain>
      <paraID>16206579</paraID>
      <start>47</start>
      <end>49</end>
      <status>unmodified</status>
      <modifiedWord/>
      <trackRevisions>false</trackRevisions>
    </reviewItem>
    <reviewItem>
      <errorID>cb841539-1ef5-4ace-adea-179a6f0007f6</errorID>
      <errorWord>、以及</errorWord>
      <group>L1_Punc</group>
      <groupName>标点问题</groupName>
      <ability>L2_Punc</ability>
      <abilityName>标点符号检查</abilityName>
      <candidateList>
        <item>，以及</item>
      </candidateList>
      <explain>连接词前后不宜使用顿号，建议使用逗号。</explain>
      <paraID> 1E35894</paraID>
      <start>39</start>
      <end>42</end>
      <status>unmodified</status>
      <modifiedWord/>
      <trackRevisions>false</trackRevisions>
    </reviewItem>
    <reviewItem>
      <errorID>b28cb87c-4d6c-4d73-81f4-7cd9fd5156aa</errorID>
      <errorWord>依</errorWord>
      <group>L1_Word</group>
      <groupName>字词问题</groupName>
      <ability>L2_Typo</ability>
      <abilityName>字词错误</abilityName>
      <candidateList>
        <item>依据</item>
      </candidateList>
      <explain/>
      <paraID>2AEB9864</paraID>
      <start>2</start>
      <end>3</end>
      <status>unmodified</status>
      <modifiedWord/>
      <trackRevisions>false</trackRevisions>
    </reviewItem>
    <reviewItem>
      <errorID>e255f22b-bc11-4ca7-88ae-9f1c4601886c</errorID>
      <errorWord>重</errorWord>
      <group>L1_Word</group>
      <groupName>字词问题</groupName>
      <ability>L2_Typo</ability>
      <abilityName>字词错误</abilityName>
      <candidateList>
        <item>重追</item>
      </candidateList>
      <explain/>
      <paraID>7522FB28</paraID>
      <start>59</start>
      <end>60</end>
      <status>unmodified</status>
      <modifiedWord/>
      <trackRevisions>false</trackRevisions>
    </reviewItem>
    <reviewItem>
      <errorID>c585d89b-81ea-4370-8727-43ee9fb33aa3</errorID>
      <errorWord>其它</errorWord>
      <group>L1_Word</group>
      <groupName>字词问题</groupName>
      <ability>L2_Alias</ability>
      <abilityName>也作/曾用词</abilityName>
      <candidateList>
        <item>其他</item>
      </candidateList>
      <explain>词汇[其它]为不规范表述或旧称，其规范书面表述为[其他]。</explain>
      <paraID>5A15D665</paraID>
      <start>0</start>
      <end>2</end>
      <status>unmodified</status>
      <modifiedWord/>
      <trackRevisions>false</trackRevisions>
    </reviewItem>
    <reviewItem>
      <errorID>c0d0eaf4-f26f-44f0-b31f-2c2445b55c04</errorID>
      <errorWord>来往</errorWord>
      <group>L1_Word</group>
      <groupName>字词问题</groupName>
      <ability>L2_Typo</ability>
      <abilityName>字词错误</abilityName>
      <candidateList>
        <item>往来</item>
      </candidateList>
      <explain/>
      <paraID>3725584E</paraID>
      <start>11</start>
      <end>13</end>
      <status>unmodified</status>
      <modifiedWord/>
      <trackRevisions>false</trackRevisions>
    </reviewItem>
    <reviewItem>
      <errorID>60ce3241-e1da-4e8f-8d60-00920915b384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4E1B00BB</paraID>
      <start>0</start>
      <end>2</end>
      <status>unmodified</status>
      <modifiedWord/>
      <trackRevisions>false</trackRevisions>
    </reviewItem>
    <reviewItem>
      <errorID>94fdd07e-b133-4c65-ad31-709d0f585137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4229298C</paraID>
      <start>0</start>
      <end>2</end>
      <status>unmodified</status>
      <modifiedWord/>
      <trackRevisions>false</trackRevisions>
    </reviewItem>
    <reviewItem>
      <errorID>15a12d9d-cb87-4a78-b5b7-b9bba7e749b5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6E93726B</paraID>
      <start>0</start>
      <end>2</end>
      <status>unmodified</status>
      <modifiedWord/>
      <trackRevisions>false</trackRevisions>
    </reviewItem>
    <reviewItem>
      <errorID>17603614-bb24-4575-8058-3cd494157d56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40FAF628</paraID>
      <start>0</start>
      <end>2</end>
      <status>unmodified</status>
      <modifiedWord/>
      <trackRevisions>false</trackRevisions>
    </reviewItem>
    <reviewItem>
      <errorID>8e832e2c-56d8-46a5-915d-8b1750640d10</errorID>
      <errorWord>属</errorWord>
      <group>L1_Word</group>
      <groupName>字词问题</groupName>
      <ability>L2_Typo</ability>
      <abilityName>字词错误</abilityName>
      <candidateList>
        <item>属于</item>
      </candidateList>
      <explain/>
      <paraID>40FAF628</paraID>
      <start>39</start>
      <end>40</end>
      <status>unmodified</status>
      <modifiedWord/>
      <trackRevisions>false</trackRevisions>
    </reviewItem>
    <reviewItem>
      <errorID>c157898a-dc43-4bb5-96d6-3af0b4a7bf7a</errorID>
      <errorWord>需具备</errorWord>
      <group>L1_Word</group>
      <groupName>字词问题</groupName>
      <ability>L2_Typo</ability>
      <abilityName>字词错误</abilityName>
      <candidateList>
        <item>须具备</item>
      </candidateList>
      <explain/>
      <paraID>772EB3EF</paraID>
      <start>15</start>
      <end>18</end>
      <status>unmodified</status>
      <modifiedWord/>
      <trackRevisions>false</trackRevisions>
    </reviewItem>
    <reviewItem>
      <errorID>60469752-e9d3-4463-a38c-b5399a4ad7cd</errorID>
      <errorWord>、</errorWord>
      <group>L1_Word</group>
      <groupName>字词问题</groupName>
      <ability>L2_Typo</ability>
      <abilityName>字词错误</abilityName>
      <candidateList>
        <item>、以</item>
      </candidateList>
      <explain/>
      <paraID>3495F8D6</paraID>
      <start>12</start>
      <end>13</end>
      <status>unmodified</status>
      <modifiedWord/>
      <trackRevisions>false</trackRevisions>
    </reviewItem>
    <reviewItem>
      <errorID>8c14107e-d399-4bae-b0e1-3391db5bd5f6</errorID>
      <errorWord>牟取私利</errorWord>
      <group>L1_Word</group>
      <groupName>字词问题</groupName>
      <ability>L2_Typo</ability>
      <abilityName>字词错误</abilityName>
      <candidateList>
        <item>谋取私利</item>
      </candidateList>
      <explain>存在发音相同字词的误用。</explain>
      <paraID>44F964EF</paraID>
      <start>26</start>
      <end>30</end>
      <status>unmodified</status>
      <modifiedWord/>
      <trackRevisions>false</trackRevisions>
    </reviewItem>
    <reviewItem>
      <errorID>ea4a7964-2a8b-4ae6-8170-4653a316f545</errorID>
      <errorWord>其它</errorWord>
      <group>L1_Word</group>
      <groupName>字词问题</groupName>
      <ability>L2_Alias</ability>
      <abilityName>也作/曾用词</abilityName>
      <candidateList>
        <item>其他</item>
      </candidateList>
      <explain>词汇[其它]为不规范表述或旧称，其规范书面表述为[其他]。</explain>
      <paraID> E5FC17A</paraID>
      <start>19</start>
      <end>21</end>
      <status>unmodified</status>
      <modifiedWord/>
      <trackRevisions>false</trackRevisions>
    </reviewItem>
    <reviewItem>
      <errorID>f2bc726d-fa5f-484b-afaf-576597a58ebb</errorID>
      <errorWord>日</errorWord>
      <group>L1_Word</group>
      <groupName>字词问题</groupName>
      <ability>L2_Typo</ability>
      <abilityName>字词错误</abilityName>
      <candidateList>
        <item>日起</item>
      </candidateList>
      <explain/>
      <paraID> E5FC17A</paraID>
      <start>34</start>
      <end>35</end>
      <status>unmodified</status>
      <modifiedWord/>
      <trackRevisions>false</trackRevisions>
    </reviewItem>
    <reviewItem>
      <errorID>84782a3f-3c16-4d3b-a508-f382bb052456</errorID>
      <errorWord>法律、法规</errorWord>
      <group>L1_Word</group>
      <groupName>字词问题</groupName>
      <ability>L2_Typo</ability>
      <abilityName>字词错误</abilityName>
      <candidateList>
        <item>法律法规</item>
      </candidateList>
      <explain/>
      <paraID>5FAF5086</paraID>
      <start>17</start>
      <end>22</end>
      <status>unmodified</status>
      <modifiedWord/>
      <trackRevisions>false</trackRevisions>
    </reviewItem>
    <reviewItem>
      <errorID>748addf5-5ee9-483c-a5ef-7726a8dca17d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7FE6E8AC</paraID>
      <start>0</start>
      <end>2</end>
      <status>unmodified</status>
      <modifiedWord/>
      <trackRevisions>false</trackRevisions>
    </reviewItem>
    <reviewItem>
      <errorID>c54661e5-e302-4917-b57b-7ff6137073e7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79FB204E</paraID>
      <start>0</start>
      <end>2</end>
      <status>unmodified</status>
      <modifiedWord/>
      <trackRevisions>false</trackRevisions>
    </reviewItem>
    <reviewItem>
      <errorID>ea0b0a67-927e-4d57-befb-25483b9fb395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6F8EA085</paraID>
      <start>1</start>
      <end>3</end>
      <status>unmodified</status>
      <modifiedWord/>
      <trackRevisions>false</trackRevisions>
    </reviewItem>
    <reviewItem>
      <errorID>52d87092-0a29-4dea-b639-6d08c71273ce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35E6C662</paraID>
      <start>1</start>
      <end>3</end>
      <status>unmodified</status>
      <modifiedWord/>
      <trackRevisions>false</trackRevisions>
    </reviewItem>
    <reviewItem>
      <errorID>298ee43e-d726-4df2-861e-3213b09e8e78</errorID>
      <errorWord>，</errorWord>
      <group>L1_Word</group>
      <groupName>字词问题</groupName>
      <ability>L2_Typo</ability>
      <abilityName>字词错误</abilityName>
      <candidateList>
        <item>，不</item>
      </candidateList>
      <explain/>
      <paraID>111B2C6B</paraID>
      <start>31</start>
      <end>32</end>
      <status>unmodified</status>
      <modifiedWord/>
      <trackRevisions>false</trackRevisions>
    </reviewItem>
    <reviewItem>
      <errorID>0c294134-5755-42ae-8a34-c12a2104329a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7F341912</paraID>
      <start>0</start>
      <end>2</end>
      <status>unmodified</status>
      <modifiedWord/>
      <trackRevisions>false</trackRevisions>
    </reviewItem>
    <reviewItem>
      <errorID>69e7b37c-6a8e-4dd3-9e12-9bcced2d92be</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3CD5BECC</paraID>
      <start>180</start>
      <end>182</end>
      <status>unmodified</status>
      <modifiedWord/>
      <trackRevisions>false</trackRevisions>
    </reviewItem>
    <reviewItem>
      <errorID>63187ff6-41a2-4ce7-b5fd-0b5f9021faa4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5FFFA469</paraID>
      <start>0</start>
      <end>2</end>
      <status>unmodified</status>
      <modifiedWord/>
      <trackRevisions>false</trackRevisions>
    </reviewItem>
    <reviewItem>
      <errorID>5b3f250f-ead4-48a9-a052-ae128d541497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70DDB6F6</paraID>
      <start>1</start>
      <end>3</end>
      <status>unmodified</status>
      <modifiedWord/>
      <trackRevisions>false</trackRevisions>
    </reviewItem>
    <reviewItem>
      <errorID>d4f8c418-43c4-4346-b75d-c2aab11e897b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40141C6A</paraID>
      <start>0</start>
      <end>2</end>
      <status>unmodified</status>
      <modifiedWord/>
      <trackRevisions>false</trackRevisions>
    </reviewItem>
    <reviewItem>
      <errorID>f78ce408-9ebb-419e-ad1b-0c8ffa1352c7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4CECA197</paraID>
      <start>0</start>
      <end>2</end>
      <status>unmodified</status>
      <modifiedWord/>
      <trackRevisions>false</trackRevisions>
    </reviewItem>
    <reviewItem>
      <errorID>7a811a7a-6710-4d3b-832a-9fbc3d1b47c2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52C3B822</paraID>
      <start>0</start>
      <end>2</end>
      <status>unmodified</status>
      <modifiedWord/>
      <trackRevisions>false</trackRevisions>
    </reviewItem>
    <reviewItem>
      <errorID>3b9e0344-5d36-4f17-8f58-a0dd80456574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337EB4B3</paraID>
      <start>0</start>
      <end>2</end>
      <status>unmodified</status>
      <modifiedWord/>
      <trackRevisions>false</trackRevisions>
    </reviewItem>
    <reviewItem>
      <errorID>f7d8aa36-905f-424e-8dad-2b58b2969a50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34952893</paraID>
      <start>1</start>
      <end>4</end>
      <status>unmodified</status>
      <modifiedWord/>
      <trackRevisions>false</trackRevisions>
    </reviewItem>
    <reviewItem>
      <errorID>0c29f9f5-52b4-464d-87c0-1368fe6f9b2f</errorID>
      <errorWord>本</errorWord>
      <group>L1_Word</group>
      <groupName>字词问题</groupName>
      <ability>L2_Typo</ability>
      <abilityName>字词错误</abilityName>
      <candidateList>
        <item>本次</item>
      </candidateList>
      <explain/>
      <paraID>6E19D9A1</paraID>
      <start>5</start>
      <end>6</end>
      <status>unmodified</status>
      <modifiedWord/>
      <trackRevisions>false</trackRevisions>
    </reviewItem>
    <reviewItem>
      <errorID>fbd2e882-ae8b-492c-a18e-ac1fc9de8e91</errorID>
      <errorWord>法律、法规</errorWord>
      <group>L1_Word</group>
      <groupName>字词问题</groupName>
      <ability>L2_Typo</ability>
      <abilityName>字词错误</abilityName>
      <candidateList>
        <item>法律法规</item>
      </candidateList>
      <explain/>
      <paraID>45D8302E</paraID>
      <start>37</start>
      <end>42</end>
      <status>unmodified</status>
      <modifiedWord/>
      <trackRevisions>false</trackRevisions>
    </reviewItem>
    <reviewItem>
      <errorID>d342db35-2860-4387-b429-c3c3ec984262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2A76919C</paraID>
      <start>0</start>
      <end>3</end>
      <status>unmodified</status>
      <modifiedWord/>
      <trackRevisions>false</trackRevisions>
    </reviewItem>
    <reviewItem>
      <errorID>9cf938d2-1511-4136-be1f-b6fc2a2a7f67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2965EDA</paraID>
      <start>0</start>
      <end>3</end>
      <status>unmodified</status>
      <modifiedWord/>
      <trackRevisions>false</trackRevisions>
    </reviewItem>
    <reviewItem>
      <errorID>737b000c-3584-444c-ab50-dc60ef94c36f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3D3027A7</paraID>
      <start>0</start>
      <end>3</end>
      <status>unmodified</status>
      <modifiedWord/>
      <trackRevisions>false</trackRevisions>
    </reviewItem>
    <reviewItem>
      <errorID>4a64692b-b9e4-46d5-b691-4245b8f0854f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12E778E7</paraID>
      <start>0</start>
      <end>3</end>
      <status>unmodified</status>
      <modifiedWord/>
      <trackRevisions>false</trackRevisions>
    </reviewItem>
    <reviewItem>
      <errorID>872571db-3919-4c01-b0ba-d32572f161c3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1C50CB27</paraID>
      <start>0</start>
      <end>3</end>
      <status>unmodified</status>
      <modifiedWord/>
      <trackRevisions>false</trackRevisions>
    </reviewItem>
    <reviewItem>
      <errorID>93873f60-5e8f-4d52-bec8-24abd04a2f26</errorID>
      <errorWord>本</errorWord>
      <group>L1_Word</group>
      <groupName>字词问题</groupName>
      <ability>L2_Typo</ability>
      <abilityName>字词错误</abilityName>
      <candidateList>
        <item>本次</item>
      </candidateList>
      <explain/>
      <paraID>3D6DE7BF</paraID>
      <start>5</start>
      <end>6</end>
      <status>unmodified</status>
      <modifiedWord/>
      <trackRevisions>false</trackRevisions>
    </reviewItem>
    <reviewItem>
      <errorID>116df85c-5479-43f7-8ce3-0d0a7a79e32f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796EB28E</paraID>
      <start>0</start>
      <end>3</end>
      <status>unmodified</status>
      <modifiedWord/>
      <trackRevisions>false</trackRevisions>
    </reviewItem>
    <reviewItem>
      <errorID>bcc01d5c-2055-4d6a-a121-1189d3398955</errorID>
      <errorWord>二○一一</errorWord>
      <group>L1_Knowledge</group>
      <groupName>知识性问题</groupName>
      <ability>L2_Knowledge</ability>
      <abilityName>其他知识</abilityName>
      <candidateList>
        <item>二〇一一</item>
      </candidateList>
      <explain/>
      <paraID>2634F1C6</paraID>
      <start>19</start>
      <end>23</end>
      <status>unmodified</status>
      <modifiedWord/>
      <trackRevisions>false</trackRevisions>
    </reviewItem>
    <reviewItem>
      <errorID>dde84e26-d7f3-488b-baff-de88f669cdd2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392FB89C</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fddde-3135-4c3e-8dbc-2e6c201997b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6830</Words>
  <Characters>7591</Characters>
  <Paragraphs>1695</Paragraphs>
  <TotalTime>0</TotalTime>
  <ScaleCrop>false</ScaleCrop>
  <LinksUpToDate>false</LinksUpToDate>
  <CharactersWithSpaces>7679</CharactersWithSpaces>
  <Application>WPS Office_12.1.0.25865_F1E327BC-269C-435d-A152-05C5408002CA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2025-02-09T11:43:00Z</dcterms:created>
  <dc:creator>Administrator.PC-201710240814</dc:creator>
  <cp:lastModifiedBy>w</cp:lastModifiedBy>
  <cp:lastPrinted>2025-03-04T21:12:00Z</cp:lastPrinted>
  <dcterms:modified xsi:type="dcterms:W3CDTF">2026-05-07T13:12:22Z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cfc90d2cd6334188ae73ab4243d54466_23</vt:lpwstr>
  </property>
  <property fmtid="{D5CDD505-2E9C-101B-9397-08002B2CF9AE}" pid="4" name="KSOTemplateDocerSaveRecord">
    <vt:lpwstr>eyJoZGlkIjoiYmRiY2YxOGUxNGZkOTI2YTc1NWE5NDcwMjllZmJiNjEiLCJ1c2VySWQiOiI0MzU5NTU2MjAifQ==</vt:lpwstr>
  </property>
</Properties>
</file>