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B1CB1">
      <w:pPr>
        <w:tabs>
          <w:tab w:val="left" w:pos="1710"/>
        </w:tabs>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6"/>
                    <a:stretch>
                      <a:fillRect/>
                    </a:stretch>
                  </pic:blipFill>
                  <pic:spPr>
                    <a:xfrm>
                      <a:off x="0" y="0"/>
                      <a:ext cx="7190740" cy="10781030"/>
                    </a:xfrm>
                    <a:prstGeom prst="rect">
                      <a:avLst/>
                    </a:prstGeom>
                  </pic:spPr>
                </pic:pic>
              </a:graphicData>
            </a:graphic>
          </wp:anchor>
        </w:drawing>
      </w:r>
    </w:p>
    <w:p w14:paraId="58D35BF2">
      <w:pPr>
        <w:tabs>
          <w:tab w:val="left" w:pos="1710"/>
        </w:tabs>
        <w:rPr>
          <w:color w:val="auto"/>
          <w:highlight w:val="none"/>
        </w:rPr>
      </w:pPr>
    </w:p>
    <w:p w14:paraId="2461539E">
      <w:pPr>
        <w:tabs>
          <w:tab w:val="left" w:pos="1710"/>
        </w:tabs>
        <w:rPr>
          <w:color w:val="auto"/>
          <w:highlight w:val="none"/>
        </w:rPr>
      </w:pPr>
    </w:p>
    <w:p w14:paraId="4C14A44D">
      <w:pPr>
        <w:tabs>
          <w:tab w:val="left" w:pos="1710"/>
        </w:tabs>
        <w:rPr>
          <w:color w:val="auto"/>
          <w:highlight w:val="none"/>
        </w:rPr>
      </w:pPr>
    </w:p>
    <w:p w14:paraId="60B42F7F">
      <w:pPr>
        <w:tabs>
          <w:tab w:val="left" w:pos="1710"/>
        </w:tabs>
        <w:rPr>
          <w:color w:val="auto"/>
          <w:highlight w:val="none"/>
        </w:rPr>
      </w:pPr>
    </w:p>
    <w:p w14:paraId="160B1C2F">
      <w:pPr>
        <w:tabs>
          <w:tab w:val="left" w:pos="1710"/>
        </w:tabs>
        <w:rPr>
          <w:color w:val="auto"/>
          <w:highlight w:val="none"/>
        </w:rPr>
      </w:pPr>
      <w:r>
        <w:rPr>
          <w:rFonts w:hint="eastAsia"/>
          <w:color w:val="auto"/>
          <w:highlight w:val="none"/>
          <w:lang w:eastAsia="zh-CN"/>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7"/>
                    <a:stretch>
                      <a:fillRect/>
                    </a:stretch>
                  </pic:blipFill>
                  <pic:spPr>
                    <a:xfrm>
                      <a:off x="0" y="0"/>
                      <a:ext cx="4654550" cy="584200"/>
                    </a:xfrm>
                    <a:prstGeom prst="rect">
                      <a:avLst/>
                    </a:prstGeom>
                  </pic:spPr>
                </pic:pic>
              </a:graphicData>
            </a:graphic>
          </wp:anchor>
        </w:drawing>
      </w:r>
    </w:p>
    <w:p w14:paraId="159FC2CD">
      <w:pPr>
        <w:tabs>
          <w:tab w:val="left" w:pos="1710"/>
        </w:tabs>
        <w:rPr>
          <w:color w:val="auto"/>
          <w:highlight w:val="none"/>
        </w:rPr>
      </w:pPr>
    </w:p>
    <w:p w14:paraId="344029BA">
      <w:pPr>
        <w:tabs>
          <w:tab w:val="left" w:pos="1710"/>
        </w:tabs>
        <w:rPr>
          <w:color w:val="auto"/>
          <w:highlight w:val="none"/>
        </w:rPr>
      </w:pPr>
    </w:p>
    <w:p w14:paraId="50BA40B0">
      <w:pPr>
        <w:tabs>
          <w:tab w:val="left" w:pos="1710"/>
        </w:tabs>
        <w:rPr>
          <w:color w:val="auto"/>
          <w:highlight w:val="none"/>
        </w:rPr>
      </w:pPr>
    </w:p>
    <w:p w14:paraId="6C330F45">
      <w:pPr>
        <w:tabs>
          <w:tab w:val="left" w:pos="1710"/>
        </w:tabs>
        <w:rPr>
          <w:color w:val="auto"/>
          <w:highlight w:val="none"/>
        </w:rPr>
      </w:pPr>
    </w:p>
    <w:p w14:paraId="06CBEC33">
      <w:pPr>
        <w:tabs>
          <w:tab w:val="left" w:pos="1710"/>
        </w:tabs>
        <w:rPr>
          <w:color w:val="auto"/>
          <w:highlight w:val="none"/>
        </w:rPr>
      </w:pPr>
    </w:p>
    <w:p w14:paraId="2C1A7E5B">
      <w:pPr>
        <w:tabs>
          <w:tab w:val="left" w:pos="1710"/>
        </w:tabs>
        <w:rPr>
          <w:color w:val="auto"/>
          <w:highlight w:val="none"/>
        </w:rPr>
      </w:pPr>
    </w:p>
    <w:p w14:paraId="1C7C9261">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613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ECE398C">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40F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D167C6">
            <w:pPr>
              <w:rPr>
                <w:b/>
                <w:color w:val="auto"/>
                <w:sz w:val="32"/>
                <w:szCs w:val="32"/>
                <w:highlight w:val="none"/>
              </w:rPr>
            </w:pPr>
            <w:r>
              <w:rPr>
                <w:b/>
                <w:color w:val="auto"/>
                <w:sz w:val="32"/>
                <w:szCs w:val="32"/>
                <w:highlight w:val="none"/>
              </w:rPr>
              <w:t>项目名称：</w:t>
            </w:r>
          </w:p>
        </w:tc>
        <w:tc>
          <w:tcPr>
            <w:tcW w:w="5433" w:type="dxa"/>
            <w:noWrap w:val="0"/>
            <w:vAlign w:val="center"/>
          </w:tcPr>
          <w:p w14:paraId="62614673">
            <w:pPr>
              <w:rPr>
                <w:rFonts w:hint="eastAsia" w:eastAsia="宋体"/>
                <w:b/>
                <w:color w:val="auto"/>
                <w:sz w:val="32"/>
                <w:szCs w:val="32"/>
                <w:highlight w:val="none"/>
                <w:lang w:eastAsia="zh-CN"/>
              </w:rPr>
            </w:pPr>
            <w:r>
              <w:rPr>
                <w:rFonts w:hint="eastAsia"/>
                <w:b/>
                <w:color w:val="auto"/>
                <w:sz w:val="32"/>
                <w:szCs w:val="32"/>
                <w:highlight w:val="none"/>
                <w:lang w:eastAsia="zh-CN"/>
              </w:rPr>
              <w:t>广西文旅大篷车开进十城推广活动</w:t>
            </w:r>
          </w:p>
        </w:tc>
      </w:tr>
      <w:tr w14:paraId="5F55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3EEAFC7">
            <w:pPr>
              <w:rPr>
                <w:b/>
                <w:color w:val="auto"/>
                <w:sz w:val="32"/>
                <w:szCs w:val="32"/>
                <w:highlight w:val="none"/>
              </w:rPr>
            </w:pPr>
            <w:r>
              <w:rPr>
                <w:b/>
                <w:color w:val="auto"/>
                <w:sz w:val="32"/>
                <w:szCs w:val="32"/>
                <w:highlight w:val="none"/>
              </w:rPr>
              <w:t>项目编号：</w:t>
            </w:r>
          </w:p>
        </w:tc>
        <w:tc>
          <w:tcPr>
            <w:tcW w:w="5433" w:type="dxa"/>
            <w:noWrap w:val="0"/>
            <w:vAlign w:val="center"/>
          </w:tcPr>
          <w:p w14:paraId="7F0FF313">
            <w:pPr>
              <w:rPr>
                <w:rFonts w:hint="eastAsia" w:eastAsia="宋体"/>
                <w:b/>
                <w:color w:val="auto"/>
                <w:sz w:val="32"/>
                <w:szCs w:val="32"/>
                <w:highlight w:val="none"/>
                <w:lang w:eastAsia="zh-CN"/>
              </w:rPr>
            </w:pPr>
            <w:r>
              <w:rPr>
                <w:rFonts w:hint="eastAsia" w:eastAsia="宋体"/>
                <w:b/>
                <w:color w:val="auto"/>
                <w:sz w:val="32"/>
                <w:szCs w:val="32"/>
                <w:highlight w:val="none"/>
                <w:lang w:eastAsia="zh-CN"/>
              </w:rPr>
              <w:t>GXZC2026-C3-000959-JDZB</w:t>
            </w:r>
          </w:p>
        </w:tc>
      </w:tr>
      <w:tr w14:paraId="775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8B7EA2D">
            <w:pPr>
              <w:rPr>
                <w:b/>
                <w:color w:val="auto"/>
                <w:sz w:val="32"/>
                <w:szCs w:val="32"/>
                <w:highlight w:val="none"/>
              </w:rPr>
            </w:pPr>
            <w:r>
              <w:rPr>
                <w:b/>
                <w:color w:val="auto"/>
                <w:sz w:val="32"/>
                <w:szCs w:val="32"/>
                <w:highlight w:val="none"/>
              </w:rPr>
              <w:t>联系电话：</w:t>
            </w:r>
          </w:p>
        </w:tc>
        <w:tc>
          <w:tcPr>
            <w:tcW w:w="5433" w:type="dxa"/>
            <w:noWrap w:val="0"/>
            <w:vAlign w:val="center"/>
          </w:tcPr>
          <w:p w14:paraId="61DDB34A">
            <w:pPr>
              <w:keepNext w:val="0"/>
              <w:keepLines w:val="0"/>
              <w:suppressLineNumbers w:val="0"/>
              <w:spacing w:before="0" w:beforeAutospacing="0" w:after="0" w:afterAutospacing="0"/>
              <w:ind w:left="0" w:leftChars="0" w:right="0" w:rightChars="0"/>
              <w:rPr>
                <w:b/>
                <w:color w:val="auto"/>
                <w:sz w:val="32"/>
                <w:szCs w:val="32"/>
                <w:highlight w:val="none"/>
              </w:rPr>
            </w:pPr>
            <w:r>
              <w:rPr>
                <w:rFonts w:hint="eastAsia"/>
                <w:b/>
                <w:color w:val="auto"/>
                <w:sz w:val="32"/>
                <w:szCs w:val="32"/>
                <w:highlight w:val="none"/>
                <w:lang w:eastAsia="zh-CN"/>
              </w:rPr>
              <w:t>0771-2808981</w:t>
            </w:r>
          </w:p>
        </w:tc>
      </w:tr>
      <w:tr w14:paraId="1638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43F74C1">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650F21F1">
            <w:pPr>
              <w:keepNext w:val="0"/>
              <w:keepLines w:val="0"/>
              <w:suppressLineNumbers w:val="0"/>
              <w:spacing w:before="0" w:beforeAutospacing="0" w:after="0" w:afterAutospacing="0"/>
              <w:ind w:left="0" w:leftChars="0" w:right="0" w:rightChars="0"/>
              <w:rPr>
                <w:b/>
                <w:color w:val="auto"/>
                <w:sz w:val="32"/>
                <w:szCs w:val="32"/>
                <w:highlight w:val="none"/>
              </w:rPr>
            </w:pPr>
            <w:r>
              <w:rPr>
                <w:rFonts w:hint="eastAsia"/>
                <w:b/>
                <w:color w:val="auto"/>
                <w:sz w:val="32"/>
                <w:szCs w:val="32"/>
                <w:highlight w:val="none"/>
              </w:rPr>
              <w:t>竞争性磋商</w:t>
            </w:r>
          </w:p>
        </w:tc>
      </w:tr>
    </w:tbl>
    <w:p w14:paraId="3EE48D67">
      <w:pPr>
        <w:tabs>
          <w:tab w:val="left" w:pos="1710"/>
        </w:tabs>
        <w:rPr>
          <w:color w:val="auto"/>
          <w:highlight w:val="none"/>
        </w:rPr>
      </w:pPr>
    </w:p>
    <w:p w14:paraId="5ED357A7">
      <w:pPr>
        <w:rPr>
          <w:color w:val="auto"/>
          <w:highlight w:val="none"/>
        </w:rPr>
      </w:pPr>
    </w:p>
    <w:p w14:paraId="161BF18C">
      <w:pPr>
        <w:rPr>
          <w:color w:val="auto"/>
          <w:highlight w:val="none"/>
        </w:rPr>
      </w:pPr>
    </w:p>
    <w:p w14:paraId="27C2EE27">
      <w:pPr>
        <w:rPr>
          <w:color w:val="auto"/>
          <w:highlight w:val="none"/>
        </w:rPr>
      </w:pPr>
    </w:p>
    <w:p w14:paraId="076D74AC">
      <w:pPr>
        <w:rPr>
          <w:color w:val="auto"/>
          <w:highlight w:val="none"/>
        </w:rPr>
      </w:pPr>
    </w:p>
    <w:p w14:paraId="1438035D">
      <w:pPr>
        <w:rPr>
          <w:color w:val="auto"/>
          <w:highlight w:val="none"/>
        </w:rPr>
      </w:pPr>
    </w:p>
    <w:p w14:paraId="10AB6DA5">
      <w:pPr>
        <w:rPr>
          <w:color w:val="auto"/>
          <w:highlight w:val="none"/>
        </w:rPr>
      </w:pPr>
    </w:p>
    <w:p w14:paraId="6F55BED0">
      <w:pPr>
        <w:rPr>
          <w:color w:val="auto"/>
          <w:highlight w:val="none"/>
        </w:rPr>
      </w:pPr>
    </w:p>
    <w:p w14:paraId="0B6172A3">
      <w:pPr>
        <w:rPr>
          <w:color w:val="auto"/>
          <w:highlight w:val="none"/>
        </w:rPr>
      </w:pPr>
    </w:p>
    <w:p w14:paraId="02D574DF">
      <w:pPr>
        <w:rPr>
          <w:color w:val="auto"/>
          <w:highlight w:val="none"/>
        </w:rPr>
      </w:pPr>
    </w:p>
    <w:p w14:paraId="2ED4DDF0">
      <w:pPr>
        <w:rPr>
          <w:color w:val="auto"/>
          <w:highlight w:val="none"/>
        </w:rPr>
      </w:pPr>
    </w:p>
    <w:p w14:paraId="7B107AA2">
      <w:pPr>
        <w:rPr>
          <w:color w:val="auto"/>
          <w:highlight w:val="none"/>
        </w:rPr>
      </w:pPr>
    </w:p>
    <w:p w14:paraId="63E8C391">
      <w:pPr>
        <w:rPr>
          <w:color w:val="auto"/>
          <w:highlight w:val="none"/>
        </w:rPr>
      </w:pPr>
    </w:p>
    <w:p w14:paraId="280212A6">
      <w:pPr>
        <w:rPr>
          <w:color w:val="auto"/>
          <w:highlight w:val="none"/>
        </w:rPr>
      </w:pPr>
    </w:p>
    <w:p w14:paraId="18E4B20D">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6431C419">
        <w:tblPrEx>
          <w:tblCellMar>
            <w:top w:w="0" w:type="dxa"/>
            <w:left w:w="108" w:type="dxa"/>
            <w:bottom w:w="0" w:type="dxa"/>
            <w:right w:w="108" w:type="dxa"/>
          </w:tblCellMar>
        </w:tblPrEx>
        <w:trPr>
          <w:trHeight w:val="703" w:hRule="atLeast"/>
          <w:jc w:val="center"/>
        </w:trPr>
        <w:tc>
          <w:tcPr>
            <w:tcW w:w="2707" w:type="dxa"/>
            <w:noWrap w:val="0"/>
            <w:vAlign w:val="center"/>
          </w:tcPr>
          <w:p w14:paraId="636D90D9">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164F5F87">
            <w:pPr>
              <w:autoSpaceDE w:val="0"/>
              <w:autoSpaceDN w:val="0"/>
              <w:adjustRightInd w:val="0"/>
              <w:jc w:val="left"/>
              <w:rPr>
                <w:b/>
                <w:color w:val="auto"/>
                <w:sz w:val="32"/>
                <w:szCs w:val="32"/>
                <w:highlight w:val="none"/>
              </w:rPr>
            </w:pPr>
            <w:r>
              <w:rPr>
                <w:rFonts w:hint="eastAsia"/>
                <w:b/>
                <w:color w:val="auto"/>
                <w:sz w:val="32"/>
                <w:szCs w:val="32"/>
                <w:highlight w:val="none"/>
                <w:lang w:eastAsia="zh-CN"/>
              </w:rPr>
              <w:t>广西壮族自治区文化和旅游厅</w:t>
            </w:r>
          </w:p>
        </w:tc>
      </w:tr>
      <w:tr w14:paraId="74793966">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6590DF6">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0315A9B2">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02DFD2D">
      <w:pPr>
        <w:rPr>
          <w:color w:val="auto"/>
          <w:highlight w:val="none"/>
        </w:rPr>
      </w:pPr>
    </w:p>
    <w:p w14:paraId="0FD6A6BE">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4</w:t>
      </w:r>
      <w:r>
        <w:rPr>
          <w:b/>
          <w:color w:val="auto"/>
          <w:sz w:val="32"/>
          <w:szCs w:val="32"/>
          <w:highlight w:val="none"/>
        </w:rPr>
        <w:t>月</w:t>
      </w:r>
    </w:p>
    <w:p w14:paraId="662BF0BB">
      <w:pPr>
        <w:rPr>
          <w:color w:val="auto"/>
          <w:sz w:val="32"/>
          <w:szCs w:val="32"/>
          <w:highlight w:val="none"/>
        </w:rPr>
      </w:pPr>
    </w:p>
    <w:p w14:paraId="1351C689">
      <w:pPr>
        <w:pStyle w:val="28"/>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r>
        <w:rPr>
          <w:rFonts w:ascii="Times New Roman" w:hAnsi="Times New Roman" w:cs="Times New Roman"/>
          <w:color w:val="auto"/>
          <w:sz w:val="32"/>
          <w:szCs w:val="32"/>
          <w:highlight w:val="none"/>
        </w:rPr>
        <w:t>目    录</w:t>
      </w:r>
      <w:bookmarkEnd w:id="2"/>
    </w:p>
    <w:p w14:paraId="1237EB6E">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_Toc21148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第一章  竞争性磋商公告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_Toc21148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5EA9D87A">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_Toc15694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第二章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_Toc15694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04549DAB">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_Toc31014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第三章  供应商须知</w:t>
      </w:r>
      <w:r>
        <w:rPr>
          <w:rFonts w:ascii="Times New Roman" w:hAnsi="Times New Roman"/>
          <w:color w:val="auto"/>
          <w:highlight w:val="none"/>
        </w:rPr>
        <w:tab/>
      </w:r>
      <w:r>
        <w:rPr>
          <w:rFonts w:hint="eastAsia" w:ascii="Times New Roman" w:hAnsi="Times New Roman"/>
          <w:color w:val="auto"/>
          <w:highlight w:val="none"/>
          <w:lang w:val="en-US" w:eastAsia="zh-CN"/>
        </w:rPr>
        <w:t>9</w:t>
      </w:r>
      <w:r>
        <w:rPr>
          <w:rFonts w:ascii="Times New Roman" w:hAnsi="Times New Roman"/>
          <w:color w:val="auto"/>
          <w:szCs w:val="28"/>
          <w:highlight w:val="none"/>
        </w:rPr>
        <w:fldChar w:fldCharType="end"/>
      </w:r>
    </w:p>
    <w:p w14:paraId="62B59EC1">
      <w:pPr>
        <w:pStyle w:val="34"/>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_Toc13891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第四章  评审方法及标准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_Toc13891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16817EBA">
      <w:pPr>
        <w:pStyle w:val="34"/>
        <w:tabs>
          <w:tab w:val="right" w:leader="dot" w:pos="9070"/>
          <w:tab w:val="clear" w:pos="8398"/>
        </w:tabs>
        <w:ind w:firstLine="241"/>
        <w:rPr>
          <w:rFonts w:hint="eastAsia" w:ascii="Times New Roman" w:hAnsi="Times New Roman" w:eastAsia="宋体"/>
          <w:color w:val="auto"/>
          <w:highlight w:val="none"/>
          <w:lang w:val="en-US" w:eastAsia="zh-CN"/>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_Toc16303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第五章  合同主要条款格式</w:t>
      </w:r>
      <w:r>
        <w:rPr>
          <w:rFonts w:ascii="Times New Roman" w:hAnsi="Times New Roman"/>
          <w:color w:val="auto"/>
          <w:highlight w:val="none"/>
        </w:rPr>
        <w:tab/>
      </w:r>
      <w:r>
        <w:rPr>
          <w:rFonts w:hint="eastAsia" w:ascii="Times New Roman" w:hAnsi="Times New Roman"/>
          <w:color w:val="auto"/>
          <w:highlight w:val="none"/>
          <w:lang w:val="en-US" w:eastAsia="zh-CN"/>
        </w:rPr>
        <w:t>3</w:t>
      </w:r>
      <w:r>
        <w:rPr>
          <w:rFonts w:ascii="Times New Roman" w:hAnsi="Times New Roman"/>
          <w:color w:val="auto"/>
          <w:szCs w:val="28"/>
          <w:highlight w:val="none"/>
        </w:rPr>
        <w:fldChar w:fldCharType="end"/>
      </w:r>
      <w:r>
        <w:rPr>
          <w:rFonts w:hint="eastAsia" w:ascii="Times New Roman" w:hAnsi="Times New Roman"/>
          <w:color w:val="auto"/>
          <w:szCs w:val="28"/>
          <w:highlight w:val="none"/>
          <w:lang w:val="en-US" w:eastAsia="zh-CN"/>
        </w:rPr>
        <w:t>3</w:t>
      </w:r>
    </w:p>
    <w:p w14:paraId="2C02D338">
      <w:pPr>
        <w:pStyle w:val="34"/>
        <w:tabs>
          <w:tab w:val="right" w:leader="dot" w:pos="9070"/>
          <w:tab w:val="clear" w:pos="8398"/>
        </w:tabs>
        <w:ind w:firstLine="241"/>
        <w:rPr>
          <w:rFonts w:hint="default" w:ascii="Times New Roman" w:hAnsi="Times New Roman" w:eastAsia="宋体"/>
          <w:color w:val="auto"/>
          <w:highlight w:val="none"/>
          <w:lang w:val="en-US" w:eastAsia="zh-CN"/>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_Toc26903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第六章  响应文件格式</w:t>
      </w:r>
      <w:r>
        <w:rPr>
          <w:rFonts w:ascii="Times New Roman" w:hAnsi="Times New Roman"/>
          <w:color w:val="auto"/>
          <w:highlight w:val="none"/>
        </w:rPr>
        <w:tab/>
      </w:r>
      <w:r>
        <w:rPr>
          <w:rFonts w:ascii="Times New Roman" w:hAnsi="Times New Roman"/>
          <w:color w:val="auto"/>
          <w:szCs w:val="28"/>
          <w:highlight w:val="none"/>
        </w:rPr>
        <w:fldChar w:fldCharType="end"/>
      </w:r>
      <w:r>
        <w:rPr>
          <w:rFonts w:hint="eastAsia" w:ascii="Times New Roman" w:hAnsi="Times New Roman"/>
          <w:color w:val="auto"/>
          <w:szCs w:val="28"/>
          <w:highlight w:val="none"/>
          <w:lang w:val="en-US" w:eastAsia="zh-CN"/>
        </w:rPr>
        <w:t>37</w:t>
      </w:r>
    </w:p>
    <w:p w14:paraId="584AEEE4">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1A3556CC">
      <w:pPr>
        <w:spacing w:before="120" w:beforeLines="50" w:line="480" w:lineRule="exact"/>
        <w:rPr>
          <w:color w:val="auto"/>
          <w:sz w:val="28"/>
          <w:szCs w:val="28"/>
          <w:highlight w:val="none"/>
        </w:rPr>
      </w:pPr>
    </w:p>
    <w:p w14:paraId="77FBB7EF">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663D2F06">
      <w:pPr>
        <w:rPr>
          <w:color w:val="auto"/>
          <w:highlight w:val="none"/>
        </w:rPr>
      </w:pPr>
      <w:bookmarkStart w:id="3" w:name="_Toc254970630"/>
      <w:bookmarkStart w:id="4" w:name="_Toc254970489"/>
      <w:bookmarkStart w:id="5" w:name="_Toc21148"/>
    </w:p>
    <w:p w14:paraId="083C882D">
      <w:pPr>
        <w:pStyle w:val="28"/>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竞争性磋商公告</w:t>
      </w:r>
      <w:bookmarkEnd w:id="5"/>
    </w:p>
    <w:p w14:paraId="53439EDB">
      <w:pPr>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广西机电设备招标有限公司关于</w:t>
      </w:r>
      <w:r>
        <w:rPr>
          <w:rFonts w:hint="eastAsia" w:ascii="宋体" w:hAnsi="宋体" w:eastAsia="宋体" w:cs="宋体"/>
          <w:color w:val="auto"/>
          <w:kern w:val="0"/>
          <w:sz w:val="24"/>
          <w:highlight w:val="none"/>
          <w:lang w:eastAsia="zh-CN"/>
        </w:rPr>
        <w:t>广西文旅大篷车开进十城推广活动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GXZC2026-C3-000959-JDZB</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竞争性磋商公告</w:t>
      </w:r>
    </w:p>
    <w:p w14:paraId="1F1E8C2A">
      <w:pPr>
        <w:spacing w:line="312" w:lineRule="auto"/>
        <w:ind w:firstLine="735" w:firstLineChars="350"/>
        <w:jc w:val="left"/>
        <w:rPr>
          <w:rFonts w:hint="eastAsia" w:ascii="Times New Roman" w:hAnsi="Times New Roman" w:eastAsia="宋体" w:cs="Times New Roman"/>
          <w:color w:val="auto"/>
          <w:kern w:val="0"/>
          <w:szCs w:val="21"/>
          <w:highlight w:val="none"/>
          <w:lang w:eastAsia="zh-CN"/>
        </w:rPr>
      </w:pPr>
    </w:p>
    <w:p w14:paraId="513BE767">
      <w:pPr>
        <w:spacing w:line="312" w:lineRule="auto"/>
        <w:ind w:firstLine="735" w:firstLineChars="350"/>
        <w:jc w:val="left"/>
        <w:rPr>
          <w:rFonts w:hint="eastAsia" w:ascii="Times New Roman" w:hAnsi="Times New Roman" w:eastAsia="宋体" w:cs="Times New Roman"/>
          <w:color w:val="auto"/>
          <w:kern w:val="0"/>
          <w:szCs w:val="21"/>
          <w:highlight w:val="none"/>
          <w:lang w:eastAsia="zh-CN"/>
        </w:rPr>
      </w:pPr>
      <w:bookmarkStart w:id="6" w:name="_Hlk132795121"/>
      <w:r>
        <w:rPr>
          <w:rFonts w:hint="eastAsia" w:ascii="Times New Roman" w:hAnsi="Times New Roman" w:eastAsia="宋体" w:cs="Times New Roman"/>
          <w:color w:val="auto"/>
          <w:kern w:val="0"/>
          <w:szCs w:val="21"/>
          <w:highlight w:val="none"/>
          <w:lang w:eastAsia="zh-CN"/>
        </w:rPr>
        <w:t>项目概况：广西文旅大篷车开进十城推广活动的潜在供应商应在广西政府采购云平台（https://www.gcy.zfcg.gxzf.gov.cn/）获取采购文件，并于</w:t>
      </w:r>
      <w:r>
        <w:rPr>
          <w:rFonts w:hint="eastAsia" w:ascii="Times New Roman" w:hAnsi="Times New Roman" w:eastAsia="宋体" w:cs="Times New Roman"/>
          <w:color w:val="auto"/>
          <w:kern w:val="0"/>
          <w:szCs w:val="21"/>
          <w:highlight w:val="none"/>
          <w:lang w:val="en-US" w:eastAsia="zh-CN"/>
        </w:rPr>
        <w:t>2026</w:t>
      </w:r>
      <w:r>
        <w:rPr>
          <w:rFonts w:hint="eastAsia" w:ascii="Times New Roman" w:hAnsi="Times New Roman" w:eastAsia="宋体" w:cs="Times New Roman"/>
          <w:color w:val="auto"/>
          <w:kern w:val="0"/>
          <w:szCs w:val="21"/>
          <w:highlight w:val="none"/>
          <w:lang w:eastAsia="zh-CN"/>
        </w:rPr>
        <w:t>年</w:t>
      </w:r>
      <w:r>
        <w:rPr>
          <w:rFonts w:hint="eastAsia" w:cs="Times New Roman"/>
          <w:color w:val="auto"/>
          <w:kern w:val="0"/>
          <w:szCs w:val="21"/>
          <w:highlight w:val="none"/>
          <w:lang w:val="en-US" w:eastAsia="zh-CN"/>
        </w:rPr>
        <w:t>5</w:t>
      </w:r>
      <w:r>
        <w:rPr>
          <w:rFonts w:hint="eastAsia" w:ascii="Times New Roman" w:hAnsi="Times New Roman" w:eastAsia="宋体" w:cs="Times New Roman"/>
          <w:color w:val="auto"/>
          <w:kern w:val="0"/>
          <w:szCs w:val="21"/>
          <w:highlight w:val="none"/>
          <w:lang w:eastAsia="zh-CN"/>
        </w:rPr>
        <w:t>月</w:t>
      </w:r>
      <w:r>
        <w:rPr>
          <w:rFonts w:hint="eastAsia" w:cs="Times New Roman"/>
          <w:color w:val="auto"/>
          <w:kern w:val="0"/>
          <w:szCs w:val="21"/>
          <w:highlight w:val="none"/>
          <w:lang w:val="en-US" w:eastAsia="zh-CN"/>
        </w:rPr>
        <w:t>8</w:t>
      </w:r>
      <w:r>
        <w:rPr>
          <w:rFonts w:hint="eastAsia" w:ascii="Times New Roman" w:hAnsi="Times New Roman" w:eastAsia="宋体" w:cs="Times New Roman"/>
          <w:color w:val="auto"/>
          <w:kern w:val="0"/>
          <w:szCs w:val="21"/>
          <w:highlight w:val="none"/>
          <w:lang w:eastAsia="zh-CN"/>
        </w:rPr>
        <w:t>日 09:30（北京时间）前提交响应文件。</w:t>
      </w:r>
      <w:bookmarkEnd w:id="6"/>
    </w:p>
    <w:p w14:paraId="2E1B13B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30CD2BC6">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lang w:eastAsia="zh-CN"/>
        </w:rPr>
        <w:t>GXZC2026-C3-000959-JDZB</w:t>
      </w:r>
    </w:p>
    <w:p w14:paraId="2CE8DB71">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项目名称：广西文旅大篷车开进十城推广活动</w:t>
      </w:r>
    </w:p>
    <w:p w14:paraId="55DA4662">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采购方式：竞争性磋商</w:t>
      </w:r>
    </w:p>
    <w:p w14:paraId="677C34E7">
      <w:pPr>
        <w:spacing w:line="312"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预算总金额（元）：</w:t>
      </w:r>
      <w:r>
        <w:rPr>
          <w:rFonts w:hint="eastAsia" w:ascii="宋体" w:hAnsi="宋体" w:eastAsia="宋体" w:cs="宋体"/>
          <w:color w:val="auto"/>
          <w:kern w:val="0"/>
          <w:szCs w:val="21"/>
          <w:highlight w:val="none"/>
          <w:lang w:val="en-US" w:eastAsia="zh-CN"/>
        </w:rPr>
        <w:t>2800000</w:t>
      </w:r>
      <w:r>
        <w:rPr>
          <w:rFonts w:hint="eastAsia" w:ascii="宋体" w:hAnsi="宋体" w:eastAsia="宋体" w:cs="宋体"/>
          <w:color w:val="auto"/>
          <w:kern w:val="0"/>
          <w:szCs w:val="21"/>
          <w:highlight w:val="none"/>
        </w:rPr>
        <w:t>.00</w:t>
      </w:r>
    </w:p>
    <w:p w14:paraId="0971944B">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bookmarkStart w:id="7" w:name="_Hlk77608065"/>
    </w:p>
    <w:p w14:paraId="120C5C9C">
      <w:pP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标项名称：</w:t>
      </w:r>
      <w:r>
        <w:rPr>
          <w:rFonts w:hint="eastAsia" w:ascii="宋体" w:hAnsi="宋体" w:eastAsia="宋体" w:cs="宋体"/>
          <w:color w:val="auto"/>
          <w:kern w:val="0"/>
          <w:szCs w:val="21"/>
          <w:highlight w:val="none"/>
          <w:lang w:eastAsia="zh-CN"/>
        </w:rPr>
        <w:t>广西文旅大篷车开进十城推广活动</w:t>
      </w:r>
    </w:p>
    <w:p w14:paraId="213EA38F">
      <w:pPr>
        <w:spacing w:line="312" w:lineRule="auto"/>
        <w:ind w:firstLine="735" w:firstLineChars="35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val="en-US" w:eastAsia="zh-CN"/>
        </w:rPr>
        <w:t>1</w:t>
      </w:r>
    </w:p>
    <w:p w14:paraId="2691B1E3">
      <w:pPr>
        <w:spacing w:line="312" w:lineRule="auto"/>
        <w:ind w:firstLine="735" w:firstLineChars="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预算金额（元）：2800000.00</w:t>
      </w:r>
    </w:p>
    <w:p w14:paraId="30BD74AD">
      <w:pPr>
        <w:spacing w:line="312" w:lineRule="auto"/>
        <w:ind w:firstLine="735" w:firstLineChars="35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简要规格描述或项目基本概况介绍、用途：</w:t>
      </w:r>
      <w:r>
        <w:rPr>
          <w:rFonts w:hint="eastAsia" w:ascii="宋体" w:hAnsi="宋体" w:eastAsia="宋体" w:cs="宋体"/>
          <w:color w:val="auto"/>
          <w:kern w:val="0"/>
          <w:szCs w:val="21"/>
          <w:highlight w:val="none"/>
          <w:lang w:eastAsia="zh-CN"/>
        </w:rPr>
        <w:t>广西文旅大篷车开进十城推广活动</w:t>
      </w:r>
      <w:r>
        <w:rPr>
          <w:rFonts w:hint="eastAsia" w:ascii="宋体" w:hAnsi="宋体" w:eastAsia="宋体" w:cs="宋体"/>
          <w:color w:val="auto"/>
          <w:kern w:val="0"/>
          <w:szCs w:val="21"/>
          <w:highlight w:val="none"/>
          <w:lang w:val="en-US" w:eastAsia="zh-CN"/>
        </w:rPr>
        <w:t>1项，具体详见竞争性磋商文件。</w:t>
      </w:r>
    </w:p>
    <w:p w14:paraId="03CF7807">
      <w:pPr>
        <w:spacing w:line="312" w:lineRule="auto"/>
        <w:ind w:firstLine="735" w:firstLineChars="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最高限价（如有）：</w:t>
      </w:r>
      <w:r>
        <w:rPr>
          <w:rFonts w:hint="eastAsia" w:ascii="宋体" w:hAnsi="宋体" w:eastAsia="宋体" w:cs="宋体"/>
          <w:color w:val="auto"/>
          <w:kern w:val="0"/>
          <w:szCs w:val="21"/>
          <w:highlight w:val="none"/>
          <w:lang w:val="en-US" w:eastAsia="zh-CN"/>
        </w:rPr>
        <w:t>2800000</w:t>
      </w:r>
      <w:r>
        <w:rPr>
          <w:rFonts w:hint="eastAsia" w:ascii="宋体" w:hAnsi="宋体" w:eastAsia="宋体" w:cs="宋体"/>
          <w:color w:val="auto"/>
          <w:kern w:val="0"/>
          <w:szCs w:val="21"/>
          <w:highlight w:val="none"/>
        </w:rPr>
        <w:t xml:space="preserve">.00元 </w:t>
      </w:r>
    </w:p>
    <w:p w14:paraId="6F4BADAC">
      <w:pPr>
        <w:spacing w:line="312" w:lineRule="auto"/>
        <w:ind w:firstLine="735" w:firstLineChars="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合同履约期限：</w:t>
      </w:r>
      <w:r>
        <w:rPr>
          <w:rFonts w:hint="eastAsia" w:ascii="宋体" w:hAnsi="宋体" w:eastAsia="宋体" w:cs="宋体"/>
          <w:color w:val="auto"/>
          <w:kern w:val="0"/>
          <w:szCs w:val="21"/>
          <w:highlight w:val="none"/>
          <w:lang w:val="en-US" w:eastAsia="zh-CN"/>
        </w:rPr>
        <w:t>2026年5月中下旬-6月下旬（以采购人最终确认为准）</w:t>
      </w:r>
    </w:p>
    <w:p w14:paraId="0320D130">
      <w:pPr>
        <w:spacing w:line="312" w:lineRule="auto"/>
        <w:ind w:firstLine="735" w:firstLineChars="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kern w:val="0"/>
          <w:szCs w:val="21"/>
          <w:highlight w:val="none"/>
        </w:rPr>
        <w:t>接受联合体。</w:t>
      </w:r>
    </w:p>
    <w:p w14:paraId="69F47510">
      <w:pPr>
        <w:spacing w:line="312" w:lineRule="auto"/>
        <w:ind w:firstLine="735" w:firstLineChars="35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val="en-US" w:eastAsia="zh-CN"/>
        </w:rPr>
        <w:t>采购计划号：广西政采[2026]7376号</w:t>
      </w:r>
    </w:p>
    <w:bookmarkEnd w:id="7"/>
    <w:p w14:paraId="49A1BD7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28CA20B">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61D9D511">
      <w:pPr>
        <w:spacing w:line="312" w:lineRule="auto"/>
        <w:ind w:firstLine="420" w:firstLineChars="200"/>
        <w:jc w:val="left"/>
        <w:rPr>
          <w:rFonts w:hint="eastAsia" w:eastAsia="宋体"/>
          <w:color w:val="auto"/>
          <w:szCs w:val="21"/>
          <w:highlight w:val="none"/>
          <w:lang w:eastAsia="zh-CN"/>
        </w:rPr>
      </w:pPr>
      <w:r>
        <w:rPr>
          <w:rFonts w:hint="eastAsia"/>
          <w:color w:val="auto"/>
          <w:szCs w:val="21"/>
          <w:highlight w:val="none"/>
        </w:rPr>
        <w:t>2.落实政府采购政策需满足的资格要求</w:t>
      </w:r>
      <w:r>
        <w:rPr>
          <w:rFonts w:hint="eastAsia"/>
          <w:color w:val="auto"/>
          <w:szCs w:val="21"/>
          <w:highlight w:val="none"/>
          <w:lang w:eastAsia="zh-CN"/>
        </w:rPr>
        <w:t>：</w:t>
      </w:r>
      <w:r>
        <w:rPr>
          <w:rFonts w:hint="eastAsia" w:ascii="宋体" w:hAnsi="宋体" w:cs="宋体"/>
          <w:color w:val="auto"/>
          <w:szCs w:val="21"/>
          <w:highlight w:val="none"/>
        </w:rPr>
        <w:t>专门面向中小企业采购的项目</w:t>
      </w:r>
      <w:r>
        <w:rPr>
          <w:rFonts w:hint="eastAsia" w:ascii="宋体" w:hAnsi="宋体" w:cs="宋体"/>
          <w:color w:val="auto"/>
          <w:szCs w:val="21"/>
          <w:highlight w:val="none"/>
          <w:lang w:eastAsia="zh-CN"/>
        </w:rPr>
        <w:t>（供应商均为中小微企业、监狱企业、残疾人福利性单位）</w:t>
      </w:r>
      <w:r>
        <w:rPr>
          <w:rFonts w:hint="eastAsia"/>
          <w:color w:val="auto"/>
          <w:kern w:val="0"/>
          <w:szCs w:val="21"/>
          <w:highlight w:val="none"/>
          <w:lang w:eastAsia="zh-CN"/>
        </w:rPr>
        <w:t>。</w:t>
      </w:r>
    </w:p>
    <w:p w14:paraId="5EB37613">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1F0B2C20">
      <w:pPr>
        <w:spacing w:line="312" w:lineRule="auto"/>
        <w:ind w:firstLine="420" w:firstLineChars="200"/>
        <w:jc w:val="left"/>
        <w:rPr>
          <w:color w:val="auto"/>
          <w:kern w:val="0"/>
          <w:szCs w:val="21"/>
          <w:highlight w:val="none"/>
        </w:rPr>
      </w:pPr>
      <w:r>
        <w:rPr>
          <w:color w:val="auto"/>
          <w:kern w:val="0"/>
          <w:szCs w:val="21"/>
          <w:highlight w:val="none"/>
        </w:rPr>
        <w:t>（1）资质要求：无。</w:t>
      </w:r>
    </w:p>
    <w:p w14:paraId="5ABB61B1">
      <w:pPr>
        <w:spacing w:line="312" w:lineRule="auto"/>
        <w:ind w:firstLine="420" w:firstLineChars="200"/>
        <w:jc w:val="left"/>
        <w:rPr>
          <w:color w:val="auto"/>
          <w:kern w:val="0"/>
          <w:szCs w:val="21"/>
          <w:highlight w:val="none"/>
        </w:rPr>
      </w:pPr>
      <w:r>
        <w:rPr>
          <w:color w:val="auto"/>
          <w:kern w:val="0"/>
          <w:szCs w:val="21"/>
          <w:highlight w:val="none"/>
        </w:rPr>
        <w:t>（2）业绩要求：无。</w:t>
      </w:r>
    </w:p>
    <w:p w14:paraId="092629A7">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D851A4F">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B8AA91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551F533B">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226692EB">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kern w:val="0"/>
          <w:szCs w:val="21"/>
          <w:highlight w:val="none"/>
        </w:rPr>
        <w:t>不接受</w:t>
      </w:r>
      <w:r>
        <w:rPr>
          <w:rFonts w:hint="eastAsia"/>
          <w:color w:val="auto"/>
          <w:kern w:val="0"/>
          <w:szCs w:val="21"/>
          <w:highlight w:val="none"/>
        </w:rPr>
        <w:t>）</w:t>
      </w:r>
      <w:r>
        <w:rPr>
          <w:color w:val="auto"/>
          <w:kern w:val="0"/>
          <w:szCs w:val="21"/>
          <w:highlight w:val="none"/>
        </w:rPr>
        <w:t>联合体。</w:t>
      </w:r>
    </w:p>
    <w:p w14:paraId="376756D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266F59CC">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2A82BE5A">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none"/>
        </w:rPr>
        <w:t>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4</w:t>
      </w:r>
      <w:r>
        <w:rPr>
          <w:rFonts w:hint="eastAsia"/>
          <w:color w:val="auto"/>
          <w:highlight w:val="none"/>
          <w:u w:val="none"/>
        </w:rPr>
        <w:t>月</w:t>
      </w:r>
      <w:r>
        <w:rPr>
          <w:rFonts w:hint="eastAsia"/>
          <w:color w:val="auto"/>
          <w:highlight w:val="none"/>
          <w:u w:val="none"/>
          <w:lang w:val="en-US" w:eastAsia="zh-CN"/>
        </w:rPr>
        <w:t>23</w:t>
      </w:r>
      <w:r>
        <w:rPr>
          <w:rFonts w:hint="eastAsia"/>
          <w:color w:val="auto"/>
          <w:highlight w:val="none"/>
          <w:u w:val="none"/>
        </w:rPr>
        <w:t>日起至20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4</w:t>
      </w:r>
      <w:r>
        <w:rPr>
          <w:rFonts w:hint="eastAsia"/>
          <w:color w:val="auto"/>
          <w:highlight w:val="none"/>
          <w:u w:val="none"/>
        </w:rPr>
        <w:t>月</w:t>
      </w:r>
      <w:r>
        <w:rPr>
          <w:rFonts w:hint="eastAsia"/>
          <w:color w:val="auto"/>
          <w:highlight w:val="none"/>
          <w:u w:val="none"/>
          <w:lang w:val="en-US" w:eastAsia="zh-CN"/>
        </w:rPr>
        <w:t>30</w:t>
      </w:r>
      <w:r>
        <w:rPr>
          <w:rFonts w:hint="eastAsia"/>
          <w:color w:val="auto"/>
          <w:highlight w:val="none"/>
          <w:u w:val="none"/>
        </w:rPr>
        <w:t>日</w:t>
      </w:r>
      <w:r>
        <w:rPr>
          <w:rFonts w:hint="eastAsia"/>
          <w:color w:val="auto"/>
          <w:highlight w:val="none"/>
        </w:rPr>
        <w:t>，</w:t>
      </w:r>
      <w:r>
        <w:rPr>
          <w:rFonts w:hint="eastAsia"/>
          <w:color w:val="auto"/>
          <w:kern w:val="0"/>
          <w:szCs w:val="21"/>
          <w:highlight w:val="none"/>
        </w:rPr>
        <w:t>每天上午8时30分至12时00分，下午14时30分至17时30分</w:t>
      </w:r>
      <w:r>
        <w:rPr>
          <w:rFonts w:hint="eastAsia"/>
          <w:color w:val="auto"/>
          <w:highlight w:val="none"/>
        </w:rPr>
        <w:t>（北京时间，法定节假日除外）。</w:t>
      </w:r>
    </w:p>
    <w:p w14:paraId="5DE93DB7">
      <w:pPr>
        <w:spacing w:line="312" w:lineRule="auto"/>
        <w:ind w:firstLine="420" w:firstLineChars="200"/>
        <w:jc w:val="left"/>
        <w:rPr>
          <w:rFonts w:ascii="Arial" w:hAnsi="Arial" w:cs="Arial"/>
          <w:color w:val="auto"/>
          <w:kern w:val="0"/>
          <w:szCs w:val="21"/>
          <w:highlight w:val="none"/>
        </w:rPr>
      </w:pPr>
      <w:bookmarkStart w:id="8" w:name="_Hlk46137393"/>
      <w:r>
        <w:rPr>
          <w:rFonts w:hint="eastAsia"/>
          <w:color w:val="auto"/>
          <w:highlight w:val="none"/>
        </w:rPr>
        <w:t>地点（网址）：</w:t>
      </w:r>
      <w:bookmarkEnd w:id="8"/>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68A659C9">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40C17E60">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6F7A021F">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00E226F3">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5</w:t>
      </w:r>
      <w:r>
        <w:rPr>
          <w:color w:val="auto"/>
          <w:kern w:val="0"/>
          <w:szCs w:val="21"/>
          <w:highlight w:val="none"/>
          <w:u w:val="single"/>
        </w:rPr>
        <w:t>月</w:t>
      </w:r>
      <w:r>
        <w:rPr>
          <w:rFonts w:hint="eastAsia"/>
          <w:color w:val="auto"/>
          <w:kern w:val="0"/>
          <w:szCs w:val="21"/>
          <w:highlight w:val="none"/>
          <w:u w:val="single"/>
          <w:lang w:val="en-US" w:eastAsia="zh-CN"/>
        </w:rPr>
        <w:t>8</w:t>
      </w:r>
      <w:r>
        <w:rPr>
          <w:color w:val="auto"/>
          <w:kern w:val="0"/>
          <w:szCs w:val="21"/>
          <w:highlight w:val="none"/>
          <w:u w:val="single"/>
        </w:rPr>
        <w:t>日</w:t>
      </w:r>
      <w:r>
        <w:rPr>
          <w:rFonts w:hint="eastAsia"/>
          <w:color w:val="auto"/>
          <w:kern w:val="0"/>
          <w:szCs w:val="21"/>
          <w:highlight w:val="none"/>
          <w:u w:val="single"/>
        </w:rPr>
        <w:t>09:30</w:t>
      </w:r>
      <w:r>
        <w:rPr>
          <w:rFonts w:hint="eastAsia"/>
          <w:color w:val="auto"/>
          <w:kern w:val="0"/>
          <w:szCs w:val="21"/>
          <w:highlight w:val="none"/>
        </w:rPr>
        <w:t>（北京时间）</w:t>
      </w:r>
    </w:p>
    <w:p w14:paraId="11E98B71">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rFonts w:ascii="Times New Roman" w:hAnsi="Times New Roman" w:eastAsia="宋体" w:cs="Times New Roman"/>
          <w:color w:val="auto"/>
          <w:kern w:val="0"/>
          <w:szCs w:val="21"/>
          <w:highlight w:val="none"/>
        </w:rPr>
        <w:t>A</w:t>
      </w:r>
      <w:r>
        <w:rPr>
          <w:rFonts w:hint="eastAsia" w:ascii="Times New Roman" w:hAnsi="Times New Roman" w:eastAsia="宋体" w:cs="Times New Roman"/>
          <w:color w:val="auto"/>
          <w:kern w:val="0"/>
          <w:szCs w:val="21"/>
          <w:highlight w:val="none"/>
        </w:rPr>
        <w:t>认证编制、加密响应文件后在响应截止时间前上传至广西政府采购云平台，供应商在广西政府采购云平台提交电子版响应文件时，请填写参加远程截标活动经办人联系方式。</w:t>
      </w:r>
    </w:p>
    <w:p w14:paraId="09B8AA96">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21AB1726">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5</w:t>
      </w:r>
      <w:r>
        <w:rPr>
          <w:color w:val="auto"/>
          <w:kern w:val="0"/>
          <w:szCs w:val="21"/>
          <w:highlight w:val="none"/>
          <w:u w:val="single"/>
        </w:rPr>
        <w:t>月</w:t>
      </w:r>
      <w:r>
        <w:rPr>
          <w:rFonts w:hint="eastAsia"/>
          <w:color w:val="auto"/>
          <w:kern w:val="0"/>
          <w:szCs w:val="21"/>
          <w:highlight w:val="none"/>
          <w:u w:val="single"/>
          <w:lang w:val="en-US" w:eastAsia="zh-CN"/>
        </w:rPr>
        <w:t>8</w:t>
      </w:r>
      <w:r>
        <w:rPr>
          <w:color w:val="auto"/>
          <w:kern w:val="0"/>
          <w:szCs w:val="21"/>
          <w:highlight w:val="none"/>
          <w:u w:val="single"/>
        </w:rPr>
        <w:t>日</w:t>
      </w:r>
      <w:r>
        <w:rPr>
          <w:rFonts w:hint="eastAsia"/>
          <w:color w:val="auto"/>
          <w:kern w:val="0"/>
          <w:szCs w:val="21"/>
          <w:highlight w:val="none"/>
          <w:u w:val="single"/>
        </w:rPr>
        <w:t>09:30</w:t>
      </w:r>
      <w:r>
        <w:rPr>
          <w:rFonts w:hint="eastAsia"/>
          <w:color w:val="auto"/>
          <w:kern w:val="0"/>
          <w:szCs w:val="21"/>
          <w:highlight w:val="none"/>
        </w:rPr>
        <w:t>（北京时间）</w:t>
      </w:r>
    </w:p>
    <w:p w14:paraId="541BD43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0705CA9F">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11879E8D">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50816B3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1F7A7421">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1.公告发布媒体：广西壮族自治区政府采购网、中国政府采购网</w:t>
      </w:r>
    </w:p>
    <w:p w14:paraId="057EA118">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2.需落实的政府采购政策：政府采购促进中小企业、监狱企业发展、促进残疾人就业、节能环保</w:t>
      </w:r>
      <w:r>
        <w:rPr>
          <w:rFonts w:hint="eastAsia" w:ascii="Times New Roman" w:hAnsi="Times New Roman" w:eastAsia="宋体" w:cs="Times New Roman"/>
          <w:color w:val="auto"/>
          <w:kern w:val="0"/>
          <w:szCs w:val="21"/>
          <w:highlight w:val="none"/>
          <w:lang w:eastAsia="zh-CN"/>
        </w:rPr>
        <w:t>、对本国产品的支持</w:t>
      </w:r>
      <w:r>
        <w:rPr>
          <w:rFonts w:hint="eastAsia" w:ascii="Times New Roman" w:hAnsi="Times New Roman" w:eastAsia="宋体" w:cs="Times New Roman"/>
          <w:color w:val="auto"/>
          <w:kern w:val="0"/>
          <w:szCs w:val="21"/>
          <w:highlight w:val="none"/>
        </w:rPr>
        <w:t>等有关政策，具体详见采购文件。</w:t>
      </w:r>
    </w:p>
    <w:p w14:paraId="17B36B5A">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3.本项目供应商的产生方式：发布公告征集</w:t>
      </w:r>
    </w:p>
    <w:p w14:paraId="40744508">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4.注意事项：</w:t>
      </w:r>
    </w:p>
    <w:p w14:paraId="04F6C514">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181B4DC2">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00E7B017">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（3）若对项目采购电子交易系统操作有疑问，可登录广西政府采购云平台（https://www.gcy.zfcg.gxzf.gov.cn/），点击右侧咨询小采或帮助文档或拨打客服热线95763</w:t>
      </w:r>
    </w:p>
    <w:p w14:paraId="31B39BE7">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2037BA30">
      <w:pPr>
        <w:spacing w:line="312" w:lineRule="auto"/>
        <w:ind w:firstLine="420" w:firstLineChars="200"/>
        <w:jc w:val="left"/>
        <w:rPr>
          <w:rFonts w:hint="eastAsia"/>
          <w:color w:val="auto"/>
          <w:kern w:val="0"/>
          <w:szCs w:val="21"/>
          <w:highlight w:val="none"/>
        </w:rPr>
      </w:pPr>
      <w:bookmarkStart w:id="9" w:name="_Hlk19048373"/>
      <w:r>
        <w:rPr>
          <w:rFonts w:hint="eastAsia"/>
          <w:color w:val="auto"/>
          <w:kern w:val="0"/>
          <w:szCs w:val="21"/>
          <w:highlight w:val="none"/>
        </w:rPr>
        <w:t>1.采购人信息</w:t>
      </w:r>
    </w:p>
    <w:p w14:paraId="546926FF">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名  称：广西壮族自治区文化和旅游厅</w:t>
      </w:r>
    </w:p>
    <w:p w14:paraId="4FA1755A">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地  址：南宁市金湖路24号</w:t>
      </w:r>
    </w:p>
    <w:p w14:paraId="288C4089">
      <w:pPr>
        <w:spacing w:line="312" w:lineRule="auto"/>
        <w:ind w:firstLine="420" w:firstLineChars="200"/>
        <w:jc w:val="left"/>
        <w:rPr>
          <w:rFonts w:hint="eastAsia"/>
          <w:color w:val="auto"/>
          <w:kern w:val="0"/>
          <w:szCs w:val="21"/>
          <w:highlight w:val="none"/>
          <w:lang w:val="en-US" w:eastAsia="zh-CN"/>
        </w:rPr>
      </w:pPr>
      <w:r>
        <w:rPr>
          <w:rFonts w:hint="eastAsia"/>
          <w:color w:val="auto"/>
          <w:kern w:val="0"/>
          <w:szCs w:val="21"/>
          <w:highlight w:val="none"/>
        </w:rPr>
        <w:t>联系人：</w:t>
      </w:r>
      <w:r>
        <w:rPr>
          <w:rFonts w:hint="eastAsia"/>
          <w:color w:val="auto"/>
          <w:kern w:val="0"/>
          <w:szCs w:val="21"/>
          <w:highlight w:val="none"/>
          <w:lang w:val="en-US" w:eastAsia="zh-CN"/>
        </w:rPr>
        <w:t>杨琛</w:t>
      </w:r>
    </w:p>
    <w:p w14:paraId="185C1F5E">
      <w:pPr>
        <w:spacing w:line="312" w:lineRule="auto"/>
        <w:ind w:firstLine="420" w:firstLineChars="200"/>
        <w:jc w:val="left"/>
        <w:rPr>
          <w:rFonts w:hint="default"/>
          <w:color w:val="auto"/>
          <w:kern w:val="0"/>
          <w:szCs w:val="21"/>
          <w:highlight w:val="none"/>
          <w:u w:val="single"/>
          <w:lang w:val="en-US"/>
        </w:rPr>
      </w:pPr>
      <w:r>
        <w:rPr>
          <w:rFonts w:hint="eastAsia"/>
          <w:color w:val="auto"/>
          <w:kern w:val="0"/>
          <w:szCs w:val="21"/>
          <w:highlight w:val="none"/>
        </w:rPr>
        <w:t>联系方式：</w:t>
      </w:r>
      <w:r>
        <w:rPr>
          <w:rFonts w:hint="eastAsia"/>
          <w:color w:val="auto"/>
          <w:kern w:val="0"/>
          <w:szCs w:val="21"/>
          <w:highlight w:val="none"/>
          <w:lang w:val="en-US" w:eastAsia="zh-CN"/>
        </w:rPr>
        <w:t>0771-5529633</w:t>
      </w:r>
    </w:p>
    <w:p w14:paraId="0B89FE27">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2FC28F2D">
      <w:pPr>
        <w:spacing w:line="312" w:lineRule="auto"/>
        <w:ind w:firstLine="420" w:firstLineChars="200"/>
        <w:jc w:val="left"/>
        <w:rPr>
          <w:color w:val="auto"/>
          <w:kern w:val="0"/>
          <w:szCs w:val="21"/>
          <w:highlight w:val="none"/>
          <w:u w:val="none"/>
        </w:rPr>
      </w:pPr>
      <w:r>
        <w:rPr>
          <w:rFonts w:hint="eastAsia"/>
          <w:color w:val="auto"/>
          <w:kern w:val="0"/>
          <w:szCs w:val="21"/>
          <w:highlight w:val="none"/>
          <w:u w:val="none"/>
        </w:rPr>
        <w:t>名称</w:t>
      </w:r>
      <w:r>
        <w:rPr>
          <w:color w:val="auto"/>
          <w:kern w:val="0"/>
          <w:szCs w:val="21"/>
          <w:highlight w:val="none"/>
          <w:u w:val="none"/>
        </w:rPr>
        <w:t>：广西机电设备招标有限公司</w:t>
      </w:r>
    </w:p>
    <w:p w14:paraId="13CCFFD9">
      <w:pPr>
        <w:spacing w:line="312" w:lineRule="auto"/>
        <w:ind w:firstLine="420" w:firstLineChars="200"/>
        <w:jc w:val="left"/>
        <w:rPr>
          <w:color w:val="auto"/>
          <w:kern w:val="0"/>
          <w:szCs w:val="21"/>
          <w:highlight w:val="none"/>
          <w:u w:val="none"/>
        </w:rPr>
      </w:pPr>
      <w:r>
        <w:rPr>
          <w:color w:val="auto"/>
          <w:kern w:val="0"/>
          <w:szCs w:val="21"/>
          <w:highlight w:val="none"/>
          <w:u w:val="none"/>
        </w:rPr>
        <w:t>地址：</w:t>
      </w:r>
      <w:bookmarkStart w:id="10" w:name="_Hlk43198245"/>
      <w:r>
        <w:rPr>
          <w:color w:val="auto"/>
          <w:highlight w:val="none"/>
          <w:u w:val="none"/>
        </w:rPr>
        <w:t>广西南宁市金湖路63号金源CBD现代城B座7层</w:t>
      </w:r>
      <w:bookmarkEnd w:id="10"/>
    </w:p>
    <w:bookmarkEnd w:id="9"/>
    <w:p w14:paraId="1550DD70">
      <w:pPr>
        <w:spacing w:line="312" w:lineRule="auto"/>
        <w:ind w:firstLine="420" w:firstLineChars="200"/>
        <w:jc w:val="left"/>
        <w:rPr>
          <w:rFonts w:hint="eastAsia"/>
          <w:color w:val="auto"/>
          <w:highlight w:val="none"/>
          <w:u w:val="none"/>
          <w:lang w:eastAsia="zh-CN"/>
        </w:rPr>
      </w:pPr>
      <w:r>
        <w:rPr>
          <w:rFonts w:hint="eastAsia"/>
          <w:color w:val="auto"/>
          <w:kern w:val="0"/>
          <w:szCs w:val="21"/>
          <w:highlight w:val="none"/>
          <w:u w:val="none"/>
        </w:rPr>
        <w:t>项目联系人：</w:t>
      </w:r>
      <w:r>
        <w:rPr>
          <w:rFonts w:hint="eastAsia"/>
          <w:color w:val="auto"/>
          <w:highlight w:val="none"/>
          <w:u w:val="none"/>
          <w:lang w:val="en-US" w:eastAsia="zh-CN"/>
        </w:rPr>
        <w:t>梁艳冰</w:t>
      </w:r>
      <w:r>
        <w:rPr>
          <w:rFonts w:hint="eastAsia"/>
          <w:color w:val="auto"/>
          <w:highlight w:val="none"/>
          <w:u w:val="none"/>
          <w:lang w:eastAsia="zh-CN"/>
        </w:rPr>
        <w:t>、</w:t>
      </w:r>
      <w:r>
        <w:rPr>
          <w:rFonts w:hint="eastAsia"/>
          <w:color w:val="auto"/>
          <w:highlight w:val="none"/>
          <w:u w:val="none"/>
          <w:lang w:val="en-US" w:eastAsia="zh-CN"/>
        </w:rPr>
        <w:t>彭瑶</w:t>
      </w:r>
      <w:r>
        <w:rPr>
          <w:rFonts w:hint="eastAsia"/>
          <w:color w:val="auto"/>
          <w:highlight w:val="none"/>
          <w:u w:val="none"/>
          <w:lang w:eastAsia="zh-CN"/>
        </w:rPr>
        <w:t>、梅莹</w:t>
      </w:r>
    </w:p>
    <w:p w14:paraId="36D311B7">
      <w:pPr>
        <w:spacing w:line="312" w:lineRule="auto"/>
        <w:ind w:right="420" w:firstLine="420" w:firstLineChars="200"/>
        <w:rPr>
          <w:color w:val="auto"/>
          <w:kern w:val="0"/>
          <w:szCs w:val="21"/>
          <w:highlight w:val="none"/>
          <w:u w:val="none"/>
        </w:rPr>
      </w:pPr>
      <w:r>
        <w:rPr>
          <w:rFonts w:hint="eastAsia"/>
          <w:color w:val="auto"/>
          <w:kern w:val="0"/>
          <w:szCs w:val="21"/>
          <w:highlight w:val="none"/>
          <w:u w:val="none"/>
        </w:rPr>
        <w:t>项目联系方式：</w:t>
      </w:r>
      <w:r>
        <w:rPr>
          <w:rFonts w:hint="eastAsia"/>
          <w:color w:val="auto"/>
          <w:highlight w:val="none"/>
          <w:u w:val="none"/>
          <w:lang w:eastAsia="zh-CN"/>
        </w:rPr>
        <w:t>0771-2808981</w:t>
      </w:r>
      <w:r>
        <w:rPr>
          <w:color w:val="auto"/>
          <w:kern w:val="0"/>
          <w:szCs w:val="21"/>
          <w:highlight w:val="none"/>
          <w:u w:val="none"/>
        </w:rPr>
        <w:t xml:space="preserve"> </w:t>
      </w:r>
    </w:p>
    <w:p w14:paraId="2315F101">
      <w:pPr>
        <w:spacing w:line="312" w:lineRule="auto"/>
        <w:ind w:firstLine="420" w:firstLineChars="200"/>
        <w:jc w:val="right"/>
        <w:rPr>
          <w:color w:val="auto"/>
          <w:kern w:val="0"/>
          <w:szCs w:val="21"/>
          <w:highlight w:val="none"/>
        </w:rPr>
      </w:pPr>
    </w:p>
    <w:p w14:paraId="690776E3">
      <w:pPr>
        <w:spacing w:line="312" w:lineRule="auto"/>
        <w:ind w:firstLine="420" w:firstLineChars="200"/>
        <w:jc w:val="right"/>
        <w:rPr>
          <w:color w:val="auto"/>
          <w:kern w:val="0"/>
          <w:szCs w:val="21"/>
          <w:highlight w:val="none"/>
        </w:rPr>
      </w:pPr>
    </w:p>
    <w:p w14:paraId="39098F99">
      <w:pPr>
        <w:spacing w:line="312" w:lineRule="auto"/>
        <w:ind w:firstLine="420" w:firstLineChars="200"/>
        <w:jc w:val="right"/>
        <w:rPr>
          <w:color w:val="auto"/>
          <w:kern w:val="0"/>
          <w:szCs w:val="21"/>
          <w:highlight w:val="none"/>
        </w:rPr>
      </w:pPr>
    </w:p>
    <w:p w14:paraId="1F89FE12">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54A9B88B">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lang w:val="en-US" w:eastAsia="zh-CN"/>
        </w:rPr>
        <w:t>23</w:t>
      </w:r>
      <w:r>
        <w:rPr>
          <w:color w:val="auto"/>
          <w:kern w:val="0"/>
          <w:szCs w:val="21"/>
          <w:highlight w:val="none"/>
        </w:rPr>
        <w:t>日</w:t>
      </w:r>
    </w:p>
    <w:p w14:paraId="1C8FBBBA">
      <w:pPr>
        <w:ind w:firstLine="409" w:firstLineChars="195"/>
        <w:jc w:val="left"/>
        <w:rPr>
          <w:color w:val="auto"/>
          <w:kern w:val="0"/>
          <w:szCs w:val="21"/>
          <w:highlight w:val="none"/>
        </w:rPr>
      </w:pPr>
    </w:p>
    <w:p w14:paraId="31E71951">
      <w:pPr>
        <w:spacing w:line="312" w:lineRule="auto"/>
        <w:ind w:right="105" w:firstLine="360" w:firstLineChars="200"/>
        <w:jc w:val="right"/>
        <w:rPr>
          <w:rFonts w:hint="eastAsia"/>
          <w:color w:val="auto"/>
          <w:kern w:val="0"/>
          <w:sz w:val="18"/>
          <w:szCs w:val="18"/>
          <w:highlight w:val="none"/>
        </w:rPr>
      </w:pPr>
    </w:p>
    <w:p w14:paraId="19E8CADA">
      <w:pPr>
        <w:pStyle w:val="28"/>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6ADA80ED">
      <w:pPr>
        <w:rPr>
          <w:color w:val="auto"/>
          <w:highlight w:val="none"/>
        </w:rPr>
      </w:pPr>
      <w:bookmarkStart w:id="11" w:name="_Toc15694"/>
    </w:p>
    <w:bookmarkEnd w:id="11"/>
    <w:p w14:paraId="2A97CDF8">
      <w:pPr>
        <w:pStyle w:val="28"/>
        <w:snapToGrid w:val="0"/>
        <w:spacing w:before="120" w:after="120" w:line="320" w:lineRule="exact"/>
        <w:jc w:val="center"/>
        <w:outlineLvl w:val="0"/>
        <w:rPr>
          <w:rFonts w:ascii="宋体" w:hAnsi="宋体" w:cs="宋体"/>
          <w:b/>
          <w:bCs/>
          <w:color w:val="auto"/>
          <w:sz w:val="28"/>
          <w:szCs w:val="28"/>
          <w:highlight w:val="none"/>
        </w:rPr>
      </w:pPr>
      <w:bookmarkStart w:id="12" w:name="_Toc31014"/>
      <w:r>
        <w:rPr>
          <w:rFonts w:ascii="Times New Roman" w:hAnsi="Times New Roman" w:cs="Times New Roman"/>
          <w:color w:val="auto"/>
          <w:sz w:val="32"/>
          <w:szCs w:val="32"/>
          <w:highlight w:val="none"/>
        </w:rPr>
        <w:t>第二章  采购需求</w:t>
      </w:r>
      <w:bookmarkStart w:id="13" w:name="_Toc254970490"/>
      <w:bookmarkStart w:id="14" w:name="_Toc254970631"/>
    </w:p>
    <w:p w14:paraId="78838CD1">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164D515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73BCA702">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75297BB8">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02F518B8">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134DAAD3">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3DD8898">
      <w:pPr>
        <w:spacing w:line="360" w:lineRule="auto"/>
        <w:rPr>
          <w:color w:val="auto"/>
          <w:szCs w:val="21"/>
          <w:highlight w:val="none"/>
        </w:rPr>
      </w:pPr>
      <w:r>
        <w:rPr>
          <w:rFonts w:hint="eastAsia"/>
          <w:color w:val="auto"/>
          <w:szCs w:val="21"/>
          <w:highlight w:val="none"/>
        </w:rPr>
        <w:t>1.需实现的功能、目标及应用场景</w:t>
      </w:r>
    </w:p>
    <w:p w14:paraId="5E97713C">
      <w:pPr>
        <w:spacing w:line="360" w:lineRule="auto"/>
        <w:rPr>
          <w:rFonts w:hint="eastAsia" w:eastAsia="宋体"/>
          <w:color w:val="auto"/>
          <w:szCs w:val="21"/>
          <w:highlight w:val="none"/>
          <w:lang w:eastAsia="zh-CN"/>
        </w:rPr>
      </w:pPr>
      <w:r>
        <w:rPr>
          <w:rFonts w:hint="eastAsia"/>
          <w:color w:val="auto"/>
          <w:szCs w:val="21"/>
          <w:highlight w:val="none"/>
        </w:rPr>
        <w:t>满足招标文件要求，验收达到合格标准</w:t>
      </w:r>
      <w:r>
        <w:rPr>
          <w:rFonts w:hint="eastAsia"/>
          <w:color w:val="auto"/>
          <w:szCs w:val="21"/>
          <w:highlight w:val="none"/>
          <w:lang w:eastAsia="zh-CN"/>
        </w:rPr>
        <w:t>。</w:t>
      </w:r>
    </w:p>
    <w:p w14:paraId="3CEC8FEE">
      <w:pPr>
        <w:spacing w:line="360" w:lineRule="auto"/>
        <w:rPr>
          <w:color w:val="auto"/>
          <w:szCs w:val="21"/>
          <w:highlight w:val="none"/>
        </w:rPr>
      </w:pPr>
      <w:r>
        <w:rPr>
          <w:rFonts w:hint="eastAsia"/>
          <w:color w:val="auto"/>
          <w:szCs w:val="21"/>
          <w:highlight w:val="none"/>
          <w:lang w:val="en-US" w:eastAsia="zh-CN"/>
        </w:rPr>
        <w:t>2</w:t>
      </w:r>
      <w:r>
        <w:rPr>
          <w:rFonts w:hint="eastAsia"/>
          <w:color w:val="auto"/>
          <w:szCs w:val="21"/>
          <w:highlight w:val="none"/>
        </w:rPr>
        <w:t>.</w:t>
      </w:r>
      <w:r>
        <w:rPr>
          <w:color w:val="auto"/>
          <w:szCs w:val="21"/>
          <w:highlight w:val="none"/>
        </w:rPr>
        <w:t>需执行的国家相关标准、行业标准、地方标准或者其他标准、规范</w:t>
      </w:r>
    </w:p>
    <w:p w14:paraId="47549991">
      <w:pPr>
        <w:spacing w:line="360" w:lineRule="auto"/>
        <w:rPr>
          <w:rFonts w:hint="eastAsia" w:ascii="Times New Roman" w:hAnsi="Times New Roman" w:eastAsia="宋体" w:cs="Times New Roman"/>
          <w:color w:val="auto"/>
          <w:szCs w:val="21"/>
          <w:highlight w:val="none"/>
        </w:rPr>
      </w:pPr>
      <w:r>
        <w:rPr>
          <w:rFonts w:hint="eastAsia"/>
          <w:color w:val="auto"/>
          <w:szCs w:val="21"/>
          <w:highlight w:val="none"/>
        </w:rPr>
        <w:t>本项目应执行的国家相关标准、行业标准、地方标准或者其他标准、规范为：</w:t>
      </w:r>
      <w:r>
        <w:rPr>
          <w:rFonts w:hint="eastAsia" w:ascii="Times New Roman" w:hAnsi="Times New Roman" w:eastAsia="宋体" w:cs="Times New Roman"/>
          <w:color w:val="auto"/>
          <w:szCs w:val="21"/>
          <w:highlight w:val="none"/>
          <w:u w:val="single"/>
        </w:rPr>
        <w:t>详见技术指标要求</w:t>
      </w:r>
      <w:r>
        <w:rPr>
          <w:rFonts w:hint="eastAsia" w:ascii="Times New Roman" w:hAnsi="Times New Roman" w:eastAsia="宋体" w:cs="Times New Roman"/>
          <w:color w:val="auto"/>
          <w:szCs w:val="21"/>
          <w:highlight w:val="none"/>
        </w:rPr>
        <w:t>.</w:t>
      </w:r>
    </w:p>
    <w:p w14:paraId="078FC017">
      <w:pPr>
        <w:spacing w:line="360" w:lineRule="auto"/>
        <w:rPr>
          <w:color w:val="auto"/>
          <w:szCs w:val="21"/>
          <w:highlight w:val="none"/>
        </w:rPr>
      </w:pPr>
      <w:r>
        <w:rPr>
          <w:rFonts w:hint="eastAsia"/>
          <w:color w:val="auto"/>
          <w:szCs w:val="21"/>
          <w:highlight w:val="none"/>
          <w:lang w:val="en-US" w:eastAsia="zh-CN"/>
        </w:rPr>
        <w:t>3</w:t>
      </w:r>
      <w:r>
        <w:rPr>
          <w:rFonts w:hint="eastAsia"/>
          <w:color w:val="auto"/>
          <w:szCs w:val="21"/>
          <w:highlight w:val="none"/>
        </w:rPr>
        <w:t>.标的所属行业：</w:t>
      </w:r>
      <w:r>
        <w:rPr>
          <w:rFonts w:hint="eastAsia" w:ascii="宋体" w:hAnsi="宋体" w:cs="宋体"/>
          <w:b/>
          <w:bCs/>
          <w:color w:val="auto"/>
          <w:highlight w:val="none"/>
          <w:u w:val="single"/>
        </w:rPr>
        <w:t>租赁和商务服务业</w:t>
      </w:r>
    </w:p>
    <w:p w14:paraId="392AA80F">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.核心产品</w:t>
      </w:r>
    </w:p>
    <w:p w14:paraId="2B8D2607">
      <w:pPr>
        <w:spacing w:line="360" w:lineRule="auto"/>
        <w:rPr>
          <w:color w:val="auto"/>
          <w:szCs w:val="21"/>
          <w:highlight w:val="none"/>
        </w:rPr>
      </w:pPr>
      <w:r>
        <w:rPr>
          <w:rFonts w:hint="eastAsia"/>
          <w:color w:val="auto"/>
          <w:szCs w:val="21"/>
          <w:highlight w:val="none"/>
        </w:rPr>
        <w:t>本项目为服务项目，不适用核心产品规定。</w:t>
      </w:r>
    </w:p>
    <w:p w14:paraId="71F77D62">
      <w:pPr>
        <w:spacing w:line="360" w:lineRule="auto"/>
        <w:rPr>
          <w:rFonts w:hint="eastAsia" w:eastAsia="宋体"/>
          <w:color w:val="auto"/>
          <w:szCs w:val="21"/>
          <w:highlight w:val="none"/>
          <w:lang w:eastAsia="zh-CN"/>
        </w:rPr>
      </w:pPr>
      <w:r>
        <w:rPr>
          <w:rFonts w:hint="eastAsia"/>
          <w:color w:val="auto"/>
          <w:szCs w:val="21"/>
          <w:highlight w:val="none"/>
          <w:lang w:val="en-US" w:eastAsia="zh-CN"/>
        </w:rPr>
        <w:t>5</w:t>
      </w:r>
      <w:r>
        <w:rPr>
          <w:rFonts w:hint="eastAsia"/>
          <w:color w:val="auto"/>
          <w:szCs w:val="21"/>
          <w:highlight w:val="none"/>
        </w:rPr>
        <w:t>.服务内容和标准</w:t>
      </w:r>
      <w:bookmarkStart w:id="15" w:name="_Hlk132788047"/>
      <w:r>
        <w:rPr>
          <w:rFonts w:hint="eastAsia"/>
          <w:color w:val="auto"/>
          <w:szCs w:val="21"/>
          <w:highlight w:val="none"/>
          <w:lang w:eastAsia="zh-CN"/>
        </w:rPr>
        <w:t>：</w:t>
      </w:r>
    </w:p>
    <w:bookmarkEnd w:id="15"/>
    <w:tbl>
      <w:tblPr>
        <w:tblStyle w:val="5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22"/>
        <w:gridCol w:w="851"/>
        <w:gridCol w:w="6790"/>
      </w:tblGrid>
      <w:tr w14:paraId="38A2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48" w:type="dxa"/>
            <w:noWrap w:val="0"/>
            <w:vAlign w:val="center"/>
          </w:tcPr>
          <w:p w14:paraId="77B72EDA">
            <w:pPr>
              <w:tabs>
                <w:tab w:val="left" w:pos="180"/>
                <w:tab w:val="left" w:pos="1620"/>
              </w:tabs>
              <w:spacing w:line="400" w:lineRule="exact"/>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序号</w:t>
            </w:r>
          </w:p>
        </w:tc>
        <w:tc>
          <w:tcPr>
            <w:tcW w:w="1322" w:type="dxa"/>
            <w:noWrap w:val="0"/>
            <w:vAlign w:val="center"/>
          </w:tcPr>
          <w:p w14:paraId="729C3648">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标的的名称</w:t>
            </w:r>
          </w:p>
        </w:tc>
        <w:tc>
          <w:tcPr>
            <w:tcW w:w="851" w:type="dxa"/>
            <w:noWrap w:val="0"/>
            <w:vAlign w:val="center"/>
          </w:tcPr>
          <w:p w14:paraId="0485F4B2">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数量及</w:t>
            </w:r>
          </w:p>
          <w:p w14:paraId="0BA1A525">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6790" w:type="dxa"/>
            <w:noWrap w:val="0"/>
            <w:vAlign w:val="center"/>
          </w:tcPr>
          <w:p w14:paraId="77D72A8C">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一、</w:t>
            </w:r>
            <w:r>
              <w:rPr>
                <w:rFonts w:hint="eastAsia" w:ascii="宋体" w:hAnsi="宋体"/>
                <w:b/>
                <w:bCs/>
                <w:color w:val="auto"/>
                <w:szCs w:val="21"/>
                <w:highlight w:val="none"/>
              </w:rPr>
              <w:t>技术要求</w:t>
            </w:r>
          </w:p>
        </w:tc>
      </w:tr>
      <w:tr w14:paraId="524A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48" w:type="dxa"/>
            <w:noWrap w:val="0"/>
            <w:vAlign w:val="center"/>
          </w:tcPr>
          <w:p w14:paraId="5FF447B9">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22" w:type="dxa"/>
            <w:noWrap w:val="0"/>
            <w:vAlign w:val="center"/>
          </w:tcPr>
          <w:p w14:paraId="201940EB">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广西文旅大篷车开进十城推广活动</w:t>
            </w:r>
          </w:p>
        </w:tc>
        <w:tc>
          <w:tcPr>
            <w:tcW w:w="851" w:type="dxa"/>
            <w:noWrap w:val="0"/>
            <w:vAlign w:val="center"/>
          </w:tcPr>
          <w:p w14:paraId="442C6556">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790" w:type="dxa"/>
            <w:noWrap w:val="0"/>
            <w:vAlign w:val="top"/>
          </w:tcPr>
          <w:p w14:paraId="131D2590">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一、主题：</w:t>
            </w:r>
            <w:r>
              <w:rPr>
                <w:rFonts w:hint="eastAsia" w:ascii="宋体" w:hAnsi="宋体" w:cs="Arial"/>
                <w:color w:val="auto"/>
                <w:szCs w:val="21"/>
                <w:highlight w:val="none"/>
                <w:lang w:val="en-US" w:eastAsia="zh-CN"/>
              </w:rPr>
              <w:t>“山水秀 民歌悠 周末就往广西溜”</w:t>
            </w:r>
          </w:p>
          <w:p w14:paraId="7660AFF6">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二、项目时间和地点（暂定）</w:t>
            </w:r>
          </w:p>
          <w:p w14:paraId="1B627FC9">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时间：2026年5月19日-6月28日</w:t>
            </w:r>
          </w:p>
          <w:p w14:paraId="33EDE58D">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地点：贵阳、重庆、昆明、长沙、衡阳、广州、佛山（顺德）、中山、珠海、深圳等城市</w:t>
            </w:r>
          </w:p>
          <w:p w14:paraId="3A52AE89">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三、项目内容</w:t>
            </w:r>
          </w:p>
          <w:p w14:paraId="6CEC440C">
            <w:pPr>
              <w:numPr>
                <w:ilvl w:val="0"/>
                <w:numId w:val="1"/>
              </w:num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大篷车设计</w:t>
            </w:r>
          </w:p>
          <w:p w14:paraId="2ED18BDA">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大篷车车型为货车，车厢长度不低于7.6米，整体定位要紧扣“山水秀 民歌悠 周末就往广西溜”主题。视觉与空间设计要融合广西自然人文，呈现沉浸式风情。</w:t>
            </w:r>
          </w:p>
          <w:p w14:paraId="4B2540C4">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（二）城市之间流动展示</w:t>
            </w:r>
          </w:p>
          <w:p w14:paraId="14BD413C">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大篷车每3天一站，在十个城市与城市之间的重要交通通道徐徐行驶，在沿途的高速公路服务区、景区门口、车流集散地逗留，让大篷车化身“行走的舞台”“流动的风景”，引起沿途车流、民众关注，串联展示“山水秀，民歌悠，周末就往广西溜”品牌形象。</w:t>
            </w:r>
          </w:p>
          <w:p w14:paraId="01EA4F6D">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（三）十城街区巡游展示</w:t>
            </w:r>
          </w:p>
          <w:p w14:paraId="59BF1E44">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广西文旅大篷车到达</w:t>
            </w:r>
            <w:r>
              <w:rPr>
                <w:rFonts w:hint="default" w:ascii="宋体" w:hAnsi="宋体" w:cs="Arial"/>
                <w:color w:val="auto"/>
                <w:szCs w:val="21"/>
                <w:highlight w:val="none"/>
                <w:lang w:val="en-US" w:eastAsia="zh-CN"/>
              </w:rPr>
              <w:t>贵阳、重庆、</w:t>
            </w:r>
            <w:r>
              <w:rPr>
                <w:rFonts w:hint="eastAsia" w:ascii="宋体" w:hAnsi="宋体" w:cs="Arial"/>
                <w:color w:val="auto"/>
                <w:szCs w:val="21"/>
                <w:highlight w:val="none"/>
                <w:lang w:val="en-US" w:eastAsia="zh-CN"/>
              </w:rPr>
              <w:t>昆明、</w:t>
            </w:r>
            <w:r>
              <w:rPr>
                <w:rFonts w:hint="default" w:ascii="宋体" w:hAnsi="宋体" w:cs="Arial"/>
                <w:color w:val="auto"/>
                <w:szCs w:val="21"/>
                <w:highlight w:val="none"/>
                <w:lang w:val="en-US" w:eastAsia="zh-CN"/>
              </w:rPr>
              <w:t>长沙、衡阳、广州、佛山（顺德）、中山、珠海、深圳</w:t>
            </w:r>
            <w:r>
              <w:rPr>
                <w:rFonts w:hint="eastAsia" w:ascii="宋体" w:hAnsi="宋体" w:cs="Arial"/>
                <w:color w:val="auto"/>
                <w:szCs w:val="21"/>
                <w:highlight w:val="none"/>
                <w:lang w:val="en-US" w:eastAsia="zh-CN"/>
              </w:rPr>
              <w:t>等城市，在每个城市具有代表性的主要街道、城市地标、人流量大的街区巡游（非货车限行时段和街区），沿途吸引市民驻足拍照、打卡分享。</w:t>
            </w:r>
          </w:p>
          <w:p w14:paraId="79FD4719">
            <w:pPr>
              <w:tabs>
                <w:tab w:val="left" w:pos="180"/>
                <w:tab w:val="left" w:pos="1620"/>
              </w:tabs>
              <w:spacing w:line="400" w:lineRule="exact"/>
              <w:jc w:val="left"/>
              <w:rPr>
                <w:rFonts w:hint="eastAsia" w:ascii="宋体" w:hAnsi="宋体" w:cs="Arial"/>
                <w:b/>
                <w:bCs/>
                <w:color w:val="auto"/>
                <w:szCs w:val="21"/>
                <w:highlight w:val="none"/>
                <w:lang w:val="en-US" w:eastAsia="zh-CN"/>
              </w:rPr>
            </w:pPr>
            <w:r>
              <w:rPr>
                <w:rFonts w:hint="eastAsia" w:ascii="宋体" w:hAnsi="宋体" w:cs="Arial"/>
                <w:b/>
                <w:bCs/>
                <w:color w:val="auto"/>
                <w:szCs w:val="21"/>
                <w:highlight w:val="none"/>
                <w:lang w:val="en-US" w:eastAsia="zh-CN"/>
              </w:rPr>
              <w:t>四、宣传效果</w:t>
            </w:r>
          </w:p>
          <w:p w14:paraId="280DD993">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活动采用线下大篷车移动巡游推广与线上传播相结合的营销方式，通过“跟着徐霞客游广西”主题的融入，结合广西14地市文旅产品，推广“山水秀，民歌悠，周末就往广西溜”“AI(爱)在广西，四季可期”“慢下来，趣广西”“遇山水，愈广西”“畅游南北东西，念念不忘广西”等文旅宣传口号，实现活动曝光量超过1.5亿，带动周边省份游客周末到广西旅游的客流量不少于50万人次。</w:t>
            </w:r>
          </w:p>
        </w:tc>
      </w:tr>
    </w:tbl>
    <w:p w14:paraId="27623F37">
      <w:pPr>
        <w:spacing w:line="240" w:lineRule="auto"/>
        <w:rPr>
          <w:rFonts w:hint="default"/>
          <w:color w:val="auto"/>
          <w:highlight w:val="none"/>
          <w:lang w:val="en-US" w:eastAsia="zh-CN"/>
        </w:rPr>
      </w:pPr>
      <w:r>
        <w:rPr>
          <w:rFonts w:hint="default"/>
          <w:color w:val="auto"/>
          <w:highlight w:val="none"/>
          <w:lang w:val="en-US" w:eastAsia="zh-CN"/>
        </w:rPr>
        <w:br w:type="page"/>
      </w:r>
    </w:p>
    <w:p w14:paraId="2BD09B4B">
      <w:pPr>
        <w:spacing w:line="360" w:lineRule="auto"/>
        <w:rPr>
          <w:rFonts w:ascii="黑体" w:hAnsi="黑体" w:eastAsia="黑体" w:cs="Arial"/>
          <w:b/>
          <w:color w:val="auto"/>
          <w:kern w:val="0"/>
          <w:sz w:val="28"/>
          <w:szCs w:val="28"/>
          <w:highlight w:val="none"/>
        </w:rPr>
      </w:pPr>
      <w:r>
        <w:rPr>
          <w:rFonts w:hint="eastAsia"/>
          <w:color w:val="auto"/>
          <w:szCs w:val="21"/>
          <w:highlight w:val="none"/>
        </w:rPr>
        <w:t>▲</w:t>
      </w:r>
      <w:r>
        <w:rPr>
          <w:rFonts w:hint="eastAsia" w:ascii="黑体" w:hAnsi="黑体" w:eastAsia="黑体" w:cs="Arial"/>
          <w:b/>
          <w:color w:val="auto"/>
          <w:kern w:val="0"/>
          <w:sz w:val="28"/>
          <w:szCs w:val="28"/>
          <w:highlight w:val="none"/>
        </w:rPr>
        <w:t>三、商务要求</w:t>
      </w:r>
    </w:p>
    <w:p w14:paraId="01F3E8BA">
      <w:pPr>
        <w:spacing w:line="360" w:lineRule="auto"/>
        <w:rPr>
          <w:color w:val="auto"/>
          <w:szCs w:val="21"/>
          <w:highlight w:val="none"/>
        </w:rPr>
      </w:pPr>
      <w:r>
        <w:rPr>
          <w:rFonts w:hint="eastAsia"/>
          <w:color w:val="auto"/>
          <w:szCs w:val="21"/>
          <w:highlight w:val="none"/>
        </w:rPr>
        <w:t>1．报价要求</w:t>
      </w:r>
    </w:p>
    <w:p w14:paraId="6E582AE8">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1.1</w:t>
      </w:r>
      <w:r>
        <w:rPr>
          <w:rFonts w:hint="eastAsia" w:ascii="Times New Roman" w:hAnsi="Times New Roman" w:eastAsia="宋体" w:cs="Times New Roman"/>
          <w:color w:val="auto"/>
          <w:szCs w:val="21"/>
          <w:highlight w:val="none"/>
        </w:rPr>
        <w:t>报价必须包括但不限于以下内容：</w:t>
      </w:r>
    </w:p>
    <w:p w14:paraId="4FC3169F">
      <w:pPr>
        <w:spacing w:line="360" w:lineRule="auto"/>
        <w:rPr>
          <w:rFonts w:hint="eastAsia"/>
          <w:color w:val="auto"/>
          <w:szCs w:val="21"/>
          <w:highlight w:val="none"/>
        </w:rPr>
      </w:pPr>
      <w:r>
        <w:rPr>
          <w:rFonts w:hint="eastAsia"/>
          <w:color w:val="auto"/>
          <w:szCs w:val="21"/>
          <w:highlight w:val="none"/>
        </w:rPr>
        <w:t>（1）服务的价格；</w:t>
      </w:r>
    </w:p>
    <w:p w14:paraId="4DB2ED12">
      <w:pPr>
        <w:spacing w:line="360" w:lineRule="auto"/>
        <w:rPr>
          <w:rFonts w:hint="eastAsia"/>
          <w:color w:val="auto"/>
          <w:szCs w:val="21"/>
          <w:highlight w:val="none"/>
        </w:rPr>
      </w:pPr>
      <w:r>
        <w:rPr>
          <w:rFonts w:hint="eastAsia"/>
          <w:color w:val="auto"/>
          <w:szCs w:val="21"/>
          <w:highlight w:val="none"/>
        </w:rPr>
        <w:t>（2）项目的组织协调费用，包括图文、媒体宣传、工作设备购置费用、宣传推广费用、劳务费、差旅费、物资物料费、交通住宿、杂项等费用；</w:t>
      </w:r>
    </w:p>
    <w:p w14:paraId="43913191">
      <w:pPr>
        <w:spacing w:line="360" w:lineRule="auto"/>
        <w:rPr>
          <w:rFonts w:hint="eastAsia"/>
          <w:color w:val="auto"/>
          <w:szCs w:val="21"/>
          <w:highlight w:val="none"/>
        </w:rPr>
      </w:pPr>
      <w:r>
        <w:rPr>
          <w:rFonts w:hint="eastAsia"/>
          <w:color w:val="auto"/>
          <w:szCs w:val="21"/>
          <w:highlight w:val="none"/>
        </w:rPr>
        <w:t>（3）必要的保险费用和各项税金；</w:t>
      </w:r>
    </w:p>
    <w:p w14:paraId="4CF716E3">
      <w:pPr>
        <w:spacing w:line="360" w:lineRule="auto"/>
        <w:rPr>
          <w:rFonts w:hint="eastAsia"/>
          <w:color w:val="auto"/>
          <w:szCs w:val="21"/>
          <w:highlight w:val="none"/>
        </w:rPr>
      </w:pPr>
      <w:r>
        <w:rPr>
          <w:rFonts w:hint="eastAsia"/>
          <w:color w:val="auto"/>
          <w:szCs w:val="21"/>
          <w:highlight w:val="none"/>
        </w:rPr>
        <w:t>（4）其他[如安装、调试、技术支持、售后服务、验收等]费用。</w:t>
      </w:r>
    </w:p>
    <w:p w14:paraId="69642EF8">
      <w:pPr>
        <w:spacing w:line="360" w:lineRule="auto"/>
        <w:rPr>
          <w:color w:val="auto"/>
          <w:szCs w:val="21"/>
          <w:highlight w:val="none"/>
        </w:rPr>
      </w:pPr>
      <w:r>
        <w:rPr>
          <w:rFonts w:hint="eastAsia"/>
          <w:color w:val="auto"/>
          <w:szCs w:val="21"/>
          <w:highlight w:val="none"/>
        </w:rPr>
        <w:t>2.合同签订日期</w:t>
      </w:r>
    </w:p>
    <w:p w14:paraId="1CE91966">
      <w:pPr>
        <w:spacing w:line="360" w:lineRule="auto"/>
        <w:rPr>
          <w:rFonts w:ascii="宋体" w:hAnsi="宋体"/>
          <w:i/>
          <w:color w:val="auto"/>
          <w:sz w:val="28"/>
          <w:szCs w:val="28"/>
          <w:highlight w:val="none"/>
        </w:rPr>
      </w:pPr>
      <w:r>
        <w:rPr>
          <w:rFonts w:hint="eastAsia"/>
          <w:color w:val="auto"/>
          <w:szCs w:val="21"/>
          <w:highlight w:val="none"/>
        </w:rPr>
        <w:t>中标通知书发出后25日内。</w:t>
      </w:r>
    </w:p>
    <w:p w14:paraId="2E548864">
      <w:pPr>
        <w:spacing w:line="360" w:lineRule="auto"/>
        <w:rPr>
          <w:rFonts w:hint="eastAsia" w:eastAsia="宋体"/>
          <w:color w:val="auto"/>
          <w:szCs w:val="21"/>
          <w:highlight w:val="none"/>
          <w:lang w:val="en-US" w:eastAsia="zh-CN"/>
        </w:rPr>
      </w:pPr>
      <w:r>
        <w:rPr>
          <w:rFonts w:hint="eastAsia"/>
          <w:color w:val="auto"/>
          <w:szCs w:val="21"/>
          <w:highlight w:val="none"/>
        </w:rPr>
        <w:t>3.</w:t>
      </w:r>
      <w:r>
        <w:rPr>
          <w:rFonts w:hint="eastAsia"/>
          <w:color w:val="auto"/>
          <w:szCs w:val="21"/>
          <w:highlight w:val="none"/>
          <w:lang w:val="en-US" w:eastAsia="zh-CN"/>
        </w:rPr>
        <w:t>服务期</w:t>
      </w:r>
    </w:p>
    <w:p w14:paraId="28E3D1DA">
      <w:pPr>
        <w:spacing w:line="360" w:lineRule="auto"/>
        <w:rPr>
          <w:rFonts w:hint="eastAsia" w:eastAsia="宋体"/>
          <w:color w:val="auto"/>
          <w:szCs w:val="21"/>
          <w:highlight w:val="none"/>
          <w:lang w:val="en-US" w:eastAsia="zh-CN"/>
        </w:rPr>
      </w:pPr>
      <w:bookmarkStart w:id="16" w:name="_Hlk132878479"/>
      <w:r>
        <w:rPr>
          <w:rFonts w:hint="eastAsia" w:eastAsia="宋体"/>
          <w:color w:val="auto"/>
          <w:szCs w:val="21"/>
          <w:highlight w:val="none"/>
          <w:lang w:val="en-US" w:eastAsia="zh-CN"/>
        </w:rPr>
        <w:t>2026年5月中下旬-6月下旬（以采购人最终确认为准）</w:t>
      </w:r>
    </w:p>
    <w:bookmarkEnd w:id="16"/>
    <w:p w14:paraId="42C2E8F5">
      <w:pPr>
        <w:spacing w:line="360" w:lineRule="auto"/>
        <w:rPr>
          <w:rFonts w:hint="default" w:eastAsia="宋体"/>
          <w:color w:val="auto"/>
          <w:szCs w:val="21"/>
          <w:highlight w:val="none"/>
          <w:lang w:val="en-US" w:eastAsia="zh-CN"/>
        </w:rPr>
      </w:pPr>
      <w:r>
        <w:rPr>
          <w:rFonts w:hint="eastAsia"/>
          <w:color w:val="auto"/>
          <w:szCs w:val="21"/>
          <w:highlight w:val="none"/>
        </w:rPr>
        <w:t>4.服务地点</w:t>
      </w:r>
    </w:p>
    <w:p w14:paraId="0126CFD2">
      <w:pPr>
        <w:spacing w:line="360" w:lineRule="auto"/>
        <w:rPr>
          <w:color w:val="auto"/>
          <w:szCs w:val="21"/>
          <w:highlight w:val="none"/>
        </w:rPr>
      </w:pPr>
      <w:r>
        <w:rPr>
          <w:rFonts w:hint="eastAsia"/>
          <w:color w:val="auto"/>
          <w:szCs w:val="21"/>
          <w:highlight w:val="none"/>
        </w:rPr>
        <w:t>采购人指定地点。</w:t>
      </w:r>
    </w:p>
    <w:p w14:paraId="296D7736">
      <w:pPr>
        <w:spacing w:line="360" w:lineRule="auto"/>
        <w:rPr>
          <w:color w:val="auto"/>
          <w:szCs w:val="21"/>
          <w:highlight w:val="none"/>
        </w:rPr>
      </w:pPr>
      <w:r>
        <w:rPr>
          <w:rFonts w:hint="eastAsia"/>
          <w:color w:val="auto"/>
          <w:szCs w:val="21"/>
          <w:highlight w:val="none"/>
        </w:rPr>
        <w:t>5.验收标准</w:t>
      </w:r>
    </w:p>
    <w:p w14:paraId="6506C8B9">
      <w:pPr>
        <w:spacing w:line="360" w:lineRule="auto"/>
        <w:rPr>
          <w:rFonts w:hint="eastAsia"/>
          <w:color w:val="auto"/>
          <w:szCs w:val="21"/>
          <w:highlight w:val="none"/>
        </w:rPr>
      </w:pPr>
      <w:bookmarkStart w:id="17" w:name="_Hlk77607553"/>
      <w:r>
        <w:rPr>
          <w:rFonts w:hint="eastAsia"/>
          <w:color w:val="auto"/>
          <w:szCs w:val="21"/>
          <w:highlight w:val="none"/>
        </w:rPr>
        <w:t>详见采购文件合同主要条款格式部分</w:t>
      </w:r>
    </w:p>
    <w:bookmarkEnd w:id="17"/>
    <w:p w14:paraId="3795F18F">
      <w:pPr>
        <w:spacing w:line="360" w:lineRule="auto"/>
        <w:rPr>
          <w:rFonts w:hint="eastAsia"/>
          <w:color w:val="auto"/>
          <w:szCs w:val="21"/>
          <w:highlight w:val="none"/>
        </w:rPr>
      </w:pPr>
      <w:r>
        <w:rPr>
          <w:rFonts w:hint="eastAsia"/>
          <w:color w:val="auto"/>
          <w:szCs w:val="21"/>
          <w:highlight w:val="none"/>
        </w:rPr>
        <w:t>6.服务标准、期限、效率</w:t>
      </w:r>
    </w:p>
    <w:p w14:paraId="55D11BE4">
      <w:pPr>
        <w:spacing w:line="360" w:lineRule="auto"/>
        <w:rPr>
          <w:rFonts w:hint="eastAsia"/>
          <w:color w:val="auto"/>
          <w:szCs w:val="21"/>
          <w:highlight w:val="none"/>
        </w:rPr>
      </w:pPr>
      <w:r>
        <w:rPr>
          <w:rFonts w:hint="eastAsia"/>
          <w:color w:val="auto"/>
          <w:szCs w:val="21"/>
          <w:highlight w:val="none"/>
        </w:rPr>
        <w:t>6.1成交供应商在质量保证期内应当为采购人提供以下技术支持和服务：</w:t>
      </w:r>
    </w:p>
    <w:p w14:paraId="3F396D7D">
      <w:pPr>
        <w:spacing w:line="360" w:lineRule="auto"/>
        <w:rPr>
          <w:rFonts w:hint="eastAsia"/>
          <w:color w:val="auto"/>
          <w:szCs w:val="21"/>
          <w:highlight w:val="none"/>
        </w:rPr>
      </w:pPr>
      <w:r>
        <w:rPr>
          <w:rFonts w:hint="eastAsia"/>
          <w:color w:val="auto"/>
          <w:szCs w:val="21"/>
          <w:highlight w:val="none"/>
        </w:rPr>
        <w:t>6.1.1电话咨询</w:t>
      </w:r>
    </w:p>
    <w:p w14:paraId="5AD4242B">
      <w:pPr>
        <w:spacing w:line="360" w:lineRule="auto"/>
        <w:rPr>
          <w:rFonts w:hint="eastAsia"/>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72D176E1">
      <w:pPr>
        <w:spacing w:line="360" w:lineRule="auto"/>
        <w:rPr>
          <w:rFonts w:hint="eastAsia"/>
          <w:color w:val="auto"/>
          <w:szCs w:val="21"/>
          <w:highlight w:val="none"/>
        </w:rPr>
      </w:pPr>
      <w:r>
        <w:rPr>
          <w:rFonts w:hint="eastAsia"/>
          <w:color w:val="auto"/>
          <w:szCs w:val="21"/>
          <w:highlight w:val="none"/>
        </w:rPr>
        <w:t>6.1.</w:t>
      </w:r>
      <w:r>
        <w:rPr>
          <w:rFonts w:hint="eastAsia"/>
          <w:color w:val="auto"/>
          <w:szCs w:val="21"/>
          <w:highlight w:val="none"/>
          <w:lang w:val="en-US" w:eastAsia="zh-CN"/>
        </w:rPr>
        <w:t>2</w:t>
      </w:r>
      <w:r>
        <w:rPr>
          <w:rFonts w:hint="eastAsia"/>
          <w:color w:val="auto"/>
          <w:szCs w:val="21"/>
          <w:highlight w:val="none"/>
        </w:rPr>
        <w:t>技术升级</w:t>
      </w:r>
    </w:p>
    <w:p w14:paraId="2E8B6C00">
      <w:pPr>
        <w:spacing w:line="360" w:lineRule="auto"/>
        <w:rPr>
          <w:rFonts w:hint="eastAsia"/>
          <w:color w:val="auto"/>
          <w:szCs w:val="21"/>
          <w:highlight w:val="none"/>
        </w:rPr>
      </w:pPr>
      <w:r>
        <w:rPr>
          <w:rFonts w:hint="eastAsia"/>
          <w:color w:val="auto"/>
          <w:szCs w:val="21"/>
          <w:highlight w:val="none"/>
        </w:rPr>
        <w:t>在</w:t>
      </w:r>
      <w:r>
        <w:rPr>
          <w:rFonts w:hint="eastAsia"/>
          <w:color w:val="auto"/>
          <w:szCs w:val="21"/>
          <w:highlight w:val="none"/>
          <w:lang w:val="en-US" w:eastAsia="zh-CN"/>
        </w:rPr>
        <w:t>服务</w:t>
      </w:r>
      <w:r>
        <w:rPr>
          <w:rFonts w:hint="eastAsia"/>
          <w:color w:val="auto"/>
          <w:szCs w:val="21"/>
          <w:highlight w:val="none"/>
        </w:rPr>
        <w:t>期内，如果成交供应商的产品或服务升级，成交供应商应及时通知采购人，如采购人有相应要求，成交供应商应对采购人购买的产品或服务进行升级。</w:t>
      </w:r>
    </w:p>
    <w:p w14:paraId="187DD7B9">
      <w:pPr>
        <w:spacing w:line="360" w:lineRule="auto"/>
        <w:rPr>
          <w:rFonts w:hint="eastAsia"/>
          <w:color w:val="auto"/>
          <w:szCs w:val="21"/>
          <w:highlight w:val="none"/>
        </w:rPr>
      </w:pPr>
      <w:r>
        <w:rPr>
          <w:rFonts w:hint="eastAsia"/>
          <w:color w:val="auto"/>
          <w:szCs w:val="21"/>
          <w:highlight w:val="none"/>
        </w:rPr>
        <w:t>7.培训</w:t>
      </w:r>
    </w:p>
    <w:p w14:paraId="4BF3F22A">
      <w:pPr>
        <w:spacing w:line="360" w:lineRule="auto"/>
        <w:rPr>
          <w:rFonts w:hint="eastAsia"/>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410117C5">
      <w:pPr>
        <w:spacing w:line="360" w:lineRule="auto"/>
        <w:rPr>
          <w:color w:val="auto"/>
          <w:szCs w:val="21"/>
          <w:highlight w:val="none"/>
        </w:rPr>
      </w:pPr>
      <w:r>
        <w:rPr>
          <w:rFonts w:hint="eastAsia"/>
          <w:color w:val="auto"/>
          <w:szCs w:val="21"/>
          <w:highlight w:val="none"/>
        </w:rPr>
        <w:t>8.付款方式、时间及条件</w:t>
      </w:r>
    </w:p>
    <w:p w14:paraId="0793565F">
      <w:pPr>
        <w:spacing w:line="360" w:lineRule="auto"/>
        <w:rPr>
          <w:color w:val="auto"/>
          <w:szCs w:val="21"/>
          <w:highlight w:val="none"/>
        </w:rPr>
      </w:pPr>
      <w:r>
        <w:rPr>
          <w:rFonts w:hint="eastAsia"/>
          <w:color w:val="auto"/>
          <w:szCs w:val="21"/>
          <w:highlight w:val="none"/>
        </w:rPr>
        <w:t>详见采购文件合同主要条款格式部分</w:t>
      </w:r>
    </w:p>
    <w:p w14:paraId="6A4FA5C0">
      <w:pPr>
        <w:spacing w:line="360" w:lineRule="auto"/>
        <w:rPr>
          <w:color w:val="auto"/>
          <w:szCs w:val="21"/>
          <w:highlight w:val="none"/>
        </w:rPr>
      </w:pPr>
      <w:r>
        <w:rPr>
          <w:rFonts w:hint="eastAsia"/>
          <w:color w:val="auto"/>
          <w:szCs w:val="21"/>
          <w:highlight w:val="none"/>
        </w:rPr>
        <w:t>9.履约保证金</w:t>
      </w:r>
    </w:p>
    <w:p w14:paraId="6B4197D0">
      <w:pPr>
        <w:spacing w:line="360" w:lineRule="auto"/>
        <w:rPr>
          <w:rFonts w:hint="eastAsia"/>
          <w:color w:val="auto"/>
          <w:szCs w:val="21"/>
          <w:highlight w:val="none"/>
        </w:rPr>
      </w:pPr>
      <w:r>
        <w:rPr>
          <w:rFonts w:hint="eastAsia"/>
          <w:color w:val="auto"/>
          <w:szCs w:val="21"/>
          <w:highlight w:val="none"/>
        </w:rPr>
        <w:t>详见采购文件合同主要条款格式部分</w:t>
      </w:r>
    </w:p>
    <w:p w14:paraId="4F238B8A">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5641472F">
      <w:pPr>
        <w:spacing w:line="528" w:lineRule="exact"/>
        <w:ind w:firstLine="281" w:firstLineChars="100"/>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无</w:t>
      </w:r>
    </w:p>
    <w:p w14:paraId="43CBA1C1">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40B1F376">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6DBD85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04AE061">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68E3AFD">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431E5496">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DFA3EA7">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D6A397A">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D493856">
            <w:pPr>
              <w:widowControl/>
              <w:jc w:val="left"/>
              <w:rPr>
                <w:color w:val="auto"/>
                <w:szCs w:val="21"/>
                <w:highlight w:val="none"/>
              </w:rPr>
            </w:pPr>
            <w:r>
              <w:rPr>
                <w:rFonts w:hint="eastAsia"/>
                <w:color w:val="auto"/>
                <w:szCs w:val="21"/>
                <w:highlight w:val="none"/>
              </w:rPr>
              <w:t>微型</w:t>
            </w:r>
          </w:p>
        </w:tc>
      </w:tr>
      <w:tr w14:paraId="72CA6DE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9F33E6">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746C3E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9E178F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D4F0441">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C7749">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0EC88C4A">
            <w:pPr>
              <w:widowControl/>
              <w:jc w:val="left"/>
              <w:rPr>
                <w:color w:val="auto"/>
                <w:szCs w:val="21"/>
                <w:highlight w:val="none"/>
              </w:rPr>
            </w:pPr>
            <w:r>
              <w:rPr>
                <w:rFonts w:hint="eastAsia"/>
                <w:color w:val="auto"/>
                <w:szCs w:val="21"/>
                <w:highlight w:val="none"/>
              </w:rPr>
              <w:t>Y＜50</w:t>
            </w:r>
          </w:p>
        </w:tc>
      </w:tr>
      <w:tr w14:paraId="23CF14A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8D144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05322F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BC845F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6CA61D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E22790F">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003E0B1">
            <w:pPr>
              <w:widowControl/>
              <w:jc w:val="left"/>
              <w:rPr>
                <w:color w:val="auto"/>
                <w:szCs w:val="21"/>
                <w:highlight w:val="none"/>
              </w:rPr>
            </w:pPr>
            <w:r>
              <w:rPr>
                <w:rFonts w:hint="eastAsia"/>
                <w:color w:val="auto"/>
                <w:szCs w:val="21"/>
                <w:highlight w:val="none"/>
              </w:rPr>
              <w:t>X＜20</w:t>
            </w:r>
          </w:p>
        </w:tc>
      </w:tr>
      <w:tr w14:paraId="1729AF3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F1A943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BD580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8E27D6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C1BDA07">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173547B4">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EAA81A1">
            <w:pPr>
              <w:widowControl/>
              <w:jc w:val="left"/>
              <w:rPr>
                <w:color w:val="auto"/>
                <w:szCs w:val="21"/>
                <w:highlight w:val="none"/>
              </w:rPr>
            </w:pPr>
            <w:r>
              <w:rPr>
                <w:rFonts w:hint="eastAsia"/>
                <w:color w:val="auto"/>
                <w:szCs w:val="21"/>
                <w:highlight w:val="none"/>
              </w:rPr>
              <w:t>Y＜300</w:t>
            </w:r>
          </w:p>
        </w:tc>
      </w:tr>
      <w:tr w14:paraId="523A44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332F58">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521119D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DE7C3F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ECFC86">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121C7DEF">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25A7BE06">
            <w:pPr>
              <w:widowControl/>
              <w:jc w:val="left"/>
              <w:rPr>
                <w:color w:val="auto"/>
                <w:szCs w:val="21"/>
                <w:highlight w:val="none"/>
              </w:rPr>
            </w:pPr>
            <w:r>
              <w:rPr>
                <w:rFonts w:hint="eastAsia"/>
                <w:color w:val="auto"/>
                <w:szCs w:val="21"/>
                <w:highlight w:val="none"/>
              </w:rPr>
              <w:t>Y＜300</w:t>
            </w:r>
          </w:p>
        </w:tc>
      </w:tr>
      <w:tr w14:paraId="26AEDF0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55E591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390283E">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D41C74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4B6951">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70EC4A48">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778E2AA9">
            <w:pPr>
              <w:widowControl/>
              <w:jc w:val="left"/>
              <w:rPr>
                <w:color w:val="auto"/>
                <w:szCs w:val="21"/>
                <w:highlight w:val="none"/>
              </w:rPr>
            </w:pPr>
            <w:r>
              <w:rPr>
                <w:rFonts w:hint="eastAsia"/>
                <w:color w:val="auto"/>
                <w:szCs w:val="21"/>
                <w:highlight w:val="none"/>
              </w:rPr>
              <w:t>Z＜300</w:t>
            </w:r>
          </w:p>
        </w:tc>
      </w:tr>
      <w:tr w14:paraId="6F3B2A5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2073703">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47474F5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A3C481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A4A478E">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4EAB3202">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03F76208">
            <w:pPr>
              <w:widowControl/>
              <w:jc w:val="left"/>
              <w:rPr>
                <w:color w:val="auto"/>
                <w:szCs w:val="21"/>
                <w:highlight w:val="none"/>
              </w:rPr>
            </w:pPr>
            <w:r>
              <w:rPr>
                <w:rFonts w:hint="eastAsia"/>
                <w:color w:val="auto"/>
                <w:szCs w:val="21"/>
                <w:highlight w:val="none"/>
              </w:rPr>
              <w:t>X＜5</w:t>
            </w:r>
          </w:p>
        </w:tc>
      </w:tr>
      <w:tr w14:paraId="06DD033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5EB959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94472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203C52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7E3381">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5441FF03">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2376CA59">
            <w:pPr>
              <w:widowControl/>
              <w:jc w:val="left"/>
              <w:rPr>
                <w:color w:val="auto"/>
                <w:szCs w:val="21"/>
                <w:highlight w:val="none"/>
              </w:rPr>
            </w:pPr>
            <w:r>
              <w:rPr>
                <w:rFonts w:hint="eastAsia"/>
                <w:color w:val="auto"/>
                <w:szCs w:val="21"/>
                <w:highlight w:val="none"/>
              </w:rPr>
              <w:t>Y＜1000</w:t>
            </w:r>
          </w:p>
        </w:tc>
      </w:tr>
      <w:tr w14:paraId="0C8DCF0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ED8BAC7">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3D6398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F62D35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C6A755">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3018EE04">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0BD834D">
            <w:pPr>
              <w:widowControl/>
              <w:jc w:val="left"/>
              <w:rPr>
                <w:color w:val="auto"/>
                <w:szCs w:val="21"/>
                <w:highlight w:val="none"/>
              </w:rPr>
            </w:pPr>
            <w:r>
              <w:rPr>
                <w:rFonts w:hint="eastAsia"/>
                <w:color w:val="auto"/>
                <w:szCs w:val="21"/>
                <w:highlight w:val="none"/>
              </w:rPr>
              <w:t>X＜10</w:t>
            </w:r>
          </w:p>
        </w:tc>
      </w:tr>
      <w:tr w14:paraId="3B94A2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09D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5F49C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458C55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2F2B93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FA7C373">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57ABE579">
            <w:pPr>
              <w:widowControl/>
              <w:jc w:val="left"/>
              <w:rPr>
                <w:color w:val="auto"/>
                <w:szCs w:val="21"/>
                <w:highlight w:val="none"/>
              </w:rPr>
            </w:pPr>
            <w:r>
              <w:rPr>
                <w:rFonts w:hint="eastAsia"/>
                <w:color w:val="auto"/>
                <w:szCs w:val="21"/>
                <w:highlight w:val="none"/>
              </w:rPr>
              <w:t>Y＜100</w:t>
            </w:r>
          </w:p>
        </w:tc>
      </w:tr>
      <w:tr w14:paraId="358B087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112DCE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30756E5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29B87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43E5E8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B19488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E13DA1B">
            <w:pPr>
              <w:widowControl/>
              <w:jc w:val="left"/>
              <w:rPr>
                <w:color w:val="auto"/>
                <w:szCs w:val="21"/>
                <w:highlight w:val="none"/>
              </w:rPr>
            </w:pPr>
            <w:r>
              <w:rPr>
                <w:rFonts w:hint="eastAsia"/>
                <w:color w:val="auto"/>
                <w:szCs w:val="21"/>
                <w:highlight w:val="none"/>
              </w:rPr>
              <w:t>X＜20</w:t>
            </w:r>
          </w:p>
        </w:tc>
      </w:tr>
      <w:tr w14:paraId="372FE1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85262B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E24E9E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BE4752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229A15">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6FFAA9B4">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ACA59E9">
            <w:pPr>
              <w:widowControl/>
              <w:jc w:val="left"/>
              <w:rPr>
                <w:color w:val="auto"/>
                <w:szCs w:val="21"/>
                <w:highlight w:val="none"/>
              </w:rPr>
            </w:pPr>
            <w:r>
              <w:rPr>
                <w:rFonts w:hint="eastAsia"/>
                <w:color w:val="auto"/>
                <w:szCs w:val="21"/>
                <w:highlight w:val="none"/>
              </w:rPr>
              <w:t>Y＜200</w:t>
            </w:r>
          </w:p>
        </w:tc>
      </w:tr>
      <w:tr w14:paraId="4C2805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81345D">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69319D2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12DE4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3620E9F">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0DE93FF6">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D27FFC3">
            <w:pPr>
              <w:widowControl/>
              <w:jc w:val="left"/>
              <w:rPr>
                <w:color w:val="auto"/>
                <w:szCs w:val="21"/>
                <w:highlight w:val="none"/>
              </w:rPr>
            </w:pPr>
            <w:r>
              <w:rPr>
                <w:rFonts w:hint="eastAsia"/>
                <w:color w:val="auto"/>
                <w:szCs w:val="21"/>
                <w:highlight w:val="none"/>
              </w:rPr>
              <w:t>X＜20</w:t>
            </w:r>
          </w:p>
        </w:tc>
      </w:tr>
      <w:tr w14:paraId="22CAFB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F1FAFC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AD5AD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9025BF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D5D7AE">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7D1BD292">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D093978">
            <w:pPr>
              <w:widowControl/>
              <w:jc w:val="left"/>
              <w:rPr>
                <w:color w:val="auto"/>
                <w:szCs w:val="21"/>
                <w:highlight w:val="none"/>
              </w:rPr>
            </w:pPr>
            <w:r>
              <w:rPr>
                <w:rFonts w:hint="eastAsia"/>
                <w:color w:val="auto"/>
                <w:szCs w:val="21"/>
                <w:highlight w:val="none"/>
              </w:rPr>
              <w:t>Y＜100</w:t>
            </w:r>
          </w:p>
        </w:tc>
      </w:tr>
      <w:tr w14:paraId="0B62FFC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23A6A3C">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7F10C24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B4070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22C1B1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1414A4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21B5B06">
            <w:pPr>
              <w:widowControl/>
              <w:jc w:val="left"/>
              <w:rPr>
                <w:color w:val="auto"/>
                <w:szCs w:val="21"/>
                <w:highlight w:val="none"/>
              </w:rPr>
            </w:pPr>
            <w:r>
              <w:rPr>
                <w:rFonts w:hint="eastAsia"/>
                <w:color w:val="auto"/>
                <w:szCs w:val="21"/>
                <w:highlight w:val="none"/>
              </w:rPr>
              <w:t>X＜20</w:t>
            </w:r>
          </w:p>
        </w:tc>
      </w:tr>
      <w:tr w14:paraId="1253317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DA053B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05288E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ABD657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5C3355B">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2957DEE">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645F909">
            <w:pPr>
              <w:widowControl/>
              <w:jc w:val="left"/>
              <w:rPr>
                <w:color w:val="auto"/>
                <w:szCs w:val="21"/>
                <w:highlight w:val="none"/>
              </w:rPr>
            </w:pPr>
            <w:r>
              <w:rPr>
                <w:rFonts w:hint="eastAsia"/>
                <w:color w:val="auto"/>
                <w:szCs w:val="21"/>
                <w:highlight w:val="none"/>
              </w:rPr>
              <w:t>Y＜100</w:t>
            </w:r>
          </w:p>
        </w:tc>
      </w:tr>
      <w:tr w14:paraId="40DC77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00C16">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26C911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F6E98F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B456AB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C1DC4F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597F6A6">
            <w:pPr>
              <w:widowControl/>
              <w:jc w:val="left"/>
              <w:rPr>
                <w:color w:val="auto"/>
                <w:szCs w:val="21"/>
                <w:highlight w:val="none"/>
              </w:rPr>
            </w:pPr>
            <w:r>
              <w:rPr>
                <w:rFonts w:hint="eastAsia"/>
                <w:color w:val="auto"/>
                <w:szCs w:val="21"/>
                <w:highlight w:val="none"/>
              </w:rPr>
              <w:t>X＜10</w:t>
            </w:r>
          </w:p>
        </w:tc>
      </w:tr>
      <w:tr w14:paraId="37A9476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799C4A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397FCA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1FD85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0ADC5B9">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13EE7D3">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1D3DAA9">
            <w:pPr>
              <w:widowControl/>
              <w:jc w:val="left"/>
              <w:rPr>
                <w:color w:val="auto"/>
                <w:szCs w:val="21"/>
                <w:highlight w:val="none"/>
              </w:rPr>
            </w:pPr>
            <w:r>
              <w:rPr>
                <w:rFonts w:hint="eastAsia"/>
                <w:color w:val="auto"/>
                <w:szCs w:val="21"/>
                <w:highlight w:val="none"/>
              </w:rPr>
              <w:t>Y＜100</w:t>
            </w:r>
          </w:p>
        </w:tc>
      </w:tr>
      <w:tr w14:paraId="056EE9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B9DD61">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52E1CB2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14603F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FF8C8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75866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5AE820">
            <w:pPr>
              <w:widowControl/>
              <w:jc w:val="left"/>
              <w:rPr>
                <w:color w:val="auto"/>
                <w:szCs w:val="21"/>
                <w:highlight w:val="none"/>
              </w:rPr>
            </w:pPr>
            <w:r>
              <w:rPr>
                <w:rFonts w:hint="eastAsia"/>
                <w:color w:val="auto"/>
                <w:szCs w:val="21"/>
                <w:highlight w:val="none"/>
              </w:rPr>
              <w:t>X＜10</w:t>
            </w:r>
          </w:p>
        </w:tc>
      </w:tr>
      <w:tr w14:paraId="78950C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19BBBB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9FCFF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43FFAB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A63B7BB">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7076051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3FBD26A">
            <w:pPr>
              <w:widowControl/>
              <w:jc w:val="left"/>
              <w:rPr>
                <w:color w:val="auto"/>
                <w:szCs w:val="21"/>
                <w:highlight w:val="none"/>
              </w:rPr>
            </w:pPr>
            <w:r>
              <w:rPr>
                <w:rFonts w:hint="eastAsia"/>
                <w:color w:val="auto"/>
                <w:szCs w:val="21"/>
                <w:highlight w:val="none"/>
              </w:rPr>
              <w:t>Y＜100</w:t>
            </w:r>
          </w:p>
        </w:tc>
      </w:tr>
      <w:tr w14:paraId="1353C77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B58DFF">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58B756F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4EEA49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2E2024C">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1C3A630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C64E905">
            <w:pPr>
              <w:widowControl/>
              <w:jc w:val="left"/>
              <w:rPr>
                <w:color w:val="auto"/>
                <w:szCs w:val="21"/>
                <w:highlight w:val="none"/>
              </w:rPr>
            </w:pPr>
            <w:r>
              <w:rPr>
                <w:rFonts w:hint="eastAsia"/>
                <w:color w:val="auto"/>
                <w:szCs w:val="21"/>
                <w:highlight w:val="none"/>
              </w:rPr>
              <w:t>X＜10</w:t>
            </w:r>
          </w:p>
        </w:tc>
      </w:tr>
      <w:tr w14:paraId="68F76A4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AA666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2EEBB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63F53D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B7331CF">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49F3D31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544E0143">
            <w:pPr>
              <w:widowControl/>
              <w:jc w:val="left"/>
              <w:rPr>
                <w:color w:val="auto"/>
                <w:szCs w:val="21"/>
                <w:highlight w:val="none"/>
              </w:rPr>
            </w:pPr>
            <w:r>
              <w:rPr>
                <w:rFonts w:hint="eastAsia"/>
                <w:color w:val="auto"/>
                <w:szCs w:val="21"/>
                <w:highlight w:val="none"/>
              </w:rPr>
              <w:t>Y＜100</w:t>
            </w:r>
          </w:p>
        </w:tc>
      </w:tr>
      <w:tr w14:paraId="27FDB5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1922646">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538C4A2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6E866E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FEE4C1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35D15B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6EA90AD">
            <w:pPr>
              <w:widowControl/>
              <w:jc w:val="left"/>
              <w:rPr>
                <w:color w:val="auto"/>
                <w:szCs w:val="21"/>
                <w:highlight w:val="none"/>
              </w:rPr>
            </w:pPr>
            <w:r>
              <w:rPr>
                <w:rFonts w:hint="eastAsia"/>
                <w:color w:val="auto"/>
                <w:szCs w:val="21"/>
                <w:highlight w:val="none"/>
              </w:rPr>
              <w:t>X＜10</w:t>
            </w:r>
          </w:p>
        </w:tc>
      </w:tr>
      <w:tr w14:paraId="410AC8A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76B3B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40596F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CCA541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B04C40F">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1E807A7A">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4EAD2376">
            <w:pPr>
              <w:widowControl/>
              <w:jc w:val="left"/>
              <w:rPr>
                <w:color w:val="auto"/>
                <w:szCs w:val="21"/>
                <w:highlight w:val="none"/>
              </w:rPr>
            </w:pPr>
            <w:r>
              <w:rPr>
                <w:rFonts w:hint="eastAsia"/>
                <w:color w:val="auto"/>
                <w:szCs w:val="21"/>
                <w:highlight w:val="none"/>
              </w:rPr>
              <w:t>Y＜50</w:t>
            </w:r>
          </w:p>
        </w:tc>
      </w:tr>
      <w:tr w14:paraId="4FEBA0A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70D68A4">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2E02AFC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767C22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4BC482">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4E29F796">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A8CDD79">
            <w:pPr>
              <w:widowControl/>
              <w:jc w:val="left"/>
              <w:rPr>
                <w:color w:val="auto"/>
                <w:szCs w:val="21"/>
                <w:highlight w:val="none"/>
              </w:rPr>
            </w:pPr>
            <w:r>
              <w:rPr>
                <w:rFonts w:hint="eastAsia"/>
                <w:color w:val="auto"/>
                <w:szCs w:val="21"/>
                <w:highlight w:val="none"/>
              </w:rPr>
              <w:t>X＜100</w:t>
            </w:r>
          </w:p>
        </w:tc>
      </w:tr>
      <w:tr w14:paraId="1816A7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54CCAF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1086D69">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7DD722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D7FA80">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0EAA8E78">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22CBC8B9">
            <w:pPr>
              <w:widowControl/>
              <w:jc w:val="left"/>
              <w:rPr>
                <w:color w:val="auto"/>
                <w:szCs w:val="21"/>
                <w:highlight w:val="none"/>
              </w:rPr>
            </w:pPr>
            <w:r>
              <w:rPr>
                <w:rFonts w:hint="eastAsia"/>
                <w:color w:val="auto"/>
                <w:szCs w:val="21"/>
                <w:highlight w:val="none"/>
              </w:rPr>
              <w:t>Y＜2000</w:t>
            </w:r>
          </w:p>
        </w:tc>
      </w:tr>
      <w:tr w14:paraId="37D7E84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C33BC">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3DCB50E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B7AF69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F16C4B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2E3BAD6">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45D4D46">
            <w:pPr>
              <w:widowControl/>
              <w:jc w:val="left"/>
              <w:rPr>
                <w:color w:val="auto"/>
                <w:szCs w:val="21"/>
                <w:highlight w:val="none"/>
              </w:rPr>
            </w:pPr>
            <w:r>
              <w:rPr>
                <w:rFonts w:hint="eastAsia"/>
                <w:color w:val="auto"/>
                <w:szCs w:val="21"/>
                <w:highlight w:val="none"/>
              </w:rPr>
              <w:t>X＜100</w:t>
            </w:r>
          </w:p>
        </w:tc>
      </w:tr>
      <w:tr w14:paraId="3F9430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AA5FA3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65DCE5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03B633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FC630BD">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8521800">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3F26B287">
            <w:pPr>
              <w:widowControl/>
              <w:jc w:val="left"/>
              <w:rPr>
                <w:color w:val="auto"/>
                <w:szCs w:val="21"/>
                <w:highlight w:val="none"/>
              </w:rPr>
            </w:pPr>
            <w:r>
              <w:rPr>
                <w:rFonts w:hint="eastAsia"/>
                <w:color w:val="auto"/>
                <w:szCs w:val="21"/>
                <w:highlight w:val="none"/>
              </w:rPr>
              <w:t>Y＜500</w:t>
            </w:r>
          </w:p>
        </w:tc>
      </w:tr>
      <w:tr w14:paraId="009EC6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3F32F94">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5C15AF2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66AFE5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50560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9BE5FA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0AA4F26">
            <w:pPr>
              <w:widowControl/>
              <w:jc w:val="left"/>
              <w:rPr>
                <w:color w:val="auto"/>
                <w:szCs w:val="21"/>
                <w:highlight w:val="none"/>
              </w:rPr>
            </w:pPr>
            <w:r>
              <w:rPr>
                <w:rFonts w:hint="eastAsia"/>
                <w:color w:val="auto"/>
                <w:szCs w:val="21"/>
                <w:highlight w:val="none"/>
              </w:rPr>
              <w:t>X＜10</w:t>
            </w:r>
          </w:p>
        </w:tc>
      </w:tr>
      <w:tr w14:paraId="64544B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39D071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9E50EED">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587104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217093">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1205B53D">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2B792F8C">
            <w:pPr>
              <w:widowControl/>
              <w:jc w:val="left"/>
              <w:rPr>
                <w:color w:val="auto"/>
                <w:szCs w:val="21"/>
                <w:highlight w:val="none"/>
              </w:rPr>
            </w:pPr>
            <w:r>
              <w:rPr>
                <w:rFonts w:hint="eastAsia"/>
                <w:color w:val="auto"/>
                <w:szCs w:val="21"/>
                <w:highlight w:val="none"/>
              </w:rPr>
              <w:t>Y＜100</w:t>
            </w:r>
          </w:p>
        </w:tc>
      </w:tr>
      <w:tr w14:paraId="39A99B2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DC34920">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DB4BED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A655A3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159CB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C2369A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43BCF27">
            <w:pPr>
              <w:widowControl/>
              <w:jc w:val="left"/>
              <w:rPr>
                <w:color w:val="auto"/>
                <w:szCs w:val="21"/>
                <w:highlight w:val="none"/>
              </w:rPr>
            </w:pPr>
            <w:r>
              <w:rPr>
                <w:rFonts w:hint="eastAsia"/>
                <w:color w:val="auto"/>
                <w:szCs w:val="21"/>
                <w:highlight w:val="none"/>
              </w:rPr>
              <w:t>X＜10</w:t>
            </w:r>
          </w:p>
        </w:tc>
      </w:tr>
    </w:tbl>
    <w:p w14:paraId="2B015125">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15F858B2">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3B4DC501">
      <w:pPr>
        <w:jc w:val="center"/>
        <w:rPr>
          <w:rFonts w:hint="eastAsia"/>
          <w:b/>
          <w:bCs/>
          <w:color w:val="auto"/>
          <w:sz w:val="28"/>
          <w:szCs w:val="36"/>
          <w:highlight w:val="none"/>
        </w:rPr>
      </w:pPr>
      <w:r>
        <w:rPr>
          <w:rFonts w:hint="eastAsia"/>
          <w:b/>
          <w:bCs/>
          <w:color w:val="auto"/>
          <w:sz w:val="28"/>
          <w:szCs w:val="36"/>
          <w:highlight w:val="none"/>
        </w:rPr>
        <w:t>金融业企业划型标准</w:t>
      </w:r>
    </w:p>
    <w:tbl>
      <w:tblPr>
        <w:tblStyle w:val="53"/>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668"/>
        <w:gridCol w:w="1868"/>
        <w:gridCol w:w="1232"/>
        <w:gridCol w:w="2648"/>
      </w:tblGrid>
      <w:tr w14:paraId="54E2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932" w:type="dxa"/>
            <w:gridSpan w:val="2"/>
            <w:vAlign w:val="center"/>
          </w:tcPr>
          <w:p w14:paraId="7040996B">
            <w:pPr>
              <w:jc w:val="center"/>
              <w:rPr>
                <w:rFonts w:hint="eastAsia"/>
                <w:b/>
                <w:bCs/>
                <w:color w:val="auto"/>
                <w:highlight w:val="none"/>
                <w:vertAlign w:val="baseline"/>
                <w:lang w:val="en-US" w:eastAsia="zh-CN"/>
              </w:rPr>
            </w:pPr>
            <w:r>
              <w:rPr>
                <w:rFonts w:hint="eastAsia"/>
                <w:b/>
                <w:bCs/>
                <w:color w:val="auto"/>
                <w:highlight w:val="none"/>
                <w:vertAlign w:val="baseline"/>
                <w:lang w:val="en-US" w:eastAsia="zh-CN"/>
              </w:rPr>
              <w:t>行业</w:t>
            </w:r>
          </w:p>
        </w:tc>
        <w:tc>
          <w:tcPr>
            <w:tcW w:w="1868" w:type="dxa"/>
            <w:vAlign w:val="center"/>
          </w:tcPr>
          <w:p w14:paraId="01E76CE6">
            <w:pPr>
              <w:jc w:val="center"/>
              <w:rPr>
                <w:rFonts w:hint="eastAsia" w:eastAsiaTheme="minorEastAsia"/>
                <w:b/>
                <w:bCs/>
                <w:color w:val="auto"/>
                <w:highlight w:val="none"/>
                <w:vertAlign w:val="baseline"/>
                <w:lang w:val="en-US" w:eastAsia="zh-CN"/>
              </w:rPr>
            </w:pPr>
            <w:r>
              <w:rPr>
                <w:rFonts w:hint="eastAsia"/>
                <w:b/>
                <w:bCs/>
                <w:color w:val="auto"/>
                <w:highlight w:val="none"/>
                <w:vertAlign w:val="baseline"/>
                <w:lang w:val="en-US" w:eastAsia="zh-CN"/>
              </w:rPr>
              <w:t>类别</w:t>
            </w:r>
          </w:p>
        </w:tc>
        <w:tc>
          <w:tcPr>
            <w:tcW w:w="1232" w:type="dxa"/>
            <w:vAlign w:val="center"/>
          </w:tcPr>
          <w:p w14:paraId="2F02081B">
            <w:pPr>
              <w:jc w:val="center"/>
              <w:rPr>
                <w:rFonts w:hint="eastAsia" w:eastAsiaTheme="minorEastAsia"/>
                <w:b/>
                <w:bCs/>
                <w:color w:val="auto"/>
                <w:highlight w:val="none"/>
                <w:vertAlign w:val="baseline"/>
                <w:lang w:val="en-US" w:eastAsia="zh-CN"/>
              </w:rPr>
            </w:pPr>
            <w:r>
              <w:rPr>
                <w:rFonts w:hint="eastAsia"/>
                <w:b/>
                <w:bCs/>
                <w:color w:val="auto"/>
                <w:highlight w:val="none"/>
                <w:vertAlign w:val="baseline"/>
                <w:lang w:val="en-US" w:eastAsia="zh-CN"/>
              </w:rPr>
              <w:t>类型</w:t>
            </w:r>
          </w:p>
        </w:tc>
        <w:tc>
          <w:tcPr>
            <w:tcW w:w="2648" w:type="dxa"/>
            <w:vAlign w:val="center"/>
          </w:tcPr>
          <w:p w14:paraId="796EC6A6">
            <w:pPr>
              <w:jc w:val="center"/>
              <w:rPr>
                <w:rFonts w:hint="default" w:eastAsiaTheme="minorEastAsia"/>
                <w:b/>
                <w:bCs/>
                <w:color w:val="auto"/>
                <w:highlight w:val="none"/>
                <w:vertAlign w:val="baseline"/>
                <w:lang w:val="en-US" w:eastAsia="zh-CN"/>
              </w:rPr>
            </w:pPr>
            <w:r>
              <w:rPr>
                <w:rFonts w:hint="eastAsia"/>
                <w:b/>
                <w:bCs/>
                <w:color w:val="auto"/>
                <w:highlight w:val="none"/>
                <w:vertAlign w:val="baseline"/>
                <w:lang w:val="en-US" w:eastAsia="zh-CN"/>
              </w:rPr>
              <w:t>资产总额</w:t>
            </w:r>
          </w:p>
        </w:tc>
      </w:tr>
      <w:tr w14:paraId="48BA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64" w:type="dxa"/>
            <w:vMerge w:val="restart"/>
            <w:vAlign w:val="center"/>
          </w:tcPr>
          <w:p w14:paraId="71F36F3F">
            <w:pPr>
              <w:jc w:val="center"/>
              <w:rPr>
                <w:rFonts w:hint="eastAsia"/>
                <w:color w:val="auto"/>
                <w:highlight w:val="none"/>
                <w:vertAlign w:val="baseline"/>
              </w:rPr>
            </w:pPr>
            <w:r>
              <w:rPr>
                <w:rFonts w:hint="eastAsia"/>
                <w:color w:val="auto"/>
                <w:highlight w:val="none"/>
                <w:vertAlign w:val="baseline"/>
              </w:rPr>
              <w:t>货币金融服务</w:t>
            </w:r>
          </w:p>
        </w:tc>
        <w:tc>
          <w:tcPr>
            <w:tcW w:w="1668" w:type="dxa"/>
            <w:vMerge w:val="restart"/>
            <w:vAlign w:val="center"/>
          </w:tcPr>
          <w:p w14:paraId="4C5B2A44">
            <w:pPr>
              <w:jc w:val="center"/>
              <w:rPr>
                <w:rFonts w:hint="eastAsia"/>
                <w:color w:val="auto"/>
                <w:highlight w:val="none"/>
                <w:vertAlign w:val="baseline"/>
              </w:rPr>
            </w:pPr>
            <w:r>
              <w:rPr>
                <w:rFonts w:hint="eastAsia"/>
                <w:color w:val="auto"/>
                <w:highlight w:val="none"/>
                <w:vertAlign w:val="baseline"/>
              </w:rPr>
              <w:t>货币银行服务</w:t>
            </w:r>
          </w:p>
        </w:tc>
        <w:tc>
          <w:tcPr>
            <w:tcW w:w="1868" w:type="dxa"/>
            <w:vMerge w:val="restart"/>
            <w:vAlign w:val="center"/>
          </w:tcPr>
          <w:p w14:paraId="733E76D9">
            <w:pPr>
              <w:jc w:val="center"/>
              <w:rPr>
                <w:rFonts w:hint="eastAsia"/>
                <w:color w:val="auto"/>
                <w:highlight w:val="none"/>
                <w:vertAlign w:val="baseline"/>
              </w:rPr>
            </w:pPr>
            <w:r>
              <w:rPr>
                <w:rFonts w:hint="eastAsia"/>
                <w:color w:val="auto"/>
                <w:highlight w:val="none"/>
                <w:vertAlign w:val="baseline"/>
              </w:rPr>
              <w:t>银行业存款类金融机构</w:t>
            </w:r>
          </w:p>
        </w:tc>
        <w:tc>
          <w:tcPr>
            <w:tcW w:w="1232" w:type="dxa"/>
            <w:vAlign w:val="center"/>
          </w:tcPr>
          <w:p w14:paraId="45DF1359">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中型</w:t>
            </w:r>
          </w:p>
        </w:tc>
        <w:tc>
          <w:tcPr>
            <w:tcW w:w="2648" w:type="dxa"/>
            <w:vAlign w:val="center"/>
          </w:tcPr>
          <w:p w14:paraId="790B57E4">
            <w:pPr>
              <w:jc w:val="center"/>
              <w:rPr>
                <w:rFonts w:hint="eastAsia"/>
                <w:color w:val="auto"/>
                <w:highlight w:val="none"/>
                <w:vertAlign w:val="baseline"/>
              </w:rPr>
            </w:pPr>
            <w:r>
              <w:rPr>
                <w:rFonts w:hint="eastAsia"/>
                <w:color w:val="auto"/>
                <w:highlight w:val="none"/>
                <w:vertAlign w:val="baseline"/>
              </w:rPr>
              <w:t>5000亿元(含)至40000亿元</w:t>
            </w:r>
          </w:p>
        </w:tc>
      </w:tr>
      <w:tr w14:paraId="1266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64" w:type="dxa"/>
            <w:vMerge w:val="continue"/>
          </w:tcPr>
          <w:p w14:paraId="2B6C7EFA">
            <w:pPr>
              <w:jc w:val="center"/>
              <w:rPr>
                <w:rFonts w:hint="eastAsia"/>
                <w:color w:val="auto"/>
                <w:highlight w:val="none"/>
                <w:vertAlign w:val="baseline"/>
              </w:rPr>
            </w:pPr>
          </w:p>
        </w:tc>
        <w:tc>
          <w:tcPr>
            <w:tcW w:w="1668" w:type="dxa"/>
            <w:vMerge w:val="continue"/>
            <w:vAlign w:val="center"/>
          </w:tcPr>
          <w:p w14:paraId="29493F26">
            <w:pPr>
              <w:jc w:val="center"/>
              <w:rPr>
                <w:rFonts w:hint="eastAsia"/>
                <w:color w:val="auto"/>
                <w:highlight w:val="none"/>
                <w:vertAlign w:val="baseline"/>
              </w:rPr>
            </w:pPr>
          </w:p>
        </w:tc>
        <w:tc>
          <w:tcPr>
            <w:tcW w:w="1868" w:type="dxa"/>
            <w:vMerge w:val="continue"/>
            <w:vAlign w:val="center"/>
          </w:tcPr>
          <w:p w14:paraId="274E78A7">
            <w:pPr>
              <w:jc w:val="center"/>
              <w:rPr>
                <w:rFonts w:hint="eastAsia"/>
                <w:color w:val="auto"/>
                <w:highlight w:val="none"/>
                <w:vertAlign w:val="baseline"/>
              </w:rPr>
            </w:pPr>
          </w:p>
        </w:tc>
        <w:tc>
          <w:tcPr>
            <w:tcW w:w="1232" w:type="dxa"/>
            <w:vAlign w:val="center"/>
          </w:tcPr>
          <w:p w14:paraId="45B3284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小型</w:t>
            </w:r>
          </w:p>
        </w:tc>
        <w:tc>
          <w:tcPr>
            <w:tcW w:w="2648" w:type="dxa"/>
            <w:vAlign w:val="center"/>
          </w:tcPr>
          <w:p w14:paraId="5AA81CB8">
            <w:pPr>
              <w:jc w:val="center"/>
              <w:rPr>
                <w:rFonts w:hint="eastAsia"/>
                <w:color w:val="auto"/>
                <w:highlight w:val="none"/>
                <w:vertAlign w:val="baseline"/>
              </w:rPr>
            </w:pPr>
            <w:r>
              <w:rPr>
                <w:rFonts w:hint="eastAsia"/>
                <w:color w:val="auto"/>
                <w:highlight w:val="none"/>
                <w:vertAlign w:val="baseline"/>
              </w:rPr>
              <w:t>50亿元(含)至5000亿元</w:t>
            </w:r>
          </w:p>
        </w:tc>
      </w:tr>
      <w:tr w14:paraId="2917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64" w:type="dxa"/>
            <w:vMerge w:val="continue"/>
          </w:tcPr>
          <w:p w14:paraId="7C59050F">
            <w:pPr>
              <w:jc w:val="center"/>
              <w:rPr>
                <w:rFonts w:hint="eastAsia"/>
                <w:color w:val="auto"/>
                <w:highlight w:val="none"/>
                <w:vertAlign w:val="baseline"/>
              </w:rPr>
            </w:pPr>
          </w:p>
        </w:tc>
        <w:tc>
          <w:tcPr>
            <w:tcW w:w="1668" w:type="dxa"/>
            <w:vMerge w:val="continue"/>
            <w:vAlign w:val="center"/>
          </w:tcPr>
          <w:p w14:paraId="3784424C">
            <w:pPr>
              <w:jc w:val="center"/>
              <w:rPr>
                <w:rFonts w:hint="eastAsia"/>
                <w:color w:val="auto"/>
                <w:highlight w:val="none"/>
                <w:vertAlign w:val="baseline"/>
              </w:rPr>
            </w:pPr>
          </w:p>
        </w:tc>
        <w:tc>
          <w:tcPr>
            <w:tcW w:w="1868" w:type="dxa"/>
            <w:vMerge w:val="continue"/>
            <w:vAlign w:val="center"/>
          </w:tcPr>
          <w:p w14:paraId="3A15D2CC">
            <w:pPr>
              <w:jc w:val="center"/>
              <w:rPr>
                <w:rFonts w:hint="eastAsia"/>
                <w:color w:val="auto"/>
                <w:highlight w:val="none"/>
                <w:vertAlign w:val="baseline"/>
              </w:rPr>
            </w:pPr>
          </w:p>
        </w:tc>
        <w:tc>
          <w:tcPr>
            <w:tcW w:w="1232" w:type="dxa"/>
            <w:vAlign w:val="center"/>
          </w:tcPr>
          <w:p w14:paraId="0CEEC98D">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微型</w:t>
            </w:r>
          </w:p>
        </w:tc>
        <w:tc>
          <w:tcPr>
            <w:tcW w:w="2648" w:type="dxa"/>
            <w:vAlign w:val="center"/>
          </w:tcPr>
          <w:p w14:paraId="40B8D2CD">
            <w:pPr>
              <w:jc w:val="center"/>
              <w:rPr>
                <w:rFonts w:hint="eastAsia"/>
                <w:color w:val="auto"/>
                <w:highlight w:val="none"/>
                <w:vertAlign w:val="baseline"/>
              </w:rPr>
            </w:pPr>
            <w:r>
              <w:rPr>
                <w:rFonts w:hint="eastAsia"/>
                <w:color w:val="auto"/>
                <w:highlight w:val="none"/>
                <w:vertAlign w:val="baseline"/>
              </w:rPr>
              <w:t>50亿元以下</w:t>
            </w:r>
          </w:p>
        </w:tc>
      </w:tr>
      <w:tr w14:paraId="0D63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64" w:type="dxa"/>
            <w:vMerge w:val="continue"/>
          </w:tcPr>
          <w:p w14:paraId="69B79BF8">
            <w:pPr>
              <w:jc w:val="center"/>
              <w:rPr>
                <w:rFonts w:hint="eastAsia"/>
                <w:color w:val="auto"/>
                <w:highlight w:val="none"/>
                <w:vertAlign w:val="baseline"/>
              </w:rPr>
            </w:pPr>
          </w:p>
        </w:tc>
        <w:tc>
          <w:tcPr>
            <w:tcW w:w="1668" w:type="dxa"/>
            <w:vMerge w:val="restart"/>
            <w:vAlign w:val="center"/>
          </w:tcPr>
          <w:p w14:paraId="381294B0">
            <w:pPr>
              <w:jc w:val="center"/>
              <w:rPr>
                <w:rFonts w:hint="eastAsia"/>
                <w:color w:val="auto"/>
                <w:highlight w:val="none"/>
                <w:vertAlign w:val="baseline"/>
              </w:rPr>
            </w:pPr>
            <w:r>
              <w:rPr>
                <w:rFonts w:hint="eastAsia"/>
                <w:color w:val="auto"/>
                <w:highlight w:val="none"/>
                <w:vertAlign w:val="baseline"/>
                <w:lang w:val="en-US" w:eastAsia="zh-CN"/>
              </w:rPr>
              <w:t>非</w:t>
            </w:r>
            <w:r>
              <w:rPr>
                <w:rFonts w:hint="eastAsia"/>
                <w:color w:val="auto"/>
                <w:highlight w:val="none"/>
                <w:vertAlign w:val="baseline"/>
              </w:rPr>
              <w:t>货币银行服务</w:t>
            </w:r>
          </w:p>
        </w:tc>
        <w:tc>
          <w:tcPr>
            <w:tcW w:w="1868" w:type="dxa"/>
            <w:vMerge w:val="restart"/>
            <w:vAlign w:val="center"/>
          </w:tcPr>
          <w:p w14:paraId="1286C9B8">
            <w:pPr>
              <w:jc w:val="center"/>
              <w:rPr>
                <w:rFonts w:hint="eastAsia"/>
                <w:color w:val="auto"/>
                <w:highlight w:val="none"/>
                <w:vertAlign w:val="baseline"/>
              </w:rPr>
            </w:pPr>
            <w:r>
              <w:rPr>
                <w:rFonts w:hint="eastAsia"/>
                <w:color w:val="auto"/>
                <w:highlight w:val="none"/>
                <w:vertAlign w:val="baseline"/>
              </w:rPr>
              <w:t>银行业非存款类金融机构</w:t>
            </w:r>
          </w:p>
        </w:tc>
        <w:tc>
          <w:tcPr>
            <w:tcW w:w="1232" w:type="dxa"/>
            <w:vAlign w:val="center"/>
          </w:tcPr>
          <w:p w14:paraId="27303C16">
            <w:pPr>
              <w:jc w:val="center"/>
              <w:rPr>
                <w:rFonts w:hint="eastAsia"/>
                <w:color w:val="auto"/>
                <w:highlight w:val="none"/>
                <w:vertAlign w:val="baseline"/>
              </w:rPr>
            </w:pPr>
            <w:r>
              <w:rPr>
                <w:rFonts w:hint="eastAsia"/>
                <w:color w:val="auto"/>
                <w:highlight w:val="none"/>
                <w:vertAlign w:val="baseline"/>
                <w:lang w:val="en-US" w:eastAsia="zh-CN"/>
              </w:rPr>
              <w:t>中型</w:t>
            </w:r>
          </w:p>
        </w:tc>
        <w:tc>
          <w:tcPr>
            <w:tcW w:w="2648" w:type="dxa"/>
            <w:vAlign w:val="center"/>
          </w:tcPr>
          <w:p w14:paraId="3CA5C485">
            <w:pPr>
              <w:jc w:val="center"/>
              <w:rPr>
                <w:rFonts w:hint="eastAsia"/>
                <w:color w:val="auto"/>
                <w:highlight w:val="none"/>
                <w:vertAlign w:val="baseline"/>
              </w:rPr>
            </w:pPr>
            <w:r>
              <w:rPr>
                <w:rFonts w:hint="eastAsia"/>
                <w:color w:val="auto"/>
                <w:highlight w:val="none"/>
                <w:vertAlign w:val="baseline"/>
              </w:rPr>
              <w:t>200亿元(含)至1000亿元</w:t>
            </w:r>
          </w:p>
        </w:tc>
      </w:tr>
      <w:tr w14:paraId="07AD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64" w:type="dxa"/>
            <w:vMerge w:val="continue"/>
          </w:tcPr>
          <w:p w14:paraId="786E6A6C">
            <w:pPr>
              <w:jc w:val="center"/>
              <w:rPr>
                <w:rFonts w:hint="eastAsia"/>
                <w:color w:val="auto"/>
                <w:highlight w:val="none"/>
                <w:vertAlign w:val="baseline"/>
              </w:rPr>
            </w:pPr>
          </w:p>
        </w:tc>
        <w:tc>
          <w:tcPr>
            <w:tcW w:w="1668" w:type="dxa"/>
            <w:vMerge w:val="continue"/>
          </w:tcPr>
          <w:p w14:paraId="2C8D31EA">
            <w:pPr>
              <w:jc w:val="center"/>
              <w:rPr>
                <w:rFonts w:hint="eastAsia"/>
                <w:color w:val="auto"/>
                <w:highlight w:val="none"/>
                <w:vertAlign w:val="baseline"/>
              </w:rPr>
            </w:pPr>
          </w:p>
        </w:tc>
        <w:tc>
          <w:tcPr>
            <w:tcW w:w="1868" w:type="dxa"/>
            <w:vMerge w:val="continue"/>
            <w:vAlign w:val="center"/>
          </w:tcPr>
          <w:p w14:paraId="113F12DD">
            <w:pPr>
              <w:jc w:val="center"/>
              <w:rPr>
                <w:rFonts w:hint="eastAsia"/>
                <w:color w:val="auto"/>
                <w:highlight w:val="none"/>
                <w:vertAlign w:val="baseline"/>
              </w:rPr>
            </w:pPr>
          </w:p>
        </w:tc>
        <w:tc>
          <w:tcPr>
            <w:tcW w:w="1232" w:type="dxa"/>
            <w:vAlign w:val="center"/>
          </w:tcPr>
          <w:p w14:paraId="63F0ADB6">
            <w:pPr>
              <w:jc w:val="center"/>
              <w:rPr>
                <w:rFonts w:hint="eastAsia"/>
                <w:color w:val="auto"/>
                <w:highlight w:val="none"/>
                <w:vertAlign w:val="baseline"/>
              </w:rPr>
            </w:pPr>
            <w:r>
              <w:rPr>
                <w:rFonts w:hint="eastAsia"/>
                <w:color w:val="auto"/>
                <w:highlight w:val="none"/>
                <w:vertAlign w:val="baseline"/>
                <w:lang w:val="en-US" w:eastAsia="zh-CN"/>
              </w:rPr>
              <w:t>小型</w:t>
            </w:r>
          </w:p>
        </w:tc>
        <w:tc>
          <w:tcPr>
            <w:tcW w:w="2648" w:type="dxa"/>
            <w:vAlign w:val="center"/>
          </w:tcPr>
          <w:p w14:paraId="4C5098CA">
            <w:pPr>
              <w:jc w:val="center"/>
              <w:rPr>
                <w:rFonts w:hint="eastAsia"/>
                <w:color w:val="auto"/>
                <w:highlight w:val="none"/>
                <w:vertAlign w:val="baseline"/>
              </w:rPr>
            </w:pPr>
            <w:r>
              <w:rPr>
                <w:rFonts w:hint="eastAsia"/>
                <w:color w:val="auto"/>
                <w:highlight w:val="none"/>
                <w:vertAlign w:val="baseline"/>
              </w:rPr>
              <w:t>50亿元(含)至200亿元</w:t>
            </w:r>
          </w:p>
        </w:tc>
      </w:tr>
      <w:tr w14:paraId="6372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64" w:type="dxa"/>
            <w:vMerge w:val="continue"/>
          </w:tcPr>
          <w:p w14:paraId="0185B38D">
            <w:pPr>
              <w:jc w:val="center"/>
              <w:rPr>
                <w:rFonts w:hint="eastAsia"/>
                <w:color w:val="auto"/>
                <w:highlight w:val="none"/>
                <w:vertAlign w:val="baseline"/>
              </w:rPr>
            </w:pPr>
          </w:p>
        </w:tc>
        <w:tc>
          <w:tcPr>
            <w:tcW w:w="1668" w:type="dxa"/>
            <w:vMerge w:val="continue"/>
          </w:tcPr>
          <w:p w14:paraId="5EE7175A">
            <w:pPr>
              <w:jc w:val="center"/>
              <w:rPr>
                <w:rFonts w:hint="eastAsia"/>
                <w:color w:val="auto"/>
                <w:highlight w:val="none"/>
                <w:vertAlign w:val="baseline"/>
              </w:rPr>
            </w:pPr>
          </w:p>
        </w:tc>
        <w:tc>
          <w:tcPr>
            <w:tcW w:w="1868" w:type="dxa"/>
            <w:vMerge w:val="continue"/>
            <w:vAlign w:val="center"/>
          </w:tcPr>
          <w:p w14:paraId="08FA665E">
            <w:pPr>
              <w:jc w:val="center"/>
              <w:rPr>
                <w:rFonts w:hint="eastAsia"/>
                <w:color w:val="auto"/>
                <w:highlight w:val="none"/>
                <w:vertAlign w:val="baseline"/>
              </w:rPr>
            </w:pPr>
          </w:p>
        </w:tc>
        <w:tc>
          <w:tcPr>
            <w:tcW w:w="1232" w:type="dxa"/>
            <w:vAlign w:val="center"/>
          </w:tcPr>
          <w:p w14:paraId="165008AB">
            <w:pPr>
              <w:jc w:val="center"/>
              <w:rPr>
                <w:rFonts w:hint="eastAsia"/>
                <w:color w:val="auto"/>
                <w:highlight w:val="none"/>
                <w:vertAlign w:val="baseline"/>
              </w:rPr>
            </w:pPr>
            <w:r>
              <w:rPr>
                <w:rFonts w:hint="eastAsia"/>
                <w:color w:val="auto"/>
                <w:highlight w:val="none"/>
                <w:vertAlign w:val="baseline"/>
                <w:lang w:val="en-US" w:eastAsia="zh-CN"/>
              </w:rPr>
              <w:t>微型</w:t>
            </w:r>
          </w:p>
        </w:tc>
        <w:tc>
          <w:tcPr>
            <w:tcW w:w="2648" w:type="dxa"/>
            <w:vAlign w:val="center"/>
          </w:tcPr>
          <w:p w14:paraId="4717406F">
            <w:pPr>
              <w:jc w:val="center"/>
              <w:rPr>
                <w:rFonts w:hint="eastAsia"/>
                <w:color w:val="auto"/>
                <w:highlight w:val="none"/>
                <w:vertAlign w:val="baseline"/>
              </w:rPr>
            </w:pPr>
            <w:r>
              <w:rPr>
                <w:rFonts w:hint="eastAsia"/>
                <w:color w:val="auto"/>
                <w:highlight w:val="none"/>
                <w:vertAlign w:val="baseline"/>
              </w:rPr>
              <w:t>50亿元以下</w:t>
            </w:r>
          </w:p>
        </w:tc>
      </w:tr>
      <w:tr w14:paraId="2C3F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64" w:type="dxa"/>
            <w:vMerge w:val="continue"/>
          </w:tcPr>
          <w:p w14:paraId="40ECDADC">
            <w:pPr>
              <w:jc w:val="center"/>
              <w:rPr>
                <w:rFonts w:hint="eastAsia"/>
                <w:color w:val="auto"/>
                <w:highlight w:val="none"/>
                <w:vertAlign w:val="baseline"/>
              </w:rPr>
            </w:pPr>
          </w:p>
        </w:tc>
        <w:tc>
          <w:tcPr>
            <w:tcW w:w="1668" w:type="dxa"/>
            <w:vMerge w:val="continue"/>
          </w:tcPr>
          <w:p w14:paraId="5C0550B4">
            <w:pPr>
              <w:jc w:val="center"/>
              <w:rPr>
                <w:rFonts w:hint="eastAsia"/>
                <w:color w:val="auto"/>
                <w:highlight w:val="none"/>
                <w:vertAlign w:val="baseline"/>
              </w:rPr>
            </w:pPr>
          </w:p>
        </w:tc>
        <w:tc>
          <w:tcPr>
            <w:tcW w:w="1868" w:type="dxa"/>
            <w:vMerge w:val="restart"/>
            <w:vAlign w:val="center"/>
          </w:tcPr>
          <w:p w14:paraId="15D055B1">
            <w:pPr>
              <w:jc w:val="center"/>
              <w:rPr>
                <w:rFonts w:hint="eastAsia"/>
                <w:color w:val="auto"/>
                <w:highlight w:val="none"/>
                <w:vertAlign w:val="baseline"/>
              </w:rPr>
            </w:pPr>
            <w:r>
              <w:rPr>
                <w:rFonts w:hint="eastAsia"/>
                <w:color w:val="auto"/>
                <w:highlight w:val="none"/>
                <w:vertAlign w:val="baseline"/>
              </w:rPr>
              <w:t>贷款公司、小额贷款公司</w:t>
            </w:r>
          </w:p>
          <w:p w14:paraId="39B1C8C3">
            <w:pPr>
              <w:jc w:val="center"/>
              <w:rPr>
                <w:rFonts w:hint="eastAsia"/>
                <w:color w:val="auto"/>
                <w:highlight w:val="none"/>
                <w:vertAlign w:val="baseline"/>
              </w:rPr>
            </w:pPr>
            <w:r>
              <w:rPr>
                <w:rFonts w:hint="eastAsia"/>
                <w:color w:val="auto"/>
                <w:highlight w:val="none"/>
                <w:vertAlign w:val="baseline"/>
              </w:rPr>
              <w:t>及典当行</w:t>
            </w:r>
          </w:p>
        </w:tc>
        <w:tc>
          <w:tcPr>
            <w:tcW w:w="1232" w:type="dxa"/>
            <w:vAlign w:val="center"/>
          </w:tcPr>
          <w:p w14:paraId="0E93F26D">
            <w:pPr>
              <w:jc w:val="center"/>
              <w:rPr>
                <w:rFonts w:hint="eastAsia"/>
                <w:color w:val="auto"/>
                <w:highlight w:val="none"/>
                <w:vertAlign w:val="baseline"/>
              </w:rPr>
            </w:pPr>
            <w:r>
              <w:rPr>
                <w:rFonts w:hint="eastAsia"/>
                <w:color w:val="auto"/>
                <w:highlight w:val="none"/>
                <w:vertAlign w:val="baseline"/>
                <w:lang w:val="en-US" w:eastAsia="zh-CN"/>
              </w:rPr>
              <w:t>中型</w:t>
            </w:r>
          </w:p>
        </w:tc>
        <w:tc>
          <w:tcPr>
            <w:tcW w:w="2648" w:type="dxa"/>
            <w:vAlign w:val="center"/>
          </w:tcPr>
          <w:p w14:paraId="7F1733BB">
            <w:pPr>
              <w:jc w:val="center"/>
              <w:rPr>
                <w:rFonts w:hint="eastAsia"/>
                <w:color w:val="auto"/>
                <w:highlight w:val="none"/>
                <w:vertAlign w:val="baseline"/>
              </w:rPr>
            </w:pPr>
            <w:r>
              <w:rPr>
                <w:rFonts w:hint="eastAsia"/>
                <w:color w:val="auto"/>
                <w:highlight w:val="none"/>
                <w:vertAlign w:val="baseline"/>
              </w:rPr>
              <w:t>200亿元(含)至1000亿元</w:t>
            </w:r>
          </w:p>
        </w:tc>
      </w:tr>
      <w:tr w14:paraId="3FB1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64" w:type="dxa"/>
            <w:vMerge w:val="continue"/>
          </w:tcPr>
          <w:p w14:paraId="1F1451BA">
            <w:pPr>
              <w:jc w:val="center"/>
              <w:rPr>
                <w:rFonts w:hint="eastAsia"/>
                <w:color w:val="auto"/>
                <w:highlight w:val="none"/>
                <w:vertAlign w:val="baseline"/>
              </w:rPr>
            </w:pPr>
          </w:p>
        </w:tc>
        <w:tc>
          <w:tcPr>
            <w:tcW w:w="1668" w:type="dxa"/>
            <w:vMerge w:val="continue"/>
          </w:tcPr>
          <w:p w14:paraId="794581C4">
            <w:pPr>
              <w:jc w:val="center"/>
              <w:rPr>
                <w:rFonts w:hint="eastAsia"/>
                <w:color w:val="auto"/>
                <w:highlight w:val="none"/>
                <w:vertAlign w:val="baseline"/>
              </w:rPr>
            </w:pPr>
          </w:p>
        </w:tc>
        <w:tc>
          <w:tcPr>
            <w:tcW w:w="1868" w:type="dxa"/>
            <w:vMerge w:val="continue"/>
          </w:tcPr>
          <w:p w14:paraId="349D2AF0">
            <w:pPr>
              <w:jc w:val="center"/>
              <w:rPr>
                <w:rFonts w:hint="eastAsia"/>
                <w:color w:val="auto"/>
                <w:highlight w:val="none"/>
                <w:vertAlign w:val="baseline"/>
              </w:rPr>
            </w:pPr>
          </w:p>
        </w:tc>
        <w:tc>
          <w:tcPr>
            <w:tcW w:w="1232" w:type="dxa"/>
            <w:vAlign w:val="center"/>
          </w:tcPr>
          <w:p w14:paraId="08E096EA">
            <w:pPr>
              <w:jc w:val="center"/>
              <w:rPr>
                <w:rFonts w:hint="eastAsia"/>
                <w:color w:val="auto"/>
                <w:highlight w:val="none"/>
                <w:vertAlign w:val="baseline"/>
              </w:rPr>
            </w:pPr>
            <w:r>
              <w:rPr>
                <w:rFonts w:hint="eastAsia"/>
                <w:color w:val="auto"/>
                <w:highlight w:val="none"/>
                <w:vertAlign w:val="baseline"/>
                <w:lang w:val="en-US" w:eastAsia="zh-CN"/>
              </w:rPr>
              <w:t>小型</w:t>
            </w:r>
          </w:p>
        </w:tc>
        <w:tc>
          <w:tcPr>
            <w:tcW w:w="2648" w:type="dxa"/>
            <w:vAlign w:val="center"/>
          </w:tcPr>
          <w:p w14:paraId="397EFCB7">
            <w:pPr>
              <w:jc w:val="center"/>
              <w:rPr>
                <w:rFonts w:hint="eastAsia"/>
                <w:color w:val="auto"/>
                <w:highlight w:val="none"/>
                <w:vertAlign w:val="baseline"/>
              </w:rPr>
            </w:pPr>
            <w:r>
              <w:rPr>
                <w:rFonts w:hint="eastAsia"/>
                <w:color w:val="auto"/>
                <w:highlight w:val="none"/>
                <w:vertAlign w:val="baseline"/>
              </w:rPr>
              <w:t>50亿元(含)至200亿元</w:t>
            </w:r>
          </w:p>
        </w:tc>
      </w:tr>
      <w:tr w14:paraId="445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64" w:type="dxa"/>
            <w:vMerge w:val="continue"/>
          </w:tcPr>
          <w:p w14:paraId="72566F93">
            <w:pPr>
              <w:jc w:val="center"/>
              <w:rPr>
                <w:rFonts w:hint="eastAsia"/>
                <w:color w:val="auto"/>
                <w:highlight w:val="none"/>
                <w:vertAlign w:val="baseline"/>
              </w:rPr>
            </w:pPr>
          </w:p>
        </w:tc>
        <w:tc>
          <w:tcPr>
            <w:tcW w:w="1668" w:type="dxa"/>
            <w:vMerge w:val="continue"/>
          </w:tcPr>
          <w:p w14:paraId="0B46E3F6">
            <w:pPr>
              <w:jc w:val="center"/>
              <w:rPr>
                <w:rFonts w:hint="eastAsia"/>
                <w:color w:val="auto"/>
                <w:highlight w:val="none"/>
                <w:vertAlign w:val="baseline"/>
              </w:rPr>
            </w:pPr>
          </w:p>
        </w:tc>
        <w:tc>
          <w:tcPr>
            <w:tcW w:w="1868" w:type="dxa"/>
            <w:vMerge w:val="continue"/>
          </w:tcPr>
          <w:p w14:paraId="366F6CA0">
            <w:pPr>
              <w:jc w:val="center"/>
              <w:rPr>
                <w:rFonts w:hint="eastAsia"/>
                <w:color w:val="auto"/>
                <w:highlight w:val="none"/>
                <w:vertAlign w:val="baseline"/>
              </w:rPr>
            </w:pPr>
          </w:p>
        </w:tc>
        <w:tc>
          <w:tcPr>
            <w:tcW w:w="1232" w:type="dxa"/>
            <w:vAlign w:val="center"/>
          </w:tcPr>
          <w:p w14:paraId="333271A8">
            <w:pPr>
              <w:jc w:val="center"/>
              <w:rPr>
                <w:rFonts w:hint="eastAsia"/>
                <w:color w:val="auto"/>
                <w:highlight w:val="none"/>
                <w:vertAlign w:val="baseline"/>
              </w:rPr>
            </w:pPr>
            <w:r>
              <w:rPr>
                <w:rFonts w:hint="eastAsia"/>
                <w:color w:val="auto"/>
                <w:highlight w:val="none"/>
                <w:vertAlign w:val="baseline"/>
                <w:lang w:val="en-US" w:eastAsia="zh-CN"/>
              </w:rPr>
              <w:t>微型</w:t>
            </w:r>
          </w:p>
        </w:tc>
        <w:tc>
          <w:tcPr>
            <w:tcW w:w="2648" w:type="dxa"/>
            <w:vAlign w:val="center"/>
          </w:tcPr>
          <w:p w14:paraId="69883B40">
            <w:pPr>
              <w:jc w:val="center"/>
              <w:rPr>
                <w:rFonts w:hint="eastAsia"/>
                <w:color w:val="auto"/>
                <w:highlight w:val="none"/>
                <w:vertAlign w:val="baseline"/>
              </w:rPr>
            </w:pPr>
            <w:r>
              <w:rPr>
                <w:rFonts w:hint="eastAsia"/>
                <w:color w:val="auto"/>
                <w:highlight w:val="none"/>
                <w:vertAlign w:val="baseline"/>
              </w:rPr>
              <w:t>50亿元以下</w:t>
            </w:r>
          </w:p>
        </w:tc>
      </w:tr>
      <w:tr w14:paraId="1721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932" w:type="dxa"/>
            <w:gridSpan w:val="2"/>
            <w:vMerge w:val="restart"/>
            <w:vAlign w:val="center"/>
          </w:tcPr>
          <w:p w14:paraId="03A8AC5F">
            <w:pPr>
              <w:jc w:val="center"/>
              <w:rPr>
                <w:rFonts w:hint="eastAsia"/>
                <w:color w:val="auto"/>
                <w:highlight w:val="none"/>
                <w:vertAlign w:val="baseline"/>
              </w:rPr>
            </w:pPr>
            <w:r>
              <w:rPr>
                <w:rFonts w:hint="eastAsia"/>
                <w:color w:val="auto"/>
                <w:highlight w:val="none"/>
                <w:vertAlign w:val="baseline"/>
              </w:rPr>
              <w:t>资本市场服务</w:t>
            </w:r>
          </w:p>
        </w:tc>
        <w:tc>
          <w:tcPr>
            <w:tcW w:w="1868" w:type="dxa"/>
            <w:vMerge w:val="restart"/>
            <w:vAlign w:val="center"/>
          </w:tcPr>
          <w:p w14:paraId="4C6EE239">
            <w:pPr>
              <w:jc w:val="center"/>
              <w:rPr>
                <w:rFonts w:hint="eastAsia"/>
                <w:color w:val="auto"/>
                <w:highlight w:val="none"/>
                <w:vertAlign w:val="baseline"/>
              </w:rPr>
            </w:pPr>
            <w:r>
              <w:rPr>
                <w:rFonts w:hint="eastAsia"/>
                <w:color w:val="auto"/>
                <w:highlight w:val="none"/>
                <w:vertAlign w:val="baseline"/>
              </w:rPr>
              <w:t>证券业金融机构</w:t>
            </w:r>
          </w:p>
        </w:tc>
        <w:tc>
          <w:tcPr>
            <w:tcW w:w="1232" w:type="dxa"/>
            <w:vAlign w:val="center"/>
          </w:tcPr>
          <w:p w14:paraId="2D48B150">
            <w:pPr>
              <w:jc w:val="center"/>
              <w:rPr>
                <w:rFonts w:hint="eastAsia"/>
                <w:color w:val="auto"/>
                <w:highlight w:val="none"/>
                <w:vertAlign w:val="baseline"/>
              </w:rPr>
            </w:pPr>
            <w:r>
              <w:rPr>
                <w:rFonts w:hint="eastAsia"/>
                <w:color w:val="auto"/>
                <w:highlight w:val="none"/>
                <w:vertAlign w:val="baseline"/>
                <w:lang w:val="en-US" w:eastAsia="zh-CN"/>
              </w:rPr>
              <w:t>中型</w:t>
            </w:r>
          </w:p>
        </w:tc>
        <w:tc>
          <w:tcPr>
            <w:tcW w:w="2648" w:type="dxa"/>
            <w:vAlign w:val="center"/>
          </w:tcPr>
          <w:p w14:paraId="746491D6">
            <w:pPr>
              <w:jc w:val="center"/>
              <w:rPr>
                <w:rFonts w:hint="eastAsia"/>
                <w:color w:val="auto"/>
                <w:highlight w:val="none"/>
                <w:vertAlign w:val="baseline"/>
              </w:rPr>
            </w:pPr>
            <w:r>
              <w:rPr>
                <w:rFonts w:hint="eastAsia"/>
                <w:color w:val="auto"/>
                <w:highlight w:val="none"/>
                <w:vertAlign w:val="baseline"/>
              </w:rPr>
              <w:t>100亿元(含)至1000亿元</w:t>
            </w:r>
          </w:p>
        </w:tc>
      </w:tr>
      <w:tr w14:paraId="01C8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932" w:type="dxa"/>
            <w:gridSpan w:val="2"/>
            <w:vMerge w:val="continue"/>
            <w:vAlign w:val="center"/>
          </w:tcPr>
          <w:p w14:paraId="2B41A635">
            <w:pPr>
              <w:jc w:val="center"/>
              <w:rPr>
                <w:rFonts w:hint="eastAsia"/>
                <w:color w:val="auto"/>
                <w:highlight w:val="none"/>
                <w:vertAlign w:val="baseline"/>
              </w:rPr>
            </w:pPr>
          </w:p>
        </w:tc>
        <w:tc>
          <w:tcPr>
            <w:tcW w:w="1868" w:type="dxa"/>
            <w:vMerge w:val="continue"/>
            <w:vAlign w:val="center"/>
          </w:tcPr>
          <w:p w14:paraId="324BF5F5">
            <w:pPr>
              <w:jc w:val="center"/>
              <w:rPr>
                <w:rFonts w:hint="eastAsia"/>
                <w:color w:val="auto"/>
                <w:highlight w:val="none"/>
                <w:vertAlign w:val="baseline"/>
              </w:rPr>
            </w:pPr>
          </w:p>
        </w:tc>
        <w:tc>
          <w:tcPr>
            <w:tcW w:w="1232" w:type="dxa"/>
            <w:vAlign w:val="center"/>
          </w:tcPr>
          <w:p w14:paraId="08F2A5FF">
            <w:pPr>
              <w:jc w:val="center"/>
              <w:rPr>
                <w:rFonts w:hint="eastAsia"/>
                <w:color w:val="auto"/>
                <w:highlight w:val="none"/>
                <w:vertAlign w:val="baseline"/>
              </w:rPr>
            </w:pPr>
            <w:r>
              <w:rPr>
                <w:rFonts w:hint="eastAsia"/>
                <w:color w:val="auto"/>
                <w:highlight w:val="none"/>
                <w:vertAlign w:val="baseline"/>
                <w:lang w:val="en-US" w:eastAsia="zh-CN"/>
              </w:rPr>
              <w:t>小型</w:t>
            </w:r>
          </w:p>
        </w:tc>
        <w:tc>
          <w:tcPr>
            <w:tcW w:w="2648" w:type="dxa"/>
            <w:vAlign w:val="center"/>
          </w:tcPr>
          <w:p w14:paraId="4C1B9325">
            <w:pPr>
              <w:jc w:val="center"/>
              <w:rPr>
                <w:rFonts w:hint="eastAsia"/>
                <w:color w:val="auto"/>
                <w:highlight w:val="none"/>
                <w:vertAlign w:val="baseline"/>
              </w:rPr>
            </w:pPr>
            <w:r>
              <w:rPr>
                <w:rFonts w:hint="eastAsia"/>
                <w:color w:val="auto"/>
                <w:highlight w:val="none"/>
                <w:vertAlign w:val="baseline"/>
              </w:rPr>
              <w:t>10亿元(含)至100亿元</w:t>
            </w:r>
          </w:p>
        </w:tc>
      </w:tr>
      <w:tr w14:paraId="2C9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932" w:type="dxa"/>
            <w:gridSpan w:val="2"/>
            <w:vMerge w:val="continue"/>
            <w:vAlign w:val="center"/>
          </w:tcPr>
          <w:p w14:paraId="30AB1C4B">
            <w:pPr>
              <w:jc w:val="center"/>
              <w:rPr>
                <w:rFonts w:hint="eastAsia"/>
                <w:color w:val="auto"/>
                <w:highlight w:val="none"/>
                <w:vertAlign w:val="baseline"/>
              </w:rPr>
            </w:pPr>
          </w:p>
        </w:tc>
        <w:tc>
          <w:tcPr>
            <w:tcW w:w="1868" w:type="dxa"/>
            <w:vMerge w:val="continue"/>
            <w:vAlign w:val="center"/>
          </w:tcPr>
          <w:p w14:paraId="585607D5">
            <w:pPr>
              <w:jc w:val="center"/>
              <w:rPr>
                <w:rFonts w:hint="eastAsia"/>
                <w:color w:val="auto"/>
                <w:highlight w:val="none"/>
                <w:vertAlign w:val="baseline"/>
              </w:rPr>
            </w:pPr>
          </w:p>
        </w:tc>
        <w:tc>
          <w:tcPr>
            <w:tcW w:w="1232" w:type="dxa"/>
            <w:vAlign w:val="center"/>
          </w:tcPr>
          <w:p w14:paraId="3B1C0025">
            <w:pPr>
              <w:jc w:val="center"/>
              <w:rPr>
                <w:rFonts w:hint="eastAsia"/>
                <w:color w:val="auto"/>
                <w:highlight w:val="none"/>
                <w:vertAlign w:val="baseline"/>
              </w:rPr>
            </w:pPr>
            <w:r>
              <w:rPr>
                <w:rFonts w:hint="eastAsia"/>
                <w:color w:val="auto"/>
                <w:highlight w:val="none"/>
                <w:vertAlign w:val="baseline"/>
                <w:lang w:val="en-US" w:eastAsia="zh-CN"/>
              </w:rPr>
              <w:t>微型</w:t>
            </w:r>
          </w:p>
        </w:tc>
        <w:tc>
          <w:tcPr>
            <w:tcW w:w="2648" w:type="dxa"/>
            <w:vAlign w:val="center"/>
          </w:tcPr>
          <w:p w14:paraId="6E382F81">
            <w:pPr>
              <w:jc w:val="center"/>
              <w:rPr>
                <w:rFonts w:hint="eastAsia"/>
                <w:color w:val="auto"/>
                <w:highlight w:val="none"/>
                <w:vertAlign w:val="baseline"/>
              </w:rPr>
            </w:pPr>
            <w:r>
              <w:rPr>
                <w:rFonts w:hint="eastAsia"/>
                <w:color w:val="auto"/>
                <w:highlight w:val="none"/>
                <w:vertAlign w:val="baseline"/>
              </w:rPr>
              <w:t>10亿元以下</w:t>
            </w:r>
          </w:p>
        </w:tc>
      </w:tr>
      <w:tr w14:paraId="1990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932" w:type="dxa"/>
            <w:gridSpan w:val="2"/>
            <w:vMerge w:val="restart"/>
            <w:vAlign w:val="center"/>
          </w:tcPr>
          <w:p w14:paraId="12C13012">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保险业</w:t>
            </w:r>
          </w:p>
        </w:tc>
        <w:tc>
          <w:tcPr>
            <w:tcW w:w="1868" w:type="dxa"/>
            <w:vMerge w:val="restart"/>
            <w:vAlign w:val="center"/>
          </w:tcPr>
          <w:p w14:paraId="1024E917">
            <w:pPr>
              <w:jc w:val="center"/>
              <w:rPr>
                <w:rFonts w:hint="eastAsia"/>
                <w:color w:val="auto"/>
                <w:highlight w:val="none"/>
                <w:vertAlign w:val="baseline"/>
              </w:rPr>
            </w:pPr>
            <w:r>
              <w:rPr>
                <w:rFonts w:hint="eastAsia"/>
                <w:color w:val="auto"/>
                <w:highlight w:val="none"/>
                <w:vertAlign w:val="baseline"/>
              </w:rPr>
              <w:t>保险业金融机构</w:t>
            </w:r>
          </w:p>
        </w:tc>
        <w:tc>
          <w:tcPr>
            <w:tcW w:w="1232" w:type="dxa"/>
            <w:vAlign w:val="center"/>
          </w:tcPr>
          <w:p w14:paraId="0C60FCBC">
            <w:pPr>
              <w:jc w:val="center"/>
              <w:rPr>
                <w:rFonts w:hint="eastAsia"/>
                <w:color w:val="auto"/>
                <w:highlight w:val="none"/>
                <w:vertAlign w:val="baseline"/>
              </w:rPr>
            </w:pPr>
            <w:r>
              <w:rPr>
                <w:rFonts w:hint="eastAsia"/>
                <w:color w:val="auto"/>
                <w:highlight w:val="none"/>
                <w:vertAlign w:val="baseline"/>
                <w:lang w:val="en-US" w:eastAsia="zh-CN"/>
              </w:rPr>
              <w:t>中型</w:t>
            </w:r>
          </w:p>
        </w:tc>
        <w:tc>
          <w:tcPr>
            <w:tcW w:w="2648" w:type="dxa"/>
            <w:vAlign w:val="center"/>
          </w:tcPr>
          <w:p w14:paraId="719F7596">
            <w:pPr>
              <w:jc w:val="center"/>
              <w:rPr>
                <w:rFonts w:hint="eastAsia"/>
                <w:color w:val="auto"/>
                <w:highlight w:val="none"/>
                <w:vertAlign w:val="baseline"/>
              </w:rPr>
            </w:pPr>
            <w:r>
              <w:rPr>
                <w:rFonts w:hint="eastAsia"/>
                <w:color w:val="auto"/>
                <w:highlight w:val="none"/>
                <w:vertAlign w:val="baseline"/>
              </w:rPr>
              <w:t>400亿元(含)至5000亿元</w:t>
            </w:r>
          </w:p>
        </w:tc>
      </w:tr>
      <w:tr w14:paraId="4302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932" w:type="dxa"/>
            <w:gridSpan w:val="2"/>
            <w:vMerge w:val="continue"/>
          </w:tcPr>
          <w:p w14:paraId="5AB60B1C">
            <w:pPr>
              <w:jc w:val="center"/>
              <w:rPr>
                <w:rFonts w:hint="eastAsia"/>
                <w:color w:val="auto"/>
                <w:highlight w:val="none"/>
                <w:vertAlign w:val="baseline"/>
              </w:rPr>
            </w:pPr>
          </w:p>
        </w:tc>
        <w:tc>
          <w:tcPr>
            <w:tcW w:w="1868" w:type="dxa"/>
            <w:vMerge w:val="continue"/>
          </w:tcPr>
          <w:p w14:paraId="06B1073E">
            <w:pPr>
              <w:jc w:val="center"/>
              <w:rPr>
                <w:rFonts w:hint="eastAsia"/>
                <w:color w:val="auto"/>
                <w:highlight w:val="none"/>
                <w:vertAlign w:val="baseline"/>
              </w:rPr>
            </w:pPr>
          </w:p>
        </w:tc>
        <w:tc>
          <w:tcPr>
            <w:tcW w:w="1232" w:type="dxa"/>
            <w:vAlign w:val="center"/>
          </w:tcPr>
          <w:p w14:paraId="4911D73C">
            <w:pPr>
              <w:jc w:val="center"/>
              <w:rPr>
                <w:rFonts w:hint="eastAsia"/>
                <w:color w:val="auto"/>
                <w:highlight w:val="none"/>
                <w:vertAlign w:val="baseline"/>
              </w:rPr>
            </w:pPr>
            <w:r>
              <w:rPr>
                <w:rFonts w:hint="eastAsia"/>
                <w:color w:val="auto"/>
                <w:highlight w:val="none"/>
                <w:vertAlign w:val="baseline"/>
                <w:lang w:val="en-US" w:eastAsia="zh-CN"/>
              </w:rPr>
              <w:t>小型</w:t>
            </w:r>
          </w:p>
        </w:tc>
        <w:tc>
          <w:tcPr>
            <w:tcW w:w="2648" w:type="dxa"/>
            <w:vAlign w:val="center"/>
          </w:tcPr>
          <w:p w14:paraId="44111724">
            <w:pPr>
              <w:jc w:val="center"/>
              <w:rPr>
                <w:rFonts w:hint="eastAsia"/>
                <w:color w:val="auto"/>
                <w:highlight w:val="none"/>
                <w:vertAlign w:val="baseline"/>
              </w:rPr>
            </w:pPr>
            <w:r>
              <w:rPr>
                <w:rFonts w:hint="eastAsia"/>
                <w:color w:val="auto"/>
                <w:highlight w:val="none"/>
                <w:vertAlign w:val="baseline"/>
              </w:rPr>
              <w:t>20亿元(含)至400亿元</w:t>
            </w:r>
          </w:p>
        </w:tc>
      </w:tr>
      <w:tr w14:paraId="4FBD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932" w:type="dxa"/>
            <w:gridSpan w:val="2"/>
            <w:vMerge w:val="continue"/>
          </w:tcPr>
          <w:p w14:paraId="1F18BC31">
            <w:pPr>
              <w:jc w:val="center"/>
              <w:rPr>
                <w:rFonts w:hint="eastAsia"/>
                <w:color w:val="auto"/>
                <w:highlight w:val="none"/>
                <w:vertAlign w:val="baseline"/>
              </w:rPr>
            </w:pPr>
          </w:p>
        </w:tc>
        <w:tc>
          <w:tcPr>
            <w:tcW w:w="1868" w:type="dxa"/>
            <w:vMerge w:val="continue"/>
          </w:tcPr>
          <w:p w14:paraId="076B80E9">
            <w:pPr>
              <w:jc w:val="center"/>
              <w:rPr>
                <w:rFonts w:hint="eastAsia"/>
                <w:color w:val="auto"/>
                <w:highlight w:val="none"/>
                <w:vertAlign w:val="baseline"/>
              </w:rPr>
            </w:pPr>
          </w:p>
        </w:tc>
        <w:tc>
          <w:tcPr>
            <w:tcW w:w="1232" w:type="dxa"/>
            <w:vAlign w:val="center"/>
          </w:tcPr>
          <w:p w14:paraId="16C0326A">
            <w:pPr>
              <w:jc w:val="center"/>
              <w:rPr>
                <w:rFonts w:hint="eastAsia"/>
                <w:color w:val="auto"/>
                <w:highlight w:val="none"/>
                <w:vertAlign w:val="baseline"/>
              </w:rPr>
            </w:pPr>
            <w:r>
              <w:rPr>
                <w:rFonts w:hint="eastAsia"/>
                <w:color w:val="auto"/>
                <w:highlight w:val="none"/>
                <w:vertAlign w:val="baseline"/>
                <w:lang w:val="en-US" w:eastAsia="zh-CN"/>
              </w:rPr>
              <w:t>微型</w:t>
            </w:r>
          </w:p>
        </w:tc>
        <w:tc>
          <w:tcPr>
            <w:tcW w:w="2648" w:type="dxa"/>
            <w:vAlign w:val="center"/>
          </w:tcPr>
          <w:p w14:paraId="389DB655">
            <w:pPr>
              <w:jc w:val="center"/>
              <w:rPr>
                <w:rFonts w:hint="eastAsia"/>
                <w:color w:val="auto"/>
                <w:highlight w:val="none"/>
                <w:vertAlign w:val="baseline"/>
              </w:rPr>
            </w:pPr>
            <w:r>
              <w:rPr>
                <w:rFonts w:hint="eastAsia"/>
                <w:color w:val="auto"/>
                <w:highlight w:val="none"/>
                <w:vertAlign w:val="baseline"/>
              </w:rPr>
              <w:t>20亿元以下</w:t>
            </w:r>
          </w:p>
        </w:tc>
      </w:tr>
      <w:tr w14:paraId="4AF1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64" w:type="dxa"/>
            <w:vMerge w:val="restart"/>
            <w:vAlign w:val="center"/>
          </w:tcPr>
          <w:p w14:paraId="67FDC359">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其他金融业</w:t>
            </w:r>
          </w:p>
        </w:tc>
        <w:tc>
          <w:tcPr>
            <w:tcW w:w="1668" w:type="dxa"/>
            <w:vMerge w:val="restart"/>
            <w:vAlign w:val="center"/>
          </w:tcPr>
          <w:p w14:paraId="50A03D37">
            <w:pPr>
              <w:jc w:val="center"/>
              <w:rPr>
                <w:rFonts w:hint="eastAsia"/>
                <w:color w:val="auto"/>
                <w:highlight w:val="none"/>
                <w:vertAlign w:val="baseline"/>
              </w:rPr>
            </w:pPr>
            <w:r>
              <w:rPr>
                <w:rFonts w:hint="eastAsia"/>
                <w:color w:val="auto"/>
                <w:highlight w:val="none"/>
                <w:vertAlign w:val="baseline"/>
              </w:rPr>
              <w:t>金融信托与</w:t>
            </w:r>
          </w:p>
          <w:p w14:paraId="35BFBDA1">
            <w:pPr>
              <w:jc w:val="center"/>
              <w:rPr>
                <w:rFonts w:hint="eastAsia"/>
                <w:color w:val="auto"/>
                <w:highlight w:val="none"/>
                <w:vertAlign w:val="baseline"/>
              </w:rPr>
            </w:pPr>
            <w:r>
              <w:rPr>
                <w:rFonts w:hint="eastAsia"/>
                <w:color w:val="auto"/>
                <w:highlight w:val="none"/>
                <w:vertAlign w:val="baseline"/>
              </w:rPr>
              <w:t>管理服务</w:t>
            </w:r>
          </w:p>
        </w:tc>
        <w:tc>
          <w:tcPr>
            <w:tcW w:w="1868" w:type="dxa"/>
            <w:vMerge w:val="restart"/>
            <w:vAlign w:val="center"/>
          </w:tcPr>
          <w:p w14:paraId="69E999DA">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信托公司</w:t>
            </w:r>
          </w:p>
        </w:tc>
        <w:tc>
          <w:tcPr>
            <w:tcW w:w="1232" w:type="dxa"/>
            <w:vAlign w:val="center"/>
          </w:tcPr>
          <w:p w14:paraId="6137FA41">
            <w:pPr>
              <w:jc w:val="center"/>
              <w:rPr>
                <w:rFonts w:hint="eastAsia"/>
                <w:color w:val="auto"/>
                <w:highlight w:val="none"/>
                <w:vertAlign w:val="baseline"/>
              </w:rPr>
            </w:pPr>
            <w:r>
              <w:rPr>
                <w:rFonts w:hint="eastAsia"/>
                <w:color w:val="auto"/>
                <w:highlight w:val="none"/>
                <w:vertAlign w:val="baseline"/>
                <w:lang w:val="en-US" w:eastAsia="zh-CN"/>
              </w:rPr>
              <w:t>中型</w:t>
            </w:r>
          </w:p>
        </w:tc>
        <w:tc>
          <w:tcPr>
            <w:tcW w:w="2648" w:type="dxa"/>
            <w:vAlign w:val="center"/>
          </w:tcPr>
          <w:p w14:paraId="400EC057">
            <w:pPr>
              <w:jc w:val="center"/>
              <w:rPr>
                <w:rFonts w:hint="eastAsia"/>
                <w:color w:val="auto"/>
                <w:highlight w:val="none"/>
                <w:vertAlign w:val="baseline"/>
              </w:rPr>
            </w:pPr>
            <w:r>
              <w:rPr>
                <w:rFonts w:hint="eastAsia"/>
                <w:color w:val="auto"/>
                <w:highlight w:val="none"/>
                <w:vertAlign w:val="baseline"/>
              </w:rPr>
              <w:t>400亿元(含)至1000亿元</w:t>
            </w:r>
          </w:p>
        </w:tc>
      </w:tr>
      <w:tr w14:paraId="08E9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64" w:type="dxa"/>
            <w:vMerge w:val="continue"/>
            <w:vAlign w:val="center"/>
          </w:tcPr>
          <w:p w14:paraId="2527FA8D">
            <w:pPr>
              <w:jc w:val="center"/>
              <w:rPr>
                <w:rFonts w:hint="eastAsia"/>
                <w:color w:val="auto"/>
                <w:highlight w:val="none"/>
                <w:vertAlign w:val="baseline"/>
              </w:rPr>
            </w:pPr>
          </w:p>
        </w:tc>
        <w:tc>
          <w:tcPr>
            <w:tcW w:w="1668" w:type="dxa"/>
            <w:vMerge w:val="continue"/>
            <w:vAlign w:val="center"/>
          </w:tcPr>
          <w:p w14:paraId="19B9EA54">
            <w:pPr>
              <w:jc w:val="center"/>
              <w:rPr>
                <w:rFonts w:hint="eastAsia"/>
                <w:color w:val="auto"/>
                <w:highlight w:val="none"/>
                <w:vertAlign w:val="baseline"/>
              </w:rPr>
            </w:pPr>
          </w:p>
        </w:tc>
        <w:tc>
          <w:tcPr>
            <w:tcW w:w="1868" w:type="dxa"/>
            <w:vMerge w:val="continue"/>
            <w:vAlign w:val="center"/>
          </w:tcPr>
          <w:p w14:paraId="4D5B556A">
            <w:pPr>
              <w:jc w:val="center"/>
              <w:rPr>
                <w:rFonts w:hint="eastAsia"/>
                <w:color w:val="auto"/>
                <w:highlight w:val="none"/>
                <w:vertAlign w:val="baseline"/>
              </w:rPr>
            </w:pPr>
          </w:p>
        </w:tc>
        <w:tc>
          <w:tcPr>
            <w:tcW w:w="1232" w:type="dxa"/>
            <w:vAlign w:val="center"/>
          </w:tcPr>
          <w:p w14:paraId="00E2F440">
            <w:pPr>
              <w:jc w:val="center"/>
              <w:rPr>
                <w:rFonts w:hint="eastAsia"/>
                <w:color w:val="auto"/>
                <w:highlight w:val="none"/>
                <w:vertAlign w:val="baseline"/>
              </w:rPr>
            </w:pPr>
            <w:r>
              <w:rPr>
                <w:rFonts w:hint="eastAsia"/>
                <w:color w:val="auto"/>
                <w:highlight w:val="none"/>
                <w:vertAlign w:val="baseline"/>
                <w:lang w:val="en-US" w:eastAsia="zh-CN"/>
              </w:rPr>
              <w:t>小型</w:t>
            </w:r>
          </w:p>
        </w:tc>
        <w:tc>
          <w:tcPr>
            <w:tcW w:w="2648" w:type="dxa"/>
            <w:vAlign w:val="center"/>
          </w:tcPr>
          <w:p w14:paraId="047D3EA3">
            <w:pPr>
              <w:jc w:val="center"/>
              <w:rPr>
                <w:rFonts w:hint="eastAsia"/>
                <w:color w:val="auto"/>
                <w:highlight w:val="none"/>
                <w:vertAlign w:val="baseline"/>
              </w:rPr>
            </w:pPr>
            <w:r>
              <w:rPr>
                <w:rFonts w:hint="eastAsia"/>
                <w:color w:val="auto"/>
                <w:highlight w:val="none"/>
                <w:vertAlign w:val="baseline"/>
              </w:rPr>
              <w:t>20亿元(含)至400亿元</w:t>
            </w:r>
          </w:p>
        </w:tc>
      </w:tr>
      <w:tr w14:paraId="5ABD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64" w:type="dxa"/>
            <w:vMerge w:val="continue"/>
            <w:vAlign w:val="center"/>
          </w:tcPr>
          <w:p w14:paraId="72E72648">
            <w:pPr>
              <w:jc w:val="center"/>
              <w:rPr>
                <w:rFonts w:hint="eastAsia"/>
                <w:color w:val="auto"/>
                <w:highlight w:val="none"/>
                <w:vertAlign w:val="baseline"/>
              </w:rPr>
            </w:pPr>
          </w:p>
        </w:tc>
        <w:tc>
          <w:tcPr>
            <w:tcW w:w="1668" w:type="dxa"/>
            <w:vMerge w:val="continue"/>
            <w:vAlign w:val="center"/>
          </w:tcPr>
          <w:p w14:paraId="48310895">
            <w:pPr>
              <w:jc w:val="center"/>
              <w:rPr>
                <w:rFonts w:hint="eastAsia"/>
                <w:color w:val="auto"/>
                <w:highlight w:val="none"/>
                <w:vertAlign w:val="baseline"/>
              </w:rPr>
            </w:pPr>
          </w:p>
        </w:tc>
        <w:tc>
          <w:tcPr>
            <w:tcW w:w="1868" w:type="dxa"/>
            <w:vMerge w:val="continue"/>
            <w:vAlign w:val="center"/>
          </w:tcPr>
          <w:p w14:paraId="6A6994C7">
            <w:pPr>
              <w:jc w:val="center"/>
              <w:rPr>
                <w:rFonts w:hint="eastAsia"/>
                <w:color w:val="auto"/>
                <w:highlight w:val="none"/>
                <w:vertAlign w:val="baseline"/>
              </w:rPr>
            </w:pPr>
          </w:p>
        </w:tc>
        <w:tc>
          <w:tcPr>
            <w:tcW w:w="1232" w:type="dxa"/>
            <w:vAlign w:val="center"/>
          </w:tcPr>
          <w:p w14:paraId="0E0B8854">
            <w:pPr>
              <w:jc w:val="center"/>
              <w:rPr>
                <w:rFonts w:hint="eastAsia"/>
                <w:color w:val="auto"/>
                <w:highlight w:val="none"/>
                <w:vertAlign w:val="baseline"/>
              </w:rPr>
            </w:pPr>
            <w:r>
              <w:rPr>
                <w:rFonts w:hint="eastAsia"/>
                <w:color w:val="auto"/>
                <w:highlight w:val="none"/>
                <w:vertAlign w:val="baseline"/>
                <w:lang w:val="en-US" w:eastAsia="zh-CN"/>
              </w:rPr>
              <w:t>微型</w:t>
            </w:r>
          </w:p>
        </w:tc>
        <w:tc>
          <w:tcPr>
            <w:tcW w:w="2648" w:type="dxa"/>
            <w:vAlign w:val="center"/>
          </w:tcPr>
          <w:p w14:paraId="08CC0D05">
            <w:pPr>
              <w:jc w:val="center"/>
              <w:rPr>
                <w:rFonts w:hint="eastAsia"/>
                <w:color w:val="auto"/>
                <w:highlight w:val="none"/>
                <w:vertAlign w:val="baseline"/>
              </w:rPr>
            </w:pPr>
            <w:r>
              <w:rPr>
                <w:rFonts w:hint="eastAsia"/>
                <w:color w:val="auto"/>
                <w:highlight w:val="none"/>
                <w:vertAlign w:val="baseline"/>
              </w:rPr>
              <w:t>20亿元以下</w:t>
            </w:r>
          </w:p>
        </w:tc>
      </w:tr>
      <w:tr w14:paraId="0391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64" w:type="dxa"/>
            <w:vMerge w:val="continue"/>
            <w:vAlign w:val="center"/>
          </w:tcPr>
          <w:p w14:paraId="69132409">
            <w:pPr>
              <w:jc w:val="center"/>
              <w:rPr>
                <w:rFonts w:hint="eastAsia"/>
                <w:color w:val="auto"/>
                <w:highlight w:val="none"/>
                <w:vertAlign w:val="baseline"/>
              </w:rPr>
            </w:pPr>
          </w:p>
        </w:tc>
        <w:tc>
          <w:tcPr>
            <w:tcW w:w="1668" w:type="dxa"/>
            <w:vMerge w:val="restart"/>
            <w:vAlign w:val="center"/>
          </w:tcPr>
          <w:p w14:paraId="673F2ABF">
            <w:pPr>
              <w:jc w:val="center"/>
              <w:rPr>
                <w:rFonts w:hint="eastAsia"/>
                <w:color w:val="auto"/>
                <w:highlight w:val="none"/>
                <w:vertAlign w:val="baseline"/>
              </w:rPr>
            </w:pPr>
            <w:r>
              <w:rPr>
                <w:rFonts w:hint="eastAsia"/>
                <w:color w:val="auto"/>
                <w:highlight w:val="none"/>
                <w:vertAlign w:val="baseline"/>
              </w:rPr>
              <w:t>控股公司服务</w:t>
            </w:r>
          </w:p>
        </w:tc>
        <w:tc>
          <w:tcPr>
            <w:tcW w:w="1868" w:type="dxa"/>
            <w:vMerge w:val="restart"/>
            <w:vAlign w:val="center"/>
          </w:tcPr>
          <w:p w14:paraId="0575C161">
            <w:pPr>
              <w:jc w:val="center"/>
              <w:rPr>
                <w:rFonts w:hint="eastAsia"/>
                <w:color w:val="auto"/>
                <w:highlight w:val="none"/>
                <w:vertAlign w:val="baseline"/>
              </w:rPr>
            </w:pPr>
            <w:r>
              <w:rPr>
                <w:rFonts w:hint="eastAsia"/>
                <w:color w:val="auto"/>
                <w:highlight w:val="none"/>
                <w:vertAlign w:val="baseline"/>
              </w:rPr>
              <w:t>金融控股公司</w:t>
            </w:r>
          </w:p>
        </w:tc>
        <w:tc>
          <w:tcPr>
            <w:tcW w:w="1232" w:type="dxa"/>
            <w:vAlign w:val="center"/>
          </w:tcPr>
          <w:p w14:paraId="04F29A8E">
            <w:pPr>
              <w:jc w:val="center"/>
              <w:rPr>
                <w:rFonts w:hint="eastAsia"/>
                <w:color w:val="auto"/>
                <w:highlight w:val="none"/>
                <w:vertAlign w:val="baseline"/>
              </w:rPr>
            </w:pPr>
            <w:r>
              <w:rPr>
                <w:rFonts w:hint="eastAsia"/>
                <w:color w:val="auto"/>
                <w:highlight w:val="none"/>
                <w:vertAlign w:val="baseline"/>
                <w:lang w:val="en-US" w:eastAsia="zh-CN"/>
              </w:rPr>
              <w:t>中型</w:t>
            </w:r>
          </w:p>
        </w:tc>
        <w:tc>
          <w:tcPr>
            <w:tcW w:w="2648" w:type="dxa"/>
            <w:vAlign w:val="center"/>
          </w:tcPr>
          <w:p w14:paraId="6B665820">
            <w:pPr>
              <w:jc w:val="center"/>
              <w:rPr>
                <w:rFonts w:hint="eastAsia"/>
                <w:color w:val="auto"/>
                <w:highlight w:val="none"/>
                <w:vertAlign w:val="baseline"/>
              </w:rPr>
            </w:pPr>
            <w:r>
              <w:rPr>
                <w:rFonts w:hint="eastAsia"/>
                <w:color w:val="auto"/>
                <w:highlight w:val="none"/>
                <w:vertAlign w:val="baseline"/>
              </w:rPr>
              <w:t>5000亿元(含)至40000亿元</w:t>
            </w:r>
          </w:p>
        </w:tc>
      </w:tr>
      <w:tr w14:paraId="23E8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64" w:type="dxa"/>
            <w:vMerge w:val="continue"/>
            <w:vAlign w:val="center"/>
          </w:tcPr>
          <w:p w14:paraId="735DBD47">
            <w:pPr>
              <w:jc w:val="center"/>
              <w:rPr>
                <w:rFonts w:hint="eastAsia"/>
                <w:color w:val="auto"/>
                <w:highlight w:val="none"/>
                <w:vertAlign w:val="baseline"/>
              </w:rPr>
            </w:pPr>
          </w:p>
        </w:tc>
        <w:tc>
          <w:tcPr>
            <w:tcW w:w="1668" w:type="dxa"/>
            <w:vMerge w:val="continue"/>
            <w:vAlign w:val="center"/>
          </w:tcPr>
          <w:p w14:paraId="30D4D573">
            <w:pPr>
              <w:jc w:val="center"/>
              <w:rPr>
                <w:rFonts w:hint="eastAsia"/>
                <w:color w:val="auto"/>
                <w:highlight w:val="none"/>
                <w:vertAlign w:val="baseline"/>
              </w:rPr>
            </w:pPr>
          </w:p>
        </w:tc>
        <w:tc>
          <w:tcPr>
            <w:tcW w:w="1868" w:type="dxa"/>
            <w:vMerge w:val="continue"/>
            <w:vAlign w:val="center"/>
          </w:tcPr>
          <w:p w14:paraId="45061DCD">
            <w:pPr>
              <w:jc w:val="center"/>
              <w:rPr>
                <w:rFonts w:hint="eastAsia"/>
                <w:color w:val="auto"/>
                <w:highlight w:val="none"/>
                <w:vertAlign w:val="baseline"/>
              </w:rPr>
            </w:pPr>
          </w:p>
        </w:tc>
        <w:tc>
          <w:tcPr>
            <w:tcW w:w="1232" w:type="dxa"/>
            <w:vAlign w:val="center"/>
          </w:tcPr>
          <w:p w14:paraId="4812C358">
            <w:pPr>
              <w:jc w:val="center"/>
              <w:rPr>
                <w:rFonts w:hint="eastAsia"/>
                <w:color w:val="auto"/>
                <w:highlight w:val="none"/>
                <w:vertAlign w:val="baseline"/>
              </w:rPr>
            </w:pPr>
            <w:r>
              <w:rPr>
                <w:rFonts w:hint="eastAsia"/>
                <w:color w:val="auto"/>
                <w:highlight w:val="none"/>
                <w:vertAlign w:val="baseline"/>
                <w:lang w:val="en-US" w:eastAsia="zh-CN"/>
              </w:rPr>
              <w:t>小型</w:t>
            </w:r>
          </w:p>
        </w:tc>
        <w:tc>
          <w:tcPr>
            <w:tcW w:w="2648" w:type="dxa"/>
            <w:vAlign w:val="center"/>
          </w:tcPr>
          <w:p w14:paraId="1A761419">
            <w:pPr>
              <w:jc w:val="center"/>
              <w:rPr>
                <w:rFonts w:hint="eastAsia"/>
                <w:color w:val="auto"/>
                <w:highlight w:val="none"/>
                <w:vertAlign w:val="baseline"/>
              </w:rPr>
            </w:pPr>
            <w:r>
              <w:rPr>
                <w:rFonts w:hint="eastAsia"/>
                <w:color w:val="auto"/>
                <w:highlight w:val="none"/>
                <w:vertAlign w:val="baseline"/>
              </w:rPr>
              <w:t>50亿元(含)至5000亿元</w:t>
            </w:r>
          </w:p>
        </w:tc>
      </w:tr>
      <w:tr w14:paraId="6A6E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64" w:type="dxa"/>
            <w:vMerge w:val="continue"/>
            <w:vAlign w:val="center"/>
          </w:tcPr>
          <w:p w14:paraId="30547812">
            <w:pPr>
              <w:jc w:val="center"/>
              <w:rPr>
                <w:rFonts w:hint="eastAsia"/>
                <w:color w:val="auto"/>
                <w:highlight w:val="none"/>
                <w:vertAlign w:val="baseline"/>
              </w:rPr>
            </w:pPr>
          </w:p>
        </w:tc>
        <w:tc>
          <w:tcPr>
            <w:tcW w:w="1668" w:type="dxa"/>
            <w:vMerge w:val="continue"/>
            <w:vAlign w:val="center"/>
          </w:tcPr>
          <w:p w14:paraId="662D297B">
            <w:pPr>
              <w:jc w:val="center"/>
              <w:rPr>
                <w:rFonts w:hint="eastAsia"/>
                <w:color w:val="auto"/>
                <w:highlight w:val="none"/>
                <w:vertAlign w:val="baseline"/>
              </w:rPr>
            </w:pPr>
          </w:p>
        </w:tc>
        <w:tc>
          <w:tcPr>
            <w:tcW w:w="1868" w:type="dxa"/>
            <w:vMerge w:val="continue"/>
            <w:vAlign w:val="center"/>
          </w:tcPr>
          <w:p w14:paraId="7F5F7E8E">
            <w:pPr>
              <w:jc w:val="center"/>
              <w:rPr>
                <w:rFonts w:hint="eastAsia"/>
                <w:color w:val="auto"/>
                <w:highlight w:val="none"/>
                <w:vertAlign w:val="baseline"/>
              </w:rPr>
            </w:pPr>
          </w:p>
        </w:tc>
        <w:tc>
          <w:tcPr>
            <w:tcW w:w="1232" w:type="dxa"/>
            <w:vAlign w:val="center"/>
          </w:tcPr>
          <w:p w14:paraId="3C2384ED">
            <w:pPr>
              <w:jc w:val="center"/>
              <w:rPr>
                <w:rFonts w:hint="eastAsia"/>
                <w:color w:val="auto"/>
                <w:highlight w:val="none"/>
                <w:vertAlign w:val="baseline"/>
              </w:rPr>
            </w:pPr>
            <w:r>
              <w:rPr>
                <w:rFonts w:hint="eastAsia"/>
                <w:color w:val="auto"/>
                <w:highlight w:val="none"/>
                <w:vertAlign w:val="baseline"/>
                <w:lang w:val="en-US" w:eastAsia="zh-CN"/>
              </w:rPr>
              <w:t>微型</w:t>
            </w:r>
          </w:p>
        </w:tc>
        <w:tc>
          <w:tcPr>
            <w:tcW w:w="2648" w:type="dxa"/>
            <w:vAlign w:val="center"/>
          </w:tcPr>
          <w:p w14:paraId="458564C9">
            <w:pPr>
              <w:jc w:val="center"/>
              <w:rPr>
                <w:rFonts w:hint="eastAsia"/>
                <w:color w:val="auto"/>
                <w:highlight w:val="none"/>
                <w:vertAlign w:val="baseline"/>
              </w:rPr>
            </w:pPr>
            <w:r>
              <w:rPr>
                <w:rFonts w:hint="eastAsia"/>
                <w:color w:val="auto"/>
                <w:highlight w:val="none"/>
                <w:vertAlign w:val="baseline"/>
              </w:rPr>
              <w:t>50亿元以下</w:t>
            </w:r>
          </w:p>
        </w:tc>
      </w:tr>
      <w:tr w14:paraId="64FB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64" w:type="dxa"/>
            <w:vMerge w:val="continue"/>
            <w:vAlign w:val="center"/>
          </w:tcPr>
          <w:p w14:paraId="06D9B4CC">
            <w:pPr>
              <w:jc w:val="center"/>
              <w:rPr>
                <w:rFonts w:hint="eastAsia"/>
                <w:color w:val="auto"/>
                <w:highlight w:val="none"/>
                <w:vertAlign w:val="baseline"/>
              </w:rPr>
            </w:pPr>
          </w:p>
        </w:tc>
        <w:tc>
          <w:tcPr>
            <w:tcW w:w="1668" w:type="dxa"/>
            <w:vMerge w:val="restart"/>
            <w:vAlign w:val="center"/>
          </w:tcPr>
          <w:p w14:paraId="0E1FEFCA">
            <w:pPr>
              <w:jc w:val="center"/>
              <w:rPr>
                <w:rFonts w:hint="eastAsia"/>
                <w:color w:val="auto"/>
                <w:highlight w:val="none"/>
                <w:vertAlign w:val="baseline"/>
              </w:rPr>
            </w:pPr>
            <w:r>
              <w:rPr>
                <w:rFonts w:hint="eastAsia"/>
                <w:color w:val="auto"/>
                <w:highlight w:val="none"/>
                <w:vertAlign w:val="baseline"/>
              </w:rPr>
              <w:t>其他未包括的</w:t>
            </w:r>
          </w:p>
          <w:p w14:paraId="3E9388AE">
            <w:pPr>
              <w:jc w:val="center"/>
              <w:rPr>
                <w:rFonts w:hint="eastAsia"/>
                <w:color w:val="auto"/>
                <w:highlight w:val="none"/>
                <w:vertAlign w:val="baseline"/>
              </w:rPr>
            </w:pPr>
            <w:r>
              <w:rPr>
                <w:rFonts w:hint="eastAsia"/>
                <w:color w:val="auto"/>
                <w:highlight w:val="none"/>
                <w:vertAlign w:val="baseline"/>
                <w:lang w:val="en-US" w:eastAsia="zh-CN"/>
              </w:rPr>
              <w:t>金</w:t>
            </w:r>
            <w:r>
              <w:rPr>
                <w:rFonts w:hint="eastAsia"/>
                <w:color w:val="auto"/>
                <w:highlight w:val="none"/>
                <w:vertAlign w:val="baseline"/>
              </w:rPr>
              <w:t>融业</w:t>
            </w:r>
          </w:p>
        </w:tc>
        <w:tc>
          <w:tcPr>
            <w:tcW w:w="1868" w:type="dxa"/>
            <w:vMerge w:val="restart"/>
            <w:vAlign w:val="center"/>
          </w:tcPr>
          <w:p w14:paraId="2F04843B">
            <w:pPr>
              <w:jc w:val="center"/>
              <w:rPr>
                <w:rFonts w:hint="eastAsia"/>
                <w:color w:val="auto"/>
                <w:highlight w:val="none"/>
                <w:vertAlign w:val="baseline"/>
              </w:rPr>
            </w:pPr>
            <w:r>
              <w:rPr>
                <w:rFonts w:hint="eastAsia"/>
                <w:color w:val="auto"/>
                <w:highlight w:val="none"/>
                <w:vertAlign w:val="baseline"/>
              </w:rPr>
              <w:t>除贷款公司、小额贷款公司，典当行以外的其他金</w:t>
            </w:r>
          </w:p>
          <w:p w14:paraId="09AE31B3">
            <w:pPr>
              <w:jc w:val="center"/>
              <w:rPr>
                <w:rFonts w:hint="eastAsia"/>
                <w:color w:val="auto"/>
                <w:highlight w:val="none"/>
                <w:vertAlign w:val="baseline"/>
              </w:rPr>
            </w:pPr>
            <w:r>
              <w:rPr>
                <w:rFonts w:hint="eastAsia"/>
                <w:color w:val="auto"/>
                <w:highlight w:val="none"/>
                <w:vertAlign w:val="baseline"/>
              </w:rPr>
              <w:t>融机构</w:t>
            </w:r>
          </w:p>
        </w:tc>
        <w:tc>
          <w:tcPr>
            <w:tcW w:w="1232" w:type="dxa"/>
            <w:vAlign w:val="center"/>
          </w:tcPr>
          <w:p w14:paraId="6239103A">
            <w:pPr>
              <w:jc w:val="center"/>
              <w:rPr>
                <w:rFonts w:hint="eastAsia"/>
                <w:color w:val="auto"/>
                <w:highlight w:val="none"/>
                <w:vertAlign w:val="baseline"/>
              </w:rPr>
            </w:pPr>
            <w:r>
              <w:rPr>
                <w:rFonts w:hint="eastAsia"/>
                <w:color w:val="auto"/>
                <w:highlight w:val="none"/>
                <w:vertAlign w:val="baseline"/>
                <w:lang w:val="en-US" w:eastAsia="zh-CN"/>
              </w:rPr>
              <w:t>中型</w:t>
            </w:r>
          </w:p>
        </w:tc>
        <w:tc>
          <w:tcPr>
            <w:tcW w:w="2648" w:type="dxa"/>
            <w:vAlign w:val="center"/>
          </w:tcPr>
          <w:p w14:paraId="468CCFE6">
            <w:pPr>
              <w:jc w:val="center"/>
              <w:rPr>
                <w:rFonts w:hint="eastAsia"/>
                <w:color w:val="auto"/>
                <w:highlight w:val="none"/>
                <w:vertAlign w:val="baseline"/>
              </w:rPr>
            </w:pPr>
            <w:r>
              <w:rPr>
                <w:rFonts w:hint="eastAsia"/>
                <w:color w:val="auto"/>
                <w:highlight w:val="none"/>
                <w:vertAlign w:val="baseline"/>
              </w:rPr>
              <w:t>200亿元(含)至1000亿元</w:t>
            </w:r>
          </w:p>
        </w:tc>
      </w:tr>
      <w:tr w14:paraId="7B39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4" w:type="dxa"/>
            <w:vMerge w:val="continue"/>
            <w:vAlign w:val="center"/>
          </w:tcPr>
          <w:p w14:paraId="27ABA755">
            <w:pPr>
              <w:jc w:val="center"/>
              <w:rPr>
                <w:rFonts w:hint="eastAsia"/>
                <w:color w:val="auto"/>
                <w:highlight w:val="none"/>
                <w:vertAlign w:val="baseline"/>
              </w:rPr>
            </w:pPr>
          </w:p>
        </w:tc>
        <w:tc>
          <w:tcPr>
            <w:tcW w:w="1668" w:type="dxa"/>
            <w:vMerge w:val="continue"/>
            <w:vAlign w:val="center"/>
          </w:tcPr>
          <w:p w14:paraId="7B425743">
            <w:pPr>
              <w:jc w:val="center"/>
              <w:rPr>
                <w:rFonts w:hint="eastAsia"/>
                <w:color w:val="auto"/>
                <w:highlight w:val="none"/>
                <w:vertAlign w:val="baseline"/>
              </w:rPr>
            </w:pPr>
          </w:p>
        </w:tc>
        <w:tc>
          <w:tcPr>
            <w:tcW w:w="1868" w:type="dxa"/>
            <w:vMerge w:val="continue"/>
            <w:vAlign w:val="center"/>
          </w:tcPr>
          <w:p w14:paraId="05D3FD6A">
            <w:pPr>
              <w:jc w:val="center"/>
              <w:rPr>
                <w:rFonts w:hint="eastAsia"/>
                <w:color w:val="auto"/>
                <w:highlight w:val="none"/>
                <w:vertAlign w:val="baseline"/>
              </w:rPr>
            </w:pPr>
          </w:p>
        </w:tc>
        <w:tc>
          <w:tcPr>
            <w:tcW w:w="1232" w:type="dxa"/>
            <w:vAlign w:val="center"/>
          </w:tcPr>
          <w:p w14:paraId="18C77082">
            <w:pPr>
              <w:jc w:val="center"/>
              <w:rPr>
                <w:rFonts w:hint="eastAsia"/>
                <w:color w:val="auto"/>
                <w:highlight w:val="none"/>
                <w:vertAlign w:val="baseline"/>
              </w:rPr>
            </w:pPr>
            <w:r>
              <w:rPr>
                <w:rFonts w:hint="eastAsia"/>
                <w:color w:val="auto"/>
                <w:highlight w:val="none"/>
                <w:vertAlign w:val="baseline"/>
                <w:lang w:val="en-US" w:eastAsia="zh-CN"/>
              </w:rPr>
              <w:t>小型</w:t>
            </w:r>
          </w:p>
        </w:tc>
        <w:tc>
          <w:tcPr>
            <w:tcW w:w="2648" w:type="dxa"/>
            <w:vAlign w:val="center"/>
          </w:tcPr>
          <w:p w14:paraId="7B050580">
            <w:pPr>
              <w:jc w:val="center"/>
              <w:rPr>
                <w:rFonts w:hint="eastAsia"/>
                <w:color w:val="auto"/>
                <w:highlight w:val="none"/>
                <w:vertAlign w:val="baseline"/>
              </w:rPr>
            </w:pPr>
            <w:r>
              <w:rPr>
                <w:rFonts w:hint="eastAsia"/>
                <w:color w:val="auto"/>
                <w:highlight w:val="none"/>
                <w:vertAlign w:val="baseline"/>
              </w:rPr>
              <w:t>50亿元(含)至200亿元</w:t>
            </w:r>
          </w:p>
        </w:tc>
      </w:tr>
      <w:tr w14:paraId="13C4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64" w:type="dxa"/>
            <w:vMerge w:val="continue"/>
            <w:vAlign w:val="center"/>
          </w:tcPr>
          <w:p w14:paraId="66CC0AB7">
            <w:pPr>
              <w:jc w:val="center"/>
              <w:rPr>
                <w:rFonts w:hint="eastAsia"/>
                <w:color w:val="auto"/>
                <w:highlight w:val="none"/>
                <w:vertAlign w:val="baseline"/>
              </w:rPr>
            </w:pPr>
          </w:p>
        </w:tc>
        <w:tc>
          <w:tcPr>
            <w:tcW w:w="1668" w:type="dxa"/>
            <w:vMerge w:val="continue"/>
            <w:vAlign w:val="center"/>
          </w:tcPr>
          <w:p w14:paraId="6AB352D4">
            <w:pPr>
              <w:jc w:val="center"/>
              <w:rPr>
                <w:rFonts w:hint="eastAsia"/>
                <w:color w:val="auto"/>
                <w:highlight w:val="none"/>
                <w:vertAlign w:val="baseline"/>
              </w:rPr>
            </w:pPr>
          </w:p>
        </w:tc>
        <w:tc>
          <w:tcPr>
            <w:tcW w:w="1868" w:type="dxa"/>
            <w:vMerge w:val="continue"/>
            <w:vAlign w:val="center"/>
          </w:tcPr>
          <w:p w14:paraId="5E5A210C">
            <w:pPr>
              <w:jc w:val="center"/>
              <w:rPr>
                <w:rFonts w:hint="eastAsia"/>
                <w:color w:val="auto"/>
                <w:highlight w:val="none"/>
                <w:vertAlign w:val="baseline"/>
              </w:rPr>
            </w:pPr>
          </w:p>
        </w:tc>
        <w:tc>
          <w:tcPr>
            <w:tcW w:w="1232" w:type="dxa"/>
            <w:vAlign w:val="center"/>
          </w:tcPr>
          <w:p w14:paraId="0482ECDC">
            <w:pPr>
              <w:jc w:val="center"/>
              <w:rPr>
                <w:rFonts w:hint="eastAsia"/>
                <w:color w:val="auto"/>
                <w:highlight w:val="none"/>
                <w:vertAlign w:val="baseline"/>
              </w:rPr>
            </w:pPr>
            <w:r>
              <w:rPr>
                <w:rFonts w:hint="eastAsia"/>
                <w:color w:val="auto"/>
                <w:highlight w:val="none"/>
                <w:vertAlign w:val="baseline"/>
                <w:lang w:val="en-US" w:eastAsia="zh-CN"/>
              </w:rPr>
              <w:t>微型</w:t>
            </w:r>
          </w:p>
        </w:tc>
        <w:tc>
          <w:tcPr>
            <w:tcW w:w="2648" w:type="dxa"/>
            <w:vAlign w:val="center"/>
          </w:tcPr>
          <w:p w14:paraId="6DE005B9">
            <w:pPr>
              <w:jc w:val="center"/>
              <w:rPr>
                <w:rFonts w:hint="eastAsia"/>
                <w:color w:val="auto"/>
                <w:highlight w:val="none"/>
                <w:vertAlign w:val="baseline"/>
              </w:rPr>
            </w:pPr>
            <w:r>
              <w:rPr>
                <w:rFonts w:hint="eastAsia"/>
                <w:color w:val="auto"/>
                <w:highlight w:val="none"/>
                <w:vertAlign w:val="baseline"/>
              </w:rPr>
              <w:t>50亿元以下</w:t>
            </w:r>
          </w:p>
        </w:tc>
      </w:tr>
    </w:tbl>
    <w:p w14:paraId="22424063">
      <w:pPr>
        <w:rPr>
          <w:rFonts w:hint="eastAsia"/>
          <w:color w:val="auto"/>
          <w:highlight w:val="none"/>
        </w:rPr>
      </w:pPr>
    </w:p>
    <w:p w14:paraId="40A56B11">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p>
    <w:bookmarkEnd w:id="13"/>
    <w:bookmarkEnd w:id="14"/>
    <w:p w14:paraId="45397342">
      <w:pPr>
        <w:pStyle w:val="28"/>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第三章  供应商须知</w:t>
      </w:r>
      <w:bookmarkEnd w:id="12"/>
      <w:bookmarkStart w:id="18" w:name="_Toc254970667"/>
      <w:bookmarkStart w:id="19" w:name="_Toc254970526"/>
    </w:p>
    <w:p w14:paraId="29BB523C">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8"/>
      <w:bookmarkEnd w:id="19"/>
      <w:bookmarkStart w:id="20" w:name="_投标人须知前附表"/>
      <w:bookmarkEnd w:id="20"/>
      <w:bookmarkStart w:id="21"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FCEC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6FD0F7">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6B9301">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ED4558">
            <w:pPr>
              <w:jc w:val="center"/>
              <w:rPr>
                <w:b/>
                <w:color w:val="auto"/>
                <w:szCs w:val="21"/>
                <w:highlight w:val="none"/>
              </w:rPr>
            </w:pPr>
            <w:r>
              <w:rPr>
                <w:b/>
                <w:color w:val="auto"/>
                <w:szCs w:val="21"/>
                <w:highlight w:val="none"/>
              </w:rPr>
              <w:t>内容、要求</w:t>
            </w:r>
          </w:p>
        </w:tc>
      </w:tr>
      <w:tr w14:paraId="63390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1D7D574">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185090B">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585349">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广西文旅大篷车开进十城推广活动</w:t>
            </w:r>
          </w:p>
          <w:p w14:paraId="1D132941">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rPr>
              <w:t>GXZC2026-C3-000959-JDZB</w:t>
            </w:r>
            <w:r>
              <w:rPr>
                <w:rFonts w:hint="eastAsia"/>
                <w:color w:val="auto"/>
                <w:szCs w:val="21"/>
                <w:highlight w:val="none"/>
                <w:lang w:val="en-US" w:eastAsia="zh-CN"/>
              </w:rPr>
              <w:t xml:space="preserve"> </w:t>
            </w:r>
          </w:p>
          <w:p w14:paraId="6BC62EDE">
            <w:pPr>
              <w:spacing w:line="300" w:lineRule="exact"/>
              <w:jc w:val="left"/>
              <w:rPr>
                <w:color w:val="auto"/>
                <w:szCs w:val="21"/>
                <w:highlight w:val="none"/>
              </w:rPr>
            </w:pPr>
            <w:r>
              <w:rPr>
                <w:rFonts w:hint="eastAsia"/>
                <w:color w:val="auto"/>
                <w:szCs w:val="21"/>
                <w:highlight w:val="none"/>
              </w:rPr>
              <w:t>采购计划号：</w:t>
            </w:r>
            <w:r>
              <w:rPr>
                <w:rFonts w:hint="eastAsia" w:ascii="宋体" w:hAnsi="宋体" w:eastAsia="宋体" w:cs="宋体"/>
                <w:color w:val="auto"/>
                <w:kern w:val="0"/>
                <w:szCs w:val="21"/>
                <w:highlight w:val="none"/>
                <w:lang w:val="en-US" w:eastAsia="zh-CN"/>
              </w:rPr>
              <w:t>广西政采[2026]7376号</w:t>
            </w:r>
          </w:p>
        </w:tc>
      </w:tr>
      <w:tr w14:paraId="3BA8D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280E0DD">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7BFE102">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8F5BBCE">
            <w:pPr>
              <w:spacing w:line="300" w:lineRule="exact"/>
              <w:jc w:val="left"/>
              <w:rPr>
                <w:color w:val="auto"/>
                <w:szCs w:val="21"/>
                <w:highlight w:val="none"/>
              </w:rPr>
            </w:pPr>
            <w:r>
              <w:rPr>
                <w:rFonts w:hint="eastAsia"/>
                <w:color w:val="auto"/>
                <w:szCs w:val="21"/>
                <w:highlight w:val="none"/>
              </w:rPr>
              <w:t>竞争性磋商。</w:t>
            </w:r>
          </w:p>
        </w:tc>
      </w:tr>
      <w:tr w14:paraId="2BEAA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0E62FE5">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CA76B31">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69539E">
            <w:pPr>
              <w:spacing w:line="300" w:lineRule="exact"/>
              <w:jc w:val="left"/>
              <w:rPr>
                <w:rFonts w:hint="eastAsia"/>
                <w:color w:val="auto"/>
                <w:szCs w:val="21"/>
                <w:highlight w:val="none"/>
              </w:rPr>
            </w:pPr>
            <w:r>
              <w:rPr>
                <w:rFonts w:hint="eastAsia" w:ascii="宋体" w:hAnsi="宋体" w:cs="宋体"/>
                <w:color w:val="auto"/>
                <w:szCs w:val="21"/>
                <w:highlight w:val="none"/>
              </w:rPr>
              <w:t>专门面向中小企业采购的项目</w:t>
            </w:r>
          </w:p>
        </w:tc>
      </w:tr>
      <w:tr w14:paraId="446FE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BFE9820">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9FD58D9">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7D0813">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2FB9B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29178F8D">
            <w:pPr>
              <w:spacing w:line="300" w:lineRule="exact"/>
              <w:jc w:val="center"/>
              <w:rPr>
                <w:b/>
                <w:color w:val="auto"/>
                <w:szCs w:val="21"/>
                <w:highlight w:val="none"/>
              </w:rPr>
            </w:pPr>
            <w:bookmarkStart w:id="22"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1DDCF79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3FB8F9BD">
            <w:pPr>
              <w:spacing w:line="300" w:lineRule="exact"/>
              <w:jc w:val="left"/>
              <w:rPr>
                <w:color w:val="auto"/>
                <w:szCs w:val="21"/>
                <w:highlight w:val="none"/>
              </w:rPr>
            </w:pPr>
            <w:r>
              <w:rPr>
                <w:rFonts w:hint="eastAsia"/>
                <w:color w:val="auto"/>
                <w:szCs w:val="21"/>
                <w:highlight w:val="none"/>
              </w:rPr>
              <w:t>是否接受联合体详见磋商公告</w:t>
            </w:r>
          </w:p>
        </w:tc>
      </w:tr>
      <w:bookmarkEnd w:id="22"/>
      <w:tr w14:paraId="1DF44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91BABC0">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50E35C9">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BA8384">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2E5443BA">
            <w:pPr>
              <w:pStyle w:val="1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自行踏勘   </w:t>
            </w:r>
          </w:p>
        </w:tc>
      </w:tr>
      <w:tr w14:paraId="75CF5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E685AA">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7EC2A85">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D7C7C29">
            <w:pPr>
              <w:spacing w:line="300" w:lineRule="exact"/>
              <w:jc w:val="left"/>
              <w:rPr>
                <w:color w:val="auto"/>
                <w:szCs w:val="21"/>
                <w:highlight w:val="none"/>
              </w:rPr>
            </w:pPr>
            <w:r>
              <w:rPr>
                <w:rFonts w:hint="eastAsia"/>
                <w:color w:val="auto"/>
                <w:szCs w:val="21"/>
                <w:highlight w:val="none"/>
              </w:rPr>
              <w:t>是否接受分包详见磋商公告</w:t>
            </w:r>
          </w:p>
        </w:tc>
      </w:tr>
      <w:tr w14:paraId="79B51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367AF">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02AE8">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A8D1C">
            <w:pPr>
              <w:spacing w:line="300" w:lineRule="exact"/>
              <w:jc w:val="left"/>
              <w:rPr>
                <w:rFonts w:hint="eastAsia"/>
                <w:color w:val="auto"/>
                <w:szCs w:val="21"/>
                <w:highlight w:val="none"/>
              </w:rPr>
            </w:pPr>
            <w:r>
              <w:rPr>
                <w:rFonts w:hint="eastAsia"/>
                <w:color w:val="auto"/>
                <w:szCs w:val="21"/>
                <w:highlight w:val="none"/>
              </w:rPr>
              <w:t>□适用</w:t>
            </w:r>
          </w:p>
          <w:p w14:paraId="775A5ECF">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rPr>
              <w:t>不适用</w:t>
            </w:r>
          </w:p>
        </w:tc>
      </w:tr>
      <w:tr w14:paraId="03131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8DFECE1">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F64778B">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B55570">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02BCA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065F421">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535659">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FF81A4">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07477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CB6C44E">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52B85EB">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76CD78">
            <w:pPr>
              <w:spacing w:line="300" w:lineRule="exact"/>
              <w:jc w:val="left"/>
              <w:rPr>
                <w:color w:val="auto"/>
                <w:szCs w:val="21"/>
                <w:highlight w:val="none"/>
              </w:rPr>
            </w:pPr>
            <w:r>
              <w:rPr>
                <w:color w:val="auto"/>
                <w:szCs w:val="21"/>
                <w:highlight w:val="none"/>
              </w:rPr>
              <w:t>响应截止之日起90天。</w:t>
            </w:r>
          </w:p>
        </w:tc>
      </w:tr>
      <w:tr w14:paraId="277E2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6CC1B83">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580609">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FFBF5C">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贰万元整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2</w:t>
            </w:r>
            <w:r>
              <w:rPr>
                <w:color w:val="auto"/>
                <w:szCs w:val="21"/>
                <w:highlight w:val="none"/>
              </w:rPr>
              <w:t>0,000.00</w:t>
            </w:r>
            <w:r>
              <w:rPr>
                <w:rFonts w:hint="eastAsia"/>
                <w:color w:val="auto"/>
                <w:szCs w:val="21"/>
                <w:highlight w:val="none"/>
              </w:rPr>
              <w:t>）</w:t>
            </w:r>
          </w:p>
          <w:p w14:paraId="63D12E76">
            <w:pPr>
              <w:spacing w:line="300" w:lineRule="exact"/>
              <w:jc w:val="left"/>
              <w:rPr>
                <w:color w:val="auto"/>
                <w:szCs w:val="21"/>
                <w:highlight w:val="none"/>
              </w:rPr>
            </w:pPr>
            <w:r>
              <w:rPr>
                <w:rFonts w:hint="eastAsia"/>
                <w:color w:val="auto"/>
                <w:szCs w:val="21"/>
                <w:highlight w:val="none"/>
              </w:rPr>
              <w:t>1、缴纳方式一：</w:t>
            </w:r>
          </w:p>
          <w:p w14:paraId="3A5FF647">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）对应的专用虚拟账号，所交纳的磋商保证金仅限当次项目（</w:t>
            </w:r>
            <w:r>
              <w:rPr>
                <w:rFonts w:hint="eastAsia"/>
                <w:color w:val="auto"/>
                <w:szCs w:val="21"/>
                <w:highlight w:val="none"/>
              </w:rPr>
              <w:t>分标</w:t>
            </w:r>
            <w:r>
              <w:rPr>
                <w:color w:val="auto"/>
                <w:szCs w:val="21"/>
                <w:highlight w:val="none"/>
              </w:rPr>
              <w:t>）有效，不得重复替代使用。本项目磋商保证金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43590628">
            <w:pPr>
              <w:spacing w:line="300" w:lineRule="exact"/>
              <w:jc w:val="left"/>
              <w:rPr>
                <w:rFonts w:hint="eastAsia"/>
                <w:color w:val="auto"/>
                <w:szCs w:val="21"/>
                <w:highlight w:val="none"/>
              </w:rPr>
            </w:pPr>
            <w:r>
              <w:rPr>
                <w:rFonts w:hint="eastAsia"/>
                <w:color w:val="auto"/>
                <w:szCs w:val="21"/>
                <w:highlight w:val="none"/>
              </w:rPr>
              <w:t>开户银行</w:t>
            </w:r>
            <w:r>
              <w:rPr>
                <w:rFonts w:hint="eastAsia"/>
                <w:color w:val="auto"/>
                <w:szCs w:val="21"/>
                <w:highlight w:val="none"/>
                <w:lang w:eastAsia="zh-CN"/>
              </w:rPr>
              <w:t>：</w:t>
            </w:r>
            <w:r>
              <w:rPr>
                <w:rFonts w:hint="eastAsia"/>
                <w:color w:val="auto"/>
                <w:szCs w:val="21"/>
                <w:highlight w:val="none"/>
              </w:rPr>
              <w:t>平安银行南宁分行营业部</w:t>
            </w:r>
          </w:p>
          <w:p w14:paraId="49C3CDDE">
            <w:pPr>
              <w:spacing w:line="300" w:lineRule="exact"/>
              <w:jc w:val="left"/>
              <w:rPr>
                <w:rFonts w:hint="eastAsia"/>
                <w:color w:val="auto"/>
                <w:szCs w:val="21"/>
                <w:highlight w:val="none"/>
              </w:rPr>
            </w:pPr>
            <w:r>
              <w:rPr>
                <w:rFonts w:hint="eastAsia"/>
                <w:color w:val="auto"/>
                <w:szCs w:val="21"/>
                <w:highlight w:val="none"/>
              </w:rPr>
              <w:t>开户名称</w:t>
            </w:r>
            <w:r>
              <w:rPr>
                <w:rFonts w:hint="eastAsia"/>
                <w:color w:val="auto"/>
                <w:szCs w:val="21"/>
                <w:highlight w:val="none"/>
                <w:lang w:eastAsia="zh-CN"/>
              </w:rPr>
              <w:t>：</w:t>
            </w:r>
            <w:r>
              <w:rPr>
                <w:rFonts w:hint="eastAsia"/>
                <w:color w:val="auto"/>
                <w:szCs w:val="21"/>
                <w:highlight w:val="none"/>
              </w:rPr>
              <w:t>广西机电设备招标有限公司</w:t>
            </w:r>
          </w:p>
          <w:p w14:paraId="7FE7982B">
            <w:pPr>
              <w:spacing w:line="300" w:lineRule="exact"/>
              <w:jc w:val="left"/>
              <w:rPr>
                <w:rFonts w:hint="eastAsia"/>
                <w:color w:val="auto"/>
                <w:szCs w:val="21"/>
                <w:highlight w:val="none"/>
              </w:rPr>
            </w:pPr>
            <w:r>
              <w:rPr>
                <w:rFonts w:hint="eastAsia"/>
                <w:color w:val="auto"/>
                <w:szCs w:val="21"/>
                <w:highlight w:val="none"/>
              </w:rPr>
              <w:t>开户账号</w:t>
            </w:r>
            <w:r>
              <w:rPr>
                <w:rFonts w:hint="eastAsia"/>
                <w:color w:val="auto"/>
                <w:szCs w:val="21"/>
                <w:highlight w:val="none"/>
                <w:lang w:eastAsia="zh-CN"/>
              </w:rPr>
              <w:t>：</w:t>
            </w:r>
            <w:r>
              <w:rPr>
                <w:rFonts w:hint="eastAsia"/>
                <w:color w:val="auto"/>
                <w:szCs w:val="21"/>
                <w:highlight w:val="none"/>
              </w:rPr>
              <w:t>30210485688594</w:t>
            </w:r>
          </w:p>
          <w:p w14:paraId="53DC3CA7">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6A1D75B3">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026CA8EB">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498F3D99">
            <w:pPr>
              <w:spacing w:line="300" w:lineRule="exact"/>
              <w:jc w:val="left"/>
              <w:rPr>
                <w:color w:val="auto"/>
                <w:szCs w:val="21"/>
                <w:highlight w:val="none"/>
              </w:rPr>
            </w:pPr>
            <w:r>
              <w:rPr>
                <w:rFonts w:hint="eastAsia"/>
                <w:color w:val="auto"/>
                <w:szCs w:val="21"/>
                <w:highlight w:val="none"/>
              </w:rPr>
              <w:t>2、缴纳方式二：</w:t>
            </w:r>
          </w:p>
          <w:p w14:paraId="02EF3226">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765D530B">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14:paraId="1A5874B6">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2546C472">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14:paraId="24A7CD0C">
            <w:pPr>
              <w:spacing w:line="300" w:lineRule="exact"/>
              <w:jc w:val="left"/>
              <w:rPr>
                <w:rFonts w:hint="eastAsia"/>
                <w:color w:val="auto"/>
                <w:szCs w:val="21"/>
                <w:highlight w:val="none"/>
              </w:rPr>
            </w:pPr>
            <w:r>
              <w:rPr>
                <w:rFonts w:hint="eastAsia"/>
                <w:color w:val="auto"/>
                <w:szCs w:val="21"/>
                <w:highlight w:val="none"/>
              </w:rPr>
              <w:t>（3）保函有效期低于响应有效期的；</w:t>
            </w:r>
          </w:p>
          <w:p w14:paraId="4CB2E72E">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14:paraId="4CE9F309">
            <w:pPr>
              <w:spacing w:line="300" w:lineRule="exact"/>
              <w:jc w:val="left"/>
              <w:rPr>
                <w:color w:val="auto"/>
                <w:szCs w:val="21"/>
                <w:highlight w:val="none"/>
              </w:rPr>
            </w:pPr>
            <w:r>
              <w:rPr>
                <w:rFonts w:hint="eastAsia"/>
                <w:color w:val="auto"/>
                <w:szCs w:val="21"/>
                <w:highlight w:val="none"/>
              </w:rPr>
              <w:t>4、财务部联系电话：0771-2821398</w:t>
            </w:r>
          </w:p>
          <w:p w14:paraId="70D8C973">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0CEF0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4A7457BE">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22BC1829">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5FE3F3E1">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281CE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3F3C07C">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3FEDE3">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F1091E">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1EDA3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7D6A90">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D7EAAA2">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1C4F82">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757DE638">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3432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99B8D9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8ACD9D">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BDA8553">
            <w:pPr>
              <w:spacing w:line="276" w:lineRule="auto"/>
              <w:rPr>
                <w:color w:val="auto"/>
                <w:szCs w:val="21"/>
                <w:highlight w:val="none"/>
              </w:rPr>
            </w:pPr>
            <w:r>
              <w:rPr>
                <w:rFonts w:hint="eastAsia"/>
                <w:color w:val="auto"/>
                <w:szCs w:val="21"/>
                <w:highlight w:val="none"/>
              </w:rPr>
              <w:t>否</w:t>
            </w:r>
          </w:p>
        </w:tc>
      </w:tr>
      <w:tr w14:paraId="1B790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3400E3C">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63C696">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65E7A8">
            <w:pPr>
              <w:spacing w:line="276" w:lineRule="auto"/>
              <w:rPr>
                <w:color w:val="auto"/>
                <w:szCs w:val="21"/>
                <w:highlight w:val="none"/>
              </w:rPr>
            </w:pPr>
            <w:r>
              <w:rPr>
                <w:rFonts w:hint="eastAsia"/>
                <w:color w:val="auto"/>
                <w:szCs w:val="21"/>
                <w:highlight w:val="none"/>
              </w:rPr>
              <w:t>否</w:t>
            </w:r>
          </w:p>
        </w:tc>
      </w:tr>
      <w:tr w14:paraId="6562A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B0A4F">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571E0">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A297E">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7C826AE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22716E26">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3EEC6A99">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1D69FFE9">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D776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63A5C">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9B242F">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060EF8BF">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2C30F1">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267465EF">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7154A745">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DDE5B3C">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55938649">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2F018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33E2511">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7EFB799">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938086">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6141B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CDB5DE">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F9648A">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74BDE09">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78C05D62">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203A3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9204AE">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FA4D27">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84AE924">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3FAB9E20">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14646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379126E">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C90F29">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6642A79">
            <w:pPr>
              <w:rPr>
                <w:color w:val="auto"/>
                <w:szCs w:val="21"/>
                <w:highlight w:val="none"/>
              </w:rPr>
            </w:pPr>
            <w:r>
              <w:rPr>
                <w:color w:val="auto"/>
                <w:szCs w:val="21"/>
                <w:highlight w:val="none"/>
              </w:rPr>
              <w:t>（1）</w:t>
            </w:r>
            <w:r>
              <w:rPr>
                <w:color w:val="auto"/>
                <w:szCs w:val="20"/>
                <w:highlight w:val="none"/>
              </w:rPr>
              <w:t>代理服务费</w:t>
            </w:r>
          </w:p>
          <w:p w14:paraId="3AE2F4FE">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3B4E9E29">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676E9BA8">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23E8C313">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5BFB6D7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12FA7A76">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17478ACF">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52C59C57">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13928A26">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0664B2D2">
            <w:pPr>
              <w:spacing w:line="300" w:lineRule="exact"/>
              <w:jc w:val="left"/>
              <w:rPr>
                <w:color w:val="auto"/>
                <w:szCs w:val="21"/>
                <w:highlight w:val="none"/>
              </w:rPr>
            </w:pPr>
            <w:r>
              <w:rPr>
                <w:rFonts w:hint="eastAsia"/>
                <w:color w:val="auto"/>
                <w:szCs w:val="21"/>
                <w:highlight w:val="none"/>
              </w:rPr>
              <w:t>……</w:t>
            </w:r>
          </w:p>
          <w:p w14:paraId="1175DFA0">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5BA1295C">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3BE46938">
            <w:pPr>
              <w:spacing w:line="300" w:lineRule="exact"/>
              <w:jc w:val="left"/>
              <w:rPr>
                <w:color w:val="auto"/>
                <w:szCs w:val="21"/>
                <w:highlight w:val="none"/>
              </w:rPr>
            </w:pPr>
            <w:r>
              <w:rPr>
                <w:color w:val="auto"/>
                <w:szCs w:val="21"/>
                <w:highlight w:val="none"/>
              </w:rPr>
              <w:t>100万元×1.5%＝1.5万元</w:t>
            </w:r>
          </w:p>
          <w:p w14:paraId="0BA5CEF1">
            <w:pPr>
              <w:spacing w:line="300" w:lineRule="exact"/>
              <w:jc w:val="left"/>
              <w:rPr>
                <w:color w:val="auto"/>
                <w:szCs w:val="21"/>
                <w:highlight w:val="none"/>
              </w:rPr>
            </w:pPr>
            <w:r>
              <w:rPr>
                <w:color w:val="auto"/>
                <w:szCs w:val="21"/>
                <w:highlight w:val="none"/>
              </w:rPr>
              <w:t>（300－100）万元×1.1%＝2.2万元</w:t>
            </w:r>
          </w:p>
          <w:p w14:paraId="6A947E79">
            <w:pPr>
              <w:spacing w:line="300" w:lineRule="exact"/>
              <w:jc w:val="left"/>
              <w:rPr>
                <w:color w:val="auto"/>
                <w:szCs w:val="21"/>
                <w:highlight w:val="none"/>
              </w:rPr>
            </w:pPr>
            <w:r>
              <w:rPr>
                <w:color w:val="auto"/>
                <w:szCs w:val="21"/>
                <w:highlight w:val="none"/>
              </w:rPr>
              <w:t>合计收费＝1.5＋2.2=3.7万元</w:t>
            </w:r>
          </w:p>
          <w:p w14:paraId="141AF4AA">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081EC243">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0A684D03">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34202E69">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2EF6914A">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738DC50B">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65C3B6E0">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1E15D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34B8A1F">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066D5DF">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A5C1B4">
            <w:pPr>
              <w:spacing w:line="276" w:lineRule="auto"/>
              <w:rPr>
                <w:color w:val="auto"/>
                <w:szCs w:val="21"/>
                <w:highlight w:val="none"/>
                <w:u w:val="single"/>
              </w:rPr>
            </w:pPr>
            <w:r>
              <w:rPr>
                <w:rFonts w:hint="eastAsia"/>
                <w:color w:val="auto"/>
                <w:szCs w:val="21"/>
                <w:highlight w:val="none"/>
              </w:rPr>
              <w:t>无</w:t>
            </w:r>
          </w:p>
        </w:tc>
      </w:tr>
      <w:tr w14:paraId="43062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D7C7E6">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2F9A01">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E49C56A">
            <w:pPr>
              <w:spacing w:line="276" w:lineRule="auto"/>
              <w:rPr>
                <w:color w:val="auto"/>
                <w:szCs w:val="21"/>
                <w:highlight w:val="none"/>
                <w:u w:val="single"/>
              </w:rPr>
            </w:pPr>
            <w:r>
              <w:rPr>
                <w:rFonts w:hint="eastAsia"/>
                <w:color w:val="auto"/>
                <w:szCs w:val="21"/>
                <w:highlight w:val="none"/>
              </w:rPr>
              <w:t>无</w:t>
            </w:r>
          </w:p>
        </w:tc>
      </w:tr>
      <w:tr w14:paraId="3127D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AE40E29">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9B64A7">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745577">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47B6B4F1">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BA097F1">
      <w:pPr>
        <w:rPr>
          <w:rFonts w:hint="eastAsia"/>
          <w:color w:val="auto"/>
          <w:highlight w:val="none"/>
        </w:rPr>
      </w:pPr>
    </w:p>
    <w:bookmarkEnd w:id="21"/>
    <w:p w14:paraId="4DB96437">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4279DDB8">
      <w:pPr>
        <w:spacing w:before="120" w:line="320" w:lineRule="atLeast"/>
        <w:ind w:firstLine="422" w:firstLineChars="200"/>
        <w:outlineLvl w:val="2"/>
        <w:rPr>
          <w:b/>
          <w:bCs/>
          <w:color w:val="auto"/>
          <w:kern w:val="0"/>
          <w:szCs w:val="21"/>
          <w:highlight w:val="none"/>
        </w:rPr>
      </w:pPr>
      <w:bookmarkStart w:id="23" w:name="_Toc254970527"/>
      <w:bookmarkStart w:id="24" w:name="_Toc254970668"/>
      <w:r>
        <w:rPr>
          <w:b/>
          <w:bCs/>
          <w:color w:val="auto"/>
          <w:kern w:val="0"/>
          <w:szCs w:val="21"/>
          <w:highlight w:val="none"/>
        </w:rPr>
        <w:t>1.1适用范围</w:t>
      </w:r>
      <w:bookmarkEnd w:id="23"/>
      <w:bookmarkEnd w:id="24"/>
    </w:p>
    <w:p w14:paraId="4DEC1DE9">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0D4B224D">
      <w:pPr>
        <w:spacing w:before="120" w:line="320" w:lineRule="atLeast"/>
        <w:ind w:firstLine="422" w:firstLineChars="200"/>
        <w:outlineLvl w:val="2"/>
        <w:rPr>
          <w:b/>
          <w:bCs/>
          <w:color w:val="auto"/>
          <w:kern w:val="0"/>
          <w:szCs w:val="21"/>
          <w:highlight w:val="none"/>
        </w:rPr>
      </w:pPr>
      <w:bookmarkStart w:id="25" w:name="_Toc254970528"/>
      <w:bookmarkStart w:id="26" w:name="_Toc254970669"/>
      <w:r>
        <w:rPr>
          <w:b/>
          <w:bCs/>
          <w:color w:val="auto"/>
          <w:kern w:val="0"/>
          <w:szCs w:val="21"/>
          <w:highlight w:val="none"/>
        </w:rPr>
        <w:t>1.2定义</w:t>
      </w:r>
      <w:bookmarkEnd w:id="25"/>
      <w:bookmarkEnd w:id="26"/>
    </w:p>
    <w:p w14:paraId="340247B1">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7061D149">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4DBBED4F">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CD76429">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3764CE4A">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5EDF2B46">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7B9D7ED8">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F2C2400">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3EDEEBB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0A0DF1C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5354A34D">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21D249E8">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04B6C19A">
      <w:pPr>
        <w:spacing w:before="120" w:line="320" w:lineRule="atLeast"/>
        <w:ind w:left="2" w:leftChars="1" w:firstLine="420" w:firstLineChars="200"/>
        <w:rPr>
          <w:color w:val="auto"/>
          <w:szCs w:val="21"/>
          <w:highlight w:val="none"/>
        </w:rPr>
      </w:pPr>
      <w:bookmarkStart w:id="27"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1BC24BCE">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1BD91B54">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250C197">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569A7A9">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0B885C76">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791F625C">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26B7E004">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E8EDE99">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376656B8">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7A4AA591">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6ECBCB8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7C9297C0">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1F575E0">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EAD53D7">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7"/>
    </w:p>
    <w:p w14:paraId="0E7C64F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25893326">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7FB2A764">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39706CA5">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6CE8AE84">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6B243233">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6765C721">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F9BEFA2">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8CDAD07">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360720F3">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37665F50">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244D70C">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AA48FBC">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4EA94145">
      <w:pPr>
        <w:spacing w:before="120" w:line="320" w:lineRule="atLeast"/>
        <w:ind w:firstLine="422" w:firstLineChars="200"/>
        <w:outlineLvl w:val="2"/>
        <w:rPr>
          <w:b/>
          <w:bCs/>
          <w:color w:val="auto"/>
          <w:kern w:val="0"/>
          <w:szCs w:val="21"/>
          <w:highlight w:val="none"/>
        </w:rPr>
      </w:pPr>
      <w:bookmarkStart w:id="28" w:name="_Toc254970672"/>
      <w:bookmarkStart w:id="29" w:name="_Toc254970531"/>
      <w:r>
        <w:rPr>
          <w:b/>
          <w:bCs/>
          <w:color w:val="auto"/>
          <w:kern w:val="0"/>
          <w:szCs w:val="21"/>
          <w:highlight w:val="none"/>
        </w:rPr>
        <w:t>1.6现场踏勘及响应费用</w:t>
      </w:r>
      <w:bookmarkEnd w:id="28"/>
      <w:bookmarkEnd w:id="29"/>
    </w:p>
    <w:p w14:paraId="57FC248A">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1850203B">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5E152257">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408D2E52">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5FAAB35D">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F28174">
      <w:pPr>
        <w:spacing w:before="120" w:line="276" w:lineRule="auto"/>
        <w:ind w:firstLine="422" w:firstLineChars="200"/>
        <w:outlineLvl w:val="2"/>
        <w:rPr>
          <w:b/>
          <w:bCs/>
          <w:color w:val="auto"/>
          <w:kern w:val="0"/>
          <w:szCs w:val="21"/>
          <w:highlight w:val="none"/>
        </w:rPr>
      </w:pPr>
      <w:bookmarkStart w:id="30" w:name="_Toc254970673"/>
      <w:bookmarkStart w:id="31" w:name="_Toc254970532"/>
      <w:r>
        <w:rPr>
          <w:b/>
          <w:bCs/>
          <w:color w:val="auto"/>
          <w:kern w:val="0"/>
          <w:szCs w:val="21"/>
          <w:highlight w:val="none"/>
        </w:rPr>
        <w:t>1.8特别说明</w:t>
      </w:r>
      <w:bookmarkEnd w:id="30"/>
      <w:bookmarkEnd w:id="31"/>
    </w:p>
    <w:p w14:paraId="54D4ED8A">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3EE9068E">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1667E1B3">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1B179474">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3FD69C7B">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6091457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500B78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5E9CFE30">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769A9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0E5FB83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2B631EA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351F90D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60EDAA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798CD3C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51D78E12">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7A1135D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E884503">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2EF7737D">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2E7EA2E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4EAB1213">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1CE571B3">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46C9CE9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4E1AF4E0">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6D1950C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7DBB4C7D">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22F79C56">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603CCF8">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700A03CE">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457BA1EC">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7E63CF94">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6CBDE485">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ABEE5DB">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2E5B2A2E">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2007DBAE">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43F77F50">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47E2519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5AFD835A">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072B5243">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339FCB3">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664DB9AA">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086BBE8C">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4706B2CD">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A43F4F4">
      <w:pPr>
        <w:spacing w:before="120" w:line="320" w:lineRule="atLeast"/>
        <w:ind w:left="2" w:leftChars="1" w:firstLine="422" w:firstLineChars="200"/>
        <w:outlineLvl w:val="1"/>
        <w:rPr>
          <w:b/>
          <w:bCs/>
          <w:color w:val="auto"/>
          <w:kern w:val="0"/>
          <w:szCs w:val="21"/>
          <w:highlight w:val="none"/>
        </w:rPr>
      </w:pPr>
      <w:bookmarkStart w:id="32" w:name="_Toc254970675"/>
      <w:bookmarkStart w:id="33" w:name="_Toc254970534"/>
      <w:r>
        <w:rPr>
          <w:b/>
          <w:bCs/>
          <w:color w:val="auto"/>
          <w:kern w:val="0"/>
          <w:szCs w:val="21"/>
          <w:highlight w:val="none"/>
        </w:rPr>
        <w:t>2．采购文件</w:t>
      </w:r>
      <w:bookmarkEnd w:id="32"/>
      <w:bookmarkEnd w:id="33"/>
    </w:p>
    <w:p w14:paraId="268D3DEC">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73035790">
      <w:pPr>
        <w:spacing w:before="120" w:line="320" w:lineRule="atLeast"/>
        <w:ind w:firstLine="420" w:firstLineChars="200"/>
        <w:rPr>
          <w:color w:val="auto"/>
          <w:szCs w:val="21"/>
          <w:highlight w:val="none"/>
        </w:rPr>
      </w:pPr>
      <w:r>
        <w:rPr>
          <w:color w:val="auto"/>
          <w:szCs w:val="21"/>
          <w:highlight w:val="none"/>
        </w:rPr>
        <w:t>第一章 磋商公告</w:t>
      </w:r>
    </w:p>
    <w:p w14:paraId="03A7D914">
      <w:pPr>
        <w:spacing w:before="120" w:line="320" w:lineRule="atLeast"/>
        <w:ind w:firstLine="420" w:firstLineChars="200"/>
        <w:rPr>
          <w:color w:val="auto"/>
          <w:szCs w:val="21"/>
          <w:highlight w:val="none"/>
        </w:rPr>
      </w:pPr>
      <w:r>
        <w:rPr>
          <w:color w:val="auto"/>
          <w:szCs w:val="21"/>
          <w:highlight w:val="none"/>
        </w:rPr>
        <w:t>第二章 采购需求</w:t>
      </w:r>
    </w:p>
    <w:p w14:paraId="479085EB">
      <w:pPr>
        <w:spacing w:before="120" w:line="320" w:lineRule="atLeast"/>
        <w:ind w:firstLine="420" w:firstLineChars="200"/>
        <w:rPr>
          <w:color w:val="auto"/>
          <w:szCs w:val="21"/>
          <w:highlight w:val="none"/>
        </w:rPr>
      </w:pPr>
      <w:r>
        <w:rPr>
          <w:color w:val="auto"/>
          <w:szCs w:val="21"/>
          <w:highlight w:val="none"/>
        </w:rPr>
        <w:t>第三章 供应商须知</w:t>
      </w:r>
    </w:p>
    <w:p w14:paraId="1A089F53">
      <w:pPr>
        <w:spacing w:before="120" w:line="320" w:lineRule="atLeast"/>
        <w:ind w:firstLine="420" w:firstLineChars="200"/>
        <w:rPr>
          <w:color w:val="auto"/>
          <w:szCs w:val="21"/>
          <w:highlight w:val="none"/>
        </w:rPr>
      </w:pPr>
      <w:r>
        <w:rPr>
          <w:color w:val="auto"/>
          <w:szCs w:val="21"/>
          <w:highlight w:val="none"/>
        </w:rPr>
        <w:t>第四章 评审方法及标准</w:t>
      </w:r>
    </w:p>
    <w:p w14:paraId="2AB08CAE">
      <w:pPr>
        <w:spacing w:before="120" w:line="320" w:lineRule="atLeast"/>
        <w:ind w:firstLine="420" w:firstLineChars="200"/>
        <w:rPr>
          <w:color w:val="auto"/>
          <w:szCs w:val="21"/>
          <w:highlight w:val="none"/>
        </w:rPr>
      </w:pPr>
      <w:r>
        <w:rPr>
          <w:color w:val="auto"/>
          <w:szCs w:val="21"/>
          <w:highlight w:val="none"/>
        </w:rPr>
        <w:t>第五章 合同主要条款格式</w:t>
      </w:r>
    </w:p>
    <w:p w14:paraId="545F1EA3">
      <w:pPr>
        <w:spacing w:before="120" w:line="320" w:lineRule="atLeast"/>
        <w:ind w:firstLine="420" w:firstLineChars="200"/>
        <w:rPr>
          <w:color w:val="auto"/>
          <w:szCs w:val="21"/>
          <w:highlight w:val="none"/>
        </w:rPr>
      </w:pPr>
      <w:r>
        <w:rPr>
          <w:color w:val="auto"/>
          <w:szCs w:val="21"/>
          <w:highlight w:val="none"/>
        </w:rPr>
        <w:t>第六章 响应文件格式</w:t>
      </w:r>
    </w:p>
    <w:p w14:paraId="5FC0C0B0">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774C39D0">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0EDE4BC2">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3CD9E05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0E0B3D61">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5D21A188">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101249E4">
      <w:pPr>
        <w:spacing w:before="120" w:line="320" w:lineRule="atLeast"/>
        <w:ind w:left="2" w:leftChars="1" w:firstLine="422" w:firstLineChars="200"/>
        <w:outlineLvl w:val="1"/>
        <w:rPr>
          <w:b/>
          <w:bCs/>
          <w:color w:val="auto"/>
          <w:kern w:val="0"/>
          <w:szCs w:val="21"/>
          <w:highlight w:val="none"/>
        </w:rPr>
      </w:pPr>
      <w:bookmarkStart w:id="34" w:name="_Toc254970676"/>
      <w:bookmarkStart w:id="35" w:name="_Toc254970535"/>
      <w:r>
        <w:rPr>
          <w:b/>
          <w:bCs/>
          <w:color w:val="auto"/>
          <w:kern w:val="0"/>
          <w:szCs w:val="21"/>
          <w:highlight w:val="none"/>
        </w:rPr>
        <w:t>3．响应文件</w:t>
      </w:r>
      <w:bookmarkEnd w:id="34"/>
      <w:bookmarkEnd w:id="35"/>
    </w:p>
    <w:p w14:paraId="22F694AB">
      <w:pPr>
        <w:spacing w:before="120" w:line="320" w:lineRule="atLeast"/>
        <w:ind w:firstLine="422" w:firstLineChars="200"/>
        <w:outlineLvl w:val="2"/>
        <w:rPr>
          <w:b/>
          <w:bCs/>
          <w:color w:val="auto"/>
          <w:kern w:val="0"/>
          <w:szCs w:val="21"/>
          <w:highlight w:val="none"/>
        </w:rPr>
      </w:pPr>
      <w:bookmarkStart w:id="36" w:name="_Toc254970536"/>
      <w:bookmarkStart w:id="37" w:name="_Toc254970677"/>
      <w:r>
        <w:rPr>
          <w:b/>
          <w:bCs/>
          <w:color w:val="auto"/>
          <w:kern w:val="0"/>
          <w:szCs w:val="21"/>
          <w:highlight w:val="none"/>
        </w:rPr>
        <w:t>3.1响应文件的组成</w:t>
      </w:r>
      <w:bookmarkEnd w:id="36"/>
      <w:bookmarkEnd w:id="37"/>
    </w:p>
    <w:p w14:paraId="1610680B">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14B8389A">
      <w:pPr>
        <w:spacing w:before="120" w:line="320" w:lineRule="atLeast"/>
        <w:ind w:firstLine="422" w:firstLineChars="200"/>
        <w:outlineLvl w:val="2"/>
        <w:rPr>
          <w:b/>
          <w:bCs/>
          <w:color w:val="auto"/>
          <w:kern w:val="0"/>
          <w:szCs w:val="21"/>
          <w:highlight w:val="none"/>
        </w:rPr>
      </w:pPr>
      <w:bookmarkStart w:id="38" w:name="_Toc254970678"/>
      <w:bookmarkStart w:id="39" w:name="_Toc254970537"/>
      <w:r>
        <w:rPr>
          <w:b/>
          <w:color w:val="auto"/>
          <w:szCs w:val="21"/>
          <w:highlight w:val="none"/>
        </w:rPr>
        <w:t>3.2</w:t>
      </w:r>
      <w:r>
        <w:rPr>
          <w:b/>
          <w:bCs/>
          <w:color w:val="auto"/>
          <w:kern w:val="0"/>
          <w:szCs w:val="21"/>
          <w:highlight w:val="none"/>
        </w:rPr>
        <w:t>响应文件的语言及计量</w:t>
      </w:r>
      <w:bookmarkEnd w:id="38"/>
      <w:bookmarkEnd w:id="39"/>
    </w:p>
    <w:p w14:paraId="7D57D4B3">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EFC29B0">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A8F115C">
      <w:pPr>
        <w:spacing w:before="120" w:line="320" w:lineRule="atLeast"/>
        <w:ind w:firstLine="422" w:firstLineChars="200"/>
        <w:outlineLvl w:val="2"/>
        <w:rPr>
          <w:b/>
          <w:bCs/>
          <w:color w:val="auto"/>
          <w:kern w:val="0"/>
          <w:szCs w:val="21"/>
          <w:highlight w:val="none"/>
        </w:rPr>
      </w:pPr>
      <w:bookmarkStart w:id="40" w:name="_Toc254970538"/>
      <w:bookmarkStart w:id="41" w:name="_Toc254970679"/>
      <w:r>
        <w:rPr>
          <w:b/>
          <w:bCs/>
          <w:color w:val="auto"/>
          <w:kern w:val="0"/>
          <w:szCs w:val="21"/>
          <w:highlight w:val="none"/>
        </w:rPr>
        <w:t>3.3响应报价</w:t>
      </w:r>
      <w:bookmarkEnd w:id="40"/>
      <w:bookmarkEnd w:id="41"/>
    </w:p>
    <w:p w14:paraId="0427C050">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30224D3C">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87A4DBD">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08B45339">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3FCB7C2D">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3DBD106D">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4F507237">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1AD2A4C2">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240E326D">
      <w:pPr>
        <w:spacing w:before="120" w:line="320" w:lineRule="atLeast"/>
        <w:ind w:firstLine="422" w:firstLineChars="200"/>
        <w:outlineLvl w:val="2"/>
        <w:rPr>
          <w:b/>
          <w:bCs/>
          <w:color w:val="auto"/>
          <w:kern w:val="0"/>
          <w:szCs w:val="21"/>
          <w:highlight w:val="none"/>
        </w:rPr>
      </w:pPr>
      <w:bookmarkStart w:id="42" w:name="_Toc254970541"/>
      <w:bookmarkStart w:id="43" w:name="_Toc254970682"/>
      <w:r>
        <w:rPr>
          <w:b/>
          <w:bCs/>
          <w:color w:val="auto"/>
          <w:kern w:val="0"/>
          <w:szCs w:val="21"/>
          <w:highlight w:val="none"/>
        </w:rPr>
        <w:t>3.5磋商保证金</w:t>
      </w:r>
      <w:bookmarkEnd w:id="42"/>
      <w:bookmarkEnd w:id="43"/>
    </w:p>
    <w:p w14:paraId="74DA8C28">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66A9ECB9">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044499BA">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1BBCD74">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3A7705B7">
      <w:pPr>
        <w:numPr>
          <w:ilvl w:val="0"/>
          <w:numId w:val="2"/>
        </w:numPr>
        <w:spacing w:before="120" w:line="320" w:lineRule="atLeast"/>
        <w:rPr>
          <w:color w:val="auto"/>
          <w:szCs w:val="21"/>
          <w:highlight w:val="none"/>
        </w:rPr>
      </w:pPr>
      <w:r>
        <w:rPr>
          <w:color w:val="auto"/>
          <w:szCs w:val="21"/>
          <w:highlight w:val="none"/>
        </w:rPr>
        <w:t>供应商在响应有效期内撤销响应文件的；</w:t>
      </w:r>
    </w:p>
    <w:p w14:paraId="426CD654">
      <w:pPr>
        <w:numPr>
          <w:ilvl w:val="0"/>
          <w:numId w:val="2"/>
        </w:numPr>
        <w:spacing w:before="120" w:line="320" w:lineRule="atLeast"/>
        <w:rPr>
          <w:color w:val="auto"/>
          <w:szCs w:val="21"/>
          <w:highlight w:val="none"/>
        </w:rPr>
      </w:pPr>
      <w:r>
        <w:rPr>
          <w:color w:val="auto"/>
          <w:szCs w:val="21"/>
          <w:highlight w:val="none"/>
        </w:rPr>
        <w:t>供应商在响应过程中弄虚作假，提供虚假材料的；</w:t>
      </w:r>
    </w:p>
    <w:p w14:paraId="4ED05C66">
      <w:pPr>
        <w:numPr>
          <w:ilvl w:val="0"/>
          <w:numId w:val="2"/>
        </w:numPr>
        <w:spacing w:before="120" w:line="320" w:lineRule="atLeast"/>
        <w:rPr>
          <w:color w:val="auto"/>
          <w:szCs w:val="21"/>
          <w:highlight w:val="none"/>
        </w:rPr>
      </w:pPr>
      <w:r>
        <w:rPr>
          <w:color w:val="auto"/>
          <w:szCs w:val="21"/>
          <w:highlight w:val="none"/>
        </w:rPr>
        <w:t>成交供应商无正当理由不与采购人签订合同的；</w:t>
      </w:r>
    </w:p>
    <w:p w14:paraId="49C5BD81">
      <w:pPr>
        <w:numPr>
          <w:ilvl w:val="0"/>
          <w:numId w:val="2"/>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70CA982E">
      <w:pPr>
        <w:numPr>
          <w:ilvl w:val="0"/>
          <w:numId w:val="2"/>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1A539DB6">
      <w:pPr>
        <w:numPr>
          <w:ilvl w:val="0"/>
          <w:numId w:val="2"/>
        </w:numPr>
        <w:spacing w:before="120" w:line="320" w:lineRule="atLeast"/>
        <w:rPr>
          <w:color w:val="auto"/>
          <w:szCs w:val="21"/>
          <w:highlight w:val="none"/>
        </w:rPr>
      </w:pPr>
      <w:r>
        <w:rPr>
          <w:color w:val="auto"/>
          <w:szCs w:val="21"/>
          <w:highlight w:val="none"/>
        </w:rPr>
        <w:t>拒绝履行合同义务的；</w:t>
      </w:r>
    </w:p>
    <w:p w14:paraId="7F0B258A">
      <w:pPr>
        <w:numPr>
          <w:ilvl w:val="0"/>
          <w:numId w:val="2"/>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37F50105">
      <w:pPr>
        <w:spacing w:before="120" w:line="320" w:lineRule="atLeast"/>
        <w:ind w:firstLine="422" w:firstLineChars="200"/>
        <w:outlineLvl w:val="2"/>
        <w:rPr>
          <w:b/>
          <w:bCs/>
          <w:color w:val="auto"/>
          <w:kern w:val="0"/>
          <w:szCs w:val="21"/>
          <w:highlight w:val="none"/>
        </w:rPr>
      </w:pPr>
      <w:bookmarkStart w:id="44" w:name="_Toc254970683"/>
      <w:bookmarkStart w:id="45" w:name="_Toc254970542"/>
      <w:r>
        <w:rPr>
          <w:b/>
          <w:bCs/>
          <w:color w:val="auto"/>
          <w:kern w:val="0"/>
          <w:szCs w:val="21"/>
          <w:highlight w:val="none"/>
        </w:rPr>
        <w:t>3.6响应文件的</w:t>
      </w:r>
      <w:bookmarkEnd w:id="44"/>
      <w:bookmarkEnd w:id="45"/>
      <w:r>
        <w:rPr>
          <w:b/>
          <w:bCs/>
          <w:color w:val="auto"/>
          <w:kern w:val="0"/>
          <w:szCs w:val="21"/>
          <w:highlight w:val="none"/>
        </w:rPr>
        <w:t>编制要求</w:t>
      </w:r>
    </w:p>
    <w:p w14:paraId="67443736">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0C1E6A5B">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40BF2039">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341E468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0FEA038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1833387B">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0B01DE33">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BB99825">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24830D81">
      <w:pPr>
        <w:spacing w:before="120" w:line="320" w:lineRule="atLeast"/>
        <w:ind w:left="2" w:leftChars="1" w:firstLine="420" w:firstLineChars="200"/>
        <w:rPr>
          <w:color w:val="auto"/>
          <w:szCs w:val="21"/>
          <w:highlight w:val="none"/>
        </w:rPr>
      </w:pPr>
      <w:bookmarkStart w:id="46" w:name="_Toc254970685"/>
      <w:bookmarkStart w:id="47"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BD10789">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253F5A7A">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617A2995">
      <w:pPr>
        <w:spacing w:before="120" w:line="320" w:lineRule="atLeast"/>
        <w:ind w:left="2" w:leftChars="1" w:firstLine="420" w:firstLineChars="200"/>
        <w:rPr>
          <w:rFonts w:hint="eastAsia"/>
          <w:color w:val="auto"/>
          <w:szCs w:val="21"/>
          <w:highlight w:val="none"/>
        </w:rPr>
      </w:pPr>
      <w:bookmarkStart w:id="48"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9"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9"/>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8"/>
    </w:p>
    <w:p w14:paraId="40621D00">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6"/>
      <w:bookmarkEnd w:id="47"/>
    </w:p>
    <w:p w14:paraId="6FF755CD">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2F77CA1F">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74145212">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2D6A2402">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0552294C">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147D0392">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3027436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0" w:name="_Hlk106639817"/>
      <w:r>
        <w:rPr>
          <w:rFonts w:hint="eastAsia"/>
          <w:color w:val="auto"/>
          <w:highlight w:val="none"/>
        </w:rPr>
        <w:t>通知后供应商仍未在上述规定时间内解密响应文件</w:t>
      </w:r>
      <w:bookmarkEnd w:id="50"/>
      <w:r>
        <w:rPr>
          <w:rFonts w:hint="eastAsia"/>
          <w:color w:val="auto"/>
          <w:szCs w:val="21"/>
          <w:highlight w:val="none"/>
        </w:rPr>
        <w:t>，或者供应商没预留联系方式或预留联系方式无效导致代理机构无法联系到供应商进行解密的，均视为无效响应。</w:t>
      </w:r>
    </w:p>
    <w:p w14:paraId="5A68D6B1">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1"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76028051">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1BEA383E">
      <w:pPr>
        <w:spacing w:before="120" w:line="320" w:lineRule="atLeast"/>
        <w:ind w:firstLine="420" w:firstLineChars="200"/>
        <w:rPr>
          <w:color w:val="auto"/>
          <w:szCs w:val="21"/>
          <w:highlight w:val="none"/>
        </w:rPr>
      </w:pPr>
      <w:r>
        <w:rPr>
          <w:color w:val="auto"/>
          <w:szCs w:val="21"/>
          <w:highlight w:val="none"/>
        </w:rPr>
        <w:t>4.2.5截标结束。</w:t>
      </w:r>
    </w:p>
    <w:p w14:paraId="6FAFFE96">
      <w:pPr>
        <w:pStyle w:val="28"/>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7895D23B">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111308F9">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0EEDC0F5">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3F18A40A">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1D80A49A">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20FD43CA">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79E53A80">
      <w:pPr>
        <w:spacing w:before="120" w:line="320" w:lineRule="atLeast"/>
        <w:ind w:firstLine="420" w:firstLineChars="200"/>
        <w:rPr>
          <w:color w:val="auto"/>
          <w:szCs w:val="21"/>
          <w:highlight w:val="none"/>
        </w:rPr>
      </w:pPr>
      <w:bookmarkStart w:id="52" w:name="_Toc254970686"/>
      <w:bookmarkStart w:id="53" w:name="_Toc254970545"/>
      <w:r>
        <w:rPr>
          <w:color w:val="auto"/>
          <w:szCs w:val="21"/>
          <w:highlight w:val="none"/>
        </w:rPr>
        <w:t>4.4.3样品封存或退还的说明请见第六章响应文件格式所附样品递交表。</w:t>
      </w:r>
    </w:p>
    <w:p w14:paraId="1E025D6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66802918">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082C1FCD">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66E9560F">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23303F56">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382A8166">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0A1469B4">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2"/>
    <w:bookmarkEnd w:id="53"/>
    <w:p w14:paraId="089F89FF">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4BED1B1B">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7E01E5CC">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74BC7BB">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0A15A17">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733F7A6F">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132D0F40">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DC3C766">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7F9B2AF2">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24D34774">
      <w:pPr>
        <w:spacing w:before="120" w:line="320" w:lineRule="atLeast"/>
        <w:ind w:firstLine="420" w:firstLineChars="200"/>
        <w:rPr>
          <w:color w:val="auto"/>
          <w:highlight w:val="none"/>
        </w:rPr>
      </w:pPr>
      <w:r>
        <w:rPr>
          <w:color w:val="auto"/>
          <w:highlight w:val="none"/>
        </w:rPr>
        <w:t>6.</w:t>
      </w:r>
      <w:bookmarkStart w:id="54" w:name="_Hlk19175507"/>
      <w:bookmarkStart w:id="55" w:name="_Hlk80956880"/>
      <w:r>
        <w:rPr>
          <w:color w:val="auto"/>
          <w:highlight w:val="none"/>
        </w:rPr>
        <w:t>3.1</w:t>
      </w:r>
      <w:r>
        <w:rPr>
          <w:rFonts w:hint="eastAsia"/>
          <w:color w:val="auto"/>
          <w:highlight w:val="none"/>
        </w:rPr>
        <w:t>符合性审查</w:t>
      </w:r>
    </w:p>
    <w:p w14:paraId="2287D47B">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4"/>
    <w:bookmarkEnd w:id="55"/>
    <w:p w14:paraId="3BDAC6A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314CC0BF">
      <w:pPr>
        <w:suppressAutoHyphens/>
        <w:spacing w:before="120" w:line="320" w:lineRule="atLeast"/>
        <w:ind w:firstLine="422" w:firstLineChars="201"/>
        <w:rPr>
          <w:color w:val="auto"/>
          <w:szCs w:val="21"/>
          <w:highlight w:val="none"/>
        </w:rPr>
      </w:pPr>
      <w:bookmarkStart w:id="56" w:name="_Hlk47714684"/>
      <w:r>
        <w:rPr>
          <w:rFonts w:hint="eastAsia"/>
          <w:color w:val="auto"/>
          <w:szCs w:val="21"/>
          <w:highlight w:val="none"/>
        </w:rPr>
        <w:t>（1）</w:t>
      </w:r>
      <w:bookmarkEnd w:id="56"/>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ADE4C6E">
      <w:pPr>
        <w:spacing w:before="120" w:line="276" w:lineRule="auto"/>
        <w:ind w:firstLine="420" w:firstLineChars="200"/>
        <w:rPr>
          <w:color w:val="auto"/>
          <w:szCs w:val="21"/>
          <w:highlight w:val="none"/>
        </w:rPr>
      </w:pPr>
      <w:bookmarkStart w:id="57"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2F9DCD5">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1864330B">
      <w:pPr>
        <w:spacing w:before="120" w:line="320" w:lineRule="atLeast"/>
        <w:ind w:firstLine="420" w:firstLineChars="200"/>
        <w:rPr>
          <w:color w:val="auto"/>
          <w:highlight w:val="none"/>
        </w:rPr>
      </w:pPr>
      <w:r>
        <w:rPr>
          <w:color w:val="auto"/>
          <w:highlight w:val="none"/>
        </w:rPr>
        <w:t>6.3.3澄清、说明或补正</w:t>
      </w:r>
    </w:p>
    <w:p w14:paraId="1553D82A">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4A49CD54">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4DEBA16B">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3A630D7A">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1372C76">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703B1E01">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7166B46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159C1E42">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156E48F0">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3969D8D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1E3EFAE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319A5FC8">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39236908">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570CD8C6">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6E09048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B41B2C">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6B9E7131">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1194A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31F66A5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722F95C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36DEFD1D">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7"/>
    <w:p w14:paraId="1DED454F">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1BF6879">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70909823">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5CD34CF4">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AB01FBF">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5A36E344">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7D1A297A">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D26819B">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7D25FED7">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6CEAA44D">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DC3C656">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976EBBD">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609EED5F">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35571CD5">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4A108F7D">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6E0EB59">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612B4D6F">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165FFBC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0B40F8DE">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33EF6C08">
      <w:pPr>
        <w:spacing w:before="120" w:line="320" w:lineRule="atLeast"/>
        <w:ind w:firstLine="420" w:firstLineChars="200"/>
        <w:rPr>
          <w:color w:val="auto"/>
          <w:szCs w:val="21"/>
          <w:highlight w:val="none"/>
        </w:rPr>
      </w:pPr>
      <w:bookmarkStart w:id="58" w:name="_Hlk19122026"/>
      <w:r>
        <w:rPr>
          <w:rFonts w:hint="eastAsia"/>
          <w:color w:val="auto"/>
          <w:szCs w:val="21"/>
          <w:highlight w:val="none"/>
        </w:rPr>
        <w:t>（1）</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4A771421">
      <w:pPr>
        <w:spacing w:before="120" w:line="320" w:lineRule="atLeast"/>
        <w:ind w:firstLine="420" w:firstLineChars="200"/>
        <w:rPr>
          <w:color w:val="auto"/>
          <w:szCs w:val="21"/>
          <w:highlight w:val="none"/>
        </w:rPr>
      </w:pPr>
      <w:bookmarkStart w:id="59"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271AD07">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4E21972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9"/>
    <w:p w14:paraId="0052AC95">
      <w:pPr>
        <w:spacing w:before="120" w:line="320" w:lineRule="atLeast"/>
        <w:ind w:firstLine="420" w:firstLineChars="200"/>
        <w:rPr>
          <w:color w:val="auto"/>
          <w:szCs w:val="21"/>
          <w:highlight w:val="none"/>
        </w:rPr>
      </w:pPr>
      <w:bookmarkStart w:id="60" w:name="_Hlk19122058"/>
      <w:r>
        <w:rPr>
          <w:rFonts w:hint="eastAsia"/>
          <w:color w:val="auto"/>
          <w:szCs w:val="21"/>
          <w:highlight w:val="none"/>
        </w:rPr>
        <w:t>（2）</w:t>
      </w:r>
      <w:bookmarkEnd w:id="6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34CC9C13">
      <w:pPr>
        <w:spacing w:before="120" w:line="320" w:lineRule="atLeast"/>
        <w:ind w:firstLine="420" w:firstLineChars="200"/>
        <w:rPr>
          <w:color w:val="auto"/>
          <w:szCs w:val="21"/>
          <w:highlight w:val="none"/>
        </w:rPr>
      </w:pPr>
      <w:bookmarkStart w:id="61"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49676F74">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627BF35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1EE7D215">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5E54096F">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15DC155B">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1"/>
    <w:p w14:paraId="73BFFAFE">
      <w:pPr>
        <w:spacing w:before="120" w:line="320" w:lineRule="atLeast"/>
        <w:ind w:firstLine="420" w:firstLineChars="200"/>
        <w:rPr>
          <w:color w:val="auto"/>
          <w:szCs w:val="21"/>
          <w:highlight w:val="none"/>
        </w:rPr>
      </w:pPr>
      <w:bookmarkStart w:id="62" w:name="_Hlk19122102"/>
      <w:r>
        <w:rPr>
          <w:rFonts w:hint="eastAsia"/>
          <w:color w:val="auto"/>
          <w:szCs w:val="21"/>
          <w:highlight w:val="none"/>
        </w:rPr>
        <w:t>（3）</w:t>
      </w:r>
      <w:bookmarkEnd w:id="6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1781270C">
      <w:pPr>
        <w:spacing w:before="120" w:line="320" w:lineRule="atLeast"/>
        <w:ind w:firstLine="420" w:firstLineChars="200"/>
        <w:rPr>
          <w:color w:val="auto"/>
          <w:szCs w:val="21"/>
          <w:highlight w:val="none"/>
        </w:rPr>
      </w:pPr>
      <w:bookmarkStart w:id="63"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7136C36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2D4A5AA8">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6E05AAD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4CCF7369">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0369584F">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258B5D12">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3"/>
    <w:p w14:paraId="1B0B17B7">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5941226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38ACD636">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10DA2CF0">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B2FAE8C">
      <w:pPr>
        <w:spacing w:before="120" w:line="320" w:lineRule="atLeast"/>
        <w:ind w:firstLine="420" w:firstLineChars="200"/>
        <w:rPr>
          <w:color w:val="auto"/>
          <w:szCs w:val="21"/>
          <w:highlight w:val="none"/>
        </w:rPr>
      </w:pPr>
      <w:bookmarkStart w:id="64"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4"/>
    <w:p w14:paraId="3B6AFC20">
      <w:pPr>
        <w:spacing w:before="120" w:line="320" w:lineRule="atLeast"/>
        <w:ind w:firstLine="420" w:firstLineChars="200"/>
        <w:rPr>
          <w:color w:val="auto"/>
          <w:szCs w:val="21"/>
          <w:highlight w:val="none"/>
        </w:rPr>
      </w:pPr>
      <w:bookmarkStart w:id="65"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1E3EB9D">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43F24F40">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00E91A4">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285B412F">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2D047C93">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5"/>
    <w:p w14:paraId="5D709C2A">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D9F8711">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052A146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B565D7F">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781CC47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5AE014A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DA9EB64">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24D83EF7">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EA199D2">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3E9F0F6F">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4A556993">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6C6B884F">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13396A95">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03FF166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7E6270BD">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3F1260E0">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7EBC26EA">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1B946D2E">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30502491">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7E2D0C31">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1467F50F">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0CFEBE75">
      <w:pPr>
        <w:spacing w:before="120" w:line="320" w:lineRule="atLeast"/>
        <w:ind w:firstLine="420" w:firstLineChars="200"/>
        <w:rPr>
          <w:rFonts w:hint="eastAsia"/>
          <w:color w:val="auto"/>
          <w:szCs w:val="21"/>
          <w:highlight w:val="none"/>
        </w:rPr>
      </w:pPr>
      <w:bookmarkStart w:id="66"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6"/>
    </w:p>
    <w:p w14:paraId="490C8A7B">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2F2166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390E3DD4">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1A2DEF92">
      <w:pPr>
        <w:spacing w:before="120" w:line="320" w:lineRule="atLeast"/>
        <w:ind w:firstLine="420" w:firstLineChars="200"/>
        <w:rPr>
          <w:rFonts w:hint="eastAsia"/>
          <w:color w:val="auto"/>
          <w:szCs w:val="21"/>
          <w:highlight w:val="none"/>
        </w:rPr>
      </w:pPr>
      <w:bookmarkStart w:id="67"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7"/>
    </w:p>
    <w:p w14:paraId="2200DE65">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5477AD20">
      <w:pPr>
        <w:spacing w:before="120" w:line="320" w:lineRule="atLeast"/>
        <w:ind w:firstLine="420" w:firstLineChars="200"/>
        <w:rPr>
          <w:color w:val="auto"/>
          <w:szCs w:val="21"/>
          <w:highlight w:val="none"/>
        </w:rPr>
      </w:pPr>
      <w:bookmarkStart w:id="68" w:name="_Toc217446070"/>
      <w:bookmarkStart w:id="69"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DFBD877">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8"/>
      <w:bookmarkEnd w:id="69"/>
    </w:p>
    <w:p w14:paraId="6A835E7A">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0FB37A4E">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B1339B4">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71C65728">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30A7914">
      <w:pPr>
        <w:spacing w:before="120" w:line="320" w:lineRule="atLeast"/>
        <w:ind w:left="2" w:leftChars="1" w:firstLine="422" w:firstLineChars="200"/>
        <w:outlineLvl w:val="1"/>
        <w:rPr>
          <w:b/>
          <w:bCs/>
          <w:color w:val="auto"/>
          <w:kern w:val="0"/>
          <w:szCs w:val="21"/>
          <w:highlight w:val="none"/>
        </w:rPr>
      </w:pPr>
      <w:bookmarkStart w:id="70" w:name="_Toc254970533"/>
      <w:bookmarkStart w:id="71" w:name="_Toc254970674"/>
      <w:r>
        <w:rPr>
          <w:b/>
          <w:bCs/>
          <w:color w:val="auto"/>
          <w:kern w:val="0"/>
          <w:szCs w:val="21"/>
          <w:highlight w:val="none"/>
        </w:rPr>
        <w:t>8．质疑和投诉</w:t>
      </w:r>
      <w:bookmarkEnd w:id="70"/>
      <w:bookmarkEnd w:id="71"/>
    </w:p>
    <w:p w14:paraId="289CFC60">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34BF0FED">
      <w:pPr>
        <w:spacing w:before="120" w:line="320" w:lineRule="atLeast"/>
        <w:ind w:firstLine="420" w:firstLineChars="200"/>
        <w:rPr>
          <w:color w:val="auto"/>
          <w:szCs w:val="21"/>
          <w:highlight w:val="none"/>
        </w:rPr>
      </w:pPr>
      <w:r>
        <w:rPr>
          <w:color w:val="auto"/>
          <w:szCs w:val="21"/>
          <w:highlight w:val="none"/>
        </w:rPr>
        <w:t>8.1.1质疑内容、时限</w:t>
      </w:r>
    </w:p>
    <w:p w14:paraId="5F841E0B">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6B4802C6">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120F6AD7">
      <w:pPr>
        <w:spacing w:before="120" w:line="320" w:lineRule="atLeast"/>
        <w:ind w:firstLine="420" w:firstLineChars="200"/>
        <w:rPr>
          <w:color w:val="auto"/>
          <w:szCs w:val="21"/>
          <w:highlight w:val="none"/>
        </w:rPr>
      </w:pPr>
      <w:r>
        <w:rPr>
          <w:color w:val="auto"/>
          <w:szCs w:val="21"/>
          <w:highlight w:val="none"/>
        </w:rPr>
        <w:t>8.1.2质疑形式</w:t>
      </w:r>
    </w:p>
    <w:p w14:paraId="606D9829">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017C9990">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2C787C2D">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42B9AB3B">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3D048A8F">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32367047">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1C0733F">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2302C554">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AE6BBCE">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03EE357D">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675DD0BA">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0610FEC2">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12D89C00">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68CC81D6">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3AEEC2E4">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5D4248FF">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655E0E77">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2C495356">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0B1ACDE1">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26152F8B">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EB2341D">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6E204C5D">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6FEB84B7">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1C78A96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37504070">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423CB57B">
      <w:pPr>
        <w:spacing w:before="120" w:line="320" w:lineRule="atLeast"/>
        <w:ind w:left="2" w:leftChars="1" w:firstLine="422" w:firstLineChars="200"/>
        <w:outlineLvl w:val="1"/>
        <w:rPr>
          <w:rFonts w:hint="eastAsia"/>
          <w:color w:val="auto"/>
          <w:sz w:val="32"/>
          <w:szCs w:val="32"/>
          <w:highlight w:val="none"/>
        </w:rPr>
        <w:sectPr>
          <w:headerReference r:id="rId15" w:type="first"/>
          <w:footerReference r:id="rId16"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40C817BB">
      <w:pPr>
        <w:pStyle w:val="28"/>
        <w:snapToGrid w:val="0"/>
        <w:spacing w:before="120" w:after="120" w:line="320" w:lineRule="exact"/>
        <w:jc w:val="center"/>
        <w:outlineLvl w:val="0"/>
        <w:rPr>
          <w:rFonts w:ascii="Times New Roman" w:hAnsi="Times New Roman" w:cs="Times New Roman"/>
          <w:color w:val="auto"/>
          <w:sz w:val="32"/>
          <w:szCs w:val="32"/>
          <w:highlight w:val="none"/>
        </w:rPr>
      </w:pPr>
      <w:bookmarkStart w:id="72" w:name="_Toc13891"/>
      <w:bookmarkStart w:id="73" w:name="_Toc254970549"/>
      <w:bookmarkStart w:id="74" w:name="_Toc254970690"/>
      <w:r>
        <w:rPr>
          <w:rFonts w:ascii="Times New Roman" w:hAnsi="Times New Roman" w:cs="Times New Roman"/>
          <w:color w:val="auto"/>
          <w:sz w:val="32"/>
          <w:szCs w:val="32"/>
          <w:highlight w:val="none"/>
        </w:rPr>
        <w:t>第四章  评审方法及标准</w:t>
      </w:r>
      <w:bookmarkEnd w:id="72"/>
    </w:p>
    <w:p w14:paraId="06384323">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1CC6A614">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5EB3FF64">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086D8398">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5" w:name="_Hlk160525103"/>
      <w:r>
        <w:rPr>
          <w:rFonts w:hint="eastAsia"/>
          <w:b/>
          <w:bCs/>
          <w:color w:val="auto"/>
          <w:kern w:val="0"/>
          <w:szCs w:val="21"/>
          <w:highlight w:val="none"/>
        </w:rPr>
        <w:t>联合体投标的，联合体各方均应提交第一项基本资格要求的资格证明文件）</w:t>
      </w:r>
      <w:bookmarkEnd w:id="75"/>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1E9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46" w:type="dxa"/>
            <w:noWrap w:val="0"/>
            <w:vAlign w:val="center"/>
          </w:tcPr>
          <w:p w14:paraId="7CE89BFE">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88EFE2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094102A8">
            <w:pPr>
              <w:spacing w:line="240" w:lineRule="exact"/>
              <w:jc w:val="center"/>
              <w:rPr>
                <w:b/>
                <w:color w:val="auto"/>
                <w:kern w:val="0"/>
                <w:szCs w:val="21"/>
                <w:highlight w:val="none"/>
              </w:rPr>
            </w:pPr>
            <w:r>
              <w:rPr>
                <w:rFonts w:hint="eastAsia"/>
                <w:b/>
                <w:color w:val="auto"/>
                <w:kern w:val="0"/>
                <w:szCs w:val="21"/>
                <w:highlight w:val="none"/>
              </w:rPr>
              <w:t>说明</w:t>
            </w:r>
          </w:p>
        </w:tc>
      </w:tr>
      <w:tr w14:paraId="6B0C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noWrap w:val="0"/>
            <w:vAlign w:val="center"/>
          </w:tcPr>
          <w:p w14:paraId="66755C8F">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F8045E5">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463CA549">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0087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77F00B8">
            <w:pPr>
              <w:spacing w:line="240" w:lineRule="exact"/>
              <w:rPr>
                <w:color w:val="auto"/>
                <w:szCs w:val="21"/>
                <w:highlight w:val="none"/>
                <w:lang w:val="zh-CN"/>
              </w:rPr>
            </w:pPr>
          </w:p>
        </w:tc>
        <w:tc>
          <w:tcPr>
            <w:tcW w:w="1843" w:type="dxa"/>
            <w:noWrap w:val="0"/>
            <w:vAlign w:val="center"/>
          </w:tcPr>
          <w:p w14:paraId="3EF9E74F">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1E6857D1">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32EC6DA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w:t>
            </w:r>
            <w:r>
              <w:rPr>
                <w:rFonts w:hint="eastAsia"/>
                <w:color w:val="auto"/>
                <w:szCs w:val="21"/>
                <w:highlight w:val="none"/>
                <w:lang w:val="en-US" w:eastAsia="zh-CN"/>
              </w:rPr>
              <w:t>或2025年度</w:t>
            </w:r>
            <w:r>
              <w:rPr>
                <w:color w:val="auto"/>
                <w:szCs w:val="21"/>
                <w:highlight w:val="none"/>
              </w:rPr>
              <w:t>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787A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DDAE235">
            <w:pPr>
              <w:spacing w:line="240" w:lineRule="exact"/>
              <w:rPr>
                <w:color w:val="auto"/>
                <w:szCs w:val="21"/>
                <w:highlight w:val="none"/>
                <w:lang w:val="zh-CN"/>
              </w:rPr>
            </w:pPr>
          </w:p>
        </w:tc>
        <w:tc>
          <w:tcPr>
            <w:tcW w:w="1843" w:type="dxa"/>
            <w:noWrap w:val="0"/>
            <w:vAlign w:val="center"/>
          </w:tcPr>
          <w:p w14:paraId="7C2C2EAE">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48B512BC">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07AC20CC">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7BA37B3E">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7D29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4FF80C3">
            <w:pPr>
              <w:spacing w:line="240" w:lineRule="exact"/>
              <w:rPr>
                <w:color w:val="auto"/>
                <w:szCs w:val="21"/>
                <w:highlight w:val="none"/>
                <w:lang w:val="zh-CN"/>
              </w:rPr>
            </w:pPr>
          </w:p>
        </w:tc>
        <w:tc>
          <w:tcPr>
            <w:tcW w:w="1843" w:type="dxa"/>
            <w:noWrap w:val="0"/>
            <w:vAlign w:val="center"/>
          </w:tcPr>
          <w:p w14:paraId="1B651B6E">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57311230">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198753BC">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02EE6CF5">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7EF73276">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6417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3B571F2F">
            <w:pPr>
              <w:spacing w:line="240" w:lineRule="exact"/>
              <w:rPr>
                <w:color w:val="auto"/>
                <w:szCs w:val="21"/>
                <w:highlight w:val="none"/>
                <w:lang w:val="zh-CN"/>
              </w:rPr>
            </w:pPr>
          </w:p>
        </w:tc>
        <w:tc>
          <w:tcPr>
            <w:tcW w:w="1843" w:type="dxa"/>
            <w:noWrap w:val="0"/>
            <w:vAlign w:val="center"/>
          </w:tcPr>
          <w:p w14:paraId="2FCE6E0B">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4822B756">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7B8F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4A1162B">
            <w:pPr>
              <w:spacing w:line="240" w:lineRule="exact"/>
              <w:rPr>
                <w:color w:val="auto"/>
                <w:szCs w:val="21"/>
                <w:highlight w:val="none"/>
                <w:lang w:val="zh-CN"/>
              </w:rPr>
            </w:pPr>
          </w:p>
        </w:tc>
        <w:tc>
          <w:tcPr>
            <w:tcW w:w="1843" w:type="dxa"/>
            <w:noWrap w:val="0"/>
            <w:vAlign w:val="center"/>
          </w:tcPr>
          <w:p w14:paraId="20538059">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07F05EA8">
            <w:pPr>
              <w:spacing w:line="240" w:lineRule="exact"/>
              <w:jc w:val="left"/>
              <w:rPr>
                <w:color w:val="auto"/>
                <w:szCs w:val="21"/>
                <w:highlight w:val="none"/>
              </w:rPr>
            </w:pPr>
            <w:r>
              <w:rPr>
                <w:color w:val="auto"/>
                <w:szCs w:val="21"/>
                <w:highlight w:val="none"/>
              </w:rPr>
              <w:t>无。</w:t>
            </w:r>
          </w:p>
        </w:tc>
      </w:tr>
      <w:tr w14:paraId="6BEC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6" w:type="dxa"/>
            <w:noWrap w:val="0"/>
            <w:vAlign w:val="center"/>
          </w:tcPr>
          <w:p w14:paraId="52442C5A">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652EEFFF">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76888594">
            <w:pPr>
              <w:spacing w:line="240" w:lineRule="exact"/>
              <w:jc w:val="left"/>
              <w:rPr>
                <w:rFonts w:hint="eastAsia" w:eastAsia="宋体"/>
                <w:color w:val="auto"/>
                <w:szCs w:val="21"/>
                <w:highlight w:val="none"/>
                <w:lang w:eastAsia="zh-CN"/>
              </w:rPr>
            </w:pPr>
            <w:bookmarkStart w:id="104" w:name="_GoBack"/>
            <w:r>
              <w:rPr>
                <w:rFonts w:hint="eastAsia"/>
                <w:color w:val="auto"/>
                <w:szCs w:val="21"/>
                <w:highlight w:val="none"/>
              </w:rPr>
              <w:t>提供《中小企业声明函》或《残疾人福利性单位声明函》或属于监狱企业的证明文件</w:t>
            </w:r>
            <w:r>
              <w:rPr>
                <w:rFonts w:hint="eastAsia"/>
                <w:color w:val="auto"/>
                <w:szCs w:val="21"/>
                <w:highlight w:val="none"/>
                <w:lang w:eastAsia="zh-CN"/>
              </w:rPr>
              <w:t>。</w:t>
            </w:r>
            <w:bookmarkEnd w:id="104"/>
          </w:p>
        </w:tc>
      </w:tr>
      <w:tr w14:paraId="4E9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noWrap w:val="0"/>
            <w:vAlign w:val="center"/>
          </w:tcPr>
          <w:p w14:paraId="2BE95947">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0904213C">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5D122AAC">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C9B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5AB50E82">
            <w:pPr>
              <w:spacing w:line="240" w:lineRule="exact"/>
              <w:rPr>
                <w:color w:val="auto"/>
                <w:szCs w:val="21"/>
                <w:highlight w:val="none"/>
              </w:rPr>
            </w:pPr>
          </w:p>
        </w:tc>
        <w:tc>
          <w:tcPr>
            <w:tcW w:w="1843" w:type="dxa"/>
            <w:noWrap w:val="0"/>
            <w:vAlign w:val="center"/>
          </w:tcPr>
          <w:p w14:paraId="507E3C0D">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8579317">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D9F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46" w:type="dxa"/>
            <w:vMerge w:val="continue"/>
            <w:noWrap w:val="0"/>
            <w:vAlign w:val="center"/>
          </w:tcPr>
          <w:p w14:paraId="389D78BA">
            <w:pPr>
              <w:spacing w:line="240" w:lineRule="exact"/>
              <w:jc w:val="left"/>
              <w:rPr>
                <w:color w:val="auto"/>
                <w:szCs w:val="21"/>
                <w:highlight w:val="none"/>
              </w:rPr>
            </w:pPr>
          </w:p>
        </w:tc>
        <w:tc>
          <w:tcPr>
            <w:tcW w:w="1843" w:type="dxa"/>
            <w:noWrap w:val="0"/>
            <w:vAlign w:val="center"/>
          </w:tcPr>
          <w:p w14:paraId="05330937">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143A8794">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6CE84CE">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4C45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1049FD4">
            <w:pPr>
              <w:spacing w:line="240" w:lineRule="exact"/>
              <w:jc w:val="left"/>
              <w:rPr>
                <w:color w:val="auto"/>
                <w:kern w:val="0"/>
                <w:szCs w:val="21"/>
                <w:highlight w:val="none"/>
              </w:rPr>
            </w:pPr>
          </w:p>
        </w:tc>
        <w:tc>
          <w:tcPr>
            <w:tcW w:w="1843" w:type="dxa"/>
            <w:noWrap w:val="0"/>
            <w:vAlign w:val="center"/>
          </w:tcPr>
          <w:p w14:paraId="73222877">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28E150F5">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0C8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4E325C3">
            <w:pPr>
              <w:spacing w:line="240" w:lineRule="exact"/>
              <w:jc w:val="left"/>
              <w:rPr>
                <w:color w:val="auto"/>
                <w:kern w:val="0"/>
                <w:szCs w:val="21"/>
                <w:highlight w:val="none"/>
              </w:rPr>
            </w:pPr>
          </w:p>
        </w:tc>
        <w:tc>
          <w:tcPr>
            <w:tcW w:w="1843" w:type="dxa"/>
            <w:noWrap w:val="0"/>
            <w:vAlign w:val="center"/>
          </w:tcPr>
          <w:p w14:paraId="6E9B2574">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62FAB5FC">
            <w:pPr>
              <w:spacing w:line="240" w:lineRule="exact"/>
              <w:rPr>
                <w:rFonts w:hint="eastAsia" w:eastAsia="宋体"/>
                <w:color w:val="auto"/>
                <w:szCs w:val="21"/>
                <w:highlight w:val="none"/>
                <w:lang w:eastAsia="zh-CN"/>
              </w:rPr>
            </w:pPr>
            <w:r>
              <w:rPr>
                <w:rFonts w:hint="eastAsia"/>
                <w:color w:val="auto"/>
                <w:szCs w:val="21"/>
                <w:highlight w:val="none"/>
              </w:rPr>
              <w:t>须符合“磋商公告”的要求</w:t>
            </w:r>
            <w:r>
              <w:rPr>
                <w:rFonts w:hint="eastAsia"/>
                <w:color w:val="auto"/>
                <w:szCs w:val="21"/>
                <w:highlight w:val="none"/>
                <w:lang w:eastAsia="zh-CN"/>
              </w:rPr>
              <w:t>。</w:t>
            </w:r>
          </w:p>
        </w:tc>
      </w:tr>
      <w:tr w14:paraId="1A66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5C34C17E">
            <w:pPr>
              <w:spacing w:line="240" w:lineRule="exact"/>
              <w:jc w:val="left"/>
              <w:rPr>
                <w:color w:val="auto"/>
                <w:kern w:val="0"/>
                <w:szCs w:val="21"/>
                <w:highlight w:val="none"/>
              </w:rPr>
            </w:pPr>
          </w:p>
        </w:tc>
        <w:tc>
          <w:tcPr>
            <w:tcW w:w="1843" w:type="dxa"/>
            <w:noWrap w:val="0"/>
            <w:vAlign w:val="center"/>
          </w:tcPr>
          <w:p w14:paraId="529550AF">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788631D2">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E4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0706DB8">
            <w:pPr>
              <w:spacing w:line="240" w:lineRule="exact"/>
              <w:jc w:val="left"/>
              <w:rPr>
                <w:color w:val="auto"/>
                <w:kern w:val="0"/>
                <w:szCs w:val="21"/>
                <w:highlight w:val="none"/>
              </w:rPr>
            </w:pPr>
          </w:p>
        </w:tc>
        <w:tc>
          <w:tcPr>
            <w:tcW w:w="1843" w:type="dxa"/>
            <w:noWrap w:val="0"/>
            <w:vAlign w:val="center"/>
          </w:tcPr>
          <w:p w14:paraId="0CA83323">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9E7FD5A">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2FC1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3AD5E822">
            <w:pPr>
              <w:spacing w:line="240" w:lineRule="exact"/>
              <w:jc w:val="left"/>
              <w:rPr>
                <w:color w:val="auto"/>
                <w:kern w:val="0"/>
                <w:szCs w:val="21"/>
                <w:highlight w:val="none"/>
              </w:rPr>
            </w:pPr>
          </w:p>
        </w:tc>
        <w:tc>
          <w:tcPr>
            <w:tcW w:w="1843" w:type="dxa"/>
            <w:noWrap w:val="0"/>
            <w:vAlign w:val="center"/>
          </w:tcPr>
          <w:p w14:paraId="38014734">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709ED189">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47E0C2E6">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58F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7A0B1D42">
            <w:pPr>
              <w:spacing w:line="240" w:lineRule="exact"/>
              <w:jc w:val="center"/>
              <w:rPr>
                <w:b/>
                <w:color w:val="auto"/>
                <w:kern w:val="0"/>
                <w:szCs w:val="21"/>
                <w:highlight w:val="none"/>
              </w:rPr>
            </w:pPr>
            <w:bookmarkStart w:id="76" w:name="_Hlk48146640"/>
            <w:bookmarkStart w:id="77"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47217913">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537A26A1">
            <w:pPr>
              <w:spacing w:line="240" w:lineRule="exact"/>
              <w:jc w:val="center"/>
              <w:rPr>
                <w:b/>
                <w:color w:val="auto"/>
                <w:kern w:val="0"/>
                <w:szCs w:val="21"/>
                <w:highlight w:val="none"/>
              </w:rPr>
            </w:pPr>
          </w:p>
          <w:p w14:paraId="6B63BC29">
            <w:pPr>
              <w:spacing w:line="240" w:lineRule="exact"/>
              <w:jc w:val="center"/>
              <w:rPr>
                <w:b/>
                <w:color w:val="auto"/>
                <w:kern w:val="0"/>
                <w:szCs w:val="21"/>
                <w:highlight w:val="none"/>
              </w:rPr>
            </w:pPr>
            <w:r>
              <w:rPr>
                <w:rFonts w:hint="eastAsia"/>
                <w:b/>
                <w:color w:val="auto"/>
                <w:kern w:val="0"/>
                <w:szCs w:val="21"/>
                <w:highlight w:val="none"/>
              </w:rPr>
              <w:t>说明</w:t>
            </w:r>
          </w:p>
        </w:tc>
      </w:tr>
      <w:tr w14:paraId="338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12270C22">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7DD2B77E">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7E1540EF">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7557D40">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324183B8">
            <w:pPr>
              <w:spacing w:line="240" w:lineRule="exact"/>
              <w:rPr>
                <w:color w:val="auto"/>
                <w:highlight w:val="none"/>
              </w:rPr>
            </w:pPr>
            <w:r>
              <w:rPr>
                <w:rFonts w:ascii="宋体" w:hAnsi="宋体"/>
                <w:color w:val="auto"/>
                <w:szCs w:val="21"/>
                <w:highlight w:val="none"/>
              </w:rPr>
              <w:t>格式及附件见第六章响应文件格式要求</w:t>
            </w:r>
          </w:p>
        </w:tc>
      </w:tr>
      <w:tr w14:paraId="2FFB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6E36E28">
            <w:pPr>
              <w:spacing w:line="240" w:lineRule="exact"/>
              <w:jc w:val="center"/>
              <w:rPr>
                <w:color w:val="auto"/>
                <w:kern w:val="0"/>
                <w:szCs w:val="21"/>
                <w:highlight w:val="none"/>
              </w:rPr>
            </w:pPr>
          </w:p>
        </w:tc>
        <w:tc>
          <w:tcPr>
            <w:tcW w:w="2333" w:type="dxa"/>
            <w:noWrap w:val="0"/>
            <w:vAlign w:val="center"/>
          </w:tcPr>
          <w:p w14:paraId="08D7DB71">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39E3BDAC">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6FEF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75307083">
            <w:pPr>
              <w:spacing w:line="240" w:lineRule="exact"/>
              <w:jc w:val="center"/>
              <w:rPr>
                <w:color w:val="auto"/>
                <w:kern w:val="0"/>
                <w:szCs w:val="21"/>
                <w:highlight w:val="none"/>
              </w:rPr>
            </w:pPr>
          </w:p>
        </w:tc>
        <w:tc>
          <w:tcPr>
            <w:tcW w:w="2333" w:type="dxa"/>
            <w:noWrap w:val="0"/>
            <w:vAlign w:val="center"/>
          </w:tcPr>
          <w:p w14:paraId="61268CBB">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72A43B6D">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004F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B5E84E6">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0FFA96E8">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7E4E2317">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1AA5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1CABD3E8">
            <w:pPr>
              <w:spacing w:line="240" w:lineRule="exact"/>
              <w:jc w:val="center"/>
              <w:rPr>
                <w:color w:val="auto"/>
                <w:kern w:val="0"/>
                <w:szCs w:val="21"/>
                <w:highlight w:val="none"/>
              </w:rPr>
            </w:pPr>
          </w:p>
        </w:tc>
        <w:tc>
          <w:tcPr>
            <w:tcW w:w="2333" w:type="dxa"/>
            <w:noWrap w:val="0"/>
            <w:vAlign w:val="center"/>
          </w:tcPr>
          <w:p w14:paraId="01082B06">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713BB935">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478E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614D3797">
            <w:pPr>
              <w:spacing w:line="240" w:lineRule="exact"/>
              <w:jc w:val="center"/>
              <w:rPr>
                <w:color w:val="auto"/>
                <w:kern w:val="0"/>
                <w:szCs w:val="21"/>
                <w:highlight w:val="none"/>
              </w:rPr>
            </w:pPr>
          </w:p>
        </w:tc>
        <w:tc>
          <w:tcPr>
            <w:tcW w:w="2333" w:type="dxa"/>
            <w:noWrap w:val="0"/>
            <w:vAlign w:val="center"/>
          </w:tcPr>
          <w:p w14:paraId="64C9CBBF">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42DD8E9F">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4614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671081D9">
            <w:pPr>
              <w:spacing w:line="240" w:lineRule="exact"/>
              <w:jc w:val="center"/>
              <w:rPr>
                <w:color w:val="auto"/>
                <w:kern w:val="0"/>
                <w:szCs w:val="21"/>
                <w:highlight w:val="none"/>
              </w:rPr>
            </w:pPr>
          </w:p>
        </w:tc>
        <w:tc>
          <w:tcPr>
            <w:tcW w:w="2333" w:type="dxa"/>
            <w:shd w:val="clear" w:color="auto" w:fill="auto"/>
            <w:noWrap w:val="0"/>
            <w:vAlign w:val="center"/>
          </w:tcPr>
          <w:p w14:paraId="3D4DDD99">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shd w:val="clear" w:color="auto" w:fill="auto"/>
            <w:noWrap w:val="0"/>
            <w:vAlign w:val="center"/>
          </w:tcPr>
          <w:p w14:paraId="3D258334">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1E10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70E2BD9">
            <w:pPr>
              <w:spacing w:line="240" w:lineRule="exact"/>
              <w:jc w:val="center"/>
              <w:rPr>
                <w:color w:val="auto"/>
                <w:kern w:val="0"/>
                <w:szCs w:val="21"/>
                <w:highlight w:val="none"/>
              </w:rPr>
            </w:pPr>
          </w:p>
        </w:tc>
        <w:tc>
          <w:tcPr>
            <w:tcW w:w="2333" w:type="dxa"/>
            <w:noWrap w:val="0"/>
            <w:vAlign w:val="center"/>
          </w:tcPr>
          <w:p w14:paraId="1B2F46E6">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35B466C7">
            <w:pPr>
              <w:spacing w:line="240" w:lineRule="exact"/>
              <w:rPr>
                <w:color w:val="auto"/>
                <w:szCs w:val="21"/>
                <w:highlight w:val="none"/>
              </w:rPr>
            </w:pPr>
            <w:r>
              <w:rPr>
                <w:rFonts w:hint="eastAsia" w:ascii="宋体" w:hAnsi="宋体"/>
                <w:color w:val="auto"/>
                <w:szCs w:val="21"/>
                <w:highlight w:val="none"/>
              </w:rPr>
              <w:t>满足采购文件规定</w:t>
            </w:r>
          </w:p>
        </w:tc>
      </w:tr>
      <w:bookmarkEnd w:id="76"/>
      <w:bookmarkEnd w:id="77"/>
    </w:tbl>
    <w:p w14:paraId="6B476EB9">
      <w:pPr>
        <w:spacing w:before="120" w:line="320" w:lineRule="atLeast"/>
        <w:rPr>
          <w:rFonts w:hint="eastAsia"/>
          <w:color w:val="auto"/>
          <w:highlight w:val="none"/>
        </w:rPr>
      </w:pPr>
    </w:p>
    <w:p w14:paraId="1A855C07">
      <w:pPr>
        <w:spacing w:before="120" w:line="320" w:lineRule="atLeast"/>
        <w:rPr>
          <w:rFonts w:hint="eastAsia"/>
          <w:color w:val="auto"/>
          <w:highlight w:val="none"/>
        </w:rPr>
      </w:pPr>
    </w:p>
    <w:p w14:paraId="422886A5">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983"/>
      </w:tblGrid>
      <w:tr w14:paraId="5618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10F0DB67">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3E8AA731">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983" w:type="dxa"/>
            <w:tcBorders>
              <w:top w:val="single" w:color="auto" w:sz="4" w:space="0"/>
              <w:left w:val="single" w:color="auto" w:sz="4" w:space="0"/>
              <w:bottom w:val="single" w:color="auto" w:sz="4" w:space="0"/>
              <w:right w:val="single" w:color="auto" w:sz="4" w:space="0"/>
            </w:tcBorders>
            <w:noWrap/>
            <w:vAlign w:val="center"/>
          </w:tcPr>
          <w:p w14:paraId="0392EF83">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评分标准</w:t>
            </w:r>
          </w:p>
        </w:tc>
      </w:tr>
      <w:tr w14:paraId="552D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1"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5BC9A34C">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cs="宋体"/>
                <w:color w:val="auto"/>
                <w:kern w:val="0"/>
                <w:szCs w:val="21"/>
                <w:highlight w:val="none"/>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30E60A40">
            <w:pPr>
              <w:widowControl/>
              <w:tabs>
                <w:tab w:val="left" w:pos="8460"/>
              </w:tabs>
              <w:adjustRightInd w:val="0"/>
              <w:spacing w:line="360" w:lineRule="auto"/>
              <w:jc w:val="center"/>
              <w:textAlignment w:val="baseline"/>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rPr>
              <w:t>价格</w:t>
            </w:r>
            <w:r>
              <w:rPr>
                <w:rFonts w:hint="eastAsia" w:ascii="宋体" w:hAnsi="宋体" w:cs="宋体"/>
                <w:b/>
                <w:bCs w:val="0"/>
                <w:color w:val="auto"/>
                <w:kern w:val="0"/>
                <w:szCs w:val="21"/>
                <w:highlight w:val="none"/>
                <w:lang w:val="en-US" w:eastAsia="zh-CN"/>
              </w:rPr>
              <w:t>分</w:t>
            </w:r>
          </w:p>
          <w:p w14:paraId="68C138A7">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10</w:t>
            </w:r>
            <w:r>
              <w:rPr>
                <w:rFonts w:hint="eastAsia" w:ascii="宋体" w:hAnsi="宋体" w:cs="宋体"/>
                <w:b/>
                <w:bCs w:val="0"/>
                <w:color w:val="auto"/>
                <w:kern w:val="0"/>
                <w:szCs w:val="21"/>
                <w:highlight w:val="none"/>
              </w:rPr>
              <w:t>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5E9E029B">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（1）评审价为供应商的最后报价，最终成交供应商的成交金额等于最后报价（如有修正，以确认修正后的最后报价为准）。</w:t>
            </w:r>
          </w:p>
          <w:p w14:paraId="56A03492">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（2）本项目为专门面向中小企业采购的项目，参加本项目磋商的供应商必须为中小微企业，或监狱企业，或残疾人福利性单位，否则</w:t>
            </w:r>
            <w:r>
              <w:rPr>
                <w:rFonts w:hint="eastAsia" w:ascii="宋体" w:hAnsi="宋体" w:cs="宋体"/>
                <w:bCs/>
                <w:color w:val="auto"/>
                <w:kern w:val="2"/>
                <w:sz w:val="21"/>
                <w:szCs w:val="21"/>
                <w:highlight w:val="none"/>
                <w:lang w:val="en-US" w:eastAsia="zh-CN" w:bidi="ar-SA"/>
              </w:rPr>
              <w:t>响应</w:t>
            </w:r>
            <w:r>
              <w:rPr>
                <w:rFonts w:hint="eastAsia" w:ascii="宋体" w:hAnsi="宋体" w:eastAsia="宋体" w:cs="宋体"/>
                <w:bCs/>
                <w:color w:val="auto"/>
                <w:kern w:val="2"/>
                <w:sz w:val="21"/>
                <w:szCs w:val="21"/>
                <w:highlight w:val="none"/>
                <w:lang w:val="en-US" w:eastAsia="zh-CN" w:bidi="ar-SA"/>
              </w:rPr>
              <w:t>无效。价格评审时，参加本次项目</w:t>
            </w:r>
            <w:r>
              <w:rPr>
                <w:rFonts w:hint="eastAsia" w:ascii="宋体" w:hAnsi="宋体" w:cs="宋体"/>
                <w:bCs/>
                <w:color w:val="auto"/>
                <w:kern w:val="2"/>
                <w:sz w:val="21"/>
                <w:szCs w:val="21"/>
                <w:highlight w:val="none"/>
                <w:lang w:val="en-US" w:eastAsia="zh-CN" w:bidi="ar-SA"/>
              </w:rPr>
              <w:t>响应</w:t>
            </w:r>
            <w:r>
              <w:rPr>
                <w:rFonts w:hint="eastAsia" w:ascii="宋体" w:hAnsi="宋体" w:eastAsia="宋体" w:cs="宋体"/>
                <w:bCs/>
                <w:color w:val="auto"/>
                <w:kern w:val="2"/>
                <w:sz w:val="21"/>
                <w:szCs w:val="21"/>
                <w:highlight w:val="none"/>
                <w:lang w:val="en-US" w:eastAsia="zh-CN" w:bidi="ar-SA"/>
              </w:rPr>
              <w:t>的供应商不重复享受政策，其评审价=最后报价。</w:t>
            </w:r>
          </w:p>
          <w:p w14:paraId="79FD8EB3">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（3）以进入比较与评价环节的最低的评审价为基准价，基准价得分为</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p>
          <w:p w14:paraId="13634F0C">
            <w:pPr>
              <w:widowControl/>
              <w:spacing w:line="420" w:lineRule="exact"/>
              <w:rPr>
                <w:rFonts w:hint="eastAsia" w:ascii="宋体" w:hAnsi="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（4）价格分计算公式：报价得分=（基准价/最后报价）×</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p>
        </w:tc>
      </w:tr>
      <w:tr w14:paraId="1B80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5" w:hRule="atLeast"/>
          <w:jc w:val="center"/>
        </w:trPr>
        <w:tc>
          <w:tcPr>
            <w:tcW w:w="671" w:type="dxa"/>
            <w:vMerge w:val="restart"/>
            <w:tcBorders>
              <w:top w:val="single" w:color="auto" w:sz="4" w:space="0"/>
              <w:left w:val="single" w:color="auto" w:sz="4" w:space="0"/>
              <w:right w:val="single" w:color="auto" w:sz="4" w:space="0"/>
            </w:tcBorders>
            <w:noWrap/>
            <w:vAlign w:val="center"/>
          </w:tcPr>
          <w:p w14:paraId="066D771D">
            <w:pPr>
              <w:pStyle w:val="33"/>
              <w:spacing w:line="360" w:lineRule="auto"/>
              <w:ind w:firstLine="210" w:firstLineChars="100"/>
              <w:rPr>
                <w:rFonts w:hint="eastAsia" w:ascii="宋体" w:hAnsi="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34" w:type="dxa"/>
            <w:vMerge w:val="restart"/>
            <w:tcBorders>
              <w:top w:val="single" w:color="auto" w:sz="4" w:space="0"/>
              <w:left w:val="single" w:color="auto" w:sz="4" w:space="0"/>
              <w:right w:val="single" w:color="auto" w:sz="4" w:space="0"/>
            </w:tcBorders>
            <w:noWrap/>
            <w:vAlign w:val="center"/>
          </w:tcPr>
          <w:p w14:paraId="6A0746B7">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b/>
                <w:bCs w:val="0"/>
                <w:color w:val="auto"/>
                <w:szCs w:val="21"/>
                <w:highlight w:val="none"/>
              </w:rPr>
              <w:t>技术</w:t>
            </w:r>
            <w:r>
              <w:rPr>
                <w:rFonts w:hint="eastAsia" w:ascii="宋体" w:hAnsi="宋体"/>
                <w:b/>
                <w:bCs w:val="0"/>
                <w:color w:val="auto"/>
                <w:szCs w:val="21"/>
                <w:highlight w:val="none"/>
                <w:lang w:val="en-US" w:eastAsia="zh-CN"/>
              </w:rPr>
              <w:t>分</w:t>
            </w: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80</w:t>
            </w:r>
            <w:r>
              <w:rPr>
                <w:rFonts w:hint="eastAsia" w:ascii="宋体" w:hAnsi="宋体" w:cs="宋体"/>
                <w:b/>
                <w:bCs w:val="0"/>
                <w:color w:val="auto"/>
                <w:szCs w:val="21"/>
                <w:highlight w:val="none"/>
              </w:rPr>
              <w:t>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1857637E">
            <w:pPr>
              <w:keepNext w:val="0"/>
              <w:keepLines w:val="0"/>
              <w:pageBreakBefore w:val="0"/>
              <w:numPr>
                <w:ilvl w:val="0"/>
                <w:numId w:val="0"/>
              </w:numPr>
              <w:kinsoku/>
              <w:wordWrap/>
              <w:overflowPunct/>
              <w:topLinePunct w:val="0"/>
              <w:autoSpaceDE/>
              <w:autoSpaceDN/>
              <w:bidi w:val="0"/>
              <w:snapToGrid w:val="0"/>
              <w:spacing w:line="360" w:lineRule="auto"/>
              <w:rPr>
                <w:rFonts w:hint="eastAsia" w:ascii="宋体" w:hAnsi="宋体" w:eastAsia="宋体" w:cs="宋体"/>
                <w:b/>
                <w:bCs/>
                <w:color w:val="auto"/>
                <w:kern w:val="0"/>
                <w:szCs w:val="21"/>
                <w:highlight w:val="none"/>
                <w:lang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rPr>
              <w:t>项目实施方案分</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35分</w:t>
            </w:r>
            <w:r>
              <w:rPr>
                <w:rFonts w:hint="eastAsia" w:ascii="宋体" w:hAnsi="宋体" w:cs="宋体"/>
                <w:b/>
                <w:bCs/>
                <w:color w:val="auto"/>
                <w:kern w:val="0"/>
                <w:szCs w:val="21"/>
                <w:highlight w:val="none"/>
                <w:lang w:eastAsia="zh-CN" w:bidi="ar"/>
              </w:rPr>
              <w:t>）</w:t>
            </w:r>
          </w:p>
          <w:p w14:paraId="4A3CDEF2">
            <w:pPr>
              <w:pStyle w:val="28"/>
              <w:spacing w:line="400" w:lineRule="exact"/>
              <w:ind w:firstLine="420"/>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一档（2</w:t>
            </w:r>
            <w:r>
              <w:rPr>
                <w:rFonts w:hint="eastAsia"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分）:供应商提供有实施方案，包含有项目理解及实施计划等内容，能满足采购文件需求。</w:t>
            </w:r>
          </w:p>
          <w:p w14:paraId="10C5747E">
            <w:pPr>
              <w:pStyle w:val="28"/>
              <w:spacing w:line="400" w:lineRule="exact"/>
              <w:ind w:firstLine="4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二档（</w:t>
            </w:r>
            <w:r>
              <w:rPr>
                <w:rFonts w:hint="eastAsia" w:hAnsi="宋体" w:cs="宋体"/>
                <w:bCs/>
                <w:color w:val="auto"/>
                <w:kern w:val="2"/>
                <w:sz w:val="21"/>
                <w:szCs w:val="21"/>
                <w:highlight w:val="none"/>
                <w:lang w:val="en-US" w:eastAsia="zh-CN" w:bidi="ar-SA"/>
              </w:rPr>
              <w:t>30</w:t>
            </w:r>
            <w:r>
              <w:rPr>
                <w:rFonts w:hint="eastAsia" w:ascii="宋体" w:hAnsi="宋体" w:eastAsia="宋体" w:cs="宋体"/>
                <w:bCs/>
                <w:color w:val="auto"/>
                <w:kern w:val="2"/>
                <w:sz w:val="21"/>
                <w:szCs w:val="21"/>
                <w:highlight w:val="none"/>
                <w:lang w:val="en-US" w:eastAsia="zh-CN" w:bidi="ar-SA"/>
              </w:rPr>
              <w:t>分）:在满足一档的基础上，供应商根据项目需求，提供有组织活动策划、宣传内容策划、资源分配等内容，能提出与项目相关的实际问题，并根据特定问题提供解决方案。提供组织实施方案，对本项目的组织实施方案有组织保障计划、实施进度计划，实施服务保障措施、项目质量管理体系，能够保障项目工期及质量要求；</w:t>
            </w:r>
          </w:p>
          <w:p w14:paraId="0C34843A">
            <w:pPr>
              <w:pStyle w:val="28"/>
              <w:spacing w:line="400" w:lineRule="exact"/>
              <w:ind w:firstLine="4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三档（3</w:t>
            </w:r>
            <w:r>
              <w:rPr>
                <w:rFonts w:hint="eastAsia"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在满足二档的基础上，供应商提供的组织实施方案包含：城市巡游时间表、路线规划图（标注高速公路服务区停留点）、人员分工表（岗位、人数、职责）等内容，活动策划框架包含：城市间流动展示方案（大篷车行驶路线、停留点、展示内容）、十城街区巡游方案（每城代表性街道/地标）、线上传播方案等内容。提供的进度管理措施包含：与采购人沟通机制等内容。提出针对本项目的重点难点分析及解决方案，确保项目在计划时间内完成；且能够针对本项目提出合理化建议，合理化建议能够考虑到项目实施实际，适用项目工作所需。</w:t>
            </w:r>
          </w:p>
          <w:p w14:paraId="1ABBFD43">
            <w:pPr>
              <w:keepNext w:val="0"/>
              <w:keepLines w:val="0"/>
              <w:pageBreakBefore w:val="0"/>
              <w:widowControl w:val="0"/>
              <w:kinsoku/>
              <w:wordWrap/>
              <w:overflowPunct/>
              <w:topLinePunct w:val="0"/>
              <w:autoSpaceDE/>
              <w:autoSpaceDN/>
              <w:bidi w:val="0"/>
              <w:spacing w:line="480" w:lineRule="exact"/>
              <w:ind w:firstLine="420" w:firstLineChars="200"/>
              <w:rPr>
                <w:rFonts w:hint="eastAsia" w:hAnsi="宋体" w:cs="宋体"/>
                <w:bCs/>
                <w:color w:val="auto"/>
                <w:sz w:val="21"/>
                <w:highlight w:val="none"/>
                <w:lang w:val="en-US" w:eastAsia="zh-CN"/>
              </w:rPr>
            </w:pPr>
            <w:r>
              <w:rPr>
                <w:rFonts w:hint="eastAsia" w:ascii="宋体" w:hAnsi="宋体" w:eastAsia="宋体" w:cs="宋体"/>
                <w:bCs/>
                <w:color w:val="auto"/>
                <w:kern w:val="2"/>
                <w:sz w:val="21"/>
                <w:szCs w:val="21"/>
                <w:highlight w:val="none"/>
                <w:lang w:val="en-US" w:eastAsia="zh-CN" w:bidi="ar-SA"/>
              </w:rPr>
              <w:t>注：未提供方案的或经评委评审所提供的方案内容未达一档标准的，得0分。</w:t>
            </w:r>
          </w:p>
        </w:tc>
      </w:tr>
      <w:tr w14:paraId="322E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Merge w:val="continue"/>
            <w:tcBorders>
              <w:left w:val="single" w:color="auto" w:sz="4" w:space="0"/>
              <w:right w:val="single" w:color="auto" w:sz="4" w:space="0"/>
            </w:tcBorders>
            <w:noWrap/>
            <w:vAlign w:val="center"/>
          </w:tcPr>
          <w:p w14:paraId="4FD46E89">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5EA325BE">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52DE7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服务</w:t>
            </w:r>
            <w:r>
              <w:rPr>
                <w:rFonts w:hint="eastAsia" w:ascii="宋体" w:hAnsi="宋体" w:cs="宋体"/>
                <w:b/>
                <w:bCs/>
                <w:color w:val="auto"/>
                <w:sz w:val="21"/>
                <w:szCs w:val="21"/>
                <w:highlight w:val="none"/>
                <w:lang w:val="en-US" w:eastAsia="zh-CN"/>
              </w:rPr>
              <w:t>承诺</w:t>
            </w:r>
            <w:r>
              <w:rPr>
                <w:rFonts w:hint="eastAsia" w:ascii="宋体" w:hAnsi="宋体" w:eastAsia="宋体" w:cs="宋体"/>
                <w:b/>
                <w:bCs/>
                <w:color w:val="auto"/>
                <w:sz w:val="21"/>
                <w:szCs w:val="21"/>
                <w:highlight w:val="none"/>
              </w:rPr>
              <w:t>方案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15分</w:t>
            </w:r>
            <w:r>
              <w:rPr>
                <w:rFonts w:hint="eastAsia" w:ascii="宋体" w:hAnsi="宋体" w:cs="宋体"/>
                <w:b/>
                <w:bCs/>
                <w:color w:val="auto"/>
                <w:sz w:val="21"/>
                <w:szCs w:val="21"/>
                <w:highlight w:val="none"/>
                <w:lang w:eastAsia="zh-CN"/>
              </w:rPr>
              <w:t>）</w:t>
            </w:r>
          </w:p>
          <w:p w14:paraId="236C7D15">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提供有服务承诺方案</w:t>
            </w:r>
            <w:r>
              <w:rPr>
                <w:rFonts w:hint="eastAsia" w:ascii="宋体" w:hAnsi="宋体"/>
                <w:color w:val="auto"/>
                <w:highlight w:val="none"/>
              </w:rPr>
              <w:t>，</w:t>
            </w:r>
            <w:r>
              <w:rPr>
                <w:rFonts w:hint="eastAsia" w:ascii="宋体" w:hAnsi="宋体"/>
                <w:color w:val="auto"/>
                <w:highlight w:val="none"/>
                <w:lang w:val="en-US" w:eastAsia="zh-CN"/>
              </w:rPr>
              <w:t>并</w:t>
            </w:r>
            <w:r>
              <w:rPr>
                <w:rFonts w:hint="eastAsia" w:ascii="宋体" w:hAnsi="宋体" w:cs="宋体"/>
                <w:color w:val="auto"/>
                <w:sz w:val="21"/>
                <w:szCs w:val="21"/>
                <w:highlight w:val="none"/>
                <w:lang w:val="en-US" w:eastAsia="zh-CN"/>
              </w:rPr>
              <w:t>承诺</w:t>
            </w:r>
            <w:r>
              <w:rPr>
                <w:rFonts w:hint="eastAsia" w:ascii="宋体" w:hAnsi="宋体" w:eastAsia="宋体" w:cs="宋体"/>
                <w:color w:val="auto"/>
                <w:sz w:val="21"/>
                <w:szCs w:val="21"/>
                <w:highlight w:val="none"/>
              </w:rPr>
              <w:t>出现问题能在</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小时内响应处理</w:t>
            </w:r>
            <w:r>
              <w:rPr>
                <w:rFonts w:hint="eastAsia" w:ascii="宋体" w:hAnsi="宋体" w:eastAsia="宋体" w:cs="宋体"/>
                <w:color w:val="auto"/>
                <w:sz w:val="21"/>
                <w:szCs w:val="21"/>
                <w:highlight w:val="none"/>
                <w:lang w:eastAsia="zh-CN"/>
              </w:rPr>
              <w:t>，服务承诺内容</w:t>
            </w:r>
            <w:r>
              <w:rPr>
                <w:rFonts w:hint="eastAsia" w:ascii="宋体" w:hAnsi="宋体" w:eastAsia="宋体" w:cs="宋体"/>
                <w:color w:val="auto"/>
                <w:sz w:val="21"/>
                <w:szCs w:val="21"/>
                <w:highlight w:val="none"/>
                <w:lang w:val="en-US" w:eastAsia="zh-CN"/>
              </w:rPr>
              <w:t>能满足</w:t>
            </w:r>
            <w:r>
              <w:rPr>
                <w:rFonts w:hint="eastAsia" w:ascii="宋体" w:hAnsi="宋体" w:eastAsia="宋体" w:cs="宋体"/>
                <w:color w:val="auto"/>
                <w:sz w:val="21"/>
                <w:szCs w:val="21"/>
                <w:highlight w:val="none"/>
                <w:lang w:eastAsia="zh-CN"/>
              </w:rPr>
              <w:t>竞争性磋商采购文件要求</w:t>
            </w:r>
            <w:r>
              <w:rPr>
                <w:rFonts w:hint="eastAsia" w:ascii="宋体" w:hAnsi="宋体" w:eastAsia="宋体" w:cs="宋体"/>
                <w:color w:val="auto"/>
                <w:sz w:val="21"/>
                <w:szCs w:val="21"/>
                <w:highlight w:val="none"/>
              </w:rPr>
              <w:t>。</w:t>
            </w:r>
          </w:p>
          <w:p w14:paraId="0B4E7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在满足一档的基础上，提供的服务承诺方案包含</w:t>
            </w:r>
            <w:r>
              <w:rPr>
                <w:rFonts w:hint="eastAsia" w:ascii="宋体" w:hAnsi="宋体" w:eastAsia="宋体" w:cs="宋体"/>
                <w:color w:val="auto"/>
                <w:sz w:val="21"/>
                <w:szCs w:val="21"/>
                <w:highlight w:val="none"/>
              </w:rPr>
              <w:t>服务内容、服务流程</w:t>
            </w:r>
            <w:r>
              <w:rPr>
                <w:rFonts w:hint="eastAsia" w:ascii="宋体" w:hAnsi="宋体" w:cs="宋体"/>
                <w:color w:val="auto"/>
                <w:sz w:val="21"/>
                <w:szCs w:val="21"/>
                <w:highlight w:val="none"/>
                <w:lang w:val="en-US" w:eastAsia="zh-CN"/>
              </w:rPr>
              <w:t>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服务响应时间</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保障措施</w:t>
            </w:r>
            <w:r>
              <w:rPr>
                <w:rFonts w:hint="eastAsia" w:ascii="宋体" w:hAnsi="宋体" w:cs="宋体"/>
                <w:color w:val="auto"/>
                <w:sz w:val="21"/>
                <w:szCs w:val="21"/>
                <w:highlight w:val="none"/>
                <w:lang w:eastAsia="zh-CN"/>
              </w:rPr>
              <w:t>、廉洁承诺</w:t>
            </w:r>
            <w:r>
              <w:rPr>
                <w:rFonts w:hint="eastAsia" w:ascii="宋体" w:hAnsi="宋体" w:cs="宋体"/>
                <w:color w:val="auto"/>
                <w:sz w:val="21"/>
                <w:szCs w:val="21"/>
                <w:highlight w:val="none"/>
                <w:lang w:val="en-US" w:eastAsia="zh-CN"/>
              </w:rPr>
              <w:t>等内容，并承诺</w:t>
            </w:r>
            <w:r>
              <w:rPr>
                <w:rFonts w:hint="eastAsia" w:ascii="宋体" w:hAnsi="宋体" w:eastAsia="宋体" w:cs="宋体"/>
                <w:color w:val="auto"/>
                <w:sz w:val="21"/>
                <w:szCs w:val="21"/>
                <w:highlight w:val="none"/>
              </w:rPr>
              <w:t>出现问题能在</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小时内响应处理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提供有</w:t>
            </w:r>
            <w:r>
              <w:rPr>
                <w:rFonts w:hint="eastAsia" w:ascii="宋体" w:hAnsi="宋体" w:eastAsia="宋体" w:cs="宋体"/>
                <w:color w:val="auto"/>
                <w:sz w:val="21"/>
                <w:szCs w:val="21"/>
                <w:highlight w:val="none"/>
                <w:lang w:val="en-US" w:eastAsia="zh-CN"/>
              </w:rPr>
              <w:t>服务进度保障措施</w:t>
            </w:r>
            <w:r>
              <w:rPr>
                <w:rFonts w:hint="eastAsia" w:ascii="宋体" w:hAnsi="宋体" w:eastAsia="宋体" w:cs="宋体"/>
                <w:color w:val="auto"/>
                <w:sz w:val="21"/>
                <w:szCs w:val="21"/>
                <w:highlight w:val="none"/>
              </w:rPr>
              <w:t>。</w:t>
            </w:r>
          </w:p>
          <w:p w14:paraId="47F0157A">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在满足二档的基础上，</w:t>
            </w:r>
            <w:r>
              <w:rPr>
                <w:rFonts w:hint="eastAsia" w:ascii="宋体" w:hAnsi="宋体" w:eastAsia="宋体" w:cs="宋体"/>
                <w:color w:val="auto"/>
                <w:sz w:val="21"/>
                <w:szCs w:val="21"/>
                <w:highlight w:val="none"/>
              </w:rPr>
              <w:t>提出</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针对性的</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val="en-US" w:eastAsia="zh-CN"/>
              </w:rPr>
              <w:t>保障</w:t>
            </w:r>
            <w:r>
              <w:rPr>
                <w:rFonts w:hint="eastAsia" w:ascii="宋体" w:hAnsi="宋体" w:cs="宋体"/>
                <w:color w:val="auto"/>
                <w:sz w:val="21"/>
                <w:szCs w:val="21"/>
                <w:highlight w:val="none"/>
              </w:rPr>
              <w:t>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包含人员保障、时效保障、质量保障、安全保障等内容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能实现项目实施全过程与采购人有良好顺畅的沟通和信息交流，</w:t>
            </w:r>
            <w:r>
              <w:rPr>
                <w:rFonts w:hint="eastAsia" w:ascii="宋体" w:hAnsi="宋体" w:eastAsia="宋体" w:cs="宋体"/>
                <w:color w:val="auto"/>
                <w:sz w:val="21"/>
                <w:szCs w:val="21"/>
                <w:highlight w:val="none"/>
                <w:lang w:val="en-US" w:eastAsia="zh-CN"/>
              </w:rPr>
              <w:t>有</w:t>
            </w:r>
            <w:r>
              <w:rPr>
                <w:rFonts w:hint="eastAsia" w:ascii="宋体" w:hAnsi="宋体"/>
                <w:color w:val="auto"/>
                <w:highlight w:val="none"/>
                <w:lang w:val="en-US" w:eastAsia="zh-CN"/>
              </w:rPr>
              <w:t>服务响应体系且能提供相关证明</w:t>
            </w:r>
            <w:r>
              <w:rPr>
                <w:rFonts w:hint="eastAsia" w:ascii="宋体" w:hAnsi="宋体" w:eastAsia="宋体" w:cs="宋体"/>
                <w:color w:val="auto"/>
                <w:sz w:val="21"/>
                <w:szCs w:val="21"/>
                <w:highlight w:val="none"/>
                <w:lang w:val="en-US" w:eastAsia="zh-CN"/>
              </w:rPr>
              <w:t>，</w:t>
            </w:r>
            <w:r>
              <w:rPr>
                <w:rFonts w:hint="eastAsia" w:hAnsi="宋体" w:cs="宋体"/>
                <w:bCs/>
                <w:color w:val="auto"/>
                <w:sz w:val="21"/>
                <w:szCs w:val="21"/>
                <w:highlight w:val="none"/>
                <w:lang w:val="en-US" w:eastAsia="zh-CN"/>
              </w:rPr>
              <w:t>提供有</w:t>
            </w:r>
            <w:r>
              <w:rPr>
                <w:rFonts w:hint="eastAsia" w:hAnsi="宋体"/>
                <w:color w:val="auto"/>
                <w:sz w:val="21"/>
                <w:szCs w:val="21"/>
                <w:highlight w:val="none"/>
              </w:rPr>
              <w:t>在保证日常服务的基础上，</w:t>
            </w:r>
            <w:r>
              <w:rPr>
                <w:rFonts w:hint="eastAsia"/>
                <w:color w:val="auto"/>
                <w:sz w:val="21"/>
                <w:szCs w:val="21"/>
                <w:highlight w:val="none"/>
              </w:rPr>
              <w:t>针对特殊时期、突发状况作出</w:t>
            </w:r>
            <w:r>
              <w:rPr>
                <w:rFonts w:hint="eastAsia"/>
                <w:color w:val="auto"/>
                <w:sz w:val="21"/>
                <w:szCs w:val="21"/>
                <w:highlight w:val="none"/>
                <w:lang w:eastAsia="zh-CN"/>
              </w:rPr>
              <w:t>的</w:t>
            </w:r>
            <w:r>
              <w:rPr>
                <w:rFonts w:hint="eastAsia"/>
                <w:color w:val="auto"/>
                <w:sz w:val="21"/>
                <w:szCs w:val="21"/>
                <w:highlight w:val="none"/>
              </w:rPr>
              <w:t>服务承诺</w:t>
            </w:r>
            <w:r>
              <w:rPr>
                <w:rFonts w:hint="eastAsia"/>
                <w:color w:val="auto"/>
                <w:sz w:val="21"/>
                <w:szCs w:val="21"/>
                <w:highlight w:val="none"/>
                <w:lang w:eastAsia="zh-CN"/>
              </w:rPr>
              <w:t>，</w:t>
            </w:r>
            <w:r>
              <w:rPr>
                <w:rFonts w:hint="eastAsia"/>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出现问题能在1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小时内响应处理</w:t>
            </w:r>
            <w:r>
              <w:rPr>
                <w:rFonts w:hint="eastAsia" w:hAnsi="宋体" w:cs="宋体"/>
                <w:bCs/>
                <w:color w:val="auto"/>
                <w:sz w:val="21"/>
                <w:szCs w:val="21"/>
                <w:highlight w:val="none"/>
              </w:rPr>
              <w:t>。</w:t>
            </w:r>
          </w:p>
          <w:p w14:paraId="66E24280">
            <w:pPr>
              <w:pStyle w:val="17"/>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注：未提供方案的或经评委评审所提供的方案内容未达一档标准的，得0分。</w:t>
            </w:r>
          </w:p>
        </w:tc>
      </w:tr>
      <w:tr w14:paraId="311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Merge w:val="continue"/>
            <w:tcBorders>
              <w:left w:val="single" w:color="auto" w:sz="4" w:space="0"/>
              <w:right w:val="single" w:color="auto" w:sz="4" w:space="0"/>
            </w:tcBorders>
            <w:noWrap/>
            <w:vAlign w:val="center"/>
          </w:tcPr>
          <w:p w14:paraId="1C1904DB">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1A263620">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top"/>
          </w:tcPr>
          <w:p w14:paraId="3021B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3、项目实施人员（15分）</w:t>
            </w:r>
          </w:p>
          <w:p w14:paraId="54D84A89">
            <w:pPr>
              <w:numPr>
                <w:ilvl w:val="0"/>
                <w:numId w:val="0"/>
              </w:num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一档（5分）：</w:t>
            </w:r>
            <w:r>
              <w:rPr>
                <w:rFonts w:hint="eastAsia" w:ascii="宋体" w:hAnsi="宋体" w:eastAsia="宋体" w:cs="宋体"/>
                <w:color w:val="auto"/>
                <w:sz w:val="21"/>
                <w:szCs w:val="21"/>
                <w:highlight w:val="none"/>
                <w:lang w:val="en-US" w:eastAsia="zh-CN"/>
              </w:rPr>
              <w:t>供应商拟投入团队人员不少于4人，提供有</w:t>
            </w:r>
            <w:r>
              <w:rPr>
                <w:rFonts w:hint="eastAsia" w:ascii="Times New Roman" w:hAnsi="Times New Roman" w:eastAsia="宋体" w:cs="Times New Roman"/>
                <w:color w:val="auto"/>
                <w:highlight w:val="none"/>
                <w:lang w:val="en-US" w:eastAsia="zh-CN"/>
              </w:rPr>
              <w:t>团队人员名单</w:t>
            </w:r>
            <w:r>
              <w:rPr>
                <w:rFonts w:hint="eastAsia" w:ascii="宋体" w:hAnsi="宋体" w:eastAsia="宋体" w:cs="宋体"/>
                <w:color w:val="auto"/>
                <w:sz w:val="21"/>
                <w:szCs w:val="21"/>
                <w:highlight w:val="none"/>
                <w:lang w:val="en-US" w:eastAsia="zh-CN"/>
              </w:rPr>
              <w:t>，能满足本项目需求</w:t>
            </w:r>
            <w:r>
              <w:rPr>
                <w:rFonts w:hint="eastAsia" w:ascii="Times New Roman" w:hAnsi="Times New Roman" w:eastAsia="宋体" w:cs="Times New Roman"/>
                <w:color w:val="auto"/>
                <w:highlight w:val="none"/>
                <w:lang w:val="en-US" w:eastAsia="zh-CN"/>
              </w:rPr>
              <w:t>。</w:t>
            </w:r>
          </w:p>
          <w:p w14:paraId="5C8AF2F4">
            <w:pPr>
              <w:numPr>
                <w:ilvl w:val="0"/>
                <w:numId w:val="0"/>
              </w:num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二档（10分）：在满足一档的基础上，供应商</w:t>
            </w:r>
            <w:r>
              <w:rPr>
                <w:rFonts w:hint="eastAsia" w:ascii="宋体" w:hAnsi="宋体" w:eastAsia="宋体" w:cs="宋体"/>
                <w:color w:val="auto"/>
                <w:sz w:val="21"/>
                <w:szCs w:val="21"/>
                <w:highlight w:val="none"/>
                <w:lang w:val="en-US" w:eastAsia="zh-CN"/>
              </w:rPr>
              <w:t>拟投入团队人员</w:t>
            </w:r>
            <w:r>
              <w:rPr>
                <w:rFonts w:hint="eastAsia" w:ascii="Times New Roman" w:hAnsi="Times New Roman" w:eastAsia="宋体" w:cs="Times New Roman"/>
                <w:color w:val="auto"/>
                <w:highlight w:val="none"/>
                <w:lang w:val="en-US" w:eastAsia="zh-CN"/>
              </w:rPr>
              <w:t>不少于5人，其中不少于1人有5年以上相关工作经验（以供应商出具的承诺函或项目合同为准），提供的团队人员名单包含人员姓名、性别、拟安排岗位、专业等信息。</w:t>
            </w:r>
          </w:p>
          <w:p w14:paraId="5B2370F2">
            <w:pPr>
              <w:numPr>
                <w:ilvl w:val="0"/>
                <w:numId w:val="0"/>
              </w:num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三档（15分）：在满足二档的基础上，</w:t>
            </w:r>
            <w:r>
              <w:rPr>
                <w:rFonts w:hint="eastAsia" w:ascii="宋体" w:hAnsi="宋体" w:eastAsia="宋体" w:cs="宋体"/>
                <w:color w:val="auto"/>
                <w:sz w:val="21"/>
                <w:szCs w:val="21"/>
                <w:highlight w:val="none"/>
                <w:lang w:val="en-US" w:eastAsia="zh-CN"/>
              </w:rPr>
              <w:t>供应商拟投入团队人员</w:t>
            </w:r>
            <w:r>
              <w:rPr>
                <w:rFonts w:hint="eastAsia" w:ascii="Times New Roman" w:hAnsi="Times New Roman" w:eastAsia="宋体" w:cs="Times New Roman"/>
                <w:color w:val="auto"/>
                <w:highlight w:val="none"/>
                <w:lang w:val="en-US" w:eastAsia="zh-CN"/>
              </w:rPr>
              <w:t>不少于</w:t>
            </w:r>
            <w:r>
              <w:rPr>
                <w:rFonts w:hint="eastAsia" w:ascii="宋体" w:hAnsi="宋体" w:eastAsia="宋体" w:cs="宋体"/>
                <w:color w:val="auto"/>
                <w:sz w:val="21"/>
                <w:szCs w:val="21"/>
                <w:highlight w:val="none"/>
                <w:lang w:val="en-US" w:eastAsia="zh-CN"/>
              </w:rPr>
              <w:t>6人</w:t>
            </w:r>
            <w:r>
              <w:rPr>
                <w:rFonts w:hint="eastAsia" w:ascii="Times New Roman" w:hAnsi="Times New Roman" w:eastAsia="宋体" w:cs="Times New Roman"/>
                <w:color w:val="auto"/>
                <w:highlight w:val="none"/>
                <w:lang w:val="en-US" w:eastAsia="zh-CN"/>
              </w:rPr>
              <w:t>，其中不少于2人有5年以上相关工作经验（以供应商出具的承诺函或项目合同为准），能列出人员分工的岗位职责，以及对人员的工作监督和考核方案，有团队成员的相关工作经验的介绍。</w:t>
            </w:r>
          </w:p>
          <w:p w14:paraId="58E25798">
            <w:pPr>
              <w:numPr>
                <w:ilvl w:val="0"/>
                <w:numId w:val="0"/>
              </w:num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注：提供团队成员身份证、供应商为其缴纳的响应文件递交截止时间前半年内任意1个月社保缴纳证明或劳动合同的扫描件加盖公章，未提供不得分。</w:t>
            </w:r>
          </w:p>
        </w:tc>
      </w:tr>
      <w:tr w14:paraId="5D97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Merge w:val="continue"/>
            <w:tcBorders>
              <w:left w:val="single" w:color="auto" w:sz="4" w:space="0"/>
              <w:right w:val="single" w:color="auto" w:sz="4" w:space="0"/>
            </w:tcBorders>
            <w:noWrap/>
            <w:vAlign w:val="center"/>
          </w:tcPr>
          <w:p w14:paraId="0018237C">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2C8A3300">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top"/>
          </w:tcPr>
          <w:p w14:paraId="35B7FE6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应急预案（15分）</w:t>
            </w:r>
          </w:p>
          <w:p w14:paraId="7082CA78">
            <w:pPr>
              <w:pStyle w:val="28"/>
              <w:widowControl/>
              <w:adjustRightInd w:val="0"/>
              <w:snapToGrid w:val="0"/>
              <w:spacing w:line="360" w:lineRule="auto"/>
              <w:ind w:firstLine="210" w:firstLineChars="100"/>
              <w:rPr>
                <w:rFonts w:hAnsi="宋体" w:cs="宋体"/>
                <w:color w:val="auto"/>
                <w:sz w:val="21"/>
                <w:szCs w:val="21"/>
                <w:highlight w:val="none"/>
              </w:rPr>
            </w:pPr>
            <w:r>
              <w:rPr>
                <w:rFonts w:hint="eastAsia" w:hAnsi="宋体" w:cs="宋体"/>
                <w:bCs/>
                <w:color w:val="auto"/>
                <w:sz w:val="21"/>
                <w:szCs w:val="21"/>
                <w:highlight w:val="none"/>
                <w:lang w:val="en-US" w:eastAsia="zh-CN"/>
              </w:rPr>
              <w:t>一</w:t>
            </w:r>
            <w:r>
              <w:rPr>
                <w:rFonts w:hint="eastAsia" w:hAnsi="宋体" w:cs="宋体"/>
                <w:bCs/>
                <w:color w:val="auto"/>
                <w:sz w:val="21"/>
                <w:szCs w:val="21"/>
                <w:highlight w:val="none"/>
              </w:rPr>
              <w:t>档（</w:t>
            </w:r>
            <w:r>
              <w:rPr>
                <w:rFonts w:hint="eastAsia" w:hAnsi="宋体" w:cs="宋体"/>
                <w:bCs w:val="0"/>
                <w:color w:val="auto"/>
                <w:kern w:val="0"/>
                <w:sz w:val="21"/>
                <w:szCs w:val="21"/>
                <w:highlight w:val="none"/>
                <w:lang w:val="en-US" w:eastAsia="zh-CN"/>
              </w:rPr>
              <w:t>5</w:t>
            </w:r>
            <w:r>
              <w:rPr>
                <w:rFonts w:hint="eastAsia" w:hAnsi="宋体" w:cs="宋体"/>
                <w:bCs w:val="0"/>
                <w:color w:val="auto"/>
                <w:kern w:val="0"/>
                <w:sz w:val="21"/>
                <w:szCs w:val="21"/>
                <w:highlight w:val="none"/>
              </w:rPr>
              <w:t>分</w:t>
            </w:r>
            <w:r>
              <w:rPr>
                <w:rFonts w:hint="eastAsia" w:hAnsi="宋体" w:cs="宋体"/>
                <w:bCs/>
                <w:color w:val="auto"/>
                <w:sz w:val="21"/>
                <w:szCs w:val="21"/>
                <w:highlight w:val="none"/>
              </w:rPr>
              <w:t>）：</w:t>
            </w:r>
            <w:r>
              <w:rPr>
                <w:rFonts w:hint="eastAsia" w:hAnsi="宋体" w:cs="宋体"/>
                <w:color w:val="auto"/>
                <w:sz w:val="21"/>
                <w:szCs w:val="21"/>
                <w:highlight w:val="none"/>
                <w:lang w:val="en-US" w:eastAsia="zh-CN"/>
              </w:rPr>
              <w:t>提供有应急预案</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内容包含</w:t>
            </w:r>
            <w:r>
              <w:rPr>
                <w:rFonts w:hint="eastAsia" w:hAnsi="宋体" w:cs="宋体"/>
                <w:color w:val="auto"/>
                <w:sz w:val="21"/>
                <w:szCs w:val="21"/>
                <w:highlight w:val="none"/>
              </w:rPr>
              <w:t>应急处理实施计划</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能满足采购文件要求</w:t>
            </w:r>
            <w:r>
              <w:rPr>
                <w:rFonts w:hint="eastAsia" w:hAnsi="宋体" w:cs="宋体"/>
                <w:color w:val="auto"/>
                <w:sz w:val="21"/>
                <w:szCs w:val="21"/>
                <w:highlight w:val="none"/>
              </w:rPr>
              <w:t>。</w:t>
            </w:r>
          </w:p>
          <w:p w14:paraId="54BA1CFA">
            <w:pPr>
              <w:pStyle w:val="28"/>
              <w:widowControl/>
              <w:adjustRightInd w:val="0"/>
              <w:snapToGrid w:val="0"/>
              <w:spacing w:line="360" w:lineRule="auto"/>
              <w:ind w:firstLine="210" w:firstLineChars="100"/>
              <w:rPr>
                <w:rFonts w:hAnsi="宋体" w:cs="宋体"/>
                <w:color w:val="auto"/>
                <w:sz w:val="21"/>
                <w:szCs w:val="21"/>
                <w:highlight w:val="none"/>
              </w:rPr>
            </w:pPr>
            <w:r>
              <w:rPr>
                <w:rFonts w:hint="eastAsia" w:hAnsi="宋体" w:cs="宋体"/>
                <w:bCs/>
                <w:color w:val="auto"/>
                <w:sz w:val="21"/>
                <w:szCs w:val="21"/>
                <w:highlight w:val="none"/>
                <w:lang w:val="en-US" w:eastAsia="zh-CN"/>
              </w:rPr>
              <w:t>二</w:t>
            </w:r>
            <w:r>
              <w:rPr>
                <w:rFonts w:hint="eastAsia" w:hAnsi="宋体" w:cs="宋体"/>
                <w:bCs/>
                <w:color w:val="auto"/>
                <w:sz w:val="21"/>
                <w:szCs w:val="21"/>
                <w:highlight w:val="none"/>
              </w:rPr>
              <w:t>档（</w:t>
            </w:r>
            <w:r>
              <w:rPr>
                <w:rFonts w:hint="eastAsia" w:hAnsi="宋体" w:cs="宋体"/>
                <w:bCs w:val="0"/>
                <w:color w:val="auto"/>
                <w:kern w:val="0"/>
                <w:sz w:val="21"/>
                <w:szCs w:val="21"/>
                <w:highlight w:val="none"/>
                <w:lang w:val="en-US" w:eastAsia="zh-CN"/>
              </w:rPr>
              <w:t>10</w:t>
            </w:r>
            <w:r>
              <w:rPr>
                <w:rFonts w:hint="eastAsia" w:hAnsi="宋体" w:cs="宋体"/>
                <w:bCs w:val="0"/>
                <w:color w:val="auto"/>
                <w:kern w:val="0"/>
                <w:sz w:val="21"/>
                <w:szCs w:val="21"/>
                <w:highlight w:val="none"/>
              </w:rPr>
              <w:t>分）</w:t>
            </w:r>
            <w:r>
              <w:rPr>
                <w:rFonts w:hint="eastAsia" w:hAnsi="宋体" w:cs="宋体"/>
                <w:bCs/>
                <w:color w:val="auto"/>
                <w:sz w:val="21"/>
                <w:szCs w:val="21"/>
                <w:highlight w:val="none"/>
              </w:rPr>
              <w:t>：</w:t>
            </w:r>
            <w:r>
              <w:rPr>
                <w:rFonts w:hint="eastAsia" w:hAnsi="宋体" w:cs="宋体"/>
                <w:bCs/>
                <w:color w:val="auto"/>
                <w:sz w:val="21"/>
                <w:szCs w:val="21"/>
                <w:highlight w:val="none"/>
                <w:lang w:val="en-US" w:eastAsia="zh-CN"/>
              </w:rPr>
              <w:t>在满足一档的基础上，</w:t>
            </w:r>
            <w:r>
              <w:rPr>
                <w:rFonts w:hint="eastAsia" w:hAnsi="宋体" w:cs="宋体"/>
                <w:color w:val="auto"/>
                <w:sz w:val="21"/>
                <w:szCs w:val="21"/>
                <w:highlight w:val="none"/>
              </w:rPr>
              <w:t>对可能发生的</w:t>
            </w:r>
            <w:r>
              <w:rPr>
                <w:rFonts w:hint="eastAsia" w:hAnsi="宋体"/>
                <w:color w:val="auto"/>
                <w:sz w:val="21"/>
                <w:szCs w:val="21"/>
                <w:highlight w:val="none"/>
              </w:rPr>
              <w:t>突发事件有</w:t>
            </w:r>
            <w:r>
              <w:rPr>
                <w:rFonts w:hint="eastAsia" w:hAnsi="宋体" w:cs="宋体"/>
                <w:color w:val="auto"/>
                <w:sz w:val="21"/>
                <w:szCs w:val="21"/>
                <w:highlight w:val="none"/>
              </w:rPr>
              <w:t>基本的预测，能进行危险性分析、事故特征分析；应急处理实施计划中制订有应急组织机构与职责、风险防控措施、应急处置程序和应急保障措施。</w:t>
            </w:r>
          </w:p>
          <w:p w14:paraId="0BBB0D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10" w:firstLineChars="100"/>
              <w:textAlignment w:val="auto"/>
              <w:rPr>
                <w:rFonts w:hint="eastAsia" w:hAnsi="宋体" w:cs="宋体"/>
                <w:color w:val="auto"/>
                <w:sz w:val="21"/>
                <w:szCs w:val="21"/>
                <w:highlight w:val="none"/>
              </w:rPr>
            </w:pPr>
            <w:r>
              <w:rPr>
                <w:rFonts w:hint="eastAsia" w:hAnsi="宋体" w:cs="宋体"/>
                <w:bCs/>
                <w:color w:val="auto"/>
                <w:sz w:val="21"/>
                <w:szCs w:val="21"/>
                <w:highlight w:val="none"/>
                <w:lang w:val="en-US" w:eastAsia="zh-CN"/>
              </w:rPr>
              <w:t>三</w:t>
            </w:r>
            <w:r>
              <w:rPr>
                <w:rFonts w:hint="eastAsia" w:hAnsi="宋体" w:cs="宋体"/>
                <w:bCs/>
                <w:color w:val="auto"/>
                <w:sz w:val="21"/>
                <w:szCs w:val="21"/>
                <w:highlight w:val="none"/>
              </w:rPr>
              <w:t>档（</w:t>
            </w:r>
            <w:r>
              <w:rPr>
                <w:rFonts w:hint="eastAsia" w:hAnsi="宋体" w:cs="宋体"/>
                <w:bCs/>
                <w:color w:val="auto"/>
                <w:sz w:val="21"/>
                <w:szCs w:val="21"/>
                <w:highlight w:val="none"/>
                <w:lang w:val="en-US" w:eastAsia="zh-CN"/>
              </w:rPr>
              <w:t>15</w:t>
            </w:r>
            <w:r>
              <w:rPr>
                <w:rFonts w:hint="eastAsia" w:hAnsi="宋体" w:cs="宋体"/>
                <w:bCs/>
                <w:color w:val="auto"/>
                <w:sz w:val="21"/>
                <w:szCs w:val="21"/>
                <w:highlight w:val="none"/>
              </w:rPr>
              <w:t>分）：</w:t>
            </w:r>
            <w:r>
              <w:rPr>
                <w:rFonts w:hint="eastAsia" w:hAnsi="宋体" w:cs="宋体"/>
                <w:color w:val="auto"/>
                <w:kern w:val="0"/>
                <w:sz w:val="21"/>
                <w:szCs w:val="21"/>
                <w:highlight w:val="none"/>
              </w:rPr>
              <w:t>在</w:t>
            </w:r>
            <w:r>
              <w:rPr>
                <w:rFonts w:hint="eastAsia" w:hAnsi="宋体" w:cs="宋体"/>
                <w:color w:val="auto"/>
                <w:sz w:val="21"/>
                <w:szCs w:val="21"/>
                <w:highlight w:val="none"/>
              </w:rPr>
              <w:t>满足</w:t>
            </w:r>
            <w:r>
              <w:rPr>
                <w:rFonts w:hint="eastAsia" w:hAnsi="宋体" w:cs="宋体"/>
                <w:color w:val="auto"/>
                <w:kern w:val="0"/>
                <w:sz w:val="21"/>
                <w:szCs w:val="21"/>
                <w:highlight w:val="none"/>
                <w:lang w:val="en-US" w:eastAsia="zh-CN"/>
              </w:rPr>
              <w:t>二</w:t>
            </w:r>
            <w:r>
              <w:rPr>
                <w:rFonts w:hint="eastAsia" w:hAnsi="宋体" w:cs="宋体"/>
                <w:color w:val="auto"/>
                <w:kern w:val="0"/>
                <w:sz w:val="21"/>
                <w:szCs w:val="21"/>
                <w:highlight w:val="none"/>
              </w:rPr>
              <w:t>档的基础上，</w:t>
            </w:r>
            <w:r>
              <w:rPr>
                <w:rFonts w:hint="eastAsia" w:hAnsi="宋体" w:cs="宋体"/>
                <w:color w:val="auto"/>
                <w:sz w:val="21"/>
                <w:szCs w:val="21"/>
                <w:highlight w:val="none"/>
              </w:rPr>
              <w:t>能为本项目设置应急团队，配置有具体的机动人员用于对紧急事件处理，有</w:t>
            </w:r>
            <w:r>
              <w:rPr>
                <w:rFonts w:hint="eastAsia" w:hAnsi="宋体" w:cs="宋体"/>
                <w:bCs/>
                <w:color w:val="auto"/>
                <w:sz w:val="21"/>
                <w:szCs w:val="21"/>
                <w:highlight w:val="none"/>
              </w:rPr>
              <w:t>调配方案及相应的条件和流程等，</w:t>
            </w:r>
            <w:r>
              <w:rPr>
                <w:rFonts w:hint="eastAsia" w:hAnsi="宋体"/>
                <w:color w:val="auto"/>
                <w:sz w:val="21"/>
                <w:szCs w:val="21"/>
                <w:highlight w:val="none"/>
              </w:rPr>
              <w:t>能够针对</w:t>
            </w:r>
            <w:r>
              <w:rPr>
                <w:rFonts w:hint="eastAsia" w:hAnsi="宋体" w:cs="宋体"/>
                <w:color w:val="auto"/>
                <w:sz w:val="21"/>
                <w:szCs w:val="21"/>
                <w:highlight w:val="none"/>
              </w:rPr>
              <w:t>可能发生的</w:t>
            </w:r>
            <w:r>
              <w:rPr>
                <w:rFonts w:hint="eastAsia" w:hAnsi="宋体"/>
                <w:color w:val="auto"/>
                <w:sz w:val="21"/>
                <w:szCs w:val="21"/>
                <w:highlight w:val="none"/>
              </w:rPr>
              <w:t>不同事故危害程度、影响范围和控制事态的能力进行响应分级，</w:t>
            </w:r>
            <w:r>
              <w:rPr>
                <w:rFonts w:hint="eastAsia" w:hAnsi="宋体"/>
                <w:bCs/>
                <w:color w:val="auto"/>
                <w:sz w:val="21"/>
                <w:szCs w:val="21"/>
                <w:highlight w:val="none"/>
              </w:rPr>
              <w:t>应急预案中的</w:t>
            </w:r>
            <w:r>
              <w:rPr>
                <w:rFonts w:hint="eastAsia" w:hAnsi="宋体"/>
                <w:color w:val="auto"/>
                <w:sz w:val="21"/>
                <w:szCs w:val="21"/>
                <w:highlight w:val="none"/>
              </w:rPr>
              <w:t>应急指挥、应急行动、资源调配、应急避险等</w:t>
            </w:r>
            <w:r>
              <w:rPr>
                <w:rFonts w:hint="eastAsia" w:hAnsi="宋体"/>
                <w:color w:val="auto"/>
                <w:sz w:val="21"/>
                <w:szCs w:val="21"/>
                <w:highlight w:val="none"/>
                <w:lang w:val="en-US" w:eastAsia="zh-CN"/>
              </w:rPr>
              <w:t>内容</w:t>
            </w:r>
            <w:r>
              <w:rPr>
                <w:rFonts w:hint="eastAsia" w:hAnsi="宋体" w:cs="宋体"/>
                <w:color w:val="auto"/>
                <w:sz w:val="21"/>
                <w:szCs w:val="21"/>
                <w:highlight w:val="none"/>
              </w:rPr>
              <w:t>符合本项目要求与特点。</w:t>
            </w:r>
          </w:p>
          <w:p w14:paraId="7DC9DF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hAnsi="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注：未提供方案的或经评委评审所提供的方案内容未达一档标准的，得0分。</w:t>
            </w:r>
          </w:p>
        </w:tc>
      </w:tr>
      <w:tr w14:paraId="55F1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tcBorders>
              <w:top w:val="single" w:color="auto" w:sz="4" w:space="0"/>
              <w:left w:val="single" w:color="auto" w:sz="4" w:space="0"/>
              <w:right w:val="single" w:color="auto" w:sz="4" w:space="0"/>
            </w:tcBorders>
            <w:noWrap/>
            <w:vAlign w:val="center"/>
          </w:tcPr>
          <w:p w14:paraId="49D8B672">
            <w:pPr>
              <w:pStyle w:val="28"/>
              <w:spacing w:line="360" w:lineRule="auto"/>
              <w:jc w:val="center"/>
              <w:outlineLvl w:val="0"/>
              <w:rPr>
                <w:rFonts w:hint="eastAsia" w:hAnsi="宋体" w:cs="宋体"/>
                <w:color w:val="auto"/>
                <w:sz w:val="21"/>
                <w:highlight w:val="none"/>
                <w:lang w:val="en-US" w:eastAsia="zh-CN"/>
              </w:rPr>
            </w:pPr>
            <w:r>
              <w:rPr>
                <w:rFonts w:hint="eastAsia" w:hAnsi="宋体" w:cs="宋体"/>
                <w:color w:val="auto"/>
                <w:sz w:val="21"/>
                <w:highlight w:val="none"/>
                <w:lang w:val="en-US" w:eastAsia="zh-CN"/>
              </w:rPr>
              <w:t>3</w:t>
            </w:r>
          </w:p>
        </w:tc>
        <w:tc>
          <w:tcPr>
            <w:tcW w:w="1134" w:type="dxa"/>
            <w:tcBorders>
              <w:top w:val="single" w:color="auto" w:sz="4" w:space="0"/>
              <w:left w:val="single" w:color="auto" w:sz="4" w:space="0"/>
              <w:right w:val="single" w:color="auto" w:sz="4" w:space="0"/>
            </w:tcBorders>
            <w:noWrap/>
            <w:vAlign w:val="center"/>
          </w:tcPr>
          <w:p w14:paraId="4B7BEEE9">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
                <w:bCs w:val="0"/>
                <w:color w:val="auto"/>
                <w:szCs w:val="21"/>
                <w:highlight w:val="none"/>
                <w:lang w:val="en-US" w:eastAsia="zh-CN"/>
              </w:rPr>
              <w:t>商务分（10分）</w:t>
            </w:r>
          </w:p>
        </w:tc>
        <w:tc>
          <w:tcPr>
            <w:tcW w:w="7983" w:type="dxa"/>
            <w:tcBorders>
              <w:top w:val="single" w:color="auto" w:sz="4" w:space="0"/>
              <w:left w:val="single" w:color="auto" w:sz="4" w:space="0"/>
              <w:right w:val="single" w:color="auto" w:sz="4" w:space="0"/>
            </w:tcBorders>
            <w:noWrap/>
            <w:vAlign w:val="center"/>
          </w:tcPr>
          <w:p w14:paraId="3DAFE053">
            <w:pPr>
              <w:pStyle w:val="22"/>
              <w:spacing w:after="0" w:afterLines="0" w:line="420" w:lineRule="exact"/>
              <w:ind w:left="0" w:leftChars="0" w:firstLine="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业绩分（满分10分）：</w:t>
            </w:r>
            <w:bookmarkStart w:id="78" w:name="OLE_LINK3"/>
          </w:p>
          <w:p w14:paraId="7AD76C54">
            <w:pPr>
              <w:pStyle w:val="22"/>
              <w:spacing w:after="0" w:afterLines="0" w:line="420" w:lineRule="exact"/>
              <w:ind w:left="0" w:leftChars="0" w:firstLine="420" w:firstLineChars="200"/>
              <w:rPr>
                <w:rFonts w:hint="default" w:ascii="宋体" w:hAnsi="宋体" w:eastAsia="宋体"/>
                <w:color w:val="auto"/>
                <w:szCs w:val="21"/>
                <w:highlight w:val="none"/>
                <w:lang w:val="en-US" w:eastAsia="zh-CN"/>
              </w:rPr>
            </w:pPr>
            <w:r>
              <w:rPr>
                <w:rFonts w:hint="eastAsia"/>
                <w:color w:val="auto"/>
                <w:highlight w:val="none"/>
                <w:lang w:eastAsia="zh-CN"/>
              </w:rPr>
              <w:t>供应商</w:t>
            </w:r>
            <w:r>
              <w:rPr>
                <w:rFonts w:hint="eastAsia"/>
                <w:color w:val="auto"/>
                <w:highlight w:val="none"/>
              </w:rPr>
              <w:t>自20</w:t>
            </w:r>
            <w:r>
              <w:rPr>
                <w:rFonts w:hint="eastAsia"/>
                <w:color w:val="auto"/>
                <w:highlight w:val="none"/>
                <w:lang w:val="en-US" w:eastAsia="zh-CN"/>
              </w:rPr>
              <w:t>23</w:t>
            </w:r>
            <w:r>
              <w:rPr>
                <w:rFonts w:hint="eastAsia"/>
                <w:color w:val="auto"/>
                <w:highlight w:val="none"/>
              </w:rPr>
              <w:t>年1月1日以来至响应文件递交截止日期止，</w:t>
            </w:r>
            <w:r>
              <w:rPr>
                <w:rFonts w:hint="eastAsia"/>
                <w:color w:val="auto"/>
                <w:highlight w:val="none"/>
                <w:lang w:val="en-US" w:eastAsia="zh-CN"/>
              </w:rPr>
              <w:t>承接</w:t>
            </w:r>
            <w:r>
              <w:rPr>
                <w:rFonts w:hint="eastAsia"/>
                <w:color w:val="auto"/>
                <w:highlight w:val="none"/>
              </w:rPr>
              <w:t>过</w:t>
            </w:r>
            <w:r>
              <w:rPr>
                <w:rFonts w:hint="eastAsia" w:ascii="宋体" w:hAnsi="宋体"/>
                <w:b w:val="0"/>
                <w:bCs/>
                <w:color w:val="auto"/>
                <w:szCs w:val="21"/>
                <w:highlight w:val="none"/>
                <w:lang w:val="en-US" w:eastAsia="zh-CN"/>
              </w:rPr>
              <w:t>与本次采购</w:t>
            </w:r>
            <w:r>
              <w:rPr>
                <w:rFonts w:hint="eastAsia" w:ascii="宋体" w:hAnsi="宋体"/>
                <w:b w:val="0"/>
                <w:bCs/>
                <w:color w:val="auto"/>
                <w:szCs w:val="21"/>
                <w:highlight w:val="none"/>
              </w:rPr>
              <w:t>类似宣传推广业绩</w:t>
            </w:r>
            <w:r>
              <w:rPr>
                <w:rFonts w:hint="eastAsia"/>
                <w:color w:val="auto"/>
                <w:highlight w:val="none"/>
              </w:rPr>
              <w:t>的，</w:t>
            </w:r>
            <w:r>
              <w:rPr>
                <w:rFonts w:hint="eastAsia"/>
                <w:color w:val="auto"/>
                <w:highlight w:val="none"/>
                <w:lang w:val="en-US" w:eastAsia="zh-CN"/>
              </w:rPr>
              <w:t>每提供1个</w:t>
            </w:r>
            <w:r>
              <w:rPr>
                <w:rFonts w:hint="eastAsia"/>
                <w:color w:val="auto"/>
                <w:highlight w:val="none"/>
              </w:rPr>
              <w:t>得</w:t>
            </w:r>
            <w:r>
              <w:rPr>
                <w:rFonts w:hint="eastAsia"/>
                <w:color w:val="auto"/>
                <w:highlight w:val="none"/>
                <w:lang w:val="en-US" w:eastAsia="zh-CN"/>
              </w:rPr>
              <w:t>2</w:t>
            </w:r>
            <w:r>
              <w:rPr>
                <w:rFonts w:hint="eastAsia"/>
                <w:color w:val="auto"/>
                <w:highlight w:val="none"/>
              </w:rPr>
              <w:t>分，满分</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（须提供有效的合同或中标/成交通知书复印件作为证明材料，未提供不得分）</w:t>
            </w:r>
            <w:bookmarkEnd w:id="78"/>
          </w:p>
        </w:tc>
      </w:tr>
      <w:tr w14:paraId="294F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8" w:type="dxa"/>
            <w:gridSpan w:val="3"/>
            <w:tcBorders>
              <w:top w:val="single" w:color="auto" w:sz="4" w:space="0"/>
              <w:left w:val="single" w:color="auto" w:sz="4" w:space="0"/>
              <w:bottom w:val="single" w:color="auto" w:sz="4" w:space="0"/>
              <w:right w:val="single" w:color="auto" w:sz="4" w:space="0"/>
            </w:tcBorders>
            <w:noWrap/>
            <w:vAlign w:val="center"/>
          </w:tcPr>
          <w:p w14:paraId="675A5CFC">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总得分=1+2+3。</w:t>
            </w:r>
          </w:p>
          <w:p w14:paraId="6FD9D0AD">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本项目为服务项目，不适用于</w:t>
            </w:r>
            <w:r>
              <w:rPr>
                <w:rFonts w:hint="eastAsia" w:ascii="宋体" w:hAnsi="宋体" w:cs="宋体"/>
                <w:color w:val="auto"/>
                <w:kern w:val="0"/>
                <w:szCs w:val="21"/>
                <w:highlight w:val="none"/>
              </w:rPr>
              <w:t>节能、环保产品加分。</w:t>
            </w:r>
          </w:p>
        </w:tc>
      </w:tr>
    </w:tbl>
    <w:p w14:paraId="773F1854">
      <w:pPr>
        <w:pStyle w:val="28"/>
        <w:snapToGrid w:val="0"/>
        <w:spacing w:before="120" w:after="120" w:line="320" w:lineRule="exact"/>
        <w:jc w:val="both"/>
        <w:outlineLvl w:val="0"/>
        <w:rPr>
          <w:rFonts w:ascii="Times New Roman" w:hAnsi="Times New Roman" w:cs="Times New Roman"/>
          <w:color w:val="auto"/>
          <w:sz w:val="32"/>
          <w:szCs w:val="32"/>
          <w:highlight w:val="none"/>
        </w:rPr>
      </w:pPr>
      <w:r>
        <w:rPr>
          <w:color w:val="auto"/>
          <w:highlight w:val="none"/>
        </w:rPr>
        <w:br w:type="page"/>
      </w:r>
      <w:r>
        <w:rPr>
          <w:rFonts w:hint="eastAsia"/>
          <w:color w:val="auto"/>
          <w:highlight w:val="none"/>
          <w:lang w:val="en-US" w:eastAsia="zh-CN"/>
        </w:rPr>
        <w:t xml:space="preserve">                   </w:t>
      </w:r>
      <w:bookmarkEnd w:id="0"/>
      <w:bookmarkEnd w:id="1"/>
      <w:bookmarkEnd w:id="73"/>
      <w:bookmarkEnd w:id="74"/>
      <w:bookmarkStart w:id="79" w:name="_Toc12317"/>
      <w:bookmarkStart w:id="80" w:name="_Toc26903"/>
      <w:r>
        <w:rPr>
          <w:rFonts w:hint="eastAsia"/>
          <w:color w:val="auto"/>
          <w:highlight w:val="none"/>
          <w:lang w:val="en-US" w:eastAsia="zh-CN"/>
        </w:rPr>
        <w:t xml:space="preserve">      </w:t>
      </w:r>
      <w:r>
        <w:rPr>
          <w:rFonts w:ascii="Times New Roman" w:hAnsi="Times New Roman" w:cs="Times New Roman"/>
          <w:color w:val="auto"/>
          <w:sz w:val="32"/>
          <w:szCs w:val="32"/>
          <w:highlight w:val="none"/>
        </w:rPr>
        <w:t>第五章  合同主要条款格式</w:t>
      </w:r>
      <w:bookmarkEnd w:id="79"/>
    </w:p>
    <w:p w14:paraId="3076B345">
      <w:pPr>
        <w:spacing w:before="120" w:line="320" w:lineRule="atLeast"/>
        <w:ind w:firstLine="2951" w:firstLineChars="1400"/>
        <w:jc w:val="both"/>
        <w:outlineLvl w:val="1"/>
        <w:rPr>
          <w:b/>
          <w:bCs/>
          <w:color w:val="auto"/>
          <w:kern w:val="0"/>
          <w:szCs w:val="21"/>
          <w:highlight w:val="none"/>
        </w:rPr>
      </w:pPr>
      <w:r>
        <w:rPr>
          <w:b/>
          <w:bCs/>
          <w:color w:val="auto"/>
          <w:kern w:val="0"/>
          <w:szCs w:val="21"/>
          <w:highlight w:val="none"/>
        </w:rPr>
        <w:t>广西壮族自治区政府采购合同</w:t>
      </w:r>
    </w:p>
    <w:p w14:paraId="7E6E32E1">
      <w:pPr>
        <w:keepNext w:val="0"/>
        <w:keepLines w:val="0"/>
        <w:pageBreakBefore w:val="0"/>
        <w:widowControl w:val="0"/>
        <w:shd w:val="clear" w:color="auto" w:fill="auto"/>
        <w:kinsoku/>
        <w:wordWrap/>
        <w:overflowPunct/>
        <w:topLinePunct w:val="0"/>
        <w:autoSpaceDE/>
        <w:autoSpaceDN/>
        <w:bidi w:val="0"/>
        <w:adjustRightInd/>
        <w:spacing w:line="440" w:lineRule="exact"/>
        <w:ind w:right="800" w:firstLine="210" w:firstLineChars="1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14:paraId="1109F282">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131D356">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p w14:paraId="5E5723E8">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3152991">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rPr>
        <w:t>。</w:t>
      </w:r>
    </w:p>
    <w:p w14:paraId="0AED8D39">
      <w:pPr>
        <w:pStyle w:val="28"/>
        <w:spacing w:line="360" w:lineRule="auto"/>
        <w:ind w:firstLine="420" w:firstLineChars="200"/>
        <w:rPr>
          <w:rFonts w:hint="eastAsia"/>
          <w:color w:val="auto"/>
          <w:highlight w:val="none"/>
        </w:rPr>
      </w:pPr>
    </w:p>
    <w:p w14:paraId="6C02129E">
      <w:pPr>
        <w:pStyle w:val="28"/>
        <w:spacing w:line="360" w:lineRule="auto"/>
        <w:ind w:firstLine="420" w:firstLineChars="200"/>
        <w:rPr>
          <w:rFonts w:hint="eastAsia"/>
          <w:color w:val="auto"/>
          <w:highlight w:val="none"/>
        </w:rPr>
      </w:pPr>
      <w:r>
        <w:rPr>
          <w:rFonts w:hint="eastAsia"/>
          <w:color w:val="auto"/>
          <w:highlight w:val="none"/>
        </w:rPr>
        <w:t>根据《中华人民共和国政府采购法》、《中华人民共和国民法典》等法律、法规规定，按照采购文件规定条款和成交供应商响应文件及其承诺，甲乙双方签订本合同。</w:t>
      </w:r>
    </w:p>
    <w:p w14:paraId="49C3B8C7">
      <w:pPr>
        <w:numPr>
          <w:ilvl w:val="0"/>
          <w:numId w:val="4"/>
        </w:numPr>
        <w:snapToGrid w:val="0"/>
        <w:spacing w:line="360" w:lineRule="auto"/>
        <w:ind w:left="1262" w:hanging="84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合同标的</w:t>
      </w:r>
    </w:p>
    <w:p w14:paraId="287E600B">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75"/>
        <w:gridCol w:w="1175"/>
        <w:gridCol w:w="1643"/>
        <w:gridCol w:w="1409"/>
        <w:gridCol w:w="1876"/>
      </w:tblGrid>
      <w:tr w14:paraId="33E4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BECDE82">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2BC5BE">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标的名称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74EE1E">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服务要求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14403FF">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数量及单位①</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4F3964">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单价(元)②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52EFA7">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cs="宋体"/>
                <w:color w:val="auto"/>
                <w:szCs w:val="22"/>
                <w:highlight w:val="none"/>
              </w:rPr>
            </w:pPr>
            <w:r>
              <w:rPr>
                <w:rFonts w:hint="eastAsia" w:ascii="宋体" w:hAnsi="宋体" w:cs="宋体"/>
                <w:color w:val="auto"/>
                <w:szCs w:val="22"/>
                <w:highlight w:val="none"/>
              </w:rPr>
              <w:t>单项合价（元）</w:t>
            </w:r>
          </w:p>
          <w:p w14:paraId="12EBD55C">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③＝①×②</w:t>
            </w:r>
          </w:p>
          <w:p w14:paraId="32B0F977">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p>
        </w:tc>
      </w:tr>
      <w:tr w14:paraId="760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4B8AEE4">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CB18108">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7CB4BA8">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AEBA216">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4C5F9CE">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7B24B76">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r>
      <w:tr w14:paraId="2A6C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1F8C112A">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详见报价表</w:t>
            </w:r>
          </w:p>
        </w:tc>
      </w:tr>
      <w:tr w14:paraId="2420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6B7F2C5B">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2542B1AE">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合同合计金额包括方案设计、制作安装等项目所需的全部服务费用，包括采购、劳务、管理、利润、税金、保险、协调、售后服务以及所有不确定因素的风险等可能发生的一切费用。对于本文件中未列明，而供应商认为必需的费用也需列入总报价。在合同实施时，采购单位将不予支付成交供应商没有列入的项目费用，并认为此项目的费用已包括在总报价中。</w:t>
      </w:r>
    </w:p>
    <w:p w14:paraId="1F965499">
      <w:pPr>
        <w:keepNext w:val="0"/>
        <w:keepLines w:val="0"/>
        <w:pageBreakBefore w:val="0"/>
        <w:widowControl w:val="0"/>
        <w:shd w:val="clear" w:color="auto" w:fill="auto"/>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2CEA11B6">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449F5900">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第三条</w:t>
      </w:r>
      <w:r>
        <w:rPr>
          <w:rFonts w:hint="eastAsia" w:ascii="宋体" w:hAnsi="宋体" w:eastAsia="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权利保证</w:t>
      </w:r>
    </w:p>
    <w:p w14:paraId="253FE702">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1、乙方应保证所提供服务在使用时不会侵犯任何第三方的专利权、商标权、工业设计权等知识产权及其他合法权利，且所有权、处分权等没有受到任何限制。</w:t>
      </w:r>
    </w:p>
    <w:p w14:paraId="322793AA">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w:t>
      </w:r>
      <w:r>
        <w:rPr>
          <w:rFonts w:hint="eastAsia" w:ascii="宋体" w:hAnsi="宋体" w:eastAsia="宋体" w:cs="Times New Roman"/>
          <w:b w:val="0"/>
          <w:bCs/>
          <w:color w:val="auto"/>
          <w:szCs w:val="21"/>
          <w:highlight w:val="none"/>
          <w:lang w:eastAsia="zh-CN"/>
        </w:rPr>
        <w:t>因</w:t>
      </w:r>
      <w:r>
        <w:rPr>
          <w:rFonts w:hint="eastAsia" w:ascii="宋体" w:hAnsi="宋体" w:eastAsia="宋体" w:cs="Times New Roman"/>
          <w:b w:val="0"/>
          <w:bCs/>
          <w:color w:val="auto"/>
          <w:szCs w:val="21"/>
          <w:highlight w:val="none"/>
        </w:rPr>
        <w:t>本合同履行终止、解除或者无效而解除。</w:t>
      </w:r>
    </w:p>
    <w:p w14:paraId="03ECD74A">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3、甲方享有本项目产出的视频和图片等相关素材，成片和高清无字幕版本的版权、使用权、延伸使用及改编创作的权利。</w:t>
      </w:r>
    </w:p>
    <w:p w14:paraId="63E05267">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第四条　交付和验收</w:t>
      </w:r>
    </w:p>
    <w:p w14:paraId="70F7C968">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合同履约期限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交付</w:t>
      </w:r>
      <w:r>
        <w:rPr>
          <w:rFonts w:hint="eastAsia" w:ascii="宋体" w:hAnsi="宋体" w:eastAsia="宋体" w:cs="宋体"/>
          <w:color w:val="auto"/>
          <w:szCs w:val="21"/>
          <w:highlight w:val="none"/>
          <w:lang w:eastAsia="zh-CN"/>
        </w:rPr>
        <w:t>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甲方</w:t>
      </w:r>
      <w:r>
        <w:rPr>
          <w:rFonts w:hint="eastAsia" w:ascii="宋体" w:hAnsi="宋体" w:eastAsia="宋体" w:cs="宋体"/>
          <w:color w:val="auto"/>
          <w:szCs w:val="21"/>
          <w:highlight w:val="none"/>
          <w:u w:val="single"/>
        </w:rPr>
        <w:t>指定地点</w:t>
      </w:r>
      <w:r>
        <w:rPr>
          <w:rFonts w:hint="eastAsia" w:ascii="宋体" w:hAnsi="宋体" w:eastAsia="宋体" w:cs="宋体"/>
          <w:color w:val="auto"/>
          <w:szCs w:val="21"/>
          <w:highlight w:val="none"/>
        </w:rPr>
        <w:t>。</w:t>
      </w:r>
    </w:p>
    <w:p w14:paraId="16071390">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318D2861">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47979FBA">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4、乙方完成服务后应及时书面通知甲方进行验收，甲方应在收到通知后七个工作日内进行验收，无正当理由逾期不开始验收的，乙方可视同验收合格。验收合格后由甲乙双方签署验收单并加盖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r>
        <w:rPr>
          <w:rFonts w:hint="eastAsia" w:ascii="宋体" w:hAnsi="宋体" w:eastAsia="宋体" w:cs="宋体"/>
          <w:color w:val="auto"/>
          <w:highlight w:val="none"/>
          <w:lang w:val="en-US" w:eastAsia="zh-CN"/>
        </w:rPr>
        <w:t>甲方签署的验收单并不免除乙方对标的物的质量保证责任，甲方在使用标的物过程中，存在质量问题的，乙方应承担相应责任。</w:t>
      </w:r>
    </w:p>
    <w:p w14:paraId="0D08DEE3">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5、甲乙双方应按照《广西壮族自治区政府采购项目履约验收管理办法》、双方合同、响应文件验收。</w:t>
      </w:r>
    </w:p>
    <w:p w14:paraId="350921E2">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在上述情况下，甲方暂缓付款不视为违约。</w:t>
      </w:r>
    </w:p>
    <w:p w14:paraId="73803968">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47242D20">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、乙方提交服务成果前应对提交的服务成果作出全面检查和对验收文件进行整理，并列出清单，作为甲方验收和使用的技术条件依据，检验的结果应随服务成果交给甲方。</w:t>
      </w:r>
    </w:p>
    <w:p w14:paraId="094F1319">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rPr>
        <w:t>、据采购需求的要求进行验收；如有必要由乙方负责聘请第三方出具验收意见，验收费用由乙方负责。</w:t>
      </w:r>
    </w:p>
    <w:p w14:paraId="788A6EB8">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第五条  售后服务及培训</w:t>
      </w:r>
    </w:p>
    <w:p w14:paraId="0A4B9E82">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乙方应按照国家有关法律法规和本合同所附的《售后服务承诺》要求为甲方提供相应的售后服务。</w:t>
      </w:r>
    </w:p>
    <w:p w14:paraId="4CBD8D27">
      <w:pPr>
        <w:snapToGrid w:val="0"/>
        <w:spacing w:line="360" w:lineRule="auto"/>
        <w:ind w:firstLine="422" w:firstLineChars="200"/>
        <w:outlineLvl w:val="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eastAsia="zh-CN"/>
        </w:rPr>
        <w:t>六</w:t>
      </w:r>
      <w:r>
        <w:rPr>
          <w:rFonts w:hint="eastAsia" w:ascii="宋体" w:hAnsi="宋体" w:eastAsia="宋体" w:cs="Times New Roman"/>
          <w:b/>
          <w:color w:val="auto"/>
          <w:szCs w:val="21"/>
          <w:highlight w:val="none"/>
        </w:rPr>
        <w:t>条　付款方式</w:t>
      </w:r>
    </w:p>
    <w:p w14:paraId="4DF15817">
      <w:pPr>
        <w:snapToGrid w:val="0"/>
        <w:spacing w:line="360" w:lineRule="auto"/>
        <w:ind w:firstLine="420" w:firstLineChars="200"/>
        <w:rPr>
          <w:rFonts w:hint="eastAsia" w:ascii="宋体" w:hAnsi="宋体" w:eastAsia="宋体" w:cs="Courier New"/>
          <w:b w:val="0"/>
          <w:bCs/>
          <w:color w:val="auto"/>
          <w:szCs w:val="21"/>
          <w:highlight w:val="none"/>
        </w:rPr>
      </w:pPr>
      <w:r>
        <w:rPr>
          <w:rFonts w:hint="eastAsia" w:ascii="宋体" w:hAnsi="宋体" w:eastAsia="宋体" w:cs="Courier New"/>
          <w:b w:val="0"/>
          <w:bCs/>
          <w:color w:val="auto"/>
          <w:szCs w:val="21"/>
          <w:highlight w:val="none"/>
        </w:rPr>
        <w:t>甲方在签订合同后</w:t>
      </w:r>
      <w:r>
        <w:rPr>
          <w:rFonts w:hint="eastAsia" w:ascii="Times New Roman" w:hAnsi="Times New Roman" w:eastAsia="宋体" w:cs="Times New Roman"/>
          <w:color w:val="auto"/>
          <w:highlight w:val="none"/>
          <w:lang w:val="en-US" w:eastAsia="zh-CN"/>
        </w:rPr>
        <w:t>10个</w:t>
      </w:r>
      <w:r>
        <w:rPr>
          <w:rFonts w:hint="eastAsia" w:ascii="宋体" w:hAnsi="宋体" w:eastAsia="宋体" w:cs="Courier New"/>
          <w:b w:val="0"/>
          <w:bCs/>
          <w:color w:val="auto"/>
          <w:szCs w:val="21"/>
          <w:highlight w:val="none"/>
        </w:rPr>
        <w:t>工作日内向乙方支付50%合同金额；项目完成后，乙方向甲方提供项目结算清单、报告及相关材料。经甲方验收合格后</w:t>
      </w:r>
      <w:r>
        <w:rPr>
          <w:rFonts w:hint="eastAsia" w:ascii="宋体" w:hAnsi="宋体" w:eastAsia="宋体" w:cs="Courier New"/>
          <w:b w:val="0"/>
          <w:bCs/>
          <w:color w:val="auto"/>
          <w:szCs w:val="21"/>
          <w:highlight w:val="none"/>
          <w:lang w:val="en-US" w:eastAsia="zh-CN"/>
        </w:rPr>
        <w:t>10个</w:t>
      </w:r>
      <w:r>
        <w:rPr>
          <w:rFonts w:hint="eastAsia" w:ascii="宋体" w:hAnsi="宋体" w:eastAsia="宋体" w:cs="Courier New"/>
          <w:b w:val="0"/>
          <w:bCs/>
          <w:color w:val="auto"/>
          <w:szCs w:val="21"/>
          <w:highlight w:val="none"/>
        </w:rPr>
        <w:t>工作日内向乙方支付剩余的50%合同金额。(每次付款前，乙方需向甲方出具等额增值税发票)。</w:t>
      </w:r>
    </w:p>
    <w:p w14:paraId="0CB0D0FF">
      <w:pPr>
        <w:snapToGrid w:val="0"/>
        <w:spacing w:line="360" w:lineRule="auto"/>
        <w:ind w:left="-61" w:leftChars="-29" w:firstLine="517" w:firstLineChars="245"/>
        <w:outlineLvl w:val="9"/>
        <w:rPr>
          <w:rFonts w:hint="eastAsia" w:ascii="宋体" w:hAnsi="宋体" w:eastAsia="宋体" w:cs="Courier New"/>
          <w:b/>
          <w:color w:val="auto"/>
          <w:szCs w:val="21"/>
          <w:highlight w:val="none"/>
          <w:u w:val="single"/>
        </w:rPr>
      </w:pPr>
      <w:r>
        <w:rPr>
          <w:rFonts w:hint="eastAsia" w:ascii="宋体" w:hAnsi="宋体" w:eastAsia="宋体" w:cs="Courier New"/>
          <w:b/>
          <w:color w:val="auto"/>
          <w:szCs w:val="21"/>
          <w:highlight w:val="none"/>
        </w:rPr>
        <w:t>第</w:t>
      </w:r>
      <w:r>
        <w:rPr>
          <w:rFonts w:hint="eastAsia" w:ascii="宋体" w:hAnsi="宋体" w:eastAsia="宋体" w:cs="Courier New"/>
          <w:b/>
          <w:color w:val="auto"/>
          <w:szCs w:val="21"/>
          <w:highlight w:val="none"/>
          <w:lang w:eastAsia="zh-CN"/>
        </w:rPr>
        <w:t>七</w:t>
      </w:r>
      <w:r>
        <w:rPr>
          <w:rFonts w:hint="eastAsia" w:ascii="宋体" w:hAnsi="宋体" w:eastAsia="宋体" w:cs="Courier New"/>
          <w:b/>
          <w:color w:val="auto"/>
          <w:szCs w:val="21"/>
          <w:highlight w:val="none"/>
        </w:rPr>
        <w:t>条　履约保证金：</w:t>
      </w:r>
    </w:p>
    <w:p w14:paraId="4D91D6AF">
      <w:pPr>
        <w:snapToGrid w:val="0"/>
        <w:spacing w:line="360" w:lineRule="auto"/>
        <w:ind w:left="-61" w:leftChars="-29" w:firstLine="514" w:firstLineChars="245"/>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本项目无履约保证金。</w:t>
      </w:r>
    </w:p>
    <w:p w14:paraId="7AF2285A">
      <w:pPr>
        <w:numPr>
          <w:ilvl w:val="0"/>
          <w:numId w:val="5"/>
        </w:numPr>
        <w:snapToGrid w:val="0"/>
        <w:spacing w:line="360" w:lineRule="auto"/>
        <w:ind w:left="-61" w:leftChars="-29" w:firstLine="517" w:firstLineChars="245"/>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税费  </w:t>
      </w:r>
    </w:p>
    <w:p w14:paraId="30A47F26">
      <w:pPr>
        <w:numPr>
          <w:ilvl w:val="0"/>
          <w:numId w:val="0"/>
        </w:numPr>
        <w:snapToGrid w:val="0"/>
        <w:spacing w:line="360" w:lineRule="auto"/>
        <w:ind w:leftChars="216"/>
        <w:outlineLvl w:val="9"/>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rPr>
        <w:t>本合同执行中相关的一切税费均由乙方负担。</w:t>
      </w:r>
    </w:p>
    <w:p w14:paraId="0F3C08FE">
      <w:pPr>
        <w:snapToGrid w:val="0"/>
        <w:spacing w:line="360" w:lineRule="auto"/>
        <w:ind w:left="0" w:leftChars="0" w:firstLine="441" w:firstLineChars="209"/>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eastAsia="zh-CN"/>
        </w:rPr>
        <w:t>九</w:t>
      </w:r>
      <w:r>
        <w:rPr>
          <w:rFonts w:hint="eastAsia" w:ascii="宋体" w:hAnsi="宋体" w:eastAsia="宋体" w:cs="Times New Roman"/>
          <w:b/>
          <w:color w:val="auto"/>
          <w:szCs w:val="21"/>
          <w:highlight w:val="none"/>
        </w:rPr>
        <w:t>条　违约责任</w:t>
      </w:r>
    </w:p>
    <w:p w14:paraId="387E12BD">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6D7B7F7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甲方在中华人民共和国境内使用乙方提供的产品及服务时免受第三方提出的侵犯其专利权或其它知识产权的起诉。如果第三方提出侵权指控，乙方应承担由此而引起的一切法律责任和费用。如乙方侵权造成甲方损失的，乙方应当赔偿甲方的实际损失。</w:t>
      </w:r>
    </w:p>
    <w:p w14:paraId="6D0D490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3、乙方未按本合同和投标文件中规定的服务承诺提供售后服务的，乙方应按本合同合计金额5%向甲方支付违约金。</w:t>
      </w:r>
    </w:p>
    <w:p w14:paraId="061440DC">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4、乙方提供的服务成果在质量保证期内，因乙方和其它质量原因造成的问题，由乙方负责。</w:t>
      </w:r>
    </w:p>
    <w:p w14:paraId="77D5EEA5">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5、其它违约行为按违约服务成果款额5%收取违约金。</w:t>
      </w:r>
    </w:p>
    <w:p w14:paraId="17153EF0">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6、乙方支付的违约金不足以弥补甲方损失的，还应承担赔偿责任。</w:t>
      </w:r>
    </w:p>
    <w:p w14:paraId="4D03B618">
      <w:pPr>
        <w:snapToGrid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宋体"/>
          <w:color w:val="auto"/>
          <w:sz w:val="21"/>
          <w:szCs w:val="21"/>
          <w:highlight w:val="none"/>
          <w:lang w:val="en"/>
        </w:rPr>
        <w:t>本合同所称的甲方经济损失或者甲方损失，包括甲方遭受的全部直接经济损失及为此支出的合理费用（包括但不限于为此支出的调查费、诉讼费、保全费、律师费、差旅费、保全保险费、鉴定费等）。</w:t>
      </w:r>
    </w:p>
    <w:p w14:paraId="26C706A1">
      <w:pPr>
        <w:pStyle w:val="28"/>
        <w:snapToGrid w:val="0"/>
        <w:spacing w:before="120" w:after="120" w:line="360" w:lineRule="auto"/>
        <w:ind w:firstLine="413" w:firstLineChars="196"/>
        <w:outlineLvl w:val="9"/>
        <w:rPr>
          <w:rFonts w:hint="eastAsia"/>
          <w:b/>
          <w:color w:val="auto"/>
          <w:highlight w:val="none"/>
        </w:rPr>
      </w:pPr>
      <w:r>
        <w:rPr>
          <w:rFonts w:hint="eastAsia"/>
          <w:b/>
          <w:color w:val="auto"/>
          <w:highlight w:val="none"/>
        </w:rPr>
        <w:t>第</w:t>
      </w:r>
      <w:r>
        <w:rPr>
          <w:rFonts w:hint="eastAsia"/>
          <w:b/>
          <w:color w:val="auto"/>
          <w:highlight w:val="none"/>
          <w:lang w:eastAsia="zh-CN"/>
        </w:rPr>
        <w:t>十</w:t>
      </w:r>
      <w:r>
        <w:rPr>
          <w:rFonts w:hint="eastAsia"/>
          <w:b/>
          <w:color w:val="auto"/>
          <w:highlight w:val="none"/>
        </w:rPr>
        <w:t>条 不可抗力事件处理</w:t>
      </w:r>
    </w:p>
    <w:p w14:paraId="7E57216C">
      <w:pPr>
        <w:pStyle w:val="28"/>
        <w:snapToGrid w:val="0"/>
        <w:spacing w:before="120" w:after="120"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在合同有效期内，任何一方因不可抗力事件导致不能履行合同，则合同履行期可延长，其延长期与不可抗力影响期相同。</w:t>
      </w:r>
    </w:p>
    <w:p w14:paraId="431BBCB7">
      <w:pPr>
        <w:pStyle w:val="28"/>
        <w:snapToGrid w:val="0"/>
        <w:spacing w:before="120" w:after="120"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不可抗力事件发生后，应立即通知对方，并寄送有关权威机构出具的证明。</w:t>
      </w:r>
    </w:p>
    <w:p w14:paraId="12B8CC8C">
      <w:pPr>
        <w:pStyle w:val="28"/>
        <w:snapToGrid w:val="0"/>
        <w:spacing w:before="120" w:after="120" w:line="360" w:lineRule="auto"/>
        <w:ind w:firstLine="420" w:firstLineChars="200"/>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不可抗力事件延续一百二十天以上，双方应通过友好协商，确定是否继续履行合同。</w:t>
      </w:r>
    </w:p>
    <w:p w14:paraId="715EA362">
      <w:pPr>
        <w:snapToGrid w:val="0"/>
        <w:spacing w:line="360" w:lineRule="auto"/>
        <w:ind w:firstLine="422" w:firstLineChars="200"/>
        <w:outlineLvl w:val="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一</w:t>
      </w:r>
      <w:r>
        <w:rPr>
          <w:rFonts w:hint="eastAsia" w:ascii="宋体" w:hAnsi="宋体" w:eastAsia="宋体" w:cs="Times New Roman"/>
          <w:b/>
          <w:color w:val="auto"/>
          <w:szCs w:val="21"/>
          <w:highlight w:val="none"/>
        </w:rPr>
        <w:t>条  合同争议解决</w:t>
      </w:r>
    </w:p>
    <w:p w14:paraId="7709056E">
      <w:pPr>
        <w:pStyle w:val="28"/>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1、因服务成果质量问题发生争议的，应邀请国家认可的质量检测机构对服务成果质量进行鉴定。服务成果符合标准的，鉴定费由甲方承担；服务成果不符合标准的，鉴定费由乙方承担。</w:t>
      </w:r>
    </w:p>
    <w:p w14:paraId="6751CD2A">
      <w:pPr>
        <w:pStyle w:val="28"/>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2、因履行本合同引起的或与本合同有关的争议，甲乙双方应首先通过友好协商解决，如果协商不能解决，向甲方所在地人民法院提起诉讼。</w:t>
      </w:r>
    </w:p>
    <w:p w14:paraId="66961340">
      <w:pPr>
        <w:pStyle w:val="28"/>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3、诉讼期间，本合同继续履行。</w:t>
      </w:r>
    </w:p>
    <w:p w14:paraId="6B67AB83">
      <w:pPr>
        <w:pStyle w:val="28"/>
        <w:snapToGrid w:val="0"/>
        <w:spacing w:before="120" w:after="120" w:line="360" w:lineRule="auto"/>
        <w:ind w:left="561" w:leftChars="267"/>
        <w:outlineLvl w:val="9"/>
        <w:rPr>
          <w:rFonts w:hint="eastAsia"/>
          <w:b/>
          <w:color w:val="auto"/>
          <w:highlight w:val="none"/>
        </w:rPr>
      </w:pPr>
      <w:r>
        <w:rPr>
          <w:rFonts w:hint="eastAsia"/>
          <w:b/>
          <w:color w:val="auto"/>
          <w:highlight w:val="none"/>
        </w:rPr>
        <w:t>第十</w:t>
      </w:r>
      <w:r>
        <w:rPr>
          <w:rFonts w:hint="eastAsia"/>
          <w:b/>
          <w:color w:val="auto"/>
          <w:highlight w:val="none"/>
          <w:lang w:eastAsia="zh-CN"/>
        </w:rPr>
        <w:t>二</w:t>
      </w:r>
      <w:r>
        <w:rPr>
          <w:rFonts w:hint="eastAsia"/>
          <w:b/>
          <w:color w:val="auto"/>
          <w:highlight w:val="none"/>
        </w:rPr>
        <w:t>条 合同生效及其它</w:t>
      </w:r>
    </w:p>
    <w:p w14:paraId="628D93B9">
      <w:pPr>
        <w:pStyle w:val="28"/>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1</w:t>
      </w:r>
      <w:r>
        <w:rPr>
          <w:rFonts w:hint="eastAsia"/>
          <w:b w:val="0"/>
          <w:bCs/>
          <w:color w:val="auto"/>
          <w:highlight w:val="none"/>
          <w:lang w:eastAsia="zh-CN"/>
        </w:rPr>
        <w:t>、</w:t>
      </w:r>
      <w:r>
        <w:rPr>
          <w:rFonts w:hint="eastAsia"/>
          <w:b w:val="0"/>
          <w:bCs/>
          <w:color w:val="auto"/>
          <w:highlight w:val="none"/>
        </w:rPr>
        <w:t>合同经</w:t>
      </w:r>
      <w:r>
        <w:rPr>
          <w:rFonts w:hint="eastAsia" w:ascii="宋体" w:hAnsi="宋体" w:eastAsia="宋体" w:cs="宋体"/>
          <w:color w:val="auto"/>
          <w:sz w:val="21"/>
          <w:szCs w:val="21"/>
          <w:highlight w:val="none"/>
        </w:rPr>
        <w:t>甲乙</w:t>
      </w:r>
      <w:r>
        <w:rPr>
          <w:rFonts w:hint="eastAsia"/>
          <w:b w:val="0"/>
          <w:bCs/>
          <w:color w:val="auto"/>
          <w:highlight w:val="none"/>
        </w:rPr>
        <w:t>双方法定代表人(负责人)或授权代表签字并加盖单位公章后生效。</w:t>
      </w:r>
    </w:p>
    <w:p w14:paraId="1566F01E">
      <w:pPr>
        <w:pStyle w:val="28"/>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2</w:t>
      </w:r>
      <w:r>
        <w:rPr>
          <w:rFonts w:hint="eastAsia"/>
          <w:b w:val="0"/>
          <w:bCs/>
          <w:color w:val="auto"/>
          <w:highlight w:val="none"/>
          <w:lang w:eastAsia="zh-CN"/>
        </w:rPr>
        <w:t>、</w:t>
      </w:r>
      <w:r>
        <w:rPr>
          <w:rFonts w:hint="eastAsia"/>
          <w:b w:val="0"/>
          <w:bCs/>
          <w:color w:val="auto"/>
          <w:highlight w:val="none"/>
        </w:rPr>
        <w:t>合同执行中涉及采购资金和采购内容修改或补充的，须签书面补充协议报财政部门备案，方可作为主合同不可分割的一部分。</w:t>
      </w:r>
    </w:p>
    <w:p w14:paraId="2C2C81D3">
      <w:pPr>
        <w:pStyle w:val="28"/>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3</w:t>
      </w:r>
      <w:r>
        <w:rPr>
          <w:rFonts w:hint="eastAsia"/>
          <w:b w:val="0"/>
          <w:bCs/>
          <w:color w:val="auto"/>
          <w:highlight w:val="none"/>
          <w:lang w:eastAsia="zh-CN"/>
        </w:rPr>
        <w:t>、</w:t>
      </w:r>
      <w:r>
        <w:rPr>
          <w:rFonts w:hint="eastAsia"/>
          <w:b w:val="0"/>
          <w:bCs/>
          <w:color w:val="auto"/>
          <w:highlight w:val="none"/>
        </w:rPr>
        <w:t>本合同未尽事宜，遵照《中华人民共和国民法典》有关条文执行。</w:t>
      </w:r>
    </w:p>
    <w:p w14:paraId="4447DD54">
      <w:pPr>
        <w:snapToGrid w:val="0"/>
        <w:spacing w:line="360" w:lineRule="auto"/>
        <w:ind w:firstLine="525" w:firstLineChars="249"/>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三</w:t>
      </w:r>
      <w:r>
        <w:rPr>
          <w:rFonts w:hint="eastAsia" w:ascii="宋体" w:hAnsi="宋体" w:eastAsia="宋体" w:cs="Times New Roman"/>
          <w:b/>
          <w:color w:val="auto"/>
          <w:szCs w:val="21"/>
          <w:highlight w:val="none"/>
        </w:rPr>
        <w:t>条　合同的变更、终止与转让</w:t>
      </w:r>
    </w:p>
    <w:p w14:paraId="6B33148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1、除《中华人民共和国政府采购法》第五十条规定的情形外，本合同一经签订，甲乙双方不得擅自变更、中止或终止。</w:t>
      </w:r>
    </w:p>
    <w:p w14:paraId="12C0DC54">
      <w:pPr>
        <w:pStyle w:val="28"/>
        <w:snapToGrid w:val="0"/>
        <w:spacing w:before="120" w:after="120" w:line="360" w:lineRule="auto"/>
        <w:ind w:firstLine="411" w:firstLineChars="196"/>
        <w:rPr>
          <w:rFonts w:hint="eastAsia"/>
          <w:b/>
          <w:color w:val="auto"/>
          <w:highlight w:val="none"/>
        </w:rPr>
      </w:pPr>
      <w:r>
        <w:rPr>
          <w:rFonts w:hint="eastAsia"/>
          <w:color w:val="auto"/>
          <w:highlight w:val="none"/>
        </w:rPr>
        <w:t>2、乙方不得擅自转让其应履行的合同义务。</w:t>
      </w:r>
    </w:p>
    <w:p w14:paraId="6E26219B">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四</w:t>
      </w:r>
      <w:r>
        <w:rPr>
          <w:rFonts w:hint="eastAsia" w:ascii="宋体" w:hAnsi="宋体" w:eastAsia="宋体" w:cs="Times New Roman"/>
          <w:b/>
          <w:color w:val="auto"/>
          <w:szCs w:val="21"/>
          <w:highlight w:val="none"/>
        </w:rPr>
        <w:t>条　签订本合同依据</w:t>
      </w:r>
    </w:p>
    <w:p w14:paraId="370283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5E21FC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Cs w:val="21"/>
          <w:highlight w:val="none"/>
        </w:rPr>
        <w:t>乙方提供的响应（或应答）文件</w:t>
      </w:r>
      <w:r>
        <w:rPr>
          <w:rFonts w:hint="eastAsia" w:ascii="宋体" w:hAnsi="宋体" w:eastAsia="宋体" w:cs="宋体"/>
          <w:color w:val="auto"/>
          <w:sz w:val="21"/>
          <w:szCs w:val="21"/>
          <w:highlight w:val="none"/>
        </w:rPr>
        <w:t>；</w:t>
      </w:r>
    </w:p>
    <w:p w14:paraId="6EDDFC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en" w:eastAsia="zh-CN"/>
        </w:rPr>
        <w:t>文件</w:t>
      </w:r>
      <w:r>
        <w:rPr>
          <w:rFonts w:hint="eastAsia" w:ascii="宋体" w:hAnsi="宋体" w:eastAsia="宋体" w:cs="宋体"/>
          <w:color w:val="auto"/>
          <w:sz w:val="21"/>
          <w:szCs w:val="21"/>
          <w:highlight w:val="none"/>
        </w:rPr>
        <w:t>；</w:t>
      </w:r>
    </w:p>
    <w:p w14:paraId="5DFEE9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eastAsia="zh-CN"/>
        </w:rPr>
        <w:t>、合同附件</w:t>
      </w:r>
      <w:r>
        <w:rPr>
          <w:rFonts w:hint="eastAsia" w:ascii="宋体" w:hAnsi="宋体" w:eastAsia="宋体" w:cs="宋体"/>
          <w:color w:val="auto"/>
          <w:sz w:val="21"/>
          <w:szCs w:val="21"/>
          <w:highlight w:val="none"/>
        </w:rPr>
        <w:t>；</w:t>
      </w:r>
    </w:p>
    <w:p w14:paraId="7C2CA7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6B55EC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0D0A2198">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条　</w:t>
      </w:r>
      <w:r>
        <w:rPr>
          <w:rFonts w:hint="eastAsia" w:ascii="宋体" w:hAnsi="宋体" w:eastAsia="宋体" w:cs="宋体"/>
          <w:b w:val="0"/>
          <w:bCs w:val="0"/>
          <w:color w:val="auto"/>
          <w:sz w:val="21"/>
          <w:szCs w:val="21"/>
          <w:highlight w:val="none"/>
        </w:rPr>
        <w:t>本合同一式</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rPr>
        <w:t>份，具有同等法律效力，甲</w:t>
      </w:r>
      <w:r>
        <w:rPr>
          <w:rFonts w:hint="eastAsia" w:ascii="宋体" w:hAnsi="宋体" w:eastAsia="宋体" w:cs="宋体"/>
          <w:b w:val="0"/>
          <w:bCs w:val="0"/>
          <w:color w:val="auto"/>
          <w:sz w:val="21"/>
          <w:szCs w:val="21"/>
          <w:highlight w:val="none"/>
          <w:lang w:val="en-US" w:eastAsia="zh-CN"/>
        </w:rPr>
        <w:t>方四</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乙方二份</w:t>
      </w:r>
      <w:r>
        <w:rPr>
          <w:rFonts w:hint="eastAsia" w:ascii="宋体" w:hAnsi="宋体" w:eastAsia="宋体" w:cs="宋体"/>
          <w:b w:val="0"/>
          <w:bCs w:val="0"/>
          <w:color w:val="auto"/>
          <w:sz w:val="21"/>
          <w:szCs w:val="21"/>
          <w:highlight w:val="none"/>
        </w:rPr>
        <w:t>，采购代理机构一份。</w:t>
      </w:r>
    </w:p>
    <w:p w14:paraId="0133CF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本合同甲乙自签订之日起7个工作日内，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应当将合同副本报同级政府采购监督管理部门和有关部门备案，并应当自签订之日起2个工作日内，将政府采购合同在省级以上人民政府财政部门指定的媒体上公告。</w:t>
      </w:r>
    </w:p>
    <w:tbl>
      <w:tblPr>
        <w:tblStyle w:val="5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4266"/>
      </w:tblGrid>
      <w:tr w14:paraId="1C1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0CA1A30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r>
              <w:rPr>
                <w:rFonts w:hint="eastAsia" w:ascii="宋体" w:hAnsi="宋体" w:eastAsia="宋体" w:cs="宋体"/>
                <w:color w:val="auto"/>
                <w:szCs w:val="21"/>
                <w:highlight w:val="none"/>
                <w:lang w:eastAsia="zh-CN"/>
              </w:rPr>
              <w:t>广西壮族自治区文化和旅游厅</w:t>
            </w:r>
            <w:r>
              <w:rPr>
                <w:rFonts w:hint="eastAsia" w:ascii="宋体" w:hAnsi="宋体" w:eastAsia="宋体" w:cs="宋体"/>
                <w:color w:val="auto"/>
                <w:szCs w:val="21"/>
                <w:highlight w:val="none"/>
              </w:rPr>
              <w:t xml:space="preserve">         </w:t>
            </w:r>
          </w:p>
          <w:p w14:paraId="13771F25">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p w14:paraId="20825E2F">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876D0CC">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7A42CBD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p w14:paraId="352DD3DE">
            <w:pPr>
              <w:keepNext w:val="0"/>
              <w:keepLines w:val="0"/>
              <w:pageBreakBefore w:val="0"/>
              <w:widowControl w:val="0"/>
              <w:shd w:val="clear" w:color="auto" w:fill="auto"/>
              <w:kinsoku/>
              <w:wordWrap/>
              <w:overflowPunct/>
              <w:topLinePunct w:val="0"/>
              <w:autoSpaceDE/>
              <w:autoSpaceDN/>
              <w:bidi w:val="0"/>
              <w:adjustRightInd/>
              <w:snapToGrid w:val="0"/>
              <w:spacing w:line="4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6060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0EA6767E">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lang w:eastAsia="zh-CN"/>
              </w:rPr>
              <w:t>广西壮族自治区南宁市金湖路24号</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BBC770C">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BD2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101764F9">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3A74041">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p>
        </w:tc>
      </w:tr>
      <w:tr w14:paraId="2948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0BF66D8C">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07E9733A">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69B6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284FD9F">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1DD1517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BC0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42F59537">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7E29230">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C6B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E8D775E">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账号：</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337A1E1F">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12A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A171D37">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B755B79">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p w14:paraId="6EA86B38">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tc>
      </w:tr>
      <w:tr w14:paraId="1B83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4590B5D4">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EF13128">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1C04CB5A">
      <w:pPr>
        <w:rPr>
          <w:color w:val="auto"/>
          <w:highlight w:val="none"/>
        </w:rPr>
      </w:pPr>
    </w:p>
    <w:p w14:paraId="4587357F">
      <w:pPr>
        <w:snapToGrid w:val="0"/>
        <w:spacing w:line="360" w:lineRule="exact"/>
        <w:rPr>
          <w:color w:val="auto"/>
          <w:szCs w:val="21"/>
          <w:highlight w:val="none"/>
        </w:rPr>
      </w:pPr>
    </w:p>
    <w:p w14:paraId="5511409D">
      <w:pPr>
        <w:widowControl/>
        <w:jc w:val="center"/>
        <w:outlineLvl w:val="0"/>
        <w:rPr>
          <w:color w:val="auto"/>
          <w:sz w:val="32"/>
          <w:szCs w:val="32"/>
          <w:highlight w:val="none"/>
        </w:rPr>
      </w:pPr>
      <w:r>
        <w:rPr>
          <w:color w:val="auto"/>
          <w:szCs w:val="21"/>
          <w:highlight w:val="none"/>
        </w:rPr>
        <w:br w:type="page"/>
      </w:r>
      <w:r>
        <w:rPr>
          <w:color w:val="auto"/>
          <w:sz w:val="32"/>
          <w:szCs w:val="32"/>
          <w:highlight w:val="none"/>
        </w:rPr>
        <w:t>第六章  响应文件格式</w:t>
      </w:r>
      <w:bookmarkEnd w:id="80"/>
    </w:p>
    <w:p w14:paraId="05C235DD">
      <w:pPr>
        <w:rPr>
          <w:rFonts w:hint="eastAsia"/>
          <w:color w:val="auto"/>
          <w:sz w:val="28"/>
          <w:szCs w:val="28"/>
          <w:highlight w:val="none"/>
        </w:rPr>
      </w:pPr>
      <w:bookmarkStart w:id="81" w:name="_Toc254970556"/>
      <w:bookmarkStart w:id="82" w:name="_Toc254970697"/>
    </w:p>
    <w:bookmarkEnd w:id="81"/>
    <w:bookmarkEnd w:id="82"/>
    <w:p w14:paraId="0AB0CEDD">
      <w:pPr>
        <w:rPr>
          <w:rFonts w:hint="eastAsia"/>
          <w:color w:val="auto"/>
          <w:sz w:val="28"/>
          <w:szCs w:val="28"/>
          <w:highlight w:val="none"/>
        </w:rPr>
      </w:pPr>
    </w:p>
    <w:p w14:paraId="0343606A">
      <w:pPr>
        <w:spacing w:line="500" w:lineRule="exact"/>
        <w:ind w:firstLine="560" w:firstLineChars="200"/>
        <w:rPr>
          <w:rFonts w:ascii="宋体" w:hAnsi="宋体"/>
          <w:color w:val="auto"/>
          <w:sz w:val="24"/>
          <w:highlight w:val="none"/>
        </w:rPr>
      </w:pPr>
      <w:bookmarkStart w:id="83" w:name="_Hlk19199063"/>
      <w:r>
        <w:rPr>
          <w:rFonts w:hint="eastAsia"/>
          <w:color w:val="auto"/>
          <w:sz w:val="28"/>
          <w:szCs w:val="28"/>
          <w:highlight w:val="none"/>
        </w:rPr>
        <w:t>注：有签字、盖章要求的应按要求</w:t>
      </w:r>
      <w:bookmarkEnd w:id="83"/>
      <w:r>
        <w:rPr>
          <w:rFonts w:hint="eastAsia"/>
          <w:color w:val="auto"/>
          <w:sz w:val="28"/>
          <w:szCs w:val="28"/>
          <w:highlight w:val="none"/>
        </w:rPr>
        <w:t>签字（签章）、盖章（签章）。</w:t>
      </w:r>
      <w:r>
        <w:rPr>
          <w:bCs/>
          <w:color w:val="auto"/>
          <w:sz w:val="24"/>
          <w:highlight w:val="none"/>
        </w:rPr>
        <w:t xml:space="preserve"> </w:t>
      </w:r>
    </w:p>
    <w:p w14:paraId="12F47126">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4" w:name="_Hlk92966991"/>
      <w:r>
        <w:rPr>
          <w:rFonts w:hint="eastAsia" w:ascii="Times New Roman" w:hAnsi="Times New Roman" w:eastAsia="宋体" w:cs="Times New Roman"/>
          <w:b w:val="0"/>
          <w:bCs w:val="0"/>
          <w:color w:val="auto"/>
          <w:sz w:val="24"/>
          <w:highlight w:val="none"/>
        </w:rPr>
        <w:t>（资格证明文件）</w:t>
      </w:r>
      <w:bookmarkEnd w:id="84"/>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7ACEC382">
      <w:pPr>
        <w:snapToGrid w:val="0"/>
        <w:spacing w:before="120" w:beforeLines="50" w:after="50" w:line="360" w:lineRule="exact"/>
        <w:rPr>
          <w:rFonts w:ascii="Times New Roman" w:hAnsi="Times New Roman" w:eastAsia="宋体" w:cs="Times New Roman"/>
          <w:color w:val="auto"/>
          <w:sz w:val="24"/>
          <w:highlight w:val="none"/>
        </w:rPr>
      </w:pPr>
    </w:p>
    <w:p w14:paraId="1F03D3F0">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03355F07">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5EC551AF">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4CEE591F">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2029789F">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5"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5"/>
    <w:p w14:paraId="050A0C86">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75A7B0B6">
      <w:pPr>
        <w:snapToGrid w:val="0"/>
        <w:spacing w:before="120" w:beforeLines="50" w:after="50" w:line="360" w:lineRule="exact"/>
        <w:rPr>
          <w:rFonts w:ascii="Times New Roman" w:hAnsi="Times New Roman" w:eastAsia="宋体" w:cs="Times New Roman"/>
          <w:bCs/>
          <w:color w:val="auto"/>
          <w:sz w:val="24"/>
          <w:highlight w:val="none"/>
        </w:rPr>
      </w:pPr>
    </w:p>
    <w:p w14:paraId="32E53C90">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1F58DC8D">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38EDE2FF">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6EC7C552">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324EFE36">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2123A1D7">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74888E45">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59078620">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23157246">
      <w:pPr>
        <w:snapToGrid w:val="0"/>
        <w:spacing w:before="120" w:beforeLines="50" w:after="50" w:line="360" w:lineRule="exact"/>
        <w:jc w:val="center"/>
        <w:rPr>
          <w:color w:val="auto"/>
          <w:sz w:val="24"/>
          <w:highlight w:val="none"/>
        </w:rPr>
      </w:pPr>
    </w:p>
    <w:p w14:paraId="0ECC7DF0">
      <w:pPr>
        <w:snapToGrid w:val="0"/>
        <w:spacing w:before="120" w:beforeLines="50" w:after="50" w:line="440" w:lineRule="exact"/>
        <w:jc w:val="center"/>
        <w:outlineLvl w:val="9"/>
        <w:rPr>
          <w:b/>
          <w:bCs/>
          <w:color w:val="auto"/>
          <w:sz w:val="24"/>
          <w:highlight w:val="none"/>
        </w:rPr>
      </w:pPr>
      <w:bookmarkStart w:id="86" w:name="_Toc254970557"/>
      <w:bookmarkStart w:id="87" w:name="_Toc254970698"/>
      <w:r>
        <w:rPr>
          <w:color w:val="auto"/>
          <w:sz w:val="24"/>
          <w:highlight w:val="none"/>
        </w:rPr>
        <w:br w:type="page"/>
      </w:r>
      <w:bookmarkEnd w:id="86"/>
      <w:bookmarkEnd w:id="87"/>
    </w:p>
    <w:p w14:paraId="48FE0A0D">
      <w:pPr>
        <w:snapToGrid w:val="0"/>
        <w:spacing w:before="120" w:beforeLines="50" w:after="50" w:line="440" w:lineRule="exact"/>
        <w:jc w:val="center"/>
        <w:rPr>
          <w:color w:val="auto"/>
          <w:sz w:val="24"/>
          <w:highlight w:val="none"/>
        </w:rPr>
      </w:pPr>
    </w:p>
    <w:p w14:paraId="2B571801">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53F93916">
      <w:pPr>
        <w:jc w:val="center"/>
        <w:rPr>
          <w:b/>
          <w:color w:val="auto"/>
          <w:sz w:val="24"/>
          <w:highlight w:val="none"/>
        </w:rPr>
      </w:pPr>
      <w:r>
        <w:rPr>
          <w:b/>
          <w:color w:val="auto"/>
          <w:sz w:val="24"/>
          <w:highlight w:val="none"/>
        </w:rPr>
        <w:t>（需有页码）</w:t>
      </w:r>
    </w:p>
    <w:p w14:paraId="1C4FD79C">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3D2933AE">
      <w:pPr>
        <w:snapToGrid w:val="0"/>
        <w:spacing w:before="50" w:after="120" w:afterLines="50" w:line="400" w:lineRule="exact"/>
        <w:jc w:val="left"/>
        <w:rPr>
          <w:b/>
          <w:color w:val="auto"/>
          <w:szCs w:val="21"/>
          <w:highlight w:val="none"/>
        </w:rPr>
      </w:pPr>
      <w:bookmarkStart w:id="88" w:name="_Hlk19199154"/>
    </w:p>
    <w:p w14:paraId="5EEBCA19">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88"/>
    </w:p>
    <w:p w14:paraId="0A18B52A">
      <w:pPr>
        <w:snapToGrid w:val="0"/>
        <w:spacing w:before="120" w:beforeLines="50" w:after="50" w:line="360" w:lineRule="exact"/>
        <w:jc w:val="center"/>
        <w:rPr>
          <w:b/>
          <w:color w:val="auto"/>
          <w:szCs w:val="21"/>
          <w:highlight w:val="none"/>
        </w:rPr>
      </w:pPr>
      <w:r>
        <w:rPr>
          <w:b/>
          <w:color w:val="auto"/>
          <w:szCs w:val="21"/>
          <w:highlight w:val="none"/>
        </w:rPr>
        <w:t>响应声明书</w:t>
      </w:r>
    </w:p>
    <w:p w14:paraId="6021DB2C">
      <w:pPr>
        <w:snapToGrid w:val="0"/>
        <w:spacing w:before="120" w:beforeLines="50" w:after="50" w:line="360" w:lineRule="exact"/>
        <w:jc w:val="center"/>
        <w:rPr>
          <w:color w:val="auto"/>
          <w:szCs w:val="21"/>
          <w:highlight w:val="none"/>
        </w:rPr>
      </w:pPr>
    </w:p>
    <w:p w14:paraId="31D3F99B">
      <w:pPr>
        <w:snapToGrid w:val="0"/>
        <w:spacing w:before="120" w:beforeLines="50" w:after="50" w:line="360" w:lineRule="exact"/>
        <w:rPr>
          <w:color w:val="auto"/>
          <w:szCs w:val="21"/>
          <w:highlight w:val="none"/>
        </w:rPr>
      </w:pPr>
      <w:bookmarkStart w:id="89"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6E8122B6">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126312FC">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43F4B59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282EB9AD">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549392E7">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3B4B58ED">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94042FF">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25A95D33">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6F509CE7">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852F67C">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9"/>
    <w:p w14:paraId="25876E73">
      <w:pPr>
        <w:snapToGrid w:val="0"/>
        <w:spacing w:before="120" w:beforeLines="50" w:line="360" w:lineRule="exact"/>
        <w:ind w:firstLine="420" w:firstLineChars="200"/>
        <w:rPr>
          <w:color w:val="auto"/>
          <w:szCs w:val="21"/>
          <w:highlight w:val="none"/>
        </w:rPr>
      </w:pPr>
    </w:p>
    <w:p w14:paraId="54847A0C">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FA4B68C">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4D372B38">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CE2202A">
      <w:pPr>
        <w:snapToGrid w:val="0"/>
        <w:spacing w:before="120" w:beforeLines="50" w:after="50" w:line="440" w:lineRule="exact"/>
        <w:rPr>
          <w:color w:val="auto"/>
          <w:szCs w:val="21"/>
          <w:highlight w:val="none"/>
        </w:rPr>
      </w:pPr>
    </w:p>
    <w:p w14:paraId="5B41AEA4">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C9CC053">
      <w:pPr>
        <w:snapToGrid w:val="0"/>
        <w:spacing w:before="50" w:after="120" w:afterLines="50" w:line="440" w:lineRule="exact"/>
        <w:jc w:val="left"/>
        <w:rPr>
          <w:color w:val="auto"/>
          <w:szCs w:val="21"/>
          <w:highlight w:val="none"/>
        </w:rPr>
      </w:pPr>
    </w:p>
    <w:p w14:paraId="6CD9A7F8">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483C081">
      <w:pPr>
        <w:snapToGrid w:val="0"/>
        <w:spacing w:before="50" w:after="120" w:afterLines="50" w:line="440" w:lineRule="exact"/>
        <w:jc w:val="left"/>
        <w:rPr>
          <w:color w:val="auto"/>
          <w:highlight w:val="none"/>
        </w:rPr>
      </w:pPr>
    </w:p>
    <w:p w14:paraId="21CFC6C4">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6DB9D003">
      <w:pPr>
        <w:snapToGrid w:val="0"/>
        <w:spacing w:before="50" w:after="120" w:afterLines="50" w:line="440" w:lineRule="exact"/>
        <w:jc w:val="left"/>
        <w:rPr>
          <w:color w:val="auto"/>
          <w:szCs w:val="21"/>
          <w:highlight w:val="none"/>
        </w:rPr>
      </w:pPr>
    </w:p>
    <w:p w14:paraId="7F736B57">
      <w:pPr>
        <w:snapToGrid w:val="0"/>
        <w:spacing w:before="50" w:after="120" w:afterLines="50" w:line="440" w:lineRule="exact"/>
        <w:jc w:val="left"/>
        <w:rPr>
          <w:rFonts w:hint="eastAsia"/>
          <w:color w:val="auto"/>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02CA6A14">
      <w:pPr>
        <w:rPr>
          <w:rFonts w:hint="eastAsia"/>
          <w:color w:val="auto"/>
          <w:szCs w:val="21"/>
          <w:highlight w:val="none"/>
          <w:lang w:val="en-US" w:eastAsia="zh-CN"/>
        </w:rPr>
      </w:pPr>
      <w:r>
        <w:rPr>
          <w:rFonts w:hint="eastAsia"/>
          <w:color w:val="auto"/>
          <w:szCs w:val="21"/>
          <w:highlight w:val="none"/>
          <w:lang w:val="en-US" w:eastAsia="zh-CN"/>
        </w:rPr>
        <w:br w:type="page"/>
      </w:r>
    </w:p>
    <w:p w14:paraId="39E8C253">
      <w:pPr>
        <w:rPr>
          <w:color w:val="auto"/>
          <w:szCs w:val="21"/>
          <w:highlight w:val="none"/>
        </w:rPr>
      </w:pPr>
      <w:r>
        <w:rPr>
          <w:rFonts w:hint="eastAsia"/>
          <w:color w:val="auto"/>
          <w:szCs w:val="21"/>
          <w:highlight w:val="none"/>
          <w:lang w:val="en-US" w:eastAsia="zh-CN"/>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0A40C162">
      <w:pPr>
        <w:spacing w:line="360" w:lineRule="auto"/>
        <w:ind w:firstLine="3584" w:firstLineChars="1700"/>
        <w:rPr>
          <w:b/>
          <w:color w:val="auto"/>
          <w:szCs w:val="21"/>
          <w:highlight w:val="none"/>
        </w:rPr>
      </w:pPr>
    </w:p>
    <w:p w14:paraId="3B1BF4E4">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4FB97AF1">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B17C633">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3BF605A">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23D8012">
      <w:pPr>
        <w:spacing w:line="360" w:lineRule="auto"/>
        <w:ind w:firstLine="420"/>
        <w:rPr>
          <w:bCs/>
          <w:color w:val="auto"/>
          <w:szCs w:val="21"/>
          <w:highlight w:val="none"/>
        </w:rPr>
      </w:pPr>
      <w:r>
        <w:rPr>
          <w:rFonts w:hint="eastAsia"/>
          <w:bCs/>
          <w:color w:val="auto"/>
          <w:szCs w:val="21"/>
          <w:highlight w:val="none"/>
        </w:rPr>
        <w:t>……</w:t>
      </w:r>
    </w:p>
    <w:p w14:paraId="5BA6E654">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469AA81A">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30597C41">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6BB55EC1">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5E0CF7B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36B99B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1AC108E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6BBD06D">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465D6D1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01719A7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2D4CA97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F64DA5F">
      <w:pPr>
        <w:snapToGrid w:val="0"/>
        <w:spacing w:before="50" w:after="120" w:afterLines="50"/>
        <w:jc w:val="left"/>
        <w:rPr>
          <w:rFonts w:hint="eastAsia"/>
          <w:color w:val="auto"/>
          <w:szCs w:val="21"/>
          <w:highlight w:val="none"/>
        </w:rPr>
      </w:pPr>
    </w:p>
    <w:p w14:paraId="39713B1B">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.2监狱企业须提供最新一期《XX省监狱企业产品目录》或其他监狱企业证明材料。（非监狱企业无需提供）</w:t>
      </w:r>
    </w:p>
    <w:p w14:paraId="210EAA87">
      <w:pPr>
        <w:snapToGrid w:val="0"/>
        <w:spacing w:before="50" w:after="120" w:afterLines="50"/>
        <w:jc w:val="left"/>
        <w:rPr>
          <w:color w:val="auto"/>
          <w:szCs w:val="21"/>
          <w:highlight w:val="none"/>
        </w:rPr>
      </w:pPr>
    </w:p>
    <w:p w14:paraId="2AE6093C">
      <w:pPr>
        <w:snapToGrid w:val="0"/>
        <w:spacing w:before="50" w:after="120" w:afterLines="50"/>
        <w:jc w:val="left"/>
        <w:rPr>
          <w:color w:val="auto"/>
          <w:highlight w:val="none"/>
        </w:rPr>
      </w:pPr>
      <w:r>
        <w:rPr>
          <w:rFonts w:hint="eastAsia"/>
          <w:color w:val="auto"/>
          <w:szCs w:val="21"/>
          <w:highlight w:val="none"/>
          <w:lang w:val="en-US" w:eastAsia="zh-CN"/>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19BF4A17">
      <w:pPr>
        <w:spacing w:line="360" w:lineRule="auto"/>
        <w:jc w:val="center"/>
        <w:rPr>
          <w:b/>
          <w:color w:val="auto"/>
          <w:szCs w:val="21"/>
          <w:highlight w:val="none"/>
        </w:rPr>
      </w:pPr>
      <w:r>
        <w:rPr>
          <w:b/>
          <w:color w:val="auto"/>
          <w:szCs w:val="21"/>
          <w:highlight w:val="none"/>
        </w:rPr>
        <w:t>残疾人福利性单位声明函</w:t>
      </w:r>
    </w:p>
    <w:p w14:paraId="7EA3821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458485F">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3AE86982">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15A3840E">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7A6EE9C2">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760848B1">
      <w:pPr>
        <w:snapToGrid w:val="0"/>
        <w:spacing w:before="50" w:after="120" w:afterLines="50"/>
        <w:jc w:val="left"/>
        <w:rPr>
          <w:rFonts w:hint="eastAsia"/>
          <w:color w:val="auto"/>
          <w:szCs w:val="21"/>
          <w:highlight w:val="none"/>
        </w:rPr>
        <w:sectPr>
          <w:headerReference r:id="rId17" w:type="default"/>
          <w:pgSz w:w="11906" w:h="16838"/>
          <w:pgMar w:top="1418" w:right="1274" w:bottom="1418" w:left="1418" w:header="851" w:footer="992" w:gutter="0"/>
          <w:cols w:space="720" w:num="1"/>
          <w:docGrid w:linePitch="312" w:charSpace="0"/>
        </w:sectPr>
      </w:pPr>
    </w:p>
    <w:p w14:paraId="0A8375CD">
      <w:pPr>
        <w:snapToGrid w:val="0"/>
        <w:spacing w:before="50" w:after="120" w:afterLines="50" w:line="440" w:lineRule="exact"/>
        <w:jc w:val="left"/>
        <w:rPr>
          <w:color w:val="auto"/>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56D6C7AD">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1540087D">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D1AC6C">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280BCD">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0FD443">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6F239D">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10386">
            <w:pPr>
              <w:spacing w:line="360" w:lineRule="auto"/>
              <w:jc w:val="center"/>
              <w:rPr>
                <w:color w:val="auto"/>
                <w:szCs w:val="21"/>
                <w:highlight w:val="none"/>
              </w:rPr>
            </w:pPr>
            <w:r>
              <w:rPr>
                <w:rFonts w:hint="eastAsia"/>
                <w:color w:val="auto"/>
                <w:szCs w:val="21"/>
                <w:highlight w:val="none"/>
              </w:rPr>
              <w:t>备注</w:t>
            </w:r>
          </w:p>
        </w:tc>
      </w:tr>
      <w:tr w14:paraId="7ACADE4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6860E3">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B042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401E0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70B6F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5CEE7E">
            <w:pPr>
              <w:spacing w:line="360" w:lineRule="auto"/>
              <w:jc w:val="center"/>
              <w:rPr>
                <w:color w:val="auto"/>
                <w:szCs w:val="21"/>
                <w:highlight w:val="none"/>
              </w:rPr>
            </w:pPr>
          </w:p>
        </w:tc>
      </w:tr>
      <w:tr w14:paraId="435D20F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28CDDE">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03554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2FE54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9A14A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F6B6C7">
            <w:pPr>
              <w:spacing w:line="360" w:lineRule="auto"/>
              <w:jc w:val="center"/>
              <w:rPr>
                <w:color w:val="auto"/>
                <w:szCs w:val="21"/>
                <w:highlight w:val="none"/>
              </w:rPr>
            </w:pPr>
          </w:p>
        </w:tc>
      </w:tr>
      <w:tr w14:paraId="6F80772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D1296D">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3CC110">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0C44B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31578E">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2BD419">
            <w:pPr>
              <w:spacing w:line="360" w:lineRule="auto"/>
              <w:jc w:val="center"/>
              <w:rPr>
                <w:color w:val="auto"/>
                <w:szCs w:val="21"/>
                <w:highlight w:val="none"/>
              </w:rPr>
            </w:pPr>
          </w:p>
        </w:tc>
      </w:tr>
      <w:tr w14:paraId="511B7CB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E0D4DF">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625A1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6305A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87CBB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A4F20D">
            <w:pPr>
              <w:spacing w:line="360" w:lineRule="auto"/>
              <w:jc w:val="center"/>
              <w:rPr>
                <w:color w:val="auto"/>
                <w:szCs w:val="21"/>
                <w:highlight w:val="none"/>
              </w:rPr>
            </w:pPr>
          </w:p>
        </w:tc>
      </w:tr>
    </w:tbl>
    <w:p w14:paraId="2E6D0DD4">
      <w:pPr>
        <w:snapToGrid w:val="0"/>
        <w:spacing w:line="360" w:lineRule="auto"/>
        <w:jc w:val="left"/>
        <w:rPr>
          <w:color w:val="auto"/>
          <w:szCs w:val="21"/>
          <w:highlight w:val="none"/>
        </w:rPr>
      </w:pPr>
      <w:r>
        <w:rPr>
          <w:rFonts w:hint="eastAsia"/>
          <w:color w:val="auto"/>
          <w:szCs w:val="21"/>
          <w:highlight w:val="none"/>
        </w:rPr>
        <w:t>注：</w:t>
      </w:r>
    </w:p>
    <w:p w14:paraId="25F1EFB0">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F404DC">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4E4671A0">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367226E3">
      <w:pPr>
        <w:snapToGrid w:val="0"/>
        <w:spacing w:line="360" w:lineRule="auto"/>
        <w:jc w:val="left"/>
        <w:rPr>
          <w:color w:val="auto"/>
          <w:szCs w:val="21"/>
          <w:highlight w:val="none"/>
        </w:rPr>
      </w:pPr>
    </w:p>
    <w:p w14:paraId="32FC5130">
      <w:pPr>
        <w:snapToGrid w:val="0"/>
        <w:spacing w:line="360" w:lineRule="auto"/>
        <w:jc w:val="left"/>
        <w:rPr>
          <w:color w:val="auto"/>
          <w:szCs w:val="21"/>
          <w:highlight w:val="none"/>
        </w:rPr>
      </w:pPr>
    </w:p>
    <w:p w14:paraId="06DD2216">
      <w:pPr>
        <w:snapToGrid w:val="0"/>
        <w:spacing w:line="360" w:lineRule="auto"/>
        <w:jc w:val="left"/>
        <w:rPr>
          <w:color w:val="auto"/>
          <w:szCs w:val="21"/>
          <w:highlight w:val="none"/>
        </w:rPr>
      </w:pPr>
    </w:p>
    <w:p w14:paraId="5860A685">
      <w:pPr>
        <w:snapToGrid w:val="0"/>
        <w:spacing w:line="360" w:lineRule="auto"/>
        <w:jc w:val="left"/>
        <w:rPr>
          <w:color w:val="auto"/>
          <w:szCs w:val="21"/>
          <w:highlight w:val="none"/>
        </w:rPr>
      </w:pPr>
    </w:p>
    <w:p w14:paraId="47DF478C">
      <w:pPr>
        <w:snapToGrid w:val="0"/>
        <w:spacing w:line="360" w:lineRule="auto"/>
        <w:jc w:val="left"/>
        <w:rPr>
          <w:color w:val="auto"/>
          <w:szCs w:val="21"/>
          <w:highlight w:val="none"/>
        </w:rPr>
      </w:pPr>
    </w:p>
    <w:p w14:paraId="531CA50E">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2380550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3655967">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5EC7F6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870D3E">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13CC8A">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E8A2C3">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B946BD">
            <w:pPr>
              <w:spacing w:line="360" w:lineRule="auto"/>
              <w:jc w:val="center"/>
              <w:rPr>
                <w:color w:val="auto"/>
                <w:szCs w:val="21"/>
                <w:highlight w:val="none"/>
              </w:rPr>
            </w:pPr>
            <w:r>
              <w:rPr>
                <w:rFonts w:hint="eastAsia"/>
                <w:color w:val="auto"/>
                <w:szCs w:val="21"/>
                <w:highlight w:val="none"/>
              </w:rPr>
              <w:t>备注</w:t>
            </w:r>
          </w:p>
        </w:tc>
      </w:tr>
      <w:tr w14:paraId="14FE571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116774">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81611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A458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DD803D">
            <w:pPr>
              <w:spacing w:line="360" w:lineRule="auto"/>
              <w:jc w:val="center"/>
              <w:rPr>
                <w:color w:val="auto"/>
                <w:szCs w:val="21"/>
                <w:highlight w:val="none"/>
              </w:rPr>
            </w:pPr>
          </w:p>
        </w:tc>
      </w:tr>
      <w:tr w14:paraId="09D1A50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5A3682">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5FB007">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3C13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D78F74">
            <w:pPr>
              <w:spacing w:line="360" w:lineRule="auto"/>
              <w:jc w:val="center"/>
              <w:rPr>
                <w:color w:val="auto"/>
                <w:szCs w:val="21"/>
                <w:highlight w:val="none"/>
              </w:rPr>
            </w:pPr>
          </w:p>
        </w:tc>
      </w:tr>
      <w:tr w14:paraId="384D388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BADD7">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6DE89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7DC1F">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6EDB4">
            <w:pPr>
              <w:spacing w:line="360" w:lineRule="auto"/>
              <w:jc w:val="center"/>
              <w:rPr>
                <w:color w:val="auto"/>
                <w:szCs w:val="21"/>
                <w:highlight w:val="none"/>
              </w:rPr>
            </w:pPr>
          </w:p>
        </w:tc>
      </w:tr>
      <w:tr w14:paraId="6248AED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E64EEC">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55288D">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1EFC5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DD8E3B">
            <w:pPr>
              <w:spacing w:line="360" w:lineRule="auto"/>
              <w:jc w:val="center"/>
              <w:rPr>
                <w:color w:val="auto"/>
                <w:szCs w:val="21"/>
                <w:highlight w:val="none"/>
              </w:rPr>
            </w:pPr>
          </w:p>
        </w:tc>
      </w:tr>
    </w:tbl>
    <w:p w14:paraId="53230424">
      <w:pPr>
        <w:snapToGrid w:val="0"/>
        <w:spacing w:line="360" w:lineRule="auto"/>
        <w:jc w:val="left"/>
        <w:rPr>
          <w:color w:val="auto"/>
          <w:szCs w:val="21"/>
          <w:highlight w:val="none"/>
        </w:rPr>
      </w:pPr>
      <w:r>
        <w:rPr>
          <w:rFonts w:hint="eastAsia"/>
          <w:color w:val="auto"/>
          <w:szCs w:val="21"/>
          <w:highlight w:val="none"/>
        </w:rPr>
        <w:t>注：</w:t>
      </w:r>
    </w:p>
    <w:p w14:paraId="3D9E19A6">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41E0182A">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2CDC2C61">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003FCE59">
      <w:pPr>
        <w:snapToGrid w:val="0"/>
        <w:spacing w:line="360" w:lineRule="auto"/>
        <w:jc w:val="left"/>
        <w:rPr>
          <w:color w:val="auto"/>
          <w:szCs w:val="21"/>
          <w:highlight w:val="none"/>
        </w:rPr>
      </w:pPr>
    </w:p>
    <w:p w14:paraId="6697CFF5">
      <w:pPr>
        <w:snapToGrid w:val="0"/>
        <w:spacing w:line="360" w:lineRule="auto"/>
        <w:jc w:val="left"/>
        <w:rPr>
          <w:color w:val="auto"/>
          <w:szCs w:val="21"/>
          <w:highlight w:val="none"/>
        </w:rPr>
      </w:pPr>
    </w:p>
    <w:p w14:paraId="2007F184">
      <w:pPr>
        <w:snapToGrid w:val="0"/>
        <w:spacing w:line="360" w:lineRule="auto"/>
        <w:jc w:val="left"/>
        <w:rPr>
          <w:color w:val="auto"/>
          <w:szCs w:val="21"/>
          <w:highlight w:val="none"/>
        </w:rPr>
      </w:pPr>
    </w:p>
    <w:p w14:paraId="54406BFC">
      <w:pPr>
        <w:snapToGrid w:val="0"/>
        <w:spacing w:line="360" w:lineRule="auto"/>
        <w:jc w:val="left"/>
        <w:rPr>
          <w:color w:val="auto"/>
          <w:szCs w:val="21"/>
          <w:highlight w:val="none"/>
        </w:rPr>
      </w:pPr>
    </w:p>
    <w:p w14:paraId="794812A5">
      <w:pPr>
        <w:snapToGrid w:val="0"/>
        <w:spacing w:line="360" w:lineRule="auto"/>
        <w:jc w:val="left"/>
        <w:rPr>
          <w:color w:val="auto"/>
          <w:szCs w:val="21"/>
          <w:highlight w:val="none"/>
        </w:rPr>
      </w:pPr>
    </w:p>
    <w:p w14:paraId="6573FA62">
      <w:pPr>
        <w:snapToGrid w:val="0"/>
        <w:spacing w:line="360" w:lineRule="auto"/>
        <w:jc w:val="left"/>
        <w:rPr>
          <w:color w:val="auto"/>
          <w:szCs w:val="21"/>
          <w:highlight w:val="none"/>
        </w:rPr>
      </w:pPr>
    </w:p>
    <w:p w14:paraId="5EA01A0D">
      <w:pPr>
        <w:snapToGrid w:val="0"/>
        <w:spacing w:line="360" w:lineRule="auto"/>
        <w:jc w:val="left"/>
        <w:rPr>
          <w:color w:val="auto"/>
          <w:szCs w:val="21"/>
          <w:highlight w:val="none"/>
        </w:rPr>
      </w:pPr>
    </w:p>
    <w:p w14:paraId="703D269C">
      <w:pPr>
        <w:snapToGrid w:val="0"/>
        <w:spacing w:line="360" w:lineRule="auto"/>
        <w:jc w:val="left"/>
        <w:rPr>
          <w:color w:val="auto"/>
          <w:szCs w:val="21"/>
          <w:highlight w:val="none"/>
        </w:rPr>
      </w:pPr>
    </w:p>
    <w:p w14:paraId="68FB6BFE">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73793AC0">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A2250D0">
      <w:pPr>
        <w:pStyle w:val="28"/>
        <w:tabs>
          <w:tab w:val="left" w:pos="2127"/>
        </w:tabs>
        <w:spacing w:line="340" w:lineRule="exact"/>
        <w:rPr>
          <w:rFonts w:ascii="Times New Roman" w:hAnsi="Times New Roman" w:cs="Times New Roman"/>
          <w:color w:val="auto"/>
          <w:highlight w:val="none"/>
        </w:rPr>
      </w:pPr>
    </w:p>
    <w:p w14:paraId="076562EB">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6822746A">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230AF210">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7412DA85">
      <w:pPr>
        <w:spacing w:line="360" w:lineRule="auto"/>
        <w:jc w:val="center"/>
        <w:rPr>
          <w:b/>
          <w:bCs/>
          <w:color w:val="auto"/>
          <w:sz w:val="28"/>
          <w:szCs w:val="36"/>
          <w:highlight w:val="none"/>
        </w:rPr>
      </w:pPr>
    </w:p>
    <w:p w14:paraId="0D5972E0">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217DD5EC">
      <w:pPr>
        <w:snapToGrid w:val="0"/>
        <w:spacing w:before="50" w:after="120" w:afterLines="50"/>
        <w:jc w:val="left"/>
        <w:rPr>
          <w:color w:val="auto"/>
          <w:highlight w:val="none"/>
        </w:rPr>
      </w:pPr>
      <w:r>
        <w:rPr>
          <w:rFonts w:hint="eastAsia"/>
          <w:color w:val="auto"/>
          <w:highlight w:val="none"/>
        </w:rPr>
        <w:t xml:space="preserve">编号：           </w:t>
      </w:r>
    </w:p>
    <w:p w14:paraId="4D357919">
      <w:pPr>
        <w:snapToGrid w:val="0"/>
        <w:spacing w:before="50" w:after="120" w:afterLines="50"/>
        <w:jc w:val="left"/>
        <w:rPr>
          <w:color w:val="auto"/>
          <w:highlight w:val="none"/>
        </w:rPr>
      </w:pPr>
      <w:r>
        <w:rPr>
          <w:rFonts w:hint="eastAsia"/>
          <w:color w:val="auto"/>
          <w:highlight w:val="none"/>
        </w:rPr>
        <w:t>申请人：</w:t>
      </w:r>
    </w:p>
    <w:p w14:paraId="5FCD5642">
      <w:pPr>
        <w:snapToGrid w:val="0"/>
        <w:spacing w:before="50" w:after="120" w:afterLines="50"/>
        <w:jc w:val="left"/>
        <w:rPr>
          <w:color w:val="auto"/>
          <w:highlight w:val="none"/>
        </w:rPr>
      </w:pPr>
      <w:r>
        <w:rPr>
          <w:rFonts w:hint="eastAsia"/>
          <w:color w:val="auto"/>
          <w:highlight w:val="none"/>
        </w:rPr>
        <w:t>地址：</w:t>
      </w:r>
    </w:p>
    <w:p w14:paraId="740B2EF7">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1FED5D66">
      <w:pPr>
        <w:snapToGrid w:val="0"/>
        <w:spacing w:before="50" w:after="120" w:afterLines="50"/>
        <w:jc w:val="left"/>
        <w:rPr>
          <w:color w:val="auto"/>
          <w:highlight w:val="none"/>
        </w:rPr>
      </w:pPr>
      <w:r>
        <w:rPr>
          <w:rFonts w:hint="eastAsia"/>
          <w:color w:val="auto"/>
          <w:highlight w:val="none"/>
        </w:rPr>
        <w:t>地址：</w:t>
      </w:r>
    </w:p>
    <w:p w14:paraId="63B904CB">
      <w:pPr>
        <w:snapToGrid w:val="0"/>
        <w:spacing w:before="50" w:after="120" w:afterLines="50"/>
        <w:jc w:val="left"/>
        <w:rPr>
          <w:color w:val="auto"/>
          <w:highlight w:val="none"/>
        </w:rPr>
      </w:pPr>
      <w:r>
        <w:rPr>
          <w:rFonts w:hint="eastAsia"/>
          <w:color w:val="auto"/>
          <w:highlight w:val="none"/>
        </w:rPr>
        <w:t>开立人：</w:t>
      </w:r>
    </w:p>
    <w:p w14:paraId="10A5FE03">
      <w:pPr>
        <w:snapToGrid w:val="0"/>
        <w:spacing w:before="50" w:after="120" w:afterLines="50"/>
        <w:jc w:val="left"/>
        <w:rPr>
          <w:color w:val="auto"/>
          <w:highlight w:val="none"/>
        </w:rPr>
      </w:pPr>
      <w:r>
        <w:rPr>
          <w:rFonts w:hint="eastAsia"/>
          <w:color w:val="auto"/>
          <w:highlight w:val="none"/>
        </w:rPr>
        <w:t>地址：</w:t>
      </w:r>
    </w:p>
    <w:p w14:paraId="5779A550">
      <w:pPr>
        <w:snapToGrid w:val="0"/>
        <w:spacing w:before="50" w:after="120" w:afterLines="50" w:line="440" w:lineRule="exact"/>
        <w:jc w:val="left"/>
        <w:rPr>
          <w:color w:val="auto"/>
          <w:highlight w:val="none"/>
        </w:rPr>
      </w:pPr>
    </w:p>
    <w:p w14:paraId="05DE7C3F">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28CFD677">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1B3DC3FC">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2349009D">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1397ABD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51C99ED0">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526E193F">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06A4BE51">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373B8280">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5B824CD9">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3FF439CE">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3E3198D9">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44282B16">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37599FC1">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36FE1805">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0ABA396D">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6F470EAE">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0D3E71E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7C0B1D5A">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5DB7DA6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4E05FDE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1E5050B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4B2D50DB">
      <w:pPr>
        <w:snapToGrid w:val="0"/>
        <w:spacing w:before="50" w:after="120" w:afterLines="50" w:line="276" w:lineRule="auto"/>
        <w:jc w:val="left"/>
        <w:rPr>
          <w:color w:val="auto"/>
          <w:highlight w:val="none"/>
        </w:rPr>
      </w:pPr>
    </w:p>
    <w:p w14:paraId="43B5E6AD">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0EC339E6">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12691944">
      <w:pPr>
        <w:snapToGrid w:val="0"/>
        <w:spacing w:before="50" w:after="120" w:afterLines="50" w:line="276" w:lineRule="auto"/>
        <w:jc w:val="left"/>
        <w:rPr>
          <w:color w:val="auto"/>
          <w:highlight w:val="none"/>
        </w:rPr>
      </w:pPr>
      <w:r>
        <w:rPr>
          <w:rFonts w:hint="eastAsia"/>
          <w:color w:val="auto"/>
          <w:highlight w:val="none"/>
        </w:rPr>
        <w:t xml:space="preserve">地    址：                                       </w:t>
      </w:r>
    </w:p>
    <w:p w14:paraId="5D550D71">
      <w:pPr>
        <w:snapToGrid w:val="0"/>
        <w:spacing w:before="50" w:after="120" w:afterLines="50" w:line="276" w:lineRule="auto"/>
        <w:jc w:val="left"/>
        <w:rPr>
          <w:color w:val="auto"/>
          <w:highlight w:val="none"/>
        </w:rPr>
      </w:pPr>
      <w:r>
        <w:rPr>
          <w:rFonts w:hint="eastAsia"/>
          <w:color w:val="auto"/>
          <w:highlight w:val="none"/>
        </w:rPr>
        <w:t xml:space="preserve">邮政编码：                 </w:t>
      </w:r>
    </w:p>
    <w:p w14:paraId="1A4CE96C">
      <w:pPr>
        <w:snapToGrid w:val="0"/>
        <w:spacing w:before="50" w:after="120" w:afterLines="50" w:line="276" w:lineRule="auto"/>
        <w:jc w:val="left"/>
        <w:rPr>
          <w:color w:val="auto"/>
          <w:highlight w:val="none"/>
        </w:rPr>
      </w:pPr>
      <w:r>
        <w:rPr>
          <w:rFonts w:hint="eastAsia"/>
          <w:color w:val="auto"/>
          <w:highlight w:val="none"/>
        </w:rPr>
        <w:t xml:space="preserve">电    话：                 </w:t>
      </w:r>
    </w:p>
    <w:p w14:paraId="13B38EC9">
      <w:pPr>
        <w:snapToGrid w:val="0"/>
        <w:spacing w:before="50" w:after="120" w:afterLines="50" w:line="276" w:lineRule="auto"/>
        <w:jc w:val="left"/>
        <w:rPr>
          <w:color w:val="auto"/>
          <w:highlight w:val="none"/>
        </w:rPr>
      </w:pPr>
      <w:r>
        <w:rPr>
          <w:rFonts w:hint="eastAsia"/>
          <w:color w:val="auto"/>
          <w:highlight w:val="none"/>
        </w:rPr>
        <w:t xml:space="preserve">传    真：                 </w:t>
      </w:r>
    </w:p>
    <w:p w14:paraId="5D725105">
      <w:pPr>
        <w:snapToGrid w:val="0"/>
        <w:spacing w:before="50" w:after="120" w:afterLines="50" w:line="276" w:lineRule="auto"/>
        <w:jc w:val="left"/>
        <w:rPr>
          <w:color w:val="auto"/>
          <w:highlight w:val="none"/>
        </w:rPr>
      </w:pPr>
      <w:r>
        <w:rPr>
          <w:rFonts w:hint="eastAsia"/>
          <w:color w:val="auto"/>
          <w:highlight w:val="none"/>
        </w:rPr>
        <w:t>开立时间：      年       月        日</w:t>
      </w:r>
    </w:p>
    <w:p w14:paraId="40DA9742">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5947F246">
      <w:pPr>
        <w:spacing w:line="276" w:lineRule="auto"/>
        <w:rPr>
          <w:color w:val="auto"/>
          <w:szCs w:val="21"/>
          <w:highlight w:val="none"/>
        </w:rPr>
      </w:pPr>
    </w:p>
    <w:p w14:paraId="79BFE331">
      <w:pPr>
        <w:pStyle w:val="7"/>
        <w:overflowPunct w:val="0"/>
        <w:ind w:firstLine="0"/>
        <w:rPr>
          <w:rFonts w:hint="eastAsia"/>
          <w:color w:val="auto"/>
          <w:highlight w:val="none"/>
        </w:rPr>
      </w:pPr>
    </w:p>
    <w:p w14:paraId="68651A6A">
      <w:pPr>
        <w:snapToGrid w:val="0"/>
        <w:spacing w:before="50" w:after="120" w:afterLines="50" w:line="400" w:lineRule="exact"/>
        <w:jc w:val="left"/>
        <w:rPr>
          <w:bCs/>
          <w:color w:val="auto"/>
          <w:sz w:val="24"/>
          <w:highlight w:val="none"/>
        </w:rPr>
      </w:pPr>
    </w:p>
    <w:p w14:paraId="18A7035E">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68EB91D4">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087DFB1">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72945479">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0D1DEFFB">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68AEB34E">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5CCB954">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1F6996A5">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37BA6AA3">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4EA8A8C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5A8A71D8">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42144302">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719303EC">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429A689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334B42A3">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0CE5C439">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3920045F">
      <w:pPr>
        <w:snapToGrid w:val="0"/>
        <w:spacing w:before="120" w:beforeLines="50" w:after="50" w:line="440" w:lineRule="exact"/>
        <w:jc w:val="center"/>
        <w:outlineLvl w:val="1"/>
        <w:rPr>
          <w:bCs/>
          <w:color w:val="auto"/>
          <w:sz w:val="24"/>
          <w:highlight w:val="none"/>
        </w:rPr>
        <w:sectPr>
          <w:headerReference r:id="rId18" w:type="default"/>
          <w:footerReference r:id="rId19" w:type="default"/>
          <w:pgSz w:w="11906" w:h="16838"/>
          <w:pgMar w:top="1418" w:right="1274" w:bottom="1418" w:left="1418" w:header="851" w:footer="992" w:gutter="0"/>
          <w:cols w:space="720" w:num="1"/>
          <w:docGrid w:linePitch="312" w:charSpace="0"/>
        </w:sectPr>
      </w:pPr>
    </w:p>
    <w:p w14:paraId="49514222">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620547CC">
      <w:pPr>
        <w:snapToGrid w:val="0"/>
        <w:spacing w:before="120" w:beforeLines="50" w:after="50" w:line="440" w:lineRule="exact"/>
        <w:jc w:val="center"/>
        <w:rPr>
          <w:rFonts w:ascii="Times New Roman" w:hAnsi="Times New Roman" w:eastAsia="宋体" w:cs="Times New Roman"/>
          <w:color w:val="auto"/>
          <w:sz w:val="24"/>
          <w:highlight w:val="none"/>
        </w:rPr>
      </w:pPr>
    </w:p>
    <w:p w14:paraId="1999EB7A">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337D41D5">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4CBE6A86">
      <w:pPr>
        <w:snapToGrid w:val="0"/>
        <w:spacing w:before="120" w:beforeLines="50" w:after="50" w:line="440" w:lineRule="exact"/>
        <w:jc w:val="center"/>
        <w:outlineLvl w:val="9"/>
        <w:rPr>
          <w:bCs/>
          <w:color w:val="auto"/>
          <w:sz w:val="24"/>
          <w:highlight w:val="none"/>
        </w:rPr>
        <w:sectPr>
          <w:headerReference r:id="rId20" w:type="default"/>
          <w:pgSz w:w="11906" w:h="16838"/>
          <w:pgMar w:top="1304" w:right="1418" w:bottom="1304" w:left="1418" w:header="851" w:footer="992" w:gutter="0"/>
          <w:cols w:space="720" w:num="1"/>
          <w:docGrid w:linePitch="312" w:charSpace="0"/>
        </w:sectPr>
      </w:pPr>
    </w:p>
    <w:p w14:paraId="61D249A7">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42E8A167">
      <w:pPr>
        <w:snapToGrid w:val="0"/>
        <w:spacing w:before="120" w:beforeLines="50" w:after="50" w:line="360" w:lineRule="exact"/>
        <w:rPr>
          <w:b/>
          <w:color w:val="auto"/>
          <w:szCs w:val="21"/>
          <w:highlight w:val="none"/>
        </w:rPr>
      </w:pPr>
      <w:bookmarkStart w:id="90"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0"/>
    <w:p w14:paraId="339AF7C5">
      <w:pPr>
        <w:jc w:val="center"/>
        <w:rPr>
          <w:color w:val="auto"/>
          <w:highlight w:val="none"/>
        </w:rPr>
      </w:pPr>
      <w:bookmarkStart w:id="91" w:name="_Toc455309222"/>
      <w:bookmarkStart w:id="92" w:name="_Toc462223472"/>
      <w:bookmarkStart w:id="93" w:name="_Toc462320613"/>
    </w:p>
    <w:bookmarkEnd w:id="91"/>
    <w:bookmarkEnd w:id="92"/>
    <w:bookmarkEnd w:id="93"/>
    <w:p w14:paraId="3116BA29">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3EE019F">
      <w:pPr>
        <w:spacing w:line="360" w:lineRule="auto"/>
        <w:rPr>
          <w:color w:val="auto"/>
          <w:highlight w:val="none"/>
        </w:rPr>
      </w:pPr>
    </w:p>
    <w:p w14:paraId="22651B24">
      <w:pPr>
        <w:spacing w:line="360" w:lineRule="auto"/>
        <w:rPr>
          <w:color w:val="auto"/>
          <w:highlight w:val="none"/>
        </w:rPr>
      </w:pPr>
    </w:p>
    <w:p w14:paraId="5A696EC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6B08C77">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6E342FDF">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71B5422A">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546C32B6">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015FE139">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6AFC9E7">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60941F5C">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7B78974B">
      <w:pPr>
        <w:spacing w:line="540" w:lineRule="exact"/>
        <w:rPr>
          <w:rFonts w:hint="eastAsia"/>
          <w:color w:val="auto"/>
          <w:szCs w:val="21"/>
          <w:highlight w:val="none"/>
        </w:rPr>
      </w:pPr>
    </w:p>
    <w:p w14:paraId="34F8BEC8">
      <w:pPr>
        <w:spacing w:line="540" w:lineRule="exact"/>
        <w:ind w:firstLine="420" w:firstLineChars="200"/>
        <w:rPr>
          <w:color w:val="auto"/>
          <w:szCs w:val="21"/>
          <w:highlight w:val="none"/>
        </w:rPr>
      </w:pPr>
      <w:r>
        <w:rPr>
          <w:color w:val="auto"/>
          <w:szCs w:val="21"/>
          <w:highlight w:val="none"/>
        </w:rPr>
        <w:t>特此证明。</w:t>
      </w:r>
    </w:p>
    <w:p w14:paraId="69C12D84">
      <w:pPr>
        <w:spacing w:line="540" w:lineRule="exact"/>
        <w:rPr>
          <w:rFonts w:hint="eastAsia"/>
          <w:color w:val="auto"/>
          <w:szCs w:val="21"/>
          <w:highlight w:val="none"/>
        </w:rPr>
      </w:pPr>
    </w:p>
    <w:p w14:paraId="436F3F7F">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CB15050">
      <w:pPr>
        <w:spacing w:line="360" w:lineRule="auto"/>
        <w:rPr>
          <w:color w:val="auto"/>
          <w:szCs w:val="21"/>
          <w:highlight w:val="none"/>
        </w:rPr>
      </w:pPr>
      <w:r>
        <w:rPr>
          <w:color w:val="auto"/>
          <w:szCs w:val="21"/>
          <w:highlight w:val="none"/>
        </w:rPr>
        <w:t xml:space="preserve">                                                   年       月       日 </w:t>
      </w:r>
    </w:p>
    <w:p w14:paraId="4AD1E23C">
      <w:pPr>
        <w:spacing w:line="540" w:lineRule="exact"/>
        <w:rPr>
          <w:rFonts w:hint="eastAsia"/>
          <w:color w:val="auto"/>
          <w:szCs w:val="21"/>
          <w:highlight w:val="none"/>
        </w:rPr>
      </w:pPr>
    </w:p>
    <w:p w14:paraId="7DDA56B8">
      <w:pPr>
        <w:spacing w:line="360" w:lineRule="auto"/>
        <w:rPr>
          <w:color w:val="auto"/>
          <w:szCs w:val="21"/>
          <w:highlight w:val="none"/>
        </w:rPr>
      </w:pPr>
      <w:bookmarkStart w:id="94" w:name="_Hlk19199756"/>
      <w:r>
        <w:rPr>
          <w:color w:val="auto"/>
          <w:szCs w:val="21"/>
          <w:highlight w:val="none"/>
        </w:rPr>
        <w:t>附件：法定代表人身份证复印件</w:t>
      </w:r>
    </w:p>
    <w:p w14:paraId="748725CA">
      <w:pPr>
        <w:spacing w:line="360" w:lineRule="auto"/>
        <w:rPr>
          <w:color w:val="auto"/>
          <w:szCs w:val="21"/>
          <w:highlight w:val="none"/>
        </w:rPr>
      </w:pPr>
    </w:p>
    <w:bookmarkEnd w:id="94"/>
    <w:p w14:paraId="06F43DED">
      <w:pPr>
        <w:snapToGrid w:val="0"/>
        <w:spacing w:before="120" w:beforeLines="50" w:after="50" w:line="360" w:lineRule="exact"/>
        <w:jc w:val="left"/>
        <w:rPr>
          <w:rFonts w:hint="eastAsia"/>
          <w:color w:val="auto"/>
          <w:highlight w:val="none"/>
        </w:rPr>
      </w:pPr>
      <w:r>
        <w:rPr>
          <w:b/>
          <w:color w:val="auto"/>
          <w:szCs w:val="21"/>
          <w:highlight w:val="none"/>
        </w:rPr>
        <w:br w:type="page"/>
      </w:r>
      <w:bookmarkStart w:id="95"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5"/>
    <w:p w14:paraId="64E22B13">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4B52C9AB">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365948B8">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1B57F92A">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6655F199">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1367D2B2">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79EA5C1A">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82B26E8">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2311A8CD">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6B2E9963">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4062F628">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2EEBE922">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A42C42C">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B8B6CB">
      <w:pPr>
        <w:spacing w:line="360" w:lineRule="auto"/>
        <w:rPr>
          <w:color w:val="auto"/>
          <w:szCs w:val="21"/>
          <w:highlight w:val="none"/>
        </w:rPr>
      </w:pPr>
      <w:r>
        <w:rPr>
          <w:color w:val="auto"/>
          <w:szCs w:val="21"/>
          <w:highlight w:val="none"/>
        </w:rPr>
        <w:t>附件：法定代表人身份证复印件及授权代表身份证复印件</w:t>
      </w:r>
    </w:p>
    <w:p w14:paraId="450FA9BA">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2BE22437">
      <w:pPr>
        <w:snapToGrid w:val="0"/>
        <w:spacing w:before="50" w:after="120" w:afterLines="50"/>
        <w:jc w:val="left"/>
        <w:rPr>
          <w:rFonts w:hint="eastAsia"/>
          <w:color w:val="auto"/>
          <w:szCs w:val="21"/>
          <w:highlight w:val="none"/>
        </w:rPr>
      </w:pPr>
    </w:p>
    <w:p w14:paraId="66E19295">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1CCC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7177C8D">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D3FE75A">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C3689FE">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0A9D6D">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6856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25DEF6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17CF31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7746FF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A4EAF75">
            <w:pPr>
              <w:snapToGrid w:val="0"/>
              <w:spacing w:before="120" w:beforeLines="50"/>
              <w:jc w:val="center"/>
              <w:rPr>
                <w:color w:val="auto"/>
                <w:szCs w:val="21"/>
                <w:highlight w:val="none"/>
              </w:rPr>
            </w:pPr>
          </w:p>
        </w:tc>
      </w:tr>
      <w:tr w14:paraId="0C711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D7154F9">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AE2155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FE1217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B72649">
            <w:pPr>
              <w:snapToGrid w:val="0"/>
              <w:spacing w:before="120" w:beforeLines="50"/>
              <w:jc w:val="center"/>
              <w:rPr>
                <w:color w:val="auto"/>
                <w:szCs w:val="21"/>
                <w:highlight w:val="none"/>
              </w:rPr>
            </w:pPr>
          </w:p>
        </w:tc>
      </w:tr>
      <w:tr w14:paraId="6037B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424E494">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EC50A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330DD4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604E93D">
            <w:pPr>
              <w:snapToGrid w:val="0"/>
              <w:spacing w:before="120" w:beforeLines="50"/>
              <w:jc w:val="center"/>
              <w:rPr>
                <w:color w:val="auto"/>
                <w:szCs w:val="21"/>
                <w:highlight w:val="none"/>
              </w:rPr>
            </w:pPr>
          </w:p>
        </w:tc>
      </w:tr>
      <w:tr w14:paraId="296B6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54A9708">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4CF1D6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EC95B0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1138F60">
            <w:pPr>
              <w:snapToGrid w:val="0"/>
              <w:spacing w:before="120" w:beforeLines="50"/>
              <w:jc w:val="center"/>
              <w:rPr>
                <w:color w:val="auto"/>
                <w:szCs w:val="21"/>
                <w:highlight w:val="none"/>
              </w:rPr>
            </w:pPr>
          </w:p>
        </w:tc>
      </w:tr>
    </w:tbl>
    <w:p w14:paraId="6E0D2527">
      <w:pPr>
        <w:rPr>
          <w:color w:val="auto"/>
          <w:szCs w:val="21"/>
          <w:highlight w:val="none"/>
        </w:rPr>
      </w:pPr>
    </w:p>
    <w:p w14:paraId="13843746">
      <w:pPr>
        <w:pStyle w:val="28"/>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F9FFD91">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10CF422A">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54B28641">
      <w:pPr>
        <w:rPr>
          <w:color w:val="auto"/>
          <w:highlight w:val="none"/>
        </w:rPr>
      </w:pPr>
      <w:r>
        <w:rPr>
          <w:color w:val="auto"/>
          <w:highlight w:val="none"/>
        </w:rPr>
        <w:t>（4）本表可扩展。</w:t>
      </w:r>
    </w:p>
    <w:p w14:paraId="2A241356">
      <w:pPr>
        <w:rPr>
          <w:color w:val="auto"/>
          <w:szCs w:val="21"/>
          <w:highlight w:val="none"/>
        </w:rPr>
      </w:pPr>
    </w:p>
    <w:p w14:paraId="20AE4532">
      <w:pPr>
        <w:rPr>
          <w:color w:val="auto"/>
          <w:spacing w:val="20"/>
          <w:szCs w:val="21"/>
          <w:highlight w:val="none"/>
          <w:u w:val="single"/>
        </w:rPr>
      </w:pPr>
    </w:p>
    <w:p w14:paraId="6273C1E7">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6344FB1">
      <w:pPr>
        <w:rPr>
          <w:color w:val="auto"/>
          <w:spacing w:val="20"/>
          <w:szCs w:val="21"/>
          <w:highlight w:val="none"/>
          <w:u w:val="single"/>
        </w:rPr>
      </w:pPr>
    </w:p>
    <w:p w14:paraId="4D27C801">
      <w:pPr>
        <w:rPr>
          <w:color w:val="auto"/>
          <w:spacing w:val="20"/>
          <w:szCs w:val="21"/>
          <w:highlight w:val="none"/>
          <w:u w:val="single"/>
        </w:rPr>
      </w:pPr>
    </w:p>
    <w:p w14:paraId="699755C2">
      <w:pPr>
        <w:rPr>
          <w:rFonts w:hint="eastAsia"/>
          <w:color w:val="auto"/>
          <w:szCs w:val="21"/>
          <w:highlight w:val="none"/>
        </w:rPr>
      </w:pPr>
    </w:p>
    <w:p w14:paraId="56057AD0">
      <w:pPr>
        <w:snapToGrid w:val="0"/>
        <w:spacing w:before="50" w:after="120" w:afterLines="50"/>
        <w:jc w:val="left"/>
        <w:rPr>
          <w:rFonts w:hint="eastAsia"/>
          <w:color w:val="auto"/>
          <w:szCs w:val="21"/>
          <w:highlight w:val="none"/>
        </w:rPr>
      </w:pPr>
    </w:p>
    <w:p w14:paraId="519E75F5">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rPr>
        <w:t>项目实施方案</w:t>
      </w:r>
    </w:p>
    <w:p w14:paraId="73E76007">
      <w:pPr>
        <w:snapToGrid w:val="0"/>
        <w:spacing w:before="50" w:after="120" w:afterLines="50"/>
        <w:jc w:val="left"/>
        <w:rPr>
          <w:rFonts w:hint="eastAsia"/>
          <w:color w:val="auto"/>
          <w:szCs w:val="21"/>
          <w:highlight w:val="none"/>
        </w:rPr>
      </w:pPr>
    </w:p>
    <w:p w14:paraId="79EDC9A7">
      <w:pPr>
        <w:snapToGrid w:val="0"/>
        <w:spacing w:before="50" w:after="120" w:afterLines="50"/>
        <w:jc w:val="left"/>
        <w:rPr>
          <w:color w:val="auto"/>
          <w:szCs w:val="21"/>
          <w:highlight w:val="none"/>
        </w:rPr>
      </w:pPr>
    </w:p>
    <w:p w14:paraId="2E5064F4">
      <w:pPr>
        <w:snapToGrid w:val="0"/>
        <w:spacing w:before="50" w:after="120" w:afterLines="50"/>
        <w:jc w:val="left"/>
        <w:rPr>
          <w:rFonts w:hint="eastAsia"/>
          <w:color w:val="auto"/>
          <w:szCs w:val="21"/>
          <w:highlight w:val="none"/>
        </w:rPr>
      </w:pPr>
      <w:r>
        <w:rPr>
          <w:color w:val="auto"/>
          <w:szCs w:val="21"/>
          <w:highlight w:val="none"/>
        </w:rPr>
        <w:t>3．</w:t>
      </w:r>
      <w:r>
        <w:rPr>
          <w:rFonts w:hint="eastAsia"/>
          <w:color w:val="auto"/>
          <w:szCs w:val="21"/>
          <w:highlight w:val="none"/>
        </w:rPr>
        <w:t>服务</w:t>
      </w:r>
      <w:r>
        <w:rPr>
          <w:rFonts w:hint="eastAsia"/>
          <w:color w:val="auto"/>
          <w:szCs w:val="21"/>
          <w:highlight w:val="none"/>
          <w:lang w:val="en-US" w:eastAsia="zh-CN"/>
        </w:rPr>
        <w:t>承诺</w:t>
      </w:r>
      <w:r>
        <w:rPr>
          <w:rFonts w:hint="eastAsia"/>
          <w:color w:val="auto"/>
          <w:szCs w:val="21"/>
          <w:highlight w:val="none"/>
        </w:rPr>
        <w:t>方案</w:t>
      </w:r>
    </w:p>
    <w:p w14:paraId="09C8DA3F">
      <w:pPr>
        <w:snapToGrid w:val="0"/>
        <w:spacing w:before="50" w:after="120" w:afterLines="50"/>
        <w:jc w:val="left"/>
        <w:rPr>
          <w:color w:val="auto"/>
          <w:szCs w:val="21"/>
          <w:highlight w:val="none"/>
        </w:rPr>
      </w:pPr>
    </w:p>
    <w:p w14:paraId="74537AB6">
      <w:pPr>
        <w:snapToGrid w:val="0"/>
        <w:spacing w:before="50" w:after="120" w:afterLines="50"/>
        <w:jc w:val="left"/>
        <w:rPr>
          <w:color w:val="auto"/>
          <w:szCs w:val="21"/>
          <w:highlight w:val="none"/>
        </w:rPr>
      </w:pPr>
    </w:p>
    <w:p w14:paraId="0F05176D">
      <w:pPr>
        <w:numPr>
          <w:ilvl w:val="0"/>
          <w:numId w:val="0"/>
        </w:numPr>
        <w:snapToGrid w:val="0"/>
        <w:spacing w:before="50" w:after="120" w:afterLines="50"/>
        <w:jc w:val="left"/>
        <w:rPr>
          <w:rFonts w:hint="eastAsia" w:ascii="Times New Roman" w:hAnsi="Times New Roman" w:eastAsia="宋体" w:cs="Times New Roman"/>
          <w:color w:val="auto"/>
          <w:kern w:val="2"/>
          <w:sz w:val="21"/>
          <w:szCs w:val="21"/>
          <w:highlight w:val="none"/>
          <w:lang w:val="en-US" w:eastAsia="zh-CN" w:bidi="ar-SA"/>
        </w:rPr>
      </w:pPr>
    </w:p>
    <w:p w14:paraId="52544EA9">
      <w:pPr>
        <w:numPr>
          <w:ilvl w:val="0"/>
          <w:numId w:val="0"/>
        </w:numPr>
        <w:snapToGrid w:val="0"/>
        <w:spacing w:before="50" w:after="120" w:afterLines="50"/>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p>
    <w:p w14:paraId="6CE8B5AD">
      <w:pPr>
        <w:numPr>
          <w:ilvl w:val="0"/>
          <w:numId w:val="0"/>
        </w:numPr>
        <w:snapToGrid w:val="0"/>
        <w:spacing w:before="50" w:after="120" w:afterLines="50"/>
        <w:ind w:leftChars="0"/>
        <w:jc w:val="left"/>
        <w:rPr>
          <w:rFonts w:hint="eastAsia"/>
          <w:color w:val="auto"/>
          <w:szCs w:val="21"/>
          <w:highlight w:val="none"/>
          <w:lang w:val="en-US" w:eastAsia="zh-CN"/>
        </w:rPr>
      </w:pPr>
    </w:p>
    <w:p w14:paraId="2AF62297">
      <w:pP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br w:type="page"/>
      </w:r>
    </w:p>
    <w:p w14:paraId="763DB387">
      <w:pPr>
        <w:numPr>
          <w:ilvl w:val="0"/>
          <w:numId w:val="0"/>
        </w:numPr>
        <w:snapToGrid w:val="0"/>
        <w:spacing w:before="50" w:after="120" w:afterLines="50"/>
        <w:jc w:val="left"/>
        <w:rPr>
          <w:color w:val="auto"/>
          <w:szCs w:val="21"/>
          <w:highlight w:val="none"/>
        </w:rPr>
      </w:pPr>
      <w:r>
        <w:rPr>
          <w:rFonts w:hint="eastAsia" w:cs="Times New Roman"/>
          <w:color w:val="auto"/>
          <w:kern w:val="2"/>
          <w:sz w:val="21"/>
          <w:szCs w:val="21"/>
          <w:highlight w:val="none"/>
          <w:lang w:val="en-US" w:eastAsia="zh-CN" w:bidi="ar-SA"/>
        </w:rPr>
        <w:t>4</w:t>
      </w:r>
      <w:r>
        <w:rPr>
          <w:rFonts w:ascii="Times New Roman" w:hAnsi="Times New Roman" w:eastAsia="宋体" w:cs="Times New Roman"/>
          <w:color w:val="auto"/>
          <w:kern w:val="2"/>
          <w:sz w:val="21"/>
          <w:szCs w:val="21"/>
          <w:highlight w:val="none"/>
          <w:lang w:val="en-US" w:eastAsia="zh-CN" w:bidi="ar-SA"/>
        </w:rPr>
        <w:t>．</w:t>
      </w:r>
      <w:r>
        <w:rPr>
          <w:color w:val="auto"/>
          <w:szCs w:val="21"/>
          <w:highlight w:val="none"/>
        </w:rPr>
        <w:t>项目拟投入服务团队人员结构表（包括但不限于学历、证书情况、职称、年龄等）</w:t>
      </w:r>
    </w:p>
    <w:p w14:paraId="785FF650">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4F51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6807AC90">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F0A715">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6D1A42A">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D7D0C99">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FD8BBB">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91C03B4">
            <w:pPr>
              <w:snapToGrid w:val="0"/>
              <w:spacing w:before="120" w:beforeLines="50" w:after="50"/>
              <w:jc w:val="center"/>
              <w:rPr>
                <w:bCs/>
                <w:color w:val="auto"/>
                <w:szCs w:val="21"/>
                <w:highlight w:val="none"/>
              </w:rPr>
            </w:pPr>
            <w:r>
              <w:rPr>
                <w:bCs/>
                <w:color w:val="auto"/>
                <w:szCs w:val="21"/>
                <w:highlight w:val="none"/>
              </w:rPr>
              <w:t>劳动合同编号</w:t>
            </w:r>
          </w:p>
        </w:tc>
      </w:tr>
      <w:tr w14:paraId="34641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477497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7B39DA4">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7ADBA8">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367D241">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B731052">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72054F9">
            <w:pPr>
              <w:snapToGrid w:val="0"/>
              <w:spacing w:before="120" w:beforeLines="50" w:after="50"/>
              <w:rPr>
                <w:color w:val="auto"/>
                <w:szCs w:val="21"/>
                <w:highlight w:val="none"/>
              </w:rPr>
            </w:pPr>
          </w:p>
        </w:tc>
      </w:tr>
      <w:tr w14:paraId="0AAC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F9E314C">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4D573F3">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7BBEFF3">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08F9EFF">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0538FE1">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B01BE1">
            <w:pPr>
              <w:snapToGrid w:val="0"/>
              <w:spacing w:before="120" w:beforeLines="50" w:after="50"/>
              <w:rPr>
                <w:color w:val="auto"/>
                <w:szCs w:val="21"/>
                <w:highlight w:val="none"/>
              </w:rPr>
            </w:pPr>
          </w:p>
        </w:tc>
      </w:tr>
    </w:tbl>
    <w:p w14:paraId="393893CC">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6297B054">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2133084">
      <w:pPr>
        <w:rPr>
          <w:rFonts w:hint="eastAsia"/>
          <w:color w:val="auto"/>
          <w:spacing w:val="20"/>
          <w:szCs w:val="21"/>
          <w:highlight w:val="none"/>
          <w:u w:val="single"/>
        </w:rPr>
      </w:pPr>
    </w:p>
    <w:p w14:paraId="3EDA2DB9">
      <w:pPr>
        <w:rPr>
          <w:rFonts w:hint="eastAsia"/>
          <w:color w:val="auto"/>
          <w:szCs w:val="21"/>
          <w:highlight w:val="none"/>
        </w:rPr>
      </w:pPr>
    </w:p>
    <w:p w14:paraId="0E03D7AC">
      <w:pPr>
        <w:rPr>
          <w:rFonts w:hint="eastAsia"/>
          <w:color w:val="auto"/>
          <w:szCs w:val="21"/>
          <w:highlight w:val="none"/>
        </w:rPr>
      </w:pPr>
    </w:p>
    <w:p w14:paraId="08F9884E">
      <w:pPr>
        <w:snapToGrid w:val="0"/>
        <w:spacing w:before="50" w:after="120" w:afterLines="50"/>
        <w:jc w:val="left"/>
        <w:rPr>
          <w:rFonts w:hint="default" w:eastAsia="宋体"/>
          <w:color w:val="auto"/>
          <w:szCs w:val="21"/>
          <w:highlight w:val="none"/>
          <w:lang w:val="en-US" w:eastAsia="zh-CN"/>
        </w:rPr>
      </w:pPr>
      <w:r>
        <w:rPr>
          <w:rFonts w:hint="eastAsia"/>
          <w:color w:val="auto"/>
          <w:szCs w:val="21"/>
          <w:highlight w:val="none"/>
          <w:lang w:val="en-US" w:eastAsia="zh-CN"/>
        </w:rPr>
        <w:t>5</w:t>
      </w:r>
      <w:r>
        <w:rPr>
          <w:color w:val="auto"/>
          <w:szCs w:val="21"/>
          <w:highlight w:val="none"/>
        </w:rPr>
        <w:t>．</w:t>
      </w:r>
      <w:r>
        <w:rPr>
          <w:rFonts w:hint="eastAsia"/>
          <w:color w:val="auto"/>
          <w:szCs w:val="21"/>
          <w:highlight w:val="none"/>
          <w:lang w:val="en-US" w:eastAsia="zh-CN"/>
        </w:rPr>
        <w:t>应急预案</w:t>
      </w:r>
    </w:p>
    <w:p w14:paraId="6384D159">
      <w:pPr>
        <w:snapToGrid w:val="0"/>
        <w:spacing w:before="50" w:after="120" w:afterLines="50"/>
        <w:jc w:val="left"/>
        <w:rPr>
          <w:rFonts w:hint="eastAsia"/>
          <w:color w:val="auto"/>
          <w:szCs w:val="21"/>
          <w:highlight w:val="none"/>
        </w:rPr>
      </w:pPr>
    </w:p>
    <w:p w14:paraId="6FAF93C4">
      <w:pPr>
        <w:snapToGrid w:val="0"/>
        <w:spacing w:before="50" w:after="120" w:afterLines="50"/>
        <w:jc w:val="left"/>
        <w:rPr>
          <w:rFonts w:hint="eastAsia"/>
          <w:color w:val="auto"/>
          <w:szCs w:val="21"/>
          <w:highlight w:val="none"/>
        </w:rPr>
      </w:pPr>
    </w:p>
    <w:p w14:paraId="2510D6FB">
      <w:pPr>
        <w:rPr>
          <w:color w:val="auto"/>
          <w:szCs w:val="21"/>
          <w:highlight w:val="none"/>
        </w:rPr>
      </w:pPr>
      <w:r>
        <w:rPr>
          <w:rFonts w:hint="eastAsia"/>
          <w:color w:val="auto"/>
          <w:szCs w:val="21"/>
          <w:highlight w:val="none"/>
          <w:lang w:val="en-US" w:eastAsia="zh-CN"/>
        </w:rPr>
        <w:t>6</w:t>
      </w:r>
      <w:r>
        <w:rPr>
          <w:color w:val="auto"/>
          <w:szCs w:val="21"/>
          <w:highlight w:val="none"/>
        </w:rPr>
        <w:t>．供应商需要说明的其他文件和说明。</w:t>
      </w:r>
    </w:p>
    <w:p w14:paraId="2371B08B">
      <w:pPr>
        <w:snapToGrid w:val="0"/>
        <w:spacing w:before="50" w:after="120" w:afterLines="50" w:line="440" w:lineRule="exact"/>
        <w:rPr>
          <w:color w:val="auto"/>
          <w:highlight w:val="none"/>
        </w:rPr>
      </w:pPr>
      <w:r>
        <w:rPr>
          <w:color w:val="auto"/>
          <w:highlight w:val="none"/>
        </w:rPr>
        <w:br w:type="page"/>
      </w:r>
      <w:r>
        <w:rPr>
          <w:rFonts w:hint="eastAsia"/>
          <w:color w:val="auto"/>
          <w:szCs w:val="21"/>
          <w:highlight w:val="none"/>
          <w:lang w:val="en-US" w:eastAsia="zh-CN"/>
        </w:rPr>
        <w:t>7</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4C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D8C9510">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5B314A9">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165857A">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FA17A3">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D865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BDD38E">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441E9E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1AAF86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885887">
            <w:pPr>
              <w:snapToGrid w:val="0"/>
              <w:spacing w:before="120" w:beforeLines="50"/>
              <w:jc w:val="center"/>
              <w:rPr>
                <w:color w:val="auto"/>
                <w:szCs w:val="21"/>
                <w:highlight w:val="none"/>
              </w:rPr>
            </w:pPr>
          </w:p>
        </w:tc>
      </w:tr>
      <w:tr w14:paraId="5D06D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58288D0">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CB914C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D9B53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1B94EE">
            <w:pPr>
              <w:snapToGrid w:val="0"/>
              <w:spacing w:before="120" w:beforeLines="50"/>
              <w:jc w:val="center"/>
              <w:rPr>
                <w:color w:val="auto"/>
                <w:szCs w:val="21"/>
                <w:highlight w:val="none"/>
              </w:rPr>
            </w:pPr>
          </w:p>
        </w:tc>
      </w:tr>
    </w:tbl>
    <w:p w14:paraId="4D258CAF">
      <w:pPr>
        <w:pStyle w:val="28"/>
        <w:tabs>
          <w:tab w:val="left" w:pos="2127"/>
        </w:tabs>
        <w:spacing w:line="340" w:lineRule="exact"/>
        <w:ind w:firstLine="420" w:firstLineChars="200"/>
        <w:jc w:val="left"/>
        <w:rPr>
          <w:rFonts w:ascii="Times New Roman" w:hAnsi="Times New Roman" w:cs="Times New Roman"/>
          <w:color w:val="auto"/>
          <w:highlight w:val="none"/>
        </w:rPr>
      </w:pPr>
      <w:bookmarkStart w:id="96" w:name="_Hlk48144603"/>
      <w:r>
        <w:rPr>
          <w:rFonts w:ascii="Times New Roman" w:hAnsi="Times New Roman" w:cs="Times New Roman"/>
          <w:color w:val="auto"/>
          <w:highlight w:val="none"/>
        </w:rPr>
        <w:t>注：</w:t>
      </w:r>
      <w:bookmarkStart w:id="97"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76FA8CD4">
      <w:pPr>
        <w:pStyle w:val="28"/>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2977FB1">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7"/>
    <w:p w14:paraId="6F50F917">
      <w:pPr>
        <w:pStyle w:val="28"/>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6"/>
    <w:p w14:paraId="64D4A9B6">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92027A1">
      <w:pPr>
        <w:snapToGrid w:val="0"/>
        <w:spacing w:before="50" w:after="120" w:afterLines="50" w:line="440" w:lineRule="exact"/>
        <w:jc w:val="left"/>
        <w:rPr>
          <w:rFonts w:hint="eastAsia"/>
          <w:color w:val="auto"/>
          <w:spacing w:val="20"/>
          <w:szCs w:val="21"/>
          <w:highlight w:val="none"/>
          <w:u w:val="single"/>
        </w:rPr>
      </w:pPr>
    </w:p>
    <w:p w14:paraId="0C085022">
      <w:pPr>
        <w:pStyle w:val="28"/>
        <w:tabs>
          <w:tab w:val="left" w:pos="2127"/>
        </w:tabs>
        <w:spacing w:line="340" w:lineRule="exact"/>
        <w:ind w:firstLine="420" w:firstLineChars="200"/>
        <w:jc w:val="left"/>
        <w:rPr>
          <w:rFonts w:ascii="Times New Roman" w:hAnsi="Times New Roman" w:cs="Times New Roman"/>
          <w:color w:val="auto"/>
          <w:highlight w:val="none"/>
        </w:rPr>
      </w:pPr>
    </w:p>
    <w:p w14:paraId="0086B750">
      <w:pPr>
        <w:snapToGrid w:val="0"/>
        <w:spacing w:before="50" w:after="120" w:afterLines="50" w:line="440" w:lineRule="exact"/>
        <w:jc w:val="left"/>
        <w:rPr>
          <w:rFonts w:hint="eastAsia"/>
          <w:color w:val="auto"/>
          <w:szCs w:val="21"/>
          <w:highlight w:val="none"/>
        </w:rPr>
      </w:pPr>
    </w:p>
    <w:p w14:paraId="2D36590D">
      <w:pPr>
        <w:snapToGrid w:val="0"/>
        <w:spacing w:before="50" w:after="120" w:afterLines="50"/>
        <w:jc w:val="left"/>
        <w:rPr>
          <w:color w:val="auto"/>
          <w:szCs w:val="21"/>
          <w:highlight w:val="none"/>
        </w:rPr>
      </w:pPr>
      <w:r>
        <w:rPr>
          <w:rFonts w:hint="eastAsia"/>
          <w:color w:val="auto"/>
          <w:szCs w:val="21"/>
          <w:highlight w:val="none"/>
          <w:lang w:val="en-US" w:eastAsia="zh-CN"/>
        </w:rPr>
        <w:t>8</w:t>
      </w:r>
      <w:r>
        <w:rPr>
          <w:color w:val="auto"/>
          <w:szCs w:val="21"/>
          <w:highlight w:val="none"/>
        </w:rPr>
        <w:t>．供应商认为需提供的其他材料（根据采购文件编写）</w:t>
      </w:r>
    </w:p>
    <w:p w14:paraId="1ABF82D8">
      <w:pPr>
        <w:rPr>
          <w:color w:val="auto"/>
          <w:szCs w:val="21"/>
          <w:highlight w:val="none"/>
        </w:rPr>
      </w:pPr>
      <w:r>
        <w:rPr>
          <w:color w:val="auto"/>
          <w:szCs w:val="21"/>
          <w:highlight w:val="none"/>
        </w:rPr>
        <w:br w:type="page"/>
      </w:r>
    </w:p>
    <w:p w14:paraId="5A0C0F49">
      <w:pPr>
        <w:snapToGrid w:val="0"/>
        <w:spacing w:before="50" w:after="120" w:afterLines="50"/>
        <w:jc w:val="left"/>
        <w:rPr>
          <w:color w:val="auto"/>
          <w:szCs w:val="21"/>
          <w:highlight w:val="none"/>
        </w:rPr>
        <w:sectPr>
          <w:headerReference r:id="rId21" w:type="default"/>
          <w:footerReference r:id="rId22" w:type="default"/>
          <w:pgSz w:w="11906" w:h="16838"/>
          <w:pgMar w:top="1418" w:right="1418" w:bottom="1418" w:left="1274" w:header="851" w:footer="992" w:gutter="0"/>
          <w:cols w:space="720" w:num="1"/>
          <w:docGrid w:linePitch="312" w:charSpace="0"/>
        </w:sectPr>
      </w:pPr>
    </w:p>
    <w:p w14:paraId="3D35EEE0">
      <w:pPr>
        <w:snapToGrid w:val="0"/>
        <w:spacing w:before="50" w:after="120" w:afterLines="50"/>
        <w:jc w:val="left"/>
        <w:rPr>
          <w:rFonts w:hint="eastAsia"/>
          <w:b/>
          <w:color w:val="auto"/>
          <w:szCs w:val="21"/>
          <w:highlight w:val="none"/>
        </w:rPr>
      </w:pPr>
      <w:r>
        <w:rPr>
          <w:rFonts w:hint="eastAsia"/>
          <w:color w:val="auto"/>
          <w:szCs w:val="21"/>
          <w:highlight w:val="none"/>
          <w:lang w:val="en-US" w:eastAsia="zh-CN"/>
        </w:rPr>
        <w:t>9</w:t>
      </w:r>
      <w:r>
        <w:rPr>
          <w:color w:val="auto"/>
          <w:szCs w:val="21"/>
          <w:highlight w:val="none"/>
        </w:rPr>
        <w:t>．近年供应商类似成功案例的业绩证明</w:t>
      </w:r>
    </w:p>
    <w:p w14:paraId="370E9D80">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77693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00349794">
            <w:pPr>
              <w:snapToGrid w:val="0"/>
              <w:spacing w:line="240" w:lineRule="exact"/>
              <w:jc w:val="center"/>
              <w:rPr>
                <w:color w:val="auto"/>
                <w:szCs w:val="21"/>
                <w:highlight w:val="none"/>
              </w:rPr>
            </w:pPr>
          </w:p>
          <w:p w14:paraId="263DD8ED">
            <w:pPr>
              <w:snapToGrid w:val="0"/>
              <w:spacing w:line="240" w:lineRule="exact"/>
              <w:jc w:val="center"/>
              <w:rPr>
                <w:color w:val="auto"/>
                <w:szCs w:val="21"/>
                <w:highlight w:val="none"/>
              </w:rPr>
            </w:pPr>
          </w:p>
          <w:p w14:paraId="53BE9F2C">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9BAFD41">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2EBB88F">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B1A5B2">
            <w:pPr>
              <w:snapToGrid w:val="0"/>
              <w:spacing w:line="240" w:lineRule="exact"/>
              <w:jc w:val="center"/>
              <w:rPr>
                <w:color w:val="auto"/>
                <w:szCs w:val="21"/>
                <w:highlight w:val="none"/>
              </w:rPr>
            </w:pPr>
            <w:r>
              <w:rPr>
                <w:color w:val="auto"/>
                <w:szCs w:val="21"/>
                <w:highlight w:val="none"/>
              </w:rPr>
              <w:t>服务</w:t>
            </w:r>
          </w:p>
          <w:p w14:paraId="63B50F82">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228BDC">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77BE92F1">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6F3FC352">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4C5479DB">
            <w:pPr>
              <w:jc w:val="center"/>
              <w:rPr>
                <w:color w:val="auto"/>
                <w:szCs w:val="21"/>
                <w:highlight w:val="none"/>
              </w:rPr>
            </w:pPr>
            <w:r>
              <w:rPr>
                <w:color w:val="auto"/>
                <w:szCs w:val="21"/>
                <w:highlight w:val="none"/>
              </w:rPr>
              <w:t>采购单位联系人及联系电话</w:t>
            </w:r>
          </w:p>
        </w:tc>
      </w:tr>
      <w:tr w14:paraId="6290D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72AB091">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936F532">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2E53FE86">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1758CCC">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7F4C07D">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273E5DF">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AF3C06">
            <w:pPr>
              <w:snapToGrid w:val="0"/>
              <w:spacing w:line="240" w:lineRule="exact"/>
              <w:jc w:val="left"/>
              <w:rPr>
                <w:color w:val="auto"/>
                <w:szCs w:val="21"/>
                <w:highlight w:val="none"/>
              </w:rPr>
            </w:pPr>
          </w:p>
        </w:tc>
      </w:tr>
      <w:tr w14:paraId="5FF7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BC61404">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E433ED5">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507D39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8D2DBDC">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42DF043">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A8B8801">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E39B199">
            <w:pPr>
              <w:snapToGrid w:val="0"/>
              <w:spacing w:before="50" w:after="120" w:afterLines="50" w:line="400" w:lineRule="exact"/>
              <w:jc w:val="left"/>
              <w:rPr>
                <w:color w:val="auto"/>
                <w:szCs w:val="21"/>
                <w:highlight w:val="none"/>
              </w:rPr>
            </w:pPr>
          </w:p>
        </w:tc>
      </w:tr>
      <w:tr w14:paraId="7843C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79A5941">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5AA174D">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708A56F">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4BC4E0C">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C7F041F">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ED96A01">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07D995CE">
            <w:pPr>
              <w:snapToGrid w:val="0"/>
              <w:spacing w:before="50" w:after="120" w:afterLines="50" w:line="400" w:lineRule="exact"/>
              <w:jc w:val="left"/>
              <w:rPr>
                <w:color w:val="auto"/>
                <w:szCs w:val="21"/>
                <w:highlight w:val="none"/>
              </w:rPr>
            </w:pPr>
          </w:p>
        </w:tc>
      </w:tr>
      <w:tr w14:paraId="66D4B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F3D5981">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01E5CE6">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63FE559">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C27995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90C455F">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ECBB175">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55A9A3B">
            <w:pPr>
              <w:snapToGrid w:val="0"/>
              <w:spacing w:before="50" w:after="120" w:afterLines="50" w:line="400" w:lineRule="exact"/>
              <w:jc w:val="left"/>
              <w:rPr>
                <w:color w:val="auto"/>
                <w:szCs w:val="21"/>
                <w:highlight w:val="none"/>
              </w:rPr>
            </w:pPr>
          </w:p>
        </w:tc>
      </w:tr>
      <w:tr w14:paraId="5C79E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C10EDD8">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5A226B9">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03EA26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2F3B46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0C3CE42">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3CA09C0">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6B188B9">
            <w:pPr>
              <w:snapToGrid w:val="0"/>
              <w:spacing w:before="50" w:after="120" w:afterLines="50" w:line="400" w:lineRule="exact"/>
              <w:jc w:val="left"/>
              <w:rPr>
                <w:color w:val="auto"/>
                <w:szCs w:val="21"/>
                <w:highlight w:val="none"/>
              </w:rPr>
            </w:pPr>
          </w:p>
        </w:tc>
      </w:tr>
    </w:tbl>
    <w:p w14:paraId="179E6B5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DBEB8C1">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358832B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0C6D82B9">
      <w:pPr>
        <w:rPr>
          <w:color w:val="auto"/>
          <w:highlight w:val="none"/>
        </w:rPr>
      </w:pPr>
      <w:r>
        <w:rPr>
          <w:color w:val="auto"/>
          <w:szCs w:val="21"/>
          <w:highlight w:val="none"/>
        </w:rPr>
        <w:t>（3）</w:t>
      </w:r>
      <w:r>
        <w:rPr>
          <w:color w:val="auto"/>
          <w:highlight w:val="none"/>
        </w:rPr>
        <w:t>本表可拓展</w:t>
      </w:r>
    </w:p>
    <w:p w14:paraId="26CB8FBE">
      <w:pPr>
        <w:snapToGrid w:val="0"/>
        <w:spacing w:before="50"/>
        <w:jc w:val="left"/>
        <w:rPr>
          <w:color w:val="auto"/>
          <w:szCs w:val="21"/>
          <w:highlight w:val="none"/>
        </w:rPr>
      </w:pPr>
    </w:p>
    <w:p w14:paraId="7D65B1A1">
      <w:pPr>
        <w:snapToGrid w:val="0"/>
        <w:spacing w:before="50"/>
        <w:jc w:val="left"/>
        <w:rPr>
          <w:rFonts w:hint="eastAsia"/>
          <w:color w:val="auto"/>
          <w:szCs w:val="21"/>
          <w:highlight w:val="none"/>
        </w:rPr>
        <w:sectPr>
          <w:pgSz w:w="16838" w:h="11906" w:orient="landscape"/>
          <w:pgMar w:top="1276" w:right="1418" w:bottom="1417" w:left="1418" w:header="851" w:footer="992" w:gutter="0"/>
          <w:cols w:space="0" w:num="1"/>
          <w:rtlGutter w:val="0"/>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r>
        <w:rPr>
          <w:rFonts w:hint="eastAsia"/>
          <w:color w:val="auto"/>
          <w:szCs w:val="21"/>
          <w:highlight w:val="none"/>
          <w:lang w:val="en-US" w:eastAsia="zh-CN"/>
        </w:rPr>
        <w:t>日</w:t>
      </w:r>
      <w:r>
        <w:rPr>
          <w:color w:val="auto"/>
          <w:szCs w:val="21"/>
          <w:highlight w:val="none"/>
        </w:rPr>
        <w:t xml:space="preserve"> </w:t>
      </w:r>
    </w:p>
    <w:p w14:paraId="0B5A9A71">
      <w:pPr>
        <w:snapToGrid w:val="0"/>
        <w:spacing w:before="50" w:after="120" w:afterLines="50"/>
        <w:jc w:val="left"/>
        <w:rPr>
          <w:color w:val="auto"/>
          <w:szCs w:val="21"/>
          <w:highlight w:val="none"/>
        </w:rPr>
      </w:pPr>
      <w:bookmarkStart w:id="98" w:name="_Hlk93046716"/>
      <w:bookmarkStart w:id="99" w:name="_Hlk19110561"/>
      <w:r>
        <w:rPr>
          <w:rFonts w:hint="eastAsia"/>
          <w:color w:val="auto"/>
          <w:szCs w:val="21"/>
          <w:highlight w:val="none"/>
          <w:lang w:val="en-US" w:eastAsia="zh-CN"/>
        </w:rPr>
        <w:t>10</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29D78BB5">
      <w:pPr>
        <w:snapToGrid w:val="0"/>
        <w:spacing w:before="50" w:after="120" w:afterLines="50"/>
        <w:jc w:val="center"/>
        <w:rPr>
          <w:color w:val="auto"/>
          <w:szCs w:val="21"/>
          <w:highlight w:val="none"/>
        </w:rPr>
      </w:pPr>
    </w:p>
    <w:p w14:paraId="4EF58AE6">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1A0F1A9F">
      <w:pPr>
        <w:snapToGrid w:val="0"/>
        <w:spacing w:before="50" w:after="120" w:afterLines="50"/>
        <w:jc w:val="left"/>
        <w:rPr>
          <w:color w:val="auto"/>
          <w:szCs w:val="21"/>
          <w:highlight w:val="none"/>
        </w:rPr>
      </w:pPr>
    </w:p>
    <w:p w14:paraId="2D5188B2">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371AE7E4">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70DD03FA">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1AEDC6C9">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1242106E">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503F36FB">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6BC9B535">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695DA215">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76CADC3B">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5486578F">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3979D475">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79747F4A">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14CAB125">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345DFD7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680F4161">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6398A14A">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18C5AFA0">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635BB800">
      <w:pPr>
        <w:snapToGrid w:val="0"/>
        <w:spacing w:before="50" w:after="120" w:afterLines="50"/>
        <w:jc w:val="center"/>
        <w:rPr>
          <w:color w:val="auto"/>
          <w:szCs w:val="21"/>
          <w:highlight w:val="none"/>
        </w:rPr>
      </w:pPr>
    </w:p>
    <w:p w14:paraId="4D75A0F6">
      <w:pPr>
        <w:snapToGrid w:val="0"/>
        <w:spacing w:before="50" w:after="120" w:afterLines="50"/>
        <w:jc w:val="center"/>
        <w:rPr>
          <w:color w:val="auto"/>
          <w:szCs w:val="21"/>
          <w:highlight w:val="none"/>
        </w:rPr>
      </w:pPr>
    </w:p>
    <w:p w14:paraId="23EE503B">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1F206750">
      <w:pPr>
        <w:snapToGrid w:val="0"/>
        <w:spacing w:before="50" w:after="120" w:afterLines="50"/>
        <w:jc w:val="center"/>
        <w:rPr>
          <w:color w:val="auto"/>
          <w:szCs w:val="21"/>
          <w:highlight w:val="none"/>
        </w:rPr>
      </w:pPr>
      <w:r>
        <w:rPr>
          <w:rFonts w:hint="eastAsia"/>
          <w:color w:val="auto"/>
          <w:szCs w:val="21"/>
          <w:highlight w:val="none"/>
        </w:rPr>
        <w:t>日期：  年  月   日</w:t>
      </w:r>
    </w:p>
    <w:p w14:paraId="42858110">
      <w:pPr>
        <w:snapToGrid w:val="0"/>
        <w:spacing w:before="50" w:after="120" w:afterLines="50"/>
        <w:jc w:val="left"/>
        <w:rPr>
          <w:color w:val="auto"/>
          <w:szCs w:val="21"/>
          <w:highlight w:val="none"/>
        </w:rPr>
        <w:sectPr>
          <w:headerReference r:id="rId23" w:type="default"/>
          <w:pgSz w:w="11906" w:h="16838"/>
          <w:pgMar w:top="1418" w:right="1274" w:bottom="1418" w:left="1418" w:header="851" w:footer="992" w:gutter="0"/>
          <w:cols w:space="720" w:num="1"/>
          <w:docGrid w:linePitch="312" w:charSpace="0"/>
        </w:sectPr>
      </w:pPr>
    </w:p>
    <w:bookmarkEnd w:id="98"/>
    <w:p w14:paraId="2A79C913">
      <w:pPr>
        <w:snapToGrid w:val="0"/>
        <w:spacing w:before="50" w:after="120" w:afterLines="50"/>
        <w:jc w:val="left"/>
        <w:rPr>
          <w:color w:val="auto"/>
          <w:szCs w:val="21"/>
          <w:highlight w:val="none"/>
        </w:rPr>
      </w:pPr>
      <w:r>
        <w:rPr>
          <w:rFonts w:hint="eastAsia"/>
          <w:color w:val="auto"/>
          <w:szCs w:val="21"/>
          <w:highlight w:val="none"/>
          <w:lang w:val="en-US" w:eastAsia="zh-CN"/>
        </w:rPr>
        <w:t>11</w:t>
      </w:r>
      <w:r>
        <w:rPr>
          <w:color w:val="auto"/>
          <w:szCs w:val="21"/>
          <w:highlight w:val="none"/>
        </w:rPr>
        <w:t>．代理服务费承诺书</w:t>
      </w:r>
      <w:bookmarkEnd w:id="99"/>
    </w:p>
    <w:p w14:paraId="045561DA">
      <w:pPr>
        <w:spacing w:line="360" w:lineRule="exact"/>
        <w:rPr>
          <w:color w:val="auto"/>
          <w:szCs w:val="21"/>
          <w:highlight w:val="none"/>
        </w:rPr>
      </w:pPr>
      <w:bookmarkStart w:id="100" w:name="_Hlk19110490"/>
      <w:r>
        <w:rPr>
          <w:color w:val="auto"/>
          <w:szCs w:val="21"/>
          <w:highlight w:val="none"/>
        </w:rPr>
        <w:t>致：广西机电设备招标有限公司</w:t>
      </w:r>
    </w:p>
    <w:p w14:paraId="42A39335">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3383FD66">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0"/>
    <w:p w14:paraId="7CD7C0DB">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A039B52">
      <w:pPr>
        <w:spacing w:line="360" w:lineRule="exact"/>
        <w:ind w:firstLine="420" w:firstLineChars="200"/>
        <w:rPr>
          <w:color w:val="auto"/>
          <w:szCs w:val="21"/>
          <w:highlight w:val="none"/>
        </w:rPr>
      </w:pPr>
      <w:r>
        <w:rPr>
          <w:color w:val="auto"/>
          <w:szCs w:val="21"/>
          <w:highlight w:val="none"/>
        </w:rPr>
        <w:t>第一种方式：一次性足额缴纳代理服务费。</w:t>
      </w:r>
    </w:p>
    <w:p w14:paraId="4EFBA2AB">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1AF184A1">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16A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CFE6C48">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7FAD99CD">
            <w:pPr>
              <w:spacing w:line="360" w:lineRule="exact"/>
              <w:jc w:val="center"/>
              <w:rPr>
                <w:color w:val="auto"/>
                <w:szCs w:val="21"/>
                <w:highlight w:val="none"/>
              </w:rPr>
            </w:pPr>
          </w:p>
        </w:tc>
      </w:tr>
      <w:tr w14:paraId="0D77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6C422DC">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1D0A0424">
            <w:pPr>
              <w:spacing w:line="360" w:lineRule="exact"/>
              <w:jc w:val="center"/>
              <w:rPr>
                <w:color w:val="auto"/>
                <w:szCs w:val="21"/>
                <w:highlight w:val="none"/>
              </w:rPr>
            </w:pPr>
          </w:p>
        </w:tc>
      </w:tr>
      <w:tr w14:paraId="29D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7424741">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37132EFE">
            <w:pPr>
              <w:spacing w:line="360" w:lineRule="exact"/>
              <w:jc w:val="center"/>
              <w:rPr>
                <w:color w:val="auto"/>
                <w:szCs w:val="21"/>
                <w:highlight w:val="none"/>
              </w:rPr>
            </w:pPr>
          </w:p>
        </w:tc>
      </w:tr>
      <w:tr w14:paraId="2A50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3CAB9AF">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136555B4">
            <w:pPr>
              <w:spacing w:line="360" w:lineRule="exact"/>
              <w:jc w:val="center"/>
              <w:rPr>
                <w:color w:val="auto"/>
                <w:szCs w:val="21"/>
                <w:highlight w:val="none"/>
              </w:rPr>
            </w:pPr>
          </w:p>
        </w:tc>
      </w:tr>
    </w:tbl>
    <w:p w14:paraId="34ADDED2">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33D7F4C1">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45713316">
      <w:pPr>
        <w:spacing w:line="360" w:lineRule="exact"/>
        <w:ind w:firstLine="420" w:firstLineChars="200"/>
        <w:rPr>
          <w:color w:val="auto"/>
          <w:szCs w:val="21"/>
          <w:highlight w:val="none"/>
        </w:rPr>
      </w:pPr>
      <w:r>
        <w:rPr>
          <w:color w:val="auto"/>
          <w:szCs w:val="21"/>
          <w:highlight w:val="none"/>
        </w:rPr>
        <w:t>第一种方式：开具收据。</w:t>
      </w:r>
    </w:p>
    <w:p w14:paraId="7AE9C784">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372DF39C">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0E50C88A">
      <w:pPr>
        <w:spacing w:before="120" w:beforeLines="50" w:line="360" w:lineRule="auto"/>
        <w:jc w:val="left"/>
        <w:rPr>
          <w:color w:val="auto"/>
          <w:szCs w:val="21"/>
          <w:highlight w:val="none"/>
        </w:rPr>
      </w:pPr>
    </w:p>
    <w:p w14:paraId="4B23DB92">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DC34DB1">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8575B35">
      <w:pPr>
        <w:spacing w:before="120" w:beforeLines="50" w:line="360" w:lineRule="auto"/>
        <w:jc w:val="left"/>
        <w:rPr>
          <w:color w:val="auto"/>
          <w:szCs w:val="21"/>
          <w:highlight w:val="none"/>
          <w:u w:val="single"/>
        </w:rPr>
      </w:pPr>
    </w:p>
    <w:p w14:paraId="6F90E22A">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DDE810E">
      <w:pPr>
        <w:spacing w:before="120" w:beforeLines="50"/>
        <w:rPr>
          <w:color w:val="auto"/>
          <w:szCs w:val="21"/>
          <w:highlight w:val="none"/>
        </w:rPr>
      </w:pPr>
      <w:r>
        <w:rPr>
          <w:color w:val="auto"/>
          <w:szCs w:val="21"/>
          <w:highlight w:val="none"/>
        </w:rPr>
        <w:t>说明：</w:t>
      </w:r>
    </w:p>
    <w:p w14:paraId="29F2F052">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00AB3C4">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57F68E6">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640D05D6">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bCs/>
          <w:color w:val="auto"/>
          <w:sz w:val="24"/>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1C890DF6">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169F4F31">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3CDF7C6C">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5106A4E0">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127EC936">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633132F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385422B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6FBB8BAE">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AE37AB9">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1E0DD8B2">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F46BD0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24866BC5">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5FE92DA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0867FEF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4CC1B9E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1F553E44">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1F1E926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54624B7C">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0F0BCB75">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4A3FF6CE">
      <w:pPr>
        <w:jc w:val="center"/>
        <w:rPr>
          <w:b/>
          <w:bCs/>
          <w:color w:val="auto"/>
          <w:szCs w:val="21"/>
          <w:highlight w:val="none"/>
        </w:rPr>
      </w:pPr>
    </w:p>
    <w:p w14:paraId="20FA44E4">
      <w:pPr>
        <w:rPr>
          <w:rFonts w:hint="eastAsia"/>
          <w:b/>
          <w:color w:val="auto"/>
          <w:szCs w:val="21"/>
          <w:highlight w:val="none"/>
        </w:rPr>
      </w:pPr>
      <w:r>
        <w:rPr>
          <w:b/>
          <w:color w:val="auto"/>
          <w:szCs w:val="21"/>
          <w:highlight w:val="none"/>
        </w:rPr>
        <w:t>1．响应函格式：</w:t>
      </w:r>
    </w:p>
    <w:p w14:paraId="5A81CFA4">
      <w:pPr>
        <w:rPr>
          <w:b/>
          <w:color w:val="auto"/>
          <w:szCs w:val="21"/>
          <w:highlight w:val="none"/>
        </w:rPr>
      </w:pPr>
    </w:p>
    <w:p w14:paraId="42B6E93F">
      <w:pPr>
        <w:jc w:val="center"/>
        <w:rPr>
          <w:b/>
          <w:color w:val="auto"/>
          <w:szCs w:val="21"/>
          <w:highlight w:val="none"/>
        </w:rPr>
      </w:pPr>
      <w:r>
        <w:rPr>
          <w:b/>
          <w:color w:val="auto"/>
          <w:szCs w:val="21"/>
          <w:highlight w:val="none"/>
        </w:rPr>
        <w:t>响 应 函</w:t>
      </w:r>
    </w:p>
    <w:p w14:paraId="1CB3CB26">
      <w:pPr>
        <w:rPr>
          <w:b/>
          <w:color w:val="auto"/>
          <w:szCs w:val="21"/>
          <w:highlight w:val="none"/>
        </w:rPr>
      </w:pPr>
    </w:p>
    <w:p w14:paraId="7F27BBFA">
      <w:pPr>
        <w:spacing w:line="360" w:lineRule="auto"/>
        <w:rPr>
          <w:color w:val="auto"/>
          <w:szCs w:val="21"/>
          <w:highlight w:val="none"/>
        </w:rPr>
      </w:pPr>
      <w:bookmarkStart w:id="101"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0AD10E24">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1"/>
    <w:p w14:paraId="1C21C5F7">
      <w:pPr>
        <w:spacing w:line="360" w:lineRule="auto"/>
        <w:ind w:firstLine="420" w:firstLineChars="200"/>
        <w:rPr>
          <w:color w:val="auto"/>
          <w:szCs w:val="21"/>
          <w:highlight w:val="none"/>
        </w:rPr>
      </w:pPr>
      <w:r>
        <w:rPr>
          <w:color w:val="auto"/>
          <w:szCs w:val="21"/>
          <w:highlight w:val="none"/>
        </w:rPr>
        <w:t>据此函，签字代表宣布同意如下：</w:t>
      </w:r>
    </w:p>
    <w:p w14:paraId="240A1E61">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41BEA0D0">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6D466A4A">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39DEE76B">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37988AFC">
      <w:pPr>
        <w:spacing w:line="360" w:lineRule="auto"/>
        <w:rPr>
          <w:color w:val="auto"/>
          <w:szCs w:val="21"/>
          <w:highlight w:val="none"/>
        </w:rPr>
      </w:pPr>
      <w:r>
        <w:rPr>
          <w:color w:val="auto"/>
          <w:szCs w:val="21"/>
          <w:highlight w:val="none"/>
        </w:rPr>
        <w:t>（5）供应商同意按照贵方要求提供与响应有关的一切数据或资料。</w:t>
      </w:r>
    </w:p>
    <w:p w14:paraId="38CAFFE0">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7A0D2068">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4F13327E">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22C7303B">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1CE7AF58">
      <w:pPr>
        <w:spacing w:line="360" w:lineRule="auto"/>
        <w:rPr>
          <w:rFonts w:hint="eastAsia"/>
          <w:color w:val="auto"/>
          <w:szCs w:val="21"/>
          <w:highlight w:val="none"/>
        </w:rPr>
      </w:pPr>
    </w:p>
    <w:p w14:paraId="24CBF016">
      <w:pPr>
        <w:spacing w:line="360" w:lineRule="auto"/>
        <w:rPr>
          <w:rFonts w:hint="eastAsia"/>
          <w:color w:val="auto"/>
          <w:szCs w:val="21"/>
          <w:highlight w:val="none"/>
        </w:rPr>
      </w:pPr>
    </w:p>
    <w:p w14:paraId="2C1B42F2">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3008D33A">
      <w:pPr>
        <w:spacing w:line="360" w:lineRule="auto"/>
        <w:rPr>
          <w:color w:val="auto"/>
          <w:szCs w:val="21"/>
          <w:highlight w:val="none"/>
        </w:rPr>
      </w:pPr>
    </w:p>
    <w:p w14:paraId="39D00C7D">
      <w:pPr>
        <w:spacing w:line="360" w:lineRule="auto"/>
        <w:rPr>
          <w:rFonts w:hint="eastAsia"/>
          <w:color w:val="auto"/>
          <w:szCs w:val="21"/>
          <w:highlight w:val="none"/>
        </w:rPr>
      </w:pPr>
    </w:p>
    <w:p w14:paraId="4995387C">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58850A9">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4F67B325">
      <w:pPr>
        <w:jc w:val="center"/>
        <w:rPr>
          <w:b/>
          <w:color w:val="auto"/>
          <w:szCs w:val="21"/>
          <w:highlight w:val="none"/>
        </w:rPr>
      </w:pPr>
      <w:r>
        <w:rPr>
          <w:b/>
          <w:color w:val="auto"/>
          <w:szCs w:val="21"/>
          <w:highlight w:val="none"/>
        </w:rPr>
        <w:t>响应报价明细表</w:t>
      </w:r>
    </w:p>
    <w:p w14:paraId="642D4D54">
      <w:pPr>
        <w:ind w:firstLine="2415" w:firstLineChars="1150"/>
        <w:rPr>
          <w:color w:val="auto"/>
          <w:szCs w:val="21"/>
          <w:highlight w:val="none"/>
        </w:rPr>
      </w:pPr>
      <w:r>
        <w:rPr>
          <w:color w:val="auto"/>
          <w:szCs w:val="21"/>
          <w:highlight w:val="none"/>
        </w:rPr>
        <w:t xml:space="preserve">                            金额单位：人民币（元）</w:t>
      </w:r>
    </w:p>
    <w:tbl>
      <w:tblPr>
        <w:tblStyle w:val="52"/>
        <w:tblW w:w="100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509"/>
        <w:gridCol w:w="1530"/>
        <w:gridCol w:w="1744"/>
        <w:gridCol w:w="2026"/>
        <w:gridCol w:w="1400"/>
        <w:gridCol w:w="1107"/>
      </w:tblGrid>
      <w:tr w14:paraId="3621D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1E90E176">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90B6FEC">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B256863">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1A99256">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服务内容</w:t>
            </w:r>
          </w:p>
        </w:tc>
        <w:tc>
          <w:tcPr>
            <w:tcW w:w="2026" w:type="dxa"/>
            <w:tcBorders>
              <w:top w:val="single" w:color="auto" w:sz="4" w:space="0"/>
              <w:left w:val="single" w:color="auto" w:sz="4" w:space="0"/>
              <w:bottom w:val="single" w:color="auto" w:sz="4" w:space="0"/>
              <w:right w:val="single" w:color="auto" w:sz="4" w:space="0"/>
            </w:tcBorders>
            <w:noWrap w:val="0"/>
            <w:vAlign w:val="center"/>
          </w:tcPr>
          <w:p w14:paraId="01307A3F">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单价</w:t>
            </w:r>
            <w:r>
              <w:rPr>
                <w:rFonts w:hint="eastAsia" w:ascii="宋体" w:hAnsi="宋体"/>
                <w:color w:val="auto"/>
                <w:szCs w:val="21"/>
                <w:highlight w:val="none"/>
              </w:rPr>
              <w:t>（元）</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4221D42">
            <w:pPr>
              <w:snapToGrid w:val="0"/>
              <w:spacing w:before="50" w:after="50" w:line="36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总价（元）</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417FDAB">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7C97C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2E8EA2A">
            <w:pPr>
              <w:jc w:val="center"/>
              <w:rPr>
                <w:rFonts w:hint="eastAsia"/>
                <w:color w:val="auto"/>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C9A33F8">
            <w:pPr>
              <w:jc w:val="center"/>
              <w:rPr>
                <w:rFonts w:hint="eastAsia"/>
                <w:color w:val="auto"/>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6AE8635">
            <w:pPr>
              <w:jc w:val="center"/>
              <w:rPr>
                <w:rFonts w:hint="eastAsia"/>
                <w:color w:val="auto"/>
                <w:highlight w:val="none"/>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4013C0D">
            <w:pPr>
              <w:jc w:val="center"/>
              <w:rPr>
                <w:rFonts w:hint="eastAsia"/>
                <w:color w:val="auto"/>
                <w:highlight w:val="none"/>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14:paraId="74EB073B">
            <w:pPr>
              <w:jc w:val="center"/>
              <w:rPr>
                <w:rFonts w:hint="eastAsia"/>
                <w:color w:val="auto"/>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442E2E4">
            <w:pPr>
              <w:jc w:val="center"/>
              <w:rPr>
                <w:rFonts w:hint="eastAsia"/>
                <w:color w:val="auto"/>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C9D39D6">
            <w:pPr>
              <w:jc w:val="center"/>
              <w:rPr>
                <w:rFonts w:hint="eastAsia"/>
                <w:color w:val="auto"/>
                <w:highlight w:val="none"/>
              </w:rPr>
            </w:pPr>
          </w:p>
        </w:tc>
      </w:tr>
      <w:tr w14:paraId="01151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0046" w:type="dxa"/>
            <w:gridSpan w:val="7"/>
            <w:tcBorders>
              <w:top w:val="single" w:color="auto" w:sz="4" w:space="0"/>
              <w:left w:val="single" w:color="auto" w:sz="4" w:space="0"/>
              <w:bottom w:val="single" w:color="auto" w:sz="4" w:space="0"/>
              <w:right w:val="single" w:color="auto" w:sz="4" w:space="0"/>
            </w:tcBorders>
            <w:noWrap w:val="0"/>
            <w:vAlign w:val="center"/>
          </w:tcPr>
          <w:p w14:paraId="2F765686">
            <w:pPr>
              <w:snapToGrid w:val="0"/>
              <w:spacing w:before="50" w:after="50" w:line="360" w:lineRule="exact"/>
              <w:rPr>
                <w:rFonts w:hint="eastAsia" w:hAnsi="宋体"/>
                <w:color w:val="auto"/>
                <w:highlight w:val="none"/>
              </w:rPr>
            </w:pPr>
            <w:r>
              <w:rPr>
                <w:rFonts w:hint="eastAsia" w:ascii="宋体" w:hAnsi="宋体"/>
                <w:color w:val="auto"/>
                <w:szCs w:val="21"/>
                <w:highlight w:val="none"/>
              </w:rPr>
              <w:t xml:space="preserve">合计金额大写： </w:t>
            </w:r>
            <w:r>
              <w:rPr>
                <w:rFonts w:hint="eastAsia" w:ascii="宋体" w:hAnsi="宋体"/>
                <w:color w:val="auto"/>
                <w:szCs w:val="21"/>
                <w:highlight w:val="none"/>
                <w:lang w:val="en-US" w:eastAsia="zh-CN"/>
              </w:rPr>
              <w:t>人民币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w:t>
            </w:r>
          </w:p>
        </w:tc>
      </w:tr>
    </w:tbl>
    <w:p w14:paraId="77FC173F">
      <w:pPr>
        <w:rPr>
          <w:color w:val="auto"/>
          <w:spacing w:val="20"/>
          <w:szCs w:val="21"/>
          <w:highlight w:val="none"/>
          <w:u w:val="single"/>
        </w:rPr>
      </w:pPr>
    </w:p>
    <w:p w14:paraId="3B11CF16">
      <w:pPr>
        <w:spacing w:line="360" w:lineRule="auto"/>
        <w:rPr>
          <w:color w:val="auto"/>
          <w:spacing w:val="20"/>
          <w:szCs w:val="21"/>
          <w:highlight w:val="none"/>
        </w:rPr>
      </w:pPr>
    </w:p>
    <w:p w14:paraId="2C39DB0C">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12C4A28A">
      <w:pPr>
        <w:jc w:val="left"/>
        <w:rPr>
          <w:color w:val="auto"/>
          <w:szCs w:val="21"/>
          <w:highlight w:val="none"/>
        </w:rPr>
      </w:pPr>
    </w:p>
    <w:p w14:paraId="72333CAE">
      <w:pPr>
        <w:spacing w:line="360" w:lineRule="auto"/>
        <w:rPr>
          <w:color w:val="auto"/>
          <w:spacing w:val="20"/>
          <w:szCs w:val="21"/>
          <w:highlight w:val="none"/>
        </w:rPr>
      </w:pPr>
    </w:p>
    <w:p w14:paraId="53407833">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485866BD">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4350093">
      <w:pPr>
        <w:snapToGrid w:val="0"/>
        <w:spacing w:before="50" w:after="120" w:afterLines="50"/>
        <w:jc w:val="left"/>
        <w:outlineLvl w:val="1"/>
        <w:rPr>
          <w:color w:val="auto"/>
          <w:szCs w:val="21"/>
          <w:highlight w:val="none"/>
        </w:rPr>
        <w:sectPr>
          <w:headerReference r:id="rId24" w:type="default"/>
          <w:pgSz w:w="11906" w:h="16838"/>
          <w:pgMar w:top="1418" w:right="1133" w:bottom="1246" w:left="1418" w:header="851" w:footer="992" w:gutter="0"/>
          <w:cols w:space="720" w:num="1"/>
          <w:docGrid w:linePitch="312" w:charSpace="0"/>
        </w:sectPr>
      </w:pPr>
    </w:p>
    <w:p w14:paraId="2C216527">
      <w:pPr>
        <w:snapToGrid w:val="0"/>
        <w:spacing w:before="50" w:after="120" w:afterLines="50"/>
        <w:jc w:val="left"/>
        <w:rPr>
          <w:color w:val="auto"/>
          <w:szCs w:val="21"/>
          <w:highlight w:val="none"/>
        </w:rPr>
      </w:pPr>
      <w:bookmarkStart w:id="102" w:name="_Hlk65852042"/>
      <w:r>
        <w:rPr>
          <w:rFonts w:hint="eastAsia"/>
          <w:color w:val="auto"/>
          <w:szCs w:val="21"/>
          <w:highlight w:val="none"/>
          <w:lang w:val="en-US" w:eastAsia="zh-CN"/>
        </w:rPr>
        <w:t>3.</w:t>
      </w:r>
      <w:r>
        <w:rPr>
          <w:color w:val="auto"/>
          <w:szCs w:val="21"/>
          <w:highlight w:val="none"/>
        </w:rPr>
        <w:t>过低报价合理性的说明。（如有）</w:t>
      </w:r>
    </w:p>
    <w:p w14:paraId="6D6F39FF">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39A2E738">
      <w:pPr>
        <w:pStyle w:val="133"/>
        <w:jc w:val="center"/>
        <w:rPr>
          <w:b/>
          <w:bCs/>
          <w:color w:val="auto"/>
          <w:highlight w:val="none"/>
        </w:rPr>
      </w:pPr>
      <w:bookmarkStart w:id="103" w:name="_Hlk211331823"/>
    </w:p>
    <w:p w14:paraId="057D8986">
      <w:pPr>
        <w:pStyle w:val="133"/>
        <w:jc w:val="center"/>
        <w:rPr>
          <w:color w:val="auto"/>
          <w:highlight w:val="none"/>
        </w:rPr>
      </w:pPr>
      <w:r>
        <w:rPr>
          <w:rFonts w:hint="eastAsia"/>
          <w:b/>
          <w:bCs/>
          <w:color w:val="auto"/>
          <w:highlight w:val="none"/>
          <w:lang w:val="en-US" w:eastAsia="zh-CN"/>
        </w:rPr>
        <w:t>产品成本测算表（参考格式）</w:t>
      </w:r>
    </w:p>
    <w:p w14:paraId="0BF5E9A2">
      <w:pPr>
        <w:spacing w:line="360" w:lineRule="auto"/>
        <w:rPr>
          <w:color w:val="auto"/>
          <w:highlight w:val="none"/>
        </w:rPr>
      </w:pPr>
    </w:p>
    <w:bookmarkEnd w:id="103"/>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19908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5AD8D3B4">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ADC609B">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7C3102CA">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02DA26BF">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756081C3">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35A8B3BC">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1866BEE7">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11ED296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3AEA9AAD">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55D796B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7BC133B9">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46267FD">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0CE2D56E">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05F626E6">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8D9E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974DD36">
            <w:pPr>
              <w:numPr>
                <w:ilvl w:val="0"/>
                <w:numId w:val="6"/>
              </w:numPr>
              <w:tabs>
                <w:tab w:val="left" w:pos="61"/>
              </w:tabs>
              <w:jc w:val="center"/>
              <w:rPr>
                <w:color w:val="auto"/>
                <w:highlight w:val="none"/>
              </w:rPr>
            </w:pPr>
          </w:p>
        </w:tc>
        <w:tc>
          <w:tcPr>
            <w:tcW w:w="201" w:type="pct"/>
            <w:vMerge w:val="restart"/>
            <w:shd w:val="clear" w:color="auto" w:fill="auto"/>
            <w:vAlign w:val="center"/>
          </w:tcPr>
          <w:p w14:paraId="7657CF70">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30A97D0A">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6C26806">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0AFD4A54">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20558415">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43F4D9C1">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47A3A5DD">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C47C639">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56725AA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70EC8C1">
            <w:pPr>
              <w:spacing w:line="240" w:lineRule="atLeast"/>
              <w:ind w:left="-48" w:leftChars="-23" w:right="-65" w:rightChars="-31"/>
              <w:jc w:val="left"/>
              <w:rPr>
                <w:rFonts w:cs="宋体"/>
                <w:color w:val="auto"/>
                <w:szCs w:val="24"/>
                <w:highlight w:val="none"/>
              </w:rPr>
            </w:pPr>
          </w:p>
        </w:tc>
      </w:tr>
      <w:tr w14:paraId="3CC1E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22AA061A">
            <w:pPr>
              <w:numPr>
                <w:ilvl w:val="0"/>
                <w:numId w:val="6"/>
              </w:numPr>
              <w:tabs>
                <w:tab w:val="left" w:pos="61"/>
              </w:tabs>
              <w:jc w:val="center"/>
              <w:rPr>
                <w:color w:val="auto"/>
                <w:highlight w:val="none"/>
              </w:rPr>
            </w:pPr>
          </w:p>
        </w:tc>
        <w:tc>
          <w:tcPr>
            <w:tcW w:w="201" w:type="pct"/>
            <w:vMerge w:val="continue"/>
            <w:shd w:val="clear" w:color="auto" w:fill="auto"/>
            <w:vAlign w:val="center"/>
          </w:tcPr>
          <w:p w14:paraId="7FD8BA9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CEBC480">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785CC8C3">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F54469C">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0189DD4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CA77DFD">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34AD161">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6B8A36B">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9978008">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5C8CE24">
            <w:pPr>
              <w:spacing w:line="240" w:lineRule="atLeast"/>
              <w:ind w:left="-48" w:leftChars="-23" w:right="-65" w:rightChars="-31"/>
              <w:jc w:val="left"/>
              <w:rPr>
                <w:rFonts w:cs="宋体"/>
                <w:color w:val="auto"/>
                <w:szCs w:val="24"/>
                <w:highlight w:val="none"/>
              </w:rPr>
            </w:pPr>
          </w:p>
        </w:tc>
      </w:tr>
      <w:tr w14:paraId="75941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E84FCC0">
            <w:pPr>
              <w:tabs>
                <w:tab w:val="left" w:pos="61"/>
              </w:tabs>
              <w:jc w:val="center"/>
              <w:rPr>
                <w:color w:val="auto"/>
                <w:highlight w:val="none"/>
              </w:rPr>
            </w:pPr>
          </w:p>
        </w:tc>
        <w:tc>
          <w:tcPr>
            <w:tcW w:w="201" w:type="pct"/>
            <w:vMerge w:val="continue"/>
            <w:shd w:val="clear" w:color="auto" w:fill="auto"/>
            <w:vAlign w:val="center"/>
          </w:tcPr>
          <w:p w14:paraId="721B687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5AA2E49">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79AE723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66760D9">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0EE5CF1A">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154F9A34">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44D058FD">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4A5FE9F8">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6BD65112">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0E7A2C3">
            <w:pPr>
              <w:spacing w:line="240" w:lineRule="atLeast"/>
              <w:ind w:left="-48" w:leftChars="-23" w:right="-65" w:rightChars="-31"/>
              <w:jc w:val="left"/>
              <w:rPr>
                <w:rFonts w:cs="宋体"/>
                <w:color w:val="auto"/>
                <w:szCs w:val="24"/>
                <w:highlight w:val="none"/>
              </w:rPr>
            </w:pPr>
          </w:p>
        </w:tc>
      </w:tr>
      <w:tr w14:paraId="7F4B5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3D165A4">
            <w:pPr>
              <w:tabs>
                <w:tab w:val="left" w:pos="61"/>
              </w:tabs>
              <w:jc w:val="center"/>
              <w:rPr>
                <w:color w:val="auto"/>
                <w:highlight w:val="none"/>
              </w:rPr>
            </w:pPr>
          </w:p>
        </w:tc>
        <w:tc>
          <w:tcPr>
            <w:tcW w:w="201" w:type="pct"/>
            <w:vMerge w:val="continue"/>
            <w:shd w:val="clear" w:color="auto" w:fill="auto"/>
            <w:vAlign w:val="center"/>
          </w:tcPr>
          <w:p w14:paraId="4C73E07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4BF029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25B494D7">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CB2E4">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003142AB">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35BD2841">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1047ACF9">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308A2E86">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80EBFC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C8B747C">
            <w:pPr>
              <w:spacing w:line="240" w:lineRule="atLeast"/>
              <w:ind w:left="-48" w:leftChars="-23" w:right="-65" w:rightChars="-31"/>
              <w:jc w:val="left"/>
              <w:rPr>
                <w:rFonts w:cs="宋体"/>
                <w:color w:val="auto"/>
                <w:szCs w:val="24"/>
                <w:highlight w:val="none"/>
              </w:rPr>
            </w:pPr>
          </w:p>
        </w:tc>
      </w:tr>
      <w:tr w14:paraId="0774F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23EB7FF2">
            <w:pPr>
              <w:tabs>
                <w:tab w:val="left" w:pos="61"/>
              </w:tabs>
              <w:jc w:val="center"/>
              <w:rPr>
                <w:color w:val="auto"/>
                <w:highlight w:val="none"/>
              </w:rPr>
            </w:pPr>
          </w:p>
        </w:tc>
        <w:tc>
          <w:tcPr>
            <w:tcW w:w="201" w:type="pct"/>
            <w:vMerge w:val="continue"/>
            <w:shd w:val="clear" w:color="auto" w:fill="auto"/>
            <w:vAlign w:val="center"/>
          </w:tcPr>
          <w:p w14:paraId="27963AE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8590B1">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704707FF">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3756F778">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548436FE">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3CFE01AB">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332E7586">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CD95F1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0CDCD9ED">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302194C1">
            <w:pPr>
              <w:spacing w:line="240" w:lineRule="atLeast"/>
              <w:ind w:left="-48" w:leftChars="-23" w:right="-65" w:rightChars="-31"/>
              <w:jc w:val="left"/>
              <w:rPr>
                <w:rFonts w:cs="宋体"/>
                <w:color w:val="auto"/>
                <w:szCs w:val="24"/>
                <w:highlight w:val="none"/>
              </w:rPr>
            </w:pPr>
          </w:p>
        </w:tc>
      </w:tr>
      <w:tr w14:paraId="11F51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E43117E">
            <w:pPr>
              <w:tabs>
                <w:tab w:val="left" w:pos="61"/>
              </w:tabs>
              <w:jc w:val="center"/>
              <w:rPr>
                <w:color w:val="auto"/>
                <w:highlight w:val="none"/>
              </w:rPr>
            </w:pPr>
          </w:p>
        </w:tc>
        <w:tc>
          <w:tcPr>
            <w:tcW w:w="201" w:type="pct"/>
            <w:vMerge w:val="continue"/>
            <w:shd w:val="clear" w:color="auto" w:fill="auto"/>
            <w:vAlign w:val="center"/>
          </w:tcPr>
          <w:p w14:paraId="559F6C76">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5CBD7DA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2072BF90">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C03D086">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7F24304">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3DC53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752FC28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CD8F328">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049A530">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56D56CE">
            <w:pPr>
              <w:spacing w:line="240" w:lineRule="atLeast"/>
              <w:ind w:left="-48" w:leftChars="-23" w:right="-65" w:rightChars="-31"/>
              <w:jc w:val="left"/>
              <w:rPr>
                <w:rFonts w:cs="宋体"/>
                <w:color w:val="auto"/>
                <w:szCs w:val="24"/>
                <w:highlight w:val="none"/>
              </w:rPr>
            </w:pPr>
          </w:p>
        </w:tc>
      </w:tr>
      <w:tr w14:paraId="62CFF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D6F123A">
            <w:pPr>
              <w:tabs>
                <w:tab w:val="left" w:pos="61"/>
              </w:tabs>
              <w:jc w:val="center"/>
              <w:rPr>
                <w:color w:val="auto"/>
                <w:highlight w:val="none"/>
              </w:rPr>
            </w:pPr>
          </w:p>
        </w:tc>
        <w:tc>
          <w:tcPr>
            <w:tcW w:w="201" w:type="pct"/>
            <w:vMerge w:val="continue"/>
            <w:shd w:val="clear" w:color="auto" w:fill="auto"/>
            <w:vAlign w:val="center"/>
          </w:tcPr>
          <w:p w14:paraId="119CB09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4F97389">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98D0F4A">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1A8755C6">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71DEA4EA">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42FED621">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03FE9D8A">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0A54CD8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88634B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5B9D85">
            <w:pPr>
              <w:spacing w:line="240" w:lineRule="atLeast"/>
              <w:ind w:left="-48" w:leftChars="-23" w:right="-65" w:rightChars="-31"/>
              <w:jc w:val="left"/>
              <w:rPr>
                <w:rFonts w:cs="宋体"/>
                <w:color w:val="auto"/>
                <w:szCs w:val="24"/>
                <w:highlight w:val="none"/>
              </w:rPr>
            </w:pPr>
          </w:p>
        </w:tc>
      </w:tr>
      <w:tr w14:paraId="247EB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23D54E57">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5C3CD64">
            <w:pPr>
              <w:tabs>
                <w:tab w:val="left" w:pos="0"/>
                <w:tab w:val="left" w:pos="56"/>
              </w:tabs>
              <w:ind w:left="547" w:hanging="478" w:hangingChars="228"/>
              <w:jc w:val="center"/>
              <w:rPr>
                <w:color w:val="auto"/>
                <w:highlight w:val="none"/>
              </w:rPr>
            </w:pPr>
          </w:p>
        </w:tc>
        <w:tc>
          <w:tcPr>
            <w:tcW w:w="380" w:type="pct"/>
            <w:shd w:val="clear" w:color="auto" w:fill="auto"/>
            <w:vAlign w:val="center"/>
          </w:tcPr>
          <w:p w14:paraId="274F3C43">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0A05E397">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119BFDF6">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4CABD27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7691293">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D2AF2C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685BFCB">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58B0F9AC">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770F809">
            <w:pPr>
              <w:spacing w:line="240" w:lineRule="atLeast"/>
              <w:ind w:left="-48" w:leftChars="-23" w:right="-65" w:rightChars="-31"/>
              <w:jc w:val="left"/>
              <w:rPr>
                <w:rFonts w:cs="宋体"/>
                <w:color w:val="auto"/>
                <w:szCs w:val="24"/>
                <w:highlight w:val="none"/>
              </w:rPr>
            </w:pPr>
          </w:p>
        </w:tc>
      </w:tr>
      <w:tr w14:paraId="28738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764F9F92">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4D7A21CD">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2C7BAE00">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12766F36">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B8378CA">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40DA4659">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49F5C4FF">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1A731705">
            <w:pPr>
              <w:spacing w:line="240" w:lineRule="atLeast"/>
              <w:ind w:left="-48" w:leftChars="-23" w:right="-65" w:rightChars="-31"/>
              <w:jc w:val="left"/>
              <w:rPr>
                <w:rFonts w:cs="宋体"/>
                <w:color w:val="auto"/>
                <w:szCs w:val="24"/>
                <w:highlight w:val="none"/>
              </w:rPr>
            </w:pPr>
          </w:p>
          <w:p w14:paraId="586A22DB">
            <w:pPr>
              <w:rPr>
                <w:color w:val="auto"/>
                <w:highlight w:val="none"/>
              </w:rPr>
            </w:pPr>
          </w:p>
        </w:tc>
        <w:tc>
          <w:tcPr>
            <w:tcW w:w="606" w:type="pct"/>
            <w:tcBorders>
              <w:left w:val="single" w:color="auto" w:sz="4" w:space="0"/>
              <w:bottom w:val="single" w:color="auto" w:sz="4" w:space="0"/>
            </w:tcBorders>
            <w:shd w:val="clear" w:color="auto" w:fill="auto"/>
            <w:vAlign w:val="center"/>
          </w:tcPr>
          <w:p w14:paraId="58BE163F">
            <w:pPr>
              <w:rPr>
                <w:color w:val="auto"/>
                <w:highlight w:val="none"/>
              </w:rPr>
            </w:pPr>
          </w:p>
        </w:tc>
        <w:tc>
          <w:tcPr>
            <w:tcW w:w="449" w:type="pct"/>
            <w:tcBorders>
              <w:left w:val="single" w:color="auto" w:sz="4" w:space="0"/>
              <w:bottom w:val="single" w:color="auto" w:sz="4" w:space="0"/>
            </w:tcBorders>
            <w:shd w:val="clear" w:color="auto" w:fill="auto"/>
            <w:vAlign w:val="center"/>
          </w:tcPr>
          <w:p w14:paraId="70A54B6C">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596D76C7">
            <w:pPr>
              <w:spacing w:line="240" w:lineRule="atLeast"/>
              <w:ind w:left="-48" w:leftChars="-23" w:right="-65" w:rightChars="-31"/>
              <w:jc w:val="left"/>
              <w:rPr>
                <w:rFonts w:cs="宋体"/>
                <w:color w:val="auto"/>
                <w:szCs w:val="24"/>
                <w:highlight w:val="none"/>
              </w:rPr>
            </w:pPr>
          </w:p>
        </w:tc>
      </w:tr>
    </w:tbl>
    <w:p w14:paraId="2DF35715">
      <w:pPr>
        <w:spacing w:line="360" w:lineRule="auto"/>
        <w:jc w:val="left"/>
        <w:rPr>
          <w:color w:val="auto"/>
          <w:szCs w:val="21"/>
          <w:highlight w:val="none"/>
        </w:rPr>
      </w:pPr>
    </w:p>
    <w:p w14:paraId="5E521BD3">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A3D6524">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507B4203">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546277A">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54240490">
      <w:pPr>
        <w:widowControl/>
        <w:jc w:val="left"/>
        <w:rPr>
          <w:color w:val="auto"/>
          <w:szCs w:val="21"/>
          <w:highlight w:val="none"/>
        </w:rPr>
      </w:pPr>
    </w:p>
    <w:p w14:paraId="72A2978E">
      <w:pPr>
        <w:widowControl/>
        <w:jc w:val="left"/>
        <w:rPr>
          <w:color w:val="auto"/>
          <w:szCs w:val="21"/>
          <w:highlight w:val="none"/>
        </w:rPr>
      </w:pPr>
    </w:p>
    <w:p w14:paraId="2AEB73AF">
      <w:pPr>
        <w:widowControl/>
        <w:jc w:val="left"/>
        <w:rPr>
          <w:color w:val="auto"/>
          <w:szCs w:val="21"/>
          <w:highlight w:val="none"/>
        </w:rPr>
      </w:pPr>
    </w:p>
    <w:p w14:paraId="27B24BB5">
      <w:pPr>
        <w:rPr>
          <w:b/>
          <w:color w:val="auto"/>
          <w:szCs w:val="21"/>
          <w:highlight w:val="none"/>
        </w:rPr>
      </w:pPr>
    </w:p>
    <w:p w14:paraId="2327AFBD">
      <w:pPr>
        <w:rPr>
          <w:b/>
          <w:color w:val="auto"/>
          <w:szCs w:val="21"/>
          <w:highlight w:val="none"/>
        </w:rPr>
      </w:pPr>
    </w:p>
    <w:p w14:paraId="33CDDC3A">
      <w:pPr>
        <w:rPr>
          <w:b/>
          <w:color w:val="auto"/>
          <w:szCs w:val="21"/>
          <w:highlight w:val="none"/>
        </w:rPr>
      </w:pPr>
      <w:r>
        <w:rPr>
          <w:rFonts w:hint="eastAsia"/>
          <w:b/>
          <w:color w:val="auto"/>
          <w:szCs w:val="21"/>
          <w:highlight w:val="none"/>
        </w:rPr>
        <w:t>格式详见广西政府采购云平台，且仅在广西政府采购云平台填写即可。</w:t>
      </w:r>
    </w:p>
    <w:p w14:paraId="7C40450F">
      <w:pPr>
        <w:widowControl/>
        <w:jc w:val="left"/>
        <w:rPr>
          <w:color w:val="auto"/>
          <w:szCs w:val="21"/>
          <w:highlight w:val="none"/>
        </w:rPr>
      </w:pPr>
    </w:p>
    <w:bookmarkEnd w:id="102"/>
    <w:p w14:paraId="3C300F55">
      <w:pPr>
        <w:spacing w:line="360" w:lineRule="auto"/>
        <w:ind w:firstLine="420"/>
        <w:rPr>
          <w:rFonts w:hint="eastAsia"/>
          <w:color w:val="auto"/>
          <w:szCs w:val="21"/>
          <w:highlight w:val="none"/>
        </w:rPr>
      </w:pPr>
    </w:p>
    <w:p w14:paraId="3A1EEDF9">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A96C">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F20">
    <w:pPr>
      <w:pStyle w:val="33"/>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77758557">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1E47">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C5584">
    <w:pPr>
      <w:pStyle w:val="33"/>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33580CF3">
    <w:pPr>
      <w:pStyle w:val="3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6E7FE">
    <w:pPr>
      <w:pStyle w:val="33"/>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4F07">
    <w:pPr>
      <w:pStyle w:val="33"/>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FBD3">
    <w:pPr>
      <w:pStyle w:val="33"/>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0DB9">
    <w:pPr>
      <w:pStyle w:val="33"/>
      <w:framePr w:wrap="around" w:vAnchor="text" w:hAnchor="margin" w:xAlign="center" w:y="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p w14:paraId="6290A9A0">
    <w:pPr>
      <w:pStyle w:val="33"/>
      <w:jc w:val="right"/>
      <w:rPr>
        <w:rFonts w:ascii="Times New Roman" w:hAnsi="Times New Roman" w:eastAsia="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EEF1">
    <w:pPr>
      <w:pStyle w:val="33"/>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3BF583E3">
    <w:pPr>
      <w:pStyle w:val="3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0E0E">
    <w:pPr>
      <w:pStyle w:val="2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1E25">
    <w:pPr>
      <w:pStyle w:val="20"/>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8AC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91A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C10A">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D449">
    <w:pPr>
      <w:pStyle w:val="20"/>
      <w:jc w:val="left"/>
    </w:pPr>
    <w:r>
      <w:rPr>
        <w:rFonts w:hint="eastAsia"/>
      </w:rPr>
      <w:t xml:space="preserve">广西机电设备招标有限公司采购文件                                                               </w:t>
    </w:r>
  </w:p>
  <w:p w14:paraId="2A3C16EE">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F579">
    <w:pPr>
      <w:pStyle w:val="20"/>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0F25">
    <w:pPr>
      <w:pStyle w:val="20"/>
      <w:jc w:val="left"/>
    </w:pPr>
    <w:r>
      <w:rPr>
        <w:rFonts w:hint="eastAsia"/>
      </w:rPr>
      <w:t xml:space="preserve">广西机电设备招标有限公司采购文件                                                         </w:t>
    </w:r>
  </w:p>
  <w:p w14:paraId="38F76EEA">
    <w:pPr>
      <w:pStyle w:val="20"/>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3228A">
    <w:pPr>
      <w:pStyle w:val="20"/>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82667">
    <w:pPr>
      <w:pStyle w:val="20"/>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AA5E">
    <w:pPr>
      <w:pStyle w:val="20"/>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976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1A2E">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1B044"/>
    <w:multiLevelType w:val="singleLevel"/>
    <w:tmpl w:val="BAC1B044"/>
    <w:lvl w:ilvl="0" w:tentative="0">
      <w:start w:val="4"/>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CE199B"/>
    <w:multiLevelType w:val="singleLevel"/>
    <w:tmpl w:val="55CE199B"/>
    <w:lvl w:ilvl="0" w:tentative="0">
      <w:start w:val="1"/>
      <w:numFmt w:val="chineseCounting"/>
      <w:suff w:val="nothing"/>
      <w:lvlText w:val="（%1）"/>
      <w:lvlJc w:val="left"/>
      <w:rPr>
        <w:rFonts w:hint="eastAsia"/>
      </w:rPr>
    </w:lvl>
  </w:abstractNum>
  <w:abstractNum w:abstractNumId="4">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7227FC06"/>
    <w:multiLevelType w:val="singleLevel"/>
    <w:tmpl w:val="7227FC06"/>
    <w:lvl w:ilvl="0" w:tentative="0">
      <w:start w:val="8"/>
      <w:numFmt w:val="chineseCounting"/>
      <w:suff w:val="space"/>
      <w:lvlText w:val="第%1条"/>
      <w:lvlJc w:val="left"/>
      <w:rPr>
        <w:rFonts w:hint="eastAsia"/>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7D6197"/>
    <w:rsid w:val="018C5F7F"/>
    <w:rsid w:val="01BE4069"/>
    <w:rsid w:val="01BE5800"/>
    <w:rsid w:val="01E46F65"/>
    <w:rsid w:val="021012F3"/>
    <w:rsid w:val="024144A6"/>
    <w:rsid w:val="025C1016"/>
    <w:rsid w:val="02E536DD"/>
    <w:rsid w:val="03766B4B"/>
    <w:rsid w:val="03F06C42"/>
    <w:rsid w:val="041B3357"/>
    <w:rsid w:val="049F025D"/>
    <w:rsid w:val="04C34346"/>
    <w:rsid w:val="04CC7C44"/>
    <w:rsid w:val="04E30437"/>
    <w:rsid w:val="059160E1"/>
    <w:rsid w:val="05F41FAA"/>
    <w:rsid w:val="063B78DC"/>
    <w:rsid w:val="066C6FCD"/>
    <w:rsid w:val="06BE6827"/>
    <w:rsid w:val="06C260BB"/>
    <w:rsid w:val="07506D80"/>
    <w:rsid w:val="076E0F6D"/>
    <w:rsid w:val="07AA45D1"/>
    <w:rsid w:val="07CA6A21"/>
    <w:rsid w:val="07E84F31"/>
    <w:rsid w:val="0839529D"/>
    <w:rsid w:val="097640A4"/>
    <w:rsid w:val="09974C33"/>
    <w:rsid w:val="09B82947"/>
    <w:rsid w:val="0AE75B3C"/>
    <w:rsid w:val="0B547760"/>
    <w:rsid w:val="0BC814DF"/>
    <w:rsid w:val="0BF16057"/>
    <w:rsid w:val="0BF958C7"/>
    <w:rsid w:val="0C3F3332"/>
    <w:rsid w:val="0C5A09A9"/>
    <w:rsid w:val="0C9413AC"/>
    <w:rsid w:val="0CD51D2D"/>
    <w:rsid w:val="0CDB719E"/>
    <w:rsid w:val="0E0812B7"/>
    <w:rsid w:val="0E2E7579"/>
    <w:rsid w:val="0E42306B"/>
    <w:rsid w:val="0E8B67DF"/>
    <w:rsid w:val="0EAB6A73"/>
    <w:rsid w:val="0ED72541"/>
    <w:rsid w:val="0F4D0707"/>
    <w:rsid w:val="0F7D25CB"/>
    <w:rsid w:val="0FBA2A45"/>
    <w:rsid w:val="0FC41654"/>
    <w:rsid w:val="0FD06E18"/>
    <w:rsid w:val="0FDE7285"/>
    <w:rsid w:val="0FE91A0F"/>
    <w:rsid w:val="1057535E"/>
    <w:rsid w:val="113A727B"/>
    <w:rsid w:val="118C2ED5"/>
    <w:rsid w:val="11B83D31"/>
    <w:rsid w:val="12440C03"/>
    <w:rsid w:val="12795B29"/>
    <w:rsid w:val="12AD6D05"/>
    <w:rsid w:val="12F62B63"/>
    <w:rsid w:val="135A6E08"/>
    <w:rsid w:val="135B70C7"/>
    <w:rsid w:val="13696837"/>
    <w:rsid w:val="13B31AEC"/>
    <w:rsid w:val="13FE3FBA"/>
    <w:rsid w:val="140E1568"/>
    <w:rsid w:val="14404369"/>
    <w:rsid w:val="14F14B90"/>
    <w:rsid w:val="15300BA0"/>
    <w:rsid w:val="16A9014A"/>
    <w:rsid w:val="16BF46FB"/>
    <w:rsid w:val="16E84333"/>
    <w:rsid w:val="175D674F"/>
    <w:rsid w:val="176D6118"/>
    <w:rsid w:val="17CD2550"/>
    <w:rsid w:val="18114189"/>
    <w:rsid w:val="18743585"/>
    <w:rsid w:val="18F06F2D"/>
    <w:rsid w:val="19223571"/>
    <w:rsid w:val="19940C3D"/>
    <w:rsid w:val="199562C6"/>
    <w:rsid w:val="199D3F96"/>
    <w:rsid w:val="19AD7F51"/>
    <w:rsid w:val="1A0B7CB4"/>
    <w:rsid w:val="1AF56EBD"/>
    <w:rsid w:val="1BA50D14"/>
    <w:rsid w:val="1BA677E7"/>
    <w:rsid w:val="1BF73250"/>
    <w:rsid w:val="1C625D30"/>
    <w:rsid w:val="1C7671E3"/>
    <w:rsid w:val="1C777601"/>
    <w:rsid w:val="1C803B22"/>
    <w:rsid w:val="1C8A493E"/>
    <w:rsid w:val="1CB11B53"/>
    <w:rsid w:val="1CCB6998"/>
    <w:rsid w:val="1CD6623F"/>
    <w:rsid w:val="1CF90898"/>
    <w:rsid w:val="1CFA0FE7"/>
    <w:rsid w:val="1D8C69C4"/>
    <w:rsid w:val="1DCF66E8"/>
    <w:rsid w:val="1DD256CD"/>
    <w:rsid w:val="1E1C7C6C"/>
    <w:rsid w:val="1E304B03"/>
    <w:rsid w:val="1E42510C"/>
    <w:rsid w:val="1E786F00"/>
    <w:rsid w:val="1EC93A19"/>
    <w:rsid w:val="1F1F65F5"/>
    <w:rsid w:val="1F343C02"/>
    <w:rsid w:val="1FAA7135"/>
    <w:rsid w:val="1FAC7E53"/>
    <w:rsid w:val="20517FE3"/>
    <w:rsid w:val="20CE2C18"/>
    <w:rsid w:val="20ED5A5E"/>
    <w:rsid w:val="211A16EC"/>
    <w:rsid w:val="217C1DAF"/>
    <w:rsid w:val="218220DE"/>
    <w:rsid w:val="21FC01FD"/>
    <w:rsid w:val="221202E6"/>
    <w:rsid w:val="222C76C6"/>
    <w:rsid w:val="22400268"/>
    <w:rsid w:val="22466CF3"/>
    <w:rsid w:val="22621A13"/>
    <w:rsid w:val="22661D7D"/>
    <w:rsid w:val="22791318"/>
    <w:rsid w:val="22A344E7"/>
    <w:rsid w:val="22DE3197"/>
    <w:rsid w:val="22F42D37"/>
    <w:rsid w:val="230E0741"/>
    <w:rsid w:val="2315517A"/>
    <w:rsid w:val="232A616E"/>
    <w:rsid w:val="23C640E9"/>
    <w:rsid w:val="23F63E16"/>
    <w:rsid w:val="243A32C2"/>
    <w:rsid w:val="25093A3B"/>
    <w:rsid w:val="25236D0D"/>
    <w:rsid w:val="25273C28"/>
    <w:rsid w:val="252F645D"/>
    <w:rsid w:val="258858A9"/>
    <w:rsid w:val="25A7119C"/>
    <w:rsid w:val="266B7D9B"/>
    <w:rsid w:val="26757E2C"/>
    <w:rsid w:val="26790701"/>
    <w:rsid w:val="26A1336F"/>
    <w:rsid w:val="2717265C"/>
    <w:rsid w:val="273508EE"/>
    <w:rsid w:val="27483692"/>
    <w:rsid w:val="276F6E45"/>
    <w:rsid w:val="278066D7"/>
    <w:rsid w:val="27827B0F"/>
    <w:rsid w:val="27886287"/>
    <w:rsid w:val="27F53526"/>
    <w:rsid w:val="27FA5E76"/>
    <w:rsid w:val="28690FE5"/>
    <w:rsid w:val="288E2BD2"/>
    <w:rsid w:val="28A770F0"/>
    <w:rsid w:val="28BF1224"/>
    <w:rsid w:val="28CA01D8"/>
    <w:rsid w:val="28DC50AB"/>
    <w:rsid w:val="28E55271"/>
    <w:rsid w:val="2923374B"/>
    <w:rsid w:val="296F0D7F"/>
    <w:rsid w:val="29BD796F"/>
    <w:rsid w:val="2AAC3644"/>
    <w:rsid w:val="2B8946FF"/>
    <w:rsid w:val="2BB32BCA"/>
    <w:rsid w:val="2C0A4741"/>
    <w:rsid w:val="2C8C4BA2"/>
    <w:rsid w:val="2CA61832"/>
    <w:rsid w:val="2CF86E08"/>
    <w:rsid w:val="2D9B15EF"/>
    <w:rsid w:val="2E304308"/>
    <w:rsid w:val="2E5F4C31"/>
    <w:rsid w:val="2E6F7E34"/>
    <w:rsid w:val="2E8B0630"/>
    <w:rsid w:val="2EB26D79"/>
    <w:rsid w:val="2F575B54"/>
    <w:rsid w:val="2F7145F4"/>
    <w:rsid w:val="2FF93B45"/>
    <w:rsid w:val="30112B90"/>
    <w:rsid w:val="3029048B"/>
    <w:rsid w:val="30580298"/>
    <w:rsid w:val="30646F90"/>
    <w:rsid w:val="30CB0402"/>
    <w:rsid w:val="319C4DF7"/>
    <w:rsid w:val="31B66D5F"/>
    <w:rsid w:val="322D0082"/>
    <w:rsid w:val="324D2681"/>
    <w:rsid w:val="32F816F2"/>
    <w:rsid w:val="34457450"/>
    <w:rsid w:val="344C6570"/>
    <w:rsid w:val="34FD4189"/>
    <w:rsid w:val="35143766"/>
    <w:rsid w:val="35373F98"/>
    <w:rsid w:val="358E5002"/>
    <w:rsid w:val="35C12962"/>
    <w:rsid w:val="35E1219E"/>
    <w:rsid w:val="363B7932"/>
    <w:rsid w:val="36D15C2A"/>
    <w:rsid w:val="36FA4BBC"/>
    <w:rsid w:val="371D61FE"/>
    <w:rsid w:val="374B5AC3"/>
    <w:rsid w:val="38187E4F"/>
    <w:rsid w:val="3820445B"/>
    <w:rsid w:val="38210467"/>
    <w:rsid w:val="38241F15"/>
    <w:rsid w:val="38401B73"/>
    <w:rsid w:val="384B1D2A"/>
    <w:rsid w:val="38521F98"/>
    <w:rsid w:val="39780BBB"/>
    <w:rsid w:val="39D617F2"/>
    <w:rsid w:val="39F81B43"/>
    <w:rsid w:val="3A242E79"/>
    <w:rsid w:val="3A874ED3"/>
    <w:rsid w:val="3AD273C0"/>
    <w:rsid w:val="3B50220D"/>
    <w:rsid w:val="3B594FF5"/>
    <w:rsid w:val="3B610C15"/>
    <w:rsid w:val="3B731AB5"/>
    <w:rsid w:val="3B833738"/>
    <w:rsid w:val="3B874762"/>
    <w:rsid w:val="3BB80364"/>
    <w:rsid w:val="3C0246D2"/>
    <w:rsid w:val="3C2527C5"/>
    <w:rsid w:val="3CF160BA"/>
    <w:rsid w:val="3D6F75C9"/>
    <w:rsid w:val="3DB36DB1"/>
    <w:rsid w:val="3DD357A0"/>
    <w:rsid w:val="3DE90F01"/>
    <w:rsid w:val="3E266E35"/>
    <w:rsid w:val="3E5717B7"/>
    <w:rsid w:val="3F592D90"/>
    <w:rsid w:val="3F7F04D5"/>
    <w:rsid w:val="3F8E1B07"/>
    <w:rsid w:val="3FB63B21"/>
    <w:rsid w:val="3FB928FC"/>
    <w:rsid w:val="3FE21E53"/>
    <w:rsid w:val="40615707"/>
    <w:rsid w:val="4084115C"/>
    <w:rsid w:val="40A005F0"/>
    <w:rsid w:val="414B5EF7"/>
    <w:rsid w:val="415E7BFF"/>
    <w:rsid w:val="417E1386"/>
    <w:rsid w:val="41C2126D"/>
    <w:rsid w:val="422B6BF4"/>
    <w:rsid w:val="42347713"/>
    <w:rsid w:val="42BC2999"/>
    <w:rsid w:val="42E90332"/>
    <w:rsid w:val="43B00A8F"/>
    <w:rsid w:val="43FB2B0D"/>
    <w:rsid w:val="443E482E"/>
    <w:rsid w:val="444D6F3B"/>
    <w:rsid w:val="44F87A23"/>
    <w:rsid w:val="45511B47"/>
    <w:rsid w:val="45A15DDB"/>
    <w:rsid w:val="45B22926"/>
    <w:rsid w:val="462E6F3B"/>
    <w:rsid w:val="4681712C"/>
    <w:rsid w:val="468B6718"/>
    <w:rsid w:val="46B42276"/>
    <w:rsid w:val="473B23EB"/>
    <w:rsid w:val="47A64699"/>
    <w:rsid w:val="47B32EAB"/>
    <w:rsid w:val="47C40E8C"/>
    <w:rsid w:val="48201667"/>
    <w:rsid w:val="48577D5B"/>
    <w:rsid w:val="48604DA3"/>
    <w:rsid w:val="486E0728"/>
    <w:rsid w:val="48733940"/>
    <w:rsid w:val="48B1218F"/>
    <w:rsid w:val="48B14AB0"/>
    <w:rsid w:val="48D6123C"/>
    <w:rsid w:val="49150F51"/>
    <w:rsid w:val="49480BD4"/>
    <w:rsid w:val="49667651"/>
    <w:rsid w:val="499F04DF"/>
    <w:rsid w:val="49CB3BFF"/>
    <w:rsid w:val="4A575F26"/>
    <w:rsid w:val="4AA4619B"/>
    <w:rsid w:val="4B2348C8"/>
    <w:rsid w:val="4B284D77"/>
    <w:rsid w:val="4B893ACB"/>
    <w:rsid w:val="4BEC1507"/>
    <w:rsid w:val="4C8227F5"/>
    <w:rsid w:val="4CD363C9"/>
    <w:rsid w:val="4D7F6702"/>
    <w:rsid w:val="4DAA2A72"/>
    <w:rsid w:val="4E1D39E1"/>
    <w:rsid w:val="4E801980"/>
    <w:rsid w:val="4EEF3B42"/>
    <w:rsid w:val="4F123950"/>
    <w:rsid w:val="4F134C73"/>
    <w:rsid w:val="4F1E0038"/>
    <w:rsid w:val="4F9F6EBC"/>
    <w:rsid w:val="4FBA240D"/>
    <w:rsid w:val="50257D80"/>
    <w:rsid w:val="50607291"/>
    <w:rsid w:val="507519D9"/>
    <w:rsid w:val="50A21011"/>
    <w:rsid w:val="50EC442B"/>
    <w:rsid w:val="518F170F"/>
    <w:rsid w:val="52127D7D"/>
    <w:rsid w:val="52412A63"/>
    <w:rsid w:val="52A31916"/>
    <w:rsid w:val="52E73C91"/>
    <w:rsid w:val="53466D73"/>
    <w:rsid w:val="53763D4D"/>
    <w:rsid w:val="537E1A3B"/>
    <w:rsid w:val="538D45BD"/>
    <w:rsid w:val="53A05E55"/>
    <w:rsid w:val="54024FA7"/>
    <w:rsid w:val="54135280"/>
    <w:rsid w:val="545266C4"/>
    <w:rsid w:val="552542D2"/>
    <w:rsid w:val="5526139C"/>
    <w:rsid w:val="552B2D26"/>
    <w:rsid w:val="554E1470"/>
    <w:rsid w:val="55986D51"/>
    <w:rsid w:val="55D42624"/>
    <w:rsid w:val="56133CA0"/>
    <w:rsid w:val="569914FD"/>
    <w:rsid w:val="56AD6EB1"/>
    <w:rsid w:val="56DD4ABD"/>
    <w:rsid w:val="5703231E"/>
    <w:rsid w:val="57116442"/>
    <w:rsid w:val="578D3493"/>
    <w:rsid w:val="581110D0"/>
    <w:rsid w:val="5857652F"/>
    <w:rsid w:val="586A7A45"/>
    <w:rsid w:val="58914C8B"/>
    <w:rsid w:val="58B8779D"/>
    <w:rsid w:val="58E3423E"/>
    <w:rsid w:val="58F23ED5"/>
    <w:rsid w:val="5956205C"/>
    <w:rsid w:val="599E6CB8"/>
    <w:rsid w:val="59E031E2"/>
    <w:rsid w:val="5A8269AE"/>
    <w:rsid w:val="5AA974E8"/>
    <w:rsid w:val="5AD424FD"/>
    <w:rsid w:val="5B5619E7"/>
    <w:rsid w:val="5B8340E7"/>
    <w:rsid w:val="5B8D0599"/>
    <w:rsid w:val="5B937814"/>
    <w:rsid w:val="5B953DC6"/>
    <w:rsid w:val="5BA627EA"/>
    <w:rsid w:val="5BAA125C"/>
    <w:rsid w:val="5C06784E"/>
    <w:rsid w:val="5C6E79F1"/>
    <w:rsid w:val="5C8657B1"/>
    <w:rsid w:val="5CA73484"/>
    <w:rsid w:val="5CE5499C"/>
    <w:rsid w:val="5CFA58CA"/>
    <w:rsid w:val="5D77243C"/>
    <w:rsid w:val="5D822C9D"/>
    <w:rsid w:val="5E2F13E4"/>
    <w:rsid w:val="5EC546B7"/>
    <w:rsid w:val="5EE01513"/>
    <w:rsid w:val="5EFD5F0A"/>
    <w:rsid w:val="5FA9036D"/>
    <w:rsid w:val="5FBBD0FD"/>
    <w:rsid w:val="5FE20A6A"/>
    <w:rsid w:val="5FE80DF1"/>
    <w:rsid w:val="60394F33"/>
    <w:rsid w:val="607A028C"/>
    <w:rsid w:val="60C761CB"/>
    <w:rsid w:val="616A09E1"/>
    <w:rsid w:val="61904268"/>
    <w:rsid w:val="61922827"/>
    <w:rsid w:val="61985AAE"/>
    <w:rsid w:val="619B21A0"/>
    <w:rsid w:val="61C95215"/>
    <w:rsid w:val="620863D2"/>
    <w:rsid w:val="626058BD"/>
    <w:rsid w:val="62A0377C"/>
    <w:rsid w:val="62AF39BF"/>
    <w:rsid w:val="62D70238"/>
    <w:rsid w:val="634E5810"/>
    <w:rsid w:val="6366109A"/>
    <w:rsid w:val="63A81226"/>
    <w:rsid w:val="64011779"/>
    <w:rsid w:val="6449953E"/>
    <w:rsid w:val="650A079C"/>
    <w:rsid w:val="655C4EC1"/>
    <w:rsid w:val="65E5355A"/>
    <w:rsid w:val="66910B76"/>
    <w:rsid w:val="671B5AC7"/>
    <w:rsid w:val="674A3D4F"/>
    <w:rsid w:val="679006E0"/>
    <w:rsid w:val="682D4F2F"/>
    <w:rsid w:val="6864772D"/>
    <w:rsid w:val="688F59F4"/>
    <w:rsid w:val="68BC6A3B"/>
    <w:rsid w:val="68D26F09"/>
    <w:rsid w:val="69E5416A"/>
    <w:rsid w:val="6A121AD7"/>
    <w:rsid w:val="6A3C248C"/>
    <w:rsid w:val="6AD23B35"/>
    <w:rsid w:val="6B8F1B75"/>
    <w:rsid w:val="6BA3608B"/>
    <w:rsid w:val="6BB362A2"/>
    <w:rsid w:val="6BBB2524"/>
    <w:rsid w:val="6C3226C6"/>
    <w:rsid w:val="6C4C227F"/>
    <w:rsid w:val="6C545FF5"/>
    <w:rsid w:val="6C591BE2"/>
    <w:rsid w:val="6CB048A5"/>
    <w:rsid w:val="6D282F0D"/>
    <w:rsid w:val="6DFD6C5F"/>
    <w:rsid w:val="6E0A4A26"/>
    <w:rsid w:val="6E113896"/>
    <w:rsid w:val="6E5E1B6C"/>
    <w:rsid w:val="6E923A52"/>
    <w:rsid w:val="6EA97E5C"/>
    <w:rsid w:val="6EB57A17"/>
    <w:rsid w:val="6EEF71D1"/>
    <w:rsid w:val="6F021A16"/>
    <w:rsid w:val="6F1D40CE"/>
    <w:rsid w:val="6FBF4640"/>
    <w:rsid w:val="70036074"/>
    <w:rsid w:val="7051517A"/>
    <w:rsid w:val="70952446"/>
    <w:rsid w:val="70D85BD1"/>
    <w:rsid w:val="715B338A"/>
    <w:rsid w:val="716A7ADC"/>
    <w:rsid w:val="71D56A57"/>
    <w:rsid w:val="71DE2E53"/>
    <w:rsid w:val="721F39FF"/>
    <w:rsid w:val="729E121E"/>
    <w:rsid w:val="72E23A7A"/>
    <w:rsid w:val="72F6179B"/>
    <w:rsid w:val="735F2141"/>
    <w:rsid w:val="738003CA"/>
    <w:rsid w:val="73C56EED"/>
    <w:rsid w:val="741F4C9B"/>
    <w:rsid w:val="74242CF0"/>
    <w:rsid w:val="758D4AB4"/>
    <w:rsid w:val="75A9625E"/>
    <w:rsid w:val="75D12961"/>
    <w:rsid w:val="765941C5"/>
    <w:rsid w:val="76740D50"/>
    <w:rsid w:val="773B6CD4"/>
    <w:rsid w:val="77931242"/>
    <w:rsid w:val="77980A6E"/>
    <w:rsid w:val="77B96D29"/>
    <w:rsid w:val="77E30949"/>
    <w:rsid w:val="77F16A53"/>
    <w:rsid w:val="783525A0"/>
    <w:rsid w:val="786F12BD"/>
    <w:rsid w:val="786F1AA9"/>
    <w:rsid w:val="7872551D"/>
    <w:rsid w:val="787444F4"/>
    <w:rsid w:val="7920071D"/>
    <w:rsid w:val="799264A8"/>
    <w:rsid w:val="79C52BC7"/>
    <w:rsid w:val="79C747F6"/>
    <w:rsid w:val="79FD6082"/>
    <w:rsid w:val="7A36659D"/>
    <w:rsid w:val="7A6027C1"/>
    <w:rsid w:val="7A854A12"/>
    <w:rsid w:val="7AB01B57"/>
    <w:rsid w:val="7ADD3367"/>
    <w:rsid w:val="7B237820"/>
    <w:rsid w:val="7B974622"/>
    <w:rsid w:val="7BD5403F"/>
    <w:rsid w:val="7C907EE9"/>
    <w:rsid w:val="7C947A56"/>
    <w:rsid w:val="7CB86F28"/>
    <w:rsid w:val="7CF61FC1"/>
    <w:rsid w:val="7CF7012F"/>
    <w:rsid w:val="7D4E72F0"/>
    <w:rsid w:val="7D63574E"/>
    <w:rsid w:val="7E071053"/>
    <w:rsid w:val="7E9219F9"/>
    <w:rsid w:val="7EF87B3E"/>
    <w:rsid w:val="7F7F0751"/>
    <w:rsid w:val="7F924DA0"/>
    <w:rsid w:val="7FB4040F"/>
    <w:rsid w:val="7FBD5930"/>
    <w:rsid w:val="7FF46C92"/>
    <w:rsid w:val="BFFB9968"/>
    <w:rsid w:val="BFFFB372"/>
    <w:rsid w:val="C2FFF3B2"/>
    <w:rsid w:val="EDBE0D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next w:val="20"/>
    <w:link w:val="72"/>
    <w:qFormat/>
    <w:uiPriority w:val="99"/>
    <w:pPr>
      <w:spacing w:line="380" w:lineRule="exact"/>
    </w:pPr>
    <w:rPr>
      <w:sz w:val="24"/>
    </w:rPr>
  </w:style>
  <w:style w:type="paragraph" w:styleId="2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w:basedOn w:val="1"/>
    <w:next w:val="22"/>
    <w:link w:val="73"/>
    <w:qFormat/>
    <w:uiPriority w:val="99"/>
    <w:pPr>
      <w:ind w:firstLine="830" w:firstLineChars="352"/>
    </w:pPr>
    <w:rPr>
      <w:rFonts w:ascii="仿宋_GB2312" w:eastAsia="仿宋_GB2312"/>
      <w:sz w:val="32"/>
      <w:szCs w:val="20"/>
    </w:rPr>
  </w:style>
  <w:style w:type="paragraph" w:styleId="22">
    <w:name w:val="Body Text First Indent 2"/>
    <w:basedOn w:val="21"/>
    <w:next w:val="1"/>
    <w:link w:val="86"/>
    <w:qFormat/>
    <w:uiPriority w:val="0"/>
    <w:pPr>
      <w:spacing w:after="120" w:afterLines="0"/>
      <w:ind w:left="420" w:leftChars="200" w:firstLine="420" w:firstLineChars="200"/>
    </w:pPr>
    <w:rPr>
      <w:rFonts w:ascii="Times New Roman" w:eastAsia="宋体"/>
      <w:sz w:val="21"/>
      <w:szCs w:val="24"/>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5"/>
    <w:link w:val="74"/>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75"/>
    <w:qFormat/>
    <w:uiPriority w:val="0"/>
    <w:pPr>
      <w:ind w:left="100" w:leftChars="2500"/>
    </w:pPr>
    <w:rPr>
      <w:rFonts w:ascii="宋体" w:hAnsi="Courier New"/>
      <w:szCs w:val="21"/>
    </w:rPr>
  </w:style>
  <w:style w:type="paragraph" w:styleId="31">
    <w:name w:val="Body Text Indent 2"/>
    <w:basedOn w:val="1"/>
    <w:link w:val="76"/>
    <w:qFormat/>
    <w:uiPriority w:val="0"/>
    <w:pPr>
      <w:ind w:firstLine="630"/>
    </w:pPr>
    <w:rPr>
      <w:sz w:val="32"/>
      <w:szCs w:val="20"/>
    </w:rPr>
  </w:style>
  <w:style w:type="paragraph" w:styleId="32">
    <w:name w:val="Balloon Text"/>
    <w:basedOn w:val="1"/>
    <w:link w:val="77"/>
    <w:qFormat/>
    <w:uiPriority w:val="0"/>
    <w:rPr>
      <w:sz w:val="18"/>
      <w:szCs w:val="18"/>
    </w:rPr>
  </w:style>
  <w:style w:type="paragraph" w:styleId="33">
    <w:name w:val="footer"/>
    <w:basedOn w:val="1"/>
    <w:link w:val="78"/>
    <w:qFormat/>
    <w:uiPriority w:val="0"/>
    <w:pPr>
      <w:tabs>
        <w:tab w:val="center" w:pos="4153"/>
        <w:tab w:val="right" w:pos="8306"/>
      </w:tabs>
      <w:snapToGrid w:val="0"/>
      <w:jc w:val="left"/>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footnote text"/>
    <w:basedOn w:val="1"/>
    <w:next w:val="22"/>
    <w:qFormat/>
    <w:uiPriority w:val="0"/>
    <w:pPr>
      <w:snapToGrid w:val="0"/>
      <w:jc w:val="left"/>
    </w:pPr>
    <w:rPr>
      <w:rFonts w:ascii="Times New Roman" w:hAnsi="Times New Roman" w:eastAsia="宋体" w:cs="Times New Roman"/>
      <w:sz w:val="18"/>
      <w:szCs w:val="1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0"/>
    <w:qFormat/>
    <w:uiPriority w:val="0"/>
    <w:pPr>
      <w:spacing w:after="120" w:afterLines="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1"/>
    <w:qFormat/>
    <w:uiPriority w:val="0"/>
    <w:pPr>
      <w:spacing w:after="120" w:afterLines="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afterLines="0"/>
      <w:ind w:left="840" w:leftChars="400"/>
    </w:pPr>
  </w:style>
  <w:style w:type="paragraph" w:styleId="4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83"/>
    <w:qFormat/>
    <w:uiPriority w:val="0"/>
    <w:pPr>
      <w:jc w:val="center"/>
    </w:pPr>
    <w:rPr>
      <w:sz w:val="30"/>
    </w:rPr>
  </w:style>
  <w:style w:type="paragraph" w:styleId="50">
    <w:name w:val="annotation subject"/>
    <w:basedOn w:val="17"/>
    <w:next w:val="17"/>
    <w:link w:val="84"/>
    <w:qFormat/>
    <w:uiPriority w:val="0"/>
    <w:rPr>
      <w:b/>
      <w:bCs/>
    </w:rPr>
  </w:style>
  <w:style w:type="paragraph" w:styleId="51">
    <w:name w:val="Body Text First Indent"/>
    <w:basedOn w:val="19"/>
    <w:link w:val="85"/>
    <w:qFormat/>
    <w:uiPriority w:val="0"/>
    <w:pPr>
      <w:spacing w:after="120" w:afterLines="0" w:line="240" w:lineRule="auto"/>
      <w:ind w:firstLine="420" w:firstLineChars="100"/>
    </w:pPr>
    <w:rPr>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0"/>
    <w:rPr>
      <w:rFonts w:ascii="Arial" w:hAnsi="Arial" w:eastAsia="黑体"/>
      <w:b/>
      <w:bCs/>
      <w:kern w:val="2"/>
      <w:sz w:val="32"/>
      <w:szCs w:val="32"/>
    </w:rPr>
  </w:style>
  <w:style w:type="character" w:customStyle="1" w:styleId="62">
    <w:name w:val="标题 3 Char"/>
    <w:link w:val="4"/>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6"/>
    <w:qFormat/>
    <w:uiPriority w:val="0"/>
    <w:rPr>
      <w:sz w:val="21"/>
      <w:shd w:val="clear" w:color="auto" w:fill="000080"/>
    </w:rPr>
  </w:style>
  <w:style w:type="character" w:customStyle="1" w:styleId="70">
    <w:name w:val="批注文字 Char"/>
    <w:link w:val="17"/>
    <w:qFormat/>
    <w:uiPriority w:val="0"/>
    <w:rPr>
      <w:kern w:val="2"/>
      <w:sz w:val="21"/>
      <w:szCs w:val="24"/>
    </w:rPr>
  </w:style>
  <w:style w:type="character" w:customStyle="1" w:styleId="71">
    <w:name w:val="正文文本 3 Char"/>
    <w:link w:val="18"/>
    <w:qFormat/>
    <w:uiPriority w:val="0"/>
    <w:rPr>
      <w:b/>
      <w:bCs/>
      <w:kern w:val="2"/>
      <w:sz w:val="24"/>
      <w:szCs w:val="24"/>
    </w:rPr>
  </w:style>
  <w:style w:type="character" w:customStyle="1" w:styleId="72">
    <w:name w:val="正文文本 Char"/>
    <w:link w:val="19"/>
    <w:qFormat/>
    <w:uiPriority w:val="99"/>
    <w:rPr>
      <w:kern w:val="2"/>
      <w:sz w:val="24"/>
      <w:szCs w:val="24"/>
    </w:rPr>
  </w:style>
  <w:style w:type="character" w:customStyle="1" w:styleId="73">
    <w:name w:val="正文文本缩进 Char"/>
    <w:link w:val="21"/>
    <w:qFormat/>
    <w:uiPriority w:val="99"/>
    <w:rPr>
      <w:rFonts w:ascii="仿宋_GB2312" w:eastAsia="仿宋_GB2312"/>
      <w:kern w:val="2"/>
      <w:sz w:val="32"/>
    </w:rPr>
  </w:style>
  <w:style w:type="character" w:customStyle="1" w:styleId="74">
    <w:name w:val="纯文本 Char"/>
    <w:link w:val="28"/>
    <w:qFormat/>
    <w:uiPriority w:val="99"/>
    <w:rPr>
      <w:rFonts w:ascii="宋体" w:hAnsi="Courier New" w:eastAsia="宋体" w:cs="Courier New"/>
      <w:kern w:val="2"/>
      <w:sz w:val="21"/>
      <w:szCs w:val="21"/>
      <w:lang w:val="en-US" w:eastAsia="zh-CN" w:bidi="ar-SA"/>
    </w:rPr>
  </w:style>
  <w:style w:type="character" w:customStyle="1" w:styleId="75">
    <w:name w:val="日期 Char"/>
    <w:link w:val="30"/>
    <w:qFormat/>
    <w:uiPriority w:val="0"/>
    <w:rPr>
      <w:rFonts w:ascii="宋体" w:hAnsi="Courier New" w:cs="Courier New"/>
      <w:kern w:val="2"/>
      <w:sz w:val="21"/>
      <w:szCs w:val="21"/>
    </w:rPr>
  </w:style>
  <w:style w:type="character" w:customStyle="1" w:styleId="76">
    <w:name w:val="正文文本缩进 2 Char"/>
    <w:link w:val="31"/>
    <w:qFormat/>
    <w:uiPriority w:val="0"/>
    <w:rPr>
      <w:kern w:val="2"/>
      <w:sz w:val="32"/>
    </w:rPr>
  </w:style>
  <w:style w:type="character" w:customStyle="1" w:styleId="77">
    <w:name w:val="批注框文本 Char"/>
    <w:link w:val="32"/>
    <w:qFormat/>
    <w:uiPriority w:val="0"/>
    <w:rPr>
      <w:kern w:val="2"/>
      <w:sz w:val="18"/>
      <w:szCs w:val="18"/>
    </w:rPr>
  </w:style>
  <w:style w:type="character" w:customStyle="1" w:styleId="78">
    <w:name w:val="页脚 Char"/>
    <w:link w:val="33"/>
    <w:qFormat/>
    <w:uiPriority w:val="0"/>
    <w:rPr>
      <w:kern w:val="2"/>
      <w:sz w:val="18"/>
      <w:szCs w:val="18"/>
    </w:rPr>
  </w:style>
  <w:style w:type="character" w:customStyle="1" w:styleId="79">
    <w:name w:val="页眉 Char"/>
    <w:link w:val="20"/>
    <w:qFormat/>
    <w:uiPriority w:val="99"/>
    <w:rPr>
      <w:kern w:val="2"/>
      <w:sz w:val="18"/>
      <w:szCs w:val="18"/>
    </w:rPr>
  </w:style>
  <w:style w:type="character" w:customStyle="1" w:styleId="80">
    <w:name w:val="正文文本缩进 3 Char"/>
    <w:link w:val="40"/>
    <w:qFormat/>
    <w:uiPriority w:val="0"/>
    <w:rPr>
      <w:kern w:val="2"/>
      <w:sz w:val="16"/>
      <w:szCs w:val="16"/>
    </w:rPr>
  </w:style>
  <w:style w:type="character" w:customStyle="1" w:styleId="81">
    <w:name w:val="正文文本 2 Char"/>
    <w:link w:val="43"/>
    <w:qFormat/>
    <w:uiPriority w:val="0"/>
    <w:rPr>
      <w:kern w:val="2"/>
      <w:sz w:val="21"/>
      <w:szCs w:val="24"/>
    </w:rPr>
  </w:style>
  <w:style w:type="character" w:customStyle="1" w:styleId="82">
    <w:name w:val="HTML 预设格式 Char"/>
    <w:link w:val="46"/>
    <w:qFormat/>
    <w:uiPriority w:val="0"/>
    <w:rPr>
      <w:rFonts w:ascii="黑体" w:hAnsi="Courier New" w:eastAsia="黑体" w:cs="Courier New"/>
    </w:rPr>
  </w:style>
  <w:style w:type="character" w:customStyle="1" w:styleId="83">
    <w:name w:val="标题 Char"/>
    <w:link w:val="49"/>
    <w:qFormat/>
    <w:uiPriority w:val="0"/>
    <w:rPr>
      <w:kern w:val="2"/>
      <w:sz w:val="30"/>
      <w:szCs w:val="24"/>
    </w:rPr>
  </w:style>
  <w:style w:type="character" w:customStyle="1" w:styleId="84">
    <w:name w:val="批注主题 Char"/>
    <w:link w:val="50"/>
    <w:qFormat/>
    <w:uiPriority w:val="0"/>
    <w:rPr>
      <w:b/>
      <w:bCs/>
      <w:kern w:val="2"/>
      <w:sz w:val="21"/>
      <w:szCs w:val="24"/>
    </w:rPr>
  </w:style>
  <w:style w:type="character" w:customStyle="1" w:styleId="85">
    <w:name w:val="正文首行缩进 Char"/>
    <w:link w:val="51"/>
    <w:qFormat/>
    <w:uiPriority w:val="0"/>
    <w:rPr>
      <w:kern w:val="2"/>
      <w:sz w:val="21"/>
      <w:szCs w:val="24"/>
    </w:rPr>
  </w:style>
  <w:style w:type="character" w:customStyle="1" w:styleId="86">
    <w:name w:val="正文首行缩进 2 Char"/>
    <w:link w:val="22"/>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8"/>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4696</Words>
  <Characters>5556</Characters>
  <Lines>389</Lines>
  <Paragraphs>109</Paragraphs>
  <TotalTime>27</TotalTime>
  <ScaleCrop>false</ScaleCrop>
  <LinksUpToDate>false</LinksUpToDate>
  <CharactersWithSpaces>5620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2020-09-16T09:23:00Z</dcterms:created>
  <dc:creator>微软用户</dc:creator>
  <cp:lastModifiedBy>PENG</cp:lastModifiedBy>
  <cp:lastPrinted>2016-03-24T07:52:00Z</cp:lastPrinted>
  <dcterms:modified xsi:type="dcterms:W3CDTF">2026-04-23T09:35:40Z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eyJoZGlkIjoiOTZiY2Y5MzJmYzBkMjk1NjU5YTAwMGNjOGU0ZDFhMTIiLCJ1c2VySWQiOiI4ODAyNzA4OTcifQ==</vt:lpwstr>
  </property>
  <property fmtid="{D5CDD505-2E9C-101B-9397-08002B2CF9AE}" pid="14" name="ICV">
    <vt:lpwstr>70EF75DC40464AC4A421A68C55E27E73_13</vt:lpwstr>
  </property>
</Properties>
</file>