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41E58">
      <w:pPr>
        <w:jc w:val="left"/>
        <w:rPr>
          <w:rFonts w:hint="eastAsia" w:ascii="仿宋" w:hAnsi="仿宋" w:eastAsia="仿宋" w:cs="仿宋"/>
          <w:b/>
          <w:color w:val="auto"/>
          <w:sz w:val="32"/>
          <w:szCs w:val="32"/>
          <w:lang w:eastAsia="zh-CN"/>
        </w:rPr>
      </w:pPr>
    </w:p>
    <w:p w14:paraId="1D691929">
      <w:pPr>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val="en-US" w:eastAsia="zh-CN"/>
        </w:rPr>
        <w:t>项目名称：</w:t>
      </w:r>
      <w:r>
        <w:rPr>
          <w:rFonts w:hint="eastAsia" w:ascii="仿宋" w:hAnsi="仿宋" w:eastAsia="仿宋" w:cs="仿宋"/>
          <w:b/>
          <w:color w:val="auto"/>
          <w:sz w:val="32"/>
          <w:szCs w:val="32"/>
          <w:lang w:eastAsia="zh-CN"/>
        </w:rPr>
        <w:t>临汾艺校戏曲表演特色专业建设货物采购项目</w:t>
      </w:r>
    </w:p>
    <w:p w14:paraId="0101C9DD">
      <w:pPr>
        <w:jc w:val="center"/>
        <w:rPr>
          <w:rFonts w:hint="eastAsia" w:ascii="仿宋" w:hAnsi="仿宋" w:eastAsia="仿宋" w:cs="仿宋"/>
          <w:b/>
          <w:color w:val="auto"/>
          <w:sz w:val="32"/>
          <w:szCs w:val="32"/>
          <w:highlight w:val="yellow"/>
          <w:lang w:eastAsia="zh-CN"/>
        </w:rPr>
      </w:pPr>
      <w:r>
        <w:rPr>
          <w:rFonts w:hint="eastAsia" w:ascii="仿宋" w:hAnsi="仿宋" w:eastAsia="仿宋" w:cs="仿宋"/>
          <w:b/>
          <w:color w:val="auto"/>
          <w:sz w:val="32"/>
          <w:szCs w:val="32"/>
          <w:lang w:eastAsia="zh-CN"/>
        </w:rPr>
        <w:t>项目编号：</w:t>
      </w:r>
      <w:r>
        <w:rPr>
          <w:rFonts w:hint="eastAsia" w:ascii="仿宋" w:hAnsi="仿宋" w:eastAsia="仿宋" w:cs="仿宋"/>
          <w:b/>
          <w:color w:val="auto"/>
          <w:sz w:val="32"/>
          <w:szCs w:val="32"/>
          <w:highlight w:val="none"/>
          <w:lang w:eastAsia="zh-CN"/>
        </w:rPr>
        <w:t>1410992026AGK00096</w:t>
      </w:r>
    </w:p>
    <w:p w14:paraId="6437E8C6">
      <w:pPr>
        <w:jc w:val="center"/>
        <w:rPr>
          <w:rFonts w:hint="eastAsia" w:ascii="仿宋" w:hAnsi="仿宋" w:eastAsia="仿宋" w:cs="仿宋"/>
          <w:b/>
          <w:color w:val="auto"/>
          <w:sz w:val="32"/>
          <w:szCs w:val="28"/>
        </w:rPr>
      </w:pPr>
    </w:p>
    <w:p w14:paraId="2B87E8B0">
      <w:pPr>
        <w:jc w:val="center"/>
        <w:rPr>
          <w:rFonts w:hint="eastAsia" w:ascii="仿宋" w:hAnsi="仿宋" w:eastAsia="仿宋" w:cs="仿宋"/>
          <w:b/>
          <w:color w:val="auto"/>
          <w:sz w:val="32"/>
          <w:szCs w:val="28"/>
        </w:rPr>
      </w:pPr>
    </w:p>
    <w:p w14:paraId="0B6843B6">
      <w:pPr>
        <w:jc w:val="center"/>
        <w:rPr>
          <w:rFonts w:hint="eastAsia" w:ascii="仿宋" w:hAnsi="仿宋" w:eastAsia="仿宋" w:cs="仿宋"/>
          <w:b/>
          <w:color w:val="auto"/>
          <w:sz w:val="32"/>
          <w:szCs w:val="28"/>
        </w:rPr>
      </w:pPr>
    </w:p>
    <w:p w14:paraId="459A7475">
      <w:pPr>
        <w:jc w:val="center"/>
        <w:rPr>
          <w:rFonts w:hint="eastAsia" w:ascii="仿宋" w:hAnsi="仿宋" w:eastAsia="仿宋" w:cs="仿宋"/>
          <w:b/>
          <w:color w:val="auto"/>
          <w:sz w:val="32"/>
          <w:szCs w:val="28"/>
        </w:rPr>
      </w:pPr>
    </w:p>
    <w:p w14:paraId="262F0D43">
      <w:pPr>
        <w:jc w:val="center"/>
        <w:rPr>
          <w:rFonts w:hint="eastAsia" w:ascii="仿宋" w:hAnsi="仿宋" w:eastAsia="仿宋" w:cs="仿宋"/>
          <w:b/>
          <w:color w:val="auto"/>
          <w:sz w:val="32"/>
          <w:szCs w:val="28"/>
        </w:rPr>
      </w:pPr>
    </w:p>
    <w:p w14:paraId="3A093542">
      <w:pPr>
        <w:jc w:val="center"/>
        <w:rPr>
          <w:rFonts w:hint="eastAsia" w:ascii="仿宋" w:hAnsi="仿宋" w:eastAsia="仿宋" w:cs="仿宋"/>
          <w:b/>
          <w:color w:val="auto"/>
          <w:sz w:val="32"/>
          <w:szCs w:val="28"/>
        </w:rPr>
      </w:pPr>
    </w:p>
    <w:p w14:paraId="207A31A8">
      <w:pPr>
        <w:jc w:val="center"/>
        <w:rPr>
          <w:rFonts w:hint="eastAsia" w:ascii="仿宋" w:hAnsi="仿宋" w:eastAsia="仿宋" w:cs="仿宋"/>
          <w:b/>
          <w:color w:val="auto"/>
          <w:sz w:val="56"/>
          <w:szCs w:val="28"/>
        </w:rPr>
      </w:pPr>
      <w:r>
        <w:rPr>
          <w:rFonts w:hint="eastAsia" w:ascii="仿宋" w:hAnsi="仿宋" w:eastAsia="仿宋" w:cs="仿宋"/>
          <w:b/>
          <w:color w:val="auto"/>
          <w:sz w:val="72"/>
          <w:szCs w:val="28"/>
        </w:rPr>
        <w:t>招</w:t>
      </w:r>
      <w:r>
        <w:rPr>
          <w:rFonts w:hint="eastAsia" w:ascii="仿宋" w:hAnsi="仿宋" w:eastAsia="仿宋" w:cs="仿宋"/>
          <w:b/>
          <w:color w:val="auto"/>
          <w:sz w:val="72"/>
          <w:szCs w:val="28"/>
          <w:lang w:val="en-US" w:eastAsia="zh-CN"/>
        </w:rPr>
        <w:t xml:space="preserve"> </w:t>
      </w:r>
      <w:r>
        <w:rPr>
          <w:rFonts w:hint="eastAsia" w:ascii="仿宋" w:hAnsi="仿宋" w:eastAsia="仿宋" w:cs="仿宋"/>
          <w:b/>
          <w:color w:val="auto"/>
          <w:sz w:val="72"/>
          <w:szCs w:val="28"/>
        </w:rPr>
        <w:t>标</w:t>
      </w:r>
      <w:r>
        <w:rPr>
          <w:rFonts w:hint="eastAsia" w:ascii="仿宋" w:hAnsi="仿宋" w:eastAsia="仿宋" w:cs="仿宋"/>
          <w:b/>
          <w:color w:val="auto"/>
          <w:sz w:val="72"/>
          <w:szCs w:val="28"/>
          <w:lang w:val="en-US" w:eastAsia="zh-CN"/>
        </w:rPr>
        <w:t xml:space="preserve"> </w:t>
      </w:r>
      <w:r>
        <w:rPr>
          <w:rFonts w:hint="eastAsia" w:ascii="仿宋" w:hAnsi="仿宋" w:eastAsia="仿宋" w:cs="仿宋"/>
          <w:b/>
          <w:color w:val="auto"/>
          <w:sz w:val="72"/>
          <w:szCs w:val="28"/>
        </w:rPr>
        <w:t>文</w:t>
      </w:r>
      <w:r>
        <w:rPr>
          <w:rFonts w:hint="eastAsia" w:ascii="仿宋" w:hAnsi="仿宋" w:eastAsia="仿宋" w:cs="仿宋"/>
          <w:b/>
          <w:color w:val="auto"/>
          <w:sz w:val="72"/>
          <w:szCs w:val="28"/>
          <w:lang w:val="en-US" w:eastAsia="zh-CN"/>
        </w:rPr>
        <w:t xml:space="preserve"> </w:t>
      </w:r>
      <w:r>
        <w:rPr>
          <w:rFonts w:hint="eastAsia" w:ascii="仿宋" w:hAnsi="仿宋" w:eastAsia="仿宋" w:cs="仿宋"/>
          <w:b/>
          <w:color w:val="auto"/>
          <w:sz w:val="72"/>
          <w:szCs w:val="28"/>
        </w:rPr>
        <w:t>件</w:t>
      </w:r>
    </w:p>
    <w:p w14:paraId="5BE59010">
      <w:pPr>
        <w:jc w:val="center"/>
        <w:rPr>
          <w:rFonts w:hint="eastAsia" w:ascii="仿宋" w:hAnsi="仿宋" w:eastAsia="仿宋" w:cs="仿宋"/>
          <w:b/>
          <w:color w:val="auto"/>
          <w:sz w:val="32"/>
          <w:szCs w:val="28"/>
        </w:rPr>
      </w:pPr>
    </w:p>
    <w:p w14:paraId="66093642">
      <w:pPr>
        <w:jc w:val="center"/>
        <w:rPr>
          <w:rFonts w:hint="eastAsia" w:ascii="仿宋" w:hAnsi="仿宋" w:eastAsia="仿宋" w:cs="仿宋"/>
          <w:b/>
          <w:color w:val="auto"/>
          <w:sz w:val="32"/>
          <w:szCs w:val="28"/>
        </w:rPr>
      </w:pPr>
    </w:p>
    <w:p w14:paraId="23313BC9">
      <w:pPr>
        <w:jc w:val="center"/>
        <w:rPr>
          <w:rFonts w:hint="eastAsia" w:ascii="仿宋" w:hAnsi="仿宋" w:eastAsia="仿宋" w:cs="仿宋"/>
          <w:b/>
          <w:color w:val="auto"/>
          <w:sz w:val="32"/>
          <w:szCs w:val="28"/>
        </w:rPr>
      </w:pPr>
    </w:p>
    <w:p w14:paraId="74EFF268">
      <w:pPr>
        <w:jc w:val="center"/>
        <w:rPr>
          <w:rFonts w:hint="eastAsia" w:ascii="仿宋" w:hAnsi="仿宋" w:eastAsia="仿宋" w:cs="仿宋"/>
          <w:b/>
          <w:color w:val="auto"/>
          <w:sz w:val="32"/>
          <w:szCs w:val="28"/>
        </w:rPr>
      </w:pPr>
    </w:p>
    <w:p w14:paraId="543C5C28">
      <w:pPr>
        <w:jc w:val="center"/>
        <w:rPr>
          <w:rFonts w:hint="eastAsia" w:ascii="仿宋" w:hAnsi="仿宋" w:eastAsia="仿宋" w:cs="仿宋"/>
          <w:b/>
          <w:color w:val="auto"/>
          <w:sz w:val="32"/>
          <w:szCs w:val="28"/>
        </w:rPr>
      </w:pPr>
    </w:p>
    <w:p w14:paraId="39175D8C">
      <w:pPr>
        <w:rPr>
          <w:rFonts w:hint="eastAsia" w:ascii="仿宋" w:hAnsi="仿宋" w:eastAsia="仿宋" w:cs="仿宋"/>
          <w:b/>
          <w:color w:val="auto"/>
          <w:sz w:val="32"/>
          <w:szCs w:val="28"/>
        </w:rPr>
      </w:pPr>
    </w:p>
    <w:p w14:paraId="0B1DB787">
      <w:pPr>
        <w:spacing w:line="360" w:lineRule="auto"/>
        <w:jc w:val="center"/>
        <w:rPr>
          <w:rFonts w:hint="eastAsia" w:ascii="仿宋" w:hAnsi="仿宋" w:eastAsia="仿宋" w:cs="仿宋"/>
          <w:b/>
          <w:color w:val="auto"/>
          <w:sz w:val="32"/>
          <w:szCs w:val="28"/>
          <w:lang w:eastAsia="zh-CN"/>
        </w:rPr>
      </w:pPr>
      <w:r>
        <w:rPr>
          <w:rFonts w:hint="eastAsia" w:ascii="仿宋" w:hAnsi="仿宋" w:eastAsia="仿宋" w:cs="仿宋"/>
          <w:b/>
          <w:color w:val="auto"/>
          <w:sz w:val="32"/>
          <w:szCs w:val="28"/>
        </w:rPr>
        <w:t>采购人：</w:t>
      </w:r>
      <w:r>
        <w:rPr>
          <w:rFonts w:hint="eastAsia" w:ascii="仿宋" w:hAnsi="仿宋" w:eastAsia="仿宋" w:cs="仿宋"/>
          <w:b/>
          <w:color w:val="auto"/>
          <w:sz w:val="32"/>
          <w:szCs w:val="28"/>
          <w:u w:val="single"/>
          <w:lang w:eastAsia="zh-CN"/>
        </w:rPr>
        <w:t>临汾市文化艺术学校</w:t>
      </w:r>
    </w:p>
    <w:p w14:paraId="0D33C694">
      <w:pPr>
        <w:spacing w:line="360" w:lineRule="auto"/>
        <w:jc w:val="center"/>
        <w:rPr>
          <w:rFonts w:hint="eastAsia" w:ascii="仿宋" w:hAnsi="仿宋" w:eastAsia="仿宋" w:cs="仿宋"/>
          <w:b/>
          <w:color w:val="auto"/>
          <w:sz w:val="32"/>
          <w:szCs w:val="28"/>
          <w:lang w:eastAsia="zh-CN"/>
        </w:rPr>
      </w:pPr>
      <w:r>
        <w:rPr>
          <w:rFonts w:hint="eastAsia" w:ascii="仿宋" w:hAnsi="仿宋" w:eastAsia="仿宋" w:cs="仿宋"/>
          <w:b/>
          <w:color w:val="auto"/>
          <w:sz w:val="32"/>
          <w:szCs w:val="28"/>
        </w:rPr>
        <w:t>采购代理机构：</w:t>
      </w:r>
      <w:r>
        <w:rPr>
          <w:rFonts w:hint="eastAsia" w:ascii="仿宋" w:hAnsi="仿宋" w:eastAsia="仿宋" w:cs="仿宋"/>
          <w:b/>
          <w:color w:val="auto"/>
          <w:sz w:val="32"/>
          <w:szCs w:val="28"/>
          <w:u w:val="single"/>
          <w:lang w:eastAsia="zh-CN"/>
        </w:rPr>
        <w:t>山西华正项目管理有限公司</w:t>
      </w:r>
    </w:p>
    <w:p w14:paraId="2B80F277">
      <w:pPr>
        <w:spacing w:line="360" w:lineRule="auto"/>
        <w:ind w:right="-110"/>
        <w:jc w:val="center"/>
        <w:rPr>
          <w:rFonts w:hint="default" w:ascii="仿宋" w:hAnsi="仿宋" w:eastAsia="仿宋" w:cs="仿宋"/>
          <w:b/>
          <w:color w:val="auto"/>
          <w:sz w:val="32"/>
          <w:szCs w:val="28"/>
          <w:lang w:val="en-US"/>
        </w:rPr>
      </w:pPr>
      <w:r>
        <w:rPr>
          <w:rFonts w:hint="eastAsia" w:ascii="仿宋" w:hAnsi="仿宋" w:eastAsia="仿宋" w:cs="仿宋"/>
          <w:b/>
          <w:color w:val="auto"/>
          <w:sz w:val="32"/>
          <w:szCs w:val="28"/>
        </w:rPr>
        <w:t>二〇二</w:t>
      </w:r>
      <w:r>
        <w:rPr>
          <w:rFonts w:hint="eastAsia" w:ascii="仿宋" w:hAnsi="仿宋" w:eastAsia="仿宋" w:cs="仿宋"/>
          <w:b/>
          <w:color w:val="auto"/>
          <w:sz w:val="32"/>
          <w:szCs w:val="28"/>
          <w:lang w:val="en-US" w:eastAsia="zh-CN"/>
        </w:rPr>
        <w:t>六</w:t>
      </w:r>
      <w:r>
        <w:rPr>
          <w:rFonts w:hint="eastAsia" w:ascii="仿宋" w:hAnsi="仿宋" w:eastAsia="仿宋" w:cs="仿宋"/>
          <w:b/>
          <w:color w:val="auto"/>
          <w:sz w:val="32"/>
          <w:szCs w:val="28"/>
        </w:rPr>
        <w:t>年</w:t>
      </w:r>
      <w:r>
        <w:rPr>
          <w:rFonts w:hint="eastAsia" w:ascii="仿宋" w:hAnsi="仿宋" w:eastAsia="仿宋" w:cs="仿宋"/>
          <w:b/>
          <w:color w:val="auto"/>
          <w:sz w:val="32"/>
          <w:szCs w:val="28"/>
          <w:lang w:val="en-US" w:eastAsia="zh-CN"/>
        </w:rPr>
        <w:t>五月</w:t>
      </w:r>
    </w:p>
    <w:p w14:paraId="2AF33E53">
      <w:pPr>
        <w:spacing w:line="360" w:lineRule="auto"/>
        <w:ind w:right="-110"/>
        <w:jc w:val="center"/>
        <w:rPr>
          <w:rFonts w:hint="eastAsia" w:ascii="仿宋" w:hAnsi="仿宋" w:eastAsia="仿宋" w:cs="仿宋"/>
          <w:b/>
          <w:color w:val="auto"/>
          <w:sz w:val="32"/>
          <w:szCs w:val="28"/>
        </w:rPr>
        <w:sectPr>
          <w:footerReference r:id="rId3" w:type="default"/>
          <w:pgSz w:w="11906" w:h="16838"/>
          <w:pgMar w:top="1418" w:right="1418" w:bottom="1418" w:left="1418" w:header="851" w:footer="992" w:gutter="0"/>
          <w:cols w:space="425" w:num="1"/>
          <w:docGrid w:type="lines" w:linePitch="312" w:charSpace="0"/>
        </w:sectPr>
      </w:pPr>
    </w:p>
    <w:sdt>
      <w:sdtPr>
        <w:rPr>
          <w:rFonts w:hint="eastAsia" w:ascii="仿宋" w:hAnsi="仿宋" w:eastAsia="仿宋" w:cs="仿宋"/>
          <w:b w:val="0"/>
          <w:bCs w:val="0"/>
          <w:color w:val="auto"/>
          <w:kern w:val="2"/>
          <w:sz w:val="21"/>
          <w:szCs w:val="22"/>
          <w:lang w:val="zh-CN"/>
        </w:rPr>
        <w:id w:val="43935685"/>
        <w:docPartObj>
          <w:docPartGallery w:val="Table of Contents"/>
          <w:docPartUnique/>
        </w:docPartObj>
      </w:sdtPr>
      <w:sdtEndPr>
        <w:rPr>
          <w:rFonts w:hint="eastAsia" w:ascii="仿宋" w:hAnsi="仿宋" w:eastAsia="仿宋" w:cs="仿宋"/>
          <w:b w:val="0"/>
          <w:bCs w:val="0"/>
          <w:color w:val="auto"/>
          <w:kern w:val="2"/>
          <w:sz w:val="21"/>
          <w:szCs w:val="22"/>
          <w:lang w:val="en-US"/>
        </w:rPr>
      </w:sdtEndPr>
      <w:sdtContent>
        <w:p w14:paraId="25012744">
          <w:pPr>
            <w:pStyle w:val="31"/>
            <w:jc w:val="center"/>
            <w:rPr>
              <w:rFonts w:hint="eastAsia" w:ascii="仿宋" w:hAnsi="仿宋" w:eastAsia="仿宋" w:cs="仿宋"/>
              <w:color w:val="auto"/>
            </w:rPr>
          </w:pPr>
          <w:r>
            <w:rPr>
              <w:rFonts w:hint="eastAsia" w:ascii="仿宋" w:hAnsi="仿宋" w:eastAsia="仿宋" w:cs="仿宋"/>
              <w:color w:val="auto"/>
              <w:lang w:val="zh-CN"/>
            </w:rPr>
            <w:t>目录</w:t>
          </w:r>
        </w:p>
        <w:p w14:paraId="7FF4CBA2">
          <w:pPr>
            <w:pStyle w:val="19"/>
            <w:tabs>
              <w:tab w:val="right" w:leader="dot" w:pos="9060"/>
            </w:tabs>
            <w:spacing w:line="360" w:lineRule="auto"/>
            <w:rPr>
              <w:rFonts w:hint="eastAsia" w:ascii="仿宋" w:hAnsi="仿宋" w:eastAsia="仿宋" w:cs="仿宋"/>
              <w:color w:val="auto"/>
              <w:sz w:val="24"/>
              <w:szCs w:val="28"/>
            </w:rPr>
          </w:pPr>
          <w:r>
            <w:rPr>
              <w:rFonts w:hint="eastAsia" w:ascii="仿宋" w:hAnsi="仿宋" w:eastAsia="仿宋" w:cs="仿宋"/>
              <w:color w:val="auto"/>
              <w:sz w:val="20"/>
            </w:rPr>
            <w:fldChar w:fldCharType="begin"/>
          </w:r>
          <w:r>
            <w:rPr>
              <w:rFonts w:hint="eastAsia" w:ascii="仿宋" w:hAnsi="仿宋" w:eastAsia="仿宋" w:cs="仿宋"/>
              <w:color w:val="auto"/>
              <w:sz w:val="20"/>
            </w:rPr>
            <w:instrText xml:space="preserve"> TOC \o "1-3" \h \z \u </w:instrText>
          </w:r>
          <w:r>
            <w:rPr>
              <w:rFonts w:hint="eastAsia" w:ascii="仿宋" w:hAnsi="仿宋" w:eastAsia="仿宋" w:cs="仿宋"/>
              <w:color w:val="auto"/>
              <w:sz w:val="20"/>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"_Toc109848280" </w:instrText>
          </w:r>
          <w:r>
            <w:rPr>
              <w:rFonts w:hint="eastAsia" w:ascii="仿宋" w:hAnsi="仿宋" w:eastAsia="仿宋" w:cs="仿宋"/>
              <w:color w:val="auto"/>
            </w:rPr>
            <w:fldChar w:fldCharType="separate"/>
          </w:r>
          <w:r>
            <w:rPr>
              <w:rStyle w:val="29"/>
              <w:rFonts w:hint="eastAsia" w:ascii="仿宋" w:hAnsi="仿宋" w:eastAsia="仿宋" w:cs="仿宋"/>
              <w:b/>
              <w:color w:val="auto"/>
              <w:sz w:val="24"/>
              <w:szCs w:val="28"/>
            </w:rPr>
            <w:t>第一章  招标公告</w:t>
          </w:r>
          <w:r>
            <w:rPr>
              <w:rFonts w:hint="eastAsia" w:ascii="仿宋" w:hAnsi="仿宋" w:eastAsia="仿宋" w:cs="仿宋"/>
              <w:color w:val="auto"/>
              <w:sz w:val="24"/>
              <w:szCs w:val="28"/>
            </w:rPr>
            <w:tab/>
          </w:r>
          <w:r>
            <w:rPr>
              <w:rFonts w:hint="eastAsia" w:ascii="仿宋" w:hAnsi="仿宋" w:eastAsia="仿宋" w:cs="仿宋"/>
              <w:color w:val="auto"/>
              <w:sz w:val="24"/>
              <w:szCs w:val="28"/>
            </w:rPr>
            <w:fldChar w:fldCharType="begin"/>
          </w:r>
          <w:r>
            <w:rPr>
              <w:rFonts w:hint="eastAsia" w:ascii="仿宋" w:hAnsi="仿宋" w:eastAsia="仿宋" w:cs="仿宋"/>
              <w:color w:val="auto"/>
              <w:sz w:val="24"/>
              <w:szCs w:val="28"/>
            </w:rPr>
            <w:instrText xml:space="preserve"> PAGEREF _Toc109848280 \h </w:instrText>
          </w:r>
          <w:r>
            <w:rPr>
              <w:rFonts w:hint="eastAsia" w:ascii="仿宋" w:hAnsi="仿宋" w:eastAsia="仿宋" w:cs="仿宋"/>
              <w:color w:val="auto"/>
              <w:sz w:val="24"/>
              <w:szCs w:val="28"/>
            </w:rPr>
            <w:fldChar w:fldCharType="separate"/>
          </w:r>
          <w:r>
            <w:rPr>
              <w:rFonts w:hint="eastAsia" w:ascii="仿宋" w:hAnsi="仿宋" w:eastAsia="仿宋" w:cs="仿宋"/>
              <w:color w:val="auto"/>
              <w:sz w:val="24"/>
              <w:szCs w:val="28"/>
            </w:rPr>
            <w:t>1</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rPr>
            <w:fldChar w:fldCharType="end"/>
          </w:r>
        </w:p>
        <w:p w14:paraId="6BF92DDC">
          <w:pPr>
            <w:pStyle w:val="19"/>
            <w:tabs>
              <w:tab w:val="right" w:leader="dot" w:pos="9060"/>
            </w:tabs>
            <w:spacing w:line="360" w:lineRule="auto"/>
            <w:rPr>
              <w:rFonts w:hint="eastAsia" w:ascii="仿宋" w:hAnsi="仿宋" w:eastAsia="仿宋" w:cs="仿宋"/>
              <w:color w:val="auto"/>
              <w:sz w:val="24"/>
              <w:szCs w:val="28"/>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"_Toc109848281" </w:instrText>
          </w:r>
          <w:r>
            <w:rPr>
              <w:rFonts w:hint="eastAsia" w:ascii="仿宋" w:hAnsi="仿宋" w:eastAsia="仿宋" w:cs="仿宋"/>
              <w:color w:val="auto"/>
            </w:rPr>
            <w:fldChar w:fldCharType="separate"/>
          </w:r>
          <w:r>
            <w:rPr>
              <w:rStyle w:val="29"/>
              <w:rFonts w:hint="eastAsia" w:ascii="仿宋" w:hAnsi="仿宋" w:eastAsia="仿宋" w:cs="仿宋"/>
              <w:b/>
              <w:color w:val="auto"/>
              <w:sz w:val="24"/>
              <w:szCs w:val="28"/>
            </w:rPr>
            <w:t>第二章  投标人须知</w:t>
          </w:r>
          <w:r>
            <w:rPr>
              <w:rFonts w:hint="eastAsia" w:ascii="仿宋" w:hAnsi="仿宋" w:eastAsia="仿宋" w:cs="仿宋"/>
              <w:color w:val="auto"/>
              <w:sz w:val="24"/>
              <w:szCs w:val="28"/>
            </w:rPr>
            <w:tab/>
          </w:r>
          <w:r>
            <w:rPr>
              <w:rFonts w:hint="eastAsia" w:ascii="仿宋" w:hAnsi="仿宋" w:eastAsia="仿宋" w:cs="仿宋"/>
              <w:color w:val="auto"/>
              <w:sz w:val="24"/>
              <w:szCs w:val="28"/>
            </w:rPr>
            <w:fldChar w:fldCharType="begin"/>
          </w:r>
          <w:r>
            <w:rPr>
              <w:rFonts w:hint="eastAsia" w:ascii="仿宋" w:hAnsi="仿宋" w:eastAsia="仿宋" w:cs="仿宋"/>
              <w:color w:val="auto"/>
              <w:sz w:val="24"/>
              <w:szCs w:val="28"/>
            </w:rPr>
            <w:instrText xml:space="preserve"> PAGEREF _Toc109848281 \h </w:instrText>
          </w:r>
          <w:r>
            <w:rPr>
              <w:rFonts w:hint="eastAsia" w:ascii="仿宋" w:hAnsi="仿宋" w:eastAsia="仿宋" w:cs="仿宋"/>
              <w:color w:val="auto"/>
              <w:sz w:val="24"/>
              <w:szCs w:val="28"/>
            </w:rPr>
            <w:fldChar w:fldCharType="separate"/>
          </w:r>
          <w:r>
            <w:rPr>
              <w:rFonts w:hint="eastAsia" w:ascii="仿宋" w:hAnsi="仿宋" w:eastAsia="仿宋" w:cs="仿宋"/>
              <w:color w:val="auto"/>
              <w:sz w:val="24"/>
              <w:szCs w:val="28"/>
            </w:rPr>
            <w:t>4</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rPr>
            <w:fldChar w:fldCharType="end"/>
          </w:r>
        </w:p>
        <w:p w14:paraId="6AE3078F">
          <w:pPr>
            <w:pStyle w:val="19"/>
            <w:tabs>
              <w:tab w:val="right" w:leader="dot" w:pos="9060"/>
            </w:tabs>
            <w:spacing w:line="360" w:lineRule="auto"/>
            <w:rPr>
              <w:rFonts w:hint="eastAsia" w:ascii="仿宋" w:hAnsi="仿宋" w:eastAsia="仿宋" w:cs="仿宋"/>
              <w:color w:val="auto"/>
              <w:sz w:val="24"/>
              <w:szCs w:val="28"/>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"_Toc109848282" </w:instrText>
          </w:r>
          <w:r>
            <w:rPr>
              <w:rFonts w:hint="eastAsia" w:ascii="仿宋" w:hAnsi="仿宋" w:eastAsia="仿宋" w:cs="仿宋"/>
              <w:color w:val="auto"/>
            </w:rPr>
            <w:fldChar w:fldCharType="separate"/>
          </w:r>
          <w:r>
            <w:rPr>
              <w:rStyle w:val="29"/>
              <w:rFonts w:hint="eastAsia" w:ascii="仿宋" w:hAnsi="仿宋" w:eastAsia="仿宋" w:cs="仿宋"/>
              <w:b/>
              <w:color w:val="auto"/>
              <w:sz w:val="24"/>
              <w:szCs w:val="28"/>
            </w:rPr>
            <w:t>第三章  评标方法及标准</w:t>
          </w:r>
          <w:r>
            <w:rPr>
              <w:rFonts w:hint="eastAsia" w:ascii="仿宋" w:hAnsi="仿宋" w:eastAsia="仿宋" w:cs="仿宋"/>
              <w:color w:val="auto"/>
              <w:sz w:val="24"/>
              <w:szCs w:val="28"/>
            </w:rPr>
            <w:tab/>
          </w:r>
          <w:r>
            <w:rPr>
              <w:rFonts w:hint="eastAsia" w:ascii="仿宋" w:hAnsi="仿宋" w:eastAsia="仿宋" w:cs="仿宋"/>
              <w:color w:val="auto"/>
              <w:sz w:val="24"/>
              <w:szCs w:val="28"/>
            </w:rPr>
            <w:fldChar w:fldCharType="begin"/>
          </w:r>
          <w:r>
            <w:rPr>
              <w:rFonts w:hint="eastAsia" w:ascii="仿宋" w:hAnsi="仿宋" w:eastAsia="仿宋" w:cs="仿宋"/>
              <w:color w:val="auto"/>
              <w:sz w:val="24"/>
              <w:szCs w:val="28"/>
            </w:rPr>
            <w:instrText xml:space="preserve"> PAGEREF _Toc109848282 \h </w:instrText>
          </w:r>
          <w:r>
            <w:rPr>
              <w:rFonts w:hint="eastAsia" w:ascii="仿宋" w:hAnsi="仿宋" w:eastAsia="仿宋" w:cs="仿宋"/>
              <w:color w:val="auto"/>
              <w:sz w:val="24"/>
              <w:szCs w:val="28"/>
            </w:rPr>
            <w:fldChar w:fldCharType="separate"/>
          </w:r>
          <w:r>
            <w:rPr>
              <w:rFonts w:hint="eastAsia" w:ascii="仿宋" w:hAnsi="仿宋" w:eastAsia="仿宋" w:cs="仿宋"/>
              <w:color w:val="auto"/>
              <w:sz w:val="24"/>
              <w:szCs w:val="28"/>
            </w:rPr>
            <w:t>17</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rPr>
            <w:fldChar w:fldCharType="end"/>
          </w:r>
        </w:p>
        <w:p w14:paraId="51347F3C">
          <w:pPr>
            <w:pStyle w:val="19"/>
            <w:tabs>
              <w:tab w:val="right" w:leader="dot" w:pos="9060"/>
            </w:tabs>
            <w:spacing w:line="360" w:lineRule="auto"/>
            <w:rPr>
              <w:rFonts w:hint="eastAsia" w:ascii="仿宋" w:hAnsi="仿宋" w:eastAsia="仿宋" w:cs="仿宋"/>
              <w:color w:val="auto"/>
              <w:sz w:val="24"/>
              <w:szCs w:val="28"/>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"_Toc109848283" </w:instrText>
          </w:r>
          <w:r>
            <w:rPr>
              <w:rFonts w:hint="eastAsia" w:ascii="仿宋" w:hAnsi="仿宋" w:eastAsia="仿宋" w:cs="仿宋"/>
              <w:color w:val="auto"/>
            </w:rPr>
            <w:fldChar w:fldCharType="separate"/>
          </w:r>
          <w:r>
            <w:rPr>
              <w:rStyle w:val="29"/>
              <w:rFonts w:hint="eastAsia" w:ascii="仿宋" w:hAnsi="仿宋" w:eastAsia="仿宋" w:cs="仿宋"/>
              <w:b/>
              <w:bCs/>
              <w:color w:val="auto"/>
              <w:sz w:val="24"/>
              <w:szCs w:val="28"/>
            </w:rPr>
            <w:t xml:space="preserve">第四章  </w:t>
          </w:r>
          <w:r>
            <w:rPr>
              <w:rStyle w:val="29"/>
              <w:rFonts w:hint="eastAsia" w:ascii="仿宋" w:hAnsi="仿宋" w:eastAsia="仿宋" w:cs="仿宋"/>
              <w:b/>
              <w:color w:val="auto"/>
              <w:sz w:val="24"/>
              <w:szCs w:val="28"/>
            </w:rPr>
            <w:t>采购合同协议书</w:t>
          </w:r>
          <w:r>
            <w:rPr>
              <w:rFonts w:hint="eastAsia" w:ascii="仿宋" w:hAnsi="仿宋" w:eastAsia="仿宋" w:cs="仿宋"/>
              <w:color w:val="auto"/>
              <w:sz w:val="24"/>
              <w:szCs w:val="28"/>
            </w:rPr>
            <w:tab/>
          </w:r>
          <w:r>
            <w:rPr>
              <w:rFonts w:hint="eastAsia" w:ascii="仿宋" w:hAnsi="仿宋" w:eastAsia="仿宋" w:cs="仿宋"/>
              <w:color w:val="auto"/>
              <w:sz w:val="24"/>
              <w:szCs w:val="28"/>
            </w:rPr>
            <w:fldChar w:fldCharType="begin"/>
          </w:r>
          <w:r>
            <w:rPr>
              <w:rFonts w:hint="eastAsia" w:ascii="仿宋" w:hAnsi="仿宋" w:eastAsia="仿宋" w:cs="仿宋"/>
              <w:color w:val="auto"/>
              <w:sz w:val="24"/>
              <w:szCs w:val="28"/>
            </w:rPr>
            <w:instrText xml:space="preserve"> PAGEREF _Toc109848283 \h </w:instrText>
          </w:r>
          <w:r>
            <w:rPr>
              <w:rFonts w:hint="eastAsia" w:ascii="仿宋" w:hAnsi="仿宋" w:eastAsia="仿宋" w:cs="仿宋"/>
              <w:color w:val="auto"/>
              <w:sz w:val="24"/>
              <w:szCs w:val="28"/>
            </w:rPr>
            <w:fldChar w:fldCharType="separate"/>
          </w:r>
          <w:r>
            <w:rPr>
              <w:rFonts w:hint="eastAsia" w:ascii="仿宋" w:hAnsi="仿宋" w:eastAsia="仿宋" w:cs="仿宋"/>
              <w:color w:val="auto"/>
              <w:sz w:val="24"/>
              <w:szCs w:val="28"/>
            </w:rPr>
            <w:t>26</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rPr>
            <w:fldChar w:fldCharType="end"/>
          </w:r>
        </w:p>
        <w:p w14:paraId="05EB925D">
          <w:pPr>
            <w:pStyle w:val="19"/>
            <w:tabs>
              <w:tab w:val="right" w:leader="dot" w:pos="9060"/>
            </w:tabs>
            <w:spacing w:line="360" w:lineRule="auto"/>
            <w:rPr>
              <w:rFonts w:hint="eastAsia" w:ascii="仿宋" w:hAnsi="仿宋" w:eastAsia="仿宋" w:cs="仿宋"/>
              <w:color w:val="auto"/>
              <w:sz w:val="24"/>
              <w:szCs w:val="28"/>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"_Toc109848284" </w:instrText>
          </w:r>
          <w:r>
            <w:rPr>
              <w:rFonts w:hint="eastAsia" w:ascii="仿宋" w:hAnsi="仿宋" w:eastAsia="仿宋" w:cs="仿宋"/>
              <w:color w:val="auto"/>
            </w:rPr>
            <w:fldChar w:fldCharType="separate"/>
          </w:r>
          <w:r>
            <w:rPr>
              <w:rStyle w:val="29"/>
              <w:rFonts w:hint="eastAsia" w:ascii="仿宋" w:hAnsi="仿宋" w:eastAsia="仿宋" w:cs="仿宋"/>
              <w:b/>
              <w:color w:val="auto"/>
              <w:sz w:val="24"/>
              <w:szCs w:val="28"/>
            </w:rPr>
            <w:t xml:space="preserve">第五章  </w:t>
          </w:r>
          <w:r>
            <w:rPr>
              <w:rStyle w:val="29"/>
              <w:rFonts w:hint="eastAsia" w:ascii="仿宋" w:hAnsi="仿宋" w:eastAsia="仿宋" w:cs="仿宋"/>
              <w:b/>
              <w:color w:val="auto"/>
              <w:sz w:val="24"/>
              <w:szCs w:val="28"/>
              <w:lang w:eastAsia="zh-CN"/>
            </w:rPr>
            <w:t>商务、技术要求</w:t>
          </w:r>
          <w:r>
            <w:rPr>
              <w:rFonts w:hint="eastAsia" w:ascii="仿宋" w:hAnsi="仿宋" w:eastAsia="仿宋" w:cs="仿宋"/>
              <w:color w:val="auto"/>
              <w:sz w:val="24"/>
              <w:szCs w:val="28"/>
            </w:rPr>
            <w:tab/>
          </w:r>
          <w:r>
            <w:rPr>
              <w:rFonts w:hint="eastAsia" w:ascii="仿宋" w:hAnsi="仿宋" w:eastAsia="仿宋" w:cs="仿宋"/>
              <w:color w:val="auto"/>
              <w:sz w:val="24"/>
              <w:szCs w:val="28"/>
            </w:rPr>
            <w:fldChar w:fldCharType="begin"/>
          </w:r>
          <w:r>
            <w:rPr>
              <w:rFonts w:hint="eastAsia" w:ascii="仿宋" w:hAnsi="仿宋" w:eastAsia="仿宋" w:cs="仿宋"/>
              <w:color w:val="auto"/>
              <w:sz w:val="24"/>
              <w:szCs w:val="28"/>
            </w:rPr>
            <w:instrText xml:space="preserve"> PAGEREF _Toc109848284 \h </w:instrText>
          </w:r>
          <w:r>
            <w:rPr>
              <w:rFonts w:hint="eastAsia" w:ascii="仿宋" w:hAnsi="仿宋" w:eastAsia="仿宋" w:cs="仿宋"/>
              <w:color w:val="auto"/>
              <w:sz w:val="24"/>
              <w:szCs w:val="28"/>
            </w:rPr>
            <w:fldChar w:fldCharType="separate"/>
          </w:r>
          <w:r>
            <w:rPr>
              <w:rFonts w:hint="eastAsia" w:ascii="仿宋" w:hAnsi="仿宋" w:eastAsia="仿宋" w:cs="仿宋"/>
              <w:color w:val="auto"/>
              <w:sz w:val="24"/>
              <w:szCs w:val="28"/>
            </w:rPr>
            <w:t>26</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rPr>
            <w:fldChar w:fldCharType="end"/>
          </w:r>
        </w:p>
        <w:p w14:paraId="2F04A2B5">
          <w:pPr>
            <w:pStyle w:val="19"/>
            <w:tabs>
              <w:tab w:val="right" w:leader="dot" w:pos="9060"/>
            </w:tabs>
            <w:spacing w:line="360" w:lineRule="auto"/>
            <w:rPr>
              <w:rFonts w:hint="eastAsia" w:ascii="仿宋" w:hAnsi="仿宋" w:eastAsia="仿宋" w:cs="仿宋"/>
              <w:color w:val="auto"/>
              <w:sz w:val="24"/>
              <w:szCs w:val="28"/>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"_Toc109848285" </w:instrText>
          </w:r>
          <w:r>
            <w:rPr>
              <w:rFonts w:hint="eastAsia" w:ascii="仿宋" w:hAnsi="仿宋" w:eastAsia="仿宋" w:cs="仿宋"/>
              <w:color w:val="auto"/>
            </w:rPr>
            <w:fldChar w:fldCharType="separate"/>
          </w:r>
          <w:r>
            <w:rPr>
              <w:rStyle w:val="29"/>
              <w:rFonts w:hint="eastAsia" w:ascii="仿宋" w:hAnsi="仿宋" w:eastAsia="仿宋" w:cs="仿宋"/>
              <w:b/>
              <w:color w:val="auto"/>
              <w:sz w:val="24"/>
              <w:szCs w:val="28"/>
            </w:rPr>
            <w:t>第六章  投标文件格式</w:t>
          </w:r>
          <w:r>
            <w:rPr>
              <w:rFonts w:hint="eastAsia" w:ascii="仿宋" w:hAnsi="仿宋" w:eastAsia="仿宋" w:cs="仿宋"/>
              <w:color w:val="auto"/>
              <w:sz w:val="24"/>
              <w:szCs w:val="28"/>
            </w:rPr>
            <w:tab/>
          </w:r>
          <w:r>
            <w:rPr>
              <w:rFonts w:hint="eastAsia" w:ascii="仿宋" w:hAnsi="仿宋" w:eastAsia="仿宋" w:cs="仿宋"/>
              <w:color w:val="auto"/>
              <w:sz w:val="24"/>
              <w:szCs w:val="28"/>
            </w:rPr>
            <w:fldChar w:fldCharType="begin"/>
          </w:r>
          <w:r>
            <w:rPr>
              <w:rFonts w:hint="eastAsia" w:ascii="仿宋" w:hAnsi="仿宋" w:eastAsia="仿宋" w:cs="仿宋"/>
              <w:color w:val="auto"/>
              <w:sz w:val="24"/>
              <w:szCs w:val="28"/>
            </w:rPr>
            <w:instrText xml:space="preserve"> PAGEREF _Toc109848285 \h </w:instrText>
          </w:r>
          <w:r>
            <w:rPr>
              <w:rFonts w:hint="eastAsia" w:ascii="仿宋" w:hAnsi="仿宋" w:eastAsia="仿宋" w:cs="仿宋"/>
              <w:color w:val="auto"/>
              <w:sz w:val="24"/>
              <w:szCs w:val="28"/>
            </w:rPr>
            <w:fldChar w:fldCharType="separate"/>
          </w:r>
          <w:r>
            <w:rPr>
              <w:rFonts w:hint="eastAsia" w:ascii="仿宋" w:hAnsi="仿宋" w:eastAsia="仿宋" w:cs="仿宋"/>
              <w:color w:val="auto"/>
              <w:sz w:val="24"/>
              <w:szCs w:val="28"/>
            </w:rPr>
            <w:t>46</w:t>
          </w:r>
          <w:r>
            <w:rPr>
              <w:rFonts w:hint="eastAsia" w:ascii="仿宋" w:hAnsi="仿宋" w:eastAsia="仿宋" w:cs="仿宋"/>
              <w:color w:val="auto"/>
              <w:sz w:val="24"/>
              <w:szCs w:val="28"/>
            </w:rPr>
            <w:fldChar w:fldCharType="end"/>
          </w:r>
          <w:r>
            <w:rPr>
              <w:rFonts w:hint="eastAsia" w:ascii="仿宋" w:hAnsi="仿宋" w:eastAsia="仿宋" w:cs="仿宋"/>
              <w:color w:val="auto"/>
              <w:sz w:val="24"/>
              <w:szCs w:val="28"/>
            </w:rPr>
            <w:fldChar w:fldCharType="end"/>
          </w:r>
        </w:p>
        <w:p w14:paraId="574FFF27">
          <w:pPr>
            <w:spacing w:line="360" w:lineRule="auto"/>
            <w:rPr>
              <w:rFonts w:hint="eastAsia" w:ascii="仿宋" w:hAnsi="仿宋" w:eastAsia="仿宋" w:cs="仿宋"/>
              <w:color w:val="auto"/>
            </w:rPr>
          </w:pPr>
          <w:r>
            <w:rPr>
              <w:rFonts w:hint="eastAsia" w:ascii="仿宋" w:hAnsi="仿宋" w:eastAsia="仿宋" w:cs="仿宋"/>
              <w:color w:val="auto"/>
              <w:sz w:val="20"/>
            </w:rPr>
            <w:fldChar w:fldCharType="end"/>
          </w:r>
        </w:p>
      </w:sdtContent>
    </w:sdt>
    <w:p w14:paraId="070AC46B">
      <w:pPr>
        <w:spacing w:line="360" w:lineRule="auto"/>
        <w:rPr>
          <w:rFonts w:hint="eastAsia" w:ascii="仿宋" w:hAnsi="仿宋" w:eastAsia="仿宋" w:cs="仿宋"/>
          <w:color w:val="auto"/>
          <w:sz w:val="24"/>
          <w:szCs w:val="24"/>
        </w:rPr>
      </w:pPr>
    </w:p>
    <w:p w14:paraId="29792D13">
      <w:pPr>
        <w:spacing w:line="360" w:lineRule="auto"/>
        <w:rPr>
          <w:rFonts w:hint="eastAsia" w:ascii="仿宋" w:hAnsi="仿宋" w:eastAsia="仿宋" w:cs="仿宋"/>
          <w:color w:val="auto"/>
          <w:sz w:val="24"/>
          <w:szCs w:val="24"/>
        </w:rPr>
      </w:pPr>
    </w:p>
    <w:p w14:paraId="43E5ED7B">
      <w:pPr>
        <w:spacing w:line="360" w:lineRule="auto"/>
        <w:rPr>
          <w:rFonts w:hint="eastAsia" w:ascii="仿宋" w:hAnsi="仿宋" w:eastAsia="仿宋" w:cs="仿宋"/>
          <w:color w:val="auto"/>
          <w:sz w:val="24"/>
          <w:szCs w:val="24"/>
        </w:rPr>
      </w:pPr>
    </w:p>
    <w:p w14:paraId="2E0BBDA0">
      <w:pPr>
        <w:spacing w:line="360" w:lineRule="auto"/>
        <w:rPr>
          <w:rFonts w:hint="eastAsia" w:ascii="仿宋" w:hAnsi="仿宋" w:eastAsia="仿宋" w:cs="仿宋"/>
          <w:color w:val="auto"/>
          <w:sz w:val="24"/>
          <w:szCs w:val="24"/>
        </w:rPr>
      </w:pPr>
    </w:p>
    <w:p w14:paraId="5F839DBE">
      <w:pPr>
        <w:spacing w:line="360" w:lineRule="auto"/>
        <w:rPr>
          <w:rFonts w:hint="eastAsia" w:ascii="仿宋" w:hAnsi="仿宋" w:eastAsia="仿宋" w:cs="仿宋"/>
          <w:color w:val="auto"/>
          <w:sz w:val="24"/>
          <w:szCs w:val="24"/>
        </w:rPr>
      </w:pPr>
    </w:p>
    <w:p w14:paraId="572795B5">
      <w:pPr>
        <w:spacing w:line="360" w:lineRule="auto"/>
        <w:rPr>
          <w:rFonts w:hint="eastAsia" w:ascii="仿宋" w:hAnsi="仿宋" w:eastAsia="仿宋" w:cs="仿宋"/>
          <w:color w:val="auto"/>
          <w:sz w:val="24"/>
          <w:szCs w:val="24"/>
        </w:rPr>
      </w:pPr>
    </w:p>
    <w:p w14:paraId="61B7F22A">
      <w:pPr>
        <w:spacing w:line="360" w:lineRule="auto"/>
        <w:rPr>
          <w:rFonts w:hint="eastAsia" w:ascii="仿宋" w:hAnsi="仿宋" w:eastAsia="仿宋" w:cs="仿宋"/>
          <w:color w:val="auto"/>
          <w:sz w:val="24"/>
          <w:szCs w:val="24"/>
        </w:rPr>
      </w:pPr>
    </w:p>
    <w:p w14:paraId="3B060189">
      <w:pPr>
        <w:spacing w:line="360" w:lineRule="auto"/>
        <w:rPr>
          <w:rFonts w:hint="eastAsia" w:ascii="仿宋" w:hAnsi="仿宋" w:eastAsia="仿宋" w:cs="仿宋"/>
          <w:color w:val="auto"/>
          <w:sz w:val="24"/>
          <w:szCs w:val="24"/>
        </w:rPr>
      </w:pPr>
    </w:p>
    <w:p w14:paraId="6A578CBC">
      <w:pPr>
        <w:spacing w:line="360" w:lineRule="auto"/>
        <w:rPr>
          <w:rFonts w:hint="eastAsia" w:ascii="仿宋" w:hAnsi="仿宋" w:eastAsia="仿宋" w:cs="仿宋"/>
          <w:color w:val="auto"/>
          <w:sz w:val="24"/>
          <w:szCs w:val="24"/>
        </w:rPr>
      </w:pPr>
    </w:p>
    <w:p w14:paraId="75AF8051">
      <w:pPr>
        <w:spacing w:line="360" w:lineRule="auto"/>
        <w:rPr>
          <w:rFonts w:hint="eastAsia" w:ascii="仿宋" w:hAnsi="仿宋" w:eastAsia="仿宋" w:cs="仿宋"/>
          <w:color w:val="auto"/>
          <w:sz w:val="24"/>
          <w:szCs w:val="24"/>
        </w:rPr>
      </w:pPr>
    </w:p>
    <w:p w14:paraId="39CDA65C">
      <w:pPr>
        <w:spacing w:line="360" w:lineRule="auto"/>
        <w:rPr>
          <w:rFonts w:hint="eastAsia" w:ascii="仿宋" w:hAnsi="仿宋" w:eastAsia="仿宋" w:cs="仿宋"/>
          <w:color w:val="auto"/>
          <w:sz w:val="24"/>
          <w:szCs w:val="24"/>
        </w:rPr>
      </w:pPr>
    </w:p>
    <w:p w14:paraId="352A71CA">
      <w:pPr>
        <w:spacing w:line="360" w:lineRule="auto"/>
        <w:rPr>
          <w:rFonts w:hint="eastAsia" w:ascii="仿宋" w:hAnsi="仿宋" w:eastAsia="仿宋" w:cs="仿宋"/>
          <w:color w:val="auto"/>
          <w:sz w:val="24"/>
          <w:szCs w:val="24"/>
        </w:rPr>
      </w:pPr>
    </w:p>
    <w:p w14:paraId="6DA1A028">
      <w:pPr>
        <w:spacing w:line="360" w:lineRule="auto"/>
        <w:rPr>
          <w:rFonts w:hint="eastAsia" w:ascii="仿宋" w:hAnsi="仿宋" w:eastAsia="仿宋" w:cs="仿宋"/>
          <w:color w:val="auto"/>
          <w:sz w:val="24"/>
          <w:szCs w:val="24"/>
        </w:rPr>
      </w:pPr>
    </w:p>
    <w:p w14:paraId="42907DE1">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7F80B8B9">
      <w:pPr>
        <w:spacing w:line="360" w:lineRule="auto"/>
        <w:rPr>
          <w:rFonts w:hint="eastAsia" w:ascii="仿宋" w:hAnsi="仿宋" w:eastAsia="仿宋" w:cs="仿宋"/>
          <w:color w:val="auto"/>
          <w:sz w:val="24"/>
          <w:szCs w:val="24"/>
        </w:rPr>
      </w:pPr>
    </w:p>
    <w:p w14:paraId="16757231">
      <w:pPr>
        <w:spacing w:line="360" w:lineRule="auto"/>
        <w:rPr>
          <w:rFonts w:hint="eastAsia" w:ascii="仿宋" w:hAnsi="仿宋" w:eastAsia="仿宋" w:cs="仿宋"/>
          <w:color w:val="auto"/>
          <w:sz w:val="24"/>
          <w:szCs w:val="24"/>
        </w:rPr>
      </w:pPr>
    </w:p>
    <w:p w14:paraId="3379B933">
      <w:pPr>
        <w:spacing w:line="360" w:lineRule="auto"/>
        <w:rPr>
          <w:rFonts w:hint="eastAsia" w:ascii="仿宋" w:hAnsi="仿宋" w:eastAsia="仿宋" w:cs="仿宋"/>
          <w:color w:val="auto"/>
          <w:sz w:val="24"/>
          <w:szCs w:val="24"/>
        </w:rPr>
      </w:pPr>
    </w:p>
    <w:p w14:paraId="7E7334DD">
      <w:pPr>
        <w:spacing w:line="360" w:lineRule="auto"/>
        <w:rPr>
          <w:rFonts w:hint="eastAsia" w:ascii="仿宋" w:hAnsi="仿宋" w:eastAsia="仿宋" w:cs="仿宋"/>
          <w:color w:val="auto"/>
          <w:sz w:val="24"/>
          <w:szCs w:val="24"/>
        </w:rPr>
      </w:pPr>
    </w:p>
    <w:p w14:paraId="3976B21F">
      <w:pPr>
        <w:spacing w:line="360" w:lineRule="auto"/>
        <w:rPr>
          <w:rFonts w:hint="eastAsia" w:ascii="仿宋" w:hAnsi="仿宋" w:eastAsia="仿宋" w:cs="仿宋"/>
          <w:color w:val="auto"/>
          <w:sz w:val="24"/>
          <w:szCs w:val="24"/>
        </w:rPr>
      </w:pPr>
    </w:p>
    <w:p w14:paraId="7103312E">
      <w:pPr>
        <w:spacing w:line="360" w:lineRule="auto"/>
        <w:rPr>
          <w:rFonts w:hint="eastAsia" w:ascii="仿宋" w:hAnsi="仿宋" w:eastAsia="仿宋" w:cs="仿宋"/>
          <w:color w:val="auto"/>
          <w:sz w:val="24"/>
          <w:szCs w:val="24"/>
        </w:rPr>
      </w:pPr>
    </w:p>
    <w:p w14:paraId="033CFC9A">
      <w:pPr>
        <w:spacing w:line="360" w:lineRule="auto"/>
        <w:rPr>
          <w:rFonts w:hint="eastAsia" w:ascii="仿宋" w:hAnsi="仿宋" w:eastAsia="仿宋" w:cs="仿宋"/>
          <w:color w:val="auto"/>
          <w:sz w:val="24"/>
          <w:szCs w:val="24"/>
        </w:rPr>
      </w:pPr>
    </w:p>
    <w:p w14:paraId="53E7E433">
      <w:pPr>
        <w:spacing w:after="120" w:afterLines="50" w:line="360" w:lineRule="auto"/>
        <w:jc w:val="center"/>
        <w:outlineLvl w:val="0"/>
        <w:rPr>
          <w:rFonts w:hint="eastAsia" w:ascii="仿宋" w:hAnsi="仿宋" w:eastAsia="仿宋" w:cs="仿宋"/>
          <w:b/>
          <w:color w:val="auto"/>
          <w:sz w:val="24"/>
          <w:szCs w:val="24"/>
        </w:rPr>
        <w:sectPr>
          <w:pgSz w:w="11910" w:h="16840"/>
          <w:pgMar w:top="1440" w:right="1134" w:bottom="1440" w:left="1134" w:header="0" w:footer="974" w:gutter="0"/>
          <w:cols w:space="720" w:num="1"/>
        </w:sectPr>
      </w:pPr>
      <w:bookmarkStart w:id="0" w:name="_Toc109848280"/>
    </w:p>
    <w:p w14:paraId="5AF6D32B">
      <w:pPr>
        <w:pStyle w:val="5"/>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auto"/>
          <w:sz w:val="36"/>
          <w:szCs w:val="36"/>
          <w:highlight w:val="none"/>
          <w:lang w:eastAsia="zh-CN"/>
        </w:rPr>
      </w:pPr>
      <w:r>
        <w:rPr>
          <w:rFonts w:hint="eastAsia" w:ascii="仿宋" w:hAnsi="仿宋" w:eastAsia="仿宋" w:cs="仿宋"/>
          <w:b/>
          <w:color w:val="auto"/>
          <w:sz w:val="24"/>
          <w:szCs w:val="24"/>
        </w:rPr>
        <w:t>第一章 招标公告</w:t>
      </w:r>
      <w:bookmarkEnd w:id="0"/>
    </w:p>
    <w:p w14:paraId="17B3B492">
      <w:pPr>
        <w:pBdr>
          <w:top w:val="single" w:color="auto" w:sz="4" w:space="0"/>
          <w:left w:val="single" w:color="auto" w:sz="4" w:space="0"/>
          <w:bottom w:val="single" w:color="auto" w:sz="4" w:space="0"/>
          <w:right w:val="single" w:color="auto" w:sz="4" w:space="0"/>
        </w:pBdr>
        <w:spacing w:line="360" w:lineRule="auto"/>
        <w:ind w:firstLine="48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项目概况</w:t>
      </w:r>
    </w:p>
    <w:p w14:paraId="6EBFB99E">
      <w:pPr>
        <w:pBdr>
          <w:top w:val="single" w:color="auto" w:sz="4" w:space="0"/>
          <w:left w:val="single" w:color="auto" w:sz="4" w:space="0"/>
          <w:bottom w:val="single" w:color="auto" w:sz="4" w:space="0"/>
          <w:right w:val="single" w:color="auto" w:sz="4" w:space="0"/>
        </w:pBdr>
        <w:spacing w:line="360" w:lineRule="auto"/>
        <w:ind w:firstLine="48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临汾艺校戏曲表演特色专业建设货物采购项目</w:t>
      </w:r>
      <w:r>
        <w:rPr>
          <w:rFonts w:hint="eastAsia" w:ascii="华文中宋" w:hAnsi="华文中宋" w:eastAsia="华文中宋" w:cs="华文中宋"/>
          <w:color w:val="auto"/>
          <w:sz w:val="24"/>
          <w:szCs w:val="24"/>
          <w:highlight w:val="none"/>
        </w:rPr>
        <w:t>的潜在供应商应在政采云平台线上获取采购文件，并于</w:t>
      </w:r>
      <w:r>
        <w:rPr>
          <w:rFonts w:hint="eastAsia" w:ascii="华文中宋" w:hAnsi="华文中宋" w:eastAsia="华文中宋" w:cs="华文中宋"/>
          <w:color w:val="auto"/>
          <w:sz w:val="24"/>
          <w:szCs w:val="24"/>
          <w:highlight w:val="none"/>
          <w:lang w:eastAsia="zh-CN"/>
        </w:rPr>
        <w:t>202</w:t>
      </w:r>
      <w:r>
        <w:rPr>
          <w:rFonts w:hint="eastAsia" w:ascii="华文中宋" w:hAnsi="华文中宋" w:eastAsia="华文中宋" w:cs="华文中宋"/>
          <w:color w:val="auto"/>
          <w:sz w:val="24"/>
          <w:szCs w:val="24"/>
          <w:highlight w:val="none"/>
          <w:lang w:val="en-US" w:eastAsia="zh-CN"/>
        </w:rPr>
        <w:t>6</w:t>
      </w:r>
      <w:r>
        <w:rPr>
          <w:rFonts w:hint="eastAsia" w:ascii="华文中宋" w:hAnsi="华文中宋" w:eastAsia="华文中宋" w:cs="华文中宋"/>
          <w:color w:val="auto"/>
          <w:sz w:val="24"/>
          <w:szCs w:val="24"/>
          <w:highlight w:val="none"/>
          <w:lang w:eastAsia="zh-CN"/>
        </w:rPr>
        <w:t>年</w:t>
      </w:r>
      <w:r>
        <w:rPr>
          <w:rFonts w:hint="eastAsia" w:ascii="华文中宋" w:hAnsi="华文中宋" w:eastAsia="华文中宋" w:cs="华文中宋"/>
          <w:color w:val="auto"/>
          <w:sz w:val="24"/>
          <w:szCs w:val="24"/>
          <w:highlight w:val="none"/>
          <w:lang w:val="en-US" w:eastAsia="zh-CN"/>
        </w:rPr>
        <w:t>06月17日9</w:t>
      </w:r>
      <w:r>
        <w:rPr>
          <w:rFonts w:hint="eastAsia" w:ascii="华文中宋" w:hAnsi="华文中宋" w:eastAsia="华文中宋" w:cs="华文中宋"/>
          <w:color w:val="auto"/>
          <w:sz w:val="24"/>
          <w:szCs w:val="24"/>
          <w:highlight w:val="none"/>
          <w:lang w:eastAsia="zh-CN"/>
        </w:rPr>
        <w:t>时</w:t>
      </w:r>
      <w:r>
        <w:rPr>
          <w:rFonts w:hint="eastAsia" w:ascii="华文中宋" w:hAnsi="华文中宋" w:eastAsia="华文中宋" w:cs="华文中宋"/>
          <w:color w:val="auto"/>
          <w:sz w:val="24"/>
          <w:szCs w:val="24"/>
          <w:highlight w:val="none"/>
          <w:lang w:val="en-US" w:eastAsia="zh-CN"/>
        </w:rPr>
        <w:t>0</w:t>
      </w:r>
      <w:r>
        <w:rPr>
          <w:rFonts w:hint="eastAsia" w:ascii="华文中宋" w:hAnsi="华文中宋" w:eastAsia="华文中宋" w:cs="华文中宋"/>
          <w:color w:val="auto"/>
          <w:sz w:val="24"/>
          <w:szCs w:val="24"/>
          <w:highlight w:val="none"/>
          <w:lang w:eastAsia="zh-CN"/>
        </w:rPr>
        <w:t>0分</w:t>
      </w:r>
      <w:r>
        <w:rPr>
          <w:rFonts w:hint="eastAsia" w:ascii="华文中宋" w:hAnsi="华文中宋" w:eastAsia="华文中宋" w:cs="华文中宋"/>
          <w:color w:val="auto"/>
          <w:sz w:val="24"/>
          <w:szCs w:val="24"/>
          <w:highlight w:val="none"/>
        </w:rPr>
        <w:t>（北京时间）前提交</w:t>
      </w:r>
      <w:r>
        <w:rPr>
          <w:rFonts w:hint="eastAsia" w:ascii="华文中宋" w:hAnsi="华文中宋" w:eastAsia="华文中宋" w:cs="华文中宋"/>
          <w:color w:val="auto"/>
          <w:sz w:val="24"/>
          <w:szCs w:val="24"/>
          <w:highlight w:val="none"/>
          <w:lang w:val="en-US" w:eastAsia="zh-CN"/>
        </w:rPr>
        <w:t>投标</w:t>
      </w:r>
      <w:r>
        <w:rPr>
          <w:rFonts w:hint="eastAsia" w:ascii="华文中宋" w:hAnsi="华文中宋" w:eastAsia="华文中宋" w:cs="华文中宋"/>
          <w:color w:val="auto"/>
          <w:sz w:val="24"/>
          <w:szCs w:val="24"/>
          <w:highlight w:val="none"/>
        </w:rPr>
        <w:t>文件。</w:t>
      </w:r>
    </w:p>
    <w:p w14:paraId="22FFF6DD">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一、项目基本情况</w:t>
      </w:r>
    </w:p>
    <w:p w14:paraId="52C95E55">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项目编号：1410992026AGK00096</w:t>
      </w:r>
      <w:r>
        <w:rPr>
          <w:rFonts w:hint="eastAsia" w:ascii="华文中宋" w:hAnsi="华文中宋" w:eastAsia="华文中宋" w:cs="华文中宋"/>
          <w:color w:val="auto"/>
          <w:sz w:val="24"/>
          <w:szCs w:val="24"/>
          <w:highlight w:val="none"/>
          <w:lang w:val="en-US" w:eastAsia="zh-CN"/>
        </w:rPr>
        <w:t>    </w:t>
      </w:r>
    </w:p>
    <w:p w14:paraId="6433D176">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项目名称：临汾艺校戏曲表演特色专业建设货物采购项目          </w:t>
      </w:r>
    </w:p>
    <w:p w14:paraId="1F011808">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预算金额（元）：1000000元    </w:t>
      </w:r>
    </w:p>
    <w:p w14:paraId="76A7BFD4">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最高限价（元）：1000000元    </w:t>
      </w:r>
    </w:p>
    <w:p w14:paraId="5FE4FC60">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采购需求：</w:t>
      </w:r>
    </w:p>
    <w:p w14:paraId="4014459A">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标项名称：临汾艺校戏曲表演特色专业建设货物采购项目 </w:t>
      </w:r>
    </w:p>
    <w:p w14:paraId="284447FA">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数量：</w:t>
      </w:r>
    </w:p>
    <w:p w14:paraId="230BBC82">
      <w:pPr>
        <w:pStyle w:val="15"/>
        <w:widowControl w:val="0"/>
        <w:numPr>
          <w:ilvl w:val="0"/>
          <w:numId w:val="0"/>
        </w:numPr>
        <w:jc w:val="both"/>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预算金额（元）：1000000元</w:t>
      </w:r>
    </w:p>
    <w:p w14:paraId="2EA91C1E">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 简要规格描述或项目基本概况介绍、用途：本次采购共1包，</w:t>
      </w:r>
    </w:p>
    <w:p w14:paraId="66A6C5D3">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主要内容为临汾艺校戏曲表演特色专业建设货物采购项目，具体内容见招标文件中商务、技术、服务要求。</w:t>
      </w:r>
    </w:p>
    <w:p w14:paraId="5DF2AE65">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备注：    </w:t>
      </w:r>
    </w:p>
    <w:p w14:paraId="18D97E14">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合同履约期限：包 1，合同签订后60日历天内完成供货        </w:t>
      </w:r>
    </w:p>
    <w:p w14:paraId="3A0C0683">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本项目（否）接受联合体投标。        </w:t>
      </w:r>
    </w:p>
    <w:p w14:paraId="6D4110EB">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二、申请人的资格要求：    </w:t>
      </w:r>
    </w:p>
    <w:p w14:paraId="4F126573">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1，满足《中华人民共和国政府采购法》第二十二条规定；        </w:t>
      </w:r>
    </w:p>
    <w:p w14:paraId="120EAAFA">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2，落实政府采购政策需满足的资格要求：包1：专门面向小微企业        </w:t>
      </w:r>
    </w:p>
    <w:p w14:paraId="3451EE60">
      <w:pPr>
        <w:pStyle w:val="15"/>
        <w:widowControl w:val="0"/>
        <w:numPr>
          <w:ilvl w:val="0"/>
          <w:numId w:val="0"/>
        </w:numPr>
        <w:jc w:val="both"/>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3，本项目的特定资格要求：无；</w:t>
      </w:r>
    </w:p>
    <w:p w14:paraId="1DB69EA5">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三、获取采购文件    </w:t>
      </w:r>
    </w:p>
    <w:p w14:paraId="6C074AB1">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时间：2026年05月26日至2026年06月02日，每天上午00:00至12:00，下午12:00至23:59（北京时间，法定节假日除外）        </w:t>
      </w:r>
    </w:p>
    <w:p w14:paraId="778777BC">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地点：政采云平台线上获取      </w:t>
      </w:r>
    </w:p>
    <w:p w14:paraId="5876A215">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方式：在线获取       </w:t>
      </w:r>
    </w:p>
    <w:p w14:paraId="65D747E8">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售价（元）：0      </w:t>
      </w:r>
    </w:p>
    <w:p w14:paraId="5C7C4D41">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四、响应文件提交    </w:t>
      </w:r>
    </w:p>
    <w:p w14:paraId="034D7152">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提交投标文件截止时间：2026年6月17日09:00（北京时间）        </w:t>
      </w:r>
    </w:p>
    <w:p w14:paraId="4DAB33E4">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投标地点（网址）：请登录政采云投标客户端投标     </w:t>
      </w:r>
    </w:p>
    <w:p w14:paraId="69B56F02">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开标时间：2026年6月17日09:00        </w:t>
      </w:r>
    </w:p>
    <w:p w14:paraId="44CDBDD6">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开标地点：临汾市尧都区华洲路华洲一号5号楼二单元2003     </w:t>
      </w:r>
    </w:p>
    <w:p w14:paraId="5D068E7F">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五、公告期限    </w:t>
      </w:r>
    </w:p>
    <w:p w14:paraId="770AEE0A">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自本公告发布之日起5个工作日。    </w:t>
      </w:r>
    </w:p>
    <w:p w14:paraId="03487065">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六、其他补充事宜    </w:t>
      </w:r>
    </w:p>
    <w:p w14:paraId="7445EF04">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12C81C08">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代理费支付方式：供应商支付 </w:t>
      </w:r>
    </w:p>
    <w:p w14:paraId="0904B121">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代理费收费标准：按国家发改委“计价格（2011）534号”文件规定收取 </w:t>
      </w:r>
    </w:p>
    <w:p w14:paraId="51BFA96A">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代理费收费金额（元）： / </w:t>
      </w:r>
    </w:p>
    <w:p w14:paraId="124FB038">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七、凡对本次招标提出询问，请按以下方式联系    </w:t>
      </w:r>
    </w:p>
    <w:p w14:paraId="2EFE5BDF">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1，采购人信息            </w:t>
      </w:r>
    </w:p>
    <w:p w14:paraId="6B8666BB">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名 称：临汾市文化艺术学校           </w:t>
      </w:r>
    </w:p>
    <w:p w14:paraId="0B50051E">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地 址：临汾市尧都区鼓楼南大街 1207 号</w:t>
      </w:r>
    </w:p>
    <w:p w14:paraId="335D8EC1">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联系方式：13152779044           </w:t>
      </w:r>
    </w:p>
    <w:p w14:paraId="5CBB8C27">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2，采购代理机构信息            </w:t>
      </w:r>
    </w:p>
    <w:p w14:paraId="6810028D">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名 称：山西华正项目管理有限公司         </w:t>
      </w:r>
    </w:p>
    <w:p w14:paraId="456ED97E">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地 址：临汾市尧都区华洲路华洲一号5号楼二单元2003           </w:t>
      </w:r>
    </w:p>
    <w:p w14:paraId="6D374EAC">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联系方式：15035779028            </w:t>
      </w:r>
    </w:p>
    <w:p w14:paraId="25593BDD">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3，项目联系方式    </w:t>
      </w:r>
    </w:p>
    <w:p w14:paraId="626DB627">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项目联系人：李女士   </w:t>
      </w:r>
    </w:p>
    <w:p w14:paraId="5EAC2D4A">
      <w:pPr>
        <w:pStyle w:val="15"/>
        <w:widowControl w:val="0"/>
        <w:numPr>
          <w:ilvl w:val="0"/>
          <w:numId w:val="0"/>
        </w:numPr>
        <w:jc w:val="both"/>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电 话：15035779028</w:t>
      </w:r>
    </w:p>
    <w:p w14:paraId="23B83CC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仿宋" w:hAnsi="仿宋" w:eastAsia="仿宋" w:cs="仿宋"/>
          <w:color w:val="auto"/>
          <w:sz w:val="24"/>
          <w:lang w:val="en-US"/>
        </w:rPr>
      </w:pPr>
    </w:p>
    <w:p w14:paraId="21256218">
      <w:pPr>
        <w:rPr>
          <w:rFonts w:hint="eastAsia" w:ascii="仿宋" w:hAnsi="仿宋" w:eastAsia="仿宋" w:cs="仿宋"/>
          <w:b/>
          <w:color w:val="auto"/>
          <w:sz w:val="24"/>
          <w:szCs w:val="24"/>
        </w:rPr>
      </w:pPr>
      <w:bookmarkStart w:id="1" w:name="_Toc109848281"/>
      <w:r>
        <w:rPr>
          <w:rFonts w:hint="eastAsia" w:ascii="仿宋" w:hAnsi="仿宋" w:eastAsia="仿宋" w:cs="仿宋"/>
          <w:b/>
          <w:color w:val="auto"/>
          <w:sz w:val="24"/>
          <w:szCs w:val="24"/>
        </w:rPr>
        <w:br w:type="page"/>
      </w:r>
      <w:bookmarkStart w:id="31" w:name="_GoBack"/>
      <w:bookmarkEnd w:id="31"/>
    </w:p>
    <w:p w14:paraId="7202186D">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第二章  投标人须知</w:t>
      </w:r>
      <w:bookmarkEnd w:id="1"/>
    </w:p>
    <w:p w14:paraId="433314EF">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投标人须知前附表</w:t>
      </w:r>
    </w:p>
    <w:tbl>
      <w:tblPr>
        <w:tblStyle w:val="25"/>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776"/>
        <w:gridCol w:w="5965"/>
      </w:tblGrid>
      <w:tr w14:paraId="33B9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7" w:type="pct"/>
            <w:noWrap w:val="0"/>
            <w:vAlign w:val="center"/>
          </w:tcPr>
          <w:p w14:paraId="1DB2E184">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1058" w:type="pct"/>
            <w:noWrap w:val="0"/>
            <w:vAlign w:val="center"/>
          </w:tcPr>
          <w:p w14:paraId="47CB74D2">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内  容</w:t>
            </w:r>
          </w:p>
        </w:tc>
        <w:tc>
          <w:tcPr>
            <w:tcW w:w="3553" w:type="pct"/>
            <w:noWrap w:val="0"/>
            <w:vAlign w:val="center"/>
          </w:tcPr>
          <w:p w14:paraId="033F57F9">
            <w:pPr>
              <w:pStyle w:val="14"/>
              <w:snapToGrid w:val="0"/>
              <w:jc w:val="center"/>
              <w:rPr>
                <w:rFonts w:hint="eastAsia" w:ascii="仿宋" w:hAnsi="仿宋" w:eastAsia="仿宋" w:cs="仿宋"/>
                <w:b/>
                <w:color w:val="auto"/>
              </w:rPr>
            </w:pPr>
            <w:r>
              <w:rPr>
                <w:rFonts w:hint="eastAsia" w:ascii="仿宋" w:hAnsi="仿宋" w:eastAsia="仿宋" w:cs="仿宋"/>
                <w:b/>
                <w:color w:val="auto"/>
                <w:kern w:val="0"/>
              </w:rPr>
              <w:t>说明与要求</w:t>
            </w:r>
          </w:p>
        </w:tc>
      </w:tr>
      <w:tr w14:paraId="08F1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noWrap w:val="0"/>
            <w:vAlign w:val="center"/>
          </w:tcPr>
          <w:p w14:paraId="2189109A">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1</w:t>
            </w:r>
          </w:p>
        </w:tc>
        <w:tc>
          <w:tcPr>
            <w:tcW w:w="1058" w:type="pct"/>
            <w:noWrap w:val="0"/>
            <w:vAlign w:val="center"/>
          </w:tcPr>
          <w:p w14:paraId="17B85D0D">
            <w:pPr>
              <w:pStyle w:val="32"/>
              <w:tabs>
                <w:tab w:val="clear" w:pos="2340"/>
              </w:tabs>
              <w:snapToGrid w:val="0"/>
              <w:ind w:left="0" w:firstLine="0"/>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应具备的资格要求</w:t>
            </w:r>
          </w:p>
        </w:tc>
        <w:tc>
          <w:tcPr>
            <w:tcW w:w="3553" w:type="pct"/>
            <w:noWrap w:val="0"/>
            <w:vAlign w:val="center"/>
          </w:tcPr>
          <w:p w14:paraId="6F2EA224">
            <w:pPr>
              <w:jc w:val="left"/>
              <w:rPr>
                <w:rFonts w:hint="eastAsia" w:ascii="仿宋" w:hAnsi="仿宋" w:eastAsia="仿宋" w:cs="仿宋"/>
                <w:color w:val="auto"/>
                <w:szCs w:val="21"/>
              </w:rPr>
            </w:pPr>
            <w:r>
              <w:rPr>
                <w:rFonts w:hint="eastAsia" w:ascii="仿宋" w:hAnsi="仿宋" w:eastAsia="仿宋" w:cs="仿宋"/>
                <w:color w:val="auto"/>
                <w:szCs w:val="21"/>
              </w:rPr>
              <w:t>1、具备政府采购法第二十二条第一款规定的条件；</w:t>
            </w:r>
          </w:p>
          <w:p w14:paraId="70C71015">
            <w:pPr>
              <w:jc w:val="left"/>
              <w:rPr>
                <w:rFonts w:hint="eastAsia" w:ascii="仿宋" w:hAnsi="仿宋" w:eastAsia="仿宋" w:cs="仿宋"/>
                <w:color w:val="auto"/>
                <w:szCs w:val="21"/>
                <w:lang w:val="en-US"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落实政府采购政策需满足的资格要求：专门面向小微企业</w:t>
            </w:r>
          </w:p>
          <w:p w14:paraId="5BD918E5">
            <w:pPr>
              <w:jc w:val="left"/>
              <w:rPr>
                <w:rFonts w:hint="eastAsia" w:ascii="仿宋" w:hAnsi="仿宋" w:eastAsia="仿宋" w:cs="仿宋"/>
                <w:color w:val="auto"/>
                <w:szCs w:val="21"/>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本包是否接受联合体</w:t>
            </w:r>
            <w:r>
              <w:rPr>
                <w:rFonts w:hint="eastAsia" w:ascii="仿宋" w:hAnsi="仿宋" w:eastAsia="仿宋" w:cs="仿宋"/>
                <w:color w:val="auto"/>
                <w:szCs w:val="21"/>
                <w:lang w:eastAsia="zh-CN"/>
              </w:rPr>
              <w:t>投标</w:t>
            </w:r>
            <w:r>
              <w:rPr>
                <w:rFonts w:hint="eastAsia" w:ascii="仿宋" w:hAnsi="仿宋" w:eastAsia="仿宋" w:cs="仿宋"/>
                <w:color w:val="auto"/>
                <w:szCs w:val="21"/>
              </w:rPr>
              <w:t>：否</w:t>
            </w:r>
          </w:p>
          <w:p w14:paraId="4416DE48">
            <w:pPr>
              <w:jc w:val="left"/>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、本包是否接受代理商</w:t>
            </w:r>
            <w:r>
              <w:rPr>
                <w:rFonts w:hint="eastAsia" w:ascii="仿宋" w:hAnsi="仿宋" w:eastAsia="仿宋" w:cs="仿宋"/>
                <w:color w:val="auto"/>
                <w:szCs w:val="21"/>
                <w:lang w:eastAsia="zh-CN"/>
              </w:rPr>
              <w:t>投标</w:t>
            </w:r>
            <w:r>
              <w:rPr>
                <w:rFonts w:hint="eastAsia" w:ascii="仿宋" w:hAnsi="仿宋" w:eastAsia="仿宋" w:cs="仿宋"/>
                <w:color w:val="auto"/>
                <w:szCs w:val="21"/>
              </w:rPr>
              <w:t>：是</w:t>
            </w:r>
          </w:p>
          <w:p w14:paraId="5B2B7F3E">
            <w:pPr>
              <w:jc w:val="left"/>
              <w:rPr>
                <w:rFonts w:hint="eastAsia" w:ascii="仿宋" w:hAnsi="仿宋" w:eastAsia="仿宋" w:cs="仿宋"/>
                <w:bCs/>
                <w:color w:val="auto"/>
                <w:szCs w:val="21"/>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、本包所需的其他特定资格条件：</w:t>
            </w:r>
            <w:r>
              <w:rPr>
                <w:rFonts w:hint="eastAsia" w:ascii="仿宋" w:hAnsi="仿宋" w:eastAsia="仿宋" w:cs="仿宋"/>
                <w:color w:val="auto"/>
                <w:szCs w:val="21"/>
                <w:lang w:val="en-US" w:eastAsia="zh-CN"/>
              </w:rPr>
              <w:t>无</w:t>
            </w:r>
            <w:r>
              <w:rPr>
                <w:rFonts w:hint="eastAsia" w:ascii="仿宋" w:hAnsi="仿宋" w:eastAsia="仿宋" w:cs="仿宋"/>
                <w:color w:val="auto"/>
                <w:szCs w:val="21"/>
                <w:lang w:eastAsia="zh-CN"/>
              </w:rPr>
              <w:t>。</w:t>
            </w:r>
          </w:p>
        </w:tc>
      </w:tr>
      <w:tr w14:paraId="21D5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87" w:type="pct"/>
            <w:noWrap w:val="0"/>
            <w:vAlign w:val="center"/>
          </w:tcPr>
          <w:p w14:paraId="53C497BF">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2</w:t>
            </w:r>
          </w:p>
        </w:tc>
        <w:tc>
          <w:tcPr>
            <w:tcW w:w="1058" w:type="pct"/>
            <w:noWrap w:val="0"/>
            <w:vAlign w:val="center"/>
          </w:tcPr>
          <w:p w14:paraId="6223FADE">
            <w:pPr>
              <w:jc w:val="left"/>
              <w:rPr>
                <w:rFonts w:hint="eastAsia" w:ascii="仿宋" w:hAnsi="仿宋" w:eastAsia="仿宋" w:cs="仿宋"/>
                <w:color w:val="auto"/>
                <w:szCs w:val="21"/>
              </w:rPr>
            </w:pPr>
            <w:r>
              <w:rPr>
                <w:rFonts w:hint="eastAsia" w:ascii="仿宋" w:hAnsi="仿宋" w:eastAsia="仿宋" w:cs="仿宋"/>
                <w:b/>
                <w:bCs/>
                <w:color w:val="auto"/>
                <w:szCs w:val="21"/>
                <w:lang w:eastAsia="zh-CN"/>
              </w:rPr>
              <w:t>投标文件</w:t>
            </w:r>
            <w:r>
              <w:rPr>
                <w:rFonts w:hint="eastAsia" w:ascii="仿宋" w:hAnsi="仿宋" w:eastAsia="仿宋" w:cs="仿宋"/>
                <w:b/>
                <w:bCs/>
                <w:color w:val="auto"/>
                <w:szCs w:val="21"/>
              </w:rPr>
              <w:t>（纸制）份数</w:t>
            </w:r>
          </w:p>
        </w:tc>
        <w:tc>
          <w:tcPr>
            <w:tcW w:w="3553" w:type="pct"/>
            <w:noWrap w:val="0"/>
            <w:vAlign w:val="center"/>
          </w:tcPr>
          <w:p w14:paraId="75188CDD">
            <w:pPr>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w:t>
            </w:r>
          </w:p>
        </w:tc>
      </w:tr>
      <w:tr w14:paraId="5D41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87" w:type="pct"/>
            <w:noWrap w:val="0"/>
            <w:vAlign w:val="center"/>
          </w:tcPr>
          <w:p w14:paraId="07D87118">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3</w:t>
            </w:r>
          </w:p>
        </w:tc>
        <w:tc>
          <w:tcPr>
            <w:tcW w:w="1058" w:type="pct"/>
            <w:noWrap w:val="0"/>
            <w:vAlign w:val="center"/>
          </w:tcPr>
          <w:p w14:paraId="1D40EAE4">
            <w:pPr>
              <w:snapToGrid w:val="0"/>
              <w:ind w:firstLine="105" w:firstLineChars="50"/>
              <w:jc w:val="center"/>
              <w:rPr>
                <w:rFonts w:hint="eastAsia" w:ascii="仿宋" w:hAnsi="仿宋" w:eastAsia="仿宋" w:cs="仿宋"/>
                <w:b/>
                <w:color w:val="auto"/>
                <w:szCs w:val="21"/>
                <w:lang w:eastAsia="zh-CN"/>
              </w:rPr>
            </w:pPr>
            <w:r>
              <w:rPr>
                <w:rFonts w:hint="eastAsia" w:ascii="仿宋" w:hAnsi="仿宋" w:eastAsia="仿宋" w:cs="仿宋"/>
                <w:b/>
                <w:color w:val="auto"/>
                <w:szCs w:val="21"/>
                <w:lang w:eastAsia="zh-CN"/>
              </w:rPr>
              <w:t>投标文件</w:t>
            </w:r>
          </w:p>
          <w:p w14:paraId="491E1FD4">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（资格证明文件）</w:t>
            </w:r>
          </w:p>
        </w:tc>
        <w:tc>
          <w:tcPr>
            <w:tcW w:w="3553" w:type="pct"/>
            <w:noWrap w:val="0"/>
            <w:vAlign w:val="center"/>
          </w:tcPr>
          <w:p w14:paraId="61A8AACA">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rPr>
              <w:t>具有独立承担民事责任的能力</w:t>
            </w:r>
          </w:p>
          <w:p w14:paraId="4A830580">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rPr>
              <w:t>具有良好的商业信誉和健全的财务会计制度</w:t>
            </w:r>
          </w:p>
          <w:p w14:paraId="7F8DB611">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rPr>
              <w:t>具有履行合同所必需的设备和专业技术能力</w:t>
            </w:r>
          </w:p>
          <w:p w14:paraId="66AC7F3D">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4、</w:t>
            </w:r>
            <w:r>
              <w:rPr>
                <w:rFonts w:hint="eastAsia" w:ascii="仿宋" w:hAnsi="仿宋" w:eastAsia="仿宋" w:cs="仿宋"/>
                <w:b/>
                <w:bCs/>
                <w:color w:val="auto"/>
                <w:szCs w:val="21"/>
              </w:rPr>
              <w:t>有依法缴纳税收和社会保障资金的良好记录</w:t>
            </w:r>
          </w:p>
          <w:p w14:paraId="4F79CF8E">
            <w:pPr>
              <w:spacing w:line="360" w:lineRule="auto"/>
              <w:rPr>
                <w:rFonts w:hint="eastAsia" w:ascii="仿宋" w:hAnsi="仿宋" w:eastAsia="仿宋" w:cs="仿宋"/>
                <w:color w:val="auto"/>
                <w:szCs w:val="21"/>
              </w:rPr>
            </w:pPr>
            <w:r>
              <w:rPr>
                <w:rFonts w:hint="eastAsia" w:ascii="仿宋" w:hAnsi="仿宋" w:eastAsia="仿宋" w:cs="仿宋"/>
                <w:b/>
                <w:bCs/>
                <w:color w:val="auto"/>
                <w:szCs w:val="21"/>
                <w:lang w:val="en-US" w:eastAsia="zh-CN"/>
              </w:rPr>
              <w:t>5、</w:t>
            </w:r>
            <w:r>
              <w:rPr>
                <w:rFonts w:hint="eastAsia" w:ascii="仿宋" w:hAnsi="仿宋" w:eastAsia="仿宋" w:cs="仿宋"/>
                <w:b/>
                <w:bCs/>
                <w:color w:val="auto"/>
                <w:szCs w:val="21"/>
              </w:rPr>
              <w:t>参加政府采购活动前三年内，在经营活动中没有重大违法记录</w:t>
            </w:r>
          </w:p>
          <w:p w14:paraId="07EBDBDF">
            <w:pPr>
              <w:ind w:left="316" w:hanging="316" w:hangingChars="150"/>
              <w:rPr>
                <w:rFonts w:hint="eastAsia" w:ascii="仿宋" w:hAnsi="仿宋" w:eastAsia="仿宋" w:cs="仿宋"/>
                <w:b/>
                <w:color w:val="auto"/>
                <w:szCs w:val="21"/>
              </w:rPr>
            </w:pPr>
            <w:r>
              <w:rPr>
                <w:rFonts w:hint="eastAsia" w:ascii="仿宋" w:hAnsi="仿宋" w:eastAsia="仿宋" w:cs="仿宋"/>
                <w:b/>
                <w:color w:val="auto"/>
                <w:szCs w:val="21"/>
                <w:lang w:val="en-US" w:eastAsia="zh-CN"/>
              </w:rPr>
              <w:t>6、</w:t>
            </w:r>
            <w:r>
              <w:rPr>
                <w:rFonts w:hint="eastAsia" w:ascii="仿宋" w:hAnsi="仿宋" w:eastAsia="仿宋" w:cs="仿宋"/>
                <w:b/>
                <w:color w:val="auto"/>
                <w:szCs w:val="21"/>
                <w:lang w:eastAsia="zh-CN"/>
              </w:rPr>
              <w:t>投标</w:t>
            </w:r>
            <w:r>
              <w:rPr>
                <w:rFonts w:hint="eastAsia" w:ascii="仿宋" w:hAnsi="仿宋" w:eastAsia="仿宋" w:cs="仿宋"/>
                <w:b/>
                <w:color w:val="auto"/>
                <w:szCs w:val="21"/>
              </w:rPr>
              <w:t>保证金的交纳情况及开户许可证</w:t>
            </w:r>
          </w:p>
          <w:p w14:paraId="05691D51">
            <w:pPr>
              <w:ind w:left="315" w:leftChars="150"/>
              <w:rPr>
                <w:rFonts w:hint="eastAsia" w:ascii="仿宋" w:hAnsi="仿宋" w:eastAsia="仿宋" w:cs="仿宋"/>
                <w:color w:val="auto"/>
                <w:szCs w:val="21"/>
              </w:rPr>
            </w:pPr>
            <w:r>
              <w:rPr>
                <w:rFonts w:hint="eastAsia" w:ascii="仿宋" w:hAnsi="仿宋" w:eastAsia="仿宋" w:cs="仿宋"/>
                <w:color w:val="auto"/>
                <w:szCs w:val="21"/>
              </w:rPr>
              <w:t>（1）提供</w:t>
            </w:r>
            <w:r>
              <w:rPr>
                <w:rFonts w:hint="eastAsia" w:ascii="仿宋" w:hAnsi="仿宋" w:eastAsia="仿宋" w:cs="仿宋"/>
                <w:color w:val="auto"/>
                <w:szCs w:val="21"/>
                <w:lang w:eastAsia="zh-CN"/>
              </w:rPr>
              <w:t>投标</w:t>
            </w:r>
            <w:r>
              <w:rPr>
                <w:rFonts w:hint="eastAsia" w:ascii="仿宋" w:hAnsi="仿宋" w:eastAsia="仿宋" w:cs="仿宋"/>
                <w:color w:val="auto"/>
                <w:szCs w:val="21"/>
              </w:rPr>
              <w:t>保证金交纳证明复印件；</w:t>
            </w:r>
          </w:p>
          <w:p w14:paraId="5A26D310">
            <w:pPr>
              <w:ind w:left="315" w:leftChars="150"/>
              <w:rPr>
                <w:rFonts w:hint="eastAsia" w:ascii="仿宋" w:hAnsi="仿宋" w:eastAsia="仿宋" w:cs="仿宋"/>
                <w:color w:val="auto"/>
                <w:szCs w:val="21"/>
              </w:rPr>
            </w:pPr>
            <w:r>
              <w:rPr>
                <w:rFonts w:hint="eastAsia" w:ascii="仿宋" w:hAnsi="仿宋" w:eastAsia="仿宋" w:cs="仿宋"/>
                <w:color w:val="auto"/>
                <w:szCs w:val="21"/>
              </w:rPr>
              <w:t>（2）提供</w:t>
            </w:r>
            <w:r>
              <w:rPr>
                <w:rFonts w:hint="eastAsia" w:ascii="仿宋" w:hAnsi="仿宋" w:eastAsia="仿宋" w:cs="仿宋"/>
                <w:color w:val="auto"/>
                <w:szCs w:val="21"/>
                <w:lang w:eastAsia="zh-CN"/>
              </w:rPr>
              <w:t>投标</w:t>
            </w:r>
            <w:r>
              <w:rPr>
                <w:rFonts w:hint="eastAsia" w:ascii="仿宋" w:hAnsi="仿宋" w:eastAsia="仿宋" w:cs="仿宋"/>
                <w:color w:val="auto"/>
                <w:szCs w:val="21"/>
              </w:rPr>
              <w:t>人基本存款账户开户许可证（已取消企业银行账户许可的提供银行证明或提供取消企业银行账户许可的相关公告）扫描件。</w:t>
            </w:r>
          </w:p>
          <w:p w14:paraId="34EDFBA7">
            <w:pPr>
              <w:ind w:left="316" w:hanging="316" w:hangingChars="150"/>
              <w:rPr>
                <w:rFonts w:hint="eastAsia" w:ascii="仿宋" w:hAnsi="仿宋" w:eastAsia="仿宋" w:cs="仿宋"/>
                <w:b/>
                <w:color w:val="auto"/>
                <w:szCs w:val="21"/>
              </w:rPr>
            </w:pPr>
            <w:r>
              <w:rPr>
                <w:rFonts w:hint="eastAsia" w:ascii="仿宋" w:hAnsi="仿宋" w:eastAsia="仿宋" w:cs="仿宋"/>
                <w:b/>
                <w:color w:val="auto"/>
                <w:szCs w:val="21"/>
                <w:lang w:val="en-US" w:eastAsia="zh-CN"/>
              </w:rPr>
              <w:t>7</w:t>
            </w:r>
            <w:r>
              <w:rPr>
                <w:rFonts w:hint="eastAsia" w:ascii="仿宋" w:hAnsi="仿宋" w:eastAsia="仿宋" w:cs="仿宋"/>
                <w:b/>
                <w:color w:val="auto"/>
                <w:szCs w:val="21"/>
              </w:rPr>
              <w:t>、本项目要求的其他特定资格条件</w:t>
            </w:r>
          </w:p>
          <w:p w14:paraId="037A6184">
            <w:pPr>
              <w:ind w:left="315" w:leftChars="150"/>
              <w:rPr>
                <w:rFonts w:hint="eastAsia" w:ascii="仿宋" w:hAnsi="仿宋" w:eastAsia="仿宋" w:cs="仿宋"/>
                <w:color w:val="auto"/>
                <w:szCs w:val="21"/>
              </w:rPr>
            </w:pPr>
            <w:r>
              <w:rPr>
                <w:rFonts w:hint="eastAsia" w:ascii="仿宋" w:hAnsi="仿宋" w:eastAsia="仿宋" w:cs="仿宋"/>
                <w:color w:val="auto"/>
                <w:szCs w:val="21"/>
              </w:rPr>
              <w:t>按照本部分序号1“</w:t>
            </w:r>
            <w:r>
              <w:rPr>
                <w:rFonts w:hint="eastAsia" w:ascii="仿宋" w:hAnsi="仿宋" w:eastAsia="仿宋" w:cs="仿宋"/>
                <w:bCs/>
                <w:color w:val="auto"/>
                <w:szCs w:val="21"/>
              </w:rPr>
              <w:t>其他特定资格条件</w:t>
            </w:r>
            <w:r>
              <w:rPr>
                <w:rFonts w:hint="eastAsia" w:ascii="仿宋" w:hAnsi="仿宋" w:eastAsia="仿宋" w:cs="仿宋"/>
                <w:color w:val="auto"/>
                <w:szCs w:val="21"/>
              </w:rPr>
              <w:t>”规定提交相关证明文件；</w:t>
            </w:r>
          </w:p>
          <w:p w14:paraId="6977729A">
            <w:pPr>
              <w:pStyle w:val="10"/>
              <w:ind w:left="0" w:leftChars="0" w:firstLine="0" w:firstLineChars="0"/>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kern w:val="2"/>
                <w:sz w:val="21"/>
                <w:szCs w:val="21"/>
                <w:lang w:val="en-US" w:eastAsia="zh-CN" w:bidi="ar-SA"/>
              </w:rPr>
              <w:t>8、落实政府采购政策</w:t>
            </w:r>
          </w:p>
          <w:p w14:paraId="4C685615">
            <w:pPr>
              <w:pStyle w:val="10"/>
              <w:ind w:left="0" w:leftChars="0"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提供本项目规定的政府采购政策证明文件。（格式见第八部分）</w:t>
            </w:r>
          </w:p>
          <w:p w14:paraId="56CE8986">
            <w:pPr>
              <w:pStyle w:val="10"/>
              <w:ind w:left="0" w:leftChars="0" w:firstLine="420" w:firstLineChars="200"/>
              <w:rPr>
                <w:rFonts w:hint="default"/>
                <w:lang w:val="en-US"/>
              </w:rPr>
            </w:pPr>
            <w:r>
              <w:rPr>
                <w:rFonts w:hint="eastAsia" w:ascii="仿宋" w:hAnsi="仿宋" w:eastAsia="仿宋" w:cs="仿宋"/>
                <w:color w:val="auto"/>
                <w:kern w:val="2"/>
                <w:sz w:val="21"/>
                <w:szCs w:val="21"/>
                <w:lang w:val="en-US" w:eastAsia="zh-CN" w:bidi="ar-SA"/>
              </w:rPr>
              <w:t>本项目将根据磋商供应商提供的上述文件进行资格审查。</w:t>
            </w:r>
          </w:p>
        </w:tc>
      </w:tr>
      <w:tr w14:paraId="18F7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87" w:type="pct"/>
            <w:noWrap w:val="0"/>
            <w:vAlign w:val="center"/>
          </w:tcPr>
          <w:p w14:paraId="4E495A55">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4</w:t>
            </w:r>
          </w:p>
        </w:tc>
        <w:tc>
          <w:tcPr>
            <w:tcW w:w="1058" w:type="pct"/>
            <w:noWrap w:val="0"/>
            <w:vAlign w:val="center"/>
          </w:tcPr>
          <w:p w14:paraId="312270AA">
            <w:pPr>
              <w:snapToGrid w:val="0"/>
              <w:ind w:firstLine="105" w:firstLineChars="50"/>
              <w:jc w:val="center"/>
              <w:rPr>
                <w:rFonts w:hint="eastAsia" w:ascii="仿宋" w:hAnsi="仿宋" w:eastAsia="仿宋" w:cs="仿宋"/>
                <w:b/>
                <w:color w:val="auto"/>
                <w:szCs w:val="21"/>
                <w:lang w:eastAsia="zh-CN"/>
              </w:rPr>
            </w:pPr>
            <w:r>
              <w:rPr>
                <w:rFonts w:hint="eastAsia" w:ascii="仿宋" w:hAnsi="仿宋" w:eastAsia="仿宋" w:cs="仿宋"/>
                <w:b/>
                <w:color w:val="auto"/>
                <w:szCs w:val="21"/>
                <w:lang w:eastAsia="zh-CN"/>
              </w:rPr>
              <w:t>投标文件</w:t>
            </w:r>
          </w:p>
          <w:p w14:paraId="287CD48E">
            <w:pPr>
              <w:snapToGrid w:val="0"/>
              <w:rPr>
                <w:rFonts w:hint="eastAsia" w:ascii="仿宋" w:hAnsi="仿宋" w:eastAsia="仿宋" w:cs="仿宋"/>
                <w:b/>
                <w:color w:val="auto"/>
                <w:szCs w:val="21"/>
              </w:rPr>
            </w:pPr>
            <w:r>
              <w:rPr>
                <w:rFonts w:hint="eastAsia" w:ascii="仿宋" w:hAnsi="仿宋" w:eastAsia="仿宋" w:cs="仿宋"/>
                <w:b/>
                <w:color w:val="auto"/>
                <w:szCs w:val="21"/>
              </w:rPr>
              <w:t>（</w:t>
            </w:r>
            <w:r>
              <w:rPr>
                <w:rFonts w:hint="eastAsia" w:ascii="仿宋" w:hAnsi="仿宋" w:eastAsia="仿宋" w:cs="仿宋"/>
                <w:b/>
                <w:color w:val="auto"/>
                <w:szCs w:val="21"/>
                <w:lang w:eastAsia="zh-CN"/>
              </w:rPr>
              <w:t>符合性审查文件</w:t>
            </w:r>
            <w:r>
              <w:rPr>
                <w:rFonts w:hint="eastAsia" w:ascii="仿宋" w:hAnsi="仿宋" w:eastAsia="仿宋" w:cs="仿宋"/>
                <w:b/>
                <w:color w:val="auto"/>
                <w:szCs w:val="21"/>
              </w:rPr>
              <w:t>）</w:t>
            </w:r>
          </w:p>
        </w:tc>
        <w:tc>
          <w:tcPr>
            <w:tcW w:w="3553" w:type="pct"/>
            <w:noWrap w:val="0"/>
            <w:vAlign w:val="center"/>
          </w:tcPr>
          <w:p w14:paraId="209D9E06">
            <w:pPr>
              <w:ind w:left="316" w:hanging="316" w:hangingChars="150"/>
              <w:rPr>
                <w:rFonts w:hint="eastAsia" w:ascii="仿宋" w:hAnsi="仿宋" w:eastAsia="仿宋" w:cs="仿宋"/>
                <w:b/>
                <w:bCs/>
                <w:color w:val="auto"/>
                <w:szCs w:val="21"/>
              </w:rPr>
            </w:pPr>
            <w:r>
              <w:rPr>
                <w:rFonts w:hint="eastAsia" w:ascii="仿宋" w:hAnsi="仿宋" w:eastAsia="仿宋" w:cs="仿宋"/>
                <w:b/>
                <w:bCs/>
                <w:color w:val="auto"/>
                <w:szCs w:val="21"/>
              </w:rPr>
              <w:t>商务技术文件（符合性检查文件）：</w:t>
            </w:r>
          </w:p>
          <w:p w14:paraId="7F6ED5C5">
            <w:pPr>
              <w:numPr>
                <w:ilvl w:val="0"/>
                <w:numId w:val="0"/>
              </w:numPr>
              <w:jc w:val="left"/>
              <w:rPr>
                <w:rFonts w:hint="eastAsia" w:ascii="仿宋" w:hAnsi="仿宋" w:eastAsia="仿宋" w:cs="仿宋"/>
                <w:b/>
                <w:color w:val="auto"/>
                <w:szCs w:val="21"/>
                <w:lang w:eastAsia="zh-CN"/>
              </w:rPr>
            </w:pPr>
            <w:r>
              <w:rPr>
                <w:rFonts w:hint="eastAsia" w:ascii="仿宋" w:hAnsi="仿宋" w:eastAsia="仿宋" w:cs="仿宋"/>
                <w:b/>
                <w:color w:val="auto"/>
                <w:szCs w:val="21"/>
                <w:lang w:val="en-US" w:eastAsia="zh-CN"/>
              </w:rPr>
              <w:t>1、</w:t>
            </w:r>
            <w:r>
              <w:rPr>
                <w:rFonts w:hint="eastAsia" w:ascii="仿宋" w:hAnsi="仿宋" w:eastAsia="仿宋" w:cs="仿宋"/>
                <w:b/>
                <w:color w:val="auto"/>
                <w:szCs w:val="21"/>
                <w:lang w:eastAsia="zh-CN"/>
              </w:rPr>
              <w:t>投标函</w:t>
            </w:r>
          </w:p>
          <w:p w14:paraId="08FC1635">
            <w:pPr>
              <w:ind w:left="316" w:hanging="316" w:hangingChars="150"/>
              <w:jc w:val="left"/>
              <w:rPr>
                <w:rFonts w:hint="eastAsia" w:ascii="仿宋" w:hAnsi="仿宋" w:eastAsia="仿宋" w:cs="仿宋"/>
                <w:b/>
                <w:color w:val="auto"/>
                <w:szCs w:val="21"/>
              </w:rPr>
            </w:pPr>
            <w:r>
              <w:rPr>
                <w:rFonts w:hint="eastAsia" w:ascii="仿宋" w:hAnsi="仿宋" w:eastAsia="仿宋" w:cs="仿宋"/>
                <w:b/>
                <w:color w:val="auto"/>
                <w:szCs w:val="21"/>
                <w:lang w:val="en-US" w:eastAsia="zh-CN"/>
              </w:rPr>
              <w:t>2</w:t>
            </w:r>
            <w:r>
              <w:rPr>
                <w:rFonts w:hint="eastAsia" w:ascii="仿宋" w:hAnsi="仿宋" w:eastAsia="仿宋" w:cs="仿宋"/>
                <w:b/>
                <w:color w:val="auto"/>
                <w:szCs w:val="21"/>
              </w:rPr>
              <w:t>、</w:t>
            </w:r>
            <w:r>
              <w:rPr>
                <w:rFonts w:hint="eastAsia" w:ascii="仿宋" w:hAnsi="仿宋" w:eastAsia="仿宋" w:cs="仿宋"/>
                <w:b/>
                <w:color w:val="auto"/>
                <w:szCs w:val="21"/>
                <w:lang w:eastAsia="zh-CN"/>
              </w:rPr>
              <w:t>投标人</w:t>
            </w:r>
            <w:r>
              <w:rPr>
                <w:rFonts w:hint="eastAsia" w:ascii="仿宋" w:hAnsi="仿宋" w:eastAsia="仿宋" w:cs="仿宋"/>
                <w:b/>
                <w:color w:val="auto"/>
                <w:szCs w:val="21"/>
              </w:rPr>
              <w:t>代表证明</w:t>
            </w:r>
          </w:p>
          <w:p w14:paraId="39EDDC9A">
            <w:pPr>
              <w:jc w:val="left"/>
              <w:rPr>
                <w:rFonts w:hint="eastAsia" w:ascii="仿宋" w:hAnsi="仿宋" w:eastAsia="仿宋" w:cs="仿宋"/>
                <w:color w:val="auto"/>
                <w:szCs w:val="21"/>
              </w:rPr>
            </w:pPr>
            <w:r>
              <w:rPr>
                <w:rFonts w:hint="eastAsia" w:ascii="仿宋" w:hAnsi="仿宋" w:eastAsia="仿宋" w:cs="仿宋"/>
                <w:color w:val="auto"/>
                <w:szCs w:val="21"/>
              </w:rPr>
              <w:t>（1）法定代表人（负责人）参加</w:t>
            </w:r>
            <w:r>
              <w:rPr>
                <w:rFonts w:hint="eastAsia" w:ascii="仿宋" w:hAnsi="仿宋" w:eastAsia="仿宋" w:cs="仿宋"/>
                <w:color w:val="auto"/>
                <w:szCs w:val="21"/>
                <w:lang w:eastAsia="zh-CN"/>
              </w:rPr>
              <w:t>投标</w:t>
            </w:r>
            <w:r>
              <w:rPr>
                <w:rFonts w:hint="eastAsia" w:ascii="仿宋" w:hAnsi="仿宋" w:eastAsia="仿宋" w:cs="仿宋"/>
                <w:color w:val="auto"/>
                <w:szCs w:val="21"/>
              </w:rPr>
              <w:t>的，提供“法定代表人（负责人）证明书”；</w:t>
            </w:r>
          </w:p>
          <w:p w14:paraId="0323B5EA">
            <w:pPr>
              <w:jc w:val="left"/>
              <w:rPr>
                <w:rFonts w:hint="eastAsia" w:ascii="仿宋" w:hAnsi="仿宋" w:eastAsia="仿宋" w:cs="仿宋"/>
                <w:color w:val="auto"/>
                <w:szCs w:val="21"/>
              </w:rPr>
            </w:pPr>
            <w:r>
              <w:rPr>
                <w:rFonts w:hint="eastAsia" w:ascii="仿宋" w:hAnsi="仿宋" w:eastAsia="仿宋" w:cs="仿宋"/>
                <w:color w:val="auto"/>
                <w:szCs w:val="21"/>
              </w:rPr>
              <w:t>（2）委托代理人参加</w:t>
            </w:r>
            <w:r>
              <w:rPr>
                <w:rFonts w:hint="eastAsia" w:ascii="仿宋" w:hAnsi="仿宋" w:eastAsia="仿宋" w:cs="仿宋"/>
                <w:color w:val="auto"/>
                <w:szCs w:val="21"/>
                <w:lang w:eastAsia="zh-CN"/>
              </w:rPr>
              <w:t>投标</w:t>
            </w:r>
            <w:r>
              <w:rPr>
                <w:rFonts w:hint="eastAsia" w:ascii="仿宋" w:hAnsi="仿宋" w:eastAsia="仿宋" w:cs="仿宋"/>
                <w:color w:val="auto"/>
                <w:szCs w:val="21"/>
              </w:rPr>
              <w:t>的，提供“法定代表人（负责人）授权委托书” ；</w:t>
            </w:r>
          </w:p>
          <w:p w14:paraId="3E85BDA6">
            <w:pPr>
              <w:jc w:val="left"/>
              <w:rPr>
                <w:rFonts w:hint="eastAsia" w:ascii="仿宋" w:hAnsi="仿宋" w:eastAsia="仿宋" w:cs="仿宋"/>
                <w:color w:val="auto"/>
                <w:szCs w:val="21"/>
              </w:rPr>
            </w:pPr>
            <w:r>
              <w:rPr>
                <w:rFonts w:hint="eastAsia" w:ascii="仿宋" w:hAnsi="仿宋" w:eastAsia="仿宋" w:cs="仿宋"/>
                <w:color w:val="auto"/>
                <w:szCs w:val="21"/>
              </w:rPr>
              <w:t>（3）自然人参加</w:t>
            </w:r>
            <w:r>
              <w:rPr>
                <w:rFonts w:hint="eastAsia" w:ascii="仿宋" w:hAnsi="仿宋" w:eastAsia="仿宋" w:cs="仿宋"/>
                <w:color w:val="auto"/>
                <w:szCs w:val="21"/>
                <w:lang w:eastAsia="zh-CN"/>
              </w:rPr>
              <w:t>投标</w:t>
            </w:r>
            <w:r>
              <w:rPr>
                <w:rFonts w:hint="eastAsia" w:ascii="仿宋" w:hAnsi="仿宋" w:eastAsia="仿宋" w:cs="仿宋"/>
                <w:color w:val="auto"/>
                <w:szCs w:val="21"/>
              </w:rPr>
              <w:t>的，提供个人身份证明扫描件</w:t>
            </w:r>
          </w:p>
          <w:p w14:paraId="13BD3970">
            <w:pPr>
              <w:ind w:left="315" w:leftChars="150"/>
              <w:jc w:val="left"/>
              <w:rPr>
                <w:rFonts w:hint="eastAsia" w:ascii="仿宋" w:hAnsi="仿宋" w:eastAsia="仿宋" w:cs="仿宋"/>
                <w:color w:val="auto"/>
                <w:szCs w:val="21"/>
              </w:rPr>
            </w:pPr>
            <w:r>
              <w:rPr>
                <w:rFonts w:hint="eastAsia" w:ascii="仿宋" w:hAnsi="仿宋" w:eastAsia="仿宋" w:cs="仿宋"/>
                <w:color w:val="auto"/>
                <w:szCs w:val="21"/>
              </w:rPr>
              <w:t>（ 格式见</w:t>
            </w:r>
            <w:r>
              <w:rPr>
                <w:rFonts w:hint="eastAsia" w:ascii="仿宋" w:hAnsi="仿宋" w:eastAsia="仿宋" w:cs="仿宋"/>
                <w:color w:val="auto"/>
                <w:szCs w:val="21"/>
                <w:lang w:eastAsia="zh-CN"/>
              </w:rPr>
              <w:t>第六章</w:t>
            </w:r>
            <w:r>
              <w:rPr>
                <w:rFonts w:hint="eastAsia" w:ascii="仿宋" w:hAnsi="仿宋" w:eastAsia="仿宋" w:cs="仿宋"/>
                <w:color w:val="auto"/>
                <w:szCs w:val="21"/>
              </w:rPr>
              <w:t>）。</w:t>
            </w:r>
          </w:p>
          <w:p w14:paraId="3CED31B7">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3、对报价要求的投标内容</w:t>
            </w:r>
          </w:p>
          <w:p w14:paraId="411FBA8F">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4、对商务资信要求的投标内容</w:t>
            </w:r>
          </w:p>
          <w:p w14:paraId="010A5B87">
            <w:pPr>
              <w:pStyle w:val="3"/>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kern w:val="2"/>
                <w:sz w:val="21"/>
                <w:szCs w:val="21"/>
                <w:lang w:val="en-US" w:eastAsia="zh-CN" w:bidi="ar-SA"/>
              </w:rPr>
              <w:t>5、审查实质性要求响应内容</w:t>
            </w:r>
          </w:p>
          <w:p w14:paraId="78DBE4D4">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6、对技术要求的投标内容</w:t>
            </w:r>
          </w:p>
          <w:p w14:paraId="19D7B100">
            <w:pPr>
              <w:jc w:val="left"/>
              <w:rPr>
                <w:rFonts w:hint="eastAsia" w:ascii="仿宋" w:hAnsi="仿宋" w:eastAsia="仿宋" w:cs="仿宋"/>
                <w:color w:val="auto"/>
                <w:szCs w:val="21"/>
              </w:rPr>
            </w:pPr>
            <w:r>
              <w:rPr>
                <w:rFonts w:hint="eastAsia" w:ascii="仿宋" w:hAnsi="仿宋" w:eastAsia="仿宋" w:cs="仿宋"/>
                <w:color w:val="auto"/>
                <w:szCs w:val="21"/>
              </w:rPr>
              <w:t>（1）货物</w:t>
            </w:r>
            <w:r>
              <w:rPr>
                <w:rFonts w:hint="eastAsia" w:ascii="仿宋" w:hAnsi="仿宋" w:eastAsia="仿宋" w:cs="仿宋"/>
                <w:color w:val="auto"/>
                <w:szCs w:val="21"/>
                <w:lang w:eastAsia="zh-CN"/>
              </w:rPr>
              <w:t>（</w:t>
            </w:r>
            <w:r>
              <w:rPr>
                <w:rFonts w:hint="eastAsia" w:ascii="仿宋" w:hAnsi="仿宋" w:eastAsia="仿宋" w:cs="仿宋"/>
                <w:color w:val="auto"/>
                <w:szCs w:val="21"/>
              </w:rPr>
              <w:t>服务</w:t>
            </w:r>
            <w:r>
              <w:rPr>
                <w:rFonts w:hint="eastAsia" w:ascii="仿宋" w:hAnsi="仿宋" w:eastAsia="仿宋" w:cs="仿宋"/>
                <w:color w:val="auto"/>
                <w:szCs w:val="21"/>
                <w:lang w:eastAsia="zh-CN"/>
              </w:rPr>
              <w:t>）、</w:t>
            </w:r>
            <w:r>
              <w:rPr>
                <w:rFonts w:hint="eastAsia" w:ascii="仿宋" w:hAnsi="仿宋" w:eastAsia="仿宋" w:cs="仿宋"/>
                <w:color w:val="auto"/>
                <w:szCs w:val="21"/>
              </w:rPr>
              <w:t>技术偏离表</w:t>
            </w:r>
          </w:p>
          <w:p w14:paraId="288D5FAF">
            <w:pPr>
              <w:jc w:val="left"/>
              <w:rPr>
                <w:rFonts w:hint="eastAsia" w:ascii="仿宋" w:hAnsi="仿宋" w:eastAsia="仿宋" w:cs="仿宋"/>
                <w:color w:val="auto"/>
                <w:szCs w:val="21"/>
              </w:rPr>
            </w:pPr>
            <w:r>
              <w:rPr>
                <w:rFonts w:hint="eastAsia" w:ascii="仿宋" w:hAnsi="仿宋" w:eastAsia="仿宋" w:cs="仿宋"/>
                <w:color w:val="auto"/>
                <w:szCs w:val="21"/>
              </w:rPr>
              <w:t>（2）其他</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（能够证明投标标的物满足招标文件技术需求的证明材料，可以包括但不限于：检测报告/官网链接/功能截图/产品彩页/产品说明书/详细的技术说明文件/运行性能的详细描述文件等）</w:t>
            </w:r>
          </w:p>
          <w:p w14:paraId="06189470">
            <w:pPr>
              <w:numPr>
                <w:ilvl w:val="0"/>
                <w:numId w:val="0"/>
              </w:numPr>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7、商务技术文件（综合评分文件）</w:t>
            </w:r>
          </w:p>
          <w:p w14:paraId="497CC1FB">
            <w:pPr>
              <w:rPr>
                <w:rFonts w:hint="eastAsia" w:ascii="仿宋" w:hAnsi="仿宋" w:eastAsia="仿宋" w:cs="仿宋"/>
                <w:b/>
                <w:bCs/>
                <w:color w:val="auto"/>
                <w:szCs w:val="21"/>
              </w:rPr>
            </w:pPr>
            <w:r>
              <w:rPr>
                <w:rFonts w:hint="eastAsia" w:ascii="仿宋" w:hAnsi="仿宋" w:eastAsia="仿宋" w:cs="仿宋"/>
                <w:b/>
                <w:bCs/>
                <w:color w:val="auto"/>
                <w:szCs w:val="21"/>
              </w:rPr>
              <w:t>说明：</w:t>
            </w:r>
          </w:p>
          <w:p w14:paraId="365A7A65">
            <w:pPr>
              <w:rPr>
                <w:rFonts w:hint="eastAsia" w:ascii="仿宋" w:hAnsi="仿宋" w:eastAsia="仿宋" w:cs="仿宋"/>
                <w:color w:val="auto"/>
                <w:szCs w:val="21"/>
              </w:rPr>
            </w:pPr>
            <w:r>
              <w:rPr>
                <w:rFonts w:hint="eastAsia" w:ascii="仿宋" w:hAnsi="仿宋" w:eastAsia="仿宋" w:cs="仿宋"/>
                <w:b/>
                <w:color w:val="auto"/>
                <w:szCs w:val="21"/>
              </w:rPr>
              <w:t>以上内容涉及的格式资料详见</w:t>
            </w:r>
            <w:r>
              <w:rPr>
                <w:rFonts w:hint="eastAsia" w:ascii="仿宋" w:hAnsi="仿宋" w:eastAsia="仿宋" w:cs="仿宋"/>
                <w:b/>
                <w:color w:val="auto"/>
                <w:szCs w:val="21"/>
                <w:lang w:eastAsia="zh-CN"/>
              </w:rPr>
              <w:t>第六章</w:t>
            </w:r>
            <w:r>
              <w:rPr>
                <w:rFonts w:hint="eastAsia" w:ascii="仿宋" w:hAnsi="仿宋" w:eastAsia="仿宋" w:cs="仿宋"/>
                <w:b/>
                <w:color w:val="auto"/>
                <w:szCs w:val="21"/>
              </w:rPr>
              <w:t>；</w:t>
            </w:r>
          </w:p>
        </w:tc>
      </w:tr>
      <w:tr w14:paraId="05FF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7" w:type="pct"/>
            <w:noWrap w:val="0"/>
            <w:vAlign w:val="center"/>
          </w:tcPr>
          <w:p w14:paraId="328547EF">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5</w:t>
            </w:r>
          </w:p>
        </w:tc>
        <w:tc>
          <w:tcPr>
            <w:tcW w:w="1058" w:type="pct"/>
            <w:noWrap w:val="0"/>
            <w:vAlign w:val="center"/>
          </w:tcPr>
          <w:p w14:paraId="0FF41EE2">
            <w:pPr>
              <w:snapToGrid w:val="0"/>
              <w:ind w:firstLine="105" w:firstLineChars="50"/>
              <w:rPr>
                <w:rFonts w:hint="eastAsia" w:ascii="仿宋" w:hAnsi="仿宋" w:eastAsia="仿宋" w:cs="仿宋"/>
                <w:b/>
                <w:color w:val="auto"/>
                <w:szCs w:val="21"/>
              </w:rPr>
            </w:pPr>
            <w:r>
              <w:rPr>
                <w:rFonts w:hint="eastAsia" w:ascii="仿宋" w:hAnsi="仿宋" w:eastAsia="仿宋" w:cs="仿宋"/>
                <w:b/>
                <w:color w:val="auto"/>
                <w:szCs w:val="21"/>
              </w:rPr>
              <w:t>保证金金额</w:t>
            </w:r>
          </w:p>
        </w:tc>
        <w:tc>
          <w:tcPr>
            <w:tcW w:w="3553" w:type="pct"/>
            <w:noWrap w:val="0"/>
            <w:vAlign w:val="center"/>
          </w:tcPr>
          <w:p w14:paraId="398C13D2">
            <w:pPr>
              <w:snapToGrid w:val="0"/>
              <w:rPr>
                <w:rFonts w:hint="eastAsia" w:ascii="仿宋" w:hAnsi="仿宋" w:eastAsia="仿宋" w:cs="仿宋"/>
                <w:color w:val="auto"/>
                <w:szCs w:val="21"/>
              </w:rPr>
            </w:pPr>
            <w:r>
              <w:rPr>
                <w:rFonts w:hint="eastAsia" w:ascii="仿宋" w:hAnsi="仿宋" w:eastAsia="仿宋" w:cs="仿宋"/>
                <w:color w:val="auto"/>
                <w:sz w:val="24"/>
                <w:szCs w:val="21"/>
              </w:rPr>
              <w:t>□</w:t>
            </w:r>
            <w:r>
              <w:rPr>
                <w:rFonts w:hint="eastAsia" w:ascii="仿宋" w:hAnsi="仿宋" w:eastAsia="仿宋" w:cs="仿宋"/>
                <w:color w:val="auto"/>
                <w:szCs w:val="21"/>
              </w:rPr>
              <w:t>本项目不要求提交投标保证金。</w:t>
            </w:r>
          </w:p>
          <w:p w14:paraId="38A01845">
            <w:pPr>
              <w:pStyle w:val="14"/>
              <w:snapToGrid w:val="0"/>
              <w:rPr>
                <w:rFonts w:hint="eastAsia" w:ascii="仿宋" w:hAnsi="仿宋" w:eastAsia="仿宋" w:cs="仿宋"/>
                <w:color w:val="auto"/>
                <w:szCs w:val="24"/>
              </w:rPr>
            </w:pPr>
            <w:r>
              <w:rPr>
                <w:rFonts w:hint="eastAsia" w:ascii="仿宋" w:hAnsi="仿宋" w:eastAsia="仿宋" w:cs="仿宋"/>
                <w:b/>
                <w:bCs/>
                <w:color w:val="auto"/>
              </w:rPr>
              <w:fldChar w:fldCharType="begin"/>
            </w:r>
            <w:r>
              <w:rPr>
                <w:rFonts w:hint="eastAsia" w:ascii="仿宋" w:hAnsi="仿宋" w:eastAsia="仿宋" w:cs="仿宋"/>
                <w:b/>
                <w:bCs/>
                <w:color w:val="auto"/>
              </w:rPr>
              <w:instrText xml:space="preserve"> eq \o\ac(□,√)</w:instrText>
            </w:r>
            <w:r>
              <w:rPr>
                <w:rFonts w:hint="eastAsia" w:ascii="仿宋" w:hAnsi="仿宋" w:eastAsia="仿宋" w:cs="仿宋"/>
                <w:b/>
                <w:bCs/>
                <w:color w:val="auto"/>
              </w:rPr>
              <w:fldChar w:fldCharType="end"/>
            </w:r>
            <w:r>
              <w:rPr>
                <w:rFonts w:hint="eastAsia" w:ascii="仿宋" w:hAnsi="仿宋" w:eastAsia="仿宋" w:cs="仿宋"/>
                <w:color w:val="auto"/>
                <w:szCs w:val="24"/>
              </w:rPr>
              <w:t>本项目要求提交投标保证金。</w:t>
            </w:r>
          </w:p>
          <w:p w14:paraId="6E10193B">
            <w:pPr>
              <w:pStyle w:val="14"/>
              <w:snapToGrid w:val="0"/>
              <w:ind w:firstLine="420" w:firstLineChars="200"/>
              <w:rPr>
                <w:rFonts w:hint="eastAsia" w:ascii="仿宋" w:hAnsi="仿宋" w:eastAsia="仿宋" w:cs="仿宋"/>
                <w:color w:val="auto"/>
                <w:szCs w:val="24"/>
              </w:rPr>
            </w:pPr>
            <w:r>
              <w:rPr>
                <w:rFonts w:hint="eastAsia" w:ascii="仿宋" w:hAnsi="仿宋" w:eastAsia="仿宋" w:cs="仿宋"/>
                <w:color w:val="auto"/>
                <w:szCs w:val="24"/>
                <w:lang w:val="en-US" w:eastAsia="zh-CN"/>
              </w:rPr>
              <w:t>响应保证金递交方式：银行电汇、银行保函、工程担保公司保函、保证保险银行汇票、支票、现钞、信用证、其他均可。</w:t>
            </w:r>
          </w:p>
          <w:p w14:paraId="11102A3C">
            <w:pPr>
              <w:pStyle w:val="14"/>
              <w:snapToGrid w:val="0"/>
              <w:ind w:firstLine="420" w:firstLineChars="200"/>
              <w:rPr>
                <w:rFonts w:hint="eastAsia" w:ascii="仿宋" w:hAnsi="仿宋" w:eastAsia="仿宋" w:cs="仿宋"/>
                <w:color w:val="auto"/>
                <w:szCs w:val="24"/>
              </w:rPr>
            </w:pPr>
            <w:r>
              <w:rPr>
                <w:rFonts w:hint="eastAsia" w:ascii="仿宋" w:hAnsi="仿宋" w:eastAsia="仿宋" w:cs="仿宋"/>
                <w:color w:val="auto"/>
                <w:szCs w:val="24"/>
              </w:rPr>
              <w:t>保证金金额为</w:t>
            </w:r>
            <w:r>
              <w:rPr>
                <w:rFonts w:hint="eastAsia" w:ascii="仿宋" w:hAnsi="仿宋" w:eastAsia="仿宋" w:cs="仿宋"/>
                <w:color w:val="auto"/>
                <w:szCs w:val="24"/>
                <w:lang w:val="en-US" w:eastAsia="zh-CN"/>
              </w:rPr>
              <w:t>10000</w:t>
            </w:r>
            <w:r>
              <w:rPr>
                <w:rFonts w:hint="eastAsia" w:ascii="仿宋" w:hAnsi="仿宋" w:eastAsia="仿宋" w:cs="仿宋"/>
                <w:color w:val="auto"/>
                <w:szCs w:val="24"/>
              </w:rPr>
              <w:t xml:space="preserve">元   </w:t>
            </w:r>
          </w:p>
          <w:p w14:paraId="20FA3153">
            <w:pPr>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rPr>
              <w:t>开户名称：</w:t>
            </w:r>
            <w:r>
              <w:rPr>
                <w:rFonts w:hint="eastAsia" w:ascii="仿宋" w:hAnsi="仿宋" w:eastAsia="仿宋" w:cs="仿宋"/>
                <w:color w:val="auto"/>
                <w:szCs w:val="21"/>
                <w:lang w:val="en-US" w:eastAsia="zh-CN"/>
              </w:rPr>
              <w:t>山西华正项目管理有限公司</w:t>
            </w:r>
          </w:p>
          <w:p w14:paraId="4DB7AB46">
            <w:pPr>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开户行：中国建设银行股份有限公司长治太行西街支行</w:t>
            </w:r>
          </w:p>
          <w:p w14:paraId="6E7DF342">
            <w:pPr>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银行帐号：14050110745300000450</w:t>
            </w:r>
          </w:p>
          <w:p w14:paraId="50111849">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递交方式：通过本单位基本账户递交</w:t>
            </w:r>
          </w:p>
          <w:p w14:paraId="6CBA9882">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 xml:space="preserve">退还方式：通过本单位账户全额返还  </w:t>
            </w:r>
          </w:p>
          <w:p w14:paraId="44085415">
            <w:pPr>
              <w:pStyle w:val="14"/>
              <w:snapToGrid w:val="0"/>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b/>
                <w:color w:val="auto"/>
              </w:rPr>
              <w:t>保证金的提交、退还规定，请详细阅读</w:t>
            </w:r>
            <w:r>
              <w:rPr>
                <w:rFonts w:hint="eastAsia" w:ascii="仿宋" w:hAnsi="仿宋" w:eastAsia="仿宋" w:cs="仿宋"/>
                <w:b/>
                <w:color w:val="auto"/>
                <w:lang w:eastAsia="zh-CN"/>
              </w:rPr>
              <w:t>投标人</w:t>
            </w:r>
            <w:r>
              <w:rPr>
                <w:rFonts w:hint="eastAsia" w:ascii="仿宋" w:hAnsi="仿宋" w:eastAsia="仿宋" w:cs="仿宋"/>
                <w:b/>
                <w:color w:val="auto"/>
              </w:rPr>
              <w:t>须知第</w:t>
            </w:r>
            <w:r>
              <w:rPr>
                <w:rFonts w:hint="eastAsia" w:ascii="仿宋" w:hAnsi="仿宋" w:eastAsia="仿宋" w:cs="仿宋"/>
                <w:b/>
                <w:color w:val="auto"/>
                <w:lang w:val="en-US" w:eastAsia="zh-CN"/>
              </w:rPr>
              <w:t>3，6</w:t>
            </w:r>
            <w:r>
              <w:rPr>
                <w:rFonts w:hint="eastAsia" w:ascii="仿宋" w:hAnsi="仿宋" w:eastAsia="仿宋" w:cs="仿宋"/>
                <w:b/>
                <w:color w:val="auto"/>
              </w:rPr>
              <w:t>条</w:t>
            </w:r>
            <w:r>
              <w:rPr>
                <w:rFonts w:hint="eastAsia" w:ascii="仿宋" w:hAnsi="仿宋" w:eastAsia="仿宋" w:cs="仿宋"/>
                <w:color w:val="auto"/>
              </w:rPr>
              <w:t>)</w:t>
            </w:r>
          </w:p>
        </w:tc>
      </w:tr>
      <w:tr w14:paraId="3B68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7" w:type="pct"/>
            <w:noWrap w:val="0"/>
            <w:vAlign w:val="center"/>
          </w:tcPr>
          <w:p w14:paraId="3C94F9A3">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6</w:t>
            </w:r>
          </w:p>
        </w:tc>
        <w:tc>
          <w:tcPr>
            <w:tcW w:w="1058" w:type="pct"/>
            <w:noWrap w:val="0"/>
            <w:vAlign w:val="center"/>
          </w:tcPr>
          <w:p w14:paraId="0FFD2800">
            <w:pPr>
              <w:snapToGrid w:val="0"/>
              <w:rPr>
                <w:rFonts w:hint="eastAsia" w:ascii="仿宋" w:hAnsi="仿宋" w:eastAsia="仿宋" w:cs="仿宋"/>
                <w:b/>
                <w:bCs/>
                <w:color w:val="auto"/>
                <w:szCs w:val="21"/>
              </w:rPr>
            </w:pPr>
            <w:r>
              <w:rPr>
                <w:rFonts w:hint="eastAsia" w:ascii="仿宋" w:hAnsi="仿宋" w:eastAsia="仿宋" w:cs="仿宋"/>
                <w:b/>
                <w:color w:val="auto"/>
                <w:szCs w:val="21"/>
                <w:lang w:eastAsia="zh-CN"/>
              </w:rPr>
              <w:t>投标文件</w:t>
            </w:r>
            <w:r>
              <w:rPr>
                <w:rFonts w:hint="eastAsia" w:ascii="仿宋" w:hAnsi="仿宋" w:eastAsia="仿宋" w:cs="仿宋"/>
                <w:b/>
                <w:color w:val="auto"/>
                <w:szCs w:val="21"/>
              </w:rPr>
              <w:t>有效期</w:t>
            </w:r>
          </w:p>
        </w:tc>
        <w:tc>
          <w:tcPr>
            <w:tcW w:w="3553" w:type="pct"/>
            <w:noWrap w:val="0"/>
            <w:vAlign w:val="center"/>
          </w:tcPr>
          <w:p w14:paraId="12E0044C">
            <w:pPr>
              <w:rPr>
                <w:rFonts w:hint="eastAsia" w:ascii="仿宋" w:hAnsi="仿宋" w:eastAsia="仿宋" w:cs="仿宋"/>
                <w:color w:val="auto"/>
                <w:szCs w:val="21"/>
              </w:rPr>
            </w:pPr>
            <w:r>
              <w:rPr>
                <w:rFonts w:hint="eastAsia" w:ascii="仿宋" w:hAnsi="仿宋" w:eastAsia="仿宋" w:cs="仿宋"/>
                <w:color w:val="auto"/>
                <w:szCs w:val="21"/>
              </w:rPr>
              <w:t>90个日历天（从提交</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之日起计算）</w:t>
            </w:r>
          </w:p>
        </w:tc>
      </w:tr>
      <w:tr w14:paraId="60B9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7" w:type="pct"/>
            <w:noWrap w:val="0"/>
            <w:vAlign w:val="center"/>
          </w:tcPr>
          <w:p w14:paraId="6B2DD783">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7</w:t>
            </w:r>
          </w:p>
        </w:tc>
        <w:tc>
          <w:tcPr>
            <w:tcW w:w="1058" w:type="pct"/>
            <w:noWrap w:val="0"/>
            <w:vAlign w:val="center"/>
          </w:tcPr>
          <w:p w14:paraId="467D421E">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政府采购</w:t>
            </w:r>
          </w:p>
          <w:p w14:paraId="606F3980">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相关政策要求</w:t>
            </w:r>
          </w:p>
          <w:p w14:paraId="0F9779A0">
            <w:pPr>
              <w:snapToGrid w:val="0"/>
              <w:jc w:val="center"/>
              <w:rPr>
                <w:rFonts w:hint="eastAsia" w:ascii="仿宋" w:hAnsi="仿宋" w:eastAsia="仿宋" w:cs="仿宋"/>
                <w:b/>
                <w:color w:val="auto"/>
                <w:szCs w:val="21"/>
              </w:rPr>
            </w:pPr>
            <w:r>
              <w:rPr>
                <w:rFonts w:hint="eastAsia" w:ascii="仿宋" w:hAnsi="仿宋" w:eastAsia="仿宋" w:cs="仿宋"/>
                <w:b/>
                <w:color w:val="auto"/>
                <w:szCs w:val="21"/>
              </w:rPr>
              <w:t>（如涉及的话）</w:t>
            </w:r>
          </w:p>
        </w:tc>
        <w:tc>
          <w:tcPr>
            <w:tcW w:w="3553" w:type="pct"/>
            <w:noWrap w:val="0"/>
            <w:vAlign w:val="center"/>
          </w:tcPr>
          <w:p w14:paraId="4FA884AF">
            <w:pPr>
              <w:ind w:left="315" w:hanging="315" w:hangingChars="150"/>
              <w:rPr>
                <w:rFonts w:hint="eastAsia" w:ascii="仿宋" w:hAnsi="仿宋" w:eastAsia="仿宋" w:cs="仿宋"/>
                <w:color w:val="auto"/>
                <w:szCs w:val="21"/>
              </w:rPr>
            </w:pPr>
            <w:r>
              <w:rPr>
                <w:rFonts w:hint="eastAsia" w:ascii="仿宋" w:hAnsi="仿宋" w:eastAsia="仿宋" w:cs="仿宋"/>
                <w:color w:val="auto"/>
                <w:szCs w:val="21"/>
              </w:rPr>
              <w:t>1、本项目涉及进口产品的要求：</w:t>
            </w:r>
          </w:p>
          <w:p w14:paraId="608C9DC4">
            <w:pPr>
              <w:ind w:left="315" w:leftChars="150"/>
              <w:rPr>
                <w:rFonts w:hint="eastAsia" w:ascii="仿宋" w:hAnsi="仿宋" w:eastAsia="仿宋" w:cs="仿宋"/>
                <w:color w:val="auto"/>
                <w:szCs w:val="21"/>
              </w:rPr>
            </w:pPr>
            <w:r>
              <w:rPr>
                <w:rFonts w:hint="eastAsia" w:ascii="仿宋" w:hAnsi="仿宋" w:eastAsia="仿宋" w:cs="仿宋"/>
                <w:color w:val="auto"/>
                <w:szCs w:val="21"/>
              </w:rPr>
              <w:t>本项目采购标的物未特别注明“进口产品”（通过中国海关报关验放进入中国境内且产自境外的产品）字样的，均必须采购国产产品。</w:t>
            </w:r>
          </w:p>
          <w:p w14:paraId="01096B93">
            <w:pPr>
              <w:ind w:left="420" w:hanging="420" w:hangingChars="200"/>
              <w:rPr>
                <w:rFonts w:hint="eastAsia" w:ascii="仿宋" w:hAnsi="仿宋" w:eastAsia="仿宋" w:cs="仿宋"/>
                <w:color w:val="auto"/>
                <w:szCs w:val="21"/>
              </w:rPr>
            </w:pPr>
            <w:r>
              <w:rPr>
                <w:rFonts w:hint="eastAsia" w:ascii="仿宋" w:hAnsi="仿宋" w:eastAsia="仿宋" w:cs="仿宋"/>
                <w:color w:val="auto"/>
                <w:szCs w:val="21"/>
              </w:rPr>
              <w:t xml:space="preserve">2、本项目涉及“节能产品政府采购品目清单”政府强制采购产品的要求： </w:t>
            </w:r>
          </w:p>
          <w:p w14:paraId="09AD93CC">
            <w:pPr>
              <w:ind w:left="315" w:leftChars="100" w:hanging="105" w:hangingChars="50"/>
              <w:rPr>
                <w:rFonts w:hint="eastAsia" w:ascii="仿宋" w:hAnsi="仿宋" w:eastAsia="仿宋" w:cs="仿宋"/>
                <w:color w:val="auto"/>
                <w:szCs w:val="21"/>
              </w:rPr>
            </w:pPr>
            <w:r>
              <w:rPr>
                <w:rFonts w:hint="eastAsia" w:ascii="仿宋" w:hAnsi="仿宋" w:eastAsia="仿宋" w:cs="仿宋"/>
                <w:color w:val="auto"/>
                <w:szCs w:val="21"/>
              </w:rPr>
              <w:t>（1）本文件列出政府强制采购产品的，</w:t>
            </w:r>
            <w:r>
              <w:rPr>
                <w:rFonts w:hint="eastAsia" w:ascii="仿宋" w:hAnsi="仿宋" w:eastAsia="仿宋" w:cs="仿宋"/>
                <w:color w:val="auto"/>
                <w:szCs w:val="21"/>
                <w:lang w:eastAsia="zh-CN"/>
              </w:rPr>
              <w:t>投标人</w:t>
            </w:r>
            <w:r>
              <w:rPr>
                <w:rFonts w:hint="eastAsia" w:ascii="仿宋" w:hAnsi="仿宋" w:eastAsia="仿宋" w:cs="仿宋"/>
                <w:color w:val="auto"/>
                <w:szCs w:val="21"/>
              </w:rPr>
              <w:t>必须投报“节能产品政府采购品目清单”范围内的产品，需将政府强制采购产品如实填写到《政府强制采购产品明细表》（格式见</w:t>
            </w:r>
            <w:r>
              <w:rPr>
                <w:rFonts w:hint="eastAsia" w:ascii="仿宋" w:hAnsi="仿宋" w:eastAsia="仿宋" w:cs="仿宋"/>
                <w:color w:val="auto"/>
                <w:szCs w:val="21"/>
                <w:lang w:eastAsia="zh-CN"/>
              </w:rPr>
              <w:t>第六章</w:t>
            </w:r>
            <w:r>
              <w:rPr>
                <w:rFonts w:hint="eastAsia" w:ascii="仿宋" w:hAnsi="仿宋" w:eastAsia="仿宋" w:cs="仿宋"/>
                <w:color w:val="auto"/>
                <w:szCs w:val="21"/>
              </w:rPr>
              <w:t>），并提供处于有效期之内的节能产品认证证书扫描件。</w:t>
            </w:r>
          </w:p>
          <w:p w14:paraId="364A3859">
            <w:pPr>
              <w:ind w:left="315" w:leftChars="100" w:hanging="105" w:hangingChars="50"/>
              <w:rPr>
                <w:rFonts w:hint="eastAsia" w:ascii="仿宋" w:hAnsi="仿宋" w:eastAsia="仿宋" w:cs="仿宋"/>
                <w:color w:val="auto"/>
                <w:szCs w:val="21"/>
              </w:rPr>
            </w:pPr>
            <w:r>
              <w:rPr>
                <w:rFonts w:hint="eastAsia" w:ascii="仿宋" w:hAnsi="仿宋" w:eastAsia="仿宋" w:cs="仿宋"/>
                <w:color w:val="auto"/>
                <w:szCs w:val="21"/>
              </w:rPr>
              <w:t>（2）本文件未列出政府强制采购产品的，</w:t>
            </w:r>
            <w:r>
              <w:rPr>
                <w:rFonts w:hint="eastAsia" w:ascii="仿宋" w:hAnsi="仿宋" w:eastAsia="仿宋" w:cs="仿宋"/>
                <w:color w:val="auto"/>
                <w:szCs w:val="21"/>
                <w:lang w:eastAsia="zh-CN"/>
              </w:rPr>
              <w:t>投标人</w:t>
            </w:r>
            <w:r>
              <w:rPr>
                <w:rFonts w:hint="eastAsia" w:ascii="仿宋" w:hAnsi="仿宋" w:eastAsia="仿宋" w:cs="仿宋"/>
                <w:color w:val="auto"/>
                <w:szCs w:val="21"/>
              </w:rPr>
              <w:t>可投报“节能产品政府采购品目清单、环境标志产品政府采购品目清单”中非政府强制采购产品或其范围以外的产品。</w:t>
            </w:r>
          </w:p>
          <w:p w14:paraId="77F2184C">
            <w:pPr>
              <w:ind w:left="315" w:hanging="315" w:hangingChars="150"/>
              <w:rPr>
                <w:rFonts w:hint="eastAsia" w:ascii="仿宋" w:hAnsi="仿宋" w:eastAsia="仿宋" w:cs="仿宋"/>
                <w:color w:val="auto"/>
                <w:szCs w:val="21"/>
              </w:rPr>
            </w:pPr>
            <w:r>
              <w:rPr>
                <w:rFonts w:hint="eastAsia" w:ascii="仿宋" w:hAnsi="仿宋" w:eastAsia="仿宋" w:cs="仿宋"/>
                <w:color w:val="auto"/>
                <w:szCs w:val="21"/>
              </w:rPr>
              <w:t>3、本项目涉及非政府强制采购产品的要求：</w:t>
            </w:r>
          </w:p>
          <w:p w14:paraId="121B5FA7">
            <w:pPr>
              <w:ind w:left="315" w:leftChars="100" w:hanging="105" w:hangingChars="50"/>
              <w:rPr>
                <w:rFonts w:hint="eastAsia" w:ascii="仿宋" w:hAnsi="仿宋" w:eastAsia="仿宋" w:cs="仿宋"/>
                <w:color w:val="auto"/>
                <w:szCs w:val="21"/>
              </w:rPr>
            </w:pPr>
            <w:r>
              <w:rPr>
                <w:rFonts w:hint="eastAsia" w:ascii="仿宋" w:hAnsi="仿宋" w:eastAsia="仿宋" w:cs="仿宋"/>
                <w:color w:val="auto"/>
                <w:szCs w:val="21"/>
              </w:rPr>
              <w:t>（1）投报产品有“节能产品政府采购品目清单、环境标志产品政府采购品目清单”中非政府强制采购产品的将给予适当加分。</w:t>
            </w:r>
          </w:p>
          <w:p w14:paraId="37538223">
            <w:pPr>
              <w:ind w:left="315" w:leftChars="100" w:hanging="105" w:hangingChars="5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eastAsia="zh-CN"/>
              </w:rPr>
              <w:t>投标人</w:t>
            </w:r>
            <w:r>
              <w:rPr>
                <w:rFonts w:hint="eastAsia" w:ascii="仿宋" w:hAnsi="仿宋" w:eastAsia="仿宋" w:cs="仿宋"/>
                <w:color w:val="auto"/>
                <w:szCs w:val="21"/>
              </w:rPr>
              <w:t>须如实填写《非政府强制采购产品明细表》（格式自制），并提供处于有效期之内的节能产品、环境标志产品认证证书扫描件。</w:t>
            </w:r>
          </w:p>
          <w:p w14:paraId="65229C5B">
            <w:pPr>
              <w:rPr>
                <w:rFonts w:hint="eastAsia" w:ascii="仿宋" w:hAnsi="仿宋" w:eastAsia="仿宋" w:cs="仿宋"/>
                <w:color w:val="auto"/>
                <w:szCs w:val="21"/>
              </w:rPr>
            </w:pPr>
            <w:r>
              <w:rPr>
                <w:rFonts w:hint="eastAsia" w:ascii="仿宋" w:hAnsi="仿宋" w:eastAsia="仿宋" w:cs="仿宋"/>
                <w:color w:val="auto"/>
                <w:szCs w:val="21"/>
              </w:rPr>
              <w:t>4、本项目涉及正版软件的要求：</w:t>
            </w:r>
          </w:p>
          <w:p w14:paraId="37665410">
            <w:pPr>
              <w:ind w:left="315" w:leftChars="150"/>
              <w:rPr>
                <w:rFonts w:hint="eastAsia" w:ascii="仿宋" w:hAnsi="仿宋" w:eastAsia="仿宋" w:cs="仿宋"/>
                <w:color w:val="auto"/>
                <w:szCs w:val="21"/>
              </w:rPr>
            </w:pPr>
            <w:r>
              <w:rPr>
                <w:rFonts w:hint="eastAsia" w:ascii="仿宋" w:hAnsi="仿宋" w:eastAsia="仿宋" w:cs="仿宋"/>
                <w:color w:val="auto"/>
                <w:szCs w:val="21"/>
                <w:lang w:eastAsia="zh-CN"/>
              </w:rPr>
              <w:t>投标人</w:t>
            </w:r>
            <w:r>
              <w:rPr>
                <w:rFonts w:hint="eastAsia" w:ascii="仿宋" w:hAnsi="仿宋" w:eastAsia="仿宋" w:cs="仿宋"/>
                <w:color w:val="auto"/>
                <w:szCs w:val="21"/>
              </w:rPr>
              <w:t>需承诺投报的计算机产品预装正版操作系统，投报的硬件产品内的预装软件为正版软件。</w:t>
            </w:r>
          </w:p>
          <w:p w14:paraId="617D056F">
            <w:pPr>
              <w:rPr>
                <w:rFonts w:hint="eastAsia" w:ascii="仿宋" w:hAnsi="仿宋" w:eastAsia="仿宋" w:cs="仿宋"/>
                <w:color w:val="auto"/>
                <w:szCs w:val="21"/>
              </w:rPr>
            </w:pPr>
            <w:r>
              <w:rPr>
                <w:rFonts w:hint="eastAsia" w:ascii="仿宋" w:hAnsi="仿宋" w:eastAsia="仿宋" w:cs="仿宋"/>
                <w:color w:val="auto"/>
                <w:szCs w:val="21"/>
              </w:rPr>
              <w:t>5、本项目涉及信息安全产品的要求：</w:t>
            </w:r>
          </w:p>
          <w:p w14:paraId="2D0BE2F0">
            <w:pPr>
              <w:keepNext w:val="0"/>
              <w:keepLines w:val="0"/>
              <w:pageBreakBefore w:val="0"/>
              <w:widowControl w:val="0"/>
              <w:kinsoku/>
              <w:wordWrap/>
              <w:overflowPunct/>
              <w:topLinePunct w:val="0"/>
              <w:autoSpaceDE/>
              <w:autoSpaceDN/>
              <w:bidi w:val="0"/>
              <w:adjustRightInd/>
              <w:snapToGrid/>
              <w:spacing w:line="400" w:lineRule="exact"/>
              <w:ind w:left="315" w:leftChars="150"/>
              <w:textAlignment w:val="auto"/>
              <w:rPr>
                <w:rFonts w:hint="eastAsia" w:ascii="仿宋" w:hAnsi="仿宋" w:eastAsia="仿宋" w:cs="仿宋"/>
                <w:color w:val="auto"/>
                <w:szCs w:val="21"/>
              </w:rPr>
            </w:pPr>
            <w:r>
              <w:rPr>
                <w:rFonts w:hint="eastAsia" w:ascii="仿宋" w:hAnsi="仿宋" w:eastAsia="仿宋" w:cs="仿宋"/>
                <w:color w:val="auto"/>
                <w:szCs w:val="21"/>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30CEBE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Cs w:val="21"/>
              </w:rPr>
            </w:pPr>
            <w:r>
              <w:rPr>
                <w:rFonts w:hint="eastAsia" w:ascii="仿宋" w:hAnsi="仿宋" w:eastAsia="仿宋" w:cs="仿宋"/>
                <w:color w:val="auto"/>
                <w:szCs w:val="21"/>
              </w:rPr>
              <w:t>6、小型、微型企业参加本项目</w:t>
            </w:r>
            <w:r>
              <w:rPr>
                <w:rFonts w:hint="eastAsia" w:ascii="仿宋" w:hAnsi="仿宋" w:eastAsia="仿宋" w:cs="仿宋"/>
                <w:color w:val="auto"/>
                <w:szCs w:val="21"/>
                <w:lang w:eastAsia="zh-CN"/>
              </w:rPr>
              <w:t>投标</w:t>
            </w:r>
            <w:r>
              <w:rPr>
                <w:rFonts w:hint="eastAsia" w:ascii="仿宋" w:hAnsi="仿宋" w:eastAsia="仿宋" w:cs="仿宋"/>
                <w:color w:val="auto"/>
                <w:szCs w:val="21"/>
              </w:rPr>
              <w:t>要求：</w:t>
            </w:r>
          </w:p>
          <w:p w14:paraId="41BC4A92">
            <w:pPr>
              <w:keepNext w:val="0"/>
              <w:keepLines w:val="0"/>
              <w:pageBreakBefore w:val="0"/>
              <w:widowControl w:val="0"/>
              <w:kinsoku/>
              <w:wordWrap/>
              <w:overflowPunct/>
              <w:topLinePunct w:val="0"/>
              <w:autoSpaceDE/>
              <w:autoSpaceDN/>
              <w:bidi w:val="0"/>
              <w:adjustRightInd/>
              <w:snapToGrid/>
              <w:spacing w:line="400" w:lineRule="exact"/>
              <w:ind w:left="315" w:leftChars="100" w:hanging="105" w:hangingChars="50"/>
              <w:textAlignment w:val="auto"/>
              <w:rPr>
                <w:rFonts w:hint="eastAsia" w:ascii="仿宋" w:hAnsi="仿宋" w:eastAsia="仿宋" w:cs="仿宋"/>
                <w:color w:val="auto"/>
                <w:szCs w:val="21"/>
              </w:rPr>
            </w:pPr>
            <w:r>
              <w:rPr>
                <w:rFonts w:hint="eastAsia" w:ascii="仿宋" w:hAnsi="仿宋" w:eastAsia="仿宋" w:cs="仿宋"/>
                <w:color w:val="auto"/>
                <w:szCs w:val="21"/>
              </w:rPr>
              <w:t>（1）须按照工信部联【2011】300号《中小企业划型标准规定》的标准如实填写《中小企业声明函》（格式见</w:t>
            </w:r>
            <w:r>
              <w:rPr>
                <w:rFonts w:hint="eastAsia" w:ascii="仿宋" w:hAnsi="仿宋" w:eastAsia="仿宋" w:cs="仿宋"/>
                <w:color w:val="auto"/>
                <w:szCs w:val="21"/>
                <w:lang w:eastAsia="zh-CN"/>
              </w:rPr>
              <w:t>第六章</w:t>
            </w:r>
            <w:r>
              <w:rPr>
                <w:rFonts w:hint="eastAsia" w:ascii="仿宋" w:hAnsi="仿宋" w:eastAsia="仿宋" w:cs="仿宋"/>
                <w:color w:val="auto"/>
                <w:szCs w:val="21"/>
              </w:rPr>
              <w:t>），监狱企业参加</w:t>
            </w:r>
            <w:r>
              <w:rPr>
                <w:rFonts w:hint="eastAsia" w:ascii="仿宋" w:hAnsi="仿宋" w:eastAsia="仿宋" w:cs="仿宋"/>
                <w:color w:val="auto"/>
                <w:szCs w:val="21"/>
                <w:lang w:eastAsia="zh-CN"/>
              </w:rPr>
              <w:t>投标</w:t>
            </w:r>
            <w:r>
              <w:rPr>
                <w:rFonts w:hint="eastAsia" w:ascii="仿宋" w:hAnsi="仿宋" w:eastAsia="仿宋" w:cs="仿宋"/>
                <w:color w:val="auto"/>
                <w:szCs w:val="21"/>
              </w:rPr>
              <w:t>视同小微企业，提供由省级以上监狱管理局、戒毒管理局出具的属于监狱企业的证明文件。</w:t>
            </w:r>
          </w:p>
          <w:p w14:paraId="417B0306">
            <w:pPr>
              <w:keepNext w:val="0"/>
              <w:keepLines w:val="0"/>
              <w:pageBreakBefore w:val="0"/>
              <w:widowControl w:val="0"/>
              <w:kinsoku/>
              <w:wordWrap/>
              <w:overflowPunct/>
              <w:topLinePunct w:val="0"/>
              <w:autoSpaceDE/>
              <w:autoSpaceDN/>
              <w:bidi w:val="0"/>
              <w:adjustRightInd/>
              <w:snapToGrid/>
              <w:spacing w:line="400" w:lineRule="exact"/>
              <w:ind w:left="315" w:leftChars="100" w:hanging="105" w:hangingChars="50"/>
              <w:textAlignment w:val="auto"/>
              <w:rPr>
                <w:rFonts w:hint="eastAsia" w:ascii="仿宋" w:hAnsi="仿宋" w:eastAsia="仿宋" w:cs="仿宋"/>
                <w:color w:val="auto"/>
                <w:szCs w:val="21"/>
              </w:rPr>
            </w:pPr>
            <w:r>
              <w:rPr>
                <w:rFonts w:hint="eastAsia" w:ascii="仿宋" w:hAnsi="仿宋" w:eastAsia="仿宋" w:cs="仿宋"/>
                <w:color w:val="auto"/>
                <w:szCs w:val="21"/>
              </w:rPr>
              <w:t>（2）小、微企业只有提供本企业制造的货物或者服务，或者提供其他小、微企业制造的货物，享受报价货物的价格折扣。若有的话，如实填写《小微企业/残疾人福利性单位提供货物/服务明细表》（格式见</w:t>
            </w:r>
            <w:r>
              <w:rPr>
                <w:rFonts w:hint="eastAsia" w:ascii="仿宋" w:hAnsi="仿宋" w:eastAsia="仿宋" w:cs="仿宋"/>
                <w:color w:val="auto"/>
                <w:szCs w:val="21"/>
                <w:lang w:eastAsia="zh-CN"/>
              </w:rPr>
              <w:t>第六章</w:t>
            </w:r>
            <w:r>
              <w:rPr>
                <w:rFonts w:hint="eastAsia" w:ascii="仿宋" w:hAnsi="仿宋" w:eastAsia="仿宋" w:cs="仿宋"/>
                <w:color w:val="auto"/>
                <w:szCs w:val="21"/>
              </w:rPr>
              <w:t>）；</w:t>
            </w:r>
          </w:p>
          <w:p w14:paraId="7FC313B8">
            <w:pPr>
              <w:keepNext w:val="0"/>
              <w:keepLines w:val="0"/>
              <w:pageBreakBefore w:val="0"/>
              <w:widowControl w:val="0"/>
              <w:kinsoku/>
              <w:wordWrap/>
              <w:overflowPunct/>
              <w:topLinePunct w:val="0"/>
              <w:autoSpaceDE/>
              <w:autoSpaceDN/>
              <w:bidi w:val="0"/>
              <w:adjustRightInd/>
              <w:snapToGrid/>
              <w:spacing w:line="400" w:lineRule="exact"/>
              <w:ind w:left="315" w:leftChars="100" w:hanging="105" w:hangingChars="50"/>
              <w:textAlignment w:val="auto"/>
              <w:rPr>
                <w:rFonts w:hint="eastAsia" w:ascii="仿宋" w:hAnsi="仿宋" w:eastAsia="仿宋" w:cs="仿宋"/>
                <w:color w:val="auto"/>
                <w:szCs w:val="21"/>
              </w:rPr>
            </w:pPr>
            <w:r>
              <w:rPr>
                <w:rFonts w:hint="eastAsia" w:ascii="仿宋" w:hAnsi="仿宋" w:eastAsia="仿宋" w:cs="仿宋"/>
                <w:color w:val="auto"/>
                <w:szCs w:val="21"/>
              </w:rPr>
              <w:t>（3）小、微型企业提供中型企业制造的货物或使用大型企业注册商标货物的，视同为中型企业。</w:t>
            </w:r>
          </w:p>
          <w:p w14:paraId="062830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Cs w:val="21"/>
              </w:rPr>
            </w:pPr>
            <w:r>
              <w:rPr>
                <w:rFonts w:hint="eastAsia" w:ascii="仿宋" w:hAnsi="仿宋" w:eastAsia="仿宋" w:cs="仿宋"/>
                <w:color w:val="auto"/>
                <w:szCs w:val="21"/>
              </w:rPr>
              <w:t>7、残疾人福利性单位参加本项目</w:t>
            </w:r>
            <w:r>
              <w:rPr>
                <w:rFonts w:hint="eastAsia" w:ascii="仿宋" w:hAnsi="仿宋" w:eastAsia="仿宋" w:cs="仿宋"/>
                <w:color w:val="auto"/>
                <w:szCs w:val="21"/>
                <w:lang w:eastAsia="zh-CN"/>
              </w:rPr>
              <w:t>投标</w:t>
            </w:r>
            <w:r>
              <w:rPr>
                <w:rFonts w:hint="eastAsia" w:ascii="仿宋" w:hAnsi="仿宋" w:eastAsia="仿宋" w:cs="仿宋"/>
                <w:color w:val="auto"/>
                <w:szCs w:val="21"/>
              </w:rPr>
              <w:t>的要求：</w:t>
            </w:r>
          </w:p>
          <w:p w14:paraId="7BA72B28">
            <w:pPr>
              <w:keepNext w:val="0"/>
              <w:keepLines w:val="0"/>
              <w:pageBreakBefore w:val="0"/>
              <w:widowControl w:val="0"/>
              <w:kinsoku/>
              <w:wordWrap/>
              <w:overflowPunct/>
              <w:topLinePunct w:val="0"/>
              <w:autoSpaceDE/>
              <w:autoSpaceDN/>
              <w:bidi w:val="0"/>
              <w:adjustRightInd/>
              <w:snapToGrid/>
              <w:spacing w:line="400" w:lineRule="exact"/>
              <w:ind w:left="315" w:leftChars="100" w:hanging="105" w:hangingChars="50"/>
              <w:textAlignment w:val="auto"/>
              <w:rPr>
                <w:rFonts w:hint="eastAsia" w:ascii="仿宋" w:hAnsi="仿宋" w:eastAsia="仿宋" w:cs="仿宋"/>
                <w:color w:val="auto"/>
                <w:szCs w:val="21"/>
              </w:rPr>
            </w:pPr>
            <w:r>
              <w:rPr>
                <w:rFonts w:hint="eastAsia" w:ascii="仿宋" w:hAnsi="仿宋" w:eastAsia="仿宋" w:cs="仿宋"/>
                <w:color w:val="auto"/>
                <w:szCs w:val="21"/>
              </w:rPr>
              <w:t>（1）须根据财库【2017】141号《关于促进残疾人就业政府采购政策的通知》的要求，如实填写残疾人福利性单位声明函（格式见</w:t>
            </w:r>
            <w:r>
              <w:rPr>
                <w:rFonts w:hint="eastAsia" w:ascii="仿宋" w:hAnsi="仿宋" w:eastAsia="仿宋" w:cs="仿宋"/>
                <w:color w:val="auto"/>
                <w:szCs w:val="21"/>
                <w:lang w:eastAsia="zh-CN"/>
              </w:rPr>
              <w:t>第六章</w:t>
            </w:r>
            <w:r>
              <w:rPr>
                <w:rFonts w:hint="eastAsia" w:ascii="仿宋" w:hAnsi="仿宋" w:eastAsia="仿宋" w:cs="仿宋"/>
                <w:color w:val="auto"/>
                <w:szCs w:val="21"/>
              </w:rPr>
              <w:t>）。</w:t>
            </w:r>
          </w:p>
          <w:p w14:paraId="26B43138">
            <w:pPr>
              <w:keepNext w:val="0"/>
              <w:keepLines w:val="0"/>
              <w:pageBreakBefore w:val="0"/>
              <w:widowControl w:val="0"/>
              <w:kinsoku/>
              <w:wordWrap/>
              <w:overflowPunct/>
              <w:topLinePunct w:val="0"/>
              <w:autoSpaceDE/>
              <w:autoSpaceDN/>
              <w:bidi w:val="0"/>
              <w:adjustRightInd/>
              <w:snapToGrid/>
              <w:spacing w:line="400" w:lineRule="exact"/>
              <w:ind w:left="315" w:leftChars="100" w:hanging="105" w:hangingChars="50"/>
              <w:textAlignment w:val="auto"/>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eastAsia="zh-CN"/>
              </w:rPr>
              <w:t>投标人</w:t>
            </w:r>
            <w:r>
              <w:rPr>
                <w:rFonts w:hint="eastAsia" w:ascii="仿宋" w:hAnsi="仿宋" w:eastAsia="仿宋" w:cs="仿宋"/>
                <w:color w:val="auto"/>
                <w:szCs w:val="21"/>
              </w:rPr>
              <w:t>提供的《残疾人福利性单位声明函》与事实不符的，依照《政府采购法》第七十七条第一款的规定追究法律责任。</w:t>
            </w:r>
          </w:p>
          <w:p w14:paraId="519D6E3C">
            <w:pPr>
              <w:keepNext w:val="0"/>
              <w:keepLines w:val="0"/>
              <w:pageBreakBefore w:val="0"/>
              <w:widowControl w:val="0"/>
              <w:kinsoku/>
              <w:wordWrap/>
              <w:overflowPunct/>
              <w:topLinePunct w:val="0"/>
              <w:autoSpaceDE/>
              <w:autoSpaceDN/>
              <w:bidi w:val="0"/>
              <w:adjustRightInd/>
              <w:snapToGrid/>
              <w:spacing w:line="400" w:lineRule="exact"/>
              <w:ind w:left="315" w:leftChars="100" w:hanging="105" w:hangingChars="50"/>
              <w:textAlignment w:val="auto"/>
              <w:rPr>
                <w:rFonts w:hint="eastAsia" w:ascii="仿宋" w:hAnsi="仿宋" w:eastAsia="仿宋" w:cs="仿宋"/>
                <w:color w:val="auto"/>
                <w:szCs w:val="21"/>
              </w:rPr>
            </w:pPr>
            <w:r>
              <w:rPr>
                <w:rFonts w:hint="eastAsia" w:ascii="仿宋" w:hAnsi="仿宋" w:eastAsia="仿宋" w:cs="仿宋"/>
                <w:color w:val="auto"/>
                <w:szCs w:val="21"/>
              </w:rPr>
              <w:t>（3）残疾人福利性单位提供本企业制造的货物或者服务，或者提供其他残疾人福利性单位制造的货物，享受报价货物的价格折扣。若有的话，如实填写《中小微企业/残疾人福利性单位提供货物/服务明细表》（格式见</w:t>
            </w:r>
            <w:r>
              <w:rPr>
                <w:rFonts w:hint="eastAsia" w:ascii="仿宋" w:hAnsi="仿宋" w:eastAsia="仿宋" w:cs="仿宋"/>
                <w:color w:val="auto"/>
                <w:szCs w:val="21"/>
                <w:lang w:eastAsia="zh-CN"/>
              </w:rPr>
              <w:t>第六章</w:t>
            </w:r>
            <w:r>
              <w:rPr>
                <w:rFonts w:hint="eastAsia" w:ascii="仿宋" w:hAnsi="仿宋" w:eastAsia="仿宋" w:cs="仿宋"/>
                <w:color w:val="auto"/>
                <w:szCs w:val="21"/>
              </w:rPr>
              <w:t>）；</w:t>
            </w:r>
          </w:p>
          <w:p w14:paraId="67E9ED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Cs w:val="21"/>
              </w:rPr>
            </w:pPr>
            <w:r>
              <w:rPr>
                <w:rFonts w:hint="eastAsia" w:ascii="仿宋" w:hAnsi="仿宋" w:eastAsia="仿宋" w:cs="仿宋"/>
                <w:color w:val="auto"/>
                <w:szCs w:val="21"/>
              </w:rPr>
              <w:t>8、本项目涉及创新产品、创新服务的要求：</w:t>
            </w:r>
          </w:p>
          <w:p w14:paraId="1CCA937C">
            <w:pPr>
              <w:keepNext w:val="0"/>
              <w:keepLines w:val="0"/>
              <w:pageBreakBefore w:val="0"/>
              <w:widowControl w:val="0"/>
              <w:kinsoku/>
              <w:wordWrap/>
              <w:overflowPunct/>
              <w:topLinePunct w:val="0"/>
              <w:autoSpaceDE/>
              <w:autoSpaceDN/>
              <w:bidi w:val="0"/>
              <w:adjustRightInd/>
              <w:snapToGrid/>
              <w:spacing w:line="400" w:lineRule="exact"/>
              <w:ind w:left="210" w:leftChars="100"/>
              <w:textAlignment w:val="auto"/>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eastAsia="zh-CN"/>
              </w:rPr>
              <w:t>投标人</w:t>
            </w:r>
            <w:r>
              <w:rPr>
                <w:rFonts w:hint="eastAsia" w:ascii="仿宋" w:hAnsi="仿宋" w:eastAsia="仿宋" w:cs="仿宋"/>
                <w:color w:val="auto"/>
                <w:szCs w:val="21"/>
              </w:rPr>
              <w:t>所报产品或服务属于《山西省创新产品和服务推荐清单》中创新产品或创新服务的，在评审时，享受所报产品或服务价格折扣。</w:t>
            </w:r>
          </w:p>
          <w:p w14:paraId="07E31333">
            <w:pPr>
              <w:keepNext w:val="0"/>
              <w:keepLines w:val="0"/>
              <w:pageBreakBefore w:val="0"/>
              <w:widowControl w:val="0"/>
              <w:kinsoku/>
              <w:wordWrap/>
              <w:overflowPunct/>
              <w:topLinePunct w:val="0"/>
              <w:autoSpaceDE/>
              <w:autoSpaceDN/>
              <w:bidi w:val="0"/>
              <w:adjustRightInd/>
              <w:snapToGrid/>
              <w:spacing w:line="400" w:lineRule="exact"/>
              <w:ind w:left="210" w:leftChars="100"/>
              <w:textAlignment w:val="auto"/>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eastAsia="zh-CN"/>
              </w:rPr>
              <w:t>投标人</w:t>
            </w:r>
            <w:r>
              <w:rPr>
                <w:rFonts w:hint="eastAsia" w:ascii="仿宋" w:hAnsi="仿宋" w:eastAsia="仿宋" w:cs="仿宋"/>
                <w:color w:val="auto"/>
                <w:szCs w:val="21"/>
              </w:rPr>
              <w:t>所报创新产品或创新服务的，应在</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中提供《山西省创新产品和服务推荐清单》，并填写《创新产品或创新服务明细表》（格式见</w:t>
            </w:r>
            <w:r>
              <w:rPr>
                <w:rFonts w:hint="eastAsia" w:ascii="仿宋" w:hAnsi="仿宋" w:eastAsia="仿宋" w:cs="仿宋"/>
                <w:color w:val="auto"/>
                <w:szCs w:val="21"/>
                <w:lang w:eastAsia="zh-CN"/>
              </w:rPr>
              <w:t>第六章</w:t>
            </w:r>
            <w:r>
              <w:rPr>
                <w:rFonts w:hint="eastAsia" w:ascii="仿宋" w:hAnsi="仿宋" w:eastAsia="仿宋" w:cs="仿宋"/>
                <w:color w:val="auto"/>
                <w:szCs w:val="21"/>
              </w:rPr>
              <w:t>）。</w:t>
            </w:r>
          </w:p>
        </w:tc>
      </w:tr>
      <w:tr w14:paraId="3C0E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7" w:type="pct"/>
            <w:noWrap w:val="0"/>
            <w:vAlign w:val="center"/>
          </w:tcPr>
          <w:p w14:paraId="01A090D1">
            <w:pPr>
              <w:ind w:left="315" w:leftChars="100" w:hanging="105" w:hangingChars="50"/>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8</w:t>
            </w:r>
          </w:p>
        </w:tc>
        <w:tc>
          <w:tcPr>
            <w:tcW w:w="1058" w:type="pct"/>
            <w:noWrap w:val="0"/>
            <w:vAlign w:val="center"/>
          </w:tcPr>
          <w:p w14:paraId="1DE63193">
            <w:pPr>
              <w:ind w:left="315" w:leftChars="100" w:hanging="105" w:hangingChars="50"/>
              <w:rPr>
                <w:rFonts w:hint="eastAsia" w:ascii="仿宋" w:hAnsi="仿宋" w:eastAsia="仿宋" w:cs="仿宋"/>
                <w:b/>
                <w:color w:val="auto"/>
                <w:szCs w:val="21"/>
              </w:rPr>
            </w:pPr>
            <w:r>
              <w:rPr>
                <w:rFonts w:hint="eastAsia" w:ascii="仿宋" w:hAnsi="仿宋" w:eastAsia="仿宋" w:cs="仿宋"/>
                <w:b/>
                <w:color w:val="auto"/>
                <w:szCs w:val="21"/>
                <w:lang w:eastAsia="zh-CN"/>
              </w:rPr>
              <w:t>政府采购政策</w:t>
            </w:r>
            <w:r>
              <w:rPr>
                <w:rFonts w:hint="eastAsia" w:ascii="仿宋" w:hAnsi="仿宋" w:eastAsia="仿宋" w:cs="仿宋"/>
                <w:b/>
                <w:color w:val="auto"/>
                <w:szCs w:val="21"/>
                <w:lang w:val="en-US" w:eastAsia="zh-CN"/>
              </w:rPr>
              <w:t>要求</w:t>
            </w:r>
          </w:p>
        </w:tc>
        <w:tc>
          <w:tcPr>
            <w:tcW w:w="3553" w:type="pct"/>
            <w:noWrap w:val="0"/>
            <w:vAlign w:val="center"/>
          </w:tcPr>
          <w:p w14:paraId="65057F79">
            <w:pPr>
              <w:rPr>
                <w:rFonts w:hint="default" w:ascii="仿宋" w:hAnsi="仿宋" w:eastAsia="仿宋" w:cs="仿宋"/>
                <w:color w:val="auto"/>
                <w:szCs w:val="21"/>
                <w:lang w:val="en-US"/>
              </w:rPr>
            </w:pPr>
            <w:r>
              <w:rPr>
                <w:rFonts w:hint="default" w:ascii="仿宋" w:hAnsi="仿宋" w:eastAsia="仿宋" w:cs="仿宋"/>
                <w:color w:val="auto"/>
                <w:szCs w:val="21"/>
                <w:lang w:val="en-US" w:eastAsia="zh-CN"/>
              </w:rPr>
              <w:t>☑</w:t>
            </w:r>
            <w:r>
              <w:rPr>
                <w:rFonts w:hint="default" w:ascii="仿宋" w:hAnsi="仿宋" w:eastAsia="仿宋" w:cs="仿宋"/>
                <w:color w:val="auto"/>
                <w:szCs w:val="21"/>
                <w:lang w:val="en-US"/>
              </w:rPr>
              <w:t>本项目属于专门面向中小企业采购的项目,供应商应为中小微企业或监狱企业或残疾人福利性单位，提供相应证明材料。不执行支持中小企业发展、支持监狱企业发展、促进残疾人就业的价格优惠政策。</w:t>
            </w:r>
          </w:p>
          <w:p w14:paraId="23B835BD">
            <w:pPr>
              <w:rPr>
                <w:rFonts w:hint="default" w:ascii="仿宋" w:hAnsi="仿宋" w:eastAsia="仿宋" w:cs="仿宋"/>
                <w:color w:val="auto"/>
                <w:szCs w:val="21"/>
                <w:lang w:val="en-US"/>
              </w:rPr>
            </w:pPr>
            <w:r>
              <w:rPr>
                <w:rFonts w:hint="default" w:ascii="仿宋" w:hAnsi="仿宋" w:eastAsia="仿宋" w:cs="仿宋"/>
                <w:color w:val="auto"/>
                <w:szCs w:val="21"/>
                <w:lang w:val="en-US"/>
              </w:rPr>
              <w:t>□本项目不属于面向中小企业采购的项目。</w:t>
            </w:r>
          </w:p>
          <w:p w14:paraId="051DF061">
            <w:pPr>
              <w:rPr>
                <w:rFonts w:hint="default" w:ascii="仿宋" w:hAnsi="仿宋" w:eastAsia="仿宋" w:cs="仿宋"/>
                <w:color w:val="auto"/>
                <w:szCs w:val="21"/>
                <w:lang w:val="en-US"/>
              </w:rPr>
            </w:pPr>
            <w:r>
              <w:rPr>
                <w:rFonts w:hint="default" w:ascii="仿宋" w:hAnsi="仿宋" w:eastAsia="仿宋" w:cs="仿宋"/>
                <w:color w:val="auto"/>
                <w:szCs w:val="21"/>
                <w:lang w:val="en-US"/>
              </w:rPr>
              <w:t>□本项目属于部分面向中小企业采购的项目。预留份额比例为预算的</w:t>
            </w:r>
            <w:r>
              <w:rPr>
                <w:rFonts w:hint="default" w:ascii="仿宋" w:hAnsi="仿宋" w:eastAsia="仿宋" w:cs="仿宋"/>
                <w:color w:val="auto"/>
                <w:szCs w:val="21"/>
                <w:lang w:val="en-US" w:eastAsia="zh-CN"/>
              </w:rPr>
              <w:t xml:space="preserve">  </w:t>
            </w:r>
            <w:r>
              <w:rPr>
                <w:rFonts w:hint="default" w:ascii="仿宋" w:hAnsi="仿宋" w:eastAsia="仿宋" w:cs="仿宋"/>
                <w:color w:val="auto"/>
                <w:szCs w:val="21"/>
                <w:lang w:val="en-US"/>
              </w:rPr>
              <w:t xml:space="preserve"> %，预留预算金额为万元（需和意向公开填报信息一致）。对于未预留份额专门面向中小企业采购的采购项目，以及预留份额项目中的非预留部分采购包，对小微企业报价给予5%的扣除，用扣除后的价格参加评审。</w:t>
            </w:r>
          </w:p>
        </w:tc>
      </w:tr>
      <w:tr w14:paraId="6774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noWrap w:val="0"/>
            <w:vAlign w:val="center"/>
          </w:tcPr>
          <w:p w14:paraId="120BBC7A">
            <w:pPr>
              <w:snapToGrid w:val="0"/>
              <w:jc w:val="center"/>
              <w:rPr>
                <w:rFonts w:hint="eastAsia" w:ascii="仿宋" w:hAnsi="仿宋" w:eastAsia="仿宋" w:cs="仿宋"/>
                <w:b/>
                <w:color w:val="auto"/>
                <w:szCs w:val="21"/>
                <w:lang w:eastAsia="zh-CN"/>
              </w:rPr>
            </w:pPr>
            <w:r>
              <w:rPr>
                <w:rFonts w:hint="eastAsia" w:ascii="仿宋" w:hAnsi="仿宋" w:eastAsia="仿宋" w:cs="仿宋"/>
                <w:b/>
                <w:color w:val="auto"/>
                <w:szCs w:val="21"/>
                <w:lang w:val="en-US" w:eastAsia="zh-CN"/>
              </w:rPr>
              <w:t>9</w:t>
            </w:r>
          </w:p>
        </w:tc>
        <w:tc>
          <w:tcPr>
            <w:tcW w:w="1058" w:type="pct"/>
            <w:noWrap w:val="0"/>
            <w:vAlign w:val="center"/>
          </w:tcPr>
          <w:p w14:paraId="0794525E">
            <w:pPr>
              <w:snapToGrid w:val="0"/>
              <w:ind w:firstLine="105" w:firstLineChars="50"/>
              <w:jc w:val="center"/>
              <w:rPr>
                <w:rFonts w:hint="eastAsia" w:ascii="仿宋" w:hAnsi="仿宋" w:eastAsia="仿宋" w:cs="仿宋"/>
                <w:b/>
                <w:color w:val="auto"/>
                <w:szCs w:val="21"/>
              </w:rPr>
            </w:pPr>
            <w:r>
              <w:rPr>
                <w:rFonts w:hint="eastAsia" w:ascii="仿宋" w:hAnsi="仿宋" w:eastAsia="仿宋" w:cs="仿宋"/>
                <w:b/>
                <w:color w:val="auto"/>
                <w:szCs w:val="21"/>
              </w:rPr>
              <w:t>现场勘查</w:t>
            </w:r>
          </w:p>
          <w:p w14:paraId="17EB2437">
            <w:pPr>
              <w:snapToGrid w:val="0"/>
              <w:ind w:firstLine="105" w:firstLineChars="50"/>
              <w:jc w:val="center"/>
              <w:rPr>
                <w:rFonts w:hint="eastAsia" w:ascii="仿宋" w:hAnsi="仿宋" w:eastAsia="仿宋" w:cs="仿宋"/>
                <w:color w:val="auto"/>
                <w:szCs w:val="21"/>
              </w:rPr>
            </w:pPr>
            <w:r>
              <w:rPr>
                <w:rFonts w:hint="eastAsia" w:ascii="仿宋" w:hAnsi="仿宋" w:eastAsia="仿宋" w:cs="仿宋"/>
                <w:b/>
                <w:color w:val="auto"/>
                <w:szCs w:val="21"/>
              </w:rPr>
              <w:t>（或</w:t>
            </w:r>
            <w:r>
              <w:rPr>
                <w:rFonts w:hint="eastAsia" w:ascii="仿宋" w:hAnsi="仿宋" w:eastAsia="仿宋" w:cs="仿宋"/>
                <w:b/>
                <w:color w:val="auto"/>
                <w:szCs w:val="21"/>
                <w:lang w:eastAsia="zh-CN"/>
              </w:rPr>
              <w:t>投标</w:t>
            </w:r>
            <w:r>
              <w:rPr>
                <w:rFonts w:hint="eastAsia" w:ascii="仿宋" w:hAnsi="仿宋" w:eastAsia="仿宋" w:cs="仿宋"/>
                <w:b/>
                <w:color w:val="auto"/>
                <w:szCs w:val="21"/>
              </w:rPr>
              <w:t>前答疑会）</w:t>
            </w:r>
          </w:p>
        </w:tc>
        <w:tc>
          <w:tcPr>
            <w:tcW w:w="3553" w:type="pct"/>
            <w:noWrap w:val="0"/>
            <w:vAlign w:val="center"/>
          </w:tcPr>
          <w:p w14:paraId="3CE654D5">
            <w:pPr>
              <w:ind w:left="315" w:leftChars="100" w:hanging="105" w:hangingChars="50"/>
              <w:rPr>
                <w:rFonts w:hint="eastAsia" w:ascii="仿宋" w:hAnsi="仿宋" w:eastAsia="仿宋" w:cs="仿宋"/>
                <w:color w:val="auto"/>
                <w:szCs w:val="21"/>
                <w:lang w:eastAsia="zh-CN"/>
              </w:rPr>
            </w:pPr>
            <w:r>
              <w:rPr>
                <w:rFonts w:hint="eastAsia" w:ascii="仿宋" w:hAnsi="仿宋" w:eastAsia="仿宋" w:cs="仿宋"/>
                <w:color w:val="auto"/>
                <w:szCs w:val="21"/>
              </w:rPr>
              <w:t>□</w:t>
            </w:r>
            <w:r>
              <w:rPr>
                <w:rFonts w:hint="eastAsia" w:ascii="仿宋" w:hAnsi="仿宋" w:eastAsia="仿宋" w:cs="仿宋"/>
                <w:color w:val="auto"/>
                <w:szCs w:val="21"/>
                <w:lang w:eastAsia="zh-CN"/>
              </w:rPr>
              <w:t>组织</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☑不组织</w:t>
            </w:r>
          </w:p>
        </w:tc>
      </w:tr>
      <w:tr w14:paraId="768A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387" w:type="pct"/>
            <w:noWrap w:val="0"/>
            <w:vAlign w:val="center"/>
          </w:tcPr>
          <w:p w14:paraId="68A699AB">
            <w:pPr>
              <w:jc w:val="center"/>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10</w:t>
            </w:r>
          </w:p>
        </w:tc>
        <w:tc>
          <w:tcPr>
            <w:tcW w:w="1058" w:type="pct"/>
            <w:noWrap w:val="0"/>
            <w:vAlign w:val="center"/>
          </w:tcPr>
          <w:p w14:paraId="1CAF488F">
            <w:pPr>
              <w:snapToGrid w:val="0"/>
              <w:ind w:firstLine="105" w:firstLineChars="50"/>
              <w:jc w:val="center"/>
              <w:rPr>
                <w:rFonts w:hint="eastAsia" w:ascii="仿宋" w:hAnsi="仿宋" w:eastAsia="仿宋" w:cs="仿宋"/>
                <w:b/>
                <w:color w:val="auto"/>
                <w:szCs w:val="21"/>
              </w:rPr>
            </w:pPr>
            <w:r>
              <w:rPr>
                <w:rFonts w:hint="eastAsia" w:ascii="仿宋" w:hAnsi="仿宋" w:eastAsia="仿宋" w:cs="仿宋"/>
                <w:b/>
                <w:color w:val="auto"/>
                <w:szCs w:val="21"/>
                <w:lang w:eastAsia="zh-CN"/>
              </w:rPr>
              <w:t>投标</w:t>
            </w:r>
            <w:r>
              <w:rPr>
                <w:rFonts w:hint="eastAsia" w:ascii="仿宋" w:hAnsi="仿宋" w:eastAsia="仿宋" w:cs="仿宋"/>
                <w:b/>
                <w:color w:val="auto"/>
                <w:szCs w:val="21"/>
              </w:rPr>
              <w:t>过程中根据</w:t>
            </w:r>
            <w:r>
              <w:rPr>
                <w:rFonts w:hint="eastAsia" w:ascii="仿宋" w:hAnsi="仿宋" w:eastAsia="仿宋" w:cs="仿宋"/>
                <w:b/>
                <w:color w:val="auto"/>
                <w:szCs w:val="21"/>
                <w:lang w:eastAsia="zh-CN"/>
              </w:rPr>
              <w:t>投标</w:t>
            </w:r>
            <w:r>
              <w:rPr>
                <w:rFonts w:hint="eastAsia" w:ascii="仿宋" w:hAnsi="仿宋" w:eastAsia="仿宋" w:cs="仿宋"/>
                <w:b/>
                <w:color w:val="auto"/>
                <w:szCs w:val="21"/>
              </w:rPr>
              <w:t>情况可能实质性变动内容</w:t>
            </w:r>
          </w:p>
        </w:tc>
        <w:tc>
          <w:tcPr>
            <w:tcW w:w="3553" w:type="pct"/>
            <w:noWrap w:val="0"/>
            <w:vAlign w:val="center"/>
          </w:tcPr>
          <w:p w14:paraId="47FCCFBB">
            <w:pPr>
              <w:pStyle w:val="33"/>
              <w:snapToGrid w:val="0"/>
              <w:ind w:left="0" w:leftChars="0" w:firstLine="0" w:firstLineChars="0"/>
              <w:textAlignment w:val="auto"/>
              <w:rPr>
                <w:rFonts w:hint="eastAsia" w:ascii="仿宋" w:hAnsi="仿宋" w:eastAsia="仿宋" w:cs="仿宋"/>
                <w:color w:val="auto"/>
              </w:rPr>
            </w:pPr>
            <w:r>
              <w:rPr>
                <w:rFonts w:hint="eastAsia" w:ascii="仿宋" w:hAnsi="仿宋" w:eastAsia="仿宋" w:cs="仿宋"/>
                <w:color w:val="auto"/>
              </w:rPr>
              <w:t>本项目第四部分中的技术要求、服务要求、商务要求、合同草案。</w:t>
            </w:r>
          </w:p>
        </w:tc>
      </w:tr>
      <w:tr w14:paraId="5E55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7" w:type="pct"/>
            <w:noWrap w:val="0"/>
            <w:vAlign w:val="center"/>
          </w:tcPr>
          <w:p w14:paraId="149C6905">
            <w:pPr>
              <w:jc w:val="center"/>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11</w:t>
            </w:r>
          </w:p>
        </w:tc>
        <w:tc>
          <w:tcPr>
            <w:tcW w:w="1058" w:type="pct"/>
            <w:noWrap w:val="0"/>
            <w:vAlign w:val="center"/>
          </w:tcPr>
          <w:p w14:paraId="5DC3FEB4">
            <w:pPr>
              <w:snapToGrid w:val="0"/>
              <w:ind w:firstLine="105" w:firstLineChars="50"/>
              <w:jc w:val="center"/>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项目所属行业</w:t>
            </w:r>
          </w:p>
        </w:tc>
        <w:tc>
          <w:tcPr>
            <w:tcW w:w="3553" w:type="pct"/>
            <w:noWrap w:val="0"/>
            <w:vAlign w:val="center"/>
          </w:tcPr>
          <w:p w14:paraId="13391EFD">
            <w:pPr>
              <w:pStyle w:val="33"/>
              <w:snapToGrid w:val="0"/>
              <w:ind w:left="0" w:leftChars="0" w:firstLine="0" w:firstLineChars="0"/>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零售业</w:t>
            </w:r>
          </w:p>
        </w:tc>
      </w:tr>
      <w:tr w14:paraId="6AFA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87" w:type="pct"/>
            <w:noWrap w:val="0"/>
            <w:vAlign w:val="center"/>
          </w:tcPr>
          <w:p w14:paraId="0B40C10E">
            <w:pPr>
              <w:jc w:val="center"/>
              <w:rPr>
                <w:rFonts w:hint="default" w:ascii="仿宋" w:hAnsi="仿宋" w:eastAsia="仿宋" w:cs="仿宋"/>
                <w:b/>
                <w:color w:val="auto"/>
                <w:szCs w:val="21"/>
                <w:lang w:val="en-US" w:eastAsia="zh-CN"/>
              </w:rPr>
            </w:pPr>
            <w:r>
              <w:rPr>
                <w:rFonts w:hint="eastAsia" w:ascii="仿宋" w:hAnsi="仿宋" w:eastAsia="仿宋" w:cs="仿宋"/>
                <w:b/>
                <w:color w:val="auto"/>
                <w:szCs w:val="21"/>
                <w:lang w:val="en-US" w:eastAsia="zh-CN"/>
              </w:rPr>
              <w:t>12</w:t>
            </w:r>
          </w:p>
        </w:tc>
        <w:tc>
          <w:tcPr>
            <w:tcW w:w="1058" w:type="pct"/>
            <w:noWrap w:val="0"/>
            <w:vAlign w:val="center"/>
          </w:tcPr>
          <w:p w14:paraId="2022A4DF">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rPr>
                <w:rFonts w:hint="eastAsia" w:ascii="华文中宋" w:hAnsi="华文中宋" w:eastAsia="华文中宋" w:cs="华文中宋"/>
                <w:b/>
                <w:color w:val="auto"/>
                <w:kern w:val="2"/>
                <w:sz w:val="21"/>
                <w:szCs w:val="21"/>
                <w:highlight w:val="none"/>
                <w:lang w:val="en-US" w:eastAsia="zh-CN" w:bidi="ar-SA"/>
              </w:rPr>
            </w:pPr>
            <w:r>
              <w:rPr>
                <w:rFonts w:hint="eastAsia" w:ascii="仿宋" w:hAnsi="仿宋" w:eastAsia="仿宋" w:cs="仿宋"/>
                <w:b/>
                <w:color w:val="auto"/>
                <w:szCs w:val="21"/>
                <w:lang w:val="en-US" w:eastAsia="zh-CN"/>
              </w:rPr>
              <w:t>中标</w:t>
            </w:r>
            <w:r>
              <w:rPr>
                <w:rFonts w:hint="eastAsia" w:ascii="仿宋" w:hAnsi="仿宋" w:eastAsia="仿宋" w:cs="仿宋"/>
                <w:b/>
                <w:color w:val="auto"/>
                <w:szCs w:val="21"/>
              </w:rPr>
              <w:t>服务费的支付</w:t>
            </w:r>
          </w:p>
        </w:tc>
        <w:tc>
          <w:tcPr>
            <w:tcW w:w="3553" w:type="pct"/>
            <w:noWrap w:val="0"/>
            <w:vAlign w:val="center"/>
          </w:tcPr>
          <w:p w14:paraId="2D9C07D8">
            <w:pPr>
              <w:keepNext w:val="0"/>
              <w:keepLines w:val="0"/>
              <w:pageBreakBefore w:val="0"/>
              <w:widowControl w:val="0"/>
              <w:kinsoku/>
              <w:wordWrap/>
              <w:overflowPunct/>
              <w:topLinePunct w:val="0"/>
              <w:autoSpaceDE/>
              <w:autoSpaceDN/>
              <w:bidi w:val="0"/>
              <w:spacing w:line="240" w:lineRule="auto"/>
              <w:ind w:left="0" w:leftChars="0" w:right="0" w:rightChars="0"/>
              <w:jc w:val="left"/>
              <w:textAlignment w:val="auto"/>
              <w:rPr>
                <w:rFonts w:hint="eastAsia" w:ascii="华文中宋" w:hAnsi="华文中宋" w:eastAsia="华文中宋" w:cs="华文中宋"/>
                <w:color w:val="auto"/>
                <w:kern w:val="2"/>
                <w:sz w:val="21"/>
                <w:szCs w:val="22"/>
                <w:highlight w:val="none"/>
                <w:lang w:val="en-US" w:eastAsia="zh-CN" w:bidi="ar-SA"/>
              </w:rPr>
            </w:pPr>
            <w:r>
              <w:rPr>
                <w:rFonts w:hint="eastAsia" w:ascii="仿宋" w:hAnsi="仿宋" w:eastAsia="仿宋" w:cs="仿宋"/>
                <w:color w:val="auto"/>
                <w:szCs w:val="21"/>
                <w:lang w:val="en-US" w:eastAsia="zh-CN"/>
              </w:rPr>
              <w:t>中标</w:t>
            </w:r>
            <w:r>
              <w:rPr>
                <w:rFonts w:hint="eastAsia" w:ascii="仿宋" w:hAnsi="仿宋" w:eastAsia="仿宋" w:cs="仿宋"/>
                <w:color w:val="auto"/>
                <w:szCs w:val="21"/>
              </w:rPr>
              <w:t>服务费收费标准参考国家计委计价格（[2002]1980号、及国家发改委发改价格[2003]857号、《国家发展改革委关于降低部分建设项目收费标准规范收费行为等有关问题的通知》（发改价格[2011]534号）文件规定计取。</w:t>
            </w:r>
            <w:r>
              <w:rPr>
                <w:rFonts w:hint="eastAsia" w:ascii="仿宋" w:hAnsi="仿宋" w:eastAsia="仿宋" w:cs="仿宋"/>
                <w:color w:val="auto"/>
                <w:szCs w:val="21"/>
                <w:lang w:val="en-US" w:eastAsia="zh-CN"/>
              </w:rPr>
              <w:t>本次项目代理服务费由中标人支付。</w:t>
            </w:r>
          </w:p>
        </w:tc>
      </w:tr>
    </w:tbl>
    <w:p w14:paraId="01BEEB5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1、总则</w:t>
      </w:r>
    </w:p>
    <w:p w14:paraId="2BAB116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1适用范围</w:t>
      </w:r>
    </w:p>
    <w:p w14:paraId="5C6F30A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仅适用于本次招标文件中采购项目的招标、投标、评标、定标、验收、合同履约、付款等行为（法律、法规另有规定的，从其规定）。</w:t>
      </w:r>
    </w:p>
    <w:p w14:paraId="3DA3B11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2定义</w:t>
      </w:r>
    </w:p>
    <w:p w14:paraId="5847C31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1“采购人”系指委托采购代理机构采购本次服务项目的国家机关、事业单位和团体组织。</w:t>
      </w:r>
    </w:p>
    <w:p w14:paraId="613CB00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2“采购代理机构”系指受采购人委托</w:t>
      </w:r>
      <w:r>
        <w:rPr>
          <w:rFonts w:hint="eastAsia" w:ascii="仿宋" w:hAnsi="仿宋" w:eastAsia="仿宋" w:cs="仿宋"/>
          <w:color w:val="auto"/>
          <w:lang w:eastAsia="zh-CN"/>
        </w:rPr>
        <w:t>，</w:t>
      </w:r>
      <w:r>
        <w:rPr>
          <w:rFonts w:hint="eastAsia" w:ascii="仿宋" w:hAnsi="仿宋" w:eastAsia="仿宋" w:cs="仿宋"/>
          <w:color w:val="auto"/>
        </w:rPr>
        <w:t>组织本项目采购的服务机构。</w:t>
      </w:r>
    </w:p>
    <w:p w14:paraId="0E7E63E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3“投标人”系指向采购人提交投标文件的单位或个人。</w:t>
      </w:r>
    </w:p>
    <w:p w14:paraId="3BD88FA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4“服务”系指招标文件规定投标人须承担的服务以及其他与之有关的义务。</w:t>
      </w:r>
    </w:p>
    <w:p w14:paraId="34BC6EC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5“项目”系指投标人按招标文件规定向采购人提供的服务。</w:t>
      </w:r>
    </w:p>
    <w:p w14:paraId="18C3E37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1投标人应具备承担本服务采购项目的资质条件、能力和信誉，符合、承认并承诺履行本招标文件各项规定的国内投标人：</w:t>
      </w:r>
    </w:p>
    <w:p w14:paraId="521FD94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1满足《中华人民共和国政府采购法》第二十二条规定。并按照《中华人民共和国政府采购法实施条例》第十七条的规定，提供资格证明文件。</w:t>
      </w:r>
    </w:p>
    <w:p w14:paraId="1656B74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2落实政府采购政策需满足的资格要求：见投标人须知前附表。</w:t>
      </w:r>
    </w:p>
    <w:p w14:paraId="59CFA54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3本项目的特定资格要求：见投标人须知前附表。</w:t>
      </w:r>
    </w:p>
    <w:p w14:paraId="79396D2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2投标人须知前附表规定接受联合体参加的，联合体各方应遵守以下规定：</w:t>
      </w:r>
    </w:p>
    <w:p w14:paraId="79E4C11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1联合体各方均应当符合《政府采购法》第二十二条规定的条件，联合体各方均应按照招标文件要求提供相关材料。</w:t>
      </w:r>
    </w:p>
    <w:p w14:paraId="3F16110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本项目有特定资格条件要求的，联合体各方有同类资质的投标人按照联合体分工承担相同工作的，应当按照资质等级较低的投标人确定资质等级；联合体各方不得再单独参加或者与其他投标人另外组成联合体参加同一合同项下的投标活动。</w:t>
      </w:r>
    </w:p>
    <w:p w14:paraId="0D4A46F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3联合体各方应按招标文件提供的格式签订联合协议，明确联合体各方承担的工作和义务，并将联合投标协议连同投标文件一并提交。</w:t>
      </w:r>
    </w:p>
    <w:p w14:paraId="51668A3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4联合体各方应当共同与采购人签订采购合同，就采购合同约定的事项对采购人承担连带责任；</w:t>
      </w:r>
    </w:p>
    <w:p w14:paraId="586EB2B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3单位负责人为同一人或者存在直接控股、管理关系的不同投标人，不得参加同一合同项下的政府采购活动。</w:t>
      </w:r>
    </w:p>
    <w:p w14:paraId="47BA869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4为采购项目提供整体设计、规范编制或者项目管理、监理、检测等服务的投标人，不得再参加该采购项目的其他采购活动。</w:t>
      </w:r>
    </w:p>
    <w:p w14:paraId="7046FDD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4投标人及委托有关说明</w:t>
      </w:r>
    </w:p>
    <w:p w14:paraId="7D76658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1投标人授权代表须携带有效身份证件，如不是法定代表人，须有法定代表人出具的授权委托书。</w:t>
      </w:r>
    </w:p>
    <w:p w14:paraId="35D35A4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2投标人所使用的资格、信誉、荣誉、业绩与企业认证必须为本单位所拥有。其所使用的采购项目实施人员必须为本单位员工。</w:t>
      </w:r>
    </w:p>
    <w:p w14:paraId="56A5BCB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3以联合体形式参加政府采购活动的，联合体各方不得再单独参加或者与其他投标人另外组成联合体参加同一合同项下的政府采购活动。</w:t>
      </w:r>
    </w:p>
    <w:p w14:paraId="667254D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4单位负责人为同一人或者存在直接控股、管理关系的不同投标人，不得参加同一合同项下的政府采购活动。</w:t>
      </w:r>
    </w:p>
    <w:p w14:paraId="3C32348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5投标人应仔细阅读招标文件的所有内容，按照招标文件的要求提交投标文件，并对所提供的全部资料的真实性承担法律责任。</w:t>
      </w:r>
    </w:p>
    <w:p w14:paraId="2D83D87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5投标费用</w:t>
      </w:r>
    </w:p>
    <w:p w14:paraId="7795FBB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不论投标结果如何，投标人均应自行承担所有与投标有关的全部费用（招标文件有其他相反规定除外）。</w:t>
      </w:r>
    </w:p>
    <w:p w14:paraId="15B160E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6质疑</w:t>
      </w:r>
    </w:p>
    <w:p w14:paraId="76EE1FA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1投标人认为招标文件、招标过程或中标结果使自己的合法权益受到损害的，应当在法定质疑期限内，在中国政府采购网山西分网向采购人（采购代理机构）一次性提出针对同一采购程序环节的质疑。</w:t>
      </w:r>
    </w:p>
    <w:p w14:paraId="1FDCA4C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1对可以质疑的招标文件提出质疑的，应在收到招标文件之日或者采购文件公告期限届满之日起 7个工作日内提出；</w:t>
      </w:r>
    </w:p>
    <w:p w14:paraId="6B27332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2对招标过程提出质疑的，在各采购程序环节结束之日起7个工作日内提出；</w:t>
      </w:r>
    </w:p>
    <w:p w14:paraId="736EABE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未参与上述所质疑项目采购活动的投标人不得提出质疑。</w:t>
      </w:r>
    </w:p>
    <w:p w14:paraId="6AD813A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2采购人接收质疑函的信息：同采购公告中采购人信息。</w:t>
      </w:r>
    </w:p>
    <w:p w14:paraId="1B1BD6E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 采购代理机构接收质疑函的信息：同采购公告中采购代理机构信息。</w:t>
      </w:r>
    </w:p>
    <w:p w14:paraId="0841B4F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4质疑应当以电子文件形式提出。格式见《政府采购质疑和投诉办法》（财政部令第 94号）附件范本，可在山西政府采购平台下载。投标人提出质疑应当提交质疑函和必要的证明材料。质疑函应当包括下列内容：</w:t>
      </w:r>
    </w:p>
    <w:p w14:paraId="104EE6C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1投标人的姓名或者名称、地址、邮编、联系人及联系电话；</w:t>
      </w:r>
    </w:p>
    <w:p w14:paraId="7C04D9D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2质疑项目的名称、编号；</w:t>
      </w:r>
    </w:p>
    <w:p w14:paraId="70A1047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3具体、明确的质疑事项和与质疑事项相关的请求；</w:t>
      </w:r>
    </w:p>
    <w:p w14:paraId="547DDDF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4事实依据；</w:t>
      </w:r>
    </w:p>
    <w:p w14:paraId="29DCFEF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5必要的法律依据；</w:t>
      </w:r>
    </w:p>
    <w:p w14:paraId="41200CA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6提出质疑的日期。</w:t>
      </w:r>
    </w:p>
    <w:p w14:paraId="66CD7BD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人为自然人的，应当由本人签字；投标人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14B91A77">
      <w:pPr>
        <w:spacing w:line="360" w:lineRule="auto"/>
        <w:ind w:firstLine="420" w:firstLineChars="200"/>
        <w:jc w:val="left"/>
        <w:rPr>
          <w:rFonts w:hint="eastAsia" w:ascii="仿宋" w:hAnsi="仿宋" w:eastAsia="仿宋" w:cs="仿宋"/>
          <w:color w:val="auto"/>
        </w:rPr>
      </w:pPr>
      <w:r>
        <w:rPr>
          <w:rFonts w:hint="eastAsia" w:ascii="仿宋" w:hAnsi="仿宋" w:eastAsia="仿宋" w:cs="仿宋"/>
          <w:color w:val="auto"/>
        </w:rPr>
        <w:t>2、招标文件</w:t>
      </w:r>
    </w:p>
    <w:p w14:paraId="4F1BAA2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1招标文件的组成</w:t>
      </w:r>
    </w:p>
    <w:p w14:paraId="713AF76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本招标文件包括：</w:t>
      </w:r>
    </w:p>
    <w:p w14:paraId="0F34487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1公开招标采购公告；</w:t>
      </w:r>
    </w:p>
    <w:p w14:paraId="7E591CB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2投标人须知；</w:t>
      </w:r>
    </w:p>
    <w:p w14:paraId="77870F0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3评标办法及评分标准；</w:t>
      </w:r>
    </w:p>
    <w:p w14:paraId="1C9C729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4商务、技术要求；</w:t>
      </w:r>
    </w:p>
    <w:p w14:paraId="1FDAD7B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5采购需求；</w:t>
      </w:r>
    </w:p>
    <w:p w14:paraId="00111F4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6合同原则</w:t>
      </w:r>
    </w:p>
    <w:p w14:paraId="5BBE360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7投标文件格式。</w:t>
      </w:r>
    </w:p>
    <w:p w14:paraId="36B952D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2招标文件的澄清与修改</w:t>
      </w:r>
    </w:p>
    <w:p w14:paraId="0832738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1采购代理机构可以对已发出的招标文件进行必要的澄清或者修改，澄清或者修改在原公告发布媒体上发布澄清公告。澄清或者修改的内容为招标文件的组成部分，对所有投标人均具有约束作用。</w:t>
      </w:r>
    </w:p>
    <w:p w14:paraId="45F3E87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2澄清或者修改的内容可能影响投标文件编制的，采购代理机构在投标截止时间至少15日前，以发布公告的形式通知所有获取招标文件的潜在投标人；不足15日的，顺延提交投标文件的截止时间。</w:t>
      </w:r>
    </w:p>
    <w:p w14:paraId="69D76BC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3采购代理机构将视情况确定是否进行现场考察或召开标前答疑会，见投标人须知前附表的要求。</w:t>
      </w:r>
    </w:p>
    <w:p w14:paraId="7250507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4投标人对招标文件有疑问，应当于公告发布之日起至公告期限满 7个工作日内在山西政府采购平台上要求澄清。采购代理机构将在规定的时间内，在财政部门指定的政府采购信息发布媒体上发布更正公告，并通知所有获取到招标文件的潜在投标人。逾期提出采购人（采购代理机构）将不予受理。</w:t>
      </w:r>
    </w:p>
    <w:p w14:paraId="03B59AE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5招标文件澄清、答复、修改、补充的内容为招标文件的组成部分。当招标文件与招标文件的答复、澄清、修改、补充通知就同一内容的表述不一致时，以最后发出的书面文件为准。</w:t>
      </w:r>
    </w:p>
    <w:p w14:paraId="1950B03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3、投标文件的编制</w:t>
      </w:r>
    </w:p>
    <w:p w14:paraId="2D5EBF56">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1投标文件的组成</w:t>
      </w:r>
    </w:p>
    <w:p w14:paraId="4D3CD2C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投标文件由资格文件 、商务及技术文件、报价文件三部分组成。</w:t>
      </w:r>
    </w:p>
    <w:p w14:paraId="34FCA1D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2投标文件的语言及计量</w:t>
      </w:r>
    </w:p>
    <w:p w14:paraId="0064066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1投标文件以及投标人与采购人（采购代理机构）就有关投标事宜的所有来往电子文件，均应以中文简体字书写。除签名、盖章、专用名称等特殊情形外，投标文件中以中文汉语以外的文字表述部分视同未提供。</w:t>
      </w:r>
    </w:p>
    <w:p w14:paraId="15B402A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2投标计量单位，招标文件已有明确规定的，使用招标文件规定的计量单位；招标文件没有规定的，应采用中华人民共和国法定计量单位（货币单位：人民币元），否则将作无效标处理。</w:t>
      </w:r>
    </w:p>
    <w:p w14:paraId="445CA81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3投标文件的有效期</w:t>
      </w:r>
    </w:p>
    <w:p w14:paraId="0370670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1自递交投标文件截止之日起 90天内投标文件应保持有效。有效期不足的投标文件将作无效标处理。</w:t>
      </w:r>
    </w:p>
    <w:p w14:paraId="4350E4A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2中标人的投标文件自开标之日起至合同履行完毕止均应保持有效。</w:t>
      </w:r>
    </w:p>
    <w:p w14:paraId="123D2A8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4投标文件的签署</w:t>
      </w:r>
    </w:p>
    <w:p w14:paraId="3134445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1投标人应按资格文件 、商务及技术文件、报价文件顺序，以及文件规定的格式编制投标文件并标注页码，投标文件内容不完整、编排混乱导致被误读、漏读或者查找不到相关内容的，是投标人的责任。</w:t>
      </w:r>
    </w:p>
    <w:p w14:paraId="51D2933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投标文件全部采用电子文档。投标文件所附资料均为原件扫描件，并采用单位和个人数字证书，按招标文件要求在相应位置加盖电子印章。由投标人的法定代表人（单位负责人）签字或加盖电子印章或由代理人签字或加盖电子印章。</w:t>
      </w:r>
    </w:p>
    <w:p w14:paraId="5C686B0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5投标报价</w:t>
      </w:r>
    </w:p>
    <w:p w14:paraId="70400DC5">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1投标文件只允许有一个报价，投标报价应按招标文件中相关附表格式填报，该投标报价应与明细报价汇总相等，且不允许出现报价优惠等字样（明细出现“0”元，视同赠送）。</w:t>
      </w:r>
    </w:p>
    <w:p w14:paraId="02307FA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22、投标报价应包含 项目所需全部货物、服务，不得缺漏，是履行合同的最终价格（含货款、标准附件、备品备件、专用工具、包装、运输、装卸、保险、税金、货到就位以及安装、调试、保修等一切税金和费用）。</w:t>
      </w:r>
    </w:p>
    <w:p w14:paraId="44E16E1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6投标保证金</w:t>
      </w:r>
    </w:p>
    <w:p w14:paraId="6BE6D05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1投标人须按投标人须知前附表的规定提交投标保证金。</w:t>
      </w:r>
    </w:p>
    <w:p w14:paraId="3722014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2采购代理机构在中标通知书发出之日起 5个工作日内退还未中标人的投标保证金，自采购合同签订之日起 5个工作日内退还中标人的投标保证金。保证金不计息。</w:t>
      </w:r>
    </w:p>
    <w:p w14:paraId="5B5D481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3投标有效期内投标人撤销投标文件的，投标保证金将不予退还。</w:t>
      </w:r>
    </w:p>
    <w:p w14:paraId="5DCB0B3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7串通投标认定有下列情形之一的，视为投标人串通投标，其投标无效：</w:t>
      </w:r>
    </w:p>
    <w:p w14:paraId="1A150D2B">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eastAsia="zh-CN"/>
        </w:rPr>
        <w:t>，</w:t>
      </w:r>
      <w:r>
        <w:rPr>
          <w:rFonts w:hint="eastAsia" w:ascii="仿宋" w:hAnsi="仿宋" w:eastAsia="仿宋" w:cs="仿宋"/>
          <w:color w:val="auto"/>
        </w:rPr>
        <w:t>1不同投标人的投标文件由同一单位或者个人编制；</w:t>
      </w:r>
    </w:p>
    <w:p w14:paraId="4B66083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eastAsia="zh-CN"/>
        </w:rPr>
        <w:t>，</w:t>
      </w:r>
      <w:r>
        <w:rPr>
          <w:rFonts w:hint="eastAsia" w:ascii="仿宋" w:hAnsi="仿宋" w:eastAsia="仿宋" w:cs="仿宋"/>
          <w:color w:val="auto"/>
        </w:rPr>
        <w:t>2不同投标人委托同一单位或者个人办理投标事宜；</w:t>
      </w:r>
    </w:p>
    <w:p w14:paraId="411A644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eastAsia="zh-CN"/>
        </w:rPr>
        <w:t>，</w:t>
      </w:r>
      <w:r>
        <w:rPr>
          <w:rFonts w:hint="eastAsia" w:ascii="仿宋" w:hAnsi="仿宋" w:eastAsia="仿宋" w:cs="仿宋"/>
          <w:color w:val="auto"/>
        </w:rPr>
        <w:t>3不同投标人的投标文件载明的项目管理成员或者联系人员为同一人；</w:t>
      </w:r>
    </w:p>
    <w:p w14:paraId="729CC9B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eastAsia="zh-CN"/>
        </w:rPr>
        <w:t>，</w:t>
      </w:r>
      <w:r>
        <w:rPr>
          <w:rFonts w:hint="eastAsia" w:ascii="仿宋" w:hAnsi="仿宋" w:eastAsia="仿宋" w:cs="仿宋"/>
          <w:color w:val="auto"/>
        </w:rPr>
        <w:t>4不同投标人的投标文件异常一致或者投标报价呈规律性差异；</w:t>
      </w:r>
    </w:p>
    <w:p w14:paraId="312EC95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eastAsia="zh-CN"/>
        </w:rPr>
        <w:t>，</w:t>
      </w:r>
      <w:r>
        <w:rPr>
          <w:rFonts w:hint="eastAsia" w:ascii="仿宋" w:hAnsi="仿宋" w:eastAsia="仿宋" w:cs="仿宋"/>
          <w:color w:val="auto"/>
        </w:rPr>
        <w:t>5不同投标人的投标文件相互混装；</w:t>
      </w:r>
    </w:p>
    <w:p w14:paraId="4DB10CD9">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eastAsia="zh-CN"/>
        </w:rPr>
        <w:t>，</w:t>
      </w:r>
      <w:r>
        <w:rPr>
          <w:rFonts w:hint="eastAsia" w:ascii="仿宋" w:hAnsi="仿宋" w:eastAsia="仿宋" w:cs="仿宋"/>
          <w:color w:val="auto"/>
        </w:rPr>
        <w:t>6 不同投标人的投标保证金从同一单位或者个人的账户转出。</w:t>
      </w:r>
    </w:p>
    <w:p w14:paraId="767D0C0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8投标无效的情形</w:t>
      </w:r>
    </w:p>
    <w:p w14:paraId="0F6828A3">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在评审时，如发现下列情形之一的，投标文件将被视为无效：</w:t>
      </w:r>
    </w:p>
    <w:p w14:paraId="2224EECF">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1未按招标文件规定交纳投标保证金的；</w:t>
      </w:r>
    </w:p>
    <w:p w14:paraId="01E99DB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2投标文件未按招标文件要求签署、盖章的；</w:t>
      </w:r>
    </w:p>
    <w:p w14:paraId="4CC18B3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3不具备招标文件中规定的资格要求的；</w:t>
      </w:r>
    </w:p>
    <w:p w14:paraId="670AD1ED">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4报价超过招标文件中规定的预算金额或者最高限价的；</w:t>
      </w:r>
    </w:p>
    <w:p w14:paraId="60C779E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5投标文件含有采购人不能接受的附加条件的；</w:t>
      </w:r>
    </w:p>
    <w:p w14:paraId="35F10912">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6投标人被列入失信被执行人、重大税收违法失信主体、政府采购严重违法失信行为记录名单的；</w:t>
      </w:r>
    </w:p>
    <w:p w14:paraId="29C53390">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7未满足带“▲”号实质性指标的投标文件；</w:t>
      </w:r>
    </w:p>
    <w:p w14:paraId="36B200C4">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8标项以赠送方式投标的、对一个标项提供两个投标方案或两个报价的；</w:t>
      </w:r>
    </w:p>
    <w:p w14:paraId="3633576E">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9评标委员会认为投标人的报价明显低于其他通过符合性审查投标人的报价，有可能影响产品质量或者不能诚信履约，且不能证明其报价合理性的；</w:t>
      </w:r>
    </w:p>
    <w:p w14:paraId="12599CB7">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10投标人不接受报价文件中修正后报价的；</w:t>
      </w:r>
    </w:p>
    <w:p w14:paraId="33A27ACC">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11投标人被视为串通投标的；</w:t>
      </w:r>
    </w:p>
    <w:p w14:paraId="48B0451A">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12投标文件含有采购人不能接受的附加条件的；</w:t>
      </w:r>
    </w:p>
    <w:p w14:paraId="34B7672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eastAsia="zh-CN"/>
        </w:rPr>
        <w:t>，</w:t>
      </w:r>
      <w:r>
        <w:rPr>
          <w:rFonts w:hint="eastAsia" w:ascii="仿宋" w:hAnsi="仿宋" w:eastAsia="仿宋" w:cs="仿宋"/>
          <w:color w:val="auto"/>
        </w:rPr>
        <w:t>13 不符合法律、法规和本招标文件规定的其他实质性要求的。</w:t>
      </w:r>
    </w:p>
    <w:p w14:paraId="5B1C01D1">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4、开评标程序</w:t>
      </w:r>
    </w:p>
    <w:p w14:paraId="4E09CF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1组建评标委员会</w:t>
      </w:r>
    </w:p>
    <w:p w14:paraId="6B26C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根据政府采购有关法律法规的规定，依法组建评标委员会。评审专家从省级政府采购评审专家库内相关专业的专家名单中随机抽取。</w:t>
      </w:r>
    </w:p>
    <w:p w14:paraId="139946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评标委员会由采购人代表和评审专家组成，成员人数应当为5人以上单数，其中评审专家不得少于成员总数的</w:t>
      </w:r>
      <w:r>
        <w:rPr>
          <w:rFonts w:hint="eastAsia" w:ascii="仿宋" w:hAnsi="仿宋" w:eastAsia="仿宋" w:cs="仿宋"/>
          <w:color w:val="auto"/>
          <w:lang w:val="en-US" w:eastAsia="zh-CN"/>
        </w:rPr>
        <w:t>五</w:t>
      </w:r>
      <w:r>
        <w:rPr>
          <w:rFonts w:hint="eastAsia" w:ascii="仿宋" w:hAnsi="仿宋" w:eastAsia="仿宋" w:cs="仿宋"/>
          <w:color w:val="auto"/>
        </w:rPr>
        <w:t>分之</w:t>
      </w:r>
      <w:r>
        <w:rPr>
          <w:rFonts w:hint="eastAsia" w:ascii="仿宋" w:hAnsi="仿宋" w:eastAsia="仿宋" w:cs="仿宋"/>
          <w:color w:val="auto"/>
          <w:lang w:val="en-US" w:eastAsia="zh-CN"/>
        </w:rPr>
        <w:t>三</w:t>
      </w:r>
      <w:r>
        <w:rPr>
          <w:rFonts w:hint="eastAsia" w:ascii="仿宋" w:hAnsi="仿宋" w:eastAsia="仿宋" w:cs="仿宋"/>
          <w:color w:val="auto"/>
        </w:rPr>
        <w:t>。符合《政府采购货物和服务招标投标管理办法》第四十七条情形的，评标委员会成员人数应当为</w:t>
      </w:r>
      <w:r>
        <w:rPr>
          <w:rFonts w:hint="eastAsia" w:ascii="仿宋" w:hAnsi="仿宋" w:eastAsia="仿宋" w:cs="仿宋"/>
          <w:color w:val="auto"/>
          <w:lang w:val="en-US" w:eastAsia="zh-CN"/>
        </w:rPr>
        <w:t>5</w:t>
      </w:r>
      <w:r>
        <w:rPr>
          <w:rFonts w:hint="eastAsia" w:ascii="仿宋" w:hAnsi="仿宋" w:eastAsia="仿宋" w:cs="仿宋"/>
          <w:color w:val="auto"/>
        </w:rPr>
        <w:t>人以上单数。评标委员会人数以及评审专家的确定方式见投标人须知前附表。</w:t>
      </w:r>
    </w:p>
    <w:p w14:paraId="40F97C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2组织开标程序</w:t>
      </w:r>
    </w:p>
    <w:p w14:paraId="52357E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采购代理价机构按照招标文件规定的开标时间、地点和程序，通过山西政府采购平台进行开标，邀请投标人参加。投标人未参加开标的，视同认可开标结果。是否要求现场出席开标会见投标人须知前附表。</w:t>
      </w:r>
    </w:p>
    <w:p w14:paraId="1663AE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1投标人不足3家的，不得开标。</w:t>
      </w:r>
    </w:p>
    <w:p w14:paraId="6AC223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2开标会由采购代理机构主持，主持人介绍开标现场的人员情况、开标纪律、应当回避的情形等注意事项。</w:t>
      </w:r>
    </w:p>
    <w:p w14:paraId="7EB622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3投标人按山西政府采购平台要求解密投标文件，同时公布投标人名称、投标报价、合同服务期等内容。</w:t>
      </w:r>
    </w:p>
    <w:p w14:paraId="66606E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4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4A632C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3组织评标程序</w:t>
      </w:r>
    </w:p>
    <w:p w14:paraId="314545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采购代理机构将按照招标文件规定的程序组织评标，评标委员会成员及相关人员应参加评审活动并接受核验、签到，无关人员不得进入评审现场。除投标人须知前附表另有约定外，评标委员会成员应到评标现场参加评标活动。</w:t>
      </w:r>
    </w:p>
    <w:p w14:paraId="7E99DE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1按规定统一保存评标现场相关人员通讯工具。</w:t>
      </w:r>
    </w:p>
    <w:p w14:paraId="796374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2核对评审专家身份和采购人代表授权函，宣布评标纪律，组织推选评标委员会组长。</w:t>
      </w:r>
    </w:p>
    <w:p w14:paraId="417B0D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3宣读提交投标文件的投标人名单，告知评标委员会应当回避情形；组织评标委员会各位成员签订《政府采购评审人员廉洁自律承诺书》。</w:t>
      </w:r>
    </w:p>
    <w:p w14:paraId="4748C5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4采购人可以在评标前说明项目背景和采购需求，说明内容不得含有歧视性、倾向性意见，不得超出招标文件所述范围。说明应当提交书面材料，并随采购文件一并存档。</w:t>
      </w:r>
    </w:p>
    <w:p w14:paraId="5B8C46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5根据评标委员会的要求，简要介绍招标文件（含补充文件）及质疑答复情况、项目基本情况及评审工作需注意事项等，让评审专家尽快知悉和了解所评审项目的采购需求、评审依据、评审标准、工作程序等；</w:t>
      </w:r>
    </w:p>
    <w:p w14:paraId="2291F8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6评标委员会组长组织评审人员独立评审。做好评审现场相关记录，并要求评标委员会各成员对评标资料进行签字确认。</w:t>
      </w:r>
    </w:p>
    <w:p w14:paraId="58D442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7核对评标结果。发现评标委员会存在分值汇总计算错误的、分项评分超出评分标准范围的、对客观评审因素评分不一致的、经评标委员会认定评分畸高畸低情形的，可要求评标委员会复核或者书面说明理由。</w:t>
      </w:r>
    </w:p>
    <w:p w14:paraId="5744D4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8评标结束后，采购人（采购代理机构）应对评标委员会各成员的专业水平、职业道德、遵纪守法等情况进行评价。</w:t>
      </w:r>
    </w:p>
    <w:p w14:paraId="1EE170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4投标人资格审查</w:t>
      </w:r>
    </w:p>
    <w:p w14:paraId="4C3B75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项目开标结束后，采购人或采购代理机构按照招标文件要求的资格条件对投标人提交的投标文件进行资格审查，以确定投标人是否具备投标资格。审查后合格投标人不足 3家的不得评标。</w:t>
      </w:r>
    </w:p>
    <w:p w14:paraId="25AD69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5评审程序</w:t>
      </w:r>
    </w:p>
    <w:p w14:paraId="70DD1D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1在评审专家中推选评标委员会组长。</w:t>
      </w:r>
    </w:p>
    <w:p w14:paraId="2644388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评标委员会组长召集成员认真阅读招标文件以及相关补充、质疑、答复文件、项目书面说明等材料，熟悉采购项目的基本概况，服务需求，采购合同主要条款，投标文件无效情形，评审方法、评审依据、评审标准等。</w:t>
      </w:r>
    </w:p>
    <w:p w14:paraId="745C0E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3评标委员会对符合资格的投标人的投标文件进行符合性审查，以确定其是否满足招标文件的实质性要求。</w:t>
      </w:r>
    </w:p>
    <w:p w14:paraId="6BA349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4评标委员会按招标文件第三章规定的评标方法和标准，依法独立对投标文件进行审查、比较、评价，不受任何单位和个人的干预。</w:t>
      </w:r>
    </w:p>
    <w:p w14:paraId="4DB26D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评标委员会可以要求投标人在山西政府采购平台上，对于投标文件中含义不明确、同类问题表述不一致或者有明显文字和计算错误的内容作出必要的澄清、说明或者更正。投标人的澄清、说明或者更正应当加盖电子印章。投标人的澄清、说明或者补正不得超出投标文件的范围或者改变投标文件的实质性内容。</w:t>
      </w:r>
    </w:p>
    <w:p w14:paraId="785CA9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6投标文件报价出现前后不一致的，按照下列规定修正：</w:t>
      </w:r>
    </w:p>
    <w:p w14:paraId="68C86D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1投标文件中报价明细表内容与投标文件中相应内容不一致的，以报价明细表为准；</w:t>
      </w:r>
    </w:p>
    <w:p w14:paraId="0D4343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2大写金额和小写金额不一致的，以大写金额为准；</w:t>
      </w:r>
    </w:p>
    <w:p w14:paraId="3BAC63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3单价金额小数点或者百分比有明显错位的，以报价明细表的总价为准，并修改单价；</w:t>
      </w:r>
    </w:p>
    <w:p w14:paraId="52E6C3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4总价金额与按单价汇总金额不一致的，以单价金额计算结果为准。</w:t>
      </w:r>
    </w:p>
    <w:p w14:paraId="6DB9D5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同时出现两种以上不一致的，按照前款规定的顺序修正。修正后的报价按照经投标人加盖电子印章，或者由法定代表人或其授权的代表签字确认后产生约束力，投标人不确认的，其投标无效。</w:t>
      </w:r>
    </w:p>
    <w:p w14:paraId="49A0D9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7评标委员会根据评审汇总情况和招标文件规定确定中标候选人排序名单，推荐中标候选人的人数见投标人须知前附表。</w:t>
      </w:r>
    </w:p>
    <w:p w14:paraId="1B2BFB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8编写评标报告，评标委员会须在评标报告上签字确认。</w:t>
      </w:r>
    </w:p>
    <w:p w14:paraId="0D9FA2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6评审原则</w:t>
      </w:r>
    </w:p>
    <w:p w14:paraId="552B2F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评标委员会必须按照客观、公正、审慎原则进行独立评审，不带任何倾向性和启发性；不得向外界透露任何与评标有关的内容；任何单位和个人不得干扰、影响评标的正常进行；评标委员会及有关工作人员不得私下与投标人接触。</w:t>
      </w:r>
    </w:p>
    <w:p w14:paraId="4E521E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评标中因评标委员会成员缺席、回避或者健康等特殊原因导致评标委员会组成不符合规定的，采购人或者采购代理机构应当依法补足后继续评标。被更换的评标委员会成员所作出的评标意见无效。依法重新组建评标委员会进行评标。原评标委员会所作出的评标意见无效。</w:t>
      </w:r>
    </w:p>
    <w:p w14:paraId="50A150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3评标委员会成员对需要共同认定的事项存在争议的，应当按照少数服从多数的原则作出结论。持不同意见的评标委员会成员应当在评标报告上签署不同意见及理由，否则视为同意评标报告。</w:t>
      </w:r>
    </w:p>
    <w:p w14:paraId="1C73C0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5、确定中标人的原则</w:t>
      </w:r>
    </w:p>
    <w:p w14:paraId="489F18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1采购代理机构应当自评审结束之日起 2个工作日内将评审报告送交采购人。采购人应当自收到评审报告之日起 5个工作日内在评审报告推荐的中标候选人中按顺序确定中标人。</w:t>
      </w:r>
    </w:p>
    <w:p w14:paraId="7E08E0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招标文件第三章规定评标办法采用综合评分法的，评标结果按评审后得分由高到低顺序排列。得分最高的投标人为排名第一的中标候选人。得分相同的，按投标报价由低到高顺序排列。得分且投标报价相同的按技术部分得分由高到低顺序确定排名第一的中标候选人。</w:t>
      </w:r>
    </w:p>
    <w:p w14:paraId="187F75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招标文件第三章规定评标办法采用最低评标价法的，除了算术修正和落实政府采购政策需进行的价格扣除外，不能对投标人的投标价格进行任何调整。评标结果按投标报价由低到高顺序排列，投标报价最低的投标人为排名第一的中标候选人。投标报价相同的采取随机抽取的方式确定排名第一的中标候选人。</w:t>
      </w:r>
    </w:p>
    <w:p w14:paraId="0112E5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3 采购人应当自收到评标报告之日起</w:t>
      </w:r>
      <w:r>
        <w:rPr>
          <w:rFonts w:hint="eastAsia" w:ascii="仿宋" w:hAnsi="仿宋" w:eastAsia="仿宋" w:cs="仿宋"/>
          <w:color w:val="auto"/>
          <w:lang w:val="en-US" w:eastAsia="zh-CN"/>
        </w:rPr>
        <w:t>5</w:t>
      </w:r>
      <w:r>
        <w:rPr>
          <w:rFonts w:hint="eastAsia" w:ascii="仿宋" w:hAnsi="仿宋" w:eastAsia="仿宋" w:cs="仿宋"/>
          <w:color w:val="auto"/>
        </w:rPr>
        <w:t>个工作日内未按评标报告推荐的中标候选人顺序确定中标人，又不能说明合法理由的，视同按评标报告推荐的顺序确定排名第一的中标候选人为中标人。</w:t>
      </w:r>
    </w:p>
    <w:p w14:paraId="0C6E58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4中标人拒绝与采购人签订合同的，采购人可以按照评标报告推荐的中标候选人名单排序，确定下一候选人为中标人，也可以重新开展政府采购活动。</w:t>
      </w:r>
    </w:p>
    <w:p w14:paraId="10B0C1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5采购结果经采购人确认后，采购人（采购代理机构）将于2个工作日内在《中国山西政府采购网》上发布中标公告，同时向中标人发出《中标通知书》；对未通过资格审查的投标人，应当告知其未通过的原因。</w:t>
      </w:r>
    </w:p>
    <w:p w14:paraId="01FC87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6、合同授予</w:t>
      </w:r>
    </w:p>
    <w:p w14:paraId="109A6F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1签订合同</w:t>
      </w:r>
    </w:p>
    <w:p w14:paraId="63028B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1 采购人与中标人应当在《中标通知书》发出之日起 30 日内签订政府采购合同。</w:t>
      </w:r>
    </w:p>
    <w:p w14:paraId="59817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2中标人无正当理由拒签合同的，其投标保证金不予退还且中标无效，并按照《中华人民共和国政府采购法》第七十七条第一款的规定追究法律责任。</w:t>
      </w:r>
    </w:p>
    <w:p w14:paraId="77090C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2履约保证金</w:t>
      </w:r>
    </w:p>
    <w:p w14:paraId="3742DF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合同签订时，采购人按《中华人民共和国政府采购法实施条例》有关规定自行收取项目履约保证金。采购人要求中标或者成交投标人提交履约保证金的，投标人应当以支票、汇票、本票或者金融机构、担保机构出具的保函等非现金形式提交。履约保证金的数额不得超过政府采购合同金额的 10%。具体内容见投标人须知前附表。</w:t>
      </w:r>
    </w:p>
    <w:p w14:paraId="0BA0B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2按合同约定办理履约保证金退还手续。</w:t>
      </w:r>
    </w:p>
    <w:p w14:paraId="6158A6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7、合同款的结算</w:t>
      </w:r>
    </w:p>
    <w:p w14:paraId="473874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合同款由采购人按招标文件规定的付款方式自行支付。若资金在采购人处的，由采购人直接支付；若资金在核算中心的，由采购人向核算中心发起支付令，由核算中心把合同款打入中标人帐户。</w:t>
      </w:r>
    </w:p>
    <w:p w14:paraId="4EBCBB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8、需要补充的其他内容</w:t>
      </w:r>
    </w:p>
    <w:p w14:paraId="74253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需要补充的其他内容，见投标人须知前附表。</w:t>
      </w:r>
      <w:bookmarkStart w:id="2" w:name="_Toc109848282"/>
    </w:p>
    <w:p w14:paraId="0A770E89">
      <w:pPr>
        <w:adjustRightInd w:val="0"/>
        <w:spacing w:after="120" w:afterLines="50" w:line="360" w:lineRule="auto"/>
        <w:jc w:val="both"/>
        <w:outlineLvl w:val="0"/>
        <w:rPr>
          <w:rFonts w:hint="eastAsia" w:ascii="仿宋" w:hAnsi="仿宋" w:eastAsia="仿宋" w:cs="仿宋"/>
          <w:b/>
          <w:color w:val="auto"/>
          <w:sz w:val="24"/>
          <w:szCs w:val="21"/>
        </w:rPr>
      </w:pPr>
    </w:p>
    <w:p w14:paraId="6749EEC7">
      <w:pPr>
        <w:pStyle w:val="3"/>
        <w:rPr>
          <w:rFonts w:hint="eastAsia" w:ascii="仿宋" w:hAnsi="仿宋" w:eastAsia="仿宋" w:cs="仿宋"/>
          <w:b/>
          <w:color w:val="auto"/>
          <w:sz w:val="24"/>
          <w:szCs w:val="21"/>
        </w:rPr>
      </w:pPr>
    </w:p>
    <w:p w14:paraId="49CB7C53">
      <w:pPr>
        <w:pStyle w:val="4"/>
        <w:rPr>
          <w:rFonts w:hint="eastAsia" w:ascii="仿宋" w:hAnsi="仿宋" w:eastAsia="仿宋" w:cs="仿宋"/>
          <w:b/>
          <w:color w:val="auto"/>
          <w:sz w:val="24"/>
          <w:szCs w:val="21"/>
        </w:rPr>
      </w:pPr>
    </w:p>
    <w:p w14:paraId="446D3750">
      <w:pPr>
        <w:pStyle w:val="4"/>
        <w:rPr>
          <w:rFonts w:hint="eastAsia" w:ascii="仿宋" w:hAnsi="仿宋" w:eastAsia="仿宋" w:cs="仿宋"/>
          <w:b/>
          <w:color w:val="auto"/>
          <w:sz w:val="24"/>
          <w:szCs w:val="21"/>
        </w:rPr>
      </w:pPr>
    </w:p>
    <w:p w14:paraId="721026FB">
      <w:pPr>
        <w:pStyle w:val="4"/>
        <w:rPr>
          <w:rFonts w:hint="eastAsia" w:ascii="仿宋" w:hAnsi="仿宋" w:eastAsia="仿宋" w:cs="仿宋"/>
          <w:b/>
          <w:color w:val="auto"/>
          <w:sz w:val="24"/>
          <w:szCs w:val="21"/>
        </w:rPr>
      </w:pPr>
    </w:p>
    <w:p w14:paraId="49A4B59D">
      <w:pPr>
        <w:pStyle w:val="4"/>
        <w:rPr>
          <w:rFonts w:hint="eastAsia" w:ascii="仿宋" w:hAnsi="仿宋" w:eastAsia="仿宋" w:cs="仿宋"/>
          <w:b/>
          <w:color w:val="auto"/>
          <w:sz w:val="24"/>
          <w:szCs w:val="21"/>
        </w:rPr>
      </w:pPr>
    </w:p>
    <w:p w14:paraId="56CF7B6F">
      <w:pPr>
        <w:pStyle w:val="4"/>
        <w:rPr>
          <w:rFonts w:hint="eastAsia" w:ascii="仿宋" w:hAnsi="仿宋" w:eastAsia="仿宋" w:cs="仿宋"/>
          <w:b/>
          <w:color w:val="auto"/>
          <w:sz w:val="24"/>
          <w:szCs w:val="21"/>
        </w:rPr>
      </w:pPr>
    </w:p>
    <w:p w14:paraId="6063A88F">
      <w:pPr>
        <w:pStyle w:val="4"/>
        <w:rPr>
          <w:rFonts w:hint="eastAsia" w:ascii="仿宋" w:hAnsi="仿宋" w:eastAsia="仿宋" w:cs="仿宋"/>
          <w:b/>
          <w:color w:val="auto"/>
          <w:sz w:val="24"/>
          <w:szCs w:val="21"/>
        </w:rPr>
      </w:pPr>
    </w:p>
    <w:p w14:paraId="697B32F1">
      <w:pPr>
        <w:pStyle w:val="4"/>
        <w:rPr>
          <w:rFonts w:hint="eastAsia" w:ascii="仿宋" w:hAnsi="仿宋" w:eastAsia="仿宋" w:cs="仿宋"/>
          <w:b/>
          <w:color w:val="auto"/>
          <w:sz w:val="24"/>
          <w:szCs w:val="21"/>
        </w:rPr>
      </w:pPr>
    </w:p>
    <w:p w14:paraId="273CDFAB">
      <w:pPr>
        <w:pStyle w:val="4"/>
        <w:rPr>
          <w:rFonts w:hint="eastAsia" w:ascii="仿宋" w:hAnsi="仿宋" w:eastAsia="仿宋" w:cs="仿宋"/>
          <w:b/>
          <w:color w:val="auto"/>
          <w:sz w:val="24"/>
          <w:szCs w:val="21"/>
        </w:rPr>
      </w:pPr>
    </w:p>
    <w:p w14:paraId="35AD414B">
      <w:pPr>
        <w:pStyle w:val="4"/>
        <w:rPr>
          <w:rFonts w:hint="eastAsia" w:ascii="仿宋" w:hAnsi="仿宋" w:eastAsia="仿宋" w:cs="仿宋"/>
          <w:b/>
          <w:color w:val="auto"/>
          <w:sz w:val="24"/>
          <w:szCs w:val="21"/>
        </w:rPr>
      </w:pPr>
    </w:p>
    <w:p w14:paraId="488113C4">
      <w:pPr>
        <w:pStyle w:val="4"/>
        <w:rPr>
          <w:rFonts w:hint="eastAsia" w:ascii="仿宋" w:hAnsi="仿宋" w:eastAsia="仿宋" w:cs="仿宋"/>
          <w:b/>
          <w:color w:val="auto"/>
          <w:sz w:val="24"/>
          <w:szCs w:val="21"/>
        </w:rPr>
      </w:pPr>
    </w:p>
    <w:p w14:paraId="5678353B">
      <w:pPr>
        <w:pStyle w:val="4"/>
        <w:rPr>
          <w:rFonts w:hint="eastAsia" w:ascii="仿宋" w:hAnsi="仿宋" w:eastAsia="仿宋" w:cs="仿宋"/>
          <w:b/>
          <w:color w:val="auto"/>
          <w:sz w:val="24"/>
          <w:szCs w:val="21"/>
        </w:rPr>
      </w:pPr>
    </w:p>
    <w:p w14:paraId="10D21316">
      <w:pPr>
        <w:pStyle w:val="4"/>
        <w:rPr>
          <w:rFonts w:hint="eastAsia" w:ascii="仿宋" w:hAnsi="仿宋" w:eastAsia="仿宋" w:cs="仿宋"/>
          <w:b/>
          <w:color w:val="auto"/>
          <w:sz w:val="24"/>
          <w:szCs w:val="21"/>
        </w:rPr>
      </w:pPr>
    </w:p>
    <w:p w14:paraId="515165A8">
      <w:pPr>
        <w:pStyle w:val="4"/>
        <w:rPr>
          <w:rFonts w:hint="eastAsia" w:ascii="仿宋" w:hAnsi="仿宋" w:eastAsia="仿宋" w:cs="仿宋"/>
          <w:b/>
          <w:color w:val="auto"/>
          <w:sz w:val="24"/>
          <w:szCs w:val="21"/>
        </w:rPr>
      </w:pPr>
    </w:p>
    <w:p w14:paraId="3B1851CB">
      <w:pPr>
        <w:pStyle w:val="4"/>
        <w:rPr>
          <w:rFonts w:hint="eastAsia" w:ascii="仿宋" w:hAnsi="仿宋" w:eastAsia="仿宋" w:cs="仿宋"/>
          <w:b/>
          <w:color w:val="auto"/>
          <w:sz w:val="24"/>
          <w:szCs w:val="21"/>
        </w:rPr>
      </w:pPr>
    </w:p>
    <w:p w14:paraId="712B506C">
      <w:pPr>
        <w:adjustRightInd w:val="0"/>
        <w:spacing w:after="120" w:afterLines="50" w:line="360" w:lineRule="auto"/>
        <w:jc w:val="center"/>
        <w:outlineLvl w:val="0"/>
        <w:rPr>
          <w:rFonts w:hint="eastAsia" w:ascii="仿宋" w:hAnsi="仿宋" w:eastAsia="仿宋" w:cs="仿宋"/>
          <w:b/>
          <w:color w:val="auto"/>
          <w:sz w:val="24"/>
          <w:szCs w:val="21"/>
        </w:rPr>
      </w:pPr>
      <w:r>
        <w:rPr>
          <w:rFonts w:hint="eastAsia" w:ascii="仿宋" w:hAnsi="仿宋" w:eastAsia="仿宋" w:cs="仿宋"/>
          <w:b/>
          <w:color w:val="auto"/>
          <w:sz w:val="24"/>
          <w:szCs w:val="21"/>
        </w:rPr>
        <w:t>第三章  评标方法及标准</w:t>
      </w:r>
      <w:bookmarkEnd w:id="2"/>
    </w:p>
    <w:p w14:paraId="54B210D8">
      <w:pPr>
        <w:pStyle w:val="33"/>
        <w:snapToGrid w:val="0"/>
        <w:spacing w:line="480" w:lineRule="exact"/>
        <w:ind w:left="0" w:leftChars="0" w:firstLine="0" w:firstLineChars="0"/>
        <w:rPr>
          <w:rFonts w:hint="eastAsia" w:ascii="仿宋" w:hAnsi="仿宋" w:eastAsia="仿宋" w:cs="仿宋"/>
          <w:b/>
          <w:color w:val="auto"/>
          <w:lang w:eastAsia="zh-CN"/>
        </w:rPr>
      </w:pPr>
      <w:r>
        <w:rPr>
          <w:rFonts w:hint="eastAsia" w:ascii="仿宋" w:hAnsi="仿宋" w:eastAsia="仿宋" w:cs="仿宋"/>
          <w:b/>
          <w:color w:val="auto"/>
          <w:lang w:eastAsia="zh-CN"/>
        </w:rPr>
        <w:t>一、初步评审</w:t>
      </w:r>
    </w:p>
    <w:p w14:paraId="766C35CB">
      <w:pPr>
        <w:pStyle w:val="33"/>
        <w:snapToGrid w:val="0"/>
        <w:spacing w:line="480" w:lineRule="exact"/>
        <w:rPr>
          <w:rFonts w:hint="eastAsia" w:ascii="仿宋" w:hAnsi="仿宋" w:eastAsia="仿宋" w:cs="仿宋"/>
          <w:b/>
          <w:color w:val="auto"/>
        </w:rPr>
      </w:pPr>
      <w:r>
        <w:rPr>
          <w:rFonts w:hint="eastAsia" w:ascii="仿宋" w:hAnsi="仿宋" w:eastAsia="仿宋" w:cs="仿宋"/>
          <w:b/>
          <w:color w:val="auto"/>
        </w:rPr>
        <w:t>资格审查内容及标准</w:t>
      </w:r>
    </w:p>
    <w:tbl>
      <w:tblPr>
        <w:tblStyle w:val="25"/>
        <w:tblW w:w="8093"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286"/>
        <w:gridCol w:w="2104"/>
        <w:gridCol w:w="3790"/>
      </w:tblGrid>
      <w:tr w14:paraId="6F5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13" w:type="dxa"/>
            <w:noWrap w:val="0"/>
            <w:vAlign w:val="center"/>
          </w:tcPr>
          <w:p w14:paraId="29E74397">
            <w:pPr>
              <w:jc w:val="center"/>
              <w:rPr>
                <w:rFonts w:hint="eastAsia" w:ascii="仿宋" w:hAnsi="仿宋" w:eastAsia="仿宋" w:cs="仿宋"/>
                <w:color w:val="auto"/>
              </w:rPr>
            </w:pPr>
            <w:r>
              <w:rPr>
                <w:rFonts w:hint="eastAsia" w:ascii="仿宋" w:hAnsi="仿宋" w:eastAsia="仿宋" w:cs="仿宋"/>
                <w:color w:val="auto"/>
              </w:rPr>
              <w:t>序号</w:t>
            </w:r>
          </w:p>
        </w:tc>
        <w:tc>
          <w:tcPr>
            <w:tcW w:w="1286" w:type="dxa"/>
            <w:noWrap w:val="0"/>
            <w:vAlign w:val="center"/>
          </w:tcPr>
          <w:p w14:paraId="6BED7466">
            <w:pPr>
              <w:jc w:val="center"/>
              <w:rPr>
                <w:rFonts w:hint="eastAsia" w:ascii="仿宋" w:hAnsi="仿宋" w:eastAsia="仿宋" w:cs="仿宋"/>
                <w:color w:val="auto"/>
              </w:rPr>
            </w:pPr>
          </w:p>
        </w:tc>
        <w:tc>
          <w:tcPr>
            <w:tcW w:w="2104" w:type="dxa"/>
            <w:noWrap w:val="0"/>
            <w:vAlign w:val="center"/>
          </w:tcPr>
          <w:p w14:paraId="24CA1D4F">
            <w:pPr>
              <w:jc w:val="center"/>
              <w:rPr>
                <w:rFonts w:hint="eastAsia" w:ascii="仿宋" w:hAnsi="仿宋" w:eastAsia="仿宋" w:cs="仿宋"/>
                <w:color w:val="auto"/>
              </w:rPr>
            </w:pPr>
            <w:r>
              <w:rPr>
                <w:rFonts w:hint="eastAsia" w:ascii="仿宋" w:hAnsi="仿宋" w:eastAsia="仿宋" w:cs="仿宋"/>
                <w:color w:val="auto"/>
              </w:rPr>
              <w:t>内容</w:t>
            </w:r>
          </w:p>
        </w:tc>
        <w:tc>
          <w:tcPr>
            <w:tcW w:w="3790" w:type="dxa"/>
            <w:noWrap w:val="0"/>
            <w:vAlign w:val="center"/>
          </w:tcPr>
          <w:p w14:paraId="7D2823D0">
            <w:pPr>
              <w:jc w:val="center"/>
              <w:rPr>
                <w:rFonts w:hint="eastAsia" w:ascii="仿宋" w:hAnsi="仿宋" w:eastAsia="仿宋" w:cs="仿宋"/>
                <w:color w:val="auto"/>
              </w:rPr>
            </w:pPr>
            <w:r>
              <w:rPr>
                <w:rFonts w:hint="eastAsia" w:ascii="仿宋" w:hAnsi="仿宋" w:eastAsia="仿宋" w:cs="仿宋"/>
                <w:color w:val="auto"/>
              </w:rPr>
              <w:t>标准</w:t>
            </w:r>
          </w:p>
        </w:tc>
      </w:tr>
      <w:tr w14:paraId="696D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913" w:type="dxa"/>
            <w:noWrap w:val="0"/>
            <w:vAlign w:val="center"/>
          </w:tcPr>
          <w:p w14:paraId="0E689049">
            <w:pPr>
              <w:widowControl/>
              <w:snapToGrid w:val="0"/>
              <w:spacing w:line="360" w:lineRule="auto"/>
              <w:jc w:val="center"/>
              <w:rPr>
                <w:rFonts w:hint="eastAsia" w:ascii="仿宋" w:hAnsi="仿宋" w:eastAsia="仿宋" w:cs="仿宋"/>
                <w:color w:val="auto"/>
              </w:rPr>
            </w:pPr>
            <w:r>
              <w:rPr>
                <w:rFonts w:hint="eastAsia" w:ascii="仿宋" w:hAnsi="仿宋" w:eastAsia="仿宋" w:cs="仿宋"/>
                <w:color w:val="auto"/>
                <w:kern w:val="0"/>
                <w:sz w:val="24"/>
                <w:lang w:val="en-US" w:eastAsia="zh-CN"/>
              </w:rPr>
              <w:t>1</w:t>
            </w:r>
          </w:p>
        </w:tc>
        <w:tc>
          <w:tcPr>
            <w:tcW w:w="1286" w:type="dxa"/>
            <w:noWrap w:val="0"/>
            <w:vAlign w:val="center"/>
          </w:tcPr>
          <w:p w14:paraId="16E0E5D9">
            <w:pPr>
              <w:jc w:val="left"/>
              <w:rPr>
                <w:rFonts w:hint="eastAsia" w:ascii="仿宋" w:hAnsi="仿宋" w:eastAsia="仿宋" w:cs="仿宋"/>
                <w:color w:val="auto"/>
                <w:lang w:eastAsia="zh-CN"/>
              </w:rPr>
            </w:pPr>
            <w:r>
              <w:rPr>
                <w:rFonts w:hint="eastAsia" w:ascii="仿宋" w:hAnsi="仿宋" w:eastAsia="仿宋" w:cs="仿宋"/>
                <w:color w:val="auto"/>
                <w:lang w:val="en-US" w:eastAsia="zh-CN"/>
              </w:rPr>
              <w:t>营业执照</w:t>
            </w:r>
          </w:p>
        </w:tc>
        <w:tc>
          <w:tcPr>
            <w:tcW w:w="2104" w:type="dxa"/>
            <w:noWrap w:val="0"/>
            <w:vAlign w:val="center"/>
          </w:tcPr>
          <w:p w14:paraId="6C338DD5">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具有独立承担民事责任的能力</w:t>
            </w:r>
          </w:p>
        </w:tc>
        <w:tc>
          <w:tcPr>
            <w:tcW w:w="3790" w:type="dxa"/>
            <w:noWrap w:val="0"/>
            <w:vAlign w:val="center"/>
          </w:tcPr>
          <w:p w14:paraId="6727A9DF">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757BFA48">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7AF2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913" w:type="dxa"/>
            <w:noWrap w:val="0"/>
            <w:vAlign w:val="center"/>
          </w:tcPr>
          <w:p w14:paraId="6E25F5E5">
            <w:pPr>
              <w:widowControl/>
              <w:snapToGrid w:val="0"/>
              <w:spacing w:line="360" w:lineRule="auto"/>
              <w:jc w:val="center"/>
              <w:rPr>
                <w:rFonts w:hint="eastAsia" w:ascii="仿宋" w:hAnsi="仿宋" w:eastAsia="仿宋" w:cs="仿宋"/>
                <w:color w:val="auto"/>
                <w:lang w:eastAsia="zh-CN"/>
              </w:rPr>
            </w:pPr>
            <w:r>
              <w:rPr>
                <w:rFonts w:hint="eastAsia" w:ascii="仿宋" w:hAnsi="仿宋" w:eastAsia="仿宋" w:cs="仿宋"/>
                <w:color w:val="auto"/>
                <w:kern w:val="0"/>
                <w:sz w:val="24"/>
                <w:lang w:val="en-US" w:eastAsia="zh-CN"/>
              </w:rPr>
              <w:t>2</w:t>
            </w:r>
          </w:p>
        </w:tc>
        <w:tc>
          <w:tcPr>
            <w:tcW w:w="1286" w:type="dxa"/>
            <w:noWrap w:val="0"/>
            <w:vAlign w:val="center"/>
          </w:tcPr>
          <w:p w14:paraId="488E7EF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财务报告</w:t>
            </w:r>
          </w:p>
        </w:tc>
        <w:tc>
          <w:tcPr>
            <w:tcW w:w="2104" w:type="dxa"/>
            <w:noWrap w:val="0"/>
            <w:vAlign w:val="center"/>
          </w:tcPr>
          <w:p w14:paraId="2B49CE33">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具有良好的商业信誉和健全的财务会计制度</w:t>
            </w:r>
          </w:p>
        </w:tc>
        <w:tc>
          <w:tcPr>
            <w:tcW w:w="3790" w:type="dxa"/>
            <w:noWrap w:val="0"/>
            <w:vAlign w:val="center"/>
          </w:tcPr>
          <w:p w14:paraId="6F89C272">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66A1C189">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1BC5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913" w:type="dxa"/>
            <w:noWrap w:val="0"/>
            <w:vAlign w:val="center"/>
          </w:tcPr>
          <w:p w14:paraId="088EB186">
            <w:pPr>
              <w:widowControl/>
              <w:snapToGrid w:val="0"/>
              <w:spacing w:line="360" w:lineRule="auto"/>
              <w:jc w:val="center"/>
              <w:rPr>
                <w:rFonts w:hint="eastAsia" w:ascii="仿宋" w:hAnsi="仿宋" w:eastAsia="仿宋" w:cs="仿宋"/>
                <w:color w:val="auto"/>
                <w:lang w:val="en-US" w:eastAsia="zh-CN"/>
              </w:rPr>
            </w:pPr>
            <w:r>
              <w:rPr>
                <w:rFonts w:hint="eastAsia" w:ascii="仿宋" w:hAnsi="仿宋" w:eastAsia="仿宋" w:cs="仿宋"/>
                <w:color w:val="auto"/>
                <w:kern w:val="0"/>
                <w:sz w:val="24"/>
                <w:lang w:val="en-US" w:eastAsia="zh-CN"/>
              </w:rPr>
              <w:t>3</w:t>
            </w:r>
          </w:p>
        </w:tc>
        <w:tc>
          <w:tcPr>
            <w:tcW w:w="1286" w:type="dxa"/>
            <w:noWrap w:val="0"/>
            <w:vAlign w:val="center"/>
          </w:tcPr>
          <w:p w14:paraId="06FEF1C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基本资质</w:t>
            </w:r>
          </w:p>
        </w:tc>
        <w:tc>
          <w:tcPr>
            <w:tcW w:w="2104" w:type="dxa"/>
            <w:noWrap w:val="0"/>
            <w:vAlign w:val="center"/>
          </w:tcPr>
          <w:p w14:paraId="47423ED4">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具有履行合同所必需的设备和专业技术能力</w:t>
            </w:r>
          </w:p>
        </w:tc>
        <w:tc>
          <w:tcPr>
            <w:tcW w:w="3790" w:type="dxa"/>
            <w:noWrap w:val="0"/>
            <w:vAlign w:val="center"/>
          </w:tcPr>
          <w:p w14:paraId="65512754">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7785CE08">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61CD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913" w:type="dxa"/>
            <w:noWrap w:val="0"/>
            <w:vAlign w:val="center"/>
          </w:tcPr>
          <w:p w14:paraId="2F0C3E52">
            <w:pPr>
              <w:widowControl/>
              <w:snapToGrid w:val="0"/>
              <w:spacing w:line="360" w:lineRule="auto"/>
              <w:jc w:val="center"/>
              <w:rPr>
                <w:rFonts w:hint="eastAsia" w:ascii="仿宋" w:hAnsi="仿宋" w:eastAsia="仿宋" w:cs="仿宋"/>
                <w:color w:val="auto"/>
                <w:lang w:val="en-US" w:eastAsia="zh-CN"/>
              </w:rPr>
            </w:pPr>
            <w:r>
              <w:rPr>
                <w:rFonts w:hint="eastAsia" w:ascii="仿宋" w:hAnsi="仿宋" w:eastAsia="仿宋" w:cs="仿宋"/>
                <w:color w:val="auto"/>
                <w:kern w:val="0"/>
                <w:sz w:val="24"/>
                <w:lang w:val="en-US" w:eastAsia="zh-CN"/>
              </w:rPr>
              <w:t>4</w:t>
            </w:r>
          </w:p>
        </w:tc>
        <w:tc>
          <w:tcPr>
            <w:tcW w:w="1286" w:type="dxa"/>
            <w:noWrap w:val="0"/>
            <w:vAlign w:val="center"/>
          </w:tcPr>
          <w:p w14:paraId="37D5C922">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基本资质</w:t>
            </w:r>
          </w:p>
        </w:tc>
        <w:tc>
          <w:tcPr>
            <w:tcW w:w="2104" w:type="dxa"/>
            <w:noWrap w:val="0"/>
            <w:vAlign w:val="center"/>
          </w:tcPr>
          <w:p w14:paraId="569C4BFF">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有依法缴纳税收和社会保障资金的良好记录</w:t>
            </w:r>
          </w:p>
        </w:tc>
        <w:tc>
          <w:tcPr>
            <w:tcW w:w="3790" w:type="dxa"/>
            <w:noWrap w:val="0"/>
            <w:vAlign w:val="center"/>
          </w:tcPr>
          <w:p w14:paraId="18CA6B1B">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384FC210">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0B89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913" w:type="dxa"/>
            <w:noWrap w:val="0"/>
            <w:vAlign w:val="center"/>
          </w:tcPr>
          <w:p w14:paraId="6A54BF9F">
            <w:pPr>
              <w:widowControl/>
              <w:snapToGrid w:val="0"/>
              <w:spacing w:line="360" w:lineRule="auto"/>
              <w:jc w:val="center"/>
              <w:rPr>
                <w:rFonts w:hint="eastAsia" w:ascii="仿宋" w:hAnsi="仿宋" w:eastAsia="仿宋" w:cs="仿宋"/>
                <w:color w:val="auto"/>
                <w:lang w:val="en-US" w:eastAsia="zh-CN"/>
              </w:rPr>
            </w:pPr>
            <w:r>
              <w:rPr>
                <w:rFonts w:hint="eastAsia" w:ascii="仿宋" w:hAnsi="仿宋" w:eastAsia="仿宋" w:cs="仿宋"/>
                <w:color w:val="auto"/>
                <w:kern w:val="0"/>
                <w:sz w:val="24"/>
                <w:lang w:val="en-US" w:eastAsia="zh-CN"/>
              </w:rPr>
              <w:t>5</w:t>
            </w:r>
          </w:p>
        </w:tc>
        <w:tc>
          <w:tcPr>
            <w:tcW w:w="1286" w:type="dxa"/>
            <w:noWrap w:val="0"/>
            <w:vAlign w:val="center"/>
          </w:tcPr>
          <w:p w14:paraId="6EA3CC2E">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基本资质</w:t>
            </w:r>
          </w:p>
        </w:tc>
        <w:tc>
          <w:tcPr>
            <w:tcW w:w="2104" w:type="dxa"/>
            <w:noWrap w:val="0"/>
            <w:vAlign w:val="center"/>
          </w:tcPr>
          <w:p w14:paraId="4E3FD32D">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参加政府采购活动前三年内，在经营活动中没有重大违法记录</w:t>
            </w:r>
          </w:p>
        </w:tc>
        <w:tc>
          <w:tcPr>
            <w:tcW w:w="3790" w:type="dxa"/>
            <w:noWrap w:val="0"/>
            <w:vAlign w:val="center"/>
          </w:tcPr>
          <w:p w14:paraId="42126E49">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提供供应商信用承诺书。</w:t>
            </w:r>
          </w:p>
          <w:p w14:paraId="0A7EF9B5">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以上证明材料须符合要求、有效、完整。否则，响应无效。</w:t>
            </w:r>
          </w:p>
        </w:tc>
      </w:tr>
      <w:tr w14:paraId="362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13" w:type="dxa"/>
            <w:noWrap w:val="0"/>
            <w:vAlign w:val="center"/>
          </w:tcPr>
          <w:p w14:paraId="1C68843A">
            <w:pPr>
              <w:widowControl/>
              <w:snapToGrid w:val="0"/>
              <w:spacing w:line="360" w:lineRule="auto"/>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w:t>
            </w:r>
          </w:p>
        </w:tc>
        <w:tc>
          <w:tcPr>
            <w:tcW w:w="1286" w:type="dxa"/>
            <w:noWrap w:val="0"/>
            <w:vAlign w:val="center"/>
          </w:tcPr>
          <w:p w14:paraId="772B926C">
            <w:pPr>
              <w:jc w:val="left"/>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eastAsia="zh-CN"/>
              </w:rPr>
              <w:t>基本资质</w:t>
            </w:r>
          </w:p>
        </w:tc>
        <w:tc>
          <w:tcPr>
            <w:tcW w:w="2104" w:type="dxa"/>
            <w:noWrap w:val="0"/>
            <w:vAlign w:val="center"/>
          </w:tcPr>
          <w:p w14:paraId="4D0C7460">
            <w:pPr>
              <w:jc w:val="cente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eastAsia="zh-CN"/>
              </w:rPr>
              <w:t>保证金的交纳及开户许可证（基本存款账户信息）</w:t>
            </w:r>
          </w:p>
        </w:tc>
        <w:tc>
          <w:tcPr>
            <w:tcW w:w="3790" w:type="dxa"/>
            <w:noWrap w:val="0"/>
            <w:vAlign w:val="center"/>
          </w:tcPr>
          <w:p w14:paraId="73FCC012">
            <w:pPr>
              <w:jc w:val="center"/>
              <w:rPr>
                <w:rFonts w:hint="eastAsia" w:ascii="仿宋" w:hAnsi="仿宋" w:eastAsia="仿宋" w:cs="仿宋"/>
                <w:color w:val="auto"/>
                <w:lang w:eastAsia="zh-CN"/>
              </w:rPr>
            </w:pPr>
            <w:r>
              <w:rPr>
                <w:rFonts w:hint="eastAsia" w:ascii="仿宋" w:hAnsi="仿宋" w:eastAsia="仿宋" w:cs="仿宋"/>
                <w:color w:val="auto"/>
                <w:lang w:eastAsia="zh-CN"/>
              </w:rPr>
              <w:t>（1）提供响应保证金交纳证明复印件；</w:t>
            </w:r>
          </w:p>
          <w:p w14:paraId="3AF1EC07">
            <w:pPr>
              <w:jc w:val="cente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eastAsia="zh-CN"/>
              </w:rPr>
              <w:t>（2）提供</w:t>
            </w:r>
            <w:r>
              <w:rPr>
                <w:rFonts w:hint="eastAsia" w:ascii="仿宋" w:hAnsi="仿宋" w:eastAsia="仿宋" w:cs="仿宋"/>
                <w:color w:val="auto"/>
                <w:lang w:val="en-US" w:eastAsia="zh-CN"/>
              </w:rPr>
              <w:t>供应商</w:t>
            </w:r>
            <w:r>
              <w:rPr>
                <w:rFonts w:hint="eastAsia" w:ascii="仿宋" w:hAnsi="仿宋" w:eastAsia="仿宋" w:cs="仿宋"/>
                <w:color w:val="auto"/>
                <w:lang w:eastAsia="zh-CN"/>
              </w:rPr>
              <w:t>基本存款账户开户许可证或基本存款账户信息扫描件。</w:t>
            </w:r>
          </w:p>
        </w:tc>
      </w:tr>
      <w:tr w14:paraId="12D7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913" w:type="dxa"/>
            <w:noWrap w:val="0"/>
            <w:vAlign w:val="center"/>
          </w:tcPr>
          <w:p w14:paraId="0CD39CAF">
            <w:pPr>
              <w:widowControl/>
              <w:snapToGrid w:val="0"/>
              <w:spacing w:line="360" w:lineRule="auto"/>
              <w:jc w:val="center"/>
              <w:rPr>
                <w:rFonts w:hint="eastAsia" w:ascii="仿宋" w:hAnsi="仿宋" w:eastAsia="仿宋" w:cs="仿宋"/>
                <w:color w:val="auto"/>
                <w:lang w:val="en-US" w:eastAsia="zh-CN"/>
              </w:rPr>
            </w:pPr>
            <w:r>
              <w:rPr>
                <w:rFonts w:hint="eastAsia" w:ascii="仿宋" w:hAnsi="仿宋" w:eastAsia="仿宋" w:cs="仿宋"/>
                <w:color w:val="auto"/>
                <w:kern w:val="0"/>
                <w:sz w:val="24"/>
                <w:lang w:val="en-US" w:eastAsia="zh-CN"/>
              </w:rPr>
              <w:t>7</w:t>
            </w:r>
          </w:p>
        </w:tc>
        <w:tc>
          <w:tcPr>
            <w:tcW w:w="1286" w:type="dxa"/>
            <w:noWrap w:val="0"/>
            <w:vAlign w:val="center"/>
          </w:tcPr>
          <w:p w14:paraId="0C4F708E">
            <w:pPr>
              <w:jc w:val="left"/>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特定资格要求</w:t>
            </w:r>
          </w:p>
        </w:tc>
        <w:tc>
          <w:tcPr>
            <w:tcW w:w="2104" w:type="dxa"/>
            <w:noWrap w:val="0"/>
            <w:vAlign w:val="center"/>
          </w:tcPr>
          <w:p w14:paraId="1C6F3D29">
            <w:pPr>
              <w:jc w:val="cente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lang w:val="en-US" w:eastAsia="zh-CN"/>
              </w:rPr>
              <w:t>本项目要求的其他特定资格条件</w:t>
            </w:r>
          </w:p>
        </w:tc>
        <w:tc>
          <w:tcPr>
            <w:tcW w:w="3790" w:type="dxa"/>
            <w:noWrap w:val="0"/>
            <w:vAlign w:val="center"/>
          </w:tcPr>
          <w:p w14:paraId="076E7838">
            <w:pPr>
              <w:jc w:val="cente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szCs w:val="21"/>
                <w:lang w:val="en-US" w:eastAsia="zh-CN"/>
              </w:rPr>
              <w:t>无</w:t>
            </w:r>
            <w:r>
              <w:rPr>
                <w:rFonts w:hint="eastAsia" w:ascii="仿宋" w:hAnsi="仿宋" w:eastAsia="仿宋" w:cs="仿宋"/>
                <w:color w:val="auto"/>
                <w:szCs w:val="21"/>
                <w:lang w:eastAsia="zh-CN"/>
              </w:rPr>
              <w:t>。</w:t>
            </w:r>
          </w:p>
        </w:tc>
      </w:tr>
      <w:tr w14:paraId="2E9B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913" w:type="dxa"/>
            <w:noWrap w:val="0"/>
            <w:vAlign w:val="center"/>
          </w:tcPr>
          <w:p w14:paraId="79DEBBE7">
            <w:pPr>
              <w:widowControl/>
              <w:snapToGrid w:val="0"/>
              <w:spacing w:line="360" w:lineRule="auto"/>
              <w:jc w:val="center"/>
              <w:rPr>
                <w:rFonts w:hint="default" w:ascii="仿宋" w:hAnsi="仿宋" w:eastAsia="仿宋" w:cs="仿宋"/>
                <w:color w:val="auto"/>
                <w:kern w:val="0"/>
                <w:sz w:val="24"/>
                <w:lang w:val="en-US" w:eastAsia="zh-CN"/>
              </w:rPr>
            </w:pPr>
            <w:bookmarkStart w:id="3" w:name="_Toc326247998"/>
            <w:bookmarkStart w:id="4" w:name="_Toc352761951"/>
            <w:r>
              <w:rPr>
                <w:rFonts w:hint="eastAsia" w:ascii="仿宋" w:hAnsi="仿宋" w:eastAsia="仿宋" w:cs="仿宋"/>
                <w:color w:val="auto"/>
                <w:kern w:val="0"/>
                <w:sz w:val="24"/>
                <w:lang w:val="en-US" w:eastAsia="zh-CN"/>
              </w:rPr>
              <w:t>8</w:t>
            </w:r>
          </w:p>
        </w:tc>
        <w:tc>
          <w:tcPr>
            <w:tcW w:w="1286" w:type="dxa"/>
            <w:noWrap w:val="0"/>
            <w:vAlign w:val="center"/>
          </w:tcPr>
          <w:p w14:paraId="69F284EE">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政策要求</w:t>
            </w:r>
          </w:p>
        </w:tc>
        <w:tc>
          <w:tcPr>
            <w:tcW w:w="2104" w:type="dxa"/>
            <w:noWrap w:val="0"/>
            <w:vAlign w:val="center"/>
          </w:tcPr>
          <w:p w14:paraId="278E2A5B">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中小企业声明</w:t>
            </w:r>
          </w:p>
        </w:tc>
        <w:tc>
          <w:tcPr>
            <w:tcW w:w="3790" w:type="dxa"/>
            <w:noWrap w:val="0"/>
            <w:vAlign w:val="center"/>
          </w:tcPr>
          <w:p w14:paraId="7D8B5620">
            <w:pPr>
              <w:jc w:val="center"/>
              <w:rPr>
                <w:rFonts w:hint="eastAsia" w:ascii="仿宋" w:hAnsi="仿宋" w:eastAsia="仿宋" w:cs="仿宋"/>
                <w:color w:val="auto"/>
                <w:szCs w:val="21"/>
                <w:lang w:val="en-US" w:eastAsia="zh-CN"/>
              </w:rPr>
            </w:pPr>
            <w:r>
              <w:rPr>
                <w:rFonts w:hint="eastAsia" w:ascii="仿宋" w:hAnsi="仿宋" w:eastAsia="仿宋" w:cs="仿宋"/>
                <w:color w:val="auto"/>
                <w:lang w:val="en-US" w:eastAsia="zh-CN"/>
              </w:rPr>
              <w:t>请根据要求上传《中小企业声明函》。格式以采购文件要求为准。</w:t>
            </w:r>
          </w:p>
        </w:tc>
      </w:tr>
    </w:tbl>
    <w:p w14:paraId="65FC138F">
      <w:pPr>
        <w:rPr>
          <w:rFonts w:hint="eastAsia" w:ascii="仿宋" w:hAnsi="仿宋" w:eastAsia="仿宋" w:cs="仿宋"/>
          <w:b/>
          <w:color w:val="auto"/>
        </w:rPr>
      </w:pPr>
      <w:r>
        <w:rPr>
          <w:rFonts w:hint="eastAsia" w:ascii="仿宋" w:hAnsi="仿宋" w:eastAsia="仿宋" w:cs="仿宋"/>
          <w:b/>
          <w:color w:val="auto"/>
        </w:rPr>
        <w:br w:type="page"/>
      </w:r>
    </w:p>
    <w:p w14:paraId="64F15DBF">
      <w:pPr>
        <w:pStyle w:val="33"/>
        <w:snapToGrid w:val="0"/>
        <w:rPr>
          <w:rFonts w:hint="eastAsia" w:ascii="仿宋" w:hAnsi="仿宋" w:eastAsia="仿宋" w:cs="仿宋"/>
          <w:b/>
          <w:color w:val="auto"/>
        </w:rPr>
      </w:pPr>
      <w:r>
        <w:rPr>
          <w:rFonts w:hint="eastAsia" w:ascii="仿宋" w:hAnsi="仿宋" w:eastAsia="仿宋" w:cs="仿宋"/>
          <w:b/>
          <w:color w:val="auto"/>
        </w:rPr>
        <w:t>符合性审查的内容及标准</w:t>
      </w:r>
    </w:p>
    <w:tbl>
      <w:tblPr>
        <w:tblStyle w:val="25"/>
        <w:tblW w:w="7877"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020"/>
        <w:gridCol w:w="1500"/>
        <w:gridCol w:w="4569"/>
      </w:tblGrid>
      <w:tr w14:paraId="2043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77" w:type="dxa"/>
            <w:gridSpan w:val="4"/>
            <w:noWrap w:val="0"/>
            <w:vAlign w:val="center"/>
          </w:tcPr>
          <w:p w14:paraId="2A53DAE2">
            <w:pPr>
              <w:jc w:val="center"/>
              <w:rPr>
                <w:rFonts w:hint="eastAsia" w:ascii="仿宋" w:hAnsi="仿宋" w:eastAsia="仿宋" w:cs="仿宋"/>
                <w:color w:val="auto"/>
                <w:szCs w:val="21"/>
              </w:rPr>
            </w:pPr>
            <w:r>
              <w:rPr>
                <w:rFonts w:hint="eastAsia" w:ascii="仿宋" w:hAnsi="仿宋" w:eastAsia="仿宋" w:cs="仿宋"/>
                <w:color w:val="auto"/>
                <w:szCs w:val="21"/>
              </w:rPr>
              <w:t>符合性要求</w:t>
            </w:r>
          </w:p>
        </w:tc>
      </w:tr>
      <w:tr w14:paraId="032C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8" w:type="dxa"/>
            <w:noWrap w:val="0"/>
            <w:vAlign w:val="center"/>
          </w:tcPr>
          <w:p w14:paraId="5EE8F0D8">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020" w:type="dxa"/>
            <w:noWrap w:val="0"/>
            <w:vAlign w:val="center"/>
          </w:tcPr>
          <w:p w14:paraId="0D282E76">
            <w:pPr>
              <w:jc w:val="left"/>
              <w:rPr>
                <w:rFonts w:hint="eastAsia" w:ascii="仿宋" w:hAnsi="仿宋" w:eastAsia="仿宋" w:cs="仿宋"/>
                <w:color w:val="auto"/>
                <w:lang w:eastAsia="zh-CN"/>
              </w:rPr>
            </w:pPr>
            <w:r>
              <w:rPr>
                <w:rFonts w:hint="eastAsia" w:ascii="仿宋" w:hAnsi="仿宋" w:eastAsia="仿宋" w:cs="仿宋"/>
                <w:color w:val="auto"/>
                <w:lang w:eastAsia="zh-CN"/>
              </w:rPr>
              <w:t>商务</w:t>
            </w:r>
          </w:p>
        </w:tc>
        <w:tc>
          <w:tcPr>
            <w:tcW w:w="1500" w:type="dxa"/>
            <w:noWrap w:val="0"/>
            <w:vAlign w:val="center"/>
          </w:tcPr>
          <w:p w14:paraId="0CBE38FC">
            <w:pPr>
              <w:jc w:val="left"/>
              <w:rPr>
                <w:rFonts w:hint="eastAsia" w:ascii="仿宋" w:hAnsi="仿宋" w:eastAsia="仿宋" w:cs="仿宋"/>
                <w:color w:val="auto"/>
                <w:lang w:eastAsia="zh-CN"/>
              </w:rPr>
            </w:pPr>
            <w:r>
              <w:rPr>
                <w:rFonts w:hint="eastAsia" w:ascii="仿宋" w:hAnsi="仿宋" w:eastAsia="仿宋" w:cs="仿宋"/>
                <w:color w:val="auto"/>
                <w:lang w:val="en-US" w:eastAsia="zh-CN"/>
              </w:rPr>
              <w:t>投标</w:t>
            </w:r>
            <w:r>
              <w:rPr>
                <w:rFonts w:hint="eastAsia" w:ascii="仿宋" w:hAnsi="仿宋" w:eastAsia="仿宋" w:cs="仿宋"/>
                <w:color w:val="auto"/>
                <w:lang w:eastAsia="zh-CN"/>
              </w:rPr>
              <w:t>函</w:t>
            </w:r>
          </w:p>
        </w:tc>
        <w:tc>
          <w:tcPr>
            <w:tcW w:w="4569" w:type="dxa"/>
            <w:noWrap w:val="0"/>
            <w:vAlign w:val="center"/>
          </w:tcPr>
          <w:p w14:paraId="0B4B7084">
            <w:pPr>
              <w:jc w:val="left"/>
              <w:rPr>
                <w:rFonts w:hint="eastAsia" w:ascii="仿宋" w:hAnsi="仿宋" w:eastAsia="仿宋" w:cs="仿宋"/>
                <w:color w:val="auto"/>
                <w:lang w:eastAsia="zh-CN"/>
              </w:rPr>
            </w:pPr>
            <w:r>
              <w:rPr>
                <w:rFonts w:hint="eastAsia" w:ascii="仿宋" w:hAnsi="仿宋" w:eastAsia="仿宋" w:cs="仿宋"/>
                <w:color w:val="auto"/>
                <w:lang w:eastAsia="zh-CN"/>
              </w:rPr>
              <w:t>内容齐全，签章符合要求。</w:t>
            </w:r>
          </w:p>
        </w:tc>
      </w:tr>
      <w:tr w14:paraId="14F9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88" w:type="dxa"/>
            <w:noWrap w:val="0"/>
            <w:vAlign w:val="center"/>
          </w:tcPr>
          <w:p w14:paraId="4CCB22E1">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1020" w:type="dxa"/>
            <w:noWrap w:val="0"/>
            <w:vAlign w:val="center"/>
          </w:tcPr>
          <w:p w14:paraId="6CDE20E3">
            <w:pPr>
              <w:jc w:val="left"/>
              <w:rPr>
                <w:rFonts w:hint="eastAsia" w:ascii="仿宋" w:hAnsi="仿宋" w:eastAsia="仿宋" w:cs="仿宋"/>
                <w:color w:val="auto"/>
                <w:lang w:eastAsia="zh-CN"/>
              </w:rPr>
            </w:pPr>
            <w:r>
              <w:rPr>
                <w:rFonts w:hint="eastAsia" w:ascii="仿宋" w:hAnsi="仿宋" w:eastAsia="仿宋" w:cs="仿宋"/>
                <w:color w:val="auto"/>
                <w:lang w:eastAsia="zh-CN"/>
              </w:rPr>
              <w:t>商务</w:t>
            </w:r>
          </w:p>
        </w:tc>
        <w:tc>
          <w:tcPr>
            <w:tcW w:w="1500" w:type="dxa"/>
            <w:noWrap w:val="0"/>
            <w:vAlign w:val="center"/>
          </w:tcPr>
          <w:p w14:paraId="1DDBAF98">
            <w:pPr>
              <w:jc w:val="left"/>
              <w:rPr>
                <w:rFonts w:hint="eastAsia" w:ascii="仿宋" w:hAnsi="仿宋" w:eastAsia="仿宋" w:cs="仿宋"/>
                <w:color w:val="auto"/>
                <w:lang w:eastAsia="zh-CN"/>
              </w:rPr>
            </w:pPr>
            <w:r>
              <w:rPr>
                <w:rFonts w:hint="eastAsia" w:ascii="仿宋" w:hAnsi="仿宋" w:eastAsia="仿宋" w:cs="仿宋"/>
                <w:color w:val="auto"/>
                <w:lang w:eastAsia="zh-CN"/>
              </w:rPr>
              <w:t>投标人代表证明</w:t>
            </w:r>
          </w:p>
        </w:tc>
        <w:tc>
          <w:tcPr>
            <w:tcW w:w="4569" w:type="dxa"/>
            <w:noWrap w:val="0"/>
            <w:vAlign w:val="center"/>
          </w:tcPr>
          <w:p w14:paraId="38674F56">
            <w:pPr>
              <w:jc w:val="left"/>
              <w:rPr>
                <w:rFonts w:hint="eastAsia" w:ascii="仿宋" w:hAnsi="仿宋" w:eastAsia="仿宋" w:cs="仿宋"/>
                <w:color w:val="auto"/>
                <w:lang w:eastAsia="zh-CN"/>
              </w:rPr>
            </w:pPr>
            <w:r>
              <w:rPr>
                <w:rFonts w:hint="eastAsia" w:ascii="仿宋" w:hAnsi="仿宋" w:eastAsia="仿宋" w:cs="仿宋"/>
                <w:color w:val="auto"/>
                <w:lang w:eastAsia="zh-CN"/>
              </w:rPr>
              <w:t>（1）法定代表人（负责人）参加</w:t>
            </w:r>
            <w:r>
              <w:rPr>
                <w:rFonts w:hint="eastAsia" w:ascii="仿宋" w:hAnsi="仿宋" w:eastAsia="仿宋" w:cs="仿宋"/>
                <w:color w:val="auto"/>
                <w:lang w:val="en-US" w:eastAsia="zh-CN"/>
              </w:rPr>
              <w:t>投标</w:t>
            </w:r>
            <w:r>
              <w:rPr>
                <w:rFonts w:hint="eastAsia" w:ascii="仿宋" w:hAnsi="仿宋" w:eastAsia="仿宋" w:cs="仿宋"/>
                <w:color w:val="auto"/>
                <w:lang w:eastAsia="zh-CN"/>
              </w:rPr>
              <w:t>的，提供“法定代表人（负责人）证明书”</w:t>
            </w:r>
          </w:p>
          <w:p w14:paraId="08B42C51">
            <w:pPr>
              <w:jc w:val="left"/>
              <w:rPr>
                <w:rFonts w:hint="eastAsia" w:ascii="仿宋" w:hAnsi="仿宋" w:eastAsia="仿宋" w:cs="仿宋"/>
                <w:color w:val="auto"/>
                <w:lang w:eastAsia="zh-CN"/>
              </w:rPr>
            </w:pPr>
            <w:r>
              <w:rPr>
                <w:rFonts w:hint="eastAsia" w:ascii="仿宋" w:hAnsi="仿宋" w:eastAsia="仿宋" w:cs="仿宋"/>
                <w:color w:val="auto"/>
                <w:lang w:eastAsia="zh-CN"/>
              </w:rPr>
              <w:t>（2）委托代理人参加</w:t>
            </w:r>
            <w:r>
              <w:rPr>
                <w:rFonts w:hint="eastAsia" w:ascii="仿宋" w:hAnsi="仿宋" w:eastAsia="仿宋" w:cs="仿宋"/>
                <w:color w:val="auto"/>
                <w:lang w:val="en-US" w:eastAsia="zh-CN"/>
              </w:rPr>
              <w:t>投标</w:t>
            </w:r>
            <w:r>
              <w:rPr>
                <w:rFonts w:hint="eastAsia" w:ascii="仿宋" w:hAnsi="仿宋" w:eastAsia="仿宋" w:cs="仿宋"/>
                <w:color w:val="auto"/>
                <w:lang w:eastAsia="zh-CN"/>
              </w:rPr>
              <w:t>的，提供“法定代表人（负责人）授权委托书”</w:t>
            </w:r>
          </w:p>
          <w:p w14:paraId="53A3C858">
            <w:pPr>
              <w:jc w:val="left"/>
              <w:rPr>
                <w:rFonts w:hint="eastAsia" w:ascii="仿宋" w:hAnsi="仿宋" w:eastAsia="仿宋" w:cs="仿宋"/>
                <w:color w:val="auto"/>
                <w:lang w:eastAsia="zh-CN"/>
              </w:rPr>
            </w:pPr>
            <w:r>
              <w:rPr>
                <w:rFonts w:hint="eastAsia" w:ascii="仿宋" w:hAnsi="仿宋" w:eastAsia="仿宋" w:cs="仿宋"/>
                <w:color w:val="auto"/>
                <w:lang w:eastAsia="zh-CN"/>
              </w:rPr>
              <w:t>（3）自然人参加</w:t>
            </w:r>
            <w:r>
              <w:rPr>
                <w:rFonts w:hint="eastAsia" w:ascii="仿宋" w:hAnsi="仿宋" w:eastAsia="仿宋" w:cs="仿宋"/>
                <w:color w:val="auto"/>
                <w:lang w:val="en-US" w:eastAsia="zh-CN"/>
              </w:rPr>
              <w:t>投标</w:t>
            </w:r>
            <w:r>
              <w:rPr>
                <w:rFonts w:hint="eastAsia" w:ascii="仿宋" w:hAnsi="仿宋" w:eastAsia="仿宋" w:cs="仿宋"/>
                <w:color w:val="auto"/>
                <w:lang w:eastAsia="zh-CN"/>
              </w:rPr>
              <w:t>的，提供个人身份证明扫描件</w:t>
            </w:r>
          </w:p>
          <w:p w14:paraId="38FF8693">
            <w:pPr>
              <w:jc w:val="left"/>
              <w:rPr>
                <w:rFonts w:hint="eastAsia" w:ascii="仿宋" w:hAnsi="仿宋" w:eastAsia="仿宋" w:cs="仿宋"/>
                <w:color w:val="auto"/>
                <w:lang w:eastAsia="zh-CN"/>
              </w:rPr>
            </w:pPr>
            <w:r>
              <w:rPr>
                <w:rFonts w:hint="eastAsia" w:ascii="仿宋" w:hAnsi="仿宋" w:eastAsia="仿宋" w:cs="仿宋"/>
                <w:color w:val="auto"/>
                <w:lang w:eastAsia="zh-CN"/>
              </w:rPr>
              <w:t>内容齐全，签章符合要求。</w:t>
            </w:r>
          </w:p>
        </w:tc>
      </w:tr>
      <w:tr w14:paraId="588C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88" w:type="dxa"/>
            <w:noWrap w:val="0"/>
            <w:vAlign w:val="center"/>
          </w:tcPr>
          <w:p w14:paraId="44498532">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1020" w:type="dxa"/>
            <w:noWrap w:val="0"/>
            <w:vAlign w:val="center"/>
          </w:tcPr>
          <w:p w14:paraId="4CDE56ED">
            <w:pPr>
              <w:jc w:val="left"/>
              <w:rPr>
                <w:rFonts w:hint="eastAsia" w:ascii="仿宋" w:hAnsi="仿宋" w:eastAsia="仿宋" w:cs="仿宋"/>
                <w:color w:val="auto"/>
                <w:lang w:eastAsia="zh-CN"/>
              </w:rPr>
            </w:pPr>
            <w:r>
              <w:rPr>
                <w:rFonts w:hint="eastAsia" w:ascii="仿宋" w:hAnsi="仿宋" w:eastAsia="仿宋" w:cs="仿宋"/>
                <w:color w:val="auto"/>
                <w:lang w:eastAsia="zh-CN"/>
              </w:rPr>
              <w:t>商务</w:t>
            </w:r>
          </w:p>
        </w:tc>
        <w:tc>
          <w:tcPr>
            <w:tcW w:w="1500" w:type="dxa"/>
            <w:noWrap w:val="0"/>
            <w:vAlign w:val="center"/>
          </w:tcPr>
          <w:p w14:paraId="630A626D">
            <w:pPr>
              <w:jc w:val="left"/>
              <w:rPr>
                <w:rFonts w:hint="eastAsia" w:ascii="仿宋" w:hAnsi="仿宋" w:eastAsia="仿宋" w:cs="仿宋"/>
                <w:color w:val="auto"/>
                <w:lang w:eastAsia="zh-CN"/>
              </w:rPr>
            </w:pPr>
            <w:r>
              <w:rPr>
                <w:rFonts w:hint="eastAsia" w:ascii="仿宋" w:hAnsi="仿宋" w:eastAsia="仿宋" w:cs="仿宋"/>
                <w:color w:val="auto"/>
                <w:lang w:eastAsia="zh-CN"/>
              </w:rPr>
              <w:t>审查实质性要求响应内容</w:t>
            </w:r>
          </w:p>
        </w:tc>
        <w:tc>
          <w:tcPr>
            <w:tcW w:w="4569" w:type="dxa"/>
            <w:noWrap w:val="0"/>
            <w:vAlign w:val="center"/>
          </w:tcPr>
          <w:p w14:paraId="1FD2B54F">
            <w:pPr>
              <w:jc w:val="left"/>
              <w:rPr>
                <w:rFonts w:hint="eastAsia" w:ascii="仿宋" w:hAnsi="仿宋" w:eastAsia="仿宋" w:cs="仿宋"/>
                <w:color w:val="auto"/>
                <w:lang w:eastAsia="zh-CN"/>
              </w:rPr>
            </w:pPr>
            <w:r>
              <w:rPr>
                <w:rFonts w:hint="eastAsia" w:ascii="仿宋" w:hAnsi="仿宋" w:eastAsia="仿宋" w:cs="仿宋"/>
                <w:color w:val="auto"/>
                <w:lang w:eastAsia="zh-CN"/>
              </w:rPr>
              <w:t>对照本文件第</w:t>
            </w:r>
            <w:r>
              <w:rPr>
                <w:rFonts w:hint="eastAsia" w:ascii="仿宋" w:hAnsi="仿宋" w:eastAsia="仿宋" w:cs="仿宋"/>
                <w:color w:val="auto"/>
                <w:lang w:val="en-US" w:eastAsia="zh-CN"/>
              </w:rPr>
              <w:t>五</w:t>
            </w:r>
            <w:r>
              <w:rPr>
                <w:rFonts w:hint="eastAsia" w:ascii="仿宋" w:hAnsi="仿宋" w:eastAsia="仿宋" w:cs="仿宋"/>
                <w:color w:val="auto"/>
                <w:lang w:eastAsia="zh-CN"/>
              </w:rPr>
              <w:t>部分中“实质性要求”内容和响应文件的响应内容进行审查，没有做出实质性响应的做无效</w:t>
            </w:r>
            <w:r>
              <w:rPr>
                <w:rFonts w:hint="eastAsia" w:ascii="仿宋" w:hAnsi="仿宋" w:eastAsia="仿宋" w:cs="仿宋"/>
                <w:color w:val="auto"/>
                <w:lang w:val="en-US" w:eastAsia="zh-CN"/>
              </w:rPr>
              <w:t>投标</w:t>
            </w:r>
            <w:r>
              <w:rPr>
                <w:rFonts w:hint="eastAsia" w:ascii="仿宋" w:hAnsi="仿宋" w:eastAsia="仿宋" w:cs="仿宋"/>
                <w:color w:val="auto"/>
                <w:lang w:eastAsia="zh-CN"/>
              </w:rPr>
              <w:t>处理。</w:t>
            </w:r>
          </w:p>
        </w:tc>
      </w:tr>
      <w:tr w14:paraId="00F5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8" w:type="dxa"/>
            <w:noWrap w:val="0"/>
            <w:vAlign w:val="center"/>
          </w:tcPr>
          <w:p w14:paraId="7DDE389F">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1020" w:type="dxa"/>
            <w:noWrap w:val="0"/>
            <w:vAlign w:val="center"/>
          </w:tcPr>
          <w:p w14:paraId="6CFECDC6">
            <w:pPr>
              <w:jc w:val="left"/>
              <w:rPr>
                <w:rFonts w:hint="eastAsia" w:ascii="仿宋" w:hAnsi="仿宋" w:eastAsia="仿宋" w:cs="仿宋"/>
                <w:color w:val="auto"/>
                <w:lang w:eastAsia="zh-CN"/>
              </w:rPr>
            </w:pPr>
            <w:r>
              <w:rPr>
                <w:rFonts w:hint="eastAsia" w:ascii="仿宋" w:hAnsi="仿宋" w:eastAsia="仿宋" w:cs="仿宋"/>
                <w:color w:val="auto"/>
                <w:lang w:eastAsia="zh-CN"/>
              </w:rPr>
              <w:t>商务</w:t>
            </w:r>
          </w:p>
        </w:tc>
        <w:tc>
          <w:tcPr>
            <w:tcW w:w="1500" w:type="dxa"/>
            <w:noWrap w:val="0"/>
            <w:vAlign w:val="center"/>
          </w:tcPr>
          <w:p w14:paraId="105E2523">
            <w:pPr>
              <w:jc w:val="left"/>
              <w:rPr>
                <w:rFonts w:hint="eastAsia" w:ascii="仿宋" w:hAnsi="仿宋" w:eastAsia="仿宋" w:cs="仿宋"/>
                <w:color w:val="auto"/>
                <w:lang w:eastAsia="zh-CN"/>
              </w:rPr>
            </w:pPr>
            <w:r>
              <w:rPr>
                <w:rFonts w:hint="eastAsia" w:ascii="仿宋" w:hAnsi="仿宋" w:eastAsia="仿宋" w:cs="仿宋"/>
                <w:color w:val="auto"/>
                <w:lang w:eastAsia="zh-CN"/>
              </w:rPr>
              <w:t>响应有效期</w:t>
            </w:r>
          </w:p>
        </w:tc>
        <w:tc>
          <w:tcPr>
            <w:tcW w:w="4569" w:type="dxa"/>
            <w:noWrap w:val="0"/>
            <w:vAlign w:val="center"/>
          </w:tcPr>
          <w:p w14:paraId="39DBC4F4">
            <w:pPr>
              <w:jc w:val="left"/>
              <w:rPr>
                <w:rFonts w:hint="eastAsia" w:ascii="仿宋" w:hAnsi="仿宋" w:eastAsia="仿宋" w:cs="仿宋"/>
                <w:color w:val="auto"/>
                <w:lang w:eastAsia="zh-CN"/>
              </w:rPr>
            </w:pPr>
            <w:r>
              <w:rPr>
                <w:rFonts w:hint="eastAsia" w:ascii="仿宋" w:hAnsi="仿宋" w:eastAsia="仿宋" w:cs="仿宋"/>
                <w:color w:val="auto"/>
                <w:lang w:eastAsia="zh-CN"/>
              </w:rPr>
              <w:t>符合招标文件要求</w:t>
            </w:r>
          </w:p>
        </w:tc>
      </w:tr>
      <w:tr w14:paraId="10EF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88" w:type="dxa"/>
            <w:noWrap w:val="0"/>
            <w:vAlign w:val="center"/>
          </w:tcPr>
          <w:p w14:paraId="552D1D25">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w:t>
            </w:r>
          </w:p>
        </w:tc>
        <w:tc>
          <w:tcPr>
            <w:tcW w:w="1020" w:type="dxa"/>
            <w:noWrap w:val="0"/>
            <w:vAlign w:val="center"/>
          </w:tcPr>
          <w:p w14:paraId="4E2CD8CF">
            <w:pPr>
              <w:jc w:val="left"/>
              <w:rPr>
                <w:rFonts w:hint="eastAsia" w:ascii="仿宋" w:hAnsi="仿宋" w:eastAsia="仿宋" w:cs="仿宋"/>
                <w:color w:val="auto"/>
                <w:lang w:eastAsia="zh-CN"/>
              </w:rPr>
            </w:pPr>
            <w:r>
              <w:rPr>
                <w:rFonts w:hint="eastAsia" w:ascii="仿宋" w:hAnsi="仿宋" w:eastAsia="仿宋" w:cs="仿宋"/>
                <w:color w:val="auto"/>
                <w:lang w:eastAsia="zh-CN"/>
              </w:rPr>
              <w:t>商务</w:t>
            </w:r>
          </w:p>
        </w:tc>
        <w:tc>
          <w:tcPr>
            <w:tcW w:w="1500" w:type="dxa"/>
            <w:noWrap w:val="0"/>
            <w:vAlign w:val="center"/>
          </w:tcPr>
          <w:p w14:paraId="17F1E0BF">
            <w:pPr>
              <w:jc w:val="left"/>
              <w:rPr>
                <w:rFonts w:hint="eastAsia" w:ascii="仿宋" w:hAnsi="仿宋" w:eastAsia="仿宋" w:cs="仿宋"/>
                <w:color w:val="auto"/>
                <w:lang w:eastAsia="zh-CN"/>
              </w:rPr>
            </w:pPr>
            <w:r>
              <w:rPr>
                <w:rFonts w:hint="eastAsia" w:ascii="仿宋" w:hAnsi="仿宋" w:eastAsia="仿宋" w:cs="仿宋"/>
                <w:color w:val="auto"/>
                <w:lang w:eastAsia="zh-CN"/>
              </w:rPr>
              <w:t>合同履行期限</w:t>
            </w:r>
          </w:p>
        </w:tc>
        <w:tc>
          <w:tcPr>
            <w:tcW w:w="4569" w:type="dxa"/>
            <w:noWrap w:val="0"/>
            <w:vAlign w:val="center"/>
          </w:tcPr>
          <w:p w14:paraId="4120F092">
            <w:pPr>
              <w:jc w:val="left"/>
              <w:rPr>
                <w:rFonts w:hint="eastAsia" w:ascii="仿宋" w:hAnsi="仿宋" w:eastAsia="仿宋" w:cs="仿宋"/>
                <w:color w:val="auto"/>
                <w:lang w:eastAsia="zh-CN"/>
              </w:rPr>
            </w:pPr>
            <w:r>
              <w:rPr>
                <w:rFonts w:hint="eastAsia" w:ascii="仿宋" w:hAnsi="仿宋" w:eastAsia="仿宋" w:cs="仿宋"/>
                <w:color w:val="auto"/>
                <w:lang w:eastAsia="zh-CN"/>
              </w:rPr>
              <w:t>符合招标文件要求</w:t>
            </w:r>
          </w:p>
        </w:tc>
      </w:tr>
      <w:tr w14:paraId="0FD6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8" w:type="dxa"/>
            <w:noWrap w:val="0"/>
            <w:vAlign w:val="center"/>
          </w:tcPr>
          <w:p w14:paraId="0C50B719">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6</w:t>
            </w:r>
          </w:p>
        </w:tc>
        <w:tc>
          <w:tcPr>
            <w:tcW w:w="1020" w:type="dxa"/>
            <w:noWrap w:val="0"/>
            <w:vAlign w:val="center"/>
          </w:tcPr>
          <w:p w14:paraId="61A546D7">
            <w:pPr>
              <w:jc w:val="left"/>
              <w:rPr>
                <w:rFonts w:hint="eastAsia" w:ascii="仿宋" w:hAnsi="仿宋" w:eastAsia="仿宋" w:cs="仿宋"/>
                <w:color w:val="auto"/>
                <w:lang w:eastAsia="zh-CN"/>
              </w:rPr>
            </w:pPr>
            <w:r>
              <w:rPr>
                <w:rFonts w:hint="eastAsia" w:ascii="仿宋" w:hAnsi="仿宋" w:eastAsia="仿宋" w:cs="仿宋"/>
                <w:color w:val="auto"/>
                <w:lang w:eastAsia="zh-CN"/>
              </w:rPr>
              <w:t>报价</w:t>
            </w:r>
          </w:p>
        </w:tc>
        <w:tc>
          <w:tcPr>
            <w:tcW w:w="1500" w:type="dxa"/>
            <w:noWrap w:val="0"/>
            <w:vAlign w:val="center"/>
          </w:tcPr>
          <w:p w14:paraId="6DB8686F">
            <w:pPr>
              <w:jc w:val="left"/>
              <w:rPr>
                <w:rFonts w:hint="eastAsia" w:ascii="仿宋" w:hAnsi="仿宋" w:eastAsia="仿宋" w:cs="仿宋"/>
                <w:color w:val="auto"/>
                <w:lang w:eastAsia="zh-CN"/>
              </w:rPr>
            </w:pPr>
            <w:r>
              <w:rPr>
                <w:rFonts w:hint="eastAsia" w:ascii="仿宋" w:hAnsi="仿宋" w:eastAsia="仿宋" w:cs="仿宋"/>
                <w:color w:val="auto"/>
                <w:lang w:eastAsia="zh-CN"/>
              </w:rPr>
              <w:t>总报价</w:t>
            </w:r>
          </w:p>
        </w:tc>
        <w:tc>
          <w:tcPr>
            <w:tcW w:w="4569" w:type="dxa"/>
            <w:noWrap w:val="0"/>
            <w:vAlign w:val="center"/>
          </w:tcPr>
          <w:p w14:paraId="561F69E5">
            <w:pPr>
              <w:jc w:val="left"/>
              <w:rPr>
                <w:rFonts w:hint="eastAsia" w:ascii="仿宋" w:hAnsi="仿宋" w:eastAsia="仿宋" w:cs="仿宋"/>
                <w:color w:val="auto"/>
                <w:lang w:eastAsia="zh-CN"/>
              </w:rPr>
            </w:pPr>
            <w:r>
              <w:rPr>
                <w:rFonts w:hint="eastAsia" w:ascii="仿宋" w:hAnsi="仿宋" w:eastAsia="仿宋" w:cs="仿宋"/>
                <w:color w:val="auto"/>
                <w:lang w:eastAsia="zh-CN"/>
              </w:rPr>
              <w:t>低于（含等于）最高</w:t>
            </w:r>
            <w:r>
              <w:rPr>
                <w:rFonts w:hint="eastAsia" w:ascii="仿宋" w:hAnsi="仿宋" w:eastAsia="仿宋" w:cs="仿宋"/>
                <w:color w:val="auto"/>
                <w:lang w:val="en-US" w:eastAsia="zh-CN"/>
              </w:rPr>
              <w:t>限</w:t>
            </w:r>
            <w:r>
              <w:rPr>
                <w:rFonts w:hint="eastAsia" w:ascii="仿宋" w:hAnsi="仿宋" w:eastAsia="仿宋" w:cs="仿宋"/>
                <w:color w:val="auto"/>
                <w:lang w:eastAsia="zh-CN"/>
              </w:rPr>
              <w:t>价</w:t>
            </w:r>
          </w:p>
        </w:tc>
      </w:tr>
      <w:tr w14:paraId="4F08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88" w:type="dxa"/>
            <w:noWrap w:val="0"/>
            <w:vAlign w:val="center"/>
          </w:tcPr>
          <w:p w14:paraId="28ADA450">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7</w:t>
            </w:r>
          </w:p>
        </w:tc>
        <w:tc>
          <w:tcPr>
            <w:tcW w:w="1020" w:type="dxa"/>
            <w:noWrap w:val="0"/>
            <w:vAlign w:val="center"/>
          </w:tcPr>
          <w:p w14:paraId="29EB2539">
            <w:pPr>
              <w:jc w:val="left"/>
              <w:rPr>
                <w:rFonts w:hint="eastAsia" w:ascii="仿宋" w:hAnsi="仿宋" w:eastAsia="仿宋" w:cs="仿宋"/>
                <w:color w:val="auto"/>
                <w:lang w:eastAsia="zh-CN"/>
              </w:rPr>
            </w:pPr>
            <w:r>
              <w:rPr>
                <w:rFonts w:hint="eastAsia" w:ascii="仿宋" w:hAnsi="仿宋" w:eastAsia="仿宋" w:cs="仿宋"/>
                <w:color w:val="auto"/>
                <w:lang w:eastAsia="zh-CN"/>
              </w:rPr>
              <w:t>技术</w:t>
            </w:r>
          </w:p>
        </w:tc>
        <w:tc>
          <w:tcPr>
            <w:tcW w:w="1500" w:type="dxa"/>
            <w:noWrap w:val="0"/>
            <w:vAlign w:val="center"/>
          </w:tcPr>
          <w:p w14:paraId="1CB0E552">
            <w:pPr>
              <w:jc w:val="left"/>
              <w:rPr>
                <w:rFonts w:hint="eastAsia" w:ascii="仿宋" w:hAnsi="仿宋" w:eastAsia="仿宋" w:cs="仿宋"/>
                <w:color w:val="auto"/>
                <w:lang w:eastAsia="zh-CN"/>
              </w:rPr>
            </w:pPr>
            <w:r>
              <w:rPr>
                <w:rFonts w:hint="eastAsia" w:ascii="仿宋" w:hAnsi="仿宋" w:eastAsia="仿宋" w:cs="仿宋"/>
                <w:color w:val="auto"/>
                <w:lang w:val="en-US" w:eastAsia="zh-CN"/>
              </w:rPr>
              <w:t>质保期</w:t>
            </w:r>
          </w:p>
        </w:tc>
        <w:tc>
          <w:tcPr>
            <w:tcW w:w="4569" w:type="dxa"/>
            <w:noWrap w:val="0"/>
            <w:vAlign w:val="center"/>
          </w:tcPr>
          <w:p w14:paraId="63A552AE">
            <w:pPr>
              <w:jc w:val="left"/>
              <w:rPr>
                <w:rFonts w:hint="eastAsia" w:ascii="仿宋" w:hAnsi="仿宋" w:eastAsia="仿宋" w:cs="仿宋"/>
                <w:color w:val="auto"/>
                <w:lang w:eastAsia="zh-CN"/>
              </w:rPr>
            </w:pPr>
            <w:r>
              <w:rPr>
                <w:rFonts w:hint="eastAsia" w:ascii="仿宋" w:hAnsi="仿宋" w:eastAsia="仿宋" w:cs="仿宋"/>
                <w:color w:val="auto"/>
                <w:lang w:eastAsia="zh-CN"/>
              </w:rPr>
              <w:t>符合招标文件要求</w:t>
            </w:r>
          </w:p>
        </w:tc>
      </w:tr>
    </w:tbl>
    <w:p w14:paraId="5F168E53">
      <w:pPr>
        <w:pStyle w:val="33"/>
        <w:snapToGrid w:val="0"/>
        <w:spacing w:line="360" w:lineRule="auto"/>
        <w:ind w:left="0" w:leftChars="0" w:firstLine="0" w:firstLineChars="0"/>
        <w:rPr>
          <w:rFonts w:hint="eastAsia" w:ascii="仿宋" w:hAnsi="仿宋" w:eastAsia="仿宋" w:cs="仿宋"/>
          <w:b/>
          <w:color w:val="auto"/>
          <w:sz w:val="24"/>
          <w:szCs w:val="24"/>
        </w:rPr>
      </w:pPr>
    </w:p>
    <w:p w14:paraId="7C5ADA39">
      <w:pPr>
        <w:pStyle w:val="33"/>
        <w:snapToGrid w:val="0"/>
        <w:spacing w:line="360" w:lineRule="auto"/>
        <w:ind w:left="0" w:leftChars="0" w:firstLine="0" w:firstLineChars="0"/>
        <w:rPr>
          <w:rFonts w:hint="eastAsia" w:ascii="仿宋" w:hAnsi="仿宋" w:eastAsia="仿宋" w:cs="仿宋"/>
          <w:b/>
          <w:color w:val="auto"/>
          <w:sz w:val="21"/>
          <w:szCs w:val="21"/>
          <w:lang w:eastAsia="zh-CN"/>
        </w:rPr>
      </w:pPr>
      <w:r>
        <w:rPr>
          <w:rFonts w:hint="eastAsia" w:ascii="仿宋" w:hAnsi="仿宋" w:eastAsia="仿宋" w:cs="仿宋"/>
          <w:b/>
          <w:color w:val="auto"/>
          <w:sz w:val="21"/>
          <w:szCs w:val="21"/>
        </w:rPr>
        <w:t>二、落实政府采购政策性要求的评审内容及标准</w:t>
      </w:r>
    </w:p>
    <w:p w14:paraId="6832AD2D">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1、中小微企业参加本项目的评审标准</w:t>
      </w:r>
    </w:p>
    <w:p w14:paraId="62BC91AC">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须按照工信部联【2011】300号《中小企业划型标准规定》的标准如实填写《中小企业声明函》（格式见第九部分附件）监狱企业参加投标视同小微企业，提供由省级以上监狱管理局、戒毒管理局出具的属于监狱企业的证明文件。</w:t>
      </w:r>
    </w:p>
    <w:p w14:paraId="24DF35F8">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（2）中小微企业只有提供本企业制造的货物、承担的工程或者服务，或者提供其他中小企业制造的货物，才享受投标货物</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%的价格折扣，用扣除后的价格参与评审；享受价格折扣的货物不包括使用大型企业注册商标的货物，小型、微型企业提供中型企业制造的货物的，视同为中型企业。</w:t>
      </w:r>
    </w:p>
    <w:p w14:paraId="490CD26F">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（3）联合体价格折扣：本项目若允许联合体参加，联合体协议中约定，小型、微型企业的协议合同金额占到联合体协议合同金额30%以上的，给予联合体</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%的价格扣除，用扣除后价格参与评审。</w:t>
      </w:r>
    </w:p>
    <w:p w14:paraId="6DE6EE67">
      <w:pPr>
        <w:adjustRightInd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2、残疾人福利性单位参加本项目的评审标准：</w:t>
      </w:r>
    </w:p>
    <w:p w14:paraId="47296C1E">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（1）须根据财库【2017】141号《关于促进残疾人就业政府采购政策的通知》的要求，如实填写残疾人福利性单位声明函（格式见第九部分附件），残疾人福利性单位参加本项目投标时，享受</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%的价格折扣，用扣除后的价格参与评审。</w:t>
      </w:r>
    </w:p>
    <w:p w14:paraId="0680842D">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（2）享受政府采购支持政策的残疾人福利性单位应当同时满足以下条件：</w:t>
      </w:r>
    </w:p>
    <w:p w14:paraId="0267BA4A">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A</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安置的残疾人占本单位在职职工人数的比例不低于25%（含25%），并且安置的残疾人人数不少于10人（含10人）</w:t>
      </w:r>
    </w:p>
    <w:p w14:paraId="629B0E36">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B</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依法与安置的每位残疾人签订了一年以上（含一年）的劳动合同或服务协议</w:t>
      </w:r>
    </w:p>
    <w:p w14:paraId="28742046">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C</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为安置的每位残疾人按月足额缴纳了基本养老保险、基本医疗保险、失业保险、工伤保险和生育保险等社会保险费</w:t>
      </w:r>
    </w:p>
    <w:p w14:paraId="435FB2FB">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D</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通过银行等金融机构向安置的每位残疾人，按月支付了不低于单位所在区县适用的经省级人民政府批准的月最低工资标准的工资</w:t>
      </w:r>
    </w:p>
    <w:p w14:paraId="1945AC0E">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E．提供本单位制造的货物、承担的工程或者服务（以下简称产品），或者提供其他残疾人福利性单位制造的货物（不包括使用非残疾人福利性单位注册商标的货物）。</w:t>
      </w:r>
    </w:p>
    <w:p w14:paraId="4DF26F14">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8A81B9">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投标人提供的《残疾人福利性单位声明函》与事实不符的，依照《政府采购法》第七十七条第一款的规定追究法律责任。</w:t>
      </w:r>
    </w:p>
    <w:p w14:paraId="12C41E16">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EE03C9C">
      <w:pPr>
        <w:pStyle w:val="33"/>
        <w:snapToGrid w:val="0"/>
        <w:spacing w:line="360" w:lineRule="auto"/>
        <w:ind w:left="0" w:leftChars="0" w:firstLine="0" w:firstLineChars="0"/>
        <w:rPr>
          <w:rFonts w:hint="eastAsia" w:ascii="仿宋" w:hAnsi="仿宋" w:eastAsia="仿宋" w:cs="仿宋"/>
          <w:b/>
          <w:color w:val="auto"/>
          <w:sz w:val="21"/>
          <w:szCs w:val="21"/>
        </w:rPr>
      </w:pPr>
      <w:r>
        <w:rPr>
          <w:rFonts w:hint="eastAsia" w:ascii="仿宋" w:hAnsi="仿宋" w:eastAsia="仿宋" w:cs="仿宋"/>
          <w:b/>
          <w:color w:val="auto"/>
          <w:sz w:val="21"/>
          <w:szCs w:val="21"/>
        </w:rPr>
        <w:t>三、无效投标的情形</w:t>
      </w:r>
    </w:p>
    <w:p w14:paraId="346C9725">
      <w:pPr>
        <w:pStyle w:val="33"/>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未通过资格性、符合性审查的投标文件为无效投标。</w:t>
      </w:r>
    </w:p>
    <w:p w14:paraId="02367534">
      <w:pPr>
        <w:adjustRightInd w:val="0"/>
        <w:snapToGrid w:val="0"/>
        <w:spacing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四、评标方法及中标条件</w:t>
      </w:r>
    </w:p>
    <w:bookmarkEnd w:id="3"/>
    <w:bookmarkEnd w:id="4"/>
    <w:p w14:paraId="6C770450">
      <w:pPr>
        <w:pStyle w:val="33"/>
        <w:snapToGrid w:val="0"/>
        <w:spacing w:line="360" w:lineRule="auto"/>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本次评标采用综合评分法，投标文件满足招标文件全部实质性要求，且按照评审因素（包括投标报价、技术或者服务水平等。）的量化指标进行评审（具体评分见综合评分法评分细则），得分最高的投标人为中标人或中标第一候选人。每一投标人的最终得分为所有评委评分的算术平均值。</w:t>
      </w:r>
    </w:p>
    <w:p w14:paraId="22ECD7EB">
      <w:pPr>
        <w:adjustRightInd w:val="0"/>
        <w:snapToGrid w:val="0"/>
        <w:spacing w:line="360" w:lineRule="auto"/>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评分分值计算保留小数点后两位，第五位四舍五入。</w:t>
      </w:r>
    </w:p>
    <w:p w14:paraId="1187C00F">
      <w:pPr>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kern w:val="2"/>
          <w:sz w:val="21"/>
          <w:szCs w:val="21"/>
          <w:lang w:val="en-US" w:eastAsia="zh-CN" w:bidi="ar-SA"/>
        </w:rPr>
        <w:br w:type="page"/>
      </w:r>
    </w:p>
    <w:p w14:paraId="110F30F0">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color w:val="auto"/>
          <w:kern w:val="2"/>
          <w:sz w:val="21"/>
          <w:szCs w:val="21"/>
          <w:lang w:val="en-US" w:eastAsia="zh-CN" w:bidi="ar-SA"/>
        </w:rPr>
        <w:t>综合评分法评分细则：</w:t>
      </w:r>
    </w:p>
    <w:p w14:paraId="085FA27F">
      <w:pPr>
        <w:pStyle w:val="33"/>
        <w:snapToGrid w:val="0"/>
        <w:spacing w:line="360" w:lineRule="auto"/>
        <w:rPr>
          <w:rFonts w:hint="eastAsia" w:ascii="仿宋" w:hAnsi="仿宋" w:eastAsia="仿宋" w:cs="仿宋"/>
          <w:b/>
          <w:color w:val="auto"/>
          <w:kern w:val="2"/>
          <w:sz w:val="21"/>
          <w:szCs w:val="21"/>
          <w:lang w:val="en-US" w:eastAsia="zh-CN" w:bidi="ar-SA"/>
        </w:rPr>
      </w:pPr>
    </w:p>
    <w:tbl>
      <w:tblPr>
        <w:tblStyle w:val="25"/>
        <w:tblW w:w="843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8"/>
        <w:gridCol w:w="942"/>
      </w:tblGrid>
      <w:tr w14:paraId="779E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6BCDE168">
            <w:pPr>
              <w:widowControl/>
              <w:spacing w:line="40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 xml:space="preserve">评 审 内 容、方 法 及 标 准  </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A028920">
            <w:pPr>
              <w:widowControl/>
              <w:spacing w:line="400" w:lineRule="exact"/>
              <w:jc w:val="center"/>
              <w:rPr>
                <w:rFonts w:hint="eastAsia" w:ascii="仿宋" w:hAnsi="仿宋" w:eastAsia="仿宋" w:cs="仿宋"/>
                <w:color w:val="auto"/>
                <w:sz w:val="21"/>
                <w:szCs w:val="21"/>
              </w:rPr>
            </w:pPr>
            <w:r>
              <w:rPr>
                <w:rFonts w:hint="eastAsia" w:ascii="仿宋" w:hAnsi="仿宋" w:eastAsia="仿宋" w:cs="仿宋"/>
                <w:b/>
                <w:bCs/>
                <w:color w:val="auto"/>
                <w:sz w:val="21"/>
                <w:szCs w:val="21"/>
              </w:rPr>
              <w:t>分值</w:t>
            </w:r>
          </w:p>
        </w:tc>
      </w:tr>
      <w:tr w14:paraId="4EA4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0" w:type="dxa"/>
            <w:gridSpan w:val="2"/>
            <w:tcBorders>
              <w:top w:val="single" w:color="auto" w:sz="4" w:space="0"/>
              <w:left w:val="single" w:color="auto" w:sz="4" w:space="0"/>
              <w:bottom w:val="single" w:color="auto" w:sz="4" w:space="0"/>
              <w:right w:val="single" w:color="auto" w:sz="4" w:space="0"/>
            </w:tcBorders>
            <w:noWrap w:val="0"/>
            <w:vAlign w:val="center"/>
          </w:tcPr>
          <w:p w14:paraId="705620FF">
            <w:pPr>
              <w:widowControl/>
              <w:spacing w:line="400" w:lineRule="exact"/>
              <w:rPr>
                <w:rFonts w:hint="eastAsia" w:ascii="仿宋" w:hAnsi="仿宋" w:eastAsia="仿宋" w:cs="仿宋"/>
                <w:b/>
                <w:bCs/>
                <w:color w:val="auto"/>
                <w:sz w:val="21"/>
                <w:szCs w:val="21"/>
              </w:rPr>
            </w:pPr>
            <w:r>
              <w:rPr>
                <w:rFonts w:hint="eastAsia" w:ascii="仿宋" w:hAnsi="仿宋" w:eastAsia="仿宋" w:cs="仿宋"/>
                <w:b/>
                <w:bCs/>
                <w:color w:val="auto"/>
                <w:sz w:val="21"/>
                <w:szCs w:val="21"/>
              </w:rPr>
              <w:t>一、商务部分(</w:t>
            </w:r>
            <w:r>
              <w:rPr>
                <w:rFonts w:hint="eastAsia" w:ascii="仿宋" w:hAnsi="仿宋" w:eastAsia="仿宋" w:cs="仿宋"/>
                <w:b/>
                <w:bCs/>
                <w:color w:val="auto"/>
                <w:sz w:val="21"/>
                <w:szCs w:val="21"/>
                <w:lang w:val="en-US" w:eastAsia="zh-CN"/>
              </w:rPr>
              <w:t>10</w:t>
            </w:r>
            <w:r>
              <w:rPr>
                <w:rFonts w:hint="eastAsia" w:ascii="仿宋" w:hAnsi="仿宋" w:eastAsia="仿宋" w:cs="仿宋"/>
                <w:b/>
                <w:bCs/>
                <w:color w:val="auto"/>
                <w:sz w:val="21"/>
                <w:szCs w:val="21"/>
              </w:rPr>
              <w:t>分)   (评标委员会共同认定)</w:t>
            </w:r>
          </w:p>
        </w:tc>
      </w:tr>
      <w:tr w14:paraId="71EE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68F0B3DE">
            <w:pPr>
              <w:widowControl/>
              <w:shd w:val="clear" w:color="auto" w:fill="auto"/>
              <w:spacing w:line="440" w:lineRule="exact"/>
              <w:jc w:val="left"/>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z w:val="21"/>
                <w:szCs w:val="21"/>
                <w:highlight w:val="none"/>
              </w:rPr>
              <w:t>1、</w:t>
            </w:r>
            <w:r>
              <w:rPr>
                <w:rFonts w:hint="eastAsia" w:ascii="仿宋" w:hAnsi="仿宋" w:eastAsia="仿宋" w:cs="仿宋"/>
                <w:b w:val="0"/>
                <w:bCs w:val="0"/>
                <w:color w:val="auto"/>
                <w:spacing w:val="6"/>
                <w:sz w:val="21"/>
                <w:szCs w:val="21"/>
                <w:highlight w:val="none"/>
              </w:rPr>
              <w:t>业绩</w:t>
            </w:r>
          </w:p>
          <w:p w14:paraId="70917657">
            <w:pPr>
              <w:widowControl/>
              <w:shd w:val="clear" w:color="auto" w:fill="auto"/>
              <w:spacing w:line="440" w:lineRule="exact"/>
              <w:jc w:val="left"/>
              <w:rPr>
                <w:rFonts w:hint="eastAsia" w:ascii="仿宋" w:hAnsi="仿宋" w:eastAsia="仿宋" w:cs="仿宋"/>
                <w:b/>
                <w:bCs/>
                <w:color w:val="auto"/>
                <w:kern w:val="0"/>
                <w:sz w:val="21"/>
                <w:szCs w:val="21"/>
              </w:rPr>
            </w:pPr>
            <w:r>
              <w:rPr>
                <w:rFonts w:hint="eastAsia" w:ascii="仿宋" w:hAnsi="仿宋" w:eastAsia="仿宋" w:cs="仿宋"/>
                <w:color w:val="auto"/>
                <w:szCs w:val="21"/>
                <w:lang w:val="en-US" w:eastAsia="zh-CN"/>
              </w:rPr>
              <w:t>投标人提供近三年同类项目业绩，要求必须提供近三年签订的合同首页、合同金额所在页、签字盖章页复印，每签署一份类似项目合同得3分，最高得6分。</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ABF538C">
            <w:pPr>
              <w:widowControl/>
              <w:shd w:val="clear" w:color="auto" w:fill="auto"/>
              <w:spacing w:line="440" w:lineRule="exact"/>
              <w:jc w:val="center"/>
              <w:rPr>
                <w:rFonts w:hint="default" w:ascii="仿宋" w:hAnsi="仿宋" w:eastAsia="仿宋" w:cs="仿宋"/>
                <w:color w:val="auto"/>
                <w:sz w:val="21"/>
                <w:szCs w:val="21"/>
                <w:lang w:val="en-US"/>
              </w:rPr>
            </w:pPr>
            <w:r>
              <w:rPr>
                <w:rFonts w:hint="eastAsia" w:ascii="仿宋" w:hAnsi="仿宋" w:eastAsia="仿宋" w:cs="仿宋"/>
                <w:b/>
                <w:bCs/>
                <w:color w:val="auto"/>
                <w:spacing w:val="6"/>
                <w:sz w:val="21"/>
                <w:szCs w:val="21"/>
                <w:highlight w:val="none"/>
                <w:lang w:val="en-US" w:eastAsia="zh-CN"/>
              </w:rPr>
              <w:t>6</w:t>
            </w:r>
          </w:p>
        </w:tc>
      </w:tr>
      <w:tr w14:paraId="238A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2C13D051">
            <w:pPr>
              <w:widowControl/>
              <w:shd w:val="clear" w:color="auto" w:fill="auto"/>
              <w:spacing w:line="440" w:lineRule="exact"/>
              <w:jc w:val="left"/>
              <w:rPr>
                <w:rFonts w:hint="default"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lang w:val="en-US" w:eastAsia="zh-CN"/>
              </w:rPr>
              <w:t>2、技术指标及样衣要求</w:t>
            </w:r>
          </w:p>
          <w:p w14:paraId="23C041E5">
            <w:pPr>
              <w:widowControl/>
              <w:shd w:val="clear" w:color="auto" w:fill="auto"/>
              <w:spacing w:line="440" w:lineRule="exact"/>
              <w:jc w:val="left"/>
              <w:rPr>
                <w:rFonts w:hint="eastAsia"/>
                <w:lang w:val="en-US" w:eastAsia="zh-CN"/>
              </w:rPr>
            </w:pPr>
            <w:r>
              <w:rPr>
                <w:rFonts w:hint="eastAsia" w:ascii="仿宋" w:hAnsi="仿宋" w:eastAsia="仿宋" w:cs="仿宋"/>
                <w:color w:val="auto"/>
                <w:szCs w:val="21"/>
                <w:lang w:val="en-US" w:eastAsia="zh-CN"/>
              </w:rPr>
              <w:t>满足招标文件要求的全部技术指标的得4分。技术指标有负偏离的，有一项扣1分，扣完为止。</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C8574E7">
            <w:pPr>
              <w:widowControl/>
              <w:shd w:val="clear" w:color="auto" w:fill="auto"/>
              <w:spacing w:line="440" w:lineRule="exact"/>
              <w:jc w:val="center"/>
              <w:rPr>
                <w:rFonts w:hint="default" w:ascii="仿宋" w:hAnsi="仿宋" w:eastAsia="仿宋" w:cs="仿宋"/>
                <w:b/>
                <w:bCs/>
                <w:color w:val="auto"/>
                <w:spacing w:val="6"/>
                <w:sz w:val="21"/>
                <w:szCs w:val="21"/>
                <w:highlight w:val="none"/>
                <w:lang w:val="en-US" w:eastAsia="zh-CN"/>
              </w:rPr>
            </w:pPr>
            <w:r>
              <w:rPr>
                <w:rFonts w:hint="eastAsia" w:ascii="仿宋" w:hAnsi="仿宋" w:eastAsia="仿宋" w:cs="仿宋"/>
                <w:b/>
                <w:bCs/>
                <w:color w:val="auto"/>
                <w:spacing w:val="6"/>
                <w:sz w:val="21"/>
                <w:szCs w:val="21"/>
                <w:highlight w:val="none"/>
                <w:lang w:val="en-US" w:eastAsia="zh-CN"/>
              </w:rPr>
              <w:t>4</w:t>
            </w:r>
          </w:p>
        </w:tc>
      </w:tr>
      <w:tr w14:paraId="05B4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430" w:type="dxa"/>
            <w:gridSpan w:val="2"/>
            <w:tcBorders>
              <w:top w:val="single" w:color="auto" w:sz="4" w:space="0"/>
              <w:left w:val="single" w:color="auto" w:sz="4" w:space="0"/>
              <w:bottom w:val="single" w:color="auto" w:sz="4" w:space="0"/>
              <w:right w:val="single" w:color="auto" w:sz="4" w:space="0"/>
            </w:tcBorders>
            <w:noWrap w:val="0"/>
            <w:vAlign w:val="center"/>
          </w:tcPr>
          <w:p w14:paraId="5D1DC694">
            <w:pPr>
              <w:widowControl/>
              <w:spacing w:line="400" w:lineRule="exact"/>
              <w:rPr>
                <w:rFonts w:hint="eastAsia" w:ascii="仿宋" w:hAnsi="仿宋" w:eastAsia="仿宋" w:cs="仿宋"/>
                <w:color w:val="auto"/>
                <w:sz w:val="21"/>
                <w:szCs w:val="21"/>
              </w:rPr>
            </w:pPr>
            <w:r>
              <w:rPr>
                <w:rFonts w:hint="eastAsia" w:ascii="仿宋" w:hAnsi="仿宋" w:eastAsia="仿宋" w:cs="仿宋"/>
                <w:b/>
                <w:bCs/>
                <w:color w:val="auto"/>
                <w:sz w:val="21"/>
                <w:szCs w:val="21"/>
              </w:rPr>
              <w:t>二、</w:t>
            </w:r>
            <w:r>
              <w:rPr>
                <w:rFonts w:hint="eastAsia" w:ascii="仿宋" w:hAnsi="仿宋" w:eastAsia="仿宋" w:cs="仿宋"/>
                <w:b/>
                <w:bCs/>
                <w:color w:val="auto"/>
                <w:sz w:val="21"/>
                <w:szCs w:val="21"/>
                <w:lang w:val="en-US" w:eastAsia="zh-CN"/>
              </w:rPr>
              <w:t>服务</w:t>
            </w:r>
            <w:r>
              <w:rPr>
                <w:rFonts w:hint="eastAsia" w:ascii="仿宋" w:hAnsi="仿宋" w:eastAsia="仿宋" w:cs="仿宋"/>
                <w:b/>
                <w:bCs/>
                <w:color w:val="auto"/>
                <w:sz w:val="21"/>
                <w:szCs w:val="21"/>
                <w:lang w:eastAsia="zh-CN"/>
              </w:rPr>
              <w:t>、技术</w:t>
            </w:r>
            <w:r>
              <w:rPr>
                <w:rFonts w:hint="eastAsia" w:ascii="仿宋" w:hAnsi="仿宋" w:eastAsia="仿宋" w:cs="仿宋"/>
                <w:b/>
                <w:bCs/>
                <w:color w:val="auto"/>
                <w:sz w:val="21"/>
                <w:szCs w:val="21"/>
              </w:rPr>
              <w:t>部分</w:t>
            </w:r>
            <w:r>
              <w:rPr>
                <w:rFonts w:hint="eastAsia" w:ascii="仿宋" w:hAnsi="仿宋" w:eastAsia="仿宋" w:cs="仿宋"/>
                <w:b/>
                <w:bCs/>
                <w:color w:val="auto"/>
                <w:spacing w:val="6"/>
                <w:sz w:val="21"/>
                <w:szCs w:val="21"/>
                <w:highlight w:val="none"/>
              </w:rPr>
              <w:t>（</w:t>
            </w:r>
            <w:r>
              <w:rPr>
                <w:rFonts w:hint="eastAsia" w:ascii="仿宋" w:hAnsi="仿宋" w:eastAsia="仿宋" w:cs="仿宋"/>
                <w:b/>
                <w:bCs/>
                <w:color w:val="auto"/>
                <w:spacing w:val="6"/>
                <w:sz w:val="21"/>
                <w:szCs w:val="21"/>
                <w:highlight w:val="none"/>
                <w:lang w:val="en-US" w:eastAsia="zh-CN"/>
              </w:rPr>
              <w:t>60</w:t>
            </w:r>
            <w:r>
              <w:rPr>
                <w:rFonts w:hint="eastAsia" w:ascii="仿宋" w:hAnsi="仿宋" w:eastAsia="仿宋" w:cs="仿宋"/>
                <w:b/>
                <w:bCs/>
                <w:color w:val="auto"/>
                <w:spacing w:val="6"/>
                <w:sz w:val="21"/>
                <w:szCs w:val="21"/>
                <w:highlight w:val="none"/>
              </w:rPr>
              <w:t>分）</w:t>
            </w:r>
          </w:p>
        </w:tc>
      </w:tr>
      <w:tr w14:paraId="74E7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2BE9775B">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1、售后服务负责人</w:t>
            </w:r>
          </w:p>
          <w:p w14:paraId="16308F71">
            <w:pPr>
              <w:spacing w:line="400" w:lineRule="exact"/>
              <w:ind w:firstLine="415" w:firstLineChars="198"/>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Cs w:val="21"/>
                <w:lang w:val="en-US" w:eastAsia="zh-CN"/>
              </w:rPr>
              <w:t>有且准确提供本项目售后服务总负责人的姓名、职务、详细的地址和联系方式的得2分，</w:t>
            </w:r>
            <w:r>
              <w:rPr>
                <w:rFonts w:hint="eastAsia" w:ascii="仿宋" w:hAnsi="仿宋" w:eastAsia="仿宋" w:cs="仿宋"/>
                <w:color w:val="auto"/>
                <w:kern w:val="0"/>
                <w:sz w:val="21"/>
                <w:szCs w:val="21"/>
                <w:lang w:val="en-US" w:eastAsia="zh-CN" w:bidi="ar-SA"/>
              </w:rPr>
              <w:t>每缺少一项扣 0.5 分</w:t>
            </w:r>
            <w:r>
              <w:rPr>
                <w:rFonts w:hint="eastAsia" w:ascii="仿宋" w:hAnsi="仿宋" w:eastAsia="仿宋" w:cs="仿宋"/>
                <w:color w:val="auto"/>
                <w:szCs w:val="21"/>
                <w:lang w:val="en-US" w:eastAsia="zh-CN"/>
              </w:rPr>
              <w:t>扣完为止。</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D0F262A">
            <w:pPr>
              <w:widowControl/>
              <w:shd w:val="clear" w:color="auto" w:fill="auto"/>
              <w:spacing w:line="440" w:lineRule="exact"/>
              <w:jc w:val="center"/>
              <w:rPr>
                <w:rFonts w:hint="eastAsia" w:ascii="仿宋" w:hAnsi="仿宋" w:eastAsia="仿宋" w:cs="仿宋"/>
                <w:b/>
                <w:color w:val="auto"/>
                <w:sz w:val="21"/>
                <w:szCs w:val="21"/>
                <w:lang w:val="en-US" w:eastAsia="zh-CN"/>
              </w:rPr>
            </w:pPr>
            <w:r>
              <w:rPr>
                <w:rFonts w:hint="eastAsia" w:ascii="仿宋" w:hAnsi="仿宋" w:eastAsia="仿宋" w:cs="仿宋"/>
                <w:b/>
                <w:bCs/>
                <w:color w:val="auto"/>
                <w:spacing w:val="6"/>
                <w:sz w:val="21"/>
                <w:szCs w:val="21"/>
                <w:highlight w:val="none"/>
                <w:lang w:val="en-US" w:eastAsia="zh-CN"/>
              </w:rPr>
              <w:t>2</w:t>
            </w:r>
          </w:p>
        </w:tc>
      </w:tr>
      <w:tr w14:paraId="01AB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0E0C9C46">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2、售后服务方案</w:t>
            </w:r>
          </w:p>
          <w:p w14:paraId="04616F81">
            <w:pPr>
              <w:spacing w:line="400" w:lineRule="exact"/>
              <w:ind w:firstLine="415" w:firstLineChars="198"/>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对投标人提供的售后服务方案，从以下方面进行综合评分：①售后服务方案及承诺②售后服务流程③售后服务保修措施④对可能出现的突发情况有合理的对应措施。完全满足上述要求得8分</w:t>
            </w:r>
          </w:p>
          <w:p w14:paraId="1311AC56">
            <w:pPr>
              <w:spacing w:line="400" w:lineRule="exact"/>
              <w:ind w:firstLine="415" w:firstLineChars="198"/>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以上内容每缺少一项扣 2 分，每有一项缺陷(缺陷是指:表述不清或错误、凭空编造、内容前后不一致、涉及的规范及标准错误、地点区域错误、内容缺失等)、内容不全面、合理性差的扣 1 分，扣完为止。</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CC5470E">
            <w:pPr>
              <w:widowControl/>
              <w:shd w:val="clear" w:color="auto" w:fill="auto"/>
              <w:spacing w:line="440" w:lineRule="exact"/>
              <w:jc w:val="center"/>
              <w:rPr>
                <w:rFonts w:hint="default" w:ascii="仿宋" w:hAnsi="仿宋" w:eastAsia="仿宋" w:cs="仿宋"/>
                <w:b/>
                <w:color w:val="auto"/>
                <w:sz w:val="21"/>
                <w:szCs w:val="21"/>
                <w:lang w:val="en-US"/>
              </w:rPr>
            </w:pPr>
            <w:r>
              <w:rPr>
                <w:rFonts w:hint="eastAsia" w:ascii="仿宋" w:hAnsi="仿宋" w:eastAsia="仿宋" w:cs="仿宋"/>
                <w:b/>
                <w:bCs/>
                <w:color w:val="auto"/>
                <w:spacing w:val="6"/>
                <w:sz w:val="21"/>
                <w:szCs w:val="21"/>
                <w:highlight w:val="none"/>
                <w:lang w:val="en-US" w:eastAsia="zh-CN"/>
              </w:rPr>
              <w:t>8</w:t>
            </w:r>
          </w:p>
        </w:tc>
      </w:tr>
      <w:tr w14:paraId="6EDC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0D60C82A">
            <w:pPr>
              <w:numPr>
                <w:ilvl w:val="0"/>
                <w:numId w:val="0"/>
              </w:num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3、项目实施方案</w:t>
            </w:r>
          </w:p>
          <w:p w14:paraId="737A874F">
            <w:pPr>
              <w:numPr>
                <w:ilvl w:val="0"/>
                <w:numId w:val="0"/>
              </w:numPr>
              <w:spacing w:line="400" w:lineRule="exact"/>
              <w:ind w:leftChars="-50"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根据投标人提供的本项目详细实施方案从以下方面进行综合评分（包含但不限于整体实施方案、进度计划安排、运输及防护措施、产品安装调试及验收等）进行综合评审，完全满足上述要求得8分，</w:t>
            </w:r>
          </w:p>
          <w:p w14:paraId="290AEC02">
            <w:pPr>
              <w:numPr>
                <w:ilvl w:val="0"/>
                <w:numId w:val="0"/>
              </w:numPr>
              <w:spacing w:line="400" w:lineRule="exact"/>
              <w:ind w:leftChars="-50"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以上内容每缺少一项扣 2分，每有一项缺陷(缺陷是指:表述不清或错误、凭空编造、内容前后不一致、涉及的规范及标准错误、地点区域错误、内容缺失等)、内容不全面、合理性差的扣 1 分，扣完为止。</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80E731B">
            <w:pPr>
              <w:widowControl/>
              <w:shd w:val="clear" w:color="auto" w:fill="auto"/>
              <w:spacing w:line="440" w:lineRule="exact"/>
              <w:jc w:val="center"/>
              <w:rPr>
                <w:rFonts w:hint="default" w:ascii="仿宋" w:hAnsi="仿宋" w:eastAsia="仿宋" w:cs="仿宋"/>
                <w:b/>
                <w:color w:val="auto"/>
                <w:sz w:val="21"/>
                <w:szCs w:val="21"/>
                <w:lang w:val="en-US"/>
              </w:rPr>
            </w:pPr>
            <w:r>
              <w:rPr>
                <w:rFonts w:hint="eastAsia" w:ascii="仿宋" w:hAnsi="仿宋" w:eastAsia="仿宋" w:cs="仿宋"/>
                <w:b/>
                <w:bCs/>
                <w:color w:val="auto"/>
                <w:spacing w:val="6"/>
                <w:sz w:val="21"/>
                <w:szCs w:val="21"/>
                <w:highlight w:val="none"/>
                <w:lang w:val="en-US" w:eastAsia="zh-CN"/>
              </w:rPr>
              <w:t>8</w:t>
            </w:r>
          </w:p>
        </w:tc>
      </w:tr>
      <w:tr w14:paraId="17A9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447045C7">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4、培训方案</w:t>
            </w:r>
          </w:p>
          <w:p w14:paraId="19638F1E">
            <w:pPr>
              <w:spacing w:line="400" w:lineRule="exact"/>
              <w:ind w:firstLine="415" w:firstLineChars="198"/>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对投标人提供的培训方案，从以下方面进行综合评分：①培训内容②培训团队构成③培训计划。完全满足上述要求得6分</w:t>
            </w:r>
          </w:p>
          <w:p w14:paraId="34EF6E69">
            <w:pPr>
              <w:spacing w:line="400" w:lineRule="exact"/>
              <w:ind w:firstLine="415" w:firstLineChars="198"/>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以上内容每缺少一项扣 2分，每有一项缺陷(缺陷是指:表述不清或错误、凭空编造、内容前后不一致、涉及的规范及标准错误、地点区域错误、内容缺失等)、内容不全面、合理性差的扣 1 分，扣完为止。</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DE039E0">
            <w:pPr>
              <w:widowControl/>
              <w:spacing w:line="380" w:lineRule="exact"/>
              <w:jc w:val="center"/>
              <w:rPr>
                <w:rFonts w:hint="eastAsia" w:ascii="仿宋" w:hAnsi="仿宋" w:eastAsia="仿宋" w:cs="仿宋"/>
                <w:b/>
                <w:color w:val="auto"/>
                <w:sz w:val="21"/>
                <w:szCs w:val="21"/>
                <w:lang w:val="en-US"/>
              </w:rPr>
            </w:pPr>
            <w:r>
              <w:rPr>
                <w:rFonts w:hint="eastAsia" w:ascii="仿宋" w:hAnsi="仿宋" w:eastAsia="仿宋" w:cs="仿宋"/>
                <w:b/>
                <w:color w:val="auto"/>
                <w:sz w:val="21"/>
                <w:szCs w:val="21"/>
                <w:lang w:val="en-US" w:eastAsia="zh-CN"/>
              </w:rPr>
              <w:t>6</w:t>
            </w:r>
          </w:p>
        </w:tc>
      </w:tr>
      <w:tr w14:paraId="6A84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4C46B5C3">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5、质保期应急响应方案</w:t>
            </w:r>
          </w:p>
          <w:p w14:paraId="191077D1">
            <w:pPr>
              <w:spacing w:line="400" w:lineRule="exact"/>
              <w:ind w:firstLine="415" w:firstLineChars="198"/>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对投标人提供的质保期应急响应方案，从以下方面进行综合评分：①承诺响应时间为需方提出问题2小时内②承诺24小时内赶赴现场③承诺质保期过后提供终身服务④应急响应方案可行性强⑤对可能出现的突发情况有合理的对应措施。完全满足上述要求得10分，</w:t>
            </w:r>
          </w:p>
          <w:p w14:paraId="299C0D33">
            <w:pPr>
              <w:spacing w:line="400" w:lineRule="exact"/>
              <w:ind w:firstLine="415" w:firstLineChars="198"/>
              <w:rPr>
                <w:rFonts w:hint="eastAsia" w:ascii="仿宋" w:hAnsi="仿宋" w:eastAsia="仿宋" w:cs="仿宋"/>
                <w:color w:val="auto"/>
                <w:szCs w:val="21"/>
                <w:lang w:val="en-US" w:eastAsia="zh-CN"/>
              </w:rPr>
            </w:pPr>
            <w:r>
              <w:rPr>
                <w:rFonts w:hint="eastAsia" w:ascii="仿宋" w:hAnsi="仿宋" w:eastAsia="仿宋" w:cs="仿宋"/>
                <w:color w:val="auto"/>
                <w:kern w:val="0"/>
                <w:sz w:val="21"/>
                <w:szCs w:val="21"/>
                <w:lang w:val="en-US" w:eastAsia="zh-CN" w:bidi="ar-SA"/>
              </w:rPr>
              <w:t>以上内容每缺少一项扣 2分，每有一项缺陷(缺陷是指:表述不清或错误、凭空编造、内容前后不一致、涉及的规范及标准错误、地点区域错误、内容缺失等)、内容不全面、合理性差的扣 1 分，扣完为止。</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DF92B74">
            <w:pPr>
              <w:widowControl/>
              <w:spacing w:line="380" w:lineRule="exact"/>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10</w:t>
            </w:r>
          </w:p>
        </w:tc>
      </w:tr>
      <w:tr w14:paraId="5A49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3D9801C0">
            <w:pPr>
              <w:spacing w:line="400" w:lineRule="exac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6、产品供货保证措施</w:t>
            </w:r>
          </w:p>
          <w:p w14:paraId="634C4F59">
            <w:pPr>
              <w:spacing w:line="400" w:lineRule="exact"/>
              <w:ind w:firstLine="415" w:firstLineChars="198"/>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对投标人提供的产品供货保证措施，从以下方面进行综合评分：①产品的质量保证方案②安全保障服务措施③进度计划保障措施④对可能出现的突发情况有合理的对应措施。完全满足上述要求得6分，</w:t>
            </w:r>
          </w:p>
          <w:p w14:paraId="61031146">
            <w:pPr>
              <w:spacing w:line="400" w:lineRule="exact"/>
              <w:ind w:firstLine="415" w:firstLineChars="198"/>
              <w:rPr>
                <w:rFonts w:hint="eastAsia" w:ascii="仿宋" w:hAnsi="仿宋" w:eastAsia="仿宋" w:cs="仿宋"/>
                <w:color w:val="auto"/>
                <w:szCs w:val="21"/>
                <w:lang w:val="en-US" w:eastAsia="zh-CN"/>
              </w:rPr>
            </w:pPr>
            <w:r>
              <w:rPr>
                <w:rFonts w:hint="eastAsia" w:ascii="仿宋" w:hAnsi="仿宋" w:eastAsia="仿宋" w:cs="仿宋"/>
                <w:color w:val="auto"/>
                <w:kern w:val="0"/>
                <w:sz w:val="21"/>
                <w:szCs w:val="21"/>
                <w:lang w:val="en-US" w:eastAsia="zh-CN" w:bidi="ar-SA"/>
              </w:rPr>
              <w:t>以上内容每缺少一项扣 1.5分，每有一项缺陷(缺陷是指:表述不清或错误、凭空编造、内容前后不一致、涉及的规范及标准错误、地点区域错误、内容缺失等)、内容不全面、合理性差的扣 1 分，扣完为止。</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3791998">
            <w:pPr>
              <w:widowControl/>
              <w:spacing w:line="380" w:lineRule="exact"/>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6</w:t>
            </w:r>
          </w:p>
        </w:tc>
      </w:tr>
      <w:tr w14:paraId="7358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49E9059C">
            <w:pPr>
              <w:widowControl/>
              <w:shd w:val="clear" w:color="auto" w:fill="auto"/>
              <w:spacing w:line="440" w:lineRule="exact"/>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7、样衣要求</w:t>
            </w:r>
          </w:p>
          <w:p w14:paraId="30E09277">
            <w:pPr>
              <w:widowControl/>
              <w:shd w:val="clear" w:color="auto" w:fill="auto"/>
              <w:spacing w:line="440" w:lineRule="exact"/>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w:t>
            </w:r>
            <w:r>
              <w:rPr>
                <w:rFonts w:hint="default" w:ascii="仿宋" w:hAnsi="仿宋" w:eastAsia="仿宋" w:cs="仿宋"/>
                <w:color w:val="auto"/>
                <w:szCs w:val="21"/>
                <w:lang w:val="en-US" w:eastAsia="zh-CN"/>
              </w:rPr>
              <w:t>面料材质（</w:t>
            </w:r>
            <w:r>
              <w:rPr>
                <w:rFonts w:hint="eastAsia" w:ascii="仿宋" w:hAnsi="仿宋" w:eastAsia="仿宋" w:cs="仿宋"/>
                <w:color w:val="auto"/>
                <w:szCs w:val="21"/>
                <w:lang w:val="en-US" w:eastAsia="zh-CN"/>
              </w:rPr>
              <w:t>8</w:t>
            </w:r>
            <w:r>
              <w:rPr>
                <w:rFonts w:hint="default" w:ascii="仿宋" w:hAnsi="仿宋" w:eastAsia="仿宋" w:cs="仿宋"/>
                <w:color w:val="auto"/>
                <w:szCs w:val="21"/>
                <w:lang w:val="en-US" w:eastAsia="zh-CN"/>
              </w:rPr>
              <w:t>分）：严格对标招标文件面料参数，面料质感厚实、垂坠感好、透气耐磨、舞台灯光下无反光刺眼情况，阻燃、环保无异味，完全符合要求得</w:t>
            </w:r>
            <w:r>
              <w:rPr>
                <w:rFonts w:hint="eastAsia" w:ascii="仿宋" w:hAnsi="仿宋" w:eastAsia="仿宋" w:cs="仿宋"/>
                <w:color w:val="auto"/>
                <w:szCs w:val="21"/>
                <w:lang w:val="en-US" w:eastAsia="zh-CN"/>
              </w:rPr>
              <w:t>8</w:t>
            </w:r>
            <w:r>
              <w:rPr>
                <w:rFonts w:hint="default" w:ascii="仿宋" w:hAnsi="仿宋" w:eastAsia="仿宋" w:cs="仿宋"/>
                <w:color w:val="auto"/>
                <w:szCs w:val="21"/>
                <w:lang w:val="en-US" w:eastAsia="zh-CN"/>
              </w:rPr>
              <w:t>分；</w:t>
            </w:r>
            <w:r>
              <w:rPr>
                <w:rFonts w:hint="eastAsia" w:ascii="仿宋" w:hAnsi="仿宋" w:eastAsia="仿宋" w:cs="仿宋"/>
                <w:color w:val="auto"/>
                <w:szCs w:val="21"/>
                <w:lang w:val="en-US" w:eastAsia="zh-CN"/>
              </w:rPr>
              <w:t>有一项</w:t>
            </w:r>
            <w:r>
              <w:rPr>
                <w:rFonts w:hint="default" w:ascii="仿宋" w:hAnsi="仿宋" w:eastAsia="仿宋" w:cs="仿宋"/>
                <w:color w:val="auto"/>
                <w:szCs w:val="21"/>
                <w:lang w:val="en-US" w:eastAsia="zh-CN"/>
              </w:rPr>
              <w:t>基本达标、轻微瑕疵得</w:t>
            </w:r>
            <w:r>
              <w:rPr>
                <w:rFonts w:hint="eastAsia" w:ascii="仿宋" w:hAnsi="仿宋" w:eastAsia="仿宋" w:cs="仿宋"/>
                <w:color w:val="auto"/>
                <w:szCs w:val="21"/>
                <w:lang w:val="en-US" w:eastAsia="zh-CN"/>
              </w:rPr>
              <w:t>5</w:t>
            </w:r>
            <w:r>
              <w:rPr>
                <w:rFonts w:hint="default" w:ascii="仿宋" w:hAnsi="仿宋" w:eastAsia="仿宋" w:cs="仿宋"/>
                <w:color w:val="auto"/>
                <w:szCs w:val="21"/>
                <w:lang w:val="en-US" w:eastAsia="zh-CN"/>
              </w:rPr>
              <w:t>分；面料材质不符、异味严重、质感劣质得</w:t>
            </w:r>
            <w:r>
              <w:rPr>
                <w:rFonts w:hint="eastAsia" w:ascii="仿宋" w:hAnsi="仿宋" w:eastAsia="仿宋" w:cs="仿宋"/>
                <w:color w:val="auto"/>
                <w:szCs w:val="21"/>
                <w:lang w:val="en-US" w:eastAsia="zh-CN"/>
              </w:rPr>
              <w:t>2</w:t>
            </w:r>
            <w:r>
              <w:rPr>
                <w:rFonts w:hint="default" w:ascii="仿宋" w:hAnsi="仿宋" w:eastAsia="仿宋" w:cs="仿宋"/>
                <w:color w:val="auto"/>
                <w:szCs w:val="21"/>
                <w:lang w:val="en-US" w:eastAsia="zh-CN"/>
              </w:rPr>
              <w:t>分。</w:t>
            </w:r>
          </w:p>
          <w:p w14:paraId="107FBF67">
            <w:pPr>
              <w:widowControl/>
              <w:shd w:val="clear" w:color="auto" w:fill="auto"/>
              <w:spacing w:line="440" w:lineRule="exact"/>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w:t>
            </w:r>
            <w:r>
              <w:rPr>
                <w:rFonts w:hint="default" w:ascii="仿宋" w:hAnsi="仿宋" w:eastAsia="仿宋" w:cs="仿宋"/>
                <w:color w:val="auto"/>
                <w:szCs w:val="21"/>
                <w:lang w:val="en-US" w:eastAsia="zh-CN"/>
              </w:rPr>
              <w:t>制作工艺（</w:t>
            </w:r>
            <w:r>
              <w:rPr>
                <w:rFonts w:hint="eastAsia" w:ascii="仿宋" w:hAnsi="仿宋" w:eastAsia="仿宋" w:cs="仿宋"/>
                <w:color w:val="auto"/>
                <w:szCs w:val="21"/>
                <w:lang w:val="en-US" w:eastAsia="zh-CN"/>
              </w:rPr>
              <w:t>6</w:t>
            </w:r>
            <w:r>
              <w:rPr>
                <w:rFonts w:hint="default" w:ascii="仿宋" w:hAnsi="仿宋" w:eastAsia="仿宋" w:cs="仿宋"/>
                <w:color w:val="auto"/>
                <w:szCs w:val="21"/>
                <w:lang w:val="en-US" w:eastAsia="zh-CN"/>
              </w:rPr>
              <w:t>分）：走线工整细密、无跳线断线、接口平整，剪裁版型贴合人体、上身美观，装饰配件牢固不易脱落，五金配饰无毛刺生锈，工艺精良得</w:t>
            </w:r>
            <w:r>
              <w:rPr>
                <w:rFonts w:hint="eastAsia" w:ascii="仿宋" w:hAnsi="仿宋" w:eastAsia="仿宋" w:cs="仿宋"/>
                <w:color w:val="auto"/>
                <w:szCs w:val="21"/>
                <w:lang w:val="en-US" w:eastAsia="zh-CN"/>
              </w:rPr>
              <w:t>6</w:t>
            </w:r>
            <w:r>
              <w:rPr>
                <w:rFonts w:hint="default" w:ascii="仿宋" w:hAnsi="仿宋" w:eastAsia="仿宋" w:cs="仿宋"/>
                <w:color w:val="auto"/>
                <w:szCs w:val="21"/>
                <w:lang w:val="en-US" w:eastAsia="zh-CN"/>
              </w:rPr>
              <w:t>分；工艺一般、少量瑕疵得</w:t>
            </w:r>
            <w:r>
              <w:rPr>
                <w:rFonts w:hint="eastAsia" w:ascii="仿宋" w:hAnsi="仿宋" w:eastAsia="仿宋" w:cs="仿宋"/>
                <w:color w:val="auto"/>
                <w:szCs w:val="21"/>
                <w:lang w:val="en-US" w:eastAsia="zh-CN"/>
              </w:rPr>
              <w:t>3</w:t>
            </w:r>
            <w:r>
              <w:rPr>
                <w:rFonts w:hint="default" w:ascii="仿宋" w:hAnsi="仿宋" w:eastAsia="仿宋" w:cs="仿宋"/>
                <w:color w:val="auto"/>
                <w:szCs w:val="21"/>
                <w:lang w:val="en-US" w:eastAsia="zh-CN"/>
              </w:rPr>
              <w:t>分；做工粗糙、松动破损得</w:t>
            </w:r>
            <w:r>
              <w:rPr>
                <w:rFonts w:hint="eastAsia" w:ascii="仿宋" w:hAnsi="仿宋" w:eastAsia="仿宋" w:cs="仿宋"/>
                <w:color w:val="auto"/>
                <w:szCs w:val="21"/>
                <w:lang w:val="en-US" w:eastAsia="zh-CN"/>
              </w:rPr>
              <w:t>1</w:t>
            </w:r>
            <w:r>
              <w:rPr>
                <w:rFonts w:hint="default" w:ascii="仿宋" w:hAnsi="仿宋" w:eastAsia="仿宋" w:cs="仿宋"/>
                <w:color w:val="auto"/>
                <w:szCs w:val="21"/>
                <w:lang w:val="en-US" w:eastAsia="zh-CN"/>
              </w:rPr>
              <w:t>分。</w:t>
            </w:r>
          </w:p>
          <w:p w14:paraId="3EE4967B">
            <w:pPr>
              <w:widowControl/>
              <w:shd w:val="clear" w:color="auto" w:fill="auto"/>
              <w:spacing w:line="440" w:lineRule="exact"/>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（3）</w:t>
            </w:r>
            <w:r>
              <w:rPr>
                <w:rFonts w:hint="default" w:ascii="仿宋" w:hAnsi="仿宋" w:eastAsia="仿宋" w:cs="仿宋"/>
                <w:color w:val="auto"/>
                <w:szCs w:val="21"/>
                <w:lang w:val="en-US" w:eastAsia="zh-CN"/>
              </w:rPr>
              <w:t>色彩视觉（</w:t>
            </w:r>
            <w:r>
              <w:rPr>
                <w:rFonts w:hint="eastAsia" w:ascii="仿宋" w:hAnsi="仿宋" w:eastAsia="仿宋" w:cs="仿宋"/>
                <w:color w:val="auto"/>
                <w:szCs w:val="21"/>
                <w:lang w:val="en-US" w:eastAsia="zh-CN"/>
              </w:rPr>
              <w:t>6</w:t>
            </w:r>
            <w:r>
              <w:rPr>
                <w:rFonts w:hint="default" w:ascii="仿宋" w:hAnsi="仿宋" w:eastAsia="仿宋" w:cs="仿宋"/>
                <w:color w:val="auto"/>
                <w:szCs w:val="21"/>
                <w:lang w:val="en-US" w:eastAsia="zh-CN"/>
              </w:rPr>
              <w:t>分）：样品色彩纯正均匀，无色差、褪色、染色情况，舞台灯光下显色效果好，贴合演出剧目审美要求，色彩优质得</w:t>
            </w:r>
            <w:r>
              <w:rPr>
                <w:rFonts w:hint="eastAsia" w:ascii="仿宋" w:hAnsi="仿宋" w:eastAsia="仿宋" w:cs="仿宋"/>
                <w:color w:val="auto"/>
                <w:szCs w:val="21"/>
                <w:lang w:val="en-US" w:eastAsia="zh-CN"/>
              </w:rPr>
              <w:t>6</w:t>
            </w:r>
            <w:r>
              <w:rPr>
                <w:rFonts w:hint="default" w:ascii="仿宋" w:hAnsi="仿宋" w:eastAsia="仿宋" w:cs="仿宋"/>
                <w:color w:val="auto"/>
                <w:szCs w:val="21"/>
                <w:lang w:val="en-US" w:eastAsia="zh-CN"/>
              </w:rPr>
              <w:t>分；色彩一般、轻微色差得</w:t>
            </w:r>
            <w:r>
              <w:rPr>
                <w:rFonts w:hint="eastAsia" w:ascii="仿宋" w:hAnsi="仿宋" w:eastAsia="仿宋" w:cs="仿宋"/>
                <w:color w:val="auto"/>
                <w:szCs w:val="21"/>
                <w:lang w:val="en-US" w:eastAsia="zh-CN"/>
              </w:rPr>
              <w:t>3</w:t>
            </w:r>
            <w:r>
              <w:rPr>
                <w:rFonts w:hint="default" w:ascii="仿宋" w:hAnsi="仿宋" w:eastAsia="仿宋" w:cs="仿宋"/>
                <w:color w:val="auto"/>
                <w:szCs w:val="21"/>
                <w:lang w:val="en-US" w:eastAsia="zh-CN"/>
              </w:rPr>
              <w:t>分；色彩暗沉、严重色差得</w:t>
            </w:r>
            <w:r>
              <w:rPr>
                <w:rFonts w:hint="eastAsia" w:ascii="仿宋" w:hAnsi="仿宋" w:eastAsia="仿宋" w:cs="仿宋"/>
                <w:color w:val="auto"/>
                <w:szCs w:val="21"/>
                <w:lang w:val="en-US" w:eastAsia="zh-CN"/>
              </w:rPr>
              <w:t>1</w:t>
            </w:r>
            <w:r>
              <w:rPr>
                <w:rFonts w:hint="default" w:ascii="仿宋" w:hAnsi="仿宋" w:eastAsia="仿宋" w:cs="仿宋"/>
                <w:color w:val="auto"/>
                <w:szCs w:val="21"/>
                <w:lang w:val="en-US" w:eastAsia="zh-CN"/>
              </w:rPr>
              <w:t>分。</w:t>
            </w:r>
          </w:p>
          <w:p w14:paraId="0DCA5E88">
            <w:pPr>
              <w:widowControl/>
              <w:shd w:val="clear" w:color="auto" w:fill="auto"/>
              <w:spacing w:line="440" w:lineRule="exact"/>
              <w:ind w:firstLine="630" w:firstLineChars="300"/>
              <w:jc w:val="left"/>
              <w:rPr>
                <w:rFonts w:hint="eastAsia" w:ascii="仿宋" w:hAnsi="仿宋" w:eastAsia="仿宋" w:cs="仿宋"/>
                <w:color w:val="auto"/>
                <w:kern w:val="0"/>
                <w:sz w:val="21"/>
                <w:szCs w:val="21"/>
                <w:lang w:val="en-US" w:eastAsia="zh-CN" w:bidi="ar-SA"/>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90CA306">
            <w:pPr>
              <w:widowControl/>
              <w:shd w:val="clear" w:color="auto" w:fill="auto"/>
              <w:spacing w:line="440" w:lineRule="exact"/>
              <w:jc w:val="center"/>
              <w:rPr>
                <w:rFonts w:hint="eastAsia" w:ascii="仿宋" w:hAnsi="仿宋" w:eastAsia="仿宋" w:cs="仿宋"/>
                <w:b/>
                <w:color w:val="auto"/>
                <w:sz w:val="21"/>
                <w:szCs w:val="21"/>
                <w:lang w:val="en-US" w:eastAsia="zh-CN"/>
              </w:rPr>
            </w:pPr>
            <w:r>
              <w:rPr>
                <w:rFonts w:hint="eastAsia" w:ascii="仿宋" w:hAnsi="仿宋" w:eastAsia="仿宋" w:cs="仿宋"/>
                <w:b/>
                <w:bCs/>
                <w:color w:val="auto"/>
                <w:spacing w:val="6"/>
                <w:sz w:val="21"/>
                <w:szCs w:val="21"/>
                <w:highlight w:val="none"/>
                <w:lang w:val="en-US" w:eastAsia="zh-CN"/>
              </w:rPr>
              <w:t>20</w:t>
            </w:r>
          </w:p>
        </w:tc>
      </w:tr>
      <w:tr w14:paraId="5B70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8430" w:type="dxa"/>
            <w:gridSpan w:val="2"/>
            <w:tcBorders>
              <w:top w:val="single" w:color="auto" w:sz="4" w:space="0"/>
              <w:left w:val="single" w:color="auto" w:sz="4" w:space="0"/>
              <w:bottom w:val="single" w:color="auto" w:sz="4" w:space="0"/>
              <w:right w:val="single" w:color="auto" w:sz="4" w:space="0"/>
            </w:tcBorders>
            <w:noWrap w:val="0"/>
            <w:vAlign w:val="center"/>
          </w:tcPr>
          <w:p w14:paraId="11FF1F92">
            <w:pPr>
              <w:widowControl/>
              <w:spacing w:line="400" w:lineRule="exact"/>
              <w:rPr>
                <w:rFonts w:hint="eastAsia" w:ascii="仿宋" w:hAnsi="仿宋" w:eastAsia="仿宋" w:cs="仿宋"/>
                <w:color w:val="auto"/>
                <w:sz w:val="21"/>
                <w:szCs w:val="21"/>
              </w:rPr>
            </w:pPr>
            <w:r>
              <w:rPr>
                <w:rFonts w:hint="eastAsia" w:ascii="仿宋" w:hAnsi="仿宋" w:eastAsia="仿宋" w:cs="仿宋"/>
                <w:b/>
                <w:bCs/>
                <w:color w:val="auto"/>
                <w:sz w:val="21"/>
                <w:szCs w:val="21"/>
                <w:lang w:eastAsia="zh-CN"/>
              </w:rPr>
              <w:t>三</w:t>
            </w:r>
            <w:r>
              <w:rPr>
                <w:rFonts w:hint="eastAsia" w:ascii="仿宋" w:hAnsi="仿宋" w:eastAsia="仿宋" w:cs="仿宋"/>
                <w:b/>
                <w:bCs/>
                <w:color w:val="auto"/>
                <w:sz w:val="21"/>
                <w:szCs w:val="21"/>
              </w:rPr>
              <w:t>、价格部分（30分）</w:t>
            </w:r>
          </w:p>
        </w:tc>
      </w:tr>
      <w:tr w14:paraId="464C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8" w:type="dxa"/>
            <w:tcBorders>
              <w:top w:val="single" w:color="auto" w:sz="4" w:space="0"/>
              <w:left w:val="single" w:color="auto" w:sz="4" w:space="0"/>
              <w:bottom w:val="single" w:color="auto" w:sz="4" w:space="0"/>
              <w:right w:val="single" w:color="auto" w:sz="4" w:space="0"/>
            </w:tcBorders>
            <w:noWrap w:val="0"/>
            <w:vAlign w:val="center"/>
          </w:tcPr>
          <w:p w14:paraId="10E1AD46">
            <w:pPr>
              <w:spacing w:line="40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满足招标文件要求且投标价格最低的投标报价为评标基准价，其价格分为满分30分。其他投标人的价格分统一按照下列公式计算：</w:t>
            </w:r>
          </w:p>
          <w:p w14:paraId="17B1B12D">
            <w:pPr>
              <w:spacing w:line="400" w:lineRule="exact"/>
              <w:ind w:firstLine="415" w:firstLineChars="198"/>
              <w:rPr>
                <w:rFonts w:hint="eastAsia" w:ascii="仿宋" w:hAnsi="仿宋" w:eastAsia="仿宋" w:cs="仿宋"/>
                <w:color w:val="auto"/>
                <w:sz w:val="21"/>
                <w:szCs w:val="21"/>
              </w:rPr>
            </w:pPr>
            <w:r>
              <w:rPr>
                <w:rFonts w:hint="eastAsia" w:ascii="仿宋" w:hAnsi="仿宋" w:eastAsia="仿宋" w:cs="仿宋"/>
                <w:color w:val="auto"/>
                <w:sz w:val="21"/>
                <w:szCs w:val="21"/>
              </w:rPr>
              <w:t xml:space="preserve">投标报价得分=(评标基准价／投标报价)×30%×100 </w:t>
            </w:r>
          </w:p>
          <w:p w14:paraId="7E0F83F5">
            <w:pPr>
              <w:spacing w:line="400" w:lineRule="exact"/>
              <w:ind w:firstLine="415" w:firstLineChars="198"/>
              <w:rPr>
                <w:rFonts w:hint="eastAsia" w:ascii="仿宋" w:hAnsi="仿宋" w:eastAsia="仿宋" w:cs="仿宋"/>
                <w:color w:val="auto"/>
                <w:sz w:val="21"/>
                <w:szCs w:val="21"/>
              </w:rPr>
            </w:pPr>
            <w:r>
              <w:rPr>
                <w:rFonts w:hint="eastAsia" w:ascii="仿宋" w:hAnsi="仿宋" w:eastAsia="仿宋" w:cs="仿宋"/>
                <w:color w:val="auto"/>
                <w:sz w:val="21"/>
                <w:szCs w:val="21"/>
              </w:rPr>
              <w:t>注：①有效投标人是指通过符合性审查，未被废除投标资格的的投标人。</w:t>
            </w:r>
          </w:p>
          <w:p w14:paraId="251BB59B">
            <w:pPr>
              <w:spacing w:line="400" w:lineRule="exact"/>
              <w:ind w:firstLine="415" w:firstLineChars="198"/>
              <w:rPr>
                <w:rFonts w:hint="eastAsia" w:ascii="仿宋" w:hAnsi="仿宋" w:eastAsia="仿宋" w:cs="仿宋"/>
                <w:color w:val="auto"/>
                <w:sz w:val="21"/>
                <w:szCs w:val="21"/>
              </w:rPr>
            </w:pPr>
            <w:r>
              <w:rPr>
                <w:rFonts w:hint="eastAsia" w:ascii="仿宋" w:hAnsi="仿宋" w:eastAsia="仿宋" w:cs="仿宋"/>
                <w:color w:val="auto"/>
                <w:sz w:val="21"/>
                <w:szCs w:val="21"/>
              </w:rPr>
              <w:t xml:space="preserve">    ②投标报价超过招标最高限价和经评委一致认为低于成本价的恶意竞标报价为无效标，此项不得分。  </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649708C">
            <w:pPr>
              <w:widowControl/>
              <w:spacing w:line="380" w:lineRule="exact"/>
              <w:rPr>
                <w:rFonts w:hint="eastAsia" w:ascii="仿宋" w:hAnsi="仿宋" w:eastAsia="仿宋" w:cs="仿宋"/>
                <w:b/>
                <w:color w:val="auto"/>
                <w:sz w:val="21"/>
                <w:szCs w:val="21"/>
              </w:rPr>
            </w:pPr>
            <w:r>
              <w:rPr>
                <w:rFonts w:hint="eastAsia" w:ascii="仿宋" w:hAnsi="仿宋" w:eastAsia="仿宋" w:cs="仿宋"/>
                <w:b/>
                <w:color w:val="auto"/>
                <w:sz w:val="21"/>
                <w:szCs w:val="21"/>
              </w:rPr>
              <w:t>30分</w:t>
            </w:r>
          </w:p>
        </w:tc>
      </w:tr>
    </w:tbl>
    <w:p w14:paraId="3EB7D391">
      <w:pPr>
        <w:rPr>
          <w:rFonts w:hint="eastAsia" w:ascii="仿宋" w:hAnsi="仿宋" w:eastAsia="仿宋" w:cs="仿宋"/>
          <w:b/>
          <w:bCs/>
          <w:color w:val="auto"/>
          <w:szCs w:val="21"/>
        </w:rPr>
      </w:pPr>
      <w:r>
        <w:rPr>
          <w:rFonts w:hint="eastAsia" w:ascii="仿宋" w:hAnsi="仿宋" w:eastAsia="仿宋" w:cs="仿宋"/>
          <w:b/>
          <w:bCs/>
          <w:color w:val="auto"/>
          <w:szCs w:val="21"/>
        </w:rPr>
        <w:t>说明：</w:t>
      </w:r>
    </w:p>
    <w:p w14:paraId="05BEBD1E">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1</w:t>
      </w:r>
      <w:r>
        <w:rPr>
          <w:rFonts w:hint="eastAsia" w:ascii="仿宋" w:hAnsi="仿宋" w:eastAsia="仿宋" w:cs="仿宋"/>
          <w:b/>
          <w:bCs/>
          <w:color w:val="auto"/>
          <w:szCs w:val="21"/>
          <w:lang w:eastAsia="zh-CN"/>
        </w:rPr>
        <w:t>，</w:t>
      </w:r>
      <w:r>
        <w:rPr>
          <w:rFonts w:hint="eastAsia" w:ascii="仿宋" w:hAnsi="仿宋" w:eastAsia="仿宋" w:cs="仿宋"/>
          <w:b/>
          <w:bCs/>
          <w:color w:val="auto"/>
          <w:szCs w:val="21"/>
        </w:rPr>
        <w:t>不清晰、无法辨认或内容不符合规定，该项内容将视为无效。</w:t>
      </w:r>
    </w:p>
    <w:p w14:paraId="7AB7D7EE">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2</w:t>
      </w:r>
      <w:r>
        <w:rPr>
          <w:rFonts w:hint="eastAsia" w:ascii="仿宋" w:hAnsi="仿宋" w:eastAsia="仿宋" w:cs="仿宋"/>
          <w:b/>
          <w:bCs/>
          <w:color w:val="auto"/>
          <w:szCs w:val="21"/>
          <w:lang w:eastAsia="zh-CN"/>
        </w:rPr>
        <w:t>，</w:t>
      </w:r>
      <w:r>
        <w:rPr>
          <w:rFonts w:hint="eastAsia" w:ascii="仿宋" w:hAnsi="仿宋" w:eastAsia="仿宋" w:cs="仿宋"/>
          <w:b/>
          <w:bCs/>
          <w:color w:val="auto"/>
          <w:szCs w:val="21"/>
        </w:rPr>
        <w:t>资格审查的内容若有一项未提供或达不到审查标准，将导致其不具备投标资格，且不允许在开标后补正。</w:t>
      </w:r>
    </w:p>
    <w:p w14:paraId="45314CDF">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3</w:t>
      </w:r>
      <w:r>
        <w:rPr>
          <w:rFonts w:hint="eastAsia" w:ascii="仿宋" w:hAnsi="仿宋" w:eastAsia="仿宋" w:cs="仿宋"/>
          <w:b/>
          <w:bCs/>
          <w:color w:val="auto"/>
          <w:szCs w:val="21"/>
          <w:lang w:eastAsia="zh-CN"/>
        </w:rPr>
        <w:t>，</w:t>
      </w:r>
      <w:r>
        <w:rPr>
          <w:rFonts w:hint="eastAsia" w:ascii="仿宋" w:hAnsi="仿宋" w:eastAsia="仿宋" w:cs="仿宋"/>
          <w:b/>
          <w:bCs/>
          <w:color w:val="auto"/>
          <w:szCs w:val="21"/>
        </w:rPr>
        <w:t>招标文件要求投标人提供的其他材料，不作为资格审查、符合性审查的内容。</w:t>
      </w:r>
    </w:p>
    <w:p w14:paraId="52D74785">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4</w:t>
      </w:r>
      <w:r>
        <w:rPr>
          <w:rFonts w:hint="eastAsia" w:ascii="仿宋" w:hAnsi="仿宋" w:eastAsia="仿宋" w:cs="仿宋"/>
          <w:b/>
          <w:bCs/>
          <w:color w:val="auto"/>
          <w:szCs w:val="21"/>
          <w:lang w:eastAsia="zh-CN"/>
        </w:rPr>
        <w:t>，</w:t>
      </w:r>
      <w:r>
        <w:rPr>
          <w:rFonts w:hint="eastAsia" w:ascii="仿宋" w:hAnsi="仿宋" w:eastAsia="仿宋" w:cs="仿宋"/>
          <w:b/>
          <w:bCs/>
          <w:color w:val="auto"/>
          <w:szCs w:val="21"/>
        </w:rPr>
        <w:t>通过资格审查投标人的投标文件，将进入下一步的符合性审查。</w:t>
      </w:r>
    </w:p>
    <w:p w14:paraId="177D2128">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5、投标人应按招标文件要求“格式”提供材料，如有调整，内容及签署必须完整、有效，且没有本文件不可接受的条件。</w:t>
      </w:r>
    </w:p>
    <w:p w14:paraId="5A0B2CF6">
      <w:pPr>
        <w:adjustRightInd w:val="0"/>
        <w:spacing w:line="360" w:lineRule="auto"/>
        <w:ind w:firstLine="422" w:firstLineChars="200"/>
        <w:jc w:val="left"/>
        <w:rPr>
          <w:rFonts w:hint="eastAsia" w:ascii="仿宋" w:hAnsi="仿宋" w:eastAsia="仿宋" w:cs="仿宋"/>
          <w:b/>
          <w:bCs/>
          <w:color w:val="auto"/>
          <w:szCs w:val="21"/>
        </w:rPr>
      </w:pPr>
      <w:r>
        <w:rPr>
          <w:rFonts w:hint="eastAsia" w:ascii="仿宋" w:hAnsi="仿宋" w:eastAsia="仿宋" w:cs="仿宋"/>
          <w:b/>
          <w:bCs/>
          <w:color w:val="auto"/>
          <w:szCs w:val="21"/>
        </w:rPr>
        <w:t>6、未通过资格性、符合性审查的投标文件为无效投标。</w:t>
      </w:r>
    </w:p>
    <w:p w14:paraId="558DD215">
      <w:pPr>
        <w:adjustRightInd w:val="0"/>
        <w:spacing w:line="360" w:lineRule="auto"/>
        <w:ind w:firstLine="422" w:firstLineChars="200"/>
        <w:jc w:val="left"/>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7、样衣评审、封存管理和退还规则</w:t>
      </w:r>
    </w:p>
    <w:p w14:paraId="40803F54">
      <w:pPr>
        <w:adjustRightInd w:val="0"/>
        <w:spacing w:line="360" w:lineRule="auto"/>
        <w:ind w:firstLine="422" w:firstLineChars="200"/>
        <w:jc w:val="left"/>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(1)评审期间，所有样品统一存放于评审专用区域，投标人、无关人员不得接触样品</w:t>
      </w:r>
    </w:p>
    <w:p w14:paraId="2834132C">
      <w:pPr>
        <w:adjustRightInd w:val="0"/>
        <w:spacing w:line="360" w:lineRule="auto"/>
        <w:ind w:firstLine="422" w:firstLineChars="200"/>
        <w:jc w:val="left"/>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(2)评审过程中可对样品进行简易查验，包含触摸质感、穿戴试看、灯光显色测试，严禁恶意损坏、拆解样品。</w:t>
      </w:r>
    </w:p>
    <w:p w14:paraId="500B7466">
      <w:pPr>
        <w:adjustRightInd w:val="0"/>
        <w:spacing w:line="360" w:lineRule="auto"/>
        <w:ind w:firstLine="422" w:firstLineChars="200"/>
        <w:jc w:val="left"/>
        <w:rPr>
          <w:rFonts w:hint="default"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(3)中标公示结束无异议后，招标人对中标单位全部样品进行统一封存，封存样品作为后期供货验收、质量比对的唯一标准。项目质保期届满，且无质量纠纷、售后问题后，15个工作日内招标人通知中标人取回封存样品，</w:t>
      </w:r>
    </w:p>
    <w:p w14:paraId="4A5A0B0F">
      <w:pPr>
        <w:adjustRightInd w:val="0"/>
        <w:spacing w:line="360" w:lineRule="auto"/>
        <w:ind w:firstLine="422" w:firstLineChars="200"/>
        <w:jc w:val="left"/>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(4)未中标人样品：评审结束、中标结果公示期内，临时妥善保管，公示期满无质疑、投诉后，招标人在7个工作日内通知投标人办理样品退还手续。</w:t>
      </w:r>
    </w:p>
    <w:p w14:paraId="6491F446">
      <w:pPr>
        <w:adjustRightInd w:val="0"/>
        <w:spacing w:line="360" w:lineRule="auto"/>
        <w:ind w:firstLine="422" w:firstLineChars="200"/>
        <w:jc w:val="left"/>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(5)退还办理要求</w:t>
      </w:r>
    </w:p>
    <w:p w14:paraId="42A7518A">
      <w:pPr>
        <w:adjustRightInd w:val="0"/>
        <w:spacing w:line="360" w:lineRule="auto"/>
        <w:ind w:firstLine="422" w:firstLineChars="200"/>
        <w:jc w:val="left"/>
        <w:rPr>
          <w:rFonts w:hint="eastAsia" w:ascii="仿宋" w:hAnsi="仿宋" w:eastAsia="仿宋" w:cs="仿宋"/>
          <w:bCs/>
          <w:color w:val="auto"/>
          <w:sz w:val="21"/>
          <w:szCs w:val="21"/>
        </w:rPr>
      </w:pPr>
      <w:r>
        <w:rPr>
          <w:rFonts w:hint="eastAsia" w:ascii="仿宋" w:hAnsi="仿宋" w:eastAsia="仿宋" w:cs="仿宋"/>
          <w:b/>
          <w:bCs/>
          <w:color w:val="auto"/>
          <w:szCs w:val="21"/>
          <w:lang w:val="en-US" w:eastAsia="zh-CN"/>
        </w:rPr>
        <w:t>投标人需凭企业授权委托书、经办人身份证原件，按照招标人通知时间、地点自行取回样品，招标人不承担样品运输、搬运费用；样品退还状态为评审后原状，因评审、封存产生的轻微灰尘、正常摆放痕迹，不属于样品损坏，招标人不承担赔偿责任；投标人逾期未取回样品：自通知发出之日起，超过30个工作日未领取，招标人有权对样品进行无害化处置，产生的处置费用由逾期投标人承担。</w:t>
      </w:r>
      <w:r>
        <w:rPr>
          <w:rFonts w:hint="eastAsia" w:ascii="仿宋" w:hAnsi="仿宋" w:eastAsia="仿宋" w:cs="仿宋"/>
          <w:bCs/>
          <w:color w:val="auto"/>
          <w:sz w:val="21"/>
          <w:szCs w:val="21"/>
        </w:rPr>
        <w:br w:type="page"/>
      </w:r>
    </w:p>
    <w:p w14:paraId="163D47A4">
      <w:pPr>
        <w:rPr>
          <w:rFonts w:hint="eastAsia" w:ascii="仿宋" w:hAnsi="仿宋" w:eastAsia="仿宋" w:cs="仿宋"/>
          <w:bCs/>
          <w:color w:val="auto"/>
          <w:sz w:val="21"/>
          <w:szCs w:val="21"/>
        </w:rPr>
      </w:pPr>
    </w:p>
    <w:p w14:paraId="64E3313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根据《中华人民共和国政府采购法》、《中华人民共和国政府采购法实施条例》、《政府采购货物和服务招标投标管理办法》等有关法律法规，结合本项目的实际需求，制定本办法。</w:t>
      </w:r>
    </w:p>
    <w:p w14:paraId="4DF791E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1、评标方法</w:t>
      </w:r>
    </w:p>
    <w:p w14:paraId="638C06C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本次评标采用综合评分法，总分为 100分。评标委员会对符合性审查合格的投标文件进行商务和技术评估，按照本章规定的评分标准进行打分，并按得分由高到低顺序推荐中标候选人。得分相同的，按投标报价由低到高顺序排列。得分且投标报价相同的按技术部分得分由高到低顺序确定排名第一的中标候选人。</w:t>
      </w:r>
    </w:p>
    <w:p w14:paraId="0AE83BC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2、分值构成与评审标准</w:t>
      </w:r>
    </w:p>
    <w:p w14:paraId="71F9F90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1分值构成</w:t>
      </w:r>
    </w:p>
    <w:p w14:paraId="7FDB310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1资信商务部分：见评标办法前附表。</w:t>
      </w:r>
    </w:p>
    <w:p w14:paraId="2A6C8D2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2服务技术部分：见评标办法前附表。</w:t>
      </w:r>
    </w:p>
    <w:p w14:paraId="61C99F3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3投标报价：见评标办法前附表。</w:t>
      </w:r>
    </w:p>
    <w:p w14:paraId="0F1C575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2评分标准</w:t>
      </w:r>
    </w:p>
    <w:p w14:paraId="7A6F8FA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1资信商务评分标准：见评标办法前附表。</w:t>
      </w:r>
    </w:p>
    <w:p w14:paraId="5758566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2服务技术评分标准：见评标办法前附表。</w:t>
      </w:r>
    </w:p>
    <w:p w14:paraId="4241D3E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3投标报价评分标准：见评标办法前附表。</w:t>
      </w:r>
    </w:p>
    <w:p w14:paraId="3277B90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3落实政府采购政策性要求的评审标准</w:t>
      </w:r>
    </w:p>
    <w:p w14:paraId="10C228B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1小型、微型企业参加本项目的评审标准</w:t>
      </w:r>
    </w:p>
    <w:p w14:paraId="223557A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7616E7C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2各采购单位对于非专门面向中小企业采购的政府采购项目或者采购包，由小微企业提供服务的，对其报价享受</w:t>
      </w:r>
      <w:r>
        <w:rPr>
          <w:rFonts w:hint="eastAsia" w:ascii="仿宋" w:hAnsi="仿宋" w:eastAsia="仿宋" w:cs="仿宋"/>
          <w:bCs/>
          <w:color w:val="auto"/>
          <w:sz w:val="21"/>
          <w:szCs w:val="21"/>
          <w:lang w:val="en-US" w:eastAsia="zh-CN"/>
        </w:rPr>
        <w:t>10</w:t>
      </w:r>
      <w:r>
        <w:rPr>
          <w:rFonts w:hint="eastAsia" w:ascii="仿宋" w:hAnsi="仿宋" w:eastAsia="仿宋" w:cs="仿宋"/>
          <w:bCs/>
          <w:color w:val="auto"/>
          <w:sz w:val="21"/>
          <w:szCs w:val="21"/>
        </w:rPr>
        <w:t>%（工程项目为3%）的价格折扣，用扣除后价格参加评审。</w:t>
      </w:r>
    </w:p>
    <w:p w14:paraId="706A80D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联合体价格折扣：本项目若允许联合体参加，大中型企业与小型、微型企业组成联合体的，联合协议约定小型、微型企业的合同份额占到合同总金额40%以上的，对联合体的报价给予6%（工程项目为2%）的扣除，用扣除后价格参加评审。</w:t>
      </w:r>
    </w:p>
    <w:p w14:paraId="7E3A0F8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4大中型企业向小型、微型企业分包的价格折扣：大中型企业向一家或者多家小型、微型企业分包的，分包意向协议约定小型、微型企业的合同份额占到合同总金额40%以上的，对大中型企业的报价给予6%（工程项目为2%）的扣除，用扣除后价格参加评审。</w:t>
      </w:r>
    </w:p>
    <w:p w14:paraId="21416F5E">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2残疾人福利性单位参加本项目的评审标准：</w:t>
      </w:r>
    </w:p>
    <w:p w14:paraId="5FDD8F50">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1须根据财库【2017】141号《关于促进残疾人就业政府采购政策的通知》的要求，如实填写残疾人福利性单位声明函，残疾人福利性单位参加本项目投标时，享受10%的价格折扣，用扣除后的价格参与评审。</w:t>
      </w:r>
    </w:p>
    <w:p w14:paraId="6CD8B031">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2享受政府采购支持政策的残疾人福利性单位应当同时满足以下条件：</w:t>
      </w:r>
    </w:p>
    <w:p w14:paraId="3575A064">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A</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安置的残疾人占本单位在职职工人数的比例不低于25%（含25%），并且安置的残疾人人数不少于10人（含10人）；</w:t>
      </w:r>
    </w:p>
    <w:p w14:paraId="4469F9BD">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B</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依法与安置的每位残疾人签订了一年以上（含一年）的劳动合同或服务协议；</w:t>
      </w:r>
    </w:p>
    <w:p w14:paraId="36B5CFBB">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C</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为安置的每位残疾人按月足额缴纳了基本养老保险、基本医疗保险、失业保险、工伤保险和生育保险等社会保险费；</w:t>
      </w:r>
    </w:p>
    <w:p w14:paraId="42A1B856">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D</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通过银行等金融机构向安置的每位残疾人，按月支付了不低于单位所在区县适用的经省级人民政府批准的月最低工资标准的工资；</w:t>
      </w:r>
    </w:p>
    <w:p w14:paraId="2EB2798D">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E．提供本单位制造的货物、承担的工程或者服务（以下简称产品），或者提供其他残疾人福利性单位制造的货物（不包括使用非残疾人福利性单位注册商标的货物）。</w:t>
      </w:r>
    </w:p>
    <w:p w14:paraId="70CC7145">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B40A286">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提供的《残疾人福利性单位声明函》与事实不符的，依照《政府采购法》第七十七条第一款的规定追究法律责任。</w:t>
      </w:r>
    </w:p>
    <w:p w14:paraId="39C84C73">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09EE91F">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3监狱企业参加本项目投标的要求：</w:t>
      </w:r>
    </w:p>
    <w:p w14:paraId="74067CEF">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监狱企业参加投标视同小微企业，需提供由省级以上监狱管理局或戒毒管理局出具的属于监狱企业的证明文件。</w:t>
      </w:r>
    </w:p>
    <w:p w14:paraId="00F2E410">
      <w:pPr>
        <w:spacing w:line="348"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4本项目涉及创新产品、创新服务的评审标准：</w:t>
      </w:r>
    </w:p>
    <w:p w14:paraId="0C89D8D5">
      <w:pPr>
        <w:spacing w:line="348"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4</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投提供服务属于《山西省创新产品和服务推荐清单》中创新产品或创新服务的，在评审时，其报价享受10%的价格折扣，以折扣后的价格参与评审。</w:t>
      </w:r>
    </w:p>
    <w:p w14:paraId="687D5906">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4</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提供创新服务的，应在投标文件中填写《创新服务明细表》，并提供《山西省创新产品和服务推荐清单》。</w:t>
      </w:r>
    </w:p>
    <w:p w14:paraId="79512400">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4</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3创新服务的价格折扣政策可与其他政府采购政策叠加。</w:t>
      </w:r>
    </w:p>
    <w:p w14:paraId="5A721415">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3、评分结果</w:t>
      </w:r>
    </w:p>
    <w:p w14:paraId="04226901">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1资信商务、服务技术得分计算</w:t>
      </w:r>
    </w:p>
    <w:p w14:paraId="27035072">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按照评标委员会成员的独立评分结果汇总后的算术平均值计算。</w:t>
      </w:r>
    </w:p>
    <w:p w14:paraId="4E1B26FA">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2投标报价得分计算</w:t>
      </w:r>
    </w:p>
    <w:p w14:paraId="1A16C9CF">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1、评标过程中，不得去掉报价中的最高报价和最低报价；</w:t>
      </w:r>
    </w:p>
    <w:p w14:paraId="649E8C25">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pacing w:val="-6"/>
          <w:sz w:val="21"/>
          <w:szCs w:val="21"/>
        </w:rPr>
        <w:t>因落实政府采购政策进行价格调整的，以调整后的价格计算评标基准价和投标报价。</w:t>
      </w:r>
    </w:p>
    <w:p w14:paraId="711FF019">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3投标人得分</w:t>
      </w:r>
    </w:p>
    <w:p w14:paraId="42483CDB">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评标委员会按本章规定的量化因素和分值进行打分，并计算出投标人得分。评分分值计算保留小数点后两位，小数点后第三位“四舍五入”。</w:t>
      </w:r>
    </w:p>
    <w:p w14:paraId="153E0034">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投标人得分=（资信商务+服务技术）得分+投标报价得分。</w:t>
      </w:r>
    </w:p>
    <w:p w14:paraId="5814C398">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4其他</w:t>
      </w:r>
    </w:p>
    <w:p w14:paraId="008E2217">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1、评标委员会及其成员不得有下列行为</w:t>
      </w:r>
    </w:p>
    <w:p w14:paraId="7F563513">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（1）未按照采购代理机构的要求将通讯工具存入指定地点的；</w:t>
      </w:r>
    </w:p>
    <w:p w14:paraId="73153FF0">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（2）确定参与评审至评审结束前私自接触投标人；</w:t>
      </w:r>
    </w:p>
    <w:p w14:paraId="20A724FF">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（3）接受投标人提出的与</w:t>
      </w:r>
      <w:r>
        <w:rPr>
          <w:rFonts w:hint="eastAsia" w:ascii="仿宋" w:hAnsi="仿宋" w:eastAsia="仿宋" w:cs="仿宋"/>
          <w:bCs/>
          <w:color w:val="auto"/>
          <w:sz w:val="21"/>
          <w:szCs w:val="21"/>
          <w:lang w:eastAsia="zh-CN"/>
        </w:rPr>
        <w:t>投标文件</w:t>
      </w:r>
      <w:r>
        <w:rPr>
          <w:rFonts w:hint="eastAsia" w:ascii="仿宋" w:hAnsi="仿宋" w:eastAsia="仿宋" w:cs="仿宋"/>
          <w:bCs/>
          <w:color w:val="auto"/>
          <w:sz w:val="21"/>
          <w:szCs w:val="21"/>
        </w:rPr>
        <w:t>不一致的澄清或者说明，按照招标文件规定进行澄清的情形除外；</w:t>
      </w:r>
    </w:p>
    <w:p w14:paraId="126131A6">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（4）违反评审纪律发表倾向性意见或者征询采购人的倾向性意见；</w:t>
      </w:r>
    </w:p>
    <w:p w14:paraId="76FAFFAC">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（5）对需要专业判断的主观评审因素协商评分；</w:t>
      </w:r>
    </w:p>
    <w:p w14:paraId="79EBC181">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（6）在评审过程中擅离职守，影响评审程序正常进行的；</w:t>
      </w:r>
    </w:p>
    <w:p w14:paraId="1B032911">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（7）记录、复制或者带走任何评审资料；</w:t>
      </w:r>
    </w:p>
    <w:p w14:paraId="6D689146">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（8）其他不遵守评审纪律的行为。</w:t>
      </w:r>
    </w:p>
    <w:p w14:paraId="1FA243F5">
      <w:pPr>
        <w:adjustRightInd w:val="0"/>
        <w:spacing w:line="348"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评标委员会成员有上述行为之一的，其评审意见无效，采购代理机构将不予支付评审劳务报酬；评标委员会成员有上述行为之一的，由财政部门责令限期改正；情节严重的，给予警告，并对其不良行为予以记录；给他人造成损失的，依法承担民事责任。</w:t>
      </w:r>
    </w:p>
    <w:p w14:paraId="7A06F19C">
      <w:pPr>
        <w:adjustRightInd w:val="0"/>
        <w:spacing w:after="120" w:afterLines="50" w:line="360" w:lineRule="auto"/>
        <w:jc w:val="center"/>
        <w:outlineLvl w:val="0"/>
        <w:rPr>
          <w:rFonts w:hint="eastAsia" w:ascii="仿宋" w:hAnsi="仿宋" w:eastAsia="仿宋" w:cs="仿宋"/>
          <w:b/>
          <w:bCs/>
          <w:color w:val="auto"/>
          <w:sz w:val="21"/>
          <w:szCs w:val="21"/>
        </w:rPr>
      </w:pPr>
      <w:bookmarkStart w:id="5" w:name="_Toc109848283"/>
    </w:p>
    <w:p w14:paraId="31E0A3A6">
      <w:pPr>
        <w:adjustRightInd w:val="0"/>
        <w:spacing w:after="120" w:afterLines="50" w:line="360" w:lineRule="auto"/>
        <w:jc w:val="center"/>
        <w:outlineLvl w:val="0"/>
        <w:rPr>
          <w:rFonts w:hint="eastAsia" w:ascii="仿宋" w:hAnsi="仿宋" w:eastAsia="仿宋" w:cs="仿宋"/>
          <w:b/>
          <w:bCs/>
          <w:color w:val="auto"/>
          <w:sz w:val="21"/>
          <w:szCs w:val="21"/>
        </w:rPr>
      </w:pPr>
    </w:p>
    <w:p w14:paraId="127B3395">
      <w:pPr>
        <w:adjustRightInd w:val="0"/>
        <w:spacing w:after="120" w:afterLines="50" w:line="360" w:lineRule="auto"/>
        <w:jc w:val="center"/>
        <w:outlineLvl w:val="0"/>
        <w:rPr>
          <w:rFonts w:hint="eastAsia" w:ascii="仿宋" w:hAnsi="仿宋" w:eastAsia="仿宋" w:cs="仿宋"/>
          <w:b/>
          <w:bCs/>
          <w:color w:val="auto"/>
          <w:sz w:val="24"/>
          <w:szCs w:val="24"/>
        </w:rPr>
      </w:pPr>
    </w:p>
    <w:p w14:paraId="56C91672">
      <w:pPr>
        <w:jc w:val="center"/>
        <w:rPr>
          <w:rFonts w:hint="eastAsia" w:ascii="仿宋" w:hAnsi="仿宋" w:eastAsia="仿宋" w:cs="仿宋"/>
          <w:b/>
          <w:color w:val="auto"/>
          <w:sz w:val="24"/>
          <w:szCs w:val="24"/>
        </w:rPr>
      </w:pPr>
    </w:p>
    <w:p w14:paraId="35244FBA">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第四章  采购合同协议书</w:t>
      </w:r>
      <w:bookmarkEnd w:id="5"/>
      <w:bookmarkStart w:id="6" w:name="_Toc3995"/>
      <w:bookmarkStart w:id="7" w:name="_Toc109848284"/>
    </w:p>
    <w:p w14:paraId="2FECDA62">
      <w:pPr>
        <w:pStyle w:val="3"/>
        <w:spacing w:after="0"/>
        <w:jc w:val="both"/>
        <w:rPr>
          <w:rFonts w:hint="eastAsia" w:ascii="仿宋" w:hAnsi="仿宋" w:eastAsia="仿宋" w:cs="仿宋"/>
          <w:b/>
          <w:bCs/>
          <w:color w:val="auto"/>
          <w:spacing w:val="-20"/>
          <w:kern w:val="44"/>
          <w:sz w:val="48"/>
          <w:szCs w:val="48"/>
        </w:rPr>
      </w:pPr>
    </w:p>
    <w:p w14:paraId="33B0421E">
      <w:pPr>
        <w:pStyle w:val="3"/>
        <w:spacing w:after="0"/>
        <w:jc w:val="center"/>
        <w:rPr>
          <w:rFonts w:hint="eastAsia" w:ascii="仿宋" w:hAnsi="仿宋" w:eastAsia="仿宋" w:cs="仿宋"/>
          <w:b/>
          <w:bCs/>
          <w:color w:val="auto"/>
          <w:spacing w:val="-20"/>
          <w:kern w:val="44"/>
          <w:sz w:val="36"/>
          <w:szCs w:val="36"/>
        </w:rPr>
      </w:pPr>
      <w:r>
        <w:rPr>
          <w:rFonts w:hint="eastAsia" w:ascii="仿宋" w:hAnsi="仿宋" w:eastAsia="仿宋" w:cs="仿宋"/>
          <w:b/>
          <w:bCs/>
          <w:color w:val="auto"/>
          <w:spacing w:val="-20"/>
          <w:kern w:val="44"/>
          <w:sz w:val="36"/>
          <w:szCs w:val="36"/>
        </w:rPr>
        <w:t>政府采购</w:t>
      </w:r>
      <w:r>
        <w:rPr>
          <w:rFonts w:hint="eastAsia" w:ascii="仿宋" w:hAnsi="仿宋" w:eastAsia="仿宋" w:cs="仿宋"/>
          <w:b/>
          <w:bCs/>
          <w:color w:val="auto"/>
          <w:spacing w:val="-20"/>
          <w:kern w:val="44"/>
          <w:sz w:val="36"/>
          <w:szCs w:val="36"/>
          <w:lang w:eastAsia="zh-CN"/>
        </w:rPr>
        <w:t>货物买卖</w:t>
      </w:r>
      <w:r>
        <w:rPr>
          <w:rFonts w:hint="eastAsia" w:ascii="仿宋" w:hAnsi="仿宋" w:eastAsia="仿宋" w:cs="仿宋"/>
          <w:b/>
          <w:bCs/>
          <w:color w:val="auto"/>
          <w:spacing w:val="-20"/>
          <w:kern w:val="44"/>
          <w:sz w:val="36"/>
          <w:szCs w:val="36"/>
        </w:rPr>
        <w:t>合同</w:t>
      </w:r>
    </w:p>
    <w:p w14:paraId="52D90287">
      <w:pPr>
        <w:pStyle w:val="3"/>
        <w:spacing w:after="0"/>
        <w:jc w:val="center"/>
        <w:rPr>
          <w:rFonts w:hint="eastAsia" w:ascii="仿宋" w:hAnsi="仿宋" w:eastAsia="仿宋" w:cs="仿宋"/>
          <w:b/>
          <w:bCs/>
          <w:color w:val="auto"/>
          <w:spacing w:val="-20"/>
          <w:kern w:val="44"/>
          <w:sz w:val="36"/>
          <w:szCs w:val="36"/>
          <w:lang w:eastAsia="zh-CN"/>
        </w:rPr>
      </w:pPr>
      <w:r>
        <w:rPr>
          <w:rFonts w:hint="eastAsia" w:ascii="仿宋" w:hAnsi="仿宋" w:eastAsia="仿宋" w:cs="仿宋"/>
          <w:b/>
          <w:bCs/>
          <w:color w:val="auto"/>
          <w:spacing w:val="-20"/>
          <w:kern w:val="44"/>
          <w:sz w:val="36"/>
          <w:szCs w:val="36"/>
          <w:lang w:eastAsia="zh-CN"/>
        </w:rPr>
        <w:t>（</w:t>
      </w:r>
      <w:r>
        <w:rPr>
          <w:rFonts w:hint="eastAsia" w:ascii="仿宋" w:hAnsi="仿宋" w:eastAsia="仿宋" w:cs="仿宋"/>
          <w:b/>
          <w:bCs/>
          <w:color w:val="auto"/>
          <w:spacing w:val="-20"/>
          <w:kern w:val="44"/>
          <w:sz w:val="36"/>
          <w:szCs w:val="36"/>
          <w:lang w:val="en-US" w:eastAsia="zh-CN"/>
        </w:rPr>
        <w:t>参考</w:t>
      </w:r>
      <w:r>
        <w:rPr>
          <w:rFonts w:hint="eastAsia" w:ascii="仿宋" w:hAnsi="仿宋" w:eastAsia="仿宋" w:cs="仿宋"/>
          <w:b/>
          <w:bCs/>
          <w:color w:val="auto"/>
          <w:spacing w:val="-20"/>
          <w:kern w:val="44"/>
          <w:sz w:val="36"/>
          <w:szCs w:val="36"/>
          <w:lang w:eastAsia="zh-CN"/>
        </w:rPr>
        <w:t>）</w:t>
      </w:r>
    </w:p>
    <w:p w14:paraId="73A6D86C">
      <w:pPr>
        <w:rPr>
          <w:rFonts w:hint="eastAsia" w:ascii="仿宋" w:hAnsi="仿宋" w:eastAsia="仿宋" w:cs="仿宋"/>
          <w:b/>
          <w:bCs/>
          <w:color w:val="auto"/>
          <w:spacing w:val="-20"/>
          <w:kern w:val="44"/>
          <w:sz w:val="40"/>
          <w:szCs w:val="40"/>
        </w:rPr>
      </w:pPr>
    </w:p>
    <w:p w14:paraId="6950264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项目名称：                             </w:t>
      </w:r>
    </w:p>
    <w:p w14:paraId="7BAB779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合同编号：                             </w:t>
      </w:r>
    </w:p>
    <w:p w14:paraId="41A53AC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甲    方：                             </w:t>
      </w:r>
    </w:p>
    <w:p w14:paraId="3E29A23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乙    方：                             </w:t>
      </w:r>
    </w:p>
    <w:p w14:paraId="333994C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签订时间： </w:t>
      </w:r>
    </w:p>
    <w:p w14:paraId="38EFC3F3">
      <w:pPr>
        <w:adjustRightInd w:val="0"/>
        <w:spacing w:line="360" w:lineRule="auto"/>
        <w:ind w:firstLine="420" w:firstLineChars="200"/>
        <w:jc w:val="left"/>
        <w:rPr>
          <w:rFonts w:hint="eastAsia" w:ascii="仿宋" w:hAnsi="仿宋" w:eastAsia="仿宋" w:cs="仿宋"/>
          <w:bCs/>
          <w:color w:val="auto"/>
          <w:sz w:val="21"/>
          <w:szCs w:val="21"/>
        </w:rPr>
      </w:pPr>
    </w:p>
    <w:p w14:paraId="3A2349D2">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使</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用</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说</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明</w:t>
      </w:r>
    </w:p>
    <w:p w14:paraId="15F652E4">
      <w:pPr>
        <w:adjustRightInd w:val="0"/>
        <w:spacing w:line="360" w:lineRule="auto"/>
        <w:ind w:firstLine="420" w:firstLineChars="200"/>
        <w:jc w:val="left"/>
        <w:rPr>
          <w:rFonts w:hint="eastAsia" w:ascii="仿宋" w:hAnsi="仿宋" w:eastAsia="仿宋" w:cs="仿宋"/>
          <w:bCs/>
          <w:color w:val="auto"/>
          <w:sz w:val="21"/>
          <w:szCs w:val="21"/>
          <w:lang w:val="en-US" w:eastAsia="zh-CN"/>
        </w:rPr>
      </w:pPr>
    </w:p>
    <w:p w14:paraId="61958AB7">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1，本合同标准文本适用于购买现成货物的采购项目，不包括需要投标人定制开发、创新研发的货物采购项目。</w:t>
      </w:r>
    </w:p>
    <w:p w14:paraId="29BA4CAB">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2，本合同标准文本为政府采购货物买卖合同编制提供参考，可以结合采购项目具体情况，对文本作必要的调整修订后使用。</w:t>
      </w:r>
    </w:p>
    <w:p w14:paraId="5A49AC2B">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3，本合同标准文本各条款中，如涉及填写多家投标人、制造商，多种采购标的、分包主要内容等信息的，可根据采购项目具体情况添加信息项。</w:t>
      </w:r>
    </w:p>
    <w:p w14:paraId="02FE055F">
      <w:pPr>
        <w:adjustRightInd w:val="0"/>
        <w:spacing w:line="360" w:lineRule="auto"/>
        <w:ind w:firstLine="420" w:firstLineChars="200"/>
        <w:jc w:val="left"/>
        <w:rPr>
          <w:rFonts w:hint="eastAsia" w:ascii="仿宋" w:hAnsi="仿宋" w:eastAsia="仿宋" w:cs="仿宋"/>
          <w:bCs/>
          <w:color w:val="auto"/>
          <w:sz w:val="21"/>
          <w:szCs w:val="21"/>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bookmarkEnd w:id="6"/>
    <w:p w14:paraId="79C2B842">
      <w:pPr>
        <w:adjustRightInd w:val="0"/>
        <w:spacing w:line="360" w:lineRule="auto"/>
        <w:ind w:firstLine="420" w:firstLineChars="200"/>
        <w:jc w:val="left"/>
        <w:rPr>
          <w:rFonts w:hint="eastAsia" w:ascii="仿宋" w:hAnsi="仿宋" w:eastAsia="仿宋" w:cs="仿宋"/>
          <w:bCs/>
          <w:color w:val="auto"/>
          <w:sz w:val="21"/>
          <w:szCs w:val="21"/>
        </w:rPr>
      </w:pPr>
      <w:bookmarkStart w:id="8" w:name="_Toc22209"/>
    </w:p>
    <w:p w14:paraId="4249AF5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第一节 政府采购合同协议书</w:t>
      </w:r>
      <w:bookmarkEnd w:id="8"/>
    </w:p>
    <w:p w14:paraId="60694D9B">
      <w:pPr>
        <w:adjustRightInd w:val="0"/>
        <w:spacing w:line="360" w:lineRule="auto"/>
        <w:ind w:firstLine="420" w:firstLineChars="200"/>
        <w:jc w:val="left"/>
        <w:rPr>
          <w:rFonts w:hint="eastAsia" w:ascii="仿宋" w:hAnsi="仿宋" w:eastAsia="仿宋" w:cs="仿宋"/>
          <w:bCs/>
          <w:color w:val="auto"/>
          <w:sz w:val="21"/>
          <w:szCs w:val="21"/>
        </w:rPr>
      </w:pPr>
    </w:p>
    <w:p w14:paraId="409FEF5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甲方（全称）</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（采购人</w:t>
      </w:r>
      <w:r>
        <w:rPr>
          <w:rFonts w:hint="eastAsia" w:ascii="仿宋" w:hAnsi="仿宋" w:eastAsia="仿宋" w:cs="仿宋"/>
          <w:bCs/>
          <w:color w:val="auto"/>
          <w:sz w:val="21"/>
          <w:szCs w:val="21"/>
          <w:lang w:eastAsia="zh-CN"/>
        </w:rPr>
        <w:t>、受采购人委托签订合同的单位</w:t>
      </w:r>
      <w:r>
        <w:rPr>
          <w:rFonts w:hint="eastAsia" w:ascii="仿宋" w:hAnsi="仿宋" w:eastAsia="仿宋" w:cs="仿宋"/>
          <w:bCs/>
          <w:color w:val="auto"/>
          <w:sz w:val="21"/>
          <w:szCs w:val="21"/>
        </w:rPr>
        <w:t>或采购</w:t>
      </w:r>
      <w:r>
        <w:rPr>
          <w:rFonts w:hint="eastAsia" w:ascii="仿宋" w:hAnsi="仿宋" w:eastAsia="仿宋" w:cs="仿宋"/>
          <w:bCs/>
          <w:color w:val="auto"/>
          <w:sz w:val="21"/>
          <w:szCs w:val="21"/>
          <w:lang w:val="en-US" w:eastAsia="zh-CN"/>
        </w:rPr>
        <w:tab/>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文件约定的合同甲方）</w:t>
      </w:r>
    </w:p>
    <w:p w14:paraId="41FE242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rPr>
        <w:t>（全称）：                       （</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w:t>
      </w:r>
    </w:p>
    <w:p w14:paraId="69169C0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乙方2（全称）：                        （联合体成员</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或其他合同主体）（如有）</w:t>
      </w:r>
    </w:p>
    <w:p w14:paraId="4DC65AE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乙方</w:t>
      </w:r>
      <w:r>
        <w:rPr>
          <w:rFonts w:hint="eastAsia" w:ascii="仿宋" w:hAnsi="仿宋" w:eastAsia="仿宋" w:cs="仿宋"/>
          <w:bCs/>
          <w:color w:val="auto"/>
          <w:sz w:val="21"/>
          <w:szCs w:val="21"/>
          <w:lang w:val="en-US" w:eastAsia="zh-CN"/>
        </w:rPr>
        <w:t>3（全称）</w:t>
      </w:r>
      <w:r>
        <w:rPr>
          <w:rFonts w:hint="eastAsia" w:ascii="仿宋" w:hAnsi="仿宋" w:eastAsia="仿宋" w:cs="仿宋"/>
          <w:bCs/>
          <w:color w:val="auto"/>
          <w:sz w:val="21"/>
          <w:szCs w:val="21"/>
        </w:rPr>
        <w:t xml:space="preserve">                          （联合体成员</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或其他合同主体）（如有）</w:t>
      </w:r>
    </w:p>
    <w:p w14:paraId="7A1A2127">
      <w:pPr>
        <w:adjustRightInd w:val="0"/>
        <w:spacing w:line="360" w:lineRule="auto"/>
        <w:ind w:firstLine="420" w:firstLineChars="200"/>
        <w:jc w:val="left"/>
        <w:rPr>
          <w:rFonts w:hint="eastAsia" w:ascii="仿宋" w:hAnsi="仿宋" w:eastAsia="仿宋" w:cs="仿宋"/>
          <w:bCs/>
          <w:color w:val="auto"/>
          <w:sz w:val="21"/>
          <w:szCs w:val="21"/>
          <w:lang w:val="en-US" w:eastAsia="zh-CN"/>
        </w:rPr>
      </w:pPr>
    </w:p>
    <w:p w14:paraId="496767B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依据《中华人民共和国民法典》</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《中华人民共和国政府采购法》等有关的法律法规，以及</w:t>
      </w:r>
      <w:r>
        <w:rPr>
          <w:rFonts w:hint="eastAsia" w:ascii="仿宋" w:hAnsi="仿宋" w:eastAsia="仿宋" w:cs="仿宋"/>
          <w:bCs/>
          <w:color w:val="auto"/>
          <w:sz w:val="21"/>
          <w:szCs w:val="21"/>
          <w:lang w:eastAsia="zh-CN"/>
        </w:rPr>
        <w:t>本采购项目</w:t>
      </w:r>
      <w:r>
        <w:rPr>
          <w:rFonts w:hint="eastAsia" w:ascii="仿宋" w:hAnsi="仿宋" w:eastAsia="仿宋" w:cs="仿宋"/>
          <w:bCs/>
          <w:color w:val="auto"/>
          <w:sz w:val="21"/>
          <w:szCs w:val="21"/>
        </w:rPr>
        <w:t>的</w:t>
      </w:r>
      <w:r>
        <w:rPr>
          <w:rFonts w:hint="eastAsia" w:ascii="仿宋" w:hAnsi="仿宋" w:eastAsia="仿宋" w:cs="仿宋"/>
          <w:bCs/>
          <w:color w:val="auto"/>
          <w:sz w:val="21"/>
          <w:szCs w:val="21"/>
          <w:lang w:eastAsia="zh-CN"/>
        </w:rPr>
        <w:t>招标</w:t>
      </w:r>
      <w:r>
        <w:rPr>
          <w:rFonts w:hint="eastAsia" w:ascii="仿宋" w:hAnsi="仿宋" w:eastAsia="仿宋" w:cs="仿宋"/>
          <w:bCs/>
          <w:color w:val="auto"/>
          <w:sz w:val="21"/>
          <w:szCs w:val="21"/>
          <w:lang w:val="en-US" w:eastAsia="zh-CN"/>
        </w:rPr>
        <w:t>/谈判</w:t>
      </w:r>
      <w:r>
        <w:rPr>
          <w:rFonts w:hint="eastAsia" w:ascii="仿宋" w:hAnsi="仿宋" w:eastAsia="仿宋" w:cs="仿宋"/>
          <w:bCs/>
          <w:color w:val="auto"/>
          <w:sz w:val="21"/>
          <w:szCs w:val="21"/>
          <w:lang w:eastAsia="zh-CN"/>
        </w:rPr>
        <w:t>文件等</w:t>
      </w:r>
      <w:r>
        <w:rPr>
          <w:rFonts w:hint="eastAsia" w:ascii="仿宋" w:hAnsi="仿宋" w:eastAsia="仿宋" w:cs="仿宋"/>
          <w:bCs/>
          <w:color w:val="auto"/>
          <w:sz w:val="21"/>
          <w:szCs w:val="21"/>
        </w:rPr>
        <w:t>采购文件</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 xml:space="preserve">乙方的《投标（响应）文件》及《中标（成交）通知书》，甲乙双方同意签订本合同。具体情况及要求如下：     </w:t>
      </w:r>
    </w:p>
    <w:p w14:paraId="53960CE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项目信息</w:t>
      </w:r>
    </w:p>
    <w:p w14:paraId="655D082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采购项目名称：                                          </w:t>
      </w:r>
    </w:p>
    <w:p w14:paraId="54F4AC73">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采购项目编号：</w:t>
      </w:r>
      <w:r>
        <w:rPr>
          <w:rFonts w:hint="eastAsia" w:ascii="仿宋" w:hAnsi="仿宋" w:eastAsia="仿宋" w:cs="仿宋"/>
          <w:bCs/>
          <w:color w:val="auto"/>
          <w:sz w:val="21"/>
          <w:szCs w:val="21"/>
        </w:rPr>
        <w:t xml:space="preserve">                                          </w:t>
      </w:r>
    </w:p>
    <w:p w14:paraId="430FD51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（2）采购计划编号：                                           </w:t>
      </w:r>
    </w:p>
    <w:p w14:paraId="5C41BD1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（3）项目内容：</w:t>
      </w:r>
    </w:p>
    <w:p w14:paraId="52E433DE">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采购标的及数量</w:t>
      </w:r>
      <w:r>
        <w:rPr>
          <w:rFonts w:hint="eastAsia" w:ascii="仿宋" w:hAnsi="仿宋" w:eastAsia="仿宋" w:cs="仿宋"/>
          <w:bCs/>
          <w:color w:val="auto"/>
          <w:sz w:val="21"/>
          <w:szCs w:val="21"/>
          <w:lang w:val="en-US" w:eastAsia="zh-CN"/>
        </w:rPr>
        <w:t>（台/套</w:t>
      </w:r>
      <w:r>
        <w:rPr>
          <w:rFonts w:hint="eastAsia" w:ascii="仿宋" w:hAnsi="仿宋" w:eastAsia="仿宋" w:cs="仿宋"/>
          <w:bCs/>
          <w:color w:val="auto"/>
          <w:sz w:val="21"/>
          <w:szCs w:val="21"/>
          <w:lang w:val="en" w:eastAsia="zh-CN"/>
        </w:rPr>
        <w:t>/个/架/组等</w:t>
      </w: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 xml:space="preserve">                                                      </w:t>
      </w:r>
    </w:p>
    <w:p w14:paraId="588A3C43">
      <w:pPr>
        <w:adjustRightInd w:val="0"/>
        <w:spacing w:line="360" w:lineRule="auto"/>
        <w:ind w:firstLine="420" w:firstLineChars="200"/>
        <w:jc w:val="left"/>
        <w:rPr>
          <w:rFonts w:hint="eastAsia" w:ascii="仿宋" w:hAnsi="仿宋" w:eastAsia="仿宋" w:cs="仿宋"/>
          <w:bCs/>
          <w:color w:val="auto"/>
          <w:sz w:val="21"/>
          <w:szCs w:val="21"/>
          <w:lang w:val="en" w:eastAsia="zh-CN"/>
        </w:rPr>
      </w:pPr>
      <w:r>
        <w:rPr>
          <w:rFonts w:hint="eastAsia" w:ascii="仿宋" w:hAnsi="仿宋" w:eastAsia="仿宋" w:cs="仿宋"/>
          <w:bCs/>
          <w:color w:val="auto"/>
          <w:sz w:val="21"/>
          <w:szCs w:val="21"/>
          <w:lang w:val="en-US" w:eastAsia="zh-CN"/>
        </w:rPr>
        <w:t xml:space="preserve">     品牌：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规格型号：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val="en" w:eastAsia="zh-CN"/>
        </w:rPr>
        <w:t xml:space="preserve">   </w:t>
      </w:r>
    </w:p>
    <w:p w14:paraId="3533900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采购标的的技术要求、商务要求具体见附件。</w:t>
      </w:r>
    </w:p>
    <w:p w14:paraId="523BB617">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①涉及信息类产品，请填写该产品关键部件的品牌、型号：</w:t>
      </w:r>
    </w:p>
    <w:p w14:paraId="15FFE5C8">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标的名称：      </w:t>
      </w:r>
      <w:r>
        <w:rPr>
          <w:rFonts w:hint="eastAsia" w:ascii="仿宋" w:hAnsi="仿宋" w:eastAsia="仿宋" w:cs="仿宋"/>
          <w:bCs/>
          <w:color w:val="auto"/>
          <w:sz w:val="21"/>
          <w:szCs w:val="21"/>
          <w:lang w:val="en" w:eastAsia="zh-CN"/>
        </w:rPr>
        <w:t xml:space="preserve">               </w:t>
      </w:r>
      <w:r>
        <w:rPr>
          <w:rFonts w:hint="eastAsia" w:ascii="仿宋" w:hAnsi="仿宋" w:eastAsia="仿宋" w:cs="仿宋"/>
          <w:bCs/>
          <w:color w:val="auto"/>
          <w:sz w:val="21"/>
          <w:szCs w:val="21"/>
          <w:lang w:val="en-US" w:eastAsia="zh-CN"/>
        </w:rPr>
        <w:t xml:space="preserve">    </w:t>
      </w:r>
    </w:p>
    <w:p w14:paraId="3F0F4EC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关键部件：           品牌：         型号：        </w:t>
      </w:r>
    </w:p>
    <w:p w14:paraId="4B3CF615">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关键部件：           品牌：         型号：        </w:t>
      </w:r>
    </w:p>
    <w:p w14:paraId="78D034C9">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关键部件：           品牌：         型号：       </w:t>
      </w:r>
    </w:p>
    <w:p w14:paraId="2A80E274">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F3B532F">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②涉及车辆采购，请填写是否属于新能源汽车：</w:t>
      </w:r>
    </w:p>
    <w:p w14:paraId="0440DE08">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，《政府采购品目分类目录》底级品目名称</w:t>
      </w:r>
      <w:r>
        <w:rPr>
          <w:rFonts w:hint="eastAsia" w:ascii="仿宋" w:hAnsi="仿宋" w:eastAsia="仿宋" w:cs="仿宋"/>
          <w:bCs/>
          <w:color w:val="auto"/>
          <w:sz w:val="21"/>
          <w:szCs w:val="21"/>
          <w:lang w:val="en-US" w:eastAsia="zh-CN"/>
        </w:rPr>
        <w:t xml:space="preserve">：   数量：  金额：      </w:t>
      </w:r>
    </w:p>
    <w:p w14:paraId="79012DFD">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否</w:t>
      </w:r>
    </w:p>
    <w:p w14:paraId="5A8872BE">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val="en" w:eastAsia="zh-CN"/>
        </w:rPr>
        <w:t>4</w:t>
      </w:r>
      <w:r>
        <w:rPr>
          <w:rFonts w:hint="eastAsia" w:ascii="仿宋" w:hAnsi="仿宋" w:eastAsia="仿宋" w:cs="仿宋"/>
          <w:bCs/>
          <w:color w:val="auto"/>
          <w:sz w:val="21"/>
          <w:szCs w:val="21"/>
          <w:lang w:val="en-US" w:eastAsia="zh-CN"/>
        </w:rPr>
        <w:t>）政府采购组织形式：</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政府集中采购</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val="en-US" w:eastAsia="zh-CN"/>
        </w:rPr>
        <w:t xml:space="preserve">部门集中采购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val="en-US" w:eastAsia="zh-CN"/>
        </w:rPr>
        <w:t>分散采购</w:t>
      </w:r>
    </w:p>
    <w:p w14:paraId="7140DED9">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val="en" w:eastAsia="zh-CN"/>
        </w:rPr>
        <w:t>5</w:t>
      </w:r>
      <w:r>
        <w:rPr>
          <w:rFonts w:hint="eastAsia" w:ascii="仿宋" w:hAnsi="仿宋" w:eastAsia="仿宋" w:cs="仿宋"/>
          <w:bCs/>
          <w:color w:val="auto"/>
          <w:sz w:val="21"/>
          <w:szCs w:val="21"/>
          <w:lang w:val="en-US" w:eastAsia="zh-CN"/>
        </w:rPr>
        <w:t>）政府采购方式：</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公开招标</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邀请招标</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竞争性谈判</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竞争性磋商</w:t>
      </w:r>
    </w:p>
    <w:p w14:paraId="3B1F159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询价</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单一来源</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框架协议</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其他：</w:t>
      </w:r>
      <w:r>
        <w:rPr>
          <w:rFonts w:hint="eastAsia" w:ascii="仿宋" w:hAnsi="仿宋" w:eastAsia="仿宋" w:cs="仿宋"/>
          <w:bCs/>
          <w:color w:val="auto"/>
          <w:sz w:val="21"/>
          <w:szCs w:val="21"/>
          <w:lang w:val="en-US" w:eastAsia="zh-CN"/>
        </w:rPr>
        <w:t xml:space="preserve">          </w:t>
      </w:r>
    </w:p>
    <w:p w14:paraId="049CD9FC">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（注：在框架协议采购的第二阶段，可选择使用该合同文本）</w:t>
      </w:r>
    </w:p>
    <w:p w14:paraId="16F605BF">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val="en" w:eastAsia="zh-CN"/>
        </w:rPr>
        <w:t>6</w:t>
      </w:r>
      <w:r>
        <w:rPr>
          <w:rFonts w:hint="eastAsia" w:ascii="仿宋" w:hAnsi="仿宋" w:eastAsia="仿宋" w:cs="仿宋"/>
          <w:bCs/>
          <w:color w:val="auto"/>
          <w:sz w:val="21"/>
          <w:szCs w:val="21"/>
          <w:lang w:val="en-US" w:eastAsia="zh-CN"/>
        </w:rPr>
        <w:t>）中标（成交）采购标的制造商是否为中小企业：</w:t>
      </w:r>
      <w:r>
        <w:rPr>
          <w:rFonts w:hint="eastAsia" w:ascii="仿宋" w:hAnsi="仿宋" w:eastAsia="仿宋" w:cs="仿宋"/>
          <w:bCs/>
          <w:color w:val="auto"/>
          <w:sz w:val="21"/>
          <w:szCs w:val="21"/>
          <w:lang w:val="en-US" w:eastAsia="zh-CN"/>
        </w:rPr>
        <w:sym w:font="Wingdings" w:char="00A8"/>
      </w:r>
      <w:r>
        <w:rPr>
          <w:rFonts w:hint="eastAsia" w:ascii="仿宋" w:hAnsi="仿宋" w:eastAsia="仿宋" w:cs="仿宋"/>
          <w:bCs/>
          <w:color w:val="auto"/>
          <w:sz w:val="21"/>
          <w:szCs w:val="21"/>
          <w:lang w:val="en-US" w:eastAsia="zh-CN"/>
        </w:rPr>
        <w:t xml:space="preserve">是      </w:t>
      </w:r>
      <w:r>
        <w:rPr>
          <w:rFonts w:hint="eastAsia" w:ascii="仿宋" w:hAnsi="仿宋" w:eastAsia="仿宋" w:cs="仿宋"/>
          <w:bCs/>
          <w:color w:val="auto"/>
          <w:sz w:val="21"/>
          <w:szCs w:val="21"/>
          <w:lang w:val="en-US" w:eastAsia="zh-CN"/>
        </w:rPr>
        <w:sym w:font="Wingdings" w:char="00A8"/>
      </w:r>
      <w:r>
        <w:rPr>
          <w:rFonts w:hint="eastAsia" w:ascii="仿宋" w:hAnsi="仿宋" w:eastAsia="仿宋" w:cs="仿宋"/>
          <w:bCs/>
          <w:color w:val="auto"/>
          <w:sz w:val="21"/>
          <w:szCs w:val="21"/>
          <w:lang w:val="en-US" w:eastAsia="zh-CN"/>
        </w:rPr>
        <w:t>否</w:t>
      </w:r>
    </w:p>
    <w:p w14:paraId="2DEB9FA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本合同</w:t>
      </w:r>
      <w:r>
        <w:rPr>
          <w:rFonts w:hint="eastAsia" w:ascii="仿宋" w:hAnsi="仿宋" w:eastAsia="仿宋" w:cs="仿宋"/>
          <w:bCs/>
          <w:color w:val="auto"/>
          <w:sz w:val="21"/>
          <w:szCs w:val="21"/>
        </w:rPr>
        <w:t>是否</w:t>
      </w:r>
      <w:r>
        <w:rPr>
          <w:rFonts w:hint="eastAsia" w:ascii="仿宋" w:hAnsi="仿宋" w:eastAsia="仿宋" w:cs="仿宋"/>
          <w:bCs/>
          <w:color w:val="auto"/>
          <w:sz w:val="21"/>
          <w:szCs w:val="21"/>
          <w:lang w:eastAsia="zh-CN"/>
        </w:rPr>
        <w:t>为专门面向</w:t>
      </w:r>
      <w:r>
        <w:rPr>
          <w:rFonts w:hint="eastAsia" w:ascii="仿宋" w:hAnsi="仿宋" w:eastAsia="仿宋" w:cs="仿宋"/>
          <w:bCs/>
          <w:color w:val="auto"/>
          <w:sz w:val="21"/>
          <w:szCs w:val="21"/>
        </w:rPr>
        <w:t>中小企业</w:t>
      </w:r>
      <w:r>
        <w:rPr>
          <w:rFonts w:hint="eastAsia" w:ascii="仿宋" w:hAnsi="仿宋" w:eastAsia="仿宋" w:cs="仿宋"/>
          <w:bCs/>
          <w:color w:val="auto"/>
          <w:sz w:val="21"/>
          <w:szCs w:val="21"/>
          <w:lang w:eastAsia="zh-CN"/>
        </w:rPr>
        <w:t>的采购</w:t>
      </w:r>
      <w:r>
        <w:rPr>
          <w:rFonts w:hint="eastAsia" w:ascii="仿宋" w:hAnsi="仿宋" w:eastAsia="仿宋" w:cs="仿宋"/>
          <w:bCs/>
          <w:color w:val="auto"/>
          <w:sz w:val="21"/>
          <w:szCs w:val="21"/>
        </w:rPr>
        <w:t>合同</w:t>
      </w:r>
      <w:r>
        <w:rPr>
          <w:rFonts w:hint="eastAsia" w:ascii="仿宋" w:hAnsi="仿宋" w:eastAsia="仿宋" w:cs="仿宋"/>
          <w:bCs/>
          <w:color w:val="auto"/>
          <w:sz w:val="21"/>
          <w:szCs w:val="21"/>
          <w:lang w:eastAsia="zh-CN"/>
        </w:rPr>
        <w:t>（中小企业预留合同）</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2A00E43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若本项目不专门面向中小企业采购，是否给予小微企业评审优惠：</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34D5DEE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中标（成交）采购标的制造商是否为残疾人福利性单位：</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52A819DE">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中标（成交）采购标的制造商是否为监狱企业：</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6443D85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 w:eastAsia="zh-CN"/>
        </w:rPr>
        <w:t>7</w:t>
      </w:r>
      <w:r>
        <w:rPr>
          <w:rFonts w:hint="eastAsia" w:ascii="仿宋" w:hAnsi="仿宋" w:eastAsia="仿宋" w:cs="仿宋"/>
          <w:bCs/>
          <w:color w:val="auto"/>
          <w:sz w:val="21"/>
          <w:szCs w:val="21"/>
        </w:rPr>
        <w:t>）合同是否分包：</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1E13C6E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分包主要内容：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4F59B2E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分包</w:t>
      </w:r>
      <w:r>
        <w:rPr>
          <w:rFonts w:hint="eastAsia" w:ascii="仿宋" w:hAnsi="仿宋" w:eastAsia="仿宋" w:cs="仿宋"/>
          <w:bCs/>
          <w:color w:val="auto"/>
          <w:sz w:val="21"/>
          <w:szCs w:val="21"/>
          <w:lang w:eastAsia="zh-CN"/>
        </w:rPr>
        <w:t>投标人/制造商</w:t>
      </w:r>
      <w:r>
        <w:rPr>
          <w:rFonts w:hint="eastAsia" w:ascii="仿宋" w:hAnsi="仿宋" w:eastAsia="仿宋" w:cs="仿宋"/>
          <w:bCs/>
          <w:color w:val="auto"/>
          <w:sz w:val="21"/>
          <w:szCs w:val="21"/>
        </w:rPr>
        <w:t>名称</w:t>
      </w:r>
      <w:r>
        <w:rPr>
          <w:rFonts w:hint="eastAsia" w:ascii="仿宋" w:hAnsi="仿宋" w:eastAsia="仿宋" w:cs="仿宋"/>
          <w:bCs/>
          <w:color w:val="auto"/>
          <w:sz w:val="21"/>
          <w:szCs w:val="21"/>
          <w:lang w:eastAsia="zh-CN"/>
        </w:rPr>
        <w:t>（如投标人和制造商不同，请分别填写）</w:t>
      </w:r>
      <w:r>
        <w:rPr>
          <w:rFonts w:hint="eastAsia" w:ascii="仿宋" w:hAnsi="仿宋" w:eastAsia="仿宋" w:cs="仿宋"/>
          <w:bCs/>
          <w:color w:val="auto"/>
          <w:sz w:val="21"/>
          <w:szCs w:val="21"/>
        </w:rPr>
        <w:t>：</w:t>
      </w:r>
    </w:p>
    <w:p w14:paraId="2005368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p>
    <w:p w14:paraId="599779B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分包</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eastAsia="zh-CN"/>
        </w:rPr>
        <w:t>制造商</w:t>
      </w:r>
      <w:r>
        <w:rPr>
          <w:rFonts w:hint="eastAsia" w:ascii="仿宋" w:hAnsi="仿宋" w:eastAsia="仿宋" w:cs="仿宋"/>
          <w:bCs/>
          <w:color w:val="auto"/>
          <w:sz w:val="21"/>
          <w:szCs w:val="21"/>
        </w:rPr>
        <w:t>类型</w:t>
      </w:r>
      <w:r>
        <w:rPr>
          <w:rFonts w:hint="eastAsia" w:ascii="仿宋" w:hAnsi="仿宋" w:eastAsia="仿宋" w:cs="仿宋"/>
          <w:bCs/>
          <w:color w:val="auto"/>
          <w:sz w:val="21"/>
          <w:szCs w:val="21"/>
          <w:lang w:eastAsia="zh-CN"/>
        </w:rPr>
        <w:t>（如果投标人和制造商不同，只填写制造商类型）</w:t>
      </w:r>
      <w:r>
        <w:rPr>
          <w:rFonts w:hint="eastAsia" w:ascii="仿宋" w:hAnsi="仿宋" w:eastAsia="仿宋" w:cs="仿宋"/>
          <w:bCs/>
          <w:color w:val="auto"/>
          <w:sz w:val="21"/>
          <w:szCs w:val="21"/>
        </w:rPr>
        <w:t>：</w:t>
      </w:r>
    </w:p>
    <w:p w14:paraId="2AE59890">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大型企业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中型企业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小微型企业</w:t>
      </w:r>
      <w:r>
        <w:rPr>
          <w:rFonts w:hint="eastAsia" w:ascii="仿宋" w:hAnsi="仿宋" w:eastAsia="仿宋" w:cs="仿宋"/>
          <w:bCs/>
          <w:color w:val="auto"/>
          <w:sz w:val="21"/>
          <w:szCs w:val="21"/>
          <w:lang w:val="en-US" w:eastAsia="zh-CN"/>
        </w:rPr>
        <w:t xml:space="preserve">  </w:t>
      </w:r>
    </w:p>
    <w:p w14:paraId="3533C33C">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残疾人福利性单位</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监狱</w:t>
      </w:r>
      <w:r>
        <w:rPr>
          <w:rFonts w:hint="eastAsia" w:ascii="仿宋" w:hAnsi="仿宋" w:eastAsia="仿宋" w:cs="仿宋"/>
          <w:bCs/>
          <w:color w:val="auto"/>
          <w:sz w:val="21"/>
          <w:szCs w:val="21"/>
        </w:rPr>
        <w:t>企业</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其他</w:t>
      </w:r>
    </w:p>
    <w:p w14:paraId="1BFF74C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val="en" w:eastAsia="zh-CN"/>
        </w:rPr>
        <w:t>8</w:t>
      </w:r>
      <w:r>
        <w:rPr>
          <w:rFonts w:hint="eastAsia" w:ascii="仿宋" w:hAnsi="仿宋" w:eastAsia="仿宋" w:cs="仿宋"/>
          <w:bCs/>
          <w:color w:val="auto"/>
          <w:sz w:val="21"/>
          <w:szCs w:val="21"/>
          <w:lang w:val="en-US" w:eastAsia="zh-CN"/>
        </w:rPr>
        <w:t>）中标（成交）投标人是否为外商投资企业：</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53933D9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外商投资企业类型：</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val="en-US" w:eastAsia="zh-CN"/>
        </w:rPr>
        <w:t xml:space="preserve">全部由外国投资者投资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val="en-US" w:eastAsia="zh-CN"/>
        </w:rPr>
        <w:t>部分由外国投资者投资</w:t>
      </w:r>
    </w:p>
    <w:p w14:paraId="591E1F5D">
      <w:pPr>
        <w:adjustRightInd w:val="0"/>
        <w:spacing w:line="360" w:lineRule="auto"/>
        <w:ind w:left="899" w:leftChars="228" w:hanging="420" w:hanging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w:t>
      </w:r>
      <w:r>
        <w:rPr>
          <w:rFonts w:hint="eastAsia" w:ascii="仿宋" w:hAnsi="仿宋" w:eastAsia="仿宋" w:cs="仿宋"/>
          <w:bCs/>
          <w:color w:val="auto"/>
          <w:sz w:val="21"/>
          <w:szCs w:val="21"/>
          <w:lang w:val="en" w:eastAsia="zh-CN"/>
        </w:rPr>
        <w:t>9</w:t>
      </w:r>
      <w:r>
        <w:rPr>
          <w:rFonts w:hint="eastAsia" w:ascii="仿宋" w:hAnsi="仿宋" w:eastAsia="仿宋" w:cs="仿宋"/>
          <w:bCs/>
          <w:color w:val="auto"/>
          <w:sz w:val="21"/>
          <w:szCs w:val="21"/>
          <w:lang w:val="en-US" w:eastAsia="zh-CN"/>
        </w:rPr>
        <w:t xml:space="preserve">）是否涉及进口产品：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，《政府采购品目分类目录》底级品目名称</w:t>
      </w:r>
      <w:r>
        <w:rPr>
          <w:rFonts w:hint="eastAsia" w:ascii="仿宋" w:hAnsi="仿宋" w:eastAsia="仿宋" w:cs="仿宋"/>
          <w:bCs/>
          <w:color w:val="auto"/>
          <w:sz w:val="21"/>
          <w:szCs w:val="21"/>
          <w:lang w:val="en-US" w:eastAsia="zh-CN"/>
        </w:rPr>
        <w:t xml:space="preserve">：          金额：        国别：         品牌：         规格型号：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否</w:t>
      </w:r>
    </w:p>
    <w:p w14:paraId="37A6E8D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lang w:val="en" w:eastAsia="zh-CN"/>
        </w:rPr>
        <w:t>0</w:t>
      </w:r>
      <w:r>
        <w:rPr>
          <w:rFonts w:hint="eastAsia" w:ascii="仿宋" w:hAnsi="仿宋" w:eastAsia="仿宋" w:cs="仿宋"/>
          <w:bCs/>
          <w:color w:val="auto"/>
          <w:sz w:val="21"/>
          <w:szCs w:val="21"/>
          <w:lang w:val="en-US" w:eastAsia="zh-CN"/>
        </w:rPr>
        <w:t>）是否涉及节能产品：</w:t>
      </w:r>
    </w:p>
    <w:p w14:paraId="336C5577">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，《节能产品政府采购品目清单》的底级品目名称：</w:t>
      </w:r>
      <w:r>
        <w:rPr>
          <w:rFonts w:hint="eastAsia" w:ascii="仿宋" w:hAnsi="仿宋" w:eastAsia="仿宋" w:cs="仿宋"/>
          <w:bCs/>
          <w:color w:val="auto"/>
          <w:sz w:val="21"/>
          <w:szCs w:val="21"/>
          <w:lang w:val="en-US" w:eastAsia="zh-CN"/>
        </w:rPr>
        <w:t xml:space="preserve">              </w:t>
      </w:r>
    </w:p>
    <w:p w14:paraId="4555D9F0">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强制采购</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优先采购</w:t>
      </w:r>
      <w:r>
        <w:rPr>
          <w:rFonts w:hint="eastAsia" w:ascii="仿宋" w:hAnsi="仿宋" w:eastAsia="仿宋" w:cs="仿宋"/>
          <w:bCs/>
          <w:color w:val="auto"/>
          <w:sz w:val="21"/>
          <w:szCs w:val="21"/>
          <w:lang w:val="en-US" w:eastAsia="zh-CN"/>
        </w:rPr>
        <w:t xml:space="preserve">    </w:t>
      </w:r>
    </w:p>
    <w:p w14:paraId="78A1B65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4A77BA2B">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是否涉及环境标志产品：</w:t>
      </w:r>
    </w:p>
    <w:p w14:paraId="7F8C4B0F">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，《环境标志产品政府采购品目清单》的底级品目名称：</w:t>
      </w:r>
      <w:r>
        <w:rPr>
          <w:rFonts w:hint="eastAsia" w:ascii="仿宋" w:hAnsi="仿宋" w:eastAsia="仿宋" w:cs="仿宋"/>
          <w:bCs/>
          <w:color w:val="auto"/>
          <w:sz w:val="21"/>
          <w:szCs w:val="21"/>
          <w:lang w:val="en-US" w:eastAsia="zh-CN"/>
        </w:rPr>
        <w:t xml:space="preserve">          </w:t>
      </w:r>
    </w:p>
    <w:p w14:paraId="21B3BEB1">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强制采购</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优先采购</w:t>
      </w:r>
      <w:r>
        <w:rPr>
          <w:rFonts w:hint="eastAsia" w:ascii="仿宋" w:hAnsi="仿宋" w:eastAsia="仿宋" w:cs="仿宋"/>
          <w:bCs/>
          <w:color w:val="auto"/>
          <w:sz w:val="21"/>
          <w:szCs w:val="21"/>
          <w:lang w:val="en-US" w:eastAsia="zh-CN"/>
        </w:rPr>
        <w:t xml:space="preserve">    </w:t>
      </w:r>
    </w:p>
    <w:p w14:paraId="1AE642FF">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2F88E799">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是否涉及绿色产品： </w:t>
      </w:r>
    </w:p>
    <w:p w14:paraId="39E0593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，绿色产品政府采购相关政策确定的底级品目名称：</w:t>
      </w:r>
      <w:r>
        <w:rPr>
          <w:rFonts w:hint="eastAsia" w:ascii="仿宋" w:hAnsi="仿宋" w:eastAsia="仿宋" w:cs="仿宋"/>
          <w:bCs/>
          <w:color w:val="auto"/>
          <w:sz w:val="21"/>
          <w:szCs w:val="21"/>
          <w:lang w:val="en-US" w:eastAsia="zh-CN"/>
        </w:rPr>
        <w:t xml:space="preserve">         </w:t>
      </w:r>
    </w:p>
    <w:p w14:paraId="6D3DAC1E">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强制采购</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优先采购</w:t>
      </w:r>
      <w:r>
        <w:rPr>
          <w:rFonts w:hint="eastAsia" w:ascii="仿宋" w:hAnsi="仿宋" w:eastAsia="仿宋" w:cs="仿宋"/>
          <w:bCs/>
          <w:color w:val="auto"/>
          <w:sz w:val="21"/>
          <w:szCs w:val="21"/>
          <w:lang w:val="en-US" w:eastAsia="zh-CN"/>
        </w:rPr>
        <w:t xml:space="preserve">    </w:t>
      </w:r>
    </w:p>
    <w:p w14:paraId="3DA746B6">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43699D0A">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lang w:val="en" w:eastAsia="zh-CN"/>
        </w:rPr>
        <w:t>1</w:t>
      </w:r>
      <w:r>
        <w:rPr>
          <w:rFonts w:hint="eastAsia" w:ascii="仿宋" w:hAnsi="仿宋" w:eastAsia="仿宋" w:cs="仿宋"/>
          <w:bCs/>
          <w:color w:val="auto"/>
          <w:sz w:val="21"/>
          <w:szCs w:val="21"/>
          <w:lang w:val="en-US" w:eastAsia="zh-CN"/>
        </w:rPr>
        <w:t>）涉及商品包装和快递包装的，是否参考</w:t>
      </w:r>
      <w:r>
        <w:rPr>
          <w:rFonts w:hint="eastAsia" w:ascii="仿宋" w:hAnsi="仿宋" w:eastAsia="仿宋" w:cs="仿宋"/>
          <w:bCs/>
          <w:color w:val="auto"/>
          <w:sz w:val="21"/>
          <w:szCs w:val="21"/>
        </w:rPr>
        <w:t>《商品包装政府采购需求标准（试行）》、《快递包装政府采购需求标准（试行）》</w:t>
      </w:r>
      <w:r>
        <w:rPr>
          <w:rFonts w:hint="eastAsia" w:ascii="仿宋" w:hAnsi="仿宋" w:eastAsia="仿宋" w:cs="仿宋"/>
          <w:bCs/>
          <w:color w:val="auto"/>
          <w:sz w:val="21"/>
          <w:szCs w:val="21"/>
          <w:lang w:eastAsia="zh-CN"/>
        </w:rPr>
        <w:t>明确产品及相关快递服务的具体包装要求：</w:t>
      </w:r>
    </w:p>
    <w:p w14:paraId="0C96B548">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不涉及</w:t>
      </w:r>
    </w:p>
    <w:p w14:paraId="2715D91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合同金额</w:t>
      </w:r>
    </w:p>
    <w:p w14:paraId="4CA6B16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（1）合同金额小写：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386E72A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大写：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15C0279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分包金额</w:t>
      </w:r>
      <w:r>
        <w:rPr>
          <w:rFonts w:hint="eastAsia" w:ascii="仿宋" w:hAnsi="仿宋" w:eastAsia="仿宋" w:cs="仿宋"/>
          <w:bCs/>
          <w:color w:val="auto"/>
          <w:sz w:val="21"/>
          <w:szCs w:val="21"/>
          <w:lang w:eastAsia="zh-CN"/>
        </w:rPr>
        <w:t>（如有）</w:t>
      </w:r>
      <w:r>
        <w:rPr>
          <w:rFonts w:hint="eastAsia" w:ascii="仿宋" w:hAnsi="仿宋" w:eastAsia="仿宋" w:cs="仿宋"/>
          <w:bCs/>
          <w:color w:val="auto"/>
          <w:sz w:val="21"/>
          <w:szCs w:val="21"/>
        </w:rPr>
        <w:t xml:space="preserve">小写：                   </w:t>
      </w:r>
    </w:p>
    <w:p w14:paraId="491ECA8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大写：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259BD036">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（注：固定单价合同应填写单价和最高限价）</w:t>
      </w:r>
    </w:p>
    <w:p w14:paraId="7558AD5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合同定价方式</w:t>
      </w:r>
      <w:r>
        <w:rPr>
          <w:rFonts w:hint="eastAsia" w:ascii="仿宋" w:hAnsi="仿宋" w:eastAsia="仿宋" w:cs="仿宋"/>
          <w:bCs/>
          <w:color w:val="auto"/>
          <w:sz w:val="21"/>
          <w:szCs w:val="21"/>
          <w:lang w:eastAsia="zh-CN"/>
        </w:rPr>
        <w:t>（采用组合定价方式的，可以勾选多项）</w:t>
      </w:r>
      <w:r>
        <w:rPr>
          <w:rFonts w:hint="eastAsia" w:ascii="仿宋" w:hAnsi="仿宋" w:eastAsia="仿宋" w:cs="仿宋"/>
          <w:bCs/>
          <w:color w:val="auto"/>
          <w:sz w:val="21"/>
          <w:szCs w:val="21"/>
        </w:rPr>
        <w:t>：</w:t>
      </w:r>
    </w:p>
    <w:p w14:paraId="38A79FCF">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固定总价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固定单价</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固定费率</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成本补偿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绩效激励</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其他</w:t>
      </w:r>
      <w:r>
        <w:rPr>
          <w:rFonts w:hint="eastAsia" w:ascii="仿宋" w:hAnsi="仿宋" w:eastAsia="仿宋" w:cs="仿宋"/>
          <w:bCs/>
          <w:color w:val="auto"/>
          <w:sz w:val="21"/>
          <w:szCs w:val="21"/>
        </w:rPr>
        <w:t xml:space="preserve">       </w:t>
      </w:r>
    </w:p>
    <w:p w14:paraId="1BACCDE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）付款方式（按项目实际勾选填写）：</w:t>
      </w:r>
    </w:p>
    <w:p w14:paraId="2EAEC57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全额付款：     （应</w:t>
      </w:r>
      <w:r>
        <w:rPr>
          <w:rFonts w:hint="eastAsia" w:ascii="仿宋" w:hAnsi="仿宋" w:eastAsia="仿宋" w:cs="仿宋"/>
          <w:bCs/>
          <w:color w:val="auto"/>
          <w:sz w:val="21"/>
          <w:szCs w:val="21"/>
          <w:lang w:eastAsia="zh-CN"/>
        </w:rPr>
        <w:t>明确</w:t>
      </w:r>
      <w:r>
        <w:rPr>
          <w:rFonts w:hint="eastAsia" w:ascii="仿宋" w:hAnsi="仿宋" w:eastAsia="仿宋" w:cs="仿宋"/>
          <w:bCs/>
          <w:color w:val="auto"/>
          <w:sz w:val="21"/>
          <w:szCs w:val="21"/>
        </w:rPr>
        <w:t>一次性支付合同款项</w:t>
      </w:r>
      <w:r>
        <w:rPr>
          <w:rFonts w:hint="eastAsia" w:ascii="仿宋" w:hAnsi="仿宋" w:eastAsia="仿宋" w:cs="仿宋"/>
          <w:bCs/>
          <w:color w:val="auto"/>
          <w:sz w:val="21"/>
          <w:szCs w:val="21"/>
          <w:lang w:eastAsia="zh-CN"/>
        </w:rPr>
        <w:t>的条件</w:t>
      </w:r>
      <w:r>
        <w:rPr>
          <w:rFonts w:hint="eastAsia" w:ascii="仿宋" w:hAnsi="仿宋" w:eastAsia="仿宋" w:cs="仿宋"/>
          <w:bCs/>
          <w:color w:val="auto"/>
          <w:sz w:val="21"/>
          <w:szCs w:val="21"/>
        </w:rPr>
        <w:t xml:space="preserve">）                    </w:t>
      </w:r>
    </w:p>
    <w:p w14:paraId="4ED1F86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分期付款：  （应明确分期支付合同款项的各期比例和支付条件</w:t>
      </w:r>
      <w:r>
        <w:rPr>
          <w:rFonts w:hint="eastAsia" w:ascii="仿宋" w:hAnsi="仿宋" w:eastAsia="仿宋" w:cs="仿宋"/>
          <w:bCs/>
          <w:color w:val="auto"/>
          <w:sz w:val="21"/>
          <w:szCs w:val="21"/>
          <w:lang w:eastAsia="zh-CN"/>
        </w:rPr>
        <w:t>，各期支付条件应与分期履约验收情况挂钩</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eastAsia="zh-CN"/>
        </w:rPr>
        <w:t>，其中涉及预付款的</w:t>
      </w:r>
      <w:r>
        <w:rPr>
          <w:rFonts w:hint="eastAsia" w:ascii="仿宋" w:hAnsi="仿宋" w:eastAsia="仿宋" w:cs="仿宋"/>
          <w:bCs/>
          <w:color w:val="auto"/>
          <w:sz w:val="21"/>
          <w:szCs w:val="21"/>
        </w:rPr>
        <w:t xml:space="preserve">： （应明确预付款的支付比例和支付条件） </w:t>
      </w:r>
    </w:p>
    <w:p w14:paraId="35F20D3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成本补偿：      （应明确按照成本补偿方式的支付方式和支付条件）   </w:t>
      </w:r>
    </w:p>
    <w:p w14:paraId="2601EAE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绩效激励：      （应明确按照绩效激励方式的支付方式和支付条件）   </w:t>
      </w:r>
    </w:p>
    <w:p w14:paraId="0FD6712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合同履行</w:t>
      </w:r>
    </w:p>
    <w:p w14:paraId="6A089F3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（1）起始日期：    年   月   日，完成日期：    年   月   日。</w:t>
      </w:r>
    </w:p>
    <w:p w14:paraId="3416D47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履约</w:t>
      </w:r>
      <w:r>
        <w:rPr>
          <w:rFonts w:hint="eastAsia" w:ascii="仿宋" w:hAnsi="仿宋" w:eastAsia="仿宋" w:cs="仿宋"/>
          <w:bCs/>
          <w:color w:val="auto"/>
          <w:sz w:val="21"/>
          <w:szCs w:val="21"/>
        </w:rPr>
        <w:t xml:space="preserve">地点：                             </w:t>
      </w:r>
    </w:p>
    <w:p w14:paraId="00ADAF12">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（3）履约担保：</w:t>
      </w:r>
      <w:r>
        <w:rPr>
          <w:rFonts w:hint="eastAsia" w:ascii="仿宋" w:hAnsi="仿宋" w:eastAsia="仿宋" w:cs="仿宋"/>
          <w:bCs/>
          <w:color w:val="auto"/>
          <w:sz w:val="21"/>
          <w:szCs w:val="21"/>
          <w:lang w:val="en-US" w:eastAsia="zh-CN"/>
        </w:rPr>
        <w:t>是否收取履约保证金：</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是</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lang w:eastAsia="zh-CN"/>
        </w:rPr>
        <w:t>否</w:t>
      </w:r>
    </w:p>
    <w:p w14:paraId="5188A376">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收取履约保证金形式：</w:t>
      </w:r>
      <w:r>
        <w:rPr>
          <w:rFonts w:hint="eastAsia" w:ascii="仿宋" w:hAnsi="仿宋" w:eastAsia="仿宋" w:cs="仿宋"/>
          <w:bCs/>
          <w:color w:val="auto"/>
          <w:sz w:val="21"/>
          <w:szCs w:val="21"/>
        </w:rPr>
        <w:t xml:space="preserve">                            </w:t>
      </w:r>
    </w:p>
    <w:p w14:paraId="52534F5A">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收取履约保证金金额：</w:t>
      </w:r>
      <w:r>
        <w:rPr>
          <w:rFonts w:hint="eastAsia" w:ascii="仿宋" w:hAnsi="仿宋" w:eastAsia="仿宋" w:cs="仿宋"/>
          <w:bCs/>
          <w:color w:val="auto"/>
          <w:sz w:val="21"/>
          <w:szCs w:val="21"/>
        </w:rPr>
        <w:t xml:space="preserve">                            </w:t>
      </w:r>
    </w:p>
    <w:p w14:paraId="556E3435">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履约担保期限</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77ACDA4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（4）分期履行要求：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p>
    <w:p w14:paraId="01FD825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（5）</w:t>
      </w:r>
      <w:r>
        <w:rPr>
          <w:rFonts w:hint="eastAsia" w:ascii="仿宋" w:hAnsi="仿宋" w:eastAsia="仿宋" w:cs="仿宋"/>
          <w:bCs/>
          <w:color w:val="auto"/>
          <w:sz w:val="21"/>
          <w:szCs w:val="21"/>
          <w:lang w:eastAsia="zh-CN"/>
        </w:rPr>
        <w:t>风险处置措施和替代方案</w:t>
      </w:r>
      <w:r>
        <w:rPr>
          <w:rFonts w:hint="eastAsia" w:ascii="仿宋" w:hAnsi="仿宋" w:eastAsia="仿宋" w:cs="仿宋"/>
          <w:bCs/>
          <w:color w:val="auto"/>
          <w:sz w:val="21"/>
          <w:szCs w:val="21"/>
        </w:rPr>
        <w:t xml:space="preserve">：                                                               </w:t>
      </w:r>
    </w:p>
    <w:p w14:paraId="4983C7E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合同验收</w:t>
      </w:r>
    </w:p>
    <w:p w14:paraId="6326FFB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验收组织方式：</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自行组织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委托第三方组织</w:t>
      </w:r>
    </w:p>
    <w:p w14:paraId="2A9CBF6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验收主体：                  </w:t>
      </w:r>
    </w:p>
    <w:p w14:paraId="26801DC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是否邀请本项目的其他</w:t>
      </w:r>
      <w:r>
        <w:rPr>
          <w:rFonts w:hint="eastAsia" w:ascii="仿宋" w:hAnsi="仿宋" w:eastAsia="仿宋" w:cs="仿宋"/>
          <w:bCs/>
          <w:color w:val="auto"/>
          <w:sz w:val="21"/>
          <w:szCs w:val="21"/>
          <w:lang w:eastAsia="zh-CN"/>
        </w:rPr>
        <w:t>投标人参加验收</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2856F9E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是否邀请专家</w:t>
      </w:r>
      <w:r>
        <w:rPr>
          <w:rFonts w:hint="eastAsia" w:ascii="仿宋" w:hAnsi="仿宋" w:eastAsia="仿宋" w:cs="仿宋"/>
          <w:bCs/>
          <w:color w:val="auto"/>
          <w:sz w:val="21"/>
          <w:szCs w:val="21"/>
          <w:lang w:eastAsia="zh-CN"/>
        </w:rPr>
        <w:t>参加验收</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1E61838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是否邀请服务对象</w:t>
      </w:r>
      <w:r>
        <w:rPr>
          <w:rFonts w:hint="eastAsia" w:ascii="仿宋" w:hAnsi="仿宋" w:eastAsia="仿宋" w:cs="仿宋"/>
          <w:bCs/>
          <w:color w:val="auto"/>
          <w:sz w:val="21"/>
          <w:szCs w:val="21"/>
          <w:lang w:eastAsia="zh-CN"/>
        </w:rPr>
        <w:t>参加验收</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1F8FDD5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是否邀请第三方检测机构</w:t>
      </w:r>
      <w:r>
        <w:rPr>
          <w:rFonts w:hint="eastAsia" w:ascii="仿宋" w:hAnsi="仿宋" w:eastAsia="仿宋" w:cs="仿宋"/>
          <w:bCs/>
          <w:color w:val="auto"/>
          <w:sz w:val="21"/>
          <w:szCs w:val="21"/>
          <w:lang w:eastAsia="zh-CN"/>
        </w:rPr>
        <w:t>参加验收</w:t>
      </w:r>
      <w:r>
        <w:rPr>
          <w:rFonts w:hint="eastAsia" w:ascii="仿宋" w:hAnsi="仿宋" w:eastAsia="仿宋" w:cs="仿宋"/>
          <w:bCs/>
          <w:color w:val="auto"/>
          <w:sz w:val="21"/>
          <w:szCs w:val="21"/>
        </w:rPr>
        <w:t>：</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32878A4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是否进行抽查检测：</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，抽查比例：</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30E18166">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是否存在破坏性检测：</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是</w:t>
      </w:r>
      <w:r>
        <w:rPr>
          <w:rFonts w:hint="eastAsia" w:ascii="仿宋" w:hAnsi="仿宋" w:eastAsia="仿宋" w:cs="仿宋"/>
          <w:bCs/>
          <w:color w:val="auto"/>
          <w:sz w:val="21"/>
          <w:szCs w:val="21"/>
          <w:lang w:eastAsia="zh-CN"/>
        </w:rPr>
        <w:t>，（应明确对被破坏的检测产品的处理方式）</w:t>
      </w:r>
    </w:p>
    <w:p w14:paraId="053E2707">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0EDB34A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验收组织的其他事项：                </w:t>
      </w:r>
    </w:p>
    <w:p w14:paraId="73EEA0C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（2）履约验收时间：（计划于何时验收/</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提出验收申请之日起   日内组织验收）</w:t>
      </w:r>
      <w:r>
        <w:rPr>
          <w:rFonts w:hint="eastAsia" w:ascii="仿宋" w:hAnsi="仿宋" w:eastAsia="仿宋" w:cs="仿宋"/>
          <w:bCs/>
          <w:color w:val="auto"/>
          <w:sz w:val="21"/>
          <w:szCs w:val="21"/>
          <w:lang w:val="en-US" w:eastAsia="zh-CN"/>
        </w:rPr>
        <w:t xml:space="preserve"> </w:t>
      </w:r>
    </w:p>
    <w:p w14:paraId="6135AF7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（3）履约验收方式：</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一次性验收         </w:t>
      </w:r>
    </w:p>
    <w:p w14:paraId="51D5487D">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分期/分项验收</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eastAsia="zh-CN"/>
        </w:rPr>
        <w:t>（应明确分期</w:t>
      </w:r>
      <w:r>
        <w:rPr>
          <w:rFonts w:hint="eastAsia" w:ascii="仿宋" w:hAnsi="仿宋" w:eastAsia="仿宋" w:cs="仿宋"/>
          <w:bCs/>
          <w:color w:val="auto"/>
          <w:sz w:val="21"/>
          <w:szCs w:val="21"/>
          <w:lang w:val="en" w:eastAsia="zh-CN"/>
        </w:rPr>
        <w:t>/分项验收的工作安排</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 xml:space="preserve"> </w:t>
      </w:r>
      <w:r>
        <w:rPr>
          <w:rFonts w:hint="eastAsia" w:ascii="仿宋" w:hAnsi="仿宋" w:eastAsia="仿宋" w:cs="仿宋"/>
          <w:bCs/>
          <w:color w:val="auto"/>
          <w:sz w:val="21"/>
          <w:szCs w:val="21"/>
          <w:lang w:val="en-US" w:eastAsia="zh-CN"/>
        </w:rPr>
        <w:t xml:space="preserve"> </w:t>
      </w:r>
    </w:p>
    <w:p w14:paraId="487A15C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（4）履约验收程序：                                         </w:t>
      </w:r>
    </w:p>
    <w:p w14:paraId="62CD55F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（5）履约验收的内容： </w:t>
      </w:r>
      <w:r>
        <w:rPr>
          <w:rFonts w:hint="eastAsia" w:ascii="仿宋" w:hAnsi="仿宋" w:eastAsia="仿宋" w:cs="仿宋"/>
          <w:bCs/>
          <w:color w:val="auto"/>
          <w:sz w:val="21"/>
          <w:szCs w:val="21"/>
          <w:lang w:eastAsia="zh-CN"/>
        </w:rPr>
        <w:t>（应当包括每一项技术和商务要求的履约情况，特别是落实政府采购扶持中小企业，支持绿色发展和乡村振兴等政策情况）</w:t>
      </w:r>
      <w:r>
        <w:rPr>
          <w:rFonts w:hint="eastAsia" w:ascii="仿宋" w:hAnsi="仿宋" w:eastAsia="仿宋" w:cs="仿宋"/>
          <w:bCs/>
          <w:color w:val="auto"/>
          <w:sz w:val="21"/>
          <w:szCs w:val="21"/>
        </w:rPr>
        <w:t xml:space="preserve">                                      </w:t>
      </w:r>
    </w:p>
    <w:p w14:paraId="702F900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（6）履约验收标准：                                         </w:t>
      </w:r>
    </w:p>
    <w:p w14:paraId="3B65C86F">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lang w:eastAsia="zh-CN"/>
        </w:rPr>
        <w:t>）是否以采购活动中投标人提供的样品作为参考：</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bCs/>
          <w:color w:val="auto"/>
          <w:sz w:val="21"/>
          <w:szCs w:val="21"/>
        </w:rPr>
        <w:sym w:font="Wingdings" w:char="00A8"/>
      </w:r>
      <w:r>
        <w:rPr>
          <w:rFonts w:hint="eastAsia" w:ascii="仿宋" w:hAnsi="仿宋" w:eastAsia="仿宋" w:cs="仿宋"/>
          <w:bCs/>
          <w:color w:val="auto"/>
          <w:sz w:val="21"/>
          <w:szCs w:val="21"/>
        </w:rPr>
        <w:t>否</w:t>
      </w:r>
    </w:p>
    <w:p w14:paraId="74304D4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（8）履约验收其他事项：      （产权过户登记等）          </w:t>
      </w:r>
    </w:p>
    <w:p w14:paraId="437E1FC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组成合同的文件</w:t>
      </w:r>
    </w:p>
    <w:p w14:paraId="50C65D7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本协议书与下列文件一起构成合同文件，如下述文件之间有任何抵触、矛盾或歧义，应按以下顺序解释：</w:t>
      </w:r>
    </w:p>
    <w:p w14:paraId="29ACAD6B">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政府采购</w:t>
      </w:r>
      <w:r>
        <w:rPr>
          <w:rFonts w:hint="eastAsia" w:ascii="仿宋" w:hAnsi="仿宋" w:eastAsia="仿宋" w:cs="仿宋"/>
          <w:bCs/>
          <w:color w:val="auto"/>
          <w:sz w:val="21"/>
          <w:szCs w:val="21"/>
        </w:rPr>
        <w:t>合同协议书及其变更、补充</w:t>
      </w:r>
      <w:r>
        <w:rPr>
          <w:rFonts w:hint="eastAsia" w:ascii="仿宋" w:hAnsi="仿宋" w:eastAsia="仿宋" w:cs="仿宋"/>
          <w:bCs/>
          <w:color w:val="auto"/>
          <w:sz w:val="21"/>
          <w:szCs w:val="21"/>
          <w:lang w:eastAsia="zh-CN"/>
        </w:rPr>
        <w:t>协议</w:t>
      </w:r>
    </w:p>
    <w:p w14:paraId="17EDD35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）政府采购合同专用条款</w:t>
      </w:r>
    </w:p>
    <w:p w14:paraId="0E5258F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）政府采购合同通用条款</w:t>
      </w:r>
    </w:p>
    <w:p w14:paraId="271781C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）中标</w:t>
      </w:r>
      <w:r>
        <w:rPr>
          <w:rFonts w:hint="eastAsia" w:ascii="仿宋" w:hAnsi="仿宋" w:eastAsia="仿宋" w:cs="仿宋"/>
          <w:bCs/>
          <w:color w:val="auto"/>
          <w:sz w:val="21"/>
          <w:szCs w:val="21"/>
          <w:lang w:eastAsia="zh-CN"/>
        </w:rPr>
        <w:t>（成交）</w:t>
      </w:r>
      <w:r>
        <w:rPr>
          <w:rFonts w:hint="eastAsia" w:ascii="仿宋" w:hAnsi="仿宋" w:eastAsia="仿宋" w:cs="仿宋"/>
          <w:bCs/>
          <w:color w:val="auto"/>
          <w:sz w:val="21"/>
          <w:szCs w:val="21"/>
        </w:rPr>
        <w:t>通知书</w:t>
      </w:r>
    </w:p>
    <w:p w14:paraId="37C3DD8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）投标（响应）文件</w:t>
      </w:r>
    </w:p>
    <w:p w14:paraId="7E69D82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（6）采购文件</w:t>
      </w:r>
    </w:p>
    <w:p w14:paraId="3E5AD1B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（7）有关技术文件，图纸</w:t>
      </w:r>
    </w:p>
    <w:p w14:paraId="7694F1CB">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lang w:eastAsia="zh-CN"/>
        </w:rPr>
        <w:t>）国家法律、行政法规和规章制度规定或合同约定的作为合同组成部分的其他文件</w:t>
      </w:r>
    </w:p>
    <w:p w14:paraId="74E0791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合同生效</w:t>
      </w:r>
    </w:p>
    <w:p w14:paraId="172AE23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本合同自                             生效。</w:t>
      </w:r>
    </w:p>
    <w:p w14:paraId="1A5E2D4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合同份数</w:t>
      </w:r>
    </w:p>
    <w:p w14:paraId="3C0B505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本合同一式    份，</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 xml:space="preserve">执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份，</w:t>
      </w:r>
      <w:r>
        <w:rPr>
          <w:rFonts w:hint="eastAsia" w:ascii="仿宋" w:hAnsi="仿宋" w:eastAsia="仿宋" w:cs="仿宋"/>
          <w:bCs/>
          <w:color w:val="auto"/>
          <w:sz w:val="21"/>
          <w:szCs w:val="21"/>
          <w:lang w:eastAsia="zh-CN"/>
        </w:rPr>
        <w:t>乙方</w:t>
      </w:r>
      <w:r>
        <w:rPr>
          <w:rFonts w:hint="eastAsia" w:ascii="仿宋" w:hAnsi="仿宋" w:eastAsia="仿宋" w:cs="仿宋"/>
          <w:bCs/>
          <w:color w:val="auto"/>
          <w:sz w:val="21"/>
          <w:szCs w:val="21"/>
        </w:rPr>
        <w:t xml:space="preserve">执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份，均具有同等法律效力。</w:t>
      </w:r>
    </w:p>
    <w:p w14:paraId="2827238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合同订立时间：         年      月      日</w:t>
      </w:r>
    </w:p>
    <w:p w14:paraId="7F0604B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 xml:space="preserve">合同订立地点：                           </w:t>
      </w:r>
    </w:p>
    <w:p w14:paraId="2070691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附件：具体标</w:t>
      </w:r>
      <w:r>
        <w:rPr>
          <w:rFonts w:hint="eastAsia" w:ascii="仿宋" w:hAnsi="仿宋" w:eastAsia="仿宋" w:cs="仿宋"/>
          <w:bCs/>
          <w:color w:val="auto"/>
          <w:sz w:val="21"/>
          <w:szCs w:val="21"/>
          <w:lang w:eastAsia="zh-CN"/>
        </w:rPr>
        <w:t>的及其</w:t>
      </w:r>
      <w:r>
        <w:rPr>
          <w:rFonts w:hint="eastAsia" w:ascii="仿宋" w:hAnsi="仿宋" w:eastAsia="仿宋" w:cs="仿宋"/>
          <w:bCs/>
          <w:color w:val="auto"/>
          <w:sz w:val="21"/>
          <w:szCs w:val="21"/>
          <w:lang w:val="en-US" w:eastAsia="zh-CN"/>
        </w:rPr>
        <w:t>技术要求和商务要求</w:t>
      </w:r>
      <w:r>
        <w:rPr>
          <w:rFonts w:hint="eastAsia" w:ascii="仿宋" w:hAnsi="仿宋" w:eastAsia="仿宋" w:cs="仿宋"/>
          <w:bCs/>
          <w:color w:val="auto"/>
          <w:sz w:val="21"/>
          <w:szCs w:val="21"/>
        </w:rPr>
        <w:t>、联合协议、分包</w:t>
      </w:r>
      <w:r>
        <w:rPr>
          <w:rFonts w:hint="eastAsia" w:ascii="仿宋" w:hAnsi="仿宋" w:eastAsia="仿宋" w:cs="仿宋"/>
          <w:bCs/>
          <w:color w:val="auto"/>
          <w:sz w:val="21"/>
          <w:szCs w:val="21"/>
          <w:lang w:eastAsia="zh-CN"/>
        </w:rPr>
        <w:t>意向</w:t>
      </w:r>
      <w:r>
        <w:rPr>
          <w:rFonts w:hint="eastAsia" w:ascii="仿宋" w:hAnsi="仿宋" w:eastAsia="仿宋" w:cs="仿宋"/>
          <w:bCs/>
          <w:color w:val="auto"/>
          <w:sz w:val="21"/>
          <w:szCs w:val="21"/>
        </w:rPr>
        <w:t>协议等</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br w:type="page"/>
      </w:r>
    </w:p>
    <w:tbl>
      <w:tblPr>
        <w:tblStyle w:val="25"/>
        <w:tblpPr w:leftFromText="180" w:rightFromText="180" w:vertAnchor="text" w:horzAnchor="page" w:tblpX="1453" w:tblpY="449"/>
        <w:tblOverlap w:val="never"/>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99"/>
        <w:gridCol w:w="2517"/>
        <w:gridCol w:w="2168"/>
        <w:gridCol w:w="2324"/>
      </w:tblGrid>
      <w:tr w14:paraId="40B6DB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53CF7EF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甲方（采购人</w:t>
            </w:r>
            <w:r>
              <w:rPr>
                <w:rFonts w:hint="eastAsia" w:ascii="仿宋" w:hAnsi="仿宋" w:eastAsia="仿宋" w:cs="仿宋"/>
                <w:bCs/>
                <w:color w:val="auto"/>
                <w:sz w:val="21"/>
                <w:szCs w:val="21"/>
                <w:lang w:eastAsia="zh-CN"/>
              </w:rPr>
              <w:t>、受采购人委托签订合同的单位</w:t>
            </w:r>
            <w:r>
              <w:rPr>
                <w:rFonts w:hint="eastAsia" w:ascii="仿宋" w:hAnsi="仿宋" w:eastAsia="仿宋" w:cs="仿宋"/>
                <w:bCs/>
                <w:color w:val="auto"/>
                <w:sz w:val="21"/>
                <w:szCs w:val="21"/>
              </w:rPr>
              <w:t>或采购文件约定的合同甲方）</w:t>
            </w:r>
          </w:p>
        </w:tc>
        <w:tc>
          <w:tcPr>
            <w:tcW w:w="2438" w:type="pct"/>
            <w:gridSpan w:val="2"/>
            <w:tcBorders>
              <w:left w:val="single" w:color="auto" w:sz="2" w:space="0"/>
              <w:bottom w:val="single" w:color="auto" w:sz="2" w:space="0"/>
            </w:tcBorders>
            <w:vAlign w:val="center"/>
          </w:tcPr>
          <w:p w14:paraId="5C78140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w:t>
            </w:r>
          </w:p>
        </w:tc>
      </w:tr>
      <w:tr w14:paraId="112D0C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94" w:type="pct"/>
            <w:tcBorders>
              <w:top w:val="single" w:color="auto" w:sz="2" w:space="0"/>
              <w:bottom w:val="single" w:color="auto" w:sz="2" w:space="0"/>
              <w:right w:val="single" w:color="auto" w:sz="2" w:space="0"/>
            </w:tcBorders>
            <w:vAlign w:val="center"/>
          </w:tcPr>
          <w:p w14:paraId="319F19E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单位名称（公章</w:t>
            </w:r>
            <w:r>
              <w:rPr>
                <w:rFonts w:hint="eastAsia" w:ascii="仿宋" w:hAnsi="仿宋" w:eastAsia="仿宋" w:cs="仿宋"/>
                <w:bCs/>
                <w:color w:val="auto"/>
                <w:sz w:val="21"/>
                <w:szCs w:val="21"/>
                <w:lang w:eastAsia="zh-CN"/>
              </w:rPr>
              <w:t>或合同章</w:t>
            </w:r>
            <w:r>
              <w:rPr>
                <w:rFonts w:hint="eastAsia" w:ascii="仿宋" w:hAnsi="仿宋" w:eastAsia="仿宋" w:cs="仿宋"/>
                <w:bCs/>
                <w:color w:val="auto"/>
                <w:sz w:val="21"/>
                <w:szCs w:val="21"/>
              </w:rPr>
              <w:t>）</w:t>
            </w:r>
          </w:p>
        </w:tc>
        <w:tc>
          <w:tcPr>
            <w:tcW w:w="1367" w:type="pct"/>
            <w:tcBorders>
              <w:top w:val="single" w:color="auto" w:sz="2" w:space="0"/>
              <w:left w:val="single" w:color="auto" w:sz="2" w:space="0"/>
              <w:bottom w:val="single" w:color="auto" w:sz="2" w:space="0"/>
              <w:right w:val="single" w:color="auto" w:sz="2" w:space="0"/>
            </w:tcBorders>
            <w:vAlign w:val="center"/>
          </w:tcPr>
          <w:p w14:paraId="643C1F58">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39B6EB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单位名称（公章</w:t>
            </w:r>
            <w:r>
              <w:rPr>
                <w:rFonts w:hint="eastAsia" w:ascii="仿宋" w:hAnsi="仿宋" w:eastAsia="仿宋" w:cs="仿宋"/>
                <w:bCs/>
                <w:color w:val="auto"/>
                <w:sz w:val="21"/>
                <w:szCs w:val="21"/>
                <w:lang w:eastAsia="zh-CN"/>
              </w:rPr>
              <w:t>或合同章</w:t>
            </w:r>
            <w:r>
              <w:rPr>
                <w:rFonts w:hint="eastAsia" w:ascii="仿宋" w:hAnsi="仿宋" w:eastAsia="仿宋" w:cs="仿宋"/>
                <w:bCs/>
                <w:color w:val="auto"/>
                <w:sz w:val="21"/>
                <w:szCs w:val="21"/>
              </w:rPr>
              <w:t>）</w:t>
            </w:r>
          </w:p>
        </w:tc>
        <w:tc>
          <w:tcPr>
            <w:tcW w:w="1260" w:type="pct"/>
            <w:tcBorders>
              <w:top w:val="single" w:color="auto" w:sz="2" w:space="0"/>
              <w:left w:val="single" w:color="auto" w:sz="2" w:space="0"/>
              <w:bottom w:val="single" w:color="auto" w:sz="2" w:space="0"/>
            </w:tcBorders>
            <w:vAlign w:val="center"/>
          </w:tcPr>
          <w:p w14:paraId="1F654297">
            <w:pPr>
              <w:adjustRightInd w:val="0"/>
              <w:spacing w:line="360" w:lineRule="auto"/>
              <w:ind w:firstLine="420" w:firstLineChars="200"/>
              <w:jc w:val="left"/>
              <w:rPr>
                <w:rFonts w:hint="eastAsia" w:ascii="仿宋" w:hAnsi="仿宋" w:eastAsia="仿宋" w:cs="仿宋"/>
                <w:bCs/>
                <w:color w:val="auto"/>
                <w:sz w:val="21"/>
                <w:szCs w:val="21"/>
              </w:rPr>
            </w:pPr>
          </w:p>
        </w:tc>
      </w:tr>
      <w:tr w14:paraId="7AAEA6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94" w:type="pct"/>
            <w:vMerge w:val="restart"/>
            <w:tcBorders>
              <w:top w:val="single" w:color="auto" w:sz="2" w:space="0"/>
              <w:right w:val="single" w:color="auto" w:sz="2" w:space="0"/>
            </w:tcBorders>
            <w:vAlign w:val="center"/>
          </w:tcPr>
          <w:p w14:paraId="11E5CC44">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法定代表人</w:t>
            </w:r>
          </w:p>
          <w:p w14:paraId="1FF4CD06">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或其委托代理人（签章）</w:t>
            </w:r>
          </w:p>
        </w:tc>
        <w:tc>
          <w:tcPr>
            <w:tcW w:w="1367" w:type="pct"/>
            <w:vMerge w:val="restart"/>
            <w:tcBorders>
              <w:top w:val="single" w:color="auto" w:sz="2" w:space="0"/>
              <w:left w:val="single" w:color="auto" w:sz="2" w:space="0"/>
              <w:right w:val="single" w:color="auto" w:sz="2" w:space="0"/>
            </w:tcBorders>
            <w:vAlign w:val="center"/>
          </w:tcPr>
          <w:p w14:paraId="235F79C7">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right w:val="single" w:color="auto" w:sz="2" w:space="0"/>
            </w:tcBorders>
            <w:vAlign w:val="center"/>
          </w:tcPr>
          <w:p w14:paraId="795FF18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法定代表人</w:t>
            </w:r>
          </w:p>
          <w:p w14:paraId="4E0E7E7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或其委托代理人（签章）</w:t>
            </w:r>
          </w:p>
        </w:tc>
        <w:tc>
          <w:tcPr>
            <w:tcW w:w="1260" w:type="pct"/>
            <w:tcBorders>
              <w:top w:val="single" w:color="auto" w:sz="2" w:space="0"/>
              <w:left w:val="single" w:color="auto" w:sz="2" w:space="0"/>
              <w:bottom w:val="single" w:color="auto" w:sz="2" w:space="0"/>
            </w:tcBorders>
            <w:vAlign w:val="center"/>
          </w:tcPr>
          <w:p w14:paraId="2FD654E7">
            <w:pPr>
              <w:adjustRightInd w:val="0"/>
              <w:spacing w:line="360" w:lineRule="auto"/>
              <w:ind w:firstLine="420" w:firstLineChars="200"/>
              <w:jc w:val="left"/>
              <w:rPr>
                <w:rFonts w:hint="eastAsia" w:ascii="仿宋" w:hAnsi="仿宋" w:eastAsia="仿宋" w:cs="仿宋"/>
                <w:bCs/>
                <w:color w:val="auto"/>
                <w:sz w:val="21"/>
                <w:szCs w:val="21"/>
              </w:rPr>
            </w:pPr>
          </w:p>
        </w:tc>
      </w:tr>
      <w:tr w14:paraId="63835C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vMerge w:val="continue"/>
            <w:tcBorders>
              <w:bottom w:val="single" w:color="auto" w:sz="2" w:space="0"/>
              <w:right w:val="single" w:color="auto" w:sz="2" w:space="0"/>
            </w:tcBorders>
            <w:vAlign w:val="center"/>
          </w:tcPr>
          <w:p w14:paraId="6FA9E7F0">
            <w:pPr>
              <w:adjustRightInd w:val="0"/>
              <w:spacing w:line="360" w:lineRule="auto"/>
              <w:ind w:firstLine="420" w:firstLineChars="200"/>
              <w:jc w:val="left"/>
              <w:rPr>
                <w:rFonts w:hint="eastAsia" w:ascii="仿宋" w:hAnsi="仿宋" w:eastAsia="仿宋" w:cs="仿宋"/>
                <w:bCs/>
                <w:color w:val="auto"/>
                <w:sz w:val="21"/>
                <w:szCs w:val="21"/>
              </w:rPr>
            </w:pPr>
          </w:p>
        </w:tc>
        <w:tc>
          <w:tcPr>
            <w:tcW w:w="1367" w:type="pct"/>
            <w:vMerge w:val="continue"/>
            <w:tcBorders>
              <w:left w:val="single" w:color="auto" w:sz="2" w:space="0"/>
              <w:bottom w:val="single" w:color="auto" w:sz="2" w:space="0"/>
              <w:right w:val="single" w:color="auto" w:sz="2" w:space="0"/>
            </w:tcBorders>
            <w:vAlign w:val="center"/>
          </w:tcPr>
          <w:p w14:paraId="276B1870">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6DD63D2F">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拥有者性别</w:t>
            </w:r>
          </w:p>
        </w:tc>
        <w:tc>
          <w:tcPr>
            <w:tcW w:w="1260" w:type="pct"/>
            <w:tcBorders>
              <w:top w:val="single" w:color="auto" w:sz="2" w:space="0"/>
              <w:left w:val="single" w:color="auto" w:sz="2" w:space="0"/>
              <w:bottom w:val="single" w:color="auto" w:sz="2" w:space="0"/>
            </w:tcBorders>
            <w:vAlign w:val="center"/>
          </w:tcPr>
          <w:p w14:paraId="3125A9E5">
            <w:pPr>
              <w:adjustRightInd w:val="0"/>
              <w:spacing w:line="360" w:lineRule="auto"/>
              <w:ind w:firstLine="420" w:firstLineChars="200"/>
              <w:jc w:val="left"/>
              <w:rPr>
                <w:rFonts w:hint="eastAsia" w:ascii="仿宋" w:hAnsi="仿宋" w:eastAsia="仿宋" w:cs="仿宋"/>
                <w:bCs/>
                <w:color w:val="auto"/>
                <w:sz w:val="21"/>
                <w:szCs w:val="21"/>
              </w:rPr>
            </w:pPr>
          </w:p>
        </w:tc>
      </w:tr>
      <w:tr w14:paraId="195FB1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72AB10E3">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住</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所</w:t>
            </w:r>
          </w:p>
        </w:tc>
        <w:tc>
          <w:tcPr>
            <w:tcW w:w="1367" w:type="pct"/>
            <w:tcBorders>
              <w:top w:val="single" w:color="auto" w:sz="2" w:space="0"/>
              <w:left w:val="single" w:color="auto" w:sz="2" w:space="0"/>
              <w:bottom w:val="single" w:color="auto" w:sz="2" w:space="0"/>
              <w:right w:val="single" w:color="auto" w:sz="2" w:space="0"/>
            </w:tcBorders>
            <w:vAlign w:val="center"/>
          </w:tcPr>
          <w:p w14:paraId="5A395665">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6CE728F9">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住</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所</w:t>
            </w:r>
          </w:p>
        </w:tc>
        <w:tc>
          <w:tcPr>
            <w:tcW w:w="1260" w:type="pct"/>
            <w:tcBorders>
              <w:top w:val="single" w:color="auto" w:sz="2" w:space="0"/>
              <w:left w:val="single" w:color="auto" w:sz="2" w:space="0"/>
              <w:bottom w:val="single" w:color="auto" w:sz="2" w:space="0"/>
            </w:tcBorders>
            <w:vAlign w:val="center"/>
          </w:tcPr>
          <w:p w14:paraId="2A8298AD">
            <w:pPr>
              <w:adjustRightInd w:val="0"/>
              <w:spacing w:line="360" w:lineRule="auto"/>
              <w:ind w:firstLine="420" w:firstLineChars="200"/>
              <w:jc w:val="left"/>
              <w:rPr>
                <w:rFonts w:hint="eastAsia" w:ascii="仿宋" w:hAnsi="仿宋" w:eastAsia="仿宋" w:cs="仿宋"/>
                <w:bCs/>
                <w:color w:val="auto"/>
                <w:sz w:val="21"/>
                <w:szCs w:val="21"/>
              </w:rPr>
            </w:pPr>
          </w:p>
        </w:tc>
      </w:tr>
      <w:tr w14:paraId="500059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40B105C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联 系 人</w:t>
            </w:r>
          </w:p>
        </w:tc>
        <w:tc>
          <w:tcPr>
            <w:tcW w:w="1367" w:type="pct"/>
            <w:tcBorders>
              <w:top w:val="single" w:color="auto" w:sz="2" w:space="0"/>
              <w:left w:val="single" w:color="auto" w:sz="2" w:space="0"/>
              <w:bottom w:val="single" w:color="auto" w:sz="2" w:space="0"/>
              <w:right w:val="single" w:color="auto" w:sz="2" w:space="0"/>
            </w:tcBorders>
            <w:vAlign w:val="center"/>
          </w:tcPr>
          <w:p w14:paraId="5A68D817">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A5A978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联 系 人</w:t>
            </w:r>
          </w:p>
        </w:tc>
        <w:tc>
          <w:tcPr>
            <w:tcW w:w="1260" w:type="pct"/>
            <w:tcBorders>
              <w:top w:val="single" w:color="auto" w:sz="2" w:space="0"/>
              <w:left w:val="single" w:color="auto" w:sz="2" w:space="0"/>
              <w:bottom w:val="single" w:color="auto" w:sz="2" w:space="0"/>
            </w:tcBorders>
            <w:vAlign w:val="center"/>
          </w:tcPr>
          <w:p w14:paraId="4CD1147C">
            <w:pPr>
              <w:adjustRightInd w:val="0"/>
              <w:spacing w:line="360" w:lineRule="auto"/>
              <w:ind w:firstLine="420" w:firstLineChars="200"/>
              <w:jc w:val="left"/>
              <w:rPr>
                <w:rFonts w:hint="eastAsia" w:ascii="仿宋" w:hAnsi="仿宋" w:eastAsia="仿宋" w:cs="仿宋"/>
                <w:bCs/>
                <w:color w:val="auto"/>
                <w:sz w:val="21"/>
                <w:szCs w:val="21"/>
              </w:rPr>
            </w:pPr>
          </w:p>
        </w:tc>
      </w:tr>
      <w:tr w14:paraId="3B797C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3874A4E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联系电话</w:t>
            </w:r>
          </w:p>
        </w:tc>
        <w:tc>
          <w:tcPr>
            <w:tcW w:w="1367" w:type="pct"/>
            <w:tcBorders>
              <w:top w:val="single" w:color="auto" w:sz="2" w:space="0"/>
              <w:left w:val="single" w:color="auto" w:sz="2" w:space="0"/>
              <w:bottom w:val="single" w:color="auto" w:sz="2" w:space="0"/>
              <w:right w:val="single" w:color="auto" w:sz="2" w:space="0"/>
            </w:tcBorders>
            <w:vAlign w:val="center"/>
          </w:tcPr>
          <w:p w14:paraId="00884776">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11B9C52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联系电话</w:t>
            </w:r>
          </w:p>
        </w:tc>
        <w:tc>
          <w:tcPr>
            <w:tcW w:w="1260" w:type="pct"/>
            <w:tcBorders>
              <w:top w:val="single" w:color="auto" w:sz="2" w:space="0"/>
              <w:left w:val="single" w:color="auto" w:sz="2" w:space="0"/>
              <w:bottom w:val="single" w:color="auto" w:sz="2" w:space="0"/>
            </w:tcBorders>
            <w:vAlign w:val="center"/>
          </w:tcPr>
          <w:p w14:paraId="384F93AB">
            <w:pPr>
              <w:adjustRightInd w:val="0"/>
              <w:spacing w:line="360" w:lineRule="auto"/>
              <w:ind w:firstLine="420" w:firstLineChars="200"/>
              <w:jc w:val="left"/>
              <w:rPr>
                <w:rFonts w:hint="eastAsia" w:ascii="仿宋" w:hAnsi="仿宋" w:eastAsia="仿宋" w:cs="仿宋"/>
                <w:bCs/>
                <w:color w:val="auto"/>
                <w:sz w:val="21"/>
                <w:szCs w:val="21"/>
              </w:rPr>
            </w:pPr>
          </w:p>
        </w:tc>
      </w:tr>
      <w:tr w14:paraId="5809DE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4ADE0104">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通信地址</w:t>
            </w:r>
          </w:p>
        </w:tc>
        <w:tc>
          <w:tcPr>
            <w:tcW w:w="1367" w:type="pct"/>
            <w:tcBorders>
              <w:top w:val="single" w:color="auto" w:sz="2" w:space="0"/>
              <w:left w:val="single" w:color="auto" w:sz="2" w:space="0"/>
              <w:bottom w:val="single" w:color="auto" w:sz="2" w:space="0"/>
              <w:right w:val="single" w:color="auto" w:sz="2" w:space="0"/>
            </w:tcBorders>
            <w:vAlign w:val="center"/>
          </w:tcPr>
          <w:p w14:paraId="2F2DB71C">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EB1F0E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通信地址</w:t>
            </w:r>
          </w:p>
        </w:tc>
        <w:tc>
          <w:tcPr>
            <w:tcW w:w="1260" w:type="pct"/>
            <w:tcBorders>
              <w:top w:val="single" w:color="auto" w:sz="2" w:space="0"/>
              <w:left w:val="single" w:color="auto" w:sz="2" w:space="0"/>
              <w:bottom w:val="single" w:color="auto" w:sz="2" w:space="0"/>
            </w:tcBorders>
            <w:vAlign w:val="center"/>
          </w:tcPr>
          <w:p w14:paraId="452F278F">
            <w:pPr>
              <w:adjustRightInd w:val="0"/>
              <w:spacing w:line="360" w:lineRule="auto"/>
              <w:ind w:firstLine="420" w:firstLineChars="200"/>
              <w:jc w:val="left"/>
              <w:rPr>
                <w:rFonts w:hint="eastAsia" w:ascii="仿宋" w:hAnsi="仿宋" w:eastAsia="仿宋" w:cs="仿宋"/>
                <w:bCs/>
                <w:color w:val="auto"/>
                <w:sz w:val="21"/>
                <w:szCs w:val="21"/>
              </w:rPr>
            </w:pPr>
          </w:p>
        </w:tc>
      </w:tr>
      <w:tr w14:paraId="0D2846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0017355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邮政编码</w:t>
            </w:r>
          </w:p>
        </w:tc>
        <w:tc>
          <w:tcPr>
            <w:tcW w:w="1367" w:type="pct"/>
            <w:tcBorders>
              <w:top w:val="single" w:color="auto" w:sz="2" w:space="0"/>
              <w:left w:val="single" w:color="auto" w:sz="2" w:space="0"/>
              <w:bottom w:val="single" w:color="auto" w:sz="2" w:space="0"/>
              <w:right w:val="single" w:color="auto" w:sz="2" w:space="0"/>
            </w:tcBorders>
            <w:vAlign w:val="center"/>
          </w:tcPr>
          <w:p w14:paraId="14AB89D1">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8981C9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邮政编码</w:t>
            </w:r>
          </w:p>
        </w:tc>
        <w:tc>
          <w:tcPr>
            <w:tcW w:w="1260" w:type="pct"/>
            <w:tcBorders>
              <w:top w:val="single" w:color="auto" w:sz="2" w:space="0"/>
              <w:left w:val="single" w:color="auto" w:sz="2" w:space="0"/>
              <w:bottom w:val="single" w:color="auto" w:sz="2" w:space="0"/>
            </w:tcBorders>
            <w:vAlign w:val="center"/>
          </w:tcPr>
          <w:p w14:paraId="6B65CED6">
            <w:pPr>
              <w:adjustRightInd w:val="0"/>
              <w:spacing w:line="360" w:lineRule="auto"/>
              <w:ind w:firstLine="420" w:firstLineChars="200"/>
              <w:jc w:val="left"/>
              <w:rPr>
                <w:rFonts w:hint="eastAsia" w:ascii="仿宋" w:hAnsi="仿宋" w:eastAsia="仿宋" w:cs="仿宋"/>
                <w:bCs/>
                <w:color w:val="auto"/>
                <w:sz w:val="21"/>
                <w:szCs w:val="21"/>
              </w:rPr>
            </w:pPr>
          </w:p>
        </w:tc>
      </w:tr>
      <w:tr w14:paraId="34AC05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450FA31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电子邮箱</w:t>
            </w:r>
          </w:p>
        </w:tc>
        <w:tc>
          <w:tcPr>
            <w:tcW w:w="1367" w:type="pct"/>
            <w:tcBorders>
              <w:top w:val="single" w:color="auto" w:sz="2" w:space="0"/>
              <w:left w:val="single" w:color="auto" w:sz="2" w:space="0"/>
              <w:bottom w:val="single" w:color="auto" w:sz="2" w:space="0"/>
              <w:right w:val="single" w:color="auto" w:sz="2" w:space="0"/>
            </w:tcBorders>
            <w:vAlign w:val="center"/>
          </w:tcPr>
          <w:p w14:paraId="1D525A19">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DFA9B0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电子邮箱</w:t>
            </w:r>
          </w:p>
        </w:tc>
        <w:tc>
          <w:tcPr>
            <w:tcW w:w="1260" w:type="pct"/>
            <w:tcBorders>
              <w:top w:val="single" w:color="auto" w:sz="2" w:space="0"/>
              <w:left w:val="single" w:color="auto" w:sz="2" w:space="0"/>
              <w:bottom w:val="single" w:color="auto" w:sz="2" w:space="0"/>
            </w:tcBorders>
            <w:vAlign w:val="center"/>
          </w:tcPr>
          <w:p w14:paraId="11F25BF7">
            <w:pPr>
              <w:adjustRightInd w:val="0"/>
              <w:spacing w:line="360" w:lineRule="auto"/>
              <w:ind w:firstLine="420" w:firstLineChars="200"/>
              <w:jc w:val="left"/>
              <w:rPr>
                <w:rFonts w:hint="eastAsia" w:ascii="仿宋" w:hAnsi="仿宋" w:eastAsia="仿宋" w:cs="仿宋"/>
                <w:bCs/>
                <w:color w:val="auto"/>
                <w:sz w:val="21"/>
                <w:szCs w:val="21"/>
              </w:rPr>
            </w:pPr>
          </w:p>
        </w:tc>
      </w:tr>
      <w:tr w14:paraId="0B122D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718BF39F">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统一社会信用代码</w:t>
            </w:r>
          </w:p>
        </w:tc>
        <w:tc>
          <w:tcPr>
            <w:tcW w:w="1367" w:type="pct"/>
            <w:tcBorders>
              <w:top w:val="single" w:color="auto" w:sz="2" w:space="0"/>
              <w:left w:val="single" w:color="auto" w:sz="2" w:space="0"/>
              <w:bottom w:val="single" w:color="auto" w:sz="2" w:space="0"/>
              <w:right w:val="single" w:color="auto" w:sz="2" w:space="0"/>
            </w:tcBorders>
            <w:vAlign w:val="center"/>
          </w:tcPr>
          <w:p w14:paraId="358223A2">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D824C64">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统一社会信用代码</w:t>
            </w:r>
          </w:p>
        </w:tc>
        <w:tc>
          <w:tcPr>
            <w:tcW w:w="1260" w:type="pct"/>
            <w:tcBorders>
              <w:top w:val="single" w:color="auto" w:sz="2" w:space="0"/>
              <w:left w:val="single" w:color="auto" w:sz="2" w:space="0"/>
              <w:bottom w:val="single" w:color="auto" w:sz="2" w:space="0"/>
            </w:tcBorders>
            <w:vAlign w:val="center"/>
          </w:tcPr>
          <w:p w14:paraId="0CC5C6F1">
            <w:pPr>
              <w:adjustRightInd w:val="0"/>
              <w:spacing w:line="360" w:lineRule="auto"/>
              <w:ind w:firstLine="420" w:firstLineChars="200"/>
              <w:jc w:val="left"/>
              <w:rPr>
                <w:rFonts w:hint="eastAsia" w:ascii="仿宋" w:hAnsi="仿宋" w:eastAsia="仿宋" w:cs="仿宋"/>
                <w:bCs/>
                <w:color w:val="auto"/>
                <w:sz w:val="21"/>
                <w:szCs w:val="21"/>
              </w:rPr>
            </w:pPr>
          </w:p>
        </w:tc>
      </w:tr>
      <w:tr w14:paraId="056EAD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4A51E5B7">
            <w:pPr>
              <w:adjustRightInd w:val="0"/>
              <w:spacing w:line="360" w:lineRule="auto"/>
              <w:ind w:firstLine="420" w:firstLineChars="200"/>
              <w:jc w:val="left"/>
              <w:rPr>
                <w:rFonts w:hint="eastAsia" w:ascii="仿宋" w:hAnsi="仿宋" w:eastAsia="仿宋" w:cs="仿宋"/>
                <w:bCs/>
                <w:color w:val="auto"/>
                <w:sz w:val="21"/>
                <w:szCs w:val="21"/>
              </w:rPr>
            </w:pPr>
          </w:p>
        </w:tc>
        <w:tc>
          <w:tcPr>
            <w:tcW w:w="1367" w:type="pct"/>
            <w:tcBorders>
              <w:top w:val="single" w:color="auto" w:sz="2" w:space="0"/>
              <w:left w:val="single" w:color="auto" w:sz="2" w:space="0"/>
              <w:bottom w:val="single" w:color="auto" w:sz="2" w:space="0"/>
              <w:right w:val="single" w:color="auto" w:sz="2" w:space="0"/>
            </w:tcBorders>
            <w:vAlign w:val="center"/>
          </w:tcPr>
          <w:p w14:paraId="47178318">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6C4A57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开户名称</w:t>
            </w:r>
          </w:p>
        </w:tc>
        <w:tc>
          <w:tcPr>
            <w:tcW w:w="1260" w:type="pct"/>
            <w:tcBorders>
              <w:top w:val="single" w:color="auto" w:sz="2" w:space="0"/>
              <w:left w:val="single" w:color="auto" w:sz="2" w:space="0"/>
              <w:bottom w:val="single" w:color="auto" w:sz="2" w:space="0"/>
            </w:tcBorders>
            <w:vAlign w:val="center"/>
          </w:tcPr>
          <w:p w14:paraId="74C6E279">
            <w:pPr>
              <w:adjustRightInd w:val="0"/>
              <w:spacing w:line="360" w:lineRule="auto"/>
              <w:ind w:firstLine="420" w:firstLineChars="200"/>
              <w:jc w:val="left"/>
              <w:rPr>
                <w:rFonts w:hint="eastAsia" w:ascii="仿宋" w:hAnsi="仿宋" w:eastAsia="仿宋" w:cs="仿宋"/>
                <w:bCs/>
                <w:color w:val="auto"/>
                <w:sz w:val="21"/>
                <w:szCs w:val="21"/>
              </w:rPr>
            </w:pPr>
          </w:p>
        </w:tc>
      </w:tr>
      <w:tr w14:paraId="13B02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7B0B0EB3">
            <w:pPr>
              <w:adjustRightInd w:val="0"/>
              <w:spacing w:line="360" w:lineRule="auto"/>
              <w:ind w:firstLine="420" w:firstLineChars="200"/>
              <w:jc w:val="left"/>
              <w:rPr>
                <w:rFonts w:hint="eastAsia" w:ascii="仿宋" w:hAnsi="仿宋" w:eastAsia="仿宋" w:cs="仿宋"/>
                <w:bCs/>
                <w:color w:val="auto"/>
                <w:sz w:val="21"/>
                <w:szCs w:val="21"/>
              </w:rPr>
            </w:pPr>
          </w:p>
        </w:tc>
        <w:tc>
          <w:tcPr>
            <w:tcW w:w="1367" w:type="pct"/>
            <w:tcBorders>
              <w:top w:val="single" w:color="auto" w:sz="2" w:space="0"/>
              <w:left w:val="single" w:color="auto" w:sz="2" w:space="0"/>
              <w:bottom w:val="single" w:color="auto" w:sz="2" w:space="0"/>
              <w:right w:val="single" w:color="auto" w:sz="2" w:space="0"/>
            </w:tcBorders>
            <w:vAlign w:val="center"/>
          </w:tcPr>
          <w:p w14:paraId="77286050">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3BC7F89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开户银行</w:t>
            </w:r>
          </w:p>
        </w:tc>
        <w:tc>
          <w:tcPr>
            <w:tcW w:w="1260" w:type="pct"/>
            <w:tcBorders>
              <w:top w:val="single" w:color="auto" w:sz="2" w:space="0"/>
              <w:left w:val="single" w:color="auto" w:sz="2" w:space="0"/>
              <w:bottom w:val="single" w:color="auto" w:sz="2" w:space="0"/>
            </w:tcBorders>
            <w:vAlign w:val="center"/>
          </w:tcPr>
          <w:p w14:paraId="3DEF1D57">
            <w:pPr>
              <w:adjustRightInd w:val="0"/>
              <w:spacing w:line="360" w:lineRule="auto"/>
              <w:ind w:firstLine="420" w:firstLineChars="200"/>
              <w:jc w:val="left"/>
              <w:rPr>
                <w:rFonts w:hint="eastAsia" w:ascii="仿宋" w:hAnsi="仿宋" w:eastAsia="仿宋" w:cs="仿宋"/>
                <w:bCs/>
                <w:color w:val="auto"/>
                <w:sz w:val="21"/>
                <w:szCs w:val="21"/>
              </w:rPr>
            </w:pPr>
          </w:p>
        </w:tc>
      </w:tr>
      <w:tr w14:paraId="4C3301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vAlign w:val="center"/>
          </w:tcPr>
          <w:p w14:paraId="52FD6AA9">
            <w:pPr>
              <w:adjustRightInd w:val="0"/>
              <w:spacing w:line="360" w:lineRule="auto"/>
              <w:ind w:firstLine="420" w:firstLineChars="200"/>
              <w:jc w:val="left"/>
              <w:rPr>
                <w:rFonts w:hint="eastAsia" w:ascii="仿宋" w:hAnsi="仿宋" w:eastAsia="仿宋" w:cs="仿宋"/>
                <w:bCs/>
                <w:color w:val="auto"/>
                <w:sz w:val="21"/>
                <w:szCs w:val="21"/>
              </w:rPr>
            </w:pPr>
          </w:p>
        </w:tc>
        <w:tc>
          <w:tcPr>
            <w:tcW w:w="1367" w:type="pct"/>
            <w:tcBorders>
              <w:top w:val="single" w:color="auto" w:sz="2" w:space="0"/>
              <w:left w:val="single" w:color="auto" w:sz="2" w:space="0"/>
              <w:bottom w:val="single" w:color="auto" w:sz="2" w:space="0"/>
              <w:right w:val="single" w:color="auto" w:sz="2" w:space="0"/>
            </w:tcBorders>
            <w:vAlign w:val="center"/>
          </w:tcPr>
          <w:p w14:paraId="2A6ABA77">
            <w:pPr>
              <w:adjustRightInd w:val="0"/>
              <w:spacing w:line="360" w:lineRule="auto"/>
              <w:ind w:firstLine="420" w:firstLineChars="200"/>
              <w:jc w:val="left"/>
              <w:rPr>
                <w:rFonts w:hint="eastAsia" w:ascii="仿宋" w:hAnsi="仿宋" w:eastAsia="仿宋" w:cs="仿宋"/>
                <w:bCs/>
                <w:color w:val="auto"/>
                <w:sz w:val="21"/>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66D340C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银行账号</w:t>
            </w:r>
          </w:p>
        </w:tc>
        <w:tc>
          <w:tcPr>
            <w:tcW w:w="1260" w:type="pct"/>
            <w:tcBorders>
              <w:top w:val="single" w:color="auto" w:sz="2" w:space="0"/>
              <w:left w:val="single" w:color="auto" w:sz="2" w:space="0"/>
              <w:bottom w:val="single" w:color="auto" w:sz="2" w:space="0"/>
            </w:tcBorders>
            <w:vAlign w:val="center"/>
          </w:tcPr>
          <w:p w14:paraId="1DF23740">
            <w:pPr>
              <w:adjustRightInd w:val="0"/>
              <w:spacing w:line="360" w:lineRule="auto"/>
              <w:ind w:firstLine="420" w:firstLineChars="200"/>
              <w:jc w:val="left"/>
              <w:rPr>
                <w:rFonts w:hint="eastAsia" w:ascii="仿宋" w:hAnsi="仿宋" w:eastAsia="仿宋" w:cs="仿宋"/>
                <w:bCs/>
                <w:color w:val="auto"/>
                <w:sz w:val="21"/>
                <w:szCs w:val="21"/>
              </w:rPr>
            </w:pPr>
          </w:p>
        </w:tc>
      </w:tr>
      <w:tr w14:paraId="46E368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95A675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注：涉及联合体或其他合同主体的信息应按上表格式加列。</w:t>
            </w:r>
          </w:p>
        </w:tc>
      </w:tr>
    </w:tbl>
    <w:p w14:paraId="7AA3023C">
      <w:pPr>
        <w:adjustRightInd w:val="0"/>
        <w:spacing w:line="360" w:lineRule="auto"/>
        <w:ind w:firstLine="420" w:firstLineChars="200"/>
        <w:jc w:val="left"/>
        <w:rPr>
          <w:rFonts w:hint="eastAsia" w:ascii="仿宋" w:hAnsi="仿宋" w:eastAsia="仿宋" w:cs="仿宋"/>
          <w:bCs/>
          <w:color w:val="auto"/>
          <w:sz w:val="21"/>
          <w:szCs w:val="21"/>
        </w:rPr>
      </w:pPr>
    </w:p>
    <w:p w14:paraId="6283905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br w:type="page"/>
      </w:r>
      <w:bookmarkStart w:id="9" w:name="_Toc27624"/>
      <w:r>
        <w:rPr>
          <w:rFonts w:hint="eastAsia" w:ascii="仿宋" w:hAnsi="仿宋" w:eastAsia="仿宋" w:cs="仿宋"/>
          <w:bCs/>
          <w:color w:val="auto"/>
          <w:sz w:val="21"/>
          <w:szCs w:val="21"/>
        </w:rPr>
        <w:t>第二节 政府采购合同通用条款</w:t>
      </w:r>
      <w:bookmarkEnd w:id="9"/>
    </w:p>
    <w:p w14:paraId="6D22DC5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定义</w:t>
      </w:r>
    </w:p>
    <w:p w14:paraId="1B91E89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1合同当事人</w:t>
      </w:r>
    </w:p>
    <w:p w14:paraId="10BF117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（1）采购人（以下称甲方）是指使用财政性资金，通过政府采购方式向</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购买货物</w:t>
      </w:r>
      <w:r>
        <w:rPr>
          <w:rFonts w:hint="eastAsia" w:ascii="仿宋" w:hAnsi="仿宋" w:eastAsia="仿宋" w:cs="仿宋"/>
          <w:bCs/>
          <w:color w:val="auto"/>
          <w:sz w:val="21"/>
          <w:szCs w:val="21"/>
          <w:lang w:val="en-US" w:eastAsia="zh-CN"/>
        </w:rPr>
        <w:t>及其相关服务的</w:t>
      </w:r>
      <w:r>
        <w:rPr>
          <w:rFonts w:hint="eastAsia" w:ascii="仿宋" w:hAnsi="仿宋" w:eastAsia="仿宋" w:cs="仿宋"/>
          <w:bCs/>
          <w:color w:val="auto"/>
          <w:sz w:val="21"/>
          <w:szCs w:val="21"/>
        </w:rPr>
        <w:t>国家机关、事业单位、团体组织。</w:t>
      </w:r>
    </w:p>
    <w:p w14:paraId="7A97555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（以下称</w:t>
      </w:r>
      <w:r>
        <w:rPr>
          <w:rFonts w:hint="eastAsia" w:ascii="仿宋" w:hAnsi="仿宋" w:eastAsia="仿宋" w:cs="仿宋"/>
          <w:bCs/>
          <w:color w:val="auto"/>
          <w:sz w:val="21"/>
          <w:szCs w:val="21"/>
          <w:lang w:eastAsia="zh-CN"/>
        </w:rPr>
        <w:t>乙</w:t>
      </w:r>
      <w:r>
        <w:rPr>
          <w:rFonts w:hint="eastAsia" w:ascii="仿宋" w:hAnsi="仿宋" w:eastAsia="仿宋" w:cs="仿宋"/>
          <w:bCs/>
          <w:color w:val="auto"/>
          <w:sz w:val="21"/>
          <w:szCs w:val="21"/>
        </w:rPr>
        <w:t>方）是指参加政府采购活动并且中标（成交），向采购人提供</w:t>
      </w:r>
      <w:r>
        <w:rPr>
          <w:rFonts w:hint="eastAsia" w:ascii="仿宋" w:hAnsi="仿宋" w:eastAsia="仿宋" w:cs="仿宋"/>
          <w:bCs/>
          <w:color w:val="auto"/>
          <w:sz w:val="21"/>
          <w:szCs w:val="21"/>
          <w:lang w:val="en-US" w:eastAsia="zh-CN"/>
        </w:rPr>
        <w:t>合同约定的货物及其相关服务的法人、非法人组织或者自然人</w:t>
      </w:r>
      <w:r>
        <w:rPr>
          <w:rFonts w:hint="eastAsia" w:ascii="仿宋" w:hAnsi="仿宋" w:eastAsia="仿宋" w:cs="仿宋"/>
          <w:bCs/>
          <w:color w:val="auto"/>
          <w:sz w:val="21"/>
          <w:szCs w:val="21"/>
        </w:rPr>
        <w:t>。</w:t>
      </w:r>
    </w:p>
    <w:p w14:paraId="108D3B6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（3）其他合同主体是指除采购人和</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以外，依法参与合同缔结或履行，享有权利、承担义务的合同当事人。</w:t>
      </w:r>
    </w:p>
    <w:p w14:paraId="7A9DF94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2本合同下列术语应解释为：</w:t>
      </w:r>
    </w:p>
    <w:p w14:paraId="5D1008D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（1）“合同”系指合同当事人意思表示达成一致的任何协议，包括签署的</w:t>
      </w:r>
      <w:r>
        <w:rPr>
          <w:rFonts w:hint="eastAsia" w:ascii="仿宋" w:hAnsi="仿宋" w:eastAsia="仿宋" w:cs="仿宋"/>
          <w:bCs/>
          <w:color w:val="auto"/>
          <w:sz w:val="21"/>
          <w:szCs w:val="21"/>
          <w:lang w:eastAsia="zh-CN"/>
        </w:rPr>
        <w:t>政府采购</w:t>
      </w:r>
      <w:r>
        <w:rPr>
          <w:rFonts w:hint="eastAsia" w:ascii="仿宋" w:hAnsi="仿宋" w:eastAsia="仿宋" w:cs="仿宋"/>
          <w:bCs/>
          <w:color w:val="auto"/>
          <w:sz w:val="21"/>
          <w:szCs w:val="21"/>
        </w:rPr>
        <w:t>合同协议书及其变更、补充</w:t>
      </w:r>
      <w:r>
        <w:rPr>
          <w:rFonts w:hint="eastAsia" w:ascii="仿宋" w:hAnsi="仿宋" w:eastAsia="仿宋" w:cs="仿宋"/>
          <w:bCs/>
          <w:color w:val="auto"/>
          <w:sz w:val="21"/>
          <w:szCs w:val="21"/>
          <w:lang w:eastAsia="zh-CN"/>
        </w:rPr>
        <w:t>协议，</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政府采购合同通用条款</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中标</w:t>
      </w:r>
      <w:r>
        <w:rPr>
          <w:rFonts w:hint="eastAsia" w:ascii="仿宋" w:hAnsi="仿宋" w:eastAsia="仿宋" w:cs="仿宋"/>
          <w:bCs/>
          <w:color w:val="auto"/>
          <w:sz w:val="21"/>
          <w:szCs w:val="21"/>
          <w:lang w:eastAsia="zh-CN"/>
        </w:rPr>
        <w:t>（成交）</w:t>
      </w:r>
      <w:r>
        <w:rPr>
          <w:rFonts w:hint="eastAsia" w:ascii="仿宋" w:hAnsi="仿宋" w:eastAsia="仿宋" w:cs="仿宋"/>
          <w:bCs/>
          <w:color w:val="auto"/>
          <w:sz w:val="21"/>
          <w:szCs w:val="21"/>
        </w:rPr>
        <w:t>通知书</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投标（响应）文件</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采购文件</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有关技术文件</w:t>
      </w:r>
      <w:r>
        <w:rPr>
          <w:rFonts w:hint="eastAsia" w:ascii="仿宋" w:hAnsi="仿宋" w:eastAsia="仿宋" w:cs="仿宋"/>
          <w:bCs/>
          <w:color w:val="auto"/>
          <w:sz w:val="21"/>
          <w:szCs w:val="21"/>
          <w:lang w:eastAsia="zh-CN"/>
        </w:rPr>
        <w:t>和</w:t>
      </w:r>
      <w:r>
        <w:rPr>
          <w:rFonts w:hint="eastAsia" w:ascii="仿宋" w:hAnsi="仿宋" w:eastAsia="仿宋" w:cs="仿宋"/>
          <w:bCs/>
          <w:color w:val="auto"/>
          <w:sz w:val="21"/>
          <w:szCs w:val="21"/>
        </w:rPr>
        <w:t>图纸</w:t>
      </w:r>
      <w:r>
        <w:rPr>
          <w:rFonts w:hint="eastAsia" w:ascii="仿宋" w:hAnsi="仿宋" w:eastAsia="仿宋" w:cs="仿宋"/>
          <w:bCs/>
          <w:color w:val="auto"/>
          <w:sz w:val="21"/>
          <w:szCs w:val="21"/>
          <w:lang w:eastAsia="zh-CN"/>
        </w:rPr>
        <w:t>，以及国家法律、行政法规和规章制度规定或合同约定的作为合同组成部分的其他文件</w:t>
      </w:r>
      <w:r>
        <w:rPr>
          <w:rFonts w:hint="eastAsia" w:ascii="仿宋" w:hAnsi="仿宋" w:eastAsia="仿宋" w:cs="仿宋"/>
          <w:bCs/>
          <w:color w:val="auto"/>
          <w:sz w:val="21"/>
          <w:szCs w:val="21"/>
        </w:rPr>
        <w:t>。</w:t>
      </w:r>
    </w:p>
    <w:p w14:paraId="470950D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）“合同价</w:t>
      </w:r>
      <w:r>
        <w:rPr>
          <w:rFonts w:hint="eastAsia" w:ascii="仿宋" w:hAnsi="仿宋" w:eastAsia="仿宋" w:cs="仿宋"/>
          <w:bCs/>
          <w:color w:val="auto"/>
          <w:sz w:val="21"/>
          <w:szCs w:val="21"/>
          <w:lang w:val="en-US" w:eastAsia="zh-CN"/>
        </w:rPr>
        <w:t>款</w:t>
      </w:r>
      <w:r>
        <w:rPr>
          <w:rFonts w:hint="eastAsia" w:ascii="仿宋" w:hAnsi="仿宋" w:eastAsia="仿宋" w:cs="仿宋"/>
          <w:bCs/>
          <w:color w:val="auto"/>
          <w:sz w:val="21"/>
          <w:szCs w:val="21"/>
        </w:rPr>
        <w:t>”系指根据本合同规定乙方在全面履行合同义务后甲方应支付给乙方的价款。</w:t>
      </w:r>
    </w:p>
    <w:p w14:paraId="5648AABB">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）“货物”系指乙方根据本合同规定须向甲方提供的各种形态和种类的物品，包括原材料、设备、产品（包括软件）及相关的其备品备件、工具、手册及</w:t>
      </w:r>
      <w:r>
        <w:rPr>
          <w:rFonts w:hint="eastAsia" w:ascii="仿宋" w:hAnsi="仿宋" w:eastAsia="仿宋" w:cs="仿宋"/>
          <w:bCs/>
          <w:color w:val="auto"/>
          <w:sz w:val="21"/>
          <w:szCs w:val="21"/>
          <w:lang w:val="en"/>
        </w:rPr>
        <w:t>其他</w:t>
      </w:r>
      <w:r>
        <w:rPr>
          <w:rFonts w:hint="eastAsia" w:ascii="仿宋" w:hAnsi="仿宋" w:eastAsia="仿宋" w:cs="仿宋"/>
          <w:bCs/>
          <w:color w:val="auto"/>
          <w:sz w:val="21"/>
          <w:szCs w:val="21"/>
        </w:rPr>
        <w:t>技术资料和材料</w:t>
      </w:r>
      <w:r>
        <w:rPr>
          <w:rFonts w:hint="eastAsia" w:ascii="仿宋" w:hAnsi="仿宋" w:eastAsia="仿宋" w:cs="仿宋"/>
          <w:bCs/>
          <w:color w:val="auto"/>
          <w:sz w:val="21"/>
          <w:szCs w:val="21"/>
          <w:lang w:eastAsia="zh-CN"/>
        </w:rPr>
        <w:t>等</w:t>
      </w:r>
      <w:r>
        <w:rPr>
          <w:rFonts w:hint="eastAsia" w:ascii="仿宋" w:hAnsi="仿宋" w:eastAsia="仿宋" w:cs="仿宋"/>
          <w:bCs/>
          <w:color w:val="auto"/>
          <w:sz w:val="21"/>
          <w:szCs w:val="21"/>
        </w:rPr>
        <w:t>。</w:t>
      </w:r>
    </w:p>
    <w:p w14:paraId="2275AF5F">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相关</w:t>
      </w:r>
      <w:r>
        <w:rPr>
          <w:rFonts w:hint="eastAsia" w:ascii="仿宋" w:hAnsi="仿宋" w:eastAsia="仿宋" w:cs="仿宋"/>
          <w:bCs/>
          <w:color w:val="auto"/>
          <w:sz w:val="21"/>
          <w:szCs w:val="21"/>
        </w:rPr>
        <w:t>服务”系指根据合同规定，乙方应提供的</w:t>
      </w:r>
      <w:r>
        <w:rPr>
          <w:rFonts w:hint="eastAsia" w:ascii="仿宋" w:hAnsi="仿宋" w:eastAsia="仿宋" w:cs="仿宋"/>
          <w:bCs/>
          <w:color w:val="auto"/>
          <w:sz w:val="21"/>
          <w:szCs w:val="21"/>
          <w:lang w:val="en-US" w:eastAsia="zh-CN"/>
        </w:rPr>
        <w:t>与货物有关的</w:t>
      </w:r>
      <w:r>
        <w:rPr>
          <w:rFonts w:hint="eastAsia" w:ascii="仿宋" w:hAnsi="仿宋" w:eastAsia="仿宋" w:cs="仿宋"/>
          <w:bCs/>
          <w:color w:val="auto"/>
          <w:sz w:val="21"/>
          <w:szCs w:val="21"/>
        </w:rPr>
        <w:t>技术、管理和</w:t>
      </w:r>
      <w:r>
        <w:rPr>
          <w:rFonts w:hint="eastAsia" w:ascii="仿宋" w:hAnsi="仿宋" w:eastAsia="仿宋" w:cs="仿宋"/>
          <w:bCs/>
          <w:color w:val="auto"/>
          <w:sz w:val="21"/>
          <w:szCs w:val="21"/>
          <w:lang w:val="en"/>
        </w:rPr>
        <w:t>其他</w:t>
      </w:r>
      <w:r>
        <w:rPr>
          <w:rFonts w:hint="eastAsia" w:ascii="仿宋" w:hAnsi="仿宋" w:eastAsia="仿宋" w:cs="仿宋"/>
          <w:bCs/>
          <w:color w:val="auto"/>
          <w:sz w:val="21"/>
          <w:szCs w:val="21"/>
        </w:rPr>
        <w:t>服务，包括但不限于：管理和质量保证、运输、保险、检验、现场准备、安装、集成、调试、培训、维修、</w:t>
      </w:r>
      <w:r>
        <w:rPr>
          <w:rFonts w:hint="eastAsia" w:ascii="仿宋" w:hAnsi="仿宋" w:eastAsia="仿宋" w:cs="仿宋"/>
          <w:bCs/>
          <w:color w:val="auto"/>
          <w:sz w:val="21"/>
          <w:szCs w:val="21"/>
          <w:lang w:eastAsia="zh-CN"/>
        </w:rPr>
        <w:t>废弃处置、</w:t>
      </w:r>
      <w:r>
        <w:rPr>
          <w:rFonts w:hint="eastAsia" w:ascii="仿宋" w:hAnsi="仿宋" w:eastAsia="仿宋" w:cs="仿宋"/>
          <w:bCs/>
          <w:color w:val="auto"/>
          <w:sz w:val="21"/>
          <w:szCs w:val="21"/>
        </w:rPr>
        <w:t>技术支持等以及合同中规定乙方应承担的</w:t>
      </w:r>
      <w:r>
        <w:rPr>
          <w:rFonts w:hint="eastAsia" w:ascii="仿宋" w:hAnsi="仿宋" w:eastAsia="仿宋" w:cs="仿宋"/>
          <w:bCs/>
          <w:color w:val="auto"/>
          <w:sz w:val="21"/>
          <w:szCs w:val="21"/>
          <w:lang w:val="en"/>
        </w:rPr>
        <w:t>其他</w:t>
      </w:r>
      <w:r>
        <w:rPr>
          <w:rFonts w:hint="eastAsia" w:ascii="仿宋" w:hAnsi="仿宋" w:eastAsia="仿宋" w:cs="仿宋"/>
          <w:bCs/>
          <w:color w:val="auto"/>
          <w:sz w:val="21"/>
          <w:szCs w:val="21"/>
        </w:rPr>
        <w:t>义务。</w:t>
      </w:r>
    </w:p>
    <w:p w14:paraId="012FFB25">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）“分包”系指中标</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成交</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按采购文件、投标（响应）文件的规定，根据分包意向协议，将中标</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成交</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项目中的部分履约内容，分给具有相应资质条件的</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履行合同的行为。</w:t>
      </w:r>
    </w:p>
    <w:p w14:paraId="3215E3A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）“联合体”系指</w:t>
      </w:r>
      <w:r>
        <w:rPr>
          <w:rFonts w:hint="eastAsia" w:ascii="仿宋" w:hAnsi="仿宋" w:eastAsia="仿宋" w:cs="仿宋"/>
          <w:bCs/>
          <w:color w:val="auto"/>
          <w:sz w:val="21"/>
          <w:szCs w:val="21"/>
          <w:lang w:eastAsia="zh-CN"/>
        </w:rPr>
        <w:t>由</w:t>
      </w:r>
      <w:r>
        <w:rPr>
          <w:rFonts w:hint="eastAsia" w:ascii="仿宋" w:hAnsi="仿宋" w:eastAsia="仿宋" w:cs="仿宋"/>
          <w:bCs/>
          <w:color w:val="auto"/>
          <w:sz w:val="21"/>
          <w:szCs w:val="21"/>
        </w:rPr>
        <w:t>两个以上的自然人、法人或者</w:t>
      </w:r>
      <w:r>
        <w:rPr>
          <w:rFonts w:hint="eastAsia" w:ascii="仿宋" w:hAnsi="仿宋" w:eastAsia="仿宋" w:cs="仿宋"/>
          <w:bCs/>
          <w:color w:val="auto"/>
          <w:sz w:val="21"/>
          <w:szCs w:val="21"/>
          <w:lang w:val="en-US" w:eastAsia="zh-CN"/>
        </w:rPr>
        <w:t>非法人</w:t>
      </w:r>
      <w:r>
        <w:rPr>
          <w:rFonts w:hint="eastAsia" w:ascii="仿宋" w:hAnsi="仿宋" w:eastAsia="仿宋" w:cs="仿宋"/>
          <w:bCs/>
          <w:color w:val="auto"/>
          <w:sz w:val="21"/>
          <w:szCs w:val="21"/>
        </w:rPr>
        <w:t>组织组成，</w:t>
      </w:r>
      <w:r>
        <w:rPr>
          <w:rFonts w:hint="eastAsia" w:ascii="仿宋" w:hAnsi="仿宋" w:eastAsia="仿宋" w:cs="仿宋"/>
          <w:bCs/>
          <w:color w:val="auto"/>
          <w:sz w:val="21"/>
          <w:szCs w:val="21"/>
          <w:lang w:eastAsia="zh-CN"/>
        </w:rPr>
        <w:t>以一个投标人的身份共同参加政府采购的主体。</w:t>
      </w:r>
      <w:r>
        <w:rPr>
          <w:rFonts w:hint="eastAsia" w:ascii="仿宋" w:hAnsi="仿宋" w:eastAsia="仿宋" w:cs="仿宋"/>
          <w:bCs/>
          <w:color w:val="auto"/>
          <w:sz w:val="21"/>
          <w:szCs w:val="21"/>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承担连带责任。联合体具体要求见【政府采购合同专用条款】。</w:t>
      </w:r>
    </w:p>
    <w:p w14:paraId="7CA7FA7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）其他术语解释，见【政府采购合同专用条款】。</w:t>
      </w:r>
    </w:p>
    <w:p w14:paraId="44233E3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合同标的及金额</w:t>
      </w:r>
    </w:p>
    <w:p w14:paraId="1D8D1F9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2，</w:t>
      </w:r>
      <w:r>
        <w:rPr>
          <w:rFonts w:hint="eastAsia" w:ascii="仿宋" w:hAnsi="仿宋" w:eastAsia="仿宋" w:cs="仿宋"/>
          <w:bCs/>
          <w:color w:val="auto"/>
          <w:sz w:val="21"/>
          <w:szCs w:val="21"/>
        </w:rPr>
        <w:t>1 合同标的及金额应与中标（成交）结果一致。乙方为履行本合同而发生的所有费用均应包含在合同</w:t>
      </w:r>
      <w:r>
        <w:rPr>
          <w:rFonts w:hint="eastAsia" w:ascii="仿宋" w:hAnsi="仿宋" w:eastAsia="仿宋" w:cs="仿宋"/>
          <w:bCs/>
          <w:color w:val="auto"/>
          <w:sz w:val="21"/>
          <w:szCs w:val="21"/>
          <w:lang w:eastAsia="zh-CN"/>
        </w:rPr>
        <w:t>价款</w:t>
      </w:r>
      <w:r>
        <w:rPr>
          <w:rFonts w:hint="eastAsia" w:ascii="仿宋" w:hAnsi="仿宋" w:eastAsia="仿宋" w:cs="仿宋"/>
          <w:bCs/>
          <w:color w:val="auto"/>
          <w:sz w:val="21"/>
          <w:szCs w:val="21"/>
        </w:rPr>
        <w:t>中，甲方不再另行支付</w:t>
      </w:r>
      <w:r>
        <w:rPr>
          <w:rFonts w:hint="eastAsia" w:ascii="仿宋" w:hAnsi="仿宋" w:eastAsia="仿宋" w:cs="仿宋"/>
          <w:bCs/>
          <w:color w:val="auto"/>
          <w:sz w:val="21"/>
          <w:szCs w:val="21"/>
          <w:lang w:val="en"/>
        </w:rPr>
        <w:t>其他</w:t>
      </w:r>
      <w:r>
        <w:rPr>
          <w:rFonts w:hint="eastAsia" w:ascii="仿宋" w:hAnsi="仿宋" w:eastAsia="仿宋" w:cs="仿宋"/>
          <w:bCs/>
          <w:color w:val="auto"/>
          <w:sz w:val="21"/>
          <w:szCs w:val="21"/>
        </w:rPr>
        <w:t>任何费用。</w:t>
      </w:r>
    </w:p>
    <w:p w14:paraId="3083791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履行合同的时间、地点和方式</w:t>
      </w:r>
    </w:p>
    <w:p w14:paraId="4E67B87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1 乙方应当在约定的时间、地点</w:t>
      </w:r>
      <w:r>
        <w:rPr>
          <w:rFonts w:hint="eastAsia" w:ascii="仿宋" w:hAnsi="仿宋" w:eastAsia="仿宋" w:cs="仿宋"/>
          <w:bCs/>
          <w:color w:val="auto"/>
          <w:sz w:val="21"/>
          <w:szCs w:val="21"/>
          <w:lang w:eastAsia="zh-CN"/>
        </w:rPr>
        <w:t>，按照约定</w:t>
      </w:r>
      <w:r>
        <w:rPr>
          <w:rFonts w:hint="eastAsia" w:ascii="仿宋" w:hAnsi="仿宋" w:eastAsia="仿宋" w:cs="仿宋"/>
          <w:bCs/>
          <w:color w:val="auto"/>
          <w:sz w:val="21"/>
          <w:szCs w:val="21"/>
        </w:rPr>
        <w:t>方式履行合同。</w:t>
      </w:r>
    </w:p>
    <w:p w14:paraId="1644364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甲方的权利和义务</w:t>
      </w:r>
    </w:p>
    <w:p w14:paraId="1F6EABF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1 签署合同后，甲方</w:t>
      </w:r>
      <w:r>
        <w:rPr>
          <w:rFonts w:hint="eastAsia" w:ascii="仿宋" w:hAnsi="仿宋" w:eastAsia="仿宋" w:cs="仿宋"/>
          <w:bCs/>
          <w:color w:val="auto"/>
          <w:sz w:val="21"/>
          <w:szCs w:val="21"/>
          <w:lang w:eastAsia="zh-CN"/>
        </w:rPr>
        <w:t>应</w:t>
      </w:r>
      <w:r>
        <w:rPr>
          <w:rFonts w:hint="eastAsia" w:ascii="仿宋" w:hAnsi="仿宋" w:eastAsia="仿宋" w:cs="仿宋"/>
          <w:bCs/>
          <w:color w:val="auto"/>
          <w:sz w:val="21"/>
          <w:szCs w:val="21"/>
        </w:rPr>
        <w:t>确定</w:t>
      </w:r>
      <w:r>
        <w:rPr>
          <w:rFonts w:hint="eastAsia" w:ascii="仿宋" w:hAnsi="仿宋" w:eastAsia="仿宋" w:cs="仿宋"/>
          <w:bCs/>
          <w:color w:val="auto"/>
          <w:sz w:val="21"/>
          <w:szCs w:val="21"/>
          <w:lang w:val="en-US" w:eastAsia="zh-CN"/>
        </w:rPr>
        <w:t>项目负责人（或项目联系人）</w:t>
      </w:r>
      <w:r>
        <w:rPr>
          <w:rFonts w:hint="eastAsia" w:ascii="仿宋" w:hAnsi="仿宋" w:eastAsia="仿宋" w:cs="仿宋"/>
          <w:bCs/>
          <w:color w:val="auto"/>
          <w:sz w:val="21"/>
          <w:szCs w:val="21"/>
        </w:rPr>
        <w:t>，负责与本合同有关的事务。甲方有权对乙方的履约行为进行检查，并及时确认乙方提交的事项。甲方应当配合乙方完成相关项目实施工作。</w:t>
      </w:r>
    </w:p>
    <w:p w14:paraId="6B79A1F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2 甲方有权要求乙方按时提交各阶段有关安排计划，并有权定期核对乙方提供货物数量、规格、质量等内容。甲方有权督促乙方工作并要求乙方更换不符合要求的货物。</w:t>
      </w:r>
    </w:p>
    <w:p w14:paraId="3928C56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3 甲方有权要求乙方对缺陷部分予以修复，并按合同约定享有货物保修及其他合同约定的权利。</w:t>
      </w:r>
    </w:p>
    <w:p w14:paraId="643A7644">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4，4 甲方应当按照合同约定及时对交付的货物进行验收，</w:t>
      </w:r>
      <w:r>
        <w:rPr>
          <w:rFonts w:hint="eastAsia" w:ascii="仿宋" w:hAnsi="仿宋" w:eastAsia="仿宋" w:cs="仿宋"/>
          <w:bCs/>
          <w:color w:val="auto"/>
          <w:sz w:val="21"/>
          <w:szCs w:val="21"/>
          <w:lang w:eastAsia="zh-CN"/>
        </w:rPr>
        <w:t>未</w:t>
      </w:r>
      <w:r>
        <w:rPr>
          <w:rFonts w:hint="eastAsia" w:ascii="仿宋" w:hAnsi="仿宋" w:eastAsia="仿宋" w:cs="仿宋"/>
          <w:bCs/>
          <w:color w:val="auto"/>
          <w:sz w:val="21"/>
          <w:szCs w:val="21"/>
          <w:lang w:val="en-US" w:eastAsia="zh-CN"/>
        </w:rPr>
        <w:t>在</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约定的期限内对乙方履约提出任何异议或者向乙方作出任何说明的，</w:t>
      </w:r>
      <w:r>
        <w:rPr>
          <w:rFonts w:hint="eastAsia" w:ascii="仿宋" w:hAnsi="仿宋" w:eastAsia="仿宋" w:cs="仿宋"/>
          <w:bCs/>
          <w:color w:val="auto"/>
          <w:sz w:val="21"/>
          <w:szCs w:val="21"/>
          <w:lang w:val="en-US" w:eastAsia="zh-CN"/>
        </w:rPr>
        <w:t>视为验收通过。</w:t>
      </w:r>
    </w:p>
    <w:p w14:paraId="515405F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 xml:space="preserve"> 甲方应当根据合同约定</w:t>
      </w:r>
      <w:r>
        <w:rPr>
          <w:rFonts w:hint="eastAsia" w:ascii="仿宋" w:hAnsi="仿宋" w:eastAsia="仿宋" w:cs="仿宋"/>
          <w:bCs/>
          <w:color w:val="auto"/>
          <w:sz w:val="21"/>
          <w:szCs w:val="21"/>
          <w:lang w:eastAsia="zh-CN"/>
        </w:rPr>
        <w:t>及</w:t>
      </w:r>
      <w:r>
        <w:rPr>
          <w:rFonts w:hint="eastAsia" w:ascii="仿宋" w:hAnsi="仿宋" w:eastAsia="仿宋" w:cs="仿宋"/>
          <w:bCs/>
          <w:color w:val="auto"/>
          <w:sz w:val="21"/>
          <w:szCs w:val="21"/>
        </w:rPr>
        <w:t>时向乙方支付</w:t>
      </w:r>
      <w:r>
        <w:rPr>
          <w:rFonts w:hint="eastAsia" w:ascii="仿宋" w:hAnsi="仿宋" w:eastAsia="仿宋" w:cs="仿宋"/>
          <w:bCs/>
          <w:color w:val="auto"/>
          <w:sz w:val="21"/>
          <w:szCs w:val="21"/>
          <w:lang w:eastAsia="zh-CN"/>
        </w:rPr>
        <w:t>合同价款，不得以内部人员变更、履行内部付款流程等为由，拒绝或迟延支付。</w:t>
      </w:r>
    </w:p>
    <w:p w14:paraId="432D455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 xml:space="preserve"> 国家法律法规规定</w:t>
      </w:r>
      <w:r>
        <w:rPr>
          <w:rFonts w:hint="eastAsia" w:ascii="仿宋" w:hAnsi="仿宋" w:eastAsia="仿宋" w:cs="仿宋"/>
          <w:bCs/>
          <w:color w:val="auto"/>
          <w:sz w:val="21"/>
          <w:szCs w:val="21"/>
          <w:lang w:eastAsia="zh-CN"/>
        </w:rPr>
        <w:t>及</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约定应</w:t>
      </w:r>
      <w:r>
        <w:rPr>
          <w:rFonts w:hint="eastAsia" w:ascii="仿宋" w:hAnsi="仿宋" w:eastAsia="仿宋" w:cs="仿宋"/>
          <w:bCs/>
          <w:color w:val="auto"/>
          <w:sz w:val="21"/>
          <w:szCs w:val="21"/>
        </w:rPr>
        <w:t>由甲方承担的其他义务和责任。</w:t>
      </w:r>
    </w:p>
    <w:p w14:paraId="3BFED9D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乙方的权利和义务</w:t>
      </w:r>
    </w:p>
    <w:p w14:paraId="7B9DBF5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1 签署合同后，乙方</w:t>
      </w:r>
      <w:r>
        <w:rPr>
          <w:rFonts w:hint="eastAsia" w:ascii="仿宋" w:hAnsi="仿宋" w:eastAsia="仿宋" w:cs="仿宋"/>
          <w:bCs/>
          <w:color w:val="auto"/>
          <w:sz w:val="21"/>
          <w:szCs w:val="21"/>
          <w:lang w:eastAsia="zh-CN"/>
        </w:rPr>
        <w:t>应</w:t>
      </w:r>
      <w:r>
        <w:rPr>
          <w:rFonts w:hint="eastAsia" w:ascii="仿宋" w:hAnsi="仿宋" w:eastAsia="仿宋" w:cs="仿宋"/>
          <w:bCs/>
          <w:color w:val="auto"/>
          <w:sz w:val="21"/>
          <w:szCs w:val="21"/>
        </w:rPr>
        <w:t>确定</w:t>
      </w:r>
      <w:r>
        <w:rPr>
          <w:rFonts w:hint="eastAsia" w:ascii="仿宋" w:hAnsi="仿宋" w:eastAsia="仿宋" w:cs="仿宋"/>
          <w:bCs/>
          <w:color w:val="auto"/>
          <w:sz w:val="21"/>
          <w:szCs w:val="21"/>
          <w:lang w:val="en-US" w:eastAsia="zh-CN"/>
        </w:rPr>
        <w:t>项目负责人（或项目联系人）</w:t>
      </w:r>
      <w:r>
        <w:rPr>
          <w:rFonts w:hint="eastAsia" w:ascii="仿宋" w:hAnsi="仿宋" w:eastAsia="仿宋" w:cs="仿宋"/>
          <w:bCs/>
          <w:color w:val="auto"/>
          <w:sz w:val="21"/>
          <w:szCs w:val="21"/>
        </w:rPr>
        <w:t>，负责与本合同有关的事务。</w:t>
      </w:r>
    </w:p>
    <w:p w14:paraId="06CC534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2 乙方应按照合同要求履约，充分合理安排，确保提供的货物</w:t>
      </w:r>
      <w:r>
        <w:rPr>
          <w:rFonts w:hint="eastAsia" w:ascii="仿宋" w:hAnsi="仿宋" w:eastAsia="仿宋" w:cs="仿宋"/>
          <w:bCs/>
          <w:color w:val="auto"/>
          <w:sz w:val="21"/>
          <w:szCs w:val="21"/>
          <w:lang w:eastAsia="zh-CN"/>
        </w:rPr>
        <w:t>及相关</w:t>
      </w:r>
      <w:r>
        <w:rPr>
          <w:rFonts w:hint="eastAsia" w:ascii="仿宋" w:hAnsi="仿宋" w:eastAsia="仿宋" w:cs="仿宋"/>
          <w:bCs/>
          <w:color w:val="auto"/>
          <w:sz w:val="21"/>
          <w:szCs w:val="21"/>
        </w:rPr>
        <w:t>服务符合合同</w:t>
      </w:r>
      <w:r>
        <w:rPr>
          <w:rFonts w:hint="eastAsia" w:ascii="仿宋" w:hAnsi="仿宋" w:eastAsia="仿宋" w:cs="仿宋"/>
          <w:bCs/>
          <w:color w:val="auto"/>
          <w:sz w:val="21"/>
          <w:szCs w:val="21"/>
          <w:lang w:eastAsia="zh-CN"/>
        </w:rPr>
        <w:t>有关</w:t>
      </w:r>
      <w:r>
        <w:rPr>
          <w:rFonts w:hint="eastAsia" w:ascii="仿宋" w:hAnsi="仿宋" w:eastAsia="仿宋" w:cs="仿宋"/>
          <w:bCs/>
          <w:color w:val="auto"/>
          <w:sz w:val="21"/>
          <w:szCs w:val="21"/>
        </w:rPr>
        <w:t>要求。接受项目行业管理部门及政府有关部门的指导，配合甲方的履约检查</w:t>
      </w:r>
      <w:r>
        <w:rPr>
          <w:rFonts w:hint="eastAsia" w:ascii="仿宋" w:hAnsi="仿宋" w:eastAsia="仿宋" w:cs="仿宋"/>
          <w:bCs/>
          <w:color w:val="auto"/>
          <w:sz w:val="21"/>
          <w:szCs w:val="21"/>
          <w:lang w:eastAsia="zh-CN"/>
        </w:rPr>
        <w:t>及验收</w:t>
      </w:r>
      <w:r>
        <w:rPr>
          <w:rFonts w:hint="eastAsia" w:ascii="仿宋" w:hAnsi="仿宋" w:eastAsia="仿宋" w:cs="仿宋"/>
          <w:bCs/>
          <w:color w:val="auto"/>
          <w:sz w:val="21"/>
          <w:szCs w:val="21"/>
        </w:rPr>
        <w:t>，并负责项目实施过程中的所有协调工作。</w:t>
      </w:r>
    </w:p>
    <w:p w14:paraId="34D1E75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3乙方有权根据合同约定向甲方收取</w:t>
      </w:r>
      <w:r>
        <w:rPr>
          <w:rFonts w:hint="eastAsia" w:ascii="仿宋" w:hAnsi="仿宋" w:eastAsia="仿宋" w:cs="仿宋"/>
          <w:bCs/>
          <w:color w:val="auto"/>
          <w:sz w:val="21"/>
          <w:szCs w:val="21"/>
          <w:lang w:eastAsia="zh-CN"/>
        </w:rPr>
        <w:t>合同价款</w:t>
      </w:r>
      <w:r>
        <w:rPr>
          <w:rFonts w:hint="eastAsia" w:ascii="仿宋" w:hAnsi="仿宋" w:eastAsia="仿宋" w:cs="仿宋"/>
          <w:bCs/>
          <w:color w:val="auto"/>
          <w:sz w:val="21"/>
          <w:szCs w:val="21"/>
        </w:rPr>
        <w:t>。</w:t>
      </w:r>
    </w:p>
    <w:p w14:paraId="2EC9FF5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4国家法律法规规定</w:t>
      </w:r>
      <w:r>
        <w:rPr>
          <w:rFonts w:hint="eastAsia" w:ascii="仿宋" w:hAnsi="仿宋" w:eastAsia="仿宋" w:cs="仿宋"/>
          <w:bCs/>
          <w:color w:val="auto"/>
          <w:sz w:val="21"/>
          <w:szCs w:val="21"/>
          <w:lang w:eastAsia="zh-CN"/>
        </w:rPr>
        <w:t>及</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约定应</w:t>
      </w:r>
      <w:r>
        <w:rPr>
          <w:rFonts w:hint="eastAsia" w:ascii="仿宋" w:hAnsi="仿宋" w:eastAsia="仿宋" w:cs="仿宋"/>
          <w:bCs/>
          <w:color w:val="auto"/>
          <w:sz w:val="21"/>
          <w:szCs w:val="21"/>
        </w:rPr>
        <w:t>由乙方承担的其他义务和责任。</w:t>
      </w:r>
    </w:p>
    <w:p w14:paraId="025FCB1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合同履</w:t>
      </w:r>
      <w:r>
        <w:rPr>
          <w:rFonts w:hint="eastAsia" w:ascii="仿宋" w:hAnsi="仿宋" w:eastAsia="仿宋" w:cs="仿宋"/>
          <w:bCs/>
          <w:color w:val="auto"/>
          <w:sz w:val="21"/>
          <w:szCs w:val="21"/>
          <w:lang w:val="en-US" w:eastAsia="zh-CN"/>
        </w:rPr>
        <w:t>行</w:t>
      </w:r>
    </w:p>
    <w:p w14:paraId="7798E83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6，</w:t>
      </w:r>
      <w:r>
        <w:rPr>
          <w:rFonts w:hint="eastAsia" w:ascii="仿宋" w:hAnsi="仿宋" w:eastAsia="仿宋" w:cs="仿宋"/>
          <w:bCs/>
          <w:color w:val="auto"/>
          <w:sz w:val="21"/>
          <w:szCs w:val="21"/>
        </w:rPr>
        <w:t>1 甲乙双方应当按照【政府采购合同专用条款】约定顺序履行合同义务；如果没有先后顺序的，应当同时履行。</w:t>
      </w:r>
    </w:p>
    <w:p w14:paraId="060109C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6，</w:t>
      </w:r>
      <w:r>
        <w:rPr>
          <w:rFonts w:hint="eastAsia" w:ascii="仿宋" w:hAnsi="仿宋" w:eastAsia="仿宋" w:cs="仿宋"/>
          <w:bCs/>
          <w:color w:val="auto"/>
          <w:sz w:val="21"/>
          <w:szCs w:val="21"/>
        </w:rPr>
        <w:t>2 甲乙双方按照合同约定顺序履行合同义务时，应当先履行一方未履行的，后履行一方有权拒绝其履行请求。先履行一方履行不符合约定的，后履行一方有权拒绝其相应的履行请求。</w:t>
      </w:r>
    </w:p>
    <w:p w14:paraId="0211B72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货物包装、运输</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保险</w:t>
      </w:r>
      <w:r>
        <w:rPr>
          <w:rFonts w:hint="eastAsia" w:ascii="仿宋" w:hAnsi="仿宋" w:eastAsia="仿宋" w:cs="仿宋"/>
          <w:bCs/>
          <w:color w:val="auto"/>
          <w:sz w:val="21"/>
          <w:szCs w:val="21"/>
          <w:lang w:eastAsia="zh-CN"/>
        </w:rPr>
        <w:t>和交付</w:t>
      </w:r>
      <w:r>
        <w:rPr>
          <w:rFonts w:hint="eastAsia" w:ascii="仿宋" w:hAnsi="仿宋" w:eastAsia="仿宋" w:cs="仿宋"/>
          <w:bCs/>
          <w:color w:val="auto"/>
          <w:sz w:val="21"/>
          <w:szCs w:val="21"/>
        </w:rPr>
        <w:t>要求</w:t>
      </w:r>
    </w:p>
    <w:p w14:paraId="68CAE35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rPr>
        <w:t>1 本合同涉及商品包装</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快递包装的，除【政府采购合同专用条款】另有</w:t>
      </w:r>
      <w:r>
        <w:rPr>
          <w:rFonts w:hint="eastAsia" w:ascii="仿宋" w:hAnsi="仿宋" w:eastAsia="仿宋" w:cs="仿宋"/>
          <w:bCs/>
          <w:color w:val="auto"/>
          <w:sz w:val="21"/>
          <w:szCs w:val="21"/>
          <w:lang w:eastAsia="zh-CN"/>
        </w:rPr>
        <w:t>约</w:t>
      </w:r>
      <w:r>
        <w:rPr>
          <w:rFonts w:hint="eastAsia" w:ascii="仿宋" w:hAnsi="仿宋" w:eastAsia="仿宋" w:cs="仿宋"/>
          <w:bCs/>
          <w:color w:val="auto"/>
          <w:sz w:val="21"/>
          <w:szCs w:val="21"/>
        </w:rPr>
        <w:t>定</w:t>
      </w:r>
      <w:r>
        <w:rPr>
          <w:rFonts w:hint="eastAsia" w:ascii="仿宋" w:hAnsi="仿宋" w:eastAsia="仿宋" w:cs="仿宋"/>
          <w:bCs/>
          <w:color w:val="auto"/>
          <w:sz w:val="21"/>
          <w:szCs w:val="21"/>
          <w:lang w:eastAsia="zh-CN"/>
        </w:rPr>
        <w:t>外</w:t>
      </w:r>
      <w:r>
        <w:rPr>
          <w:rFonts w:hint="eastAsia" w:ascii="仿宋" w:hAnsi="仿宋" w:eastAsia="仿宋" w:cs="仿宋"/>
          <w:bCs/>
          <w:color w:val="auto"/>
          <w:sz w:val="21"/>
          <w:szCs w:val="21"/>
        </w:rPr>
        <w:t>，包装应适应远距离运输、防潮、防震、防锈和防野蛮装卸等要求，确保货物安全无损地运抵【政府采购合同专用条款】</w:t>
      </w:r>
      <w:r>
        <w:rPr>
          <w:rFonts w:hint="eastAsia" w:ascii="仿宋" w:hAnsi="仿宋" w:eastAsia="仿宋" w:cs="仿宋"/>
          <w:bCs/>
          <w:color w:val="auto"/>
          <w:sz w:val="21"/>
          <w:szCs w:val="21"/>
          <w:lang w:eastAsia="zh-CN"/>
        </w:rPr>
        <w:t>约定的</w:t>
      </w:r>
      <w:r>
        <w:rPr>
          <w:rFonts w:hint="eastAsia" w:ascii="仿宋" w:hAnsi="仿宋" w:eastAsia="仿宋" w:cs="仿宋"/>
          <w:bCs/>
          <w:color w:val="auto"/>
          <w:sz w:val="21"/>
          <w:szCs w:val="21"/>
        </w:rPr>
        <w:t>指定现场。</w:t>
      </w:r>
    </w:p>
    <w:p w14:paraId="4116C49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rPr>
        <w:t>2 除【政府采购合同专用条款】另有</w:t>
      </w:r>
      <w:r>
        <w:rPr>
          <w:rFonts w:hint="eastAsia" w:ascii="仿宋" w:hAnsi="仿宋" w:eastAsia="仿宋" w:cs="仿宋"/>
          <w:bCs/>
          <w:color w:val="auto"/>
          <w:sz w:val="21"/>
          <w:szCs w:val="21"/>
          <w:lang w:eastAsia="zh-CN"/>
        </w:rPr>
        <w:t>约</w:t>
      </w:r>
      <w:r>
        <w:rPr>
          <w:rFonts w:hint="eastAsia" w:ascii="仿宋" w:hAnsi="仿宋" w:eastAsia="仿宋" w:cs="仿宋"/>
          <w:bCs/>
          <w:color w:val="auto"/>
          <w:sz w:val="21"/>
          <w:szCs w:val="21"/>
        </w:rPr>
        <w:t>定</w:t>
      </w:r>
      <w:r>
        <w:rPr>
          <w:rFonts w:hint="eastAsia" w:ascii="仿宋" w:hAnsi="仿宋" w:eastAsia="仿宋" w:cs="仿宋"/>
          <w:bCs/>
          <w:color w:val="auto"/>
          <w:sz w:val="21"/>
          <w:szCs w:val="21"/>
          <w:lang w:eastAsia="zh-CN"/>
        </w:rPr>
        <w:t>外</w:t>
      </w:r>
      <w:r>
        <w:rPr>
          <w:rFonts w:hint="eastAsia" w:ascii="仿宋" w:hAnsi="仿宋" w:eastAsia="仿宋" w:cs="仿宋"/>
          <w:bCs/>
          <w:color w:val="auto"/>
          <w:sz w:val="21"/>
          <w:szCs w:val="21"/>
        </w:rPr>
        <w:t>，乙方负责办理将货物运抵本合同规定的交货地点</w:t>
      </w:r>
      <w:r>
        <w:rPr>
          <w:rFonts w:hint="eastAsia" w:ascii="仿宋" w:hAnsi="仿宋" w:eastAsia="仿宋" w:cs="仿宋"/>
          <w:bCs/>
          <w:color w:val="auto"/>
          <w:sz w:val="21"/>
          <w:szCs w:val="21"/>
          <w:lang w:eastAsia="zh-CN"/>
        </w:rPr>
        <w:t>，并装卸、交付至甲方</w:t>
      </w:r>
      <w:r>
        <w:rPr>
          <w:rFonts w:hint="eastAsia" w:ascii="仿宋" w:hAnsi="仿宋" w:eastAsia="仿宋" w:cs="仿宋"/>
          <w:bCs/>
          <w:color w:val="auto"/>
          <w:sz w:val="21"/>
          <w:szCs w:val="21"/>
        </w:rPr>
        <w:t>的一切运输事项，相关费用应</w:t>
      </w:r>
      <w:r>
        <w:rPr>
          <w:rFonts w:hint="eastAsia" w:ascii="仿宋" w:hAnsi="仿宋" w:eastAsia="仿宋" w:cs="仿宋"/>
          <w:bCs/>
          <w:color w:val="auto"/>
          <w:sz w:val="21"/>
          <w:szCs w:val="21"/>
          <w:lang w:eastAsia="zh-CN"/>
        </w:rPr>
        <w:t>包含</w:t>
      </w:r>
      <w:r>
        <w:rPr>
          <w:rFonts w:hint="eastAsia" w:ascii="仿宋" w:hAnsi="仿宋" w:eastAsia="仿宋" w:cs="仿宋"/>
          <w:bCs/>
          <w:color w:val="auto"/>
          <w:sz w:val="21"/>
          <w:szCs w:val="21"/>
        </w:rPr>
        <w:t>在合同</w:t>
      </w:r>
      <w:r>
        <w:rPr>
          <w:rFonts w:hint="eastAsia" w:ascii="仿宋" w:hAnsi="仿宋" w:eastAsia="仿宋" w:cs="仿宋"/>
          <w:bCs/>
          <w:color w:val="auto"/>
          <w:sz w:val="21"/>
          <w:szCs w:val="21"/>
          <w:lang w:eastAsia="zh-CN"/>
        </w:rPr>
        <w:t>价款</w:t>
      </w:r>
      <w:r>
        <w:rPr>
          <w:rFonts w:hint="eastAsia" w:ascii="仿宋" w:hAnsi="仿宋" w:eastAsia="仿宋" w:cs="仿宋"/>
          <w:bCs/>
          <w:color w:val="auto"/>
          <w:sz w:val="21"/>
          <w:szCs w:val="21"/>
        </w:rPr>
        <w:t>中。</w:t>
      </w:r>
    </w:p>
    <w:p w14:paraId="4B7334B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rPr>
        <w:t>3 货物保险要求按【政府采购合同专用条款】规定执行。</w:t>
      </w:r>
    </w:p>
    <w:p w14:paraId="006517E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7，</w:t>
      </w:r>
      <w:r>
        <w:rPr>
          <w:rFonts w:hint="eastAsia" w:ascii="仿宋" w:hAnsi="仿宋" w:eastAsia="仿宋" w:cs="仿宋"/>
          <w:bCs/>
          <w:color w:val="auto"/>
          <w:sz w:val="21"/>
          <w:szCs w:val="21"/>
        </w:rPr>
        <w:t xml:space="preserve">4 </w:t>
      </w:r>
      <w:r>
        <w:rPr>
          <w:rFonts w:hint="eastAsia" w:ascii="仿宋" w:hAnsi="仿宋" w:eastAsia="仿宋" w:cs="仿宋"/>
          <w:bCs/>
          <w:color w:val="auto"/>
          <w:sz w:val="21"/>
          <w:szCs w:val="21"/>
          <w:lang w:val="en-US" w:eastAsia="zh-CN"/>
        </w:rPr>
        <w:t>除采购活动</w:t>
      </w:r>
      <w:r>
        <w:rPr>
          <w:rFonts w:hint="eastAsia" w:ascii="仿宋" w:hAnsi="仿宋" w:eastAsia="仿宋" w:cs="仿宋"/>
          <w:bCs/>
          <w:color w:val="auto"/>
          <w:sz w:val="21"/>
          <w:szCs w:val="21"/>
        </w:rPr>
        <w:t>对商品包装</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快递包装</w:t>
      </w:r>
      <w:r>
        <w:rPr>
          <w:rFonts w:hint="eastAsia" w:ascii="仿宋" w:hAnsi="仿宋" w:eastAsia="仿宋" w:cs="仿宋"/>
          <w:bCs/>
          <w:color w:val="auto"/>
          <w:sz w:val="21"/>
          <w:szCs w:val="21"/>
          <w:lang w:val="en-US" w:eastAsia="zh-CN"/>
        </w:rPr>
        <w:t>达成具体约定外</w:t>
      </w:r>
      <w:r>
        <w:rPr>
          <w:rFonts w:hint="eastAsia" w:ascii="仿宋" w:hAnsi="仿宋" w:eastAsia="仿宋" w:cs="仿宋"/>
          <w:bCs/>
          <w:color w:val="auto"/>
          <w:sz w:val="21"/>
          <w:szCs w:val="21"/>
        </w:rPr>
        <w:t>，乙方提供产品及相关快递服务</w:t>
      </w:r>
      <w:r>
        <w:rPr>
          <w:rFonts w:hint="eastAsia" w:ascii="仿宋" w:hAnsi="仿宋" w:eastAsia="仿宋" w:cs="仿宋"/>
          <w:bCs/>
          <w:color w:val="auto"/>
          <w:sz w:val="21"/>
          <w:szCs w:val="21"/>
          <w:lang w:val="en-US" w:eastAsia="zh-CN"/>
        </w:rPr>
        <w:t>涉及到</w:t>
      </w:r>
      <w:r>
        <w:rPr>
          <w:rFonts w:hint="eastAsia" w:ascii="仿宋" w:hAnsi="仿宋" w:eastAsia="仿宋" w:cs="仿宋"/>
          <w:bCs/>
          <w:color w:val="auto"/>
          <w:sz w:val="21"/>
          <w:szCs w:val="21"/>
        </w:rPr>
        <w:t>具体包装要求</w:t>
      </w:r>
      <w:r>
        <w:rPr>
          <w:rFonts w:hint="eastAsia" w:ascii="仿宋" w:hAnsi="仿宋" w:eastAsia="仿宋" w:cs="仿宋"/>
          <w:bCs/>
          <w:color w:val="auto"/>
          <w:sz w:val="21"/>
          <w:szCs w:val="21"/>
          <w:lang w:val="en-US" w:eastAsia="zh-CN"/>
        </w:rPr>
        <w:t>的，</w:t>
      </w:r>
      <w:r>
        <w:rPr>
          <w:rFonts w:hint="eastAsia" w:ascii="仿宋" w:hAnsi="仿宋" w:eastAsia="仿宋" w:cs="仿宋"/>
          <w:bCs/>
          <w:color w:val="auto"/>
          <w:sz w:val="21"/>
          <w:szCs w:val="21"/>
        </w:rPr>
        <w:t>应</w:t>
      </w:r>
      <w:r>
        <w:rPr>
          <w:rFonts w:hint="eastAsia" w:ascii="仿宋" w:hAnsi="仿宋" w:eastAsia="仿宋" w:cs="仿宋"/>
          <w:bCs/>
          <w:color w:val="auto"/>
          <w:sz w:val="21"/>
          <w:szCs w:val="21"/>
          <w:lang w:val="en-US" w:eastAsia="zh-CN"/>
        </w:rPr>
        <w:t>不低于</w:t>
      </w:r>
      <w:r>
        <w:rPr>
          <w:rFonts w:hint="eastAsia" w:ascii="仿宋" w:hAnsi="仿宋" w:eastAsia="仿宋" w:cs="仿宋"/>
          <w:bCs/>
          <w:color w:val="auto"/>
          <w:sz w:val="21"/>
          <w:szCs w:val="21"/>
        </w:rPr>
        <w:t>《商品包装政府采购需求标准（试行）</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快递包装政府采购需求标准（试行）》</w:t>
      </w:r>
      <w:r>
        <w:rPr>
          <w:rFonts w:hint="eastAsia" w:ascii="仿宋" w:hAnsi="仿宋" w:eastAsia="仿宋" w:cs="仿宋"/>
          <w:bCs/>
          <w:color w:val="auto"/>
          <w:sz w:val="21"/>
          <w:szCs w:val="21"/>
          <w:lang w:val="en-US" w:eastAsia="zh-CN"/>
        </w:rPr>
        <w:t>标准</w:t>
      </w:r>
      <w:r>
        <w:rPr>
          <w:rFonts w:hint="eastAsia" w:ascii="仿宋" w:hAnsi="仿宋" w:eastAsia="仿宋" w:cs="仿宋"/>
          <w:bCs/>
          <w:color w:val="auto"/>
          <w:sz w:val="21"/>
          <w:szCs w:val="21"/>
        </w:rPr>
        <w:t>，并作为履约验收的内容，必要时甲方可以要求乙方在履约验收环节出具检测报告。</w:t>
      </w:r>
    </w:p>
    <w:p w14:paraId="0536048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7，5 </w:t>
      </w:r>
      <w:r>
        <w:rPr>
          <w:rFonts w:hint="eastAsia" w:ascii="仿宋" w:hAnsi="仿宋" w:eastAsia="仿宋" w:cs="仿宋"/>
          <w:bCs/>
          <w:color w:val="auto"/>
          <w:sz w:val="21"/>
          <w:szCs w:val="21"/>
        </w:rPr>
        <w:t>乙方在运输到达之前</w:t>
      </w:r>
      <w:r>
        <w:rPr>
          <w:rFonts w:hint="eastAsia" w:ascii="仿宋" w:hAnsi="仿宋" w:eastAsia="仿宋" w:cs="仿宋"/>
          <w:bCs/>
          <w:color w:val="auto"/>
          <w:sz w:val="21"/>
          <w:szCs w:val="21"/>
          <w:lang w:eastAsia="zh-CN"/>
        </w:rPr>
        <w:t>应</w:t>
      </w:r>
      <w:r>
        <w:rPr>
          <w:rFonts w:hint="eastAsia" w:ascii="仿宋" w:hAnsi="仿宋" w:eastAsia="仿宋" w:cs="仿宋"/>
          <w:bCs/>
          <w:color w:val="auto"/>
          <w:sz w:val="21"/>
          <w:szCs w:val="21"/>
        </w:rPr>
        <w:t>提前通知</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，并提示货物运输装卸的注意事项</w:t>
      </w:r>
      <w:r>
        <w:rPr>
          <w:rFonts w:hint="eastAsia" w:ascii="仿宋" w:hAnsi="仿宋" w:eastAsia="仿宋" w:cs="仿宋"/>
          <w:bCs/>
          <w:color w:val="auto"/>
          <w:sz w:val="21"/>
          <w:szCs w:val="21"/>
          <w:lang w:eastAsia="zh-CN"/>
        </w:rPr>
        <w:t>，甲方配合乙方做好货物的接收工作。</w:t>
      </w:r>
    </w:p>
    <w:p w14:paraId="0E551ED6">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7，6 </w:t>
      </w:r>
      <w:r>
        <w:rPr>
          <w:rFonts w:hint="eastAsia" w:ascii="仿宋" w:hAnsi="仿宋" w:eastAsia="仿宋" w:cs="仿宋"/>
          <w:bCs/>
          <w:color w:val="auto"/>
          <w:sz w:val="21"/>
          <w:szCs w:val="21"/>
        </w:rPr>
        <w:t>如因包装</w:t>
      </w:r>
      <w:r>
        <w:rPr>
          <w:rFonts w:hint="eastAsia" w:ascii="仿宋" w:hAnsi="仿宋" w:eastAsia="仿宋" w:cs="仿宋"/>
          <w:bCs/>
          <w:color w:val="auto"/>
          <w:sz w:val="21"/>
          <w:szCs w:val="21"/>
          <w:lang w:eastAsia="zh-CN"/>
        </w:rPr>
        <w:t>、运输</w:t>
      </w:r>
      <w:r>
        <w:rPr>
          <w:rFonts w:hint="eastAsia" w:ascii="仿宋" w:hAnsi="仿宋" w:eastAsia="仿宋" w:cs="仿宋"/>
          <w:bCs/>
          <w:color w:val="auto"/>
          <w:sz w:val="21"/>
          <w:szCs w:val="21"/>
        </w:rPr>
        <w:t>问题导致货物</w:t>
      </w:r>
      <w:r>
        <w:rPr>
          <w:rFonts w:hint="eastAsia" w:ascii="仿宋" w:hAnsi="仿宋" w:eastAsia="仿宋" w:cs="仿宋"/>
          <w:bCs/>
          <w:color w:val="auto"/>
          <w:sz w:val="21"/>
          <w:szCs w:val="21"/>
          <w:lang w:eastAsia="zh-CN"/>
        </w:rPr>
        <w:t>损毁、丢失</w:t>
      </w:r>
      <w:r>
        <w:rPr>
          <w:rFonts w:hint="eastAsia" w:ascii="仿宋" w:hAnsi="仿宋" w:eastAsia="仿宋" w:cs="仿宋"/>
          <w:bCs/>
          <w:color w:val="auto"/>
          <w:sz w:val="21"/>
          <w:szCs w:val="21"/>
        </w:rPr>
        <w:t>或者品质下降，</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有权要求降价、换货、拒收部分或整批货物，由此</w:t>
      </w:r>
      <w:r>
        <w:rPr>
          <w:rFonts w:hint="eastAsia" w:ascii="仿宋" w:hAnsi="仿宋" w:eastAsia="仿宋" w:cs="仿宋"/>
          <w:bCs/>
          <w:color w:val="auto"/>
          <w:sz w:val="21"/>
          <w:szCs w:val="21"/>
          <w:lang w:eastAsia="zh-CN"/>
        </w:rPr>
        <w:t>产生</w:t>
      </w:r>
      <w:r>
        <w:rPr>
          <w:rFonts w:hint="eastAsia" w:ascii="仿宋" w:hAnsi="仿宋" w:eastAsia="仿宋" w:cs="仿宋"/>
          <w:bCs/>
          <w:color w:val="auto"/>
          <w:sz w:val="21"/>
          <w:szCs w:val="21"/>
        </w:rPr>
        <w:t>的费用和损失，均由</w:t>
      </w:r>
      <w:r>
        <w:rPr>
          <w:rFonts w:hint="eastAsia" w:ascii="仿宋" w:hAnsi="仿宋" w:eastAsia="仿宋" w:cs="仿宋"/>
          <w:bCs/>
          <w:color w:val="auto"/>
          <w:sz w:val="21"/>
          <w:szCs w:val="21"/>
          <w:lang w:eastAsia="zh-CN"/>
        </w:rPr>
        <w:t>乙方</w:t>
      </w:r>
      <w:r>
        <w:rPr>
          <w:rFonts w:hint="eastAsia" w:ascii="仿宋" w:hAnsi="仿宋" w:eastAsia="仿宋" w:cs="仿宋"/>
          <w:bCs/>
          <w:color w:val="auto"/>
          <w:sz w:val="21"/>
          <w:szCs w:val="21"/>
        </w:rPr>
        <w:t>承担。</w:t>
      </w:r>
    </w:p>
    <w:p w14:paraId="69ACCAB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8</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质量标准和保证</w:t>
      </w:r>
    </w:p>
    <w:p w14:paraId="4A12B8B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8，</w:t>
      </w:r>
      <w:r>
        <w:rPr>
          <w:rFonts w:hint="eastAsia" w:ascii="仿宋" w:hAnsi="仿宋" w:eastAsia="仿宋" w:cs="仿宋"/>
          <w:bCs/>
          <w:color w:val="auto"/>
          <w:sz w:val="21"/>
          <w:szCs w:val="21"/>
        </w:rPr>
        <w:t>1 质量标准</w:t>
      </w:r>
    </w:p>
    <w:p w14:paraId="4FD5845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（1）本合同下</w:t>
      </w:r>
      <w:r>
        <w:rPr>
          <w:rFonts w:hint="eastAsia" w:ascii="仿宋" w:hAnsi="仿宋" w:eastAsia="仿宋" w:cs="仿宋"/>
          <w:bCs/>
          <w:color w:val="auto"/>
          <w:sz w:val="21"/>
          <w:szCs w:val="21"/>
          <w:lang w:eastAsia="zh-CN"/>
        </w:rPr>
        <w:t>提供</w:t>
      </w:r>
      <w:r>
        <w:rPr>
          <w:rFonts w:hint="eastAsia" w:ascii="仿宋" w:hAnsi="仿宋" w:eastAsia="仿宋" w:cs="仿宋"/>
          <w:bCs/>
          <w:color w:val="auto"/>
          <w:sz w:val="21"/>
          <w:szCs w:val="21"/>
        </w:rPr>
        <w:t>的货物应符合</w:t>
      </w:r>
      <w:r>
        <w:rPr>
          <w:rFonts w:hint="eastAsia" w:ascii="仿宋" w:hAnsi="仿宋" w:eastAsia="仿宋" w:cs="仿宋"/>
          <w:bCs/>
          <w:color w:val="auto"/>
          <w:sz w:val="21"/>
          <w:szCs w:val="21"/>
          <w:lang w:eastAsia="zh-CN"/>
        </w:rPr>
        <w:t>合同约</w:t>
      </w:r>
      <w:r>
        <w:rPr>
          <w:rFonts w:hint="eastAsia" w:ascii="仿宋" w:hAnsi="仿宋" w:eastAsia="仿宋" w:cs="仿宋"/>
          <w:bCs/>
          <w:color w:val="auto"/>
          <w:sz w:val="21"/>
          <w:szCs w:val="21"/>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bCs/>
          <w:color w:val="auto"/>
          <w:sz w:val="21"/>
          <w:szCs w:val="21"/>
          <w:lang w:eastAsia="zh-CN"/>
        </w:rPr>
        <w:t>。</w:t>
      </w:r>
    </w:p>
    <w:p w14:paraId="3D86A4B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（2）采用中华人民共和国法定计量单位。</w:t>
      </w:r>
    </w:p>
    <w:p w14:paraId="7327019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（3）乙方所</w:t>
      </w:r>
      <w:r>
        <w:rPr>
          <w:rFonts w:hint="eastAsia" w:ascii="仿宋" w:hAnsi="仿宋" w:eastAsia="仿宋" w:cs="仿宋"/>
          <w:bCs/>
          <w:color w:val="auto"/>
          <w:sz w:val="21"/>
          <w:szCs w:val="21"/>
          <w:lang w:eastAsia="zh-CN"/>
        </w:rPr>
        <w:t>提供</w:t>
      </w:r>
      <w:r>
        <w:rPr>
          <w:rFonts w:hint="eastAsia" w:ascii="仿宋" w:hAnsi="仿宋" w:eastAsia="仿宋" w:cs="仿宋"/>
          <w:bCs/>
          <w:color w:val="auto"/>
          <w:sz w:val="21"/>
          <w:szCs w:val="21"/>
        </w:rPr>
        <w:t>的货物应符合国家有关安全、环保、卫生</w:t>
      </w:r>
      <w:r>
        <w:rPr>
          <w:rFonts w:hint="eastAsia" w:ascii="仿宋" w:hAnsi="仿宋" w:eastAsia="仿宋" w:cs="仿宋"/>
          <w:bCs/>
          <w:color w:val="auto"/>
          <w:sz w:val="21"/>
          <w:szCs w:val="21"/>
          <w:lang w:eastAsia="zh-CN"/>
        </w:rPr>
        <w:t>的</w:t>
      </w:r>
      <w:r>
        <w:rPr>
          <w:rFonts w:hint="eastAsia" w:ascii="仿宋" w:hAnsi="仿宋" w:eastAsia="仿宋" w:cs="仿宋"/>
          <w:bCs/>
          <w:color w:val="auto"/>
          <w:sz w:val="21"/>
          <w:szCs w:val="21"/>
        </w:rPr>
        <w:t>规定。</w:t>
      </w:r>
    </w:p>
    <w:p w14:paraId="129A5B7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（4）乙方应向甲方提交所</w:t>
      </w:r>
      <w:r>
        <w:rPr>
          <w:rFonts w:hint="eastAsia" w:ascii="仿宋" w:hAnsi="仿宋" w:eastAsia="仿宋" w:cs="仿宋"/>
          <w:bCs/>
          <w:color w:val="auto"/>
          <w:sz w:val="21"/>
          <w:szCs w:val="21"/>
          <w:lang w:eastAsia="zh-CN"/>
        </w:rPr>
        <w:t>提供</w:t>
      </w:r>
      <w:r>
        <w:rPr>
          <w:rFonts w:hint="eastAsia" w:ascii="仿宋" w:hAnsi="仿宋" w:eastAsia="仿宋" w:cs="仿宋"/>
          <w:bCs/>
          <w:color w:val="auto"/>
          <w:sz w:val="21"/>
          <w:szCs w:val="21"/>
        </w:rPr>
        <w:t>货物的技术文件，包括相应的中文技术文件，如：产品目录、图纸、操作手册、使用说明、维护手册或服务指南</w:t>
      </w:r>
      <w:r>
        <w:rPr>
          <w:rFonts w:hint="eastAsia" w:ascii="仿宋" w:hAnsi="仿宋" w:eastAsia="仿宋" w:cs="仿宋"/>
          <w:bCs/>
          <w:color w:val="auto"/>
          <w:sz w:val="21"/>
          <w:szCs w:val="21"/>
          <w:lang w:eastAsia="zh-CN"/>
        </w:rPr>
        <w:t>等</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CN"/>
        </w:rPr>
        <w:t>上述</w:t>
      </w:r>
      <w:r>
        <w:rPr>
          <w:rFonts w:hint="eastAsia" w:ascii="仿宋" w:hAnsi="仿宋" w:eastAsia="仿宋" w:cs="仿宋"/>
          <w:bCs/>
          <w:color w:val="auto"/>
          <w:sz w:val="21"/>
          <w:szCs w:val="21"/>
        </w:rPr>
        <w:t>文件应包装好随货物一同发运。</w:t>
      </w:r>
    </w:p>
    <w:p w14:paraId="0584D90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8，</w:t>
      </w:r>
      <w:r>
        <w:rPr>
          <w:rFonts w:hint="eastAsia" w:ascii="仿宋" w:hAnsi="仿宋" w:eastAsia="仿宋" w:cs="仿宋"/>
          <w:bCs/>
          <w:color w:val="auto"/>
          <w:sz w:val="21"/>
          <w:szCs w:val="21"/>
        </w:rPr>
        <w:t>2 保证</w:t>
      </w:r>
    </w:p>
    <w:p w14:paraId="0D9985A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（1）乙方应保证</w:t>
      </w:r>
      <w:r>
        <w:rPr>
          <w:rFonts w:hint="eastAsia" w:ascii="仿宋" w:hAnsi="仿宋" w:eastAsia="仿宋" w:cs="仿宋"/>
          <w:bCs/>
          <w:color w:val="auto"/>
          <w:sz w:val="21"/>
          <w:szCs w:val="21"/>
          <w:lang w:eastAsia="zh-CN"/>
        </w:rPr>
        <w:t>提供的货物</w:t>
      </w:r>
      <w:r>
        <w:rPr>
          <w:rFonts w:hint="eastAsia" w:ascii="仿宋" w:hAnsi="仿宋" w:eastAsia="仿宋" w:cs="仿宋"/>
          <w:bCs/>
          <w:color w:val="auto"/>
          <w:sz w:val="21"/>
          <w:szCs w:val="21"/>
        </w:rPr>
        <w:t>完全符合合同规定的质量、规格和性能要求。乙方应保证货物在正确安装、正常使用和保养条件下，在其使用寿命期内具</w:t>
      </w:r>
      <w:r>
        <w:rPr>
          <w:rFonts w:hint="eastAsia" w:ascii="仿宋" w:hAnsi="仿宋" w:eastAsia="仿宋" w:cs="仿宋"/>
          <w:bCs/>
          <w:color w:val="auto"/>
          <w:sz w:val="21"/>
          <w:szCs w:val="21"/>
          <w:lang w:eastAsia="zh-CN"/>
        </w:rPr>
        <w:t>备合同约定</w:t>
      </w:r>
      <w:r>
        <w:rPr>
          <w:rFonts w:hint="eastAsia" w:ascii="仿宋" w:hAnsi="仿宋" w:eastAsia="仿宋" w:cs="仿宋"/>
          <w:bCs/>
          <w:color w:val="auto"/>
          <w:sz w:val="21"/>
          <w:szCs w:val="21"/>
        </w:rPr>
        <w:t>的性能。</w:t>
      </w:r>
      <w:r>
        <w:rPr>
          <w:rFonts w:hint="eastAsia" w:ascii="仿宋" w:hAnsi="仿宋" w:eastAsia="仿宋" w:cs="仿宋"/>
          <w:bCs/>
          <w:color w:val="auto"/>
          <w:sz w:val="21"/>
          <w:szCs w:val="21"/>
          <w:lang w:eastAsia="zh-CN"/>
        </w:rPr>
        <w:t>存在</w:t>
      </w:r>
      <w:r>
        <w:rPr>
          <w:rFonts w:hint="eastAsia" w:ascii="仿宋" w:hAnsi="仿宋" w:eastAsia="仿宋" w:cs="仿宋"/>
          <w:bCs/>
          <w:color w:val="auto"/>
          <w:sz w:val="21"/>
          <w:szCs w:val="21"/>
        </w:rPr>
        <w:t>质量保证期的，货物最终交付验收</w:t>
      </w:r>
      <w:r>
        <w:rPr>
          <w:rFonts w:hint="eastAsia" w:ascii="仿宋" w:hAnsi="仿宋" w:eastAsia="仿宋" w:cs="仿宋"/>
          <w:bCs/>
          <w:color w:val="auto"/>
          <w:sz w:val="21"/>
          <w:szCs w:val="21"/>
          <w:lang w:eastAsia="zh-CN"/>
        </w:rPr>
        <w:t>合格</w:t>
      </w:r>
      <w:r>
        <w:rPr>
          <w:rFonts w:hint="eastAsia" w:ascii="仿宋" w:hAnsi="仿宋" w:eastAsia="仿宋" w:cs="仿宋"/>
          <w:bCs/>
          <w:color w:val="auto"/>
          <w:sz w:val="21"/>
          <w:szCs w:val="21"/>
        </w:rPr>
        <w:t>后</w:t>
      </w:r>
      <w:r>
        <w:rPr>
          <w:rFonts w:hint="eastAsia" w:ascii="仿宋" w:hAnsi="仿宋" w:eastAsia="仿宋" w:cs="仿宋"/>
          <w:bCs/>
          <w:color w:val="auto"/>
          <w:sz w:val="21"/>
          <w:szCs w:val="21"/>
          <w:lang w:eastAsia="zh-CN"/>
        </w:rPr>
        <w:t>在</w:t>
      </w:r>
      <w:r>
        <w:rPr>
          <w:rFonts w:hint="eastAsia" w:ascii="仿宋" w:hAnsi="仿宋" w:eastAsia="仿宋" w:cs="仿宋"/>
          <w:bCs/>
          <w:color w:val="auto"/>
          <w:sz w:val="21"/>
          <w:szCs w:val="21"/>
        </w:rPr>
        <w:t>【政府采购合同专用条款】规定或乙方</w:t>
      </w:r>
      <w:r>
        <w:rPr>
          <w:rFonts w:hint="eastAsia" w:ascii="仿宋" w:hAnsi="仿宋" w:eastAsia="仿宋" w:cs="仿宋"/>
          <w:bCs/>
          <w:color w:val="auto"/>
          <w:sz w:val="21"/>
          <w:szCs w:val="21"/>
          <w:lang w:eastAsia="zh-CN"/>
        </w:rPr>
        <w:t>书面</w:t>
      </w:r>
      <w:r>
        <w:rPr>
          <w:rFonts w:hint="eastAsia" w:ascii="仿宋" w:hAnsi="仿宋" w:eastAsia="仿宋" w:cs="仿宋"/>
          <w:bCs/>
          <w:color w:val="auto"/>
          <w:sz w:val="21"/>
          <w:szCs w:val="21"/>
        </w:rPr>
        <w:t>承诺（两者以较长的为准）的质量保证期内，本保证保持有效。</w:t>
      </w:r>
    </w:p>
    <w:p w14:paraId="6EDBD2F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（2）在质量保证期内所发现的缺陷，甲方应尽快以书面形式通知乙方。</w:t>
      </w:r>
    </w:p>
    <w:p w14:paraId="372172F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（3）乙方收到通知后</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应在【政府采购合同专用条款】规定的响应时间内以合理的速度免费维修或更换有缺陷的货物或部件。</w:t>
      </w:r>
    </w:p>
    <w:p w14:paraId="3A7CEB7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1条规定以书面形式</w:t>
      </w:r>
      <w:r>
        <w:rPr>
          <w:rFonts w:hint="eastAsia" w:ascii="仿宋" w:hAnsi="仿宋" w:eastAsia="仿宋" w:cs="仿宋"/>
          <w:bCs/>
          <w:color w:val="auto"/>
          <w:sz w:val="21"/>
          <w:szCs w:val="21"/>
          <w:lang w:eastAsia="zh-CN"/>
        </w:rPr>
        <w:t>追究</w:t>
      </w:r>
      <w:r>
        <w:rPr>
          <w:rFonts w:hint="eastAsia" w:ascii="仿宋" w:hAnsi="仿宋" w:eastAsia="仿宋" w:cs="仿宋"/>
          <w:bCs/>
          <w:color w:val="auto"/>
          <w:sz w:val="21"/>
          <w:szCs w:val="21"/>
        </w:rPr>
        <w:t>乙方</w:t>
      </w:r>
      <w:r>
        <w:rPr>
          <w:rFonts w:hint="eastAsia" w:ascii="仿宋" w:hAnsi="仿宋" w:eastAsia="仿宋" w:cs="仿宋"/>
          <w:bCs/>
          <w:color w:val="auto"/>
          <w:sz w:val="21"/>
          <w:szCs w:val="21"/>
          <w:lang w:eastAsia="zh-CN"/>
        </w:rPr>
        <w:t>的违约责任</w:t>
      </w:r>
      <w:r>
        <w:rPr>
          <w:rFonts w:hint="eastAsia" w:ascii="仿宋" w:hAnsi="仿宋" w:eastAsia="仿宋" w:cs="仿宋"/>
          <w:bCs/>
          <w:color w:val="auto"/>
          <w:sz w:val="21"/>
          <w:szCs w:val="21"/>
        </w:rPr>
        <w:t>。</w:t>
      </w:r>
    </w:p>
    <w:p w14:paraId="5291046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（5）乙方在约定的时间内未能弥补缺陷，甲方可采取必要的补救措施，但其风险和费用将由乙方承担，甲方根据合同</w:t>
      </w:r>
      <w:r>
        <w:rPr>
          <w:rFonts w:hint="eastAsia" w:ascii="仿宋" w:hAnsi="仿宋" w:eastAsia="仿宋" w:cs="仿宋"/>
          <w:bCs/>
          <w:color w:val="auto"/>
          <w:sz w:val="21"/>
          <w:szCs w:val="21"/>
          <w:lang w:eastAsia="zh-CN"/>
        </w:rPr>
        <w:t>约定</w:t>
      </w:r>
      <w:r>
        <w:rPr>
          <w:rFonts w:hint="eastAsia" w:ascii="仿宋" w:hAnsi="仿宋" w:eastAsia="仿宋" w:cs="仿宋"/>
          <w:bCs/>
          <w:color w:val="auto"/>
          <w:sz w:val="21"/>
          <w:szCs w:val="21"/>
        </w:rPr>
        <w:t>对乙方行使的其他权利不受影响。</w:t>
      </w:r>
    </w:p>
    <w:p w14:paraId="5843B54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9，</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权利瑕疵担保</w:t>
      </w:r>
    </w:p>
    <w:p w14:paraId="5172653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9，</w:t>
      </w:r>
      <w:r>
        <w:rPr>
          <w:rFonts w:hint="eastAsia" w:ascii="仿宋" w:hAnsi="仿宋" w:eastAsia="仿宋" w:cs="仿宋"/>
          <w:bCs/>
          <w:color w:val="auto"/>
          <w:sz w:val="21"/>
          <w:szCs w:val="21"/>
        </w:rPr>
        <w:t>1 乙方保证对其出售的货物享有合法的权利。</w:t>
      </w:r>
    </w:p>
    <w:p w14:paraId="1F53290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9，</w:t>
      </w:r>
      <w:r>
        <w:rPr>
          <w:rFonts w:hint="eastAsia" w:ascii="仿宋" w:hAnsi="仿宋" w:eastAsia="仿宋" w:cs="仿宋"/>
          <w:bCs/>
          <w:color w:val="auto"/>
          <w:sz w:val="21"/>
          <w:szCs w:val="21"/>
        </w:rPr>
        <w:t>2 乙方保证在交付的货物上不存在抵押权等担保物权。</w:t>
      </w:r>
    </w:p>
    <w:p w14:paraId="63016E6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9，</w:t>
      </w:r>
      <w:r>
        <w:rPr>
          <w:rFonts w:hint="eastAsia" w:ascii="仿宋" w:hAnsi="仿宋" w:eastAsia="仿宋" w:cs="仿宋"/>
          <w:bCs/>
          <w:color w:val="auto"/>
          <w:sz w:val="21"/>
          <w:szCs w:val="21"/>
        </w:rPr>
        <w:t>3 如甲方使用</w:t>
      </w:r>
      <w:r>
        <w:rPr>
          <w:rFonts w:hint="eastAsia" w:ascii="仿宋" w:hAnsi="仿宋" w:eastAsia="仿宋" w:cs="仿宋"/>
          <w:bCs/>
          <w:color w:val="auto"/>
          <w:sz w:val="21"/>
          <w:szCs w:val="21"/>
          <w:lang w:val="en-US" w:eastAsia="zh-CN"/>
        </w:rPr>
        <w:t>上述</w:t>
      </w:r>
      <w:r>
        <w:rPr>
          <w:rFonts w:hint="eastAsia" w:ascii="仿宋" w:hAnsi="仿宋" w:eastAsia="仿宋" w:cs="仿宋"/>
          <w:bCs/>
          <w:color w:val="auto"/>
          <w:sz w:val="21"/>
          <w:szCs w:val="21"/>
        </w:rPr>
        <w:t>货物构成</w:t>
      </w:r>
      <w:r>
        <w:rPr>
          <w:rFonts w:hint="eastAsia" w:ascii="仿宋" w:hAnsi="仿宋" w:eastAsia="仿宋" w:cs="仿宋"/>
          <w:bCs/>
          <w:color w:val="auto"/>
          <w:sz w:val="21"/>
          <w:szCs w:val="21"/>
          <w:lang w:val="en-US" w:eastAsia="zh-CN"/>
        </w:rPr>
        <w:t>对第三人</w:t>
      </w:r>
      <w:r>
        <w:rPr>
          <w:rFonts w:hint="eastAsia" w:ascii="仿宋" w:hAnsi="仿宋" w:eastAsia="仿宋" w:cs="仿宋"/>
          <w:bCs/>
          <w:color w:val="auto"/>
          <w:sz w:val="21"/>
          <w:szCs w:val="21"/>
        </w:rPr>
        <w:t>侵权的，则由乙方承担全部责任。</w:t>
      </w:r>
    </w:p>
    <w:p w14:paraId="0D36564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0，</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知识产权保护</w:t>
      </w:r>
    </w:p>
    <w:p w14:paraId="729989D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0，</w:t>
      </w:r>
      <w:r>
        <w:rPr>
          <w:rFonts w:hint="eastAsia" w:ascii="仿宋" w:hAnsi="仿宋" w:eastAsia="仿宋" w:cs="仿宋"/>
          <w:bCs/>
          <w:color w:val="auto"/>
          <w:sz w:val="21"/>
          <w:szCs w:val="21"/>
        </w:rPr>
        <w:t>1 乙方对其所销售的货物应当享有知识产权或经权利人合法授权，保证没有侵犯任何第三人的知识产权等权利。</w:t>
      </w:r>
      <w:bookmarkStart w:id="10" w:name="_Hlk163047038"/>
      <w:r>
        <w:rPr>
          <w:rFonts w:hint="eastAsia" w:ascii="仿宋" w:hAnsi="仿宋" w:eastAsia="仿宋" w:cs="仿宋"/>
          <w:bCs/>
          <w:color w:val="auto"/>
          <w:sz w:val="21"/>
          <w:szCs w:val="21"/>
        </w:rPr>
        <w:t>因违反前述约定对第三人构成侵权的，应当由乙方向第三人承担法律责任；甲方依法向第三人赔偿后，有权向乙方追偿。甲方有其他损失的，乙方应当赔偿</w:t>
      </w:r>
      <w:bookmarkEnd w:id="10"/>
      <w:r>
        <w:rPr>
          <w:rFonts w:hint="eastAsia" w:ascii="仿宋" w:hAnsi="仿宋" w:eastAsia="仿宋" w:cs="仿宋"/>
          <w:bCs/>
          <w:color w:val="auto"/>
          <w:sz w:val="21"/>
          <w:szCs w:val="21"/>
        </w:rPr>
        <w:t>。</w:t>
      </w:r>
    </w:p>
    <w:p w14:paraId="16DE5BA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保密义务</w:t>
      </w:r>
    </w:p>
    <w:p w14:paraId="1D64FAF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11，1 </w:t>
      </w:r>
      <w:r>
        <w:rPr>
          <w:rFonts w:hint="eastAsia" w:ascii="仿宋" w:hAnsi="仿宋" w:eastAsia="仿宋" w:cs="仿宋"/>
          <w:bCs/>
          <w:color w:val="auto"/>
          <w:sz w:val="21"/>
          <w:szCs w:val="21"/>
        </w:rPr>
        <w:t>甲、乙双方</w:t>
      </w:r>
      <w:r>
        <w:rPr>
          <w:rFonts w:hint="eastAsia" w:ascii="仿宋" w:hAnsi="仿宋" w:eastAsia="仿宋" w:cs="仿宋"/>
          <w:bCs/>
          <w:color w:val="auto"/>
          <w:sz w:val="21"/>
          <w:szCs w:val="21"/>
          <w:lang w:eastAsia="zh-CN"/>
        </w:rPr>
        <w:t>对</w:t>
      </w:r>
      <w:r>
        <w:rPr>
          <w:rFonts w:hint="eastAsia" w:ascii="仿宋" w:hAnsi="仿宋" w:eastAsia="仿宋" w:cs="仿宋"/>
          <w:bCs/>
          <w:color w:val="auto"/>
          <w:sz w:val="21"/>
          <w:szCs w:val="21"/>
        </w:rPr>
        <w:t>采购和合同履行过程中所获悉的</w:t>
      </w:r>
      <w:r>
        <w:rPr>
          <w:rFonts w:hint="eastAsia" w:ascii="仿宋" w:hAnsi="仿宋" w:eastAsia="仿宋" w:cs="仿宋"/>
          <w:bCs/>
          <w:color w:val="auto"/>
          <w:sz w:val="21"/>
          <w:szCs w:val="21"/>
          <w:lang w:eastAsia="zh-CN"/>
        </w:rPr>
        <w:t>国家秘密、工作秘密、</w:t>
      </w:r>
      <w:r>
        <w:rPr>
          <w:rFonts w:hint="eastAsia" w:ascii="仿宋" w:hAnsi="仿宋" w:eastAsia="仿宋" w:cs="仿宋"/>
          <w:bCs/>
          <w:color w:val="auto"/>
          <w:sz w:val="21"/>
          <w:szCs w:val="21"/>
        </w:rPr>
        <w:t>商业秘密或者其他应当保密的信息，均有保密义务</w:t>
      </w:r>
      <w:r>
        <w:rPr>
          <w:rFonts w:hint="eastAsia" w:ascii="仿宋" w:hAnsi="仿宋" w:eastAsia="仿宋" w:cs="仿宋"/>
          <w:bCs/>
          <w:color w:val="auto"/>
          <w:sz w:val="21"/>
          <w:szCs w:val="21"/>
          <w:lang w:eastAsia="zh-CN"/>
        </w:rPr>
        <w:t>且不受合同有效期所限，直至该信息成为公开信息</w:t>
      </w:r>
      <w:r>
        <w:rPr>
          <w:rFonts w:hint="eastAsia" w:ascii="仿宋" w:hAnsi="仿宋" w:eastAsia="仿宋" w:cs="仿宋"/>
          <w:bCs/>
          <w:color w:val="auto"/>
          <w:sz w:val="21"/>
          <w:szCs w:val="21"/>
        </w:rPr>
        <w:t>。泄露、不正当地使用</w:t>
      </w:r>
      <w:r>
        <w:rPr>
          <w:rFonts w:hint="eastAsia" w:ascii="仿宋" w:hAnsi="仿宋" w:eastAsia="仿宋" w:cs="仿宋"/>
          <w:bCs/>
          <w:color w:val="auto"/>
          <w:sz w:val="21"/>
          <w:szCs w:val="21"/>
          <w:lang w:eastAsia="zh-CN"/>
        </w:rPr>
        <w:t>国家秘密、工作秘密、</w:t>
      </w:r>
      <w:r>
        <w:rPr>
          <w:rFonts w:hint="eastAsia" w:ascii="仿宋" w:hAnsi="仿宋" w:eastAsia="仿宋" w:cs="仿宋"/>
          <w:bCs/>
          <w:color w:val="auto"/>
          <w:sz w:val="21"/>
          <w:szCs w:val="21"/>
        </w:rPr>
        <w:t>商业秘密或者</w:t>
      </w:r>
      <w:r>
        <w:rPr>
          <w:rFonts w:hint="eastAsia" w:ascii="仿宋" w:hAnsi="仿宋" w:eastAsia="仿宋" w:cs="仿宋"/>
          <w:bCs/>
          <w:color w:val="auto"/>
          <w:sz w:val="21"/>
          <w:szCs w:val="21"/>
          <w:lang w:eastAsia="zh-CN"/>
        </w:rPr>
        <w:t>其他应当保密的</w:t>
      </w:r>
      <w:r>
        <w:rPr>
          <w:rFonts w:hint="eastAsia" w:ascii="仿宋" w:hAnsi="仿宋" w:eastAsia="仿宋" w:cs="仿宋"/>
          <w:bCs/>
          <w:color w:val="auto"/>
          <w:sz w:val="21"/>
          <w:szCs w:val="21"/>
        </w:rPr>
        <w:t>信息，应当承担</w:t>
      </w:r>
      <w:r>
        <w:rPr>
          <w:rFonts w:hint="eastAsia" w:ascii="仿宋" w:hAnsi="仿宋" w:eastAsia="仿宋" w:cs="仿宋"/>
          <w:bCs/>
          <w:color w:val="auto"/>
          <w:sz w:val="21"/>
          <w:szCs w:val="21"/>
          <w:lang w:eastAsia="zh-CN"/>
        </w:rPr>
        <w:t>相应</w:t>
      </w:r>
      <w:r>
        <w:rPr>
          <w:rFonts w:hint="eastAsia" w:ascii="仿宋" w:hAnsi="仿宋" w:eastAsia="仿宋" w:cs="仿宋"/>
          <w:bCs/>
          <w:color w:val="auto"/>
          <w:sz w:val="21"/>
          <w:szCs w:val="21"/>
        </w:rPr>
        <w:t>责任。其他应当保密的信息由双方在【政府采购合同专用条款】中约定。</w:t>
      </w:r>
    </w:p>
    <w:p w14:paraId="6650260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2，</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合同价款支付</w:t>
      </w:r>
    </w:p>
    <w:p w14:paraId="4F26BF82">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2，</w:t>
      </w:r>
      <w:r>
        <w:rPr>
          <w:rFonts w:hint="eastAsia" w:ascii="仿宋" w:hAnsi="仿宋" w:eastAsia="仿宋" w:cs="仿宋"/>
          <w:bCs/>
          <w:color w:val="auto"/>
          <w:sz w:val="21"/>
          <w:szCs w:val="21"/>
        </w:rPr>
        <w:t xml:space="preserve">1 </w:t>
      </w:r>
      <w:r>
        <w:rPr>
          <w:rFonts w:hint="eastAsia" w:ascii="仿宋" w:hAnsi="仿宋" w:eastAsia="仿宋" w:cs="仿宋"/>
          <w:bCs/>
          <w:color w:val="auto"/>
          <w:sz w:val="21"/>
          <w:szCs w:val="21"/>
          <w:lang w:eastAsia="zh-CN"/>
        </w:rPr>
        <w:t>合同价款支付</w:t>
      </w:r>
      <w:r>
        <w:rPr>
          <w:rFonts w:hint="eastAsia" w:ascii="仿宋" w:hAnsi="仿宋" w:eastAsia="仿宋" w:cs="仿宋"/>
          <w:bCs/>
          <w:color w:val="auto"/>
          <w:sz w:val="21"/>
          <w:szCs w:val="21"/>
        </w:rPr>
        <w:t>按照国库集中支付</w:t>
      </w:r>
      <w:r>
        <w:rPr>
          <w:rFonts w:hint="eastAsia" w:ascii="仿宋" w:hAnsi="仿宋" w:eastAsia="仿宋" w:cs="仿宋"/>
          <w:bCs/>
          <w:color w:val="auto"/>
          <w:sz w:val="21"/>
          <w:szCs w:val="21"/>
          <w:lang w:eastAsia="zh-CN"/>
        </w:rPr>
        <w:t>制度及财政管理相关</w:t>
      </w:r>
      <w:r>
        <w:rPr>
          <w:rFonts w:hint="eastAsia" w:ascii="仿宋" w:hAnsi="仿宋" w:eastAsia="仿宋" w:cs="仿宋"/>
          <w:bCs/>
          <w:color w:val="auto"/>
          <w:sz w:val="21"/>
          <w:szCs w:val="21"/>
        </w:rPr>
        <w:t>规定执行。</w:t>
      </w:r>
    </w:p>
    <w:p w14:paraId="005331E6">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 xml:space="preserve">12，2 </w:t>
      </w:r>
      <w:r>
        <w:rPr>
          <w:rFonts w:hint="eastAsia" w:ascii="仿宋" w:hAnsi="仿宋" w:eastAsia="仿宋" w:cs="仿宋"/>
          <w:bCs/>
          <w:color w:val="auto"/>
          <w:sz w:val="21"/>
          <w:szCs w:val="21"/>
        </w:rPr>
        <w:t>对于满足合同约定支付条件的，</w:t>
      </w:r>
      <w:r>
        <w:rPr>
          <w:rFonts w:hint="eastAsia" w:ascii="仿宋" w:hAnsi="仿宋" w:eastAsia="仿宋" w:cs="仿宋"/>
          <w:bCs/>
          <w:color w:val="auto"/>
          <w:sz w:val="21"/>
          <w:szCs w:val="21"/>
          <w:lang w:val="en-US" w:eastAsia="zh-CN"/>
        </w:rPr>
        <w:t>甲方</w:t>
      </w:r>
      <w:r>
        <w:rPr>
          <w:rFonts w:hint="eastAsia" w:ascii="仿宋" w:hAnsi="仿宋" w:eastAsia="仿宋" w:cs="仿宋"/>
          <w:bCs/>
          <w:color w:val="auto"/>
          <w:sz w:val="21"/>
          <w:szCs w:val="21"/>
        </w:rPr>
        <w:t>原则上应当自收到发票后10个工作日内将资金支付到合同约定的</w:t>
      </w:r>
      <w:r>
        <w:rPr>
          <w:rFonts w:hint="eastAsia" w:ascii="仿宋" w:hAnsi="仿宋" w:eastAsia="仿宋" w:cs="仿宋"/>
          <w:bCs/>
          <w:color w:val="auto"/>
          <w:sz w:val="21"/>
          <w:szCs w:val="21"/>
          <w:lang w:eastAsia="zh-CN"/>
        </w:rPr>
        <w:t>乙方</w:t>
      </w:r>
      <w:r>
        <w:rPr>
          <w:rFonts w:hint="eastAsia" w:ascii="仿宋" w:hAnsi="仿宋" w:eastAsia="仿宋" w:cs="仿宋"/>
          <w:bCs/>
          <w:color w:val="auto"/>
          <w:sz w:val="21"/>
          <w:szCs w:val="21"/>
        </w:rPr>
        <w:t>账户，不得以机构变动、人员更替、政策调整等为由迟延付款，不得将采购文件和合同中未规定的义务作为向</w:t>
      </w:r>
      <w:r>
        <w:rPr>
          <w:rFonts w:hint="eastAsia" w:ascii="仿宋" w:hAnsi="仿宋" w:eastAsia="仿宋" w:cs="仿宋"/>
          <w:bCs/>
          <w:color w:val="auto"/>
          <w:sz w:val="21"/>
          <w:szCs w:val="21"/>
          <w:lang w:val="en-US" w:eastAsia="zh-CN"/>
        </w:rPr>
        <w:t>乙方</w:t>
      </w:r>
      <w:r>
        <w:rPr>
          <w:rFonts w:hint="eastAsia" w:ascii="仿宋" w:hAnsi="仿宋" w:eastAsia="仿宋" w:cs="仿宋"/>
          <w:bCs/>
          <w:color w:val="auto"/>
          <w:sz w:val="21"/>
          <w:szCs w:val="21"/>
        </w:rPr>
        <w:t>付款的条件。具体合同价款支付时间在【政府采购合同专用条款】中</w:t>
      </w:r>
      <w:r>
        <w:rPr>
          <w:rFonts w:hint="eastAsia" w:ascii="仿宋" w:hAnsi="仿宋" w:eastAsia="仿宋" w:cs="仿宋"/>
          <w:bCs/>
          <w:color w:val="auto"/>
          <w:sz w:val="21"/>
          <w:szCs w:val="21"/>
          <w:lang w:eastAsia="zh-CN"/>
        </w:rPr>
        <w:t>约</w:t>
      </w:r>
      <w:r>
        <w:rPr>
          <w:rFonts w:hint="eastAsia" w:ascii="仿宋" w:hAnsi="仿宋" w:eastAsia="仿宋" w:cs="仿宋"/>
          <w:bCs/>
          <w:color w:val="auto"/>
          <w:sz w:val="21"/>
          <w:szCs w:val="21"/>
        </w:rPr>
        <w:t>定。</w:t>
      </w:r>
    </w:p>
    <w:p w14:paraId="6AD8007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履约保证金</w:t>
      </w:r>
    </w:p>
    <w:p w14:paraId="3FFE824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1 乙方应当以支票、汇票、本票或者金融机构、担保机构出具的保函等非现金形式提交。</w:t>
      </w:r>
    </w:p>
    <w:p w14:paraId="125A4CA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2 如果乙方</w:t>
      </w:r>
      <w:r>
        <w:rPr>
          <w:rFonts w:hint="eastAsia" w:ascii="仿宋" w:hAnsi="仿宋" w:eastAsia="仿宋" w:cs="仿宋"/>
          <w:bCs/>
          <w:color w:val="auto"/>
          <w:sz w:val="21"/>
          <w:szCs w:val="21"/>
          <w:lang w:eastAsia="zh-CN"/>
        </w:rPr>
        <w:t>出现</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约定情形的</w:t>
      </w:r>
      <w:r>
        <w:rPr>
          <w:rFonts w:hint="eastAsia" w:ascii="仿宋" w:hAnsi="仿宋" w:eastAsia="仿宋" w:cs="仿宋"/>
          <w:bCs/>
          <w:color w:val="auto"/>
          <w:sz w:val="21"/>
          <w:szCs w:val="21"/>
        </w:rPr>
        <w:t>，履约保证金不予退还；如果乙方未能按合同约定全面履行义务，甲方有权从履约保证金中取得补偿或赔偿，</w:t>
      </w:r>
      <w:r>
        <w:rPr>
          <w:rFonts w:hint="eastAsia" w:ascii="仿宋" w:hAnsi="仿宋" w:eastAsia="仿宋" w:cs="仿宋"/>
          <w:bCs/>
          <w:color w:val="auto"/>
          <w:sz w:val="21"/>
          <w:szCs w:val="21"/>
          <w:lang w:eastAsia="zh-CN"/>
        </w:rPr>
        <w:t>且</w:t>
      </w:r>
      <w:r>
        <w:rPr>
          <w:rFonts w:hint="eastAsia" w:ascii="仿宋" w:hAnsi="仿宋" w:eastAsia="仿宋" w:cs="仿宋"/>
          <w:bCs/>
          <w:color w:val="auto"/>
          <w:sz w:val="21"/>
          <w:szCs w:val="21"/>
        </w:rPr>
        <w:t>不影响甲方要求乙方承担合同约定的超过履约保证金的违约责任的权利。</w:t>
      </w:r>
    </w:p>
    <w:p w14:paraId="551C9AF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3，</w:t>
      </w:r>
      <w:r>
        <w:rPr>
          <w:rFonts w:hint="eastAsia" w:ascii="仿宋" w:hAnsi="仿宋" w:eastAsia="仿宋" w:cs="仿宋"/>
          <w:bCs/>
          <w:color w:val="auto"/>
          <w:sz w:val="21"/>
          <w:szCs w:val="21"/>
        </w:rPr>
        <w:t>3 甲方在项目通过验收后按照【政府采购合同专用条款】规定的时间内将履约保证金退还乙方；逾期退还的，乙方可要求甲方支付违约金，违约金按照【政府采购合同专用条款】规定支付。</w:t>
      </w:r>
    </w:p>
    <w:p w14:paraId="7851B2D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售后服务</w:t>
      </w:r>
    </w:p>
    <w:p w14:paraId="24F4659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4，</w:t>
      </w:r>
      <w:r>
        <w:rPr>
          <w:rFonts w:hint="eastAsia" w:ascii="仿宋" w:hAnsi="仿宋" w:eastAsia="仿宋" w:cs="仿宋"/>
          <w:bCs/>
          <w:color w:val="auto"/>
          <w:sz w:val="21"/>
          <w:szCs w:val="21"/>
        </w:rPr>
        <w:t>1 除项目不涉及或采购活动中明确约定无须承担外，乙方还应提供下列服务：</w:t>
      </w:r>
    </w:p>
    <w:p w14:paraId="35F2543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（1）货物的现场移动、安装、调试、启动监督及技术支持；</w:t>
      </w:r>
    </w:p>
    <w:p w14:paraId="5F1BA82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（2）提供货物组装和维修所需的专用工具和辅助材料；</w:t>
      </w:r>
    </w:p>
    <w:p w14:paraId="7E8006A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（3）在【政府采购合同专用条款】</w:t>
      </w:r>
      <w:r>
        <w:rPr>
          <w:rFonts w:hint="eastAsia" w:ascii="仿宋" w:hAnsi="仿宋" w:eastAsia="仿宋" w:cs="仿宋"/>
          <w:bCs/>
          <w:color w:val="auto"/>
          <w:sz w:val="21"/>
          <w:szCs w:val="21"/>
          <w:lang w:eastAsia="zh-CN"/>
        </w:rPr>
        <w:t>约定</w:t>
      </w:r>
      <w:r>
        <w:rPr>
          <w:rFonts w:hint="eastAsia" w:ascii="仿宋" w:hAnsi="仿宋" w:eastAsia="仿宋" w:cs="仿宋"/>
          <w:bCs/>
          <w:color w:val="auto"/>
          <w:sz w:val="21"/>
          <w:szCs w:val="21"/>
        </w:rPr>
        <w:t>的期限内对所有的货物实施运行监督、维修，但前提条件是该服务并不能免除乙方在质量保证期内所承担的义务；</w:t>
      </w:r>
    </w:p>
    <w:p w14:paraId="47E414B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（4）在制造商</w:t>
      </w:r>
      <w:r>
        <w:rPr>
          <w:rFonts w:hint="eastAsia" w:ascii="仿宋" w:hAnsi="仿宋" w:eastAsia="仿宋" w:cs="仿宋"/>
          <w:bCs/>
          <w:color w:val="auto"/>
          <w:sz w:val="21"/>
          <w:szCs w:val="21"/>
          <w:lang w:eastAsia="zh-CN"/>
        </w:rPr>
        <w:t>所在地</w:t>
      </w:r>
      <w:r>
        <w:rPr>
          <w:rFonts w:hint="eastAsia" w:ascii="仿宋" w:hAnsi="仿宋" w:eastAsia="仿宋" w:cs="仿宋"/>
          <w:bCs/>
          <w:color w:val="auto"/>
          <w:sz w:val="21"/>
          <w:szCs w:val="21"/>
        </w:rPr>
        <w:t>或</w:t>
      </w:r>
      <w:r>
        <w:rPr>
          <w:rFonts w:hint="eastAsia" w:ascii="仿宋" w:hAnsi="仿宋" w:eastAsia="仿宋" w:cs="仿宋"/>
          <w:bCs/>
          <w:color w:val="auto"/>
          <w:sz w:val="21"/>
          <w:szCs w:val="21"/>
          <w:lang w:eastAsia="zh-CN"/>
        </w:rPr>
        <w:t>指定</w:t>
      </w:r>
      <w:r>
        <w:rPr>
          <w:rFonts w:hint="eastAsia" w:ascii="仿宋" w:hAnsi="仿宋" w:eastAsia="仿宋" w:cs="仿宋"/>
          <w:bCs/>
          <w:color w:val="auto"/>
          <w:sz w:val="21"/>
          <w:szCs w:val="21"/>
        </w:rPr>
        <w:t>现场就货物的安装、启动、运营、维护</w:t>
      </w:r>
      <w:r>
        <w:rPr>
          <w:rFonts w:hint="eastAsia" w:ascii="仿宋" w:hAnsi="仿宋" w:eastAsia="仿宋" w:cs="仿宋"/>
          <w:bCs/>
          <w:color w:val="auto"/>
          <w:sz w:val="21"/>
          <w:szCs w:val="21"/>
          <w:lang w:eastAsia="zh-CN"/>
        </w:rPr>
        <w:t>、废弃处置等</w:t>
      </w:r>
      <w:r>
        <w:rPr>
          <w:rFonts w:hint="eastAsia" w:ascii="仿宋" w:hAnsi="仿宋" w:eastAsia="仿宋" w:cs="仿宋"/>
          <w:bCs/>
          <w:color w:val="auto"/>
          <w:sz w:val="21"/>
          <w:szCs w:val="21"/>
        </w:rPr>
        <w:t>对甲方操作人员进行培训</w:t>
      </w:r>
      <w:r>
        <w:rPr>
          <w:rFonts w:hint="eastAsia" w:ascii="仿宋" w:hAnsi="仿宋" w:eastAsia="仿宋" w:cs="仿宋"/>
          <w:bCs/>
          <w:color w:val="auto"/>
          <w:sz w:val="21"/>
          <w:szCs w:val="21"/>
          <w:lang w:eastAsia="zh-CN"/>
        </w:rPr>
        <w:t>；</w:t>
      </w:r>
    </w:p>
    <w:p w14:paraId="5878C4D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（5）依照法律、行政法规的规定或者按照【政府采购合同专用条款】约定，货物在有效使用年限届满后应予回收的，乙方负有自行或者委托第三人对货物予以回收的义务；</w:t>
      </w:r>
    </w:p>
    <w:p w14:paraId="41DA547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）【政府采购合同专用条款】规定由乙方提供的其他服务。</w:t>
      </w:r>
    </w:p>
    <w:p w14:paraId="1AA8B85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 乙方提供的</w:t>
      </w:r>
      <w:r>
        <w:rPr>
          <w:rFonts w:hint="eastAsia" w:ascii="仿宋" w:hAnsi="仿宋" w:eastAsia="仿宋" w:cs="仿宋"/>
          <w:bCs/>
          <w:color w:val="auto"/>
          <w:sz w:val="21"/>
          <w:szCs w:val="21"/>
          <w:lang w:eastAsia="zh-CN"/>
        </w:rPr>
        <w:t>售后</w:t>
      </w:r>
      <w:r>
        <w:rPr>
          <w:rFonts w:hint="eastAsia" w:ascii="仿宋" w:hAnsi="仿宋" w:eastAsia="仿宋" w:cs="仿宋"/>
          <w:bCs/>
          <w:color w:val="auto"/>
          <w:sz w:val="21"/>
          <w:szCs w:val="21"/>
        </w:rPr>
        <w:t>服务的费用</w:t>
      </w:r>
      <w:r>
        <w:rPr>
          <w:rFonts w:hint="eastAsia" w:ascii="仿宋" w:hAnsi="仿宋" w:eastAsia="仿宋" w:cs="仿宋"/>
          <w:bCs/>
          <w:color w:val="auto"/>
          <w:sz w:val="21"/>
          <w:szCs w:val="21"/>
          <w:lang w:val="en-US" w:eastAsia="zh-CN"/>
        </w:rPr>
        <w:t>已</w:t>
      </w:r>
      <w:r>
        <w:rPr>
          <w:rFonts w:hint="eastAsia" w:ascii="仿宋" w:hAnsi="仿宋" w:eastAsia="仿宋" w:cs="仿宋"/>
          <w:bCs/>
          <w:color w:val="auto"/>
          <w:sz w:val="21"/>
          <w:szCs w:val="21"/>
        </w:rPr>
        <w:t>包含在合同价款中，甲方不再另行支付。</w:t>
      </w:r>
    </w:p>
    <w:p w14:paraId="6C82561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违约责任</w:t>
      </w:r>
    </w:p>
    <w:p w14:paraId="45B144D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1质量瑕疵的</w:t>
      </w:r>
      <w:r>
        <w:rPr>
          <w:rFonts w:hint="eastAsia" w:ascii="仿宋" w:hAnsi="仿宋" w:eastAsia="仿宋" w:cs="仿宋"/>
          <w:bCs/>
          <w:color w:val="auto"/>
          <w:sz w:val="21"/>
          <w:szCs w:val="21"/>
          <w:lang w:eastAsia="zh-CN"/>
        </w:rPr>
        <w:t>违约责任</w:t>
      </w:r>
    </w:p>
    <w:p w14:paraId="1039A0C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w:t>
      </w:r>
      <w:r>
        <w:rPr>
          <w:rFonts w:hint="eastAsia" w:ascii="仿宋" w:hAnsi="仿宋" w:eastAsia="仿宋" w:cs="仿宋"/>
          <w:bCs/>
          <w:color w:val="auto"/>
          <w:sz w:val="21"/>
          <w:szCs w:val="21"/>
          <w:lang w:eastAsia="zh-CN"/>
        </w:rPr>
        <w:t>提供</w:t>
      </w:r>
      <w:r>
        <w:rPr>
          <w:rFonts w:hint="eastAsia" w:ascii="仿宋" w:hAnsi="仿宋" w:eastAsia="仿宋" w:cs="仿宋"/>
          <w:bCs/>
          <w:color w:val="auto"/>
          <w:sz w:val="21"/>
          <w:szCs w:val="21"/>
        </w:rPr>
        <w:t>的产品不符合</w:t>
      </w:r>
      <w:r>
        <w:rPr>
          <w:rFonts w:hint="eastAsia" w:ascii="仿宋" w:hAnsi="仿宋" w:eastAsia="仿宋" w:cs="仿宋"/>
          <w:bCs/>
          <w:color w:val="auto"/>
          <w:sz w:val="21"/>
          <w:szCs w:val="21"/>
          <w:lang w:eastAsia="zh-CN"/>
        </w:rPr>
        <w:t>合同约定的</w:t>
      </w:r>
      <w:r>
        <w:rPr>
          <w:rFonts w:hint="eastAsia" w:ascii="仿宋" w:hAnsi="仿宋" w:eastAsia="仿宋" w:cs="仿宋"/>
          <w:bCs/>
          <w:color w:val="auto"/>
          <w:sz w:val="21"/>
          <w:szCs w:val="21"/>
        </w:rPr>
        <w:t>质量标准或存在产品质量缺陷，</w:t>
      </w:r>
      <w:r>
        <w:rPr>
          <w:rFonts w:hint="eastAsia" w:ascii="仿宋" w:hAnsi="仿宋" w:eastAsia="仿宋" w:cs="仿宋"/>
          <w:bCs/>
          <w:color w:val="auto"/>
          <w:sz w:val="21"/>
          <w:szCs w:val="21"/>
          <w:lang w:eastAsia="zh-CN"/>
        </w:rPr>
        <w:t>甲方有权要求乙方根据</w:t>
      </w:r>
      <w:r>
        <w:rPr>
          <w:rFonts w:hint="eastAsia" w:ascii="仿宋" w:hAnsi="仿宋" w:eastAsia="仿宋" w:cs="仿宋"/>
          <w:bCs/>
          <w:color w:val="auto"/>
          <w:sz w:val="21"/>
          <w:szCs w:val="21"/>
        </w:rPr>
        <w:t>【政府采购合同专用条款】</w:t>
      </w:r>
      <w:r>
        <w:rPr>
          <w:rFonts w:hint="eastAsia" w:ascii="仿宋" w:hAnsi="仿宋" w:eastAsia="仿宋" w:cs="仿宋"/>
          <w:bCs/>
          <w:color w:val="auto"/>
          <w:sz w:val="21"/>
          <w:szCs w:val="21"/>
          <w:lang w:eastAsia="zh-CN"/>
        </w:rPr>
        <w:t>要求及时修理、重作、更换，并承担由此给甲</w:t>
      </w:r>
      <w:r>
        <w:rPr>
          <w:rFonts w:hint="eastAsia" w:ascii="仿宋" w:hAnsi="仿宋" w:eastAsia="仿宋" w:cs="仿宋"/>
          <w:bCs/>
          <w:color w:val="auto"/>
          <w:sz w:val="21"/>
          <w:szCs w:val="21"/>
        </w:rPr>
        <w:t>方</w:t>
      </w:r>
      <w:r>
        <w:rPr>
          <w:rFonts w:hint="eastAsia" w:ascii="仿宋" w:hAnsi="仿宋" w:eastAsia="仿宋" w:cs="仿宋"/>
          <w:bCs/>
          <w:color w:val="auto"/>
          <w:sz w:val="21"/>
          <w:szCs w:val="21"/>
          <w:lang w:eastAsia="zh-CN"/>
        </w:rPr>
        <w:t>造成的损失</w:t>
      </w:r>
      <w:r>
        <w:rPr>
          <w:rFonts w:hint="eastAsia" w:ascii="仿宋" w:hAnsi="仿宋" w:eastAsia="仿宋" w:cs="仿宋"/>
          <w:bCs/>
          <w:color w:val="auto"/>
          <w:sz w:val="21"/>
          <w:szCs w:val="21"/>
        </w:rPr>
        <w:t>。</w:t>
      </w:r>
    </w:p>
    <w:p w14:paraId="4DF862D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2 迟延交货的违约责任</w:t>
      </w:r>
    </w:p>
    <w:p w14:paraId="5FDF6B9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（1）乙方应按照本合同规定的时间、地点交货和提供</w:t>
      </w:r>
      <w:r>
        <w:rPr>
          <w:rFonts w:hint="eastAsia" w:ascii="仿宋" w:hAnsi="仿宋" w:eastAsia="仿宋" w:cs="仿宋"/>
          <w:bCs/>
          <w:color w:val="auto"/>
          <w:sz w:val="21"/>
          <w:szCs w:val="21"/>
          <w:lang w:eastAsia="zh-CN"/>
        </w:rPr>
        <w:t>相关</w:t>
      </w:r>
      <w:r>
        <w:rPr>
          <w:rFonts w:hint="eastAsia" w:ascii="仿宋" w:hAnsi="仿宋" w:eastAsia="仿宋" w:cs="仿宋"/>
          <w:bCs/>
          <w:color w:val="auto"/>
          <w:sz w:val="21"/>
          <w:szCs w:val="21"/>
        </w:rPr>
        <w:t>服务。在履行合同过程中，如果乙方遇到可能</w:t>
      </w:r>
      <w:r>
        <w:rPr>
          <w:rFonts w:hint="eastAsia" w:ascii="仿宋" w:hAnsi="仿宋" w:eastAsia="仿宋" w:cs="仿宋"/>
          <w:bCs/>
          <w:color w:val="auto"/>
          <w:sz w:val="21"/>
          <w:szCs w:val="21"/>
          <w:lang w:eastAsia="zh-CN"/>
        </w:rPr>
        <w:t>影响</w:t>
      </w:r>
      <w:r>
        <w:rPr>
          <w:rFonts w:hint="eastAsia" w:ascii="仿宋" w:hAnsi="仿宋" w:eastAsia="仿宋" w:cs="仿宋"/>
          <w:bCs/>
          <w:color w:val="auto"/>
          <w:sz w:val="21"/>
          <w:szCs w:val="21"/>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bCs/>
          <w:color w:val="auto"/>
          <w:sz w:val="21"/>
          <w:szCs w:val="21"/>
          <w:lang w:eastAsia="zh-CN"/>
        </w:rPr>
        <w:t>长</w:t>
      </w:r>
      <w:r>
        <w:rPr>
          <w:rFonts w:hint="eastAsia" w:ascii="仿宋" w:hAnsi="仿宋" w:eastAsia="仿宋" w:cs="仿宋"/>
          <w:bCs/>
          <w:color w:val="auto"/>
          <w:sz w:val="21"/>
          <w:szCs w:val="21"/>
        </w:rPr>
        <w:t>交货时间或延期提供服务。</w:t>
      </w:r>
    </w:p>
    <w:p w14:paraId="05728757">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（2）如果乙方没有按照合同规定的时间交货和提供</w:t>
      </w:r>
      <w:r>
        <w:rPr>
          <w:rFonts w:hint="eastAsia" w:ascii="仿宋" w:hAnsi="仿宋" w:eastAsia="仿宋" w:cs="仿宋"/>
          <w:bCs/>
          <w:color w:val="auto"/>
          <w:sz w:val="21"/>
          <w:szCs w:val="21"/>
          <w:lang w:eastAsia="zh-CN"/>
        </w:rPr>
        <w:t>相关</w:t>
      </w:r>
      <w:r>
        <w:rPr>
          <w:rFonts w:hint="eastAsia" w:ascii="仿宋" w:hAnsi="仿宋" w:eastAsia="仿宋" w:cs="仿宋"/>
          <w:bCs/>
          <w:color w:val="auto"/>
          <w:sz w:val="21"/>
          <w:szCs w:val="21"/>
        </w:rPr>
        <w:t>服务，甲方有权从货款中扣除误期赔偿费而不影响合同项下的其他补救方法，赔偿费按【政府采购合同专用条款】规定执行。如果涉及公共利益，且赔偿金额无法弥补公共利益损失，</w:t>
      </w:r>
      <w:r>
        <w:rPr>
          <w:rFonts w:hint="eastAsia" w:ascii="仿宋" w:hAnsi="仿宋" w:eastAsia="仿宋" w:cs="仿宋"/>
          <w:bCs/>
          <w:color w:val="auto"/>
          <w:sz w:val="21"/>
          <w:szCs w:val="21"/>
          <w:lang w:eastAsia="zh-CN"/>
        </w:rPr>
        <w:t>甲方</w:t>
      </w:r>
      <w:r>
        <w:rPr>
          <w:rFonts w:hint="eastAsia" w:ascii="仿宋" w:hAnsi="仿宋" w:eastAsia="仿宋" w:cs="仿宋"/>
          <w:bCs/>
          <w:color w:val="auto"/>
          <w:sz w:val="21"/>
          <w:szCs w:val="21"/>
        </w:rPr>
        <w:t>可要求继续履行或者</w:t>
      </w:r>
      <w:r>
        <w:rPr>
          <w:rFonts w:hint="eastAsia" w:ascii="仿宋" w:hAnsi="仿宋" w:eastAsia="仿宋" w:cs="仿宋"/>
          <w:bCs/>
          <w:color w:val="auto"/>
          <w:sz w:val="21"/>
          <w:szCs w:val="21"/>
          <w:lang w:eastAsia="zh-CN"/>
        </w:rPr>
        <w:t>采取其他补救措施</w:t>
      </w:r>
      <w:r>
        <w:rPr>
          <w:rFonts w:hint="eastAsia" w:ascii="仿宋" w:hAnsi="仿宋" w:eastAsia="仿宋" w:cs="仿宋"/>
          <w:bCs/>
          <w:color w:val="auto"/>
          <w:sz w:val="21"/>
          <w:szCs w:val="21"/>
        </w:rPr>
        <w:t>。</w:t>
      </w:r>
    </w:p>
    <w:p w14:paraId="2159ABA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3 迟延支付的违约责任</w:t>
      </w:r>
    </w:p>
    <w:p w14:paraId="069E1E6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甲方存在迟延支付乙方合同款项的，应当承担【政府采购合同专用条款】规定的逾期付款利息。</w:t>
      </w:r>
    </w:p>
    <w:p w14:paraId="79FBA2E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eastAsia="zh-CN"/>
        </w:rPr>
        <w:t>5，</w:t>
      </w:r>
      <w:r>
        <w:rPr>
          <w:rFonts w:hint="eastAsia" w:ascii="仿宋" w:hAnsi="仿宋" w:eastAsia="仿宋" w:cs="仿宋"/>
          <w:bCs/>
          <w:color w:val="auto"/>
          <w:sz w:val="21"/>
          <w:szCs w:val="21"/>
        </w:rPr>
        <w:t>4其他违约责任根据项目实际需要按【政府采购合同专用条款】规定执行。</w:t>
      </w:r>
    </w:p>
    <w:p w14:paraId="5711C3EB">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合同变更</w:t>
      </w:r>
      <w:r>
        <w:rPr>
          <w:rFonts w:hint="eastAsia" w:ascii="仿宋" w:hAnsi="仿宋" w:eastAsia="仿宋" w:cs="仿宋"/>
          <w:bCs/>
          <w:color w:val="auto"/>
          <w:sz w:val="21"/>
          <w:szCs w:val="21"/>
          <w:lang w:eastAsia="zh-CN"/>
        </w:rPr>
        <w:t>、中止与终止</w:t>
      </w:r>
    </w:p>
    <w:p w14:paraId="00A70EE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1合同的</w:t>
      </w:r>
      <w:r>
        <w:rPr>
          <w:rFonts w:hint="eastAsia" w:ascii="仿宋" w:hAnsi="仿宋" w:eastAsia="仿宋" w:cs="仿宋"/>
          <w:bCs/>
          <w:color w:val="auto"/>
          <w:sz w:val="21"/>
          <w:szCs w:val="21"/>
          <w:lang w:eastAsia="zh-CN"/>
        </w:rPr>
        <w:t>变更</w:t>
      </w:r>
    </w:p>
    <w:p w14:paraId="61DB7A4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政府采购合同履行中，</w:t>
      </w:r>
      <w:r>
        <w:rPr>
          <w:rFonts w:hint="eastAsia" w:ascii="仿宋" w:hAnsi="仿宋" w:eastAsia="仿宋" w:cs="仿宋"/>
          <w:bCs/>
          <w:color w:val="auto"/>
          <w:sz w:val="21"/>
          <w:szCs w:val="21"/>
        </w:rPr>
        <w:t>在不改变合同其他条款的前提下，甲方可以在合同价款10%的范围内追加与合同标的相同的货物，并就此与乙方协商</w:t>
      </w:r>
      <w:r>
        <w:rPr>
          <w:rFonts w:hint="eastAsia" w:ascii="仿宋" w:hAnsi="仿宋" w:eastAsia="仿宋" w:cs="仿宋"/>
          <w:bCs/>
          <w:color w:val="auto"/>
          <w:sz w:val="21"/>
          <w:szCs w:val="21"/>
          <w:lang w:eastAsia="zh-CN"/>
        </w:rPr>
        <w:t>一致后</w:t>
      </w:r>
      <w:r>
        <w:rPr>
          <w:rFonts w:hint="eastAsia" w:ascii="仿宋" w:hAnsi="仿宋" w:eastAsia="仿宋" w:cs="仿宋"/>
          <w:bCs/>
          <w:color w:val="auto"/>
          <w:sz w:val="21"/>
          <w:szCs w:val="21"/>
        </w:rPr>
        <w:t>签订补充协议。</w:t>
      </w:r>
    </w:p>
    <w:p w14:paraId="3669EB0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合同的中止</w:t>
      </w:r>
    </w:p>
    <w:p w14:paraId="6BEEC5E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（1）合同履行过程中因</w:t>
      </w:r>
      <w:r>
        <w:rPr>
          <w:rFonts w:hint="eastAsia" w:ascii="仿宋" w:hAnsi="仿宋" w:eastAsia="仿宋" w:cs="仿宋"/>
          <w:bCs/>
          <w:color w:val="auto"/>
          <w:sz w:val="21"/>
          <w:szCs w:val="21"/>
          <w:lang w:eastAsia="zh-CN"/>
        </w:rPr>
        <w:t>投标人</w:t>
      </w:r>
      <w:r>
        <w:rPr>
          <w:rFonts w:hint="eastAsia" w:ascii="仿宋" w:hAnsi="仿宋" w:eastAsia="仿宋" w:cs="仿宋"/>
          <w:bCs/>
          <w:color w:val="auto"/>
          <w:sz w:val="21"/>
          <w:szCs w:val="21"/>
        </w:rPr>
        <w:t>就采购文件、采购过程或结果提起投诉的，甲方认为有必要的，</w:t>
      </w:r>
      <w:r>
        <w:rPr>
          <w:rFonts w:hint="eastAsia" w:ascii="仿宋" w:hAnsi="仿宋" w:eastAsia="仿宋" w:cs="仿宋"/>
          <w:bCs/>
          <w:color w:val="auto"/>
          <w:sz w:val="21"/>
          <w:szCs w:val="21"/>
          <w:lang w:eastAsia="zh-CN"/>
        </w:rPr>
        <w:t>可以</w:t>
      </w:r>
      <w:r>
        <w:rPr>
          <w:rFonts w:hint="eastAsia" w:ascii="仿宋" w:hAnsi="仿宋" w:eastAsia="仿宋" w:cs="仿宋"/>
          <w:bCs/>
          <w:color w:val="auto"/>
          <w:sz w:val="21"/>
          <w:szCs w:val="21"/>
        </w:rPr>
        <w:t>中止合同的履行。</w:t>
      </w:r>
    </w:p>
    <w:p w14:paraId="05D8724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合同履行过程中，</w:t>
      </w:r>
      <w:r>
        <w:rPr>
          <w:rFonts w:hint="eastAsia" w:ascii="仿宋" w:hAnsi="仿宋" w:eastAsia="仿宋" w:cs="仿宋"/>
          <w:bCs/>
          <w:color w:val="auto"/>
          <w:sz w:val="21"/>
          <w:szCs w:val="21"/>
        </w:rPr>
        <w:t>如果乙方出现以下情形之一的：1．经营状况严重恶化；2．转移财产、抽逃资金，以逃避债务；3．丧失商业信誉；4．有丧失或者可能丧失履约能力的其他情形</w:t>
      </w:r>
      <w:r>
        <w:rPr>
          <w:rFonts w:hint="eastAsia" w:ascii="仿宋" w:hAnsi="仿宋" w:eastAsia="仿宋" w:cs="仿宋"/>
          <w:bCs/>
          <w:color w:val="auto"/>
          <w:sz w:val="21"/>
          <w:szCs w:val="21"/>
          <w:lang w:eastAsia="zh-CN"/>
        </w:rPr>
        <w:t>，乙方有义务及时告知甲方</w:t>
      </w:r>
      <w:r>
        <w:rPr>
          <w:rFonts w:hint="eastAsia" w:ascii="仿宋" w:hAnsi="仿宋" w:eastAsia="仿宋" w:cs="仿宋"/>
          <w:bCs/>
          <w:color w:val="auto"/>
          <w:sz w:val="21"/>
          <w:szCs w:val="21"/>
        </w:rPr>
        <w:t>。甲方</w:t>
      </w:r>
      <w:r>
        <w:rPr>
          <w:rFonts w:hint="eastAsia" w:ascii="仿宋" w:hAnsi="仿宋" w:eastAsia="仿宋" w:cs="仿宋"/>
          <w:bCs/>
          <w:color w:val="auto"/>
          <w:sz w:val="21"/>
          <w:szCs w:val="21"/>
          <w:lang w:eastAsia="zh-CN"/>
        </w:rPr>
        <w:t>有权</w:t>
      </w:r>
      <w:r>
        <w:rPr>
          <w:rFonts w:hint="eastAsia" w:ascii="仿宋" w:hAnsi="仿宋" w:eastAsia="仿宋" w:cs="仿宋"/>
          <w:bCs/>
          <w:color w:val="auto"/>
          <w:sz w:val="21"/>
          <w:szCs w:val="21"/>
        </w:rPr>
        <w:t>以书面形式通知乙方中止合同</w:t>
      </w:r>
      <w:r>
        <w:rPr>
          <w:rFonts w:hint="eastAsia" w:ascii="仿宋" w:hAnsi="仿宋" w:eastAsia="仿宋" w:cs="仿宋"/>
          <w:bCs/>
          <w:color w:val="auto"/>
          <w:sz w:val="21"/>
          <w:szCs w:val="21"/>
          <w:lang w:eastAsia="zh-CN"/>
        </w:rPr>
        <w:t>并要求乙方在合理期限内消除相关情形或者提供适当担保。</w:t>
      </w:r>
      <w:r>
        <w:rPr>
          <w:rFonts w:hint="eastAsia" w:ascii="仿宋" w:hAnsi="仿宋" w:eastAsia="仿宋" w:cs="仿宋"/>
          <w:bCs/>
          <w:color w:val="auto"/>
          <w:sz w:val="21"/>
          <w:szCs w:val="21"/>
        </w:rPr>
        <w:t>乙方提供适当担保的，</w:t>
      </w:r>
      <w:r>
        <w:rPr>
          <w:rFonts w:hint="eastAsia" w:ascii="仿宋" w:hAnsi="仿宋" w:eastAsia="仿宋" w:cs="仿宋"/>
          <w:bCs/>
          <w:color w:val="auto"/>
          <w:sz w:val="21"/>
          <w:szCs w:val="21"/>
          <w:lang w:eastAsia="zh-CN"/>
        </w:rPr>
        <w:t>合同继续</w:t>
      </w:r>
      <w:r>
        <w:rPr>
          <w:rFonts w:hint="eastAsia" w:ascii="仿宋" w:hAnsi="仿宋" w:eastAsia="仿宋" w:cs="仿宋"/>
          <w:bCs/>
          <w:color w:val="auto"/>
          <w:sz w:val="21"/>
          <w:szCs w:val="21"/>
        </w:rPr>
        <w:t>履行</w:t>
      </w:r>
      <w:r>
        <w:rPr>
          <w:rFonts w:hint="eastAsia" w:ascii="仿宋" w:hAnsi="仿宋" w:eastAsia="仿宋" w:cs="仿宋"/>
          <w:bCs/>
          <w:color w:val="auto"/>
          <w:sz w:val="21"/>
          <w:szCs w:val="21"/>
          <w:lang w:eastAsia="zh-CN"/>
        </w:rPr>
        <w:t>；乙</w:t>
      </w:r>
      <w:r>
        <w:rPr>
          <w:rFonts w:hint="eastAsia" w:ascii="仿宋" w:hAnsi="仿宋" w:eastAsia="仿宋" w:cs="仿宋"/>
          <w:bCs/>
          <w:color w:val="auto"/>
          <w:sz w:val="21"/>
          <w:szCs w:val="21"/>
        </w:rPr>
        <w:t>方在合理期限内未恢复履约能力且未提供适当担保的，视为拒绝</w:t>
      </w:r>
      <w:r>
        <w:rPr>
          <w:rFonts w:hint="eastAsia" w:ascii="仿宋" w:hAnsi="仿宋" w:eastAsia="仿宋" w:cs="仿宋"/>
          <w:bCs/>
          <w:color w:val="auto"/>
          <w:sz w:val="21"/>
          <w:szCs w:val="21"/>
          <w:lang w:eastAsia="zh-CN"/>
        </w:rPr>
        <w:t>继续</w:t>
      </w:r>
      <w:r>
        <w:rPr>
          <w:rFonts w:hint="eastAsia" w:ascii="仿宋" w:hAnsi="仿宋" w:eastAsia="仿宋" w:cs="仿宋"/>
          <w:bCs/>
          <w:color w:val="auto"/>
          <w:sz w:val="21"/>
          <w:szCs w:val="21"/>
        </w:rPr>
        <w:t>履约，甲方</w:t>
      </w:r>
      <w:r>
        <w:rPr>
          <w:rFonts w:hint="eastAsia" w:ascii="仿宋" w:hAnsi="仿宋" w:eastAsia="仿宋" w:cs="仿宋"/>
          <w:bCs/>
          <w:color w:val="auto"/>
          <w:sz w:val="21"/>
          <w:szCs w:val="21"/>
          <w:lang w:eastAsia="zh-CN"/>
        </w:rPr>
        <w:t>有权</w:t>
      </w:r>
      <w:r>
        <w:rPr>
          <w:rFonts w:hint="eastAsia" w:ascii="仿宋" w:hAnsi="仿宋" w:eastAsia="仿宋" w:cs="仿宋"/>
          <w:bCs/>
          <w:color w:val="auto"/>
          <w:sz w:val="21"/>
          <w:szCs w:val="21"/>
        </w:rPr>
        <w:t>解除合同并要求乙方承担</w:t>
      </w:r>
      <w:r>
        <w:rPr>
          <w:rFonts w:hint="eastAsia" w:ascii="仿宋" w:hAnsi="仿宋" w:eastAsia="仿宋" w:cs="仿宋"/>
          <w:bCs/>
          <w:color w:val="auto"/>
          <w:sz w:val="21"/>
          <w:szCs w:val="21"/>
          <w:lang w:eastAsia="zh-CN"/>
        </w:rPr>
        <w:t>由此给甲方造成的损失</w:t>
      </w:r>
      <w:r>
        <w:rPr>
          <w:rFonts w:hint="eastAsia" w:ascii="仿宋" w:hAnsi="仿宋" w:eastAsia="仿宋" w:cs="仿宋"/>
          <w:bCs/>
          <w:color w:val="auto"/>
          <w:sz w:val="21"/>
          <w:szCs w:val="21"/>
        </w:rPr>
        <w:t>。</w:t>
      </w:r>
    </w:p>
    <w:p w14:paraId="685A0CA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（3）乙方分立、合并或者变更住所的，应当及时以书面形式告知甲方。乙方没有</w:t>
      </w:r>
      <w:r>
        <w:rPr>
          <w:rFonts w:hint="eastAsia" w:ascii="仿宋" w:hAnsi="仿宋" w:eastAsia="仿宋" w:cs="仿宋"/>
          <w:bCs/>
          <w:color w:val="auto"/>
          <w:sz w:val="21"/>
          <w:szCs w:val="21"/>
          <w:lang w:eastAsia="zh-CN"/>
        </w:rPr>
        <w:t>及时告知</w:t>
      </w:r>
      <w:r>
        <w:rPr>
          <w:rFonts w:hint="eastAsia" w:ascii="仿宋" w:hAnsi="仿宋" w:eastAsia="仿宋" w:cs="仿宋"/>
          <w:bCs/>
          <w:color w:val="auto"/>
          <w:sz w:val="21"/>
          <w:szCs w:val="21"/>
        </w:rPr>
        <w:t>甲方，致使</w:t>
      </w:r>
      <w:r>
        <w:rPr>
          <w:rFonts w:hint="eastAsia" w:ascii="仿宋" w:hAnsi="仿宋" w:eastAsia="仿宋" w:cs="仿宋"/>
          <w:bCs/>
          <w:color w:val="auto"/>
          <w:sz w:val="21"/>
          <w:szCs w:val="21"/>
          <w:lang w:eastAsia="zh-CN"/>
        </w:rPr>
        <w:t>合同</w:t>
      </w:r>
      <w:r>
        <w:rPr>
          <w:rFonts w:hint="eastAsia" w:ascii="仿宋" w:hAnsi="仿宋" w:eastAsia="仿宋" w:cs="仿宋"/>
          <w:bCs/>
          <w:color w:val="auto"/>
          <w:sz w:val="21"/>
          <w:szCs w:val="21"/>
        </w:rPr>
        <w:t>履行发生困难的，甲方可以中止合同履行并要求乙方承担由此给甲方造成的损失。</w:t>
      </w:r>
    </w:p>
    <w:p w14:paraId="17CEE7B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）甲方不得以行政区划调整、政府换届、机构或者职能调整以及相关责任人更替为由中止合同。</w:t>
      </w:r>
    </w:p>
    <w:p w14:paraId="0449813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合同的终止</w:t>
      </w:r>
    </w:p>
    <w:p w14:paraId="1A9F438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（1）合同因有效期限届满而终止；</w:t>
      </w:r>
    </w:p>
    <w:p w14:paraId="1CC7BBBA">
      <w:pPr>
        <w:adjustRightInd w:val="0"/>
        <w:spacing w:line="360" w:lineRule="auto"/>
        <w:ind w:firstLine="420" w:firstLineChars="200"/>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（2）乙方未</w:t>
      </w:r>
      <w:r>
        <w:rPr>
          <w:rFonts w:hint="eastAsia" w:ascii="仿宋" w:hAnsi="仿宋" w:eastAsia="仿宋" w:cs="仿宋"/>
          <w:bCs/>
          <w:color w:val="auto"/>
          <w:sz w:val="21"/>
          <w:szCs w:val="21"/>
          <w:lang w:eastAsia="zh-CN"/>
        </w:rPr>
        <w:t>按</w:t>
      </w:r>
      <w:r>
        <w:rPr>
          <w:rFonts w:hint="eastAsia" w:ascii="仿宋" w:hAnsi="仿宋" w:eastAsia="仿宋" w:cs="仿宋"/>
          <w:bCs/>
          <w:color w:val="auto"/>
          <w:sz w:val="21"/>
          <w:szCs w:val="21"/>
        </w:rPr>
        <w:t>合同约定履行，构成根本性违约的，甲方有权终止合同</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并追究乙方的违约责</w:t>
      </w:r>
      <w:r>
        <w:rPr>
          <w:rFonts w:hint="eastAsia" w:ascii="仿宋" w:hAnsi="仿宋" w:eastAsia="仿宋" w:cs="仿宋"/>
          <w:bCs/>
          <w:color w:val="auto"/>
          <w:sz w:val="21"/>
          <w:szCs w:val="21"/>
          <w:lang w:val="en-US" w:eastAsia="zh-CN"/>
        </w:rPr>
        <w:t>任</w:t>
      </w:r>
      <w:r>
        <w:rPr>
          <w:rFonts w:hint="eastAsia" w:ascii="仿宋" w:hAnsi="仿宋" w:eastAsia="仿宋" w:cs="仿宋"/>
          <w:bCs/>
          <w:color w:val="auto"/>
          <w:sz w:val="21"/>
          <w:szCs w:val="21"/>
        </w:rPr>
        <w:t>。</w:t>
      </w:r>
    </w:p>
    <w:p w14:paraId="6A719471">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16，4 涉及国家利益、社会公共利益的情形</w:t>
      </w:r>
    </w:p>
    <w:p w14:paraId="79E49CC6">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政府采购合同继续履行将损害国家利益和社会公共利益的，双方当事人</w:t>
      </w:r>
      <w:r>
        <w:rPr>
          <w:rFonts w:hint="eastAsia" w:ascii="仿宋" w:hAnsi="仿宋" w:eastAsia="仿宋" w:cs="仿宋"/>
          <w:bCs/>
          <w:color w:val="auto"/>
          <w:sz w:val="21"/>
          <w:szCs w:val="21"/>
          <w:lang w:val="en-US" w:eastAsia="zh-CN"/>
        </w:rPr>
        <w:t>应当变更、</w:t>
      </w:r>
      <w:r>
        <w:rPr>
          <w:rFonts w:hint="eastAsia" w:ascii="仿宋" w:hAnsi="仿宋" w:eastAsia="仿宋" w:cs="仿宋"/>
          <w:bCs/>
          <w:color w:val="auto"/>
          <w:sz w:val="21"/>
          <w:szCs w:val="21"/>
        </w:rPr>
        <w:t>中止</w:t>
      </w:r>
      <w:r>
        <w:rPr>
          <w:rFonts w:hint="eastAsia" w:ascii="仿宋" w:hAnsi="仿宋" w:eastAsia="仿宋" w:cs="仿宋"/>
          <w:bCs/>
          <w:color w:val="auto"/>
          <w:sz w:val="21"/>
          <w:szCs w:val="21"/>
          <w:lang w:eastAsia="zh-CN"/>
        </w:rPr>
        <w:t>或者终止</w:t>
      </w:r>
      <w:r>
        <w:rPr>
          <w:rFonts w:hint="eastAsia" w:ascii="仿宋" w:hAnsi="仿宋" w:eastAsia="仿宋" w:cs="仿宋"/>
          <w:bCs/>
          <w:color w:val="auto"/>
          <w:sz w:val="21"/>
          <w:szCs w:val="21"/>
        </w:rPr>
        <w:t>合同。有过错的一方应当承担赔偿责任，双方都有过错的，各自承担相应的责任。</w:t>
      </w:r>
    </w:p>
    <w:p w14:paraId="13591FB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合同分包</w:t>
      </w:r>
    </w:p>
    <w:p w14:paraId="1561A53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 乙方不得</w:t>
      </w:r>
      <w:r>
        <w:rPr>
          <w:rFonts w:hint="eastAsia" w:ascii="仿宋" w:hAnsi="仿宋" w:eastAsia="仿宋" w:cs="仿宋"/>
          <w:bCs/>
          <w:color w:val="auto"/>
          <w:sz w:val="21"/>
          <w:szCs w:val="21"/>
          <w:lang w:eastAsia="zh-CN"/>
        </w:rPr>
        <w:t>将合同转包给其他投标人。涉及合同分包的，乙方</w:t>
      </w:r>
      <w:r>
        <w:rPr>
          <w:rFonts w:hint="eastAsia" w:ascii="仿宋" w:hAnsi="仿宋" w:eastAsia="仿宋" w:cs="仿宋"/>
          <w:bCs/>
          <w:color w:val="auto"/>
          <w:sz w:val="21"/>
          <w:szCs w:val="21"/>
          <w:lang w:val="en-US" w:eastAsia="zh-CN"/>
        </w:rPr>
        <w:t>应</w:t>
      </w:r>
      <w:r>
        <w:rPr>
          <w:rFonts w:hint="eastAsia" w:ascii="仿宋" w:hAnsi="仿宋" w:eastAsia="仿宋" w:cs="仿宋"/>
          <w:bCs/>
          <w:color w:val="auto"/>
          <w:sz w:val="21"/>
          <w:szCs w:val="21"/>
          <w:lang w:eastAsia="zh-CN"/>
        </w:rPr>
        <w:t>根据采购文件和投标（响应）文件规定进行</w:t>
      </w:r>
      <w:r>
        <w:rPr>
          <w:rFonts w:hint="eastAsia" w:ascii="仿宋" w:hAnsi="仿宋" w:eastAsia="仿宋" w:cs="仿宋"/>
          <w:bCs/>
          <w:color w:val="auto"/>
          <w:sz w:val="21"/>
          <w:szCs w:val="21"/>
        </w:rPr>
        <w:t>合同分包。</w:t>
      </w:r>
    </w:p>
    <w:p w14:paraId="1773EC8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 乙方执行政府采购政策向中小企业依法分包的</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乙方应当按采购文件</w:t>
      </w:r>
      <w:r>
        <w:rPr>
          <w:rFonts w:hint="eastAsia" w:ascii="仿宋" w:hAnsi="仿宋" w:eastAsia="仿宋" w:cs="仿宋"/>
          <w:bCs/>
          <w:color w:val="auto"/>
          <w:sz w:val="21"/>
          <w:szCs w:val="21"/>
          <w:lang w:eastAsia="zh-CN"/>
        </w:rPr>
        <w:t>和</w:t>
      </w:r>
      <w:r>
        <w:rPr>
          <w:rFonts w:hint="eastAsia" w:ascii="仿宋" w:hAnsi="仿宋" w:eastAsia="仿宋" w:cs="仿宋"/>
          <w:bCs/>
          <w:color w:val="auto"/>
          <w:sz w:val="21"/>
          <w:szCs w:val="21"/>
        </w:rPr>
        <w:t>投标（响应）文件签订分包</w:t>
      </w:r>
      <w:r>
        <w:rPr>
          <w:rFonts w:hint="eastAsia" w:ascii="仿宋" w:hAnsi="仿宋" w:eastAsia="仿宋" w:cs="仿宋"/>
          <w:bCs/>
          <w:color w:val="auto"/>
          <w:sz w:val="21"/>
          <w:szCs w:val="21"/>
          <w:lang w:eastAsia="zh-CN"/>
        </w:rPr>
        <w:t>意向</w:t>
      </w:r>
      <w:r>
        <w:rPr>
          <w:rFonts w:hint="eastAsia" w:ascii="仿宋" w:hAnsi="仿宋" w:eastAsia="仿宋" w:cs="仿宋"/>
          <w:bCs/>
          <w:color w:val="auto"/>
          <w:sz w:val="21"/>
          <w:szCs w:val="21"/>
        </w:rPr>
        <w:t>协议，分包</w:t>
      </w:r>
      <w:r>
        <w:rPr>
          <w:rFonts w:hint="eastAsia" w:ascii="仿宋" w:hAnsi="仿宋" w:eastAsia="仿宋" w:cs="仿宋"/>
          <w:bCs/>
          <w:color w:val="auto"/>
          <w:sz w:val="21"/>
          <w:szCs w:val="21"/>
          <w:lang w:eastAsia="zh-CN"/>
        </w:rPr>
        <w:t>意向</w:t>
      </w:r>
      <w:r>
        <w:rPr>
          <w:rFonts w:hint="eastAsia" w:ascii="仿宋" w:hAnsi="仿宋" w:eastAsia="仿宋" w:cs="仿宋"/>
          <w:bCs/>
          <w:color w:val="auto"/>
          <w:sz w:val="21"/>
          <w:szCs w:val="21"/>
        </w:rPr>
        <w:t>协议属于本合同组成部分。</w:t>
      </w:r>
    </w:p>
    <w:p w14:paraId="624D0899">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不可抗力</w:t>
      </w:r>
    </w:p>
    <w:p w14:paraId="7F698F6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 不可抗力是指合同双方不能预见、不能避免且不能克服的客观情况。</w:t>
      </w:r>
    </w:p>
    <w:p w14:paraId="02FADC9F">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 任何一方对由于不可抗力造成的部分或全部不能履行合同不承担违约责任。但迟延履行后发生不可抗力的，不能免除责任。</w:t>
      </w:r>
    </w:p>
    <w:p w14:paraId="0A41CBF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1</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 遇有不可抗力的一方，应及时将事件情况以书面形式</w:t>
      </w:r>
      <w:r>
        <w:rPr>
          <w:rFonts w:hint="eastAsia" w:ascii="仿宋" w:hAnsi="仿宋" w:eastAsia="仿宋" w:cs="仿宋"/>
          <w:bCs/>
          <w:color w:val="auto"/>
          <w:sz w:val="21"/>
          <w:szCs w:val="21"/>
          <w:lang w:eastAsia="zh-CN"/>
        </w:rPr>
        <w:t>告</w:t>
      </w:r>
      <w:r>
        <w:rPr>
          <w:rFonts w:hint="eastAsia" w:ascii="仿宋" w:hAnsi="仿宋" w:eastAsia="仿宋" w:cs="仿宋"/>
          <w:bCs/>
          <w:color w:val="auto"/>
          <w:sz w:val="21"/>
          <w:szCs w:val="21"/>
        </w:rPr>
        <w:t>知另一方，并在事件发生后及时向另一方提交合同不能履行或部分不能履行或需要延期履行</w:t>
      </w:r>
      <w:r>
        <w:rPr>
          <w:rFonts w:hint="eastAsia" w:ascii="仿宋" w:hAnsi="仿宋" w:eastAsia="仿宋" w:cs="仿宋"/>
          <w:bCs/>
          <w:color w:val="auto"/>
          <w:sz w:val="21"/>
          <w:szCs w:val="21"/>
          <w:lang w:eastAsia="zh-CN"/>
        </w:rPr>
        <w:t>的详细</w:t>
      </w:r>
      <w:r>
        <w:rPr>
          <w:rFonts w:hint="eastAsia" w:ascii="仿宋" w:hAnsi="仿宋" w:eastAsia="仿宋" w:cs="仿宋"/>
          <w:bCs/>
          <w:color w:val="auto"/>
          <w:sz w:val="21"/>
          <w:szCs w:val="21"/>
        </w:rPr>
        <w:t>报告</w:t>
      </w:r>
      <w:r>
        <w:rPr>
          <w:rFonts w:hint="eastAsia" w:ascii="仿宋" w:hAnsi="仿宋" w:eastAsia="仿宋" w:cs="仿宋"/>
          <w:bCs/>
          <w:color w:val="auto"/>
          <w:sz w:val="21"/>
          <w:szCs w:val="21"/>
          <w:lang w:eastAsia="zh-CN"/>
        </w:rPr>
        <w:t>，以</w:t>
      </w:r>
      <w:r>
        <w:rPr>
          <w:rFonts w:hint="eastAsia" w:ascii="仿宋" w:hAnsi="仿宋" w:eastAsia="仿宋" w:cs="仿宋"/>
          <w:bCs/>
          <w:color w:val="auto"/>
          <w:sz w:val="21"/>
          <w:szCs w:val="21"/>
          <w:lang w:val="en-US" w:eastAsia="zh-CN"/>
        </w:rPr>
        <w:t>及证明不可抗力发生及其持续时间的证据</w:t>
      </w:r>
      <w:r>
        <w:rPr>
          <w:rFonts w:hint="eastAsia" w:ascii="仿宋" w:hAnsi="仿宋" w:eastAsia="仿宋" w:cs="仿宋"/>
          <w:bCs/>
          <w:color w:val="auto"/>
          <w:sz w:val="21"/>
          <w:szCs w:val="21"/>
        </w:rPr>
        <w:t>。</w:t>
      </w:r>
    </w:p>
    <w:p w14:paraId="369DF5A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解决争议的方法</w:t>
      </w:r>
    </w:p>
    <w:p w14:paraId="640EDA0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 因本合同及合同有关事项发生的争议，由</w:t>
      </w:r>
      <w:r>
        <w:rPr>
          <w:rFonts w:hint="eastAsia" w:ascii="仿宋" w:hAnsi="仿宋" w:eastAsia="仿宋" w:cs="仿宋"/>
          <w:bCs/>
          <w:color w:val="auto"/>
          <w:sz w:val="21"/>
          <w:szCs w:val="21"/>
          <w:lang w:eastAsia="zh-CN"/>
        </w:rPr>
        <w:t>甲乙双</w:t>
      </w:r>
      <w:r>
        <w:rPr>
          <w:rFonts w:hint="eastAsia" w:ascii="仿宋" w:hAnsi="仿宋" w:eastAsia="仿宋" w:cs="仿宋"/>
          <w:bCs/>
          <w:color w:val="auto"/>
          <w:sz w:val="21"/>
          <w:szCs w:val="21"/>
        </w:rPr>
        <w:t>方友好协商解决。协商不成时，可以</w:t>
      </w:r>
      <w:r>
        <w:rPr>
          <w:rFonts w:hint="eastAsia" w:ascii="仿宋" w:hAnsi="仿宋" w:eastAsia="仿宋" w:cs="仿宋"/>
          <w:bCs/>
          <w:color w:val="auto"/>
          <w:sz w:val="21"/>
          <w:szCs w:val="21"/>
          <w:lang w:eastAsia="zh-CN"/>
        </w:rPr>
        <w:t>向有关组织申请</w:t>
      </w:r>
      <w:r>
        <w:rPr>
          <w:rFonts w:hint="eastAsia" w:ascii="仿宋" w:hAnsi="仿宋" w:eastAsia="仿宋" w:cs="仿宋"/>
          <w:bCs/>
          <w:color w:val="auto"/>
          <w:sz w:val="21"/>
          <w:szCs w:val="21"/>
        </w:rPr>
        <w:t>调解。合同一方或</w:t>
      </w:r>
      <w:r>
        <w:rPr>
          <w:rFonts w:hint="eastAsia" w:ascii="仿宋" w:hAnsi="仿宋" w:eastAsia="仿宋" w:cs="仿宋"/>
          <w:bCs/>
          <w:color w:val="auto"/>
          <w:sz w:val="21"/>
          <w:szCs w:val="21"/>
          <w:lang w:eastAsia="zh-CN"/>
        </w:rPr>
        <w:t>双</w:t>
      </w:r>
      <w:r>
        <w:rPr>
          <w:rFonts w:hint="eastAsia" w:ascii="仿宋" w:hAnsi="仿宋" w:eastAsia="仿宋" w:cs="仿宋"/>
          <w:bCs/>
          <w:color w:val="auto"/>
          <w:sz w:val="21"/>
          <w:szCs w:val="21"/>
        </w:rPr>
        <w:t>方不愿调解或调解不成的，可以通过仲裁或诉讼的方式解决争议。</w:t>
      </w:r>
    </w:p>
    <w:p w14:paraId="213B0304">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7AA1C40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 如</w:t>
      </w:r>
      <w:r>
        <w:rPr>
          <w:rFonts w:hint="eastAsia" w:ascii="仿宋" w:hAnsi="仿宋" w:eastAsia="仿宋" w:cs="仿宋"/>
          <w:bCs/>
          <w:color w:val="auto"/>
          <w:sz w:val="21"/>
          <w:szCs w:val="21"/>
          <w:lang w:eastAsia="zh-CN"/>
        </w:rPr>
        <w:t>甲乙双方</w:t>
      </w:r>
      <w:r>
        <w:rPr>
          <w:rFonts w:hint="eastAsia" w:ascii="仿宋" w:hAnsi="仿宋" w:eastAsia="仿宋" w:cs="仿宋"/>
          <w:bCs/>
          <w:color w:val="auto"/>
          <w:sz w:val="21"/>
          <w:szCs w:val="21"/>
        </w:rPr>
        <w:t>有争议的事项不影响合同其他部分的履行，在争议解决期间，合同其他部分应</w:t>
      </w:r>
      <w:r>
        <w:rPr>
          <w:rFonts w:hint="eastAsia" w:ascii="仿宋" w:hAnsi="仿宋" w:eastAsia="仿宋" w:cs="仿宋"/>
          <w:bCs/>
          <w:color w:val="auto"/>
          <w:sz w:val="21"/>
          <w:szCs w:val="21"/>
          <w:lang w:eastAsia="zh-CN"/>
        </w:rPr>
        <w:t>当</w:t>
      </w:r>
      <w:r>
        <w:rPr>
          <w:rFonts w:hint="eastAsia" w:ascii="仿宋" w:hAnsi="仿宋" w:eastAsia="仿宋" w:cs="仿宋"/>
          <w:bCs/>
          <w:color w:val="auto"/>
          <w:sz w:val="21"/>
          <w:szCs w:val="21"/>
        </w:rPr>
        <w:t>继续履行。</w:t>
      </w:r>
    </w:p>
    <w:p w14:paraId="08AA6B6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20</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政府采购政策</w:t>
      </w:r>
    </w:p>
    <w:p w14:paraId="16E1EB84">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 xml:space="preserve">20，1 </w:t>
      </w:r>
      <w:r>
        <w:rPr>
          <w:rFonts w:hint="eastAsia" w:ascii="仿宋" w:hAnsi="仿宋" w:eastAsia="仿宋" w:cs="仿宋"/>
          <w:bCs/>
          <w:color w:val="auto"/>
          <w:sz w:val="21"/>
          <w:szCs w:val="21"/>
          <w:lang w:val="en-GB"/>
        </w:rPr>
        <w:t>本合同应当按照规定执行政府采购政策。</w:t>
      </w:r>
    </w:p>
    <w:p w14:paraId="029B6EC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0</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 xml:space="preserve"> 本合同依法执行政府采购政策的方式和内容，属于合同履约验收的范围。</w:t>
      </w:r>
      <w:r>
        <w:rPr>
          <w:rFonts w:hint="eastAsia" w:ascii="仿宋" w:hAnsi="仿宋" w:eastAsia="仿宋" w:cs="仿宋"/>
          <w:bCs/>
          <w:color w:val="auto"/>
          <w:sz w:val="21"/>
          <w:szCs w:val="21"/>
          <w:lang w:eastAsia="zh-CN"/>
        </w:rPr>
        <w:t>甲乙双方</w:t>
      </w:r>
      <w:r>
        <w:rPr>
          <w:rFonts w:hint="eastAsia" w:ascii="仿宋" w:hAnsi="仿宋" w:eastAsia="仿宋" w:cs="仿宋"/>
          <w:bCs/>
          <w:color w:val="auto"/>
          <w:sz w:val="21"/>
          <w:szCs w:val="21"/>
          <w:lang w:val="en-GB"/>
        </w:rPr>
        <w:t>未按规定要求执行政府采购政策造成损失的</w:t>
      </w:r>
      <w:r>
        <w:rPr>
          <w:rFonts w:hint="eastAsia" w:ascii="仿宋" w:hAnsi="仿宋" w:eastAsia="仿宋" w:cs="仿宋"/>
          <w:bCs/>
          <w:color w:val="auto"/>
          <w:sz w:val="21"/>
          <w:szCs w:val="21"/>
        </w:rPr>
        <w:t>，有过错的一方应当承担赔偿责任，双方都有过错的，各自承担相应的责任。</w:t>
      </w:r>
    </w:p>
    <w:p w14:paraId="229C83B8">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0</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 xml:space="preserve"> 对于</w:t>
      </w:r>
      <w:r>
        <w:rPr>
          <w:rFonts w:hint="eastAsia" w:ascii="仿宋" w:hAnsi="仿宋" w:eastAsia="仿宋" w:cs="仿宋"/>
          <w:bCs/>
          <w:color w:val="auto"/>
          <w:sz w:val="21"/>
          <w:szCs w:val="21"/>
          <w:lang w:eastAsia="zh-CN"/>
        </w:rPr>
        <w:t>为落实中小企业支持政策，</w:t>
      </w:r>
      <w:r>
        <w:rPr>
          <w:rFonts w:hint="eastAsia" w:ascii="仿宋" w:hAnsi="仿宋" w:eastAsia="仿宋" w:cs="仿宋"/>
          <w:bCs/>
          <w:color w:val="auto"/>
          <w:sz w:val="21"/>
          <w:szCs w:val="21"/>
        </w:rPr>
        <w:t>通过采购项目</w:t>
      </w:r>
      <w:r>
        <w:rPr>
          <w:rFonts w:hint="eastAsia" w:ascii="仿宋" w:hAnsi="仿宋" w:eastAsia="仿宋" w:cs="仿宋"/>
          <w:bCs/>
          <w:color w:val="auto"/>
          <w:sz w:val="21"/>
          <w:szCs w:val="21"/>
          <w:lang w:eastAsia="zh-CN"/>
        </w:rPr>
        <w:t>整体</w:t>
      </w:r>
      <w:r>
        <w:rPr>
          <w:rFonts w:hint="eastAsia" w:ascii="仿宋" w:hAnsi="仿宋" w:eastAsia="仿宋" w:cs="仿宋"/>
          <w:bCs/>
          <w:color w:val="auto"/>
          <w:sz w:val="21"/>
          <w:szCs w:val="21"/>
        </w:rPr>
        <w:t>预留、</w:t>
      </w:r>
      <w:r>
        <w:rPr>
          <w:rFonts w:hint="eastAsia" w:ascii="仿宋" w:hAnsi="仿宋" w:eastAsia="仿宋" w:cs="仿宋"/>
          <w:bCs/>
          <w:color w:val="auto"/>
          <w:sz w:val="21"/>
          <w:szCs w:val="21"/>
          <w:lang w:eastAsia="zh-CN"/>
        </w:rPr>
        <w:t>设置</w:t>
      </w:r>
      <w:r>
        <w:rPr>
          <w:rFonts w:hint="eastAsia" w:ascii="仿宋" w:hAnsi="仿宋" w:eastAsia="仿宋" w:cs="仿宋"/>
          <w:bCs/>
          <w:color w:val="auto"/>
          <w:sz w:val="21"/>
          <w:szCs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EF2E9C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法律适用</w:t>
      </w:r>
    </w:p>
    <w:p w14:paraId="69E43A4A">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 本合同的订立、生效、解释、履行及与本合同有关的争议解决，均适用法律、行政法规。</w:t>
      </w:r>
    </w:p>
    <w:p w14:paraId="78620885">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 本合同条款与法律、行政法规的强制性规定不一致的，双方当事人应按照法律、行政法规的强制性规定修改本合同的相关条款。</w:t>
      </w:r>
    </w:p>
    <w:p w14:paraId="7299E393">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22， </w:t>
      </w:r>
      <w:r>
        <w:rPr>
          <w:rFonts w:hint="eastAsia" w:ascii="仿宋" w:hAnsi="仿宋" w:eastAsia="仿宋" w:cs="仿宋"/>
          <w:bCs/>
          <w:color w:val="auto"/>
          <w:sz w:val="21"/>
          <w:szCs w:val="21"/>
        </w:rPr>
        <w:t>通知</w:t>
      </w:r>
    </w:p>
    <w:p w14:paraId="1315393C">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本合同任何一方向对方发出的通知、信件、数据电文等，应当发送至本合同第一部分《政府采购合同协议书》所约定的通讯地址、联系人、联系电话或电子邮箱。</w:t>
      </w:r>
    </w:p>
    <w:p w14:paraId="4BF879A1">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一方当事人变更名称、</w:t>
      </w:r>
      <w:r>
        <w:rPr>
          <w:rFonts w:hint="eastAsia" w:ascii="仿宋" w:hAnsi="仿宋" w:eastAsia="仿宋" w:cs="仿宋"/>
          <w:bCs/>
          <w:color w:val="auto"/>
          <w:sz w:val="21"/>
          <w:szCs w:val="21"/>
          <w:lang w:eastAsia="zh-CN"/>
        </w:rPr>
        <w:t>住所</w:t>
      </w:r>
      <w:r>
        <w:rPr>
          <w:rFonts w:hint="eastAsia" w:ascii="仿宋" w:hAnsi="仿宋" w:eastAsia="仿宋" w:cs="仿宋"/>
          <w:bCs/>
          <w:color w:val="auto"/>
          <w:sz w:val="21"/>
          <w:szCs w:val="21"/>
        </w:rPr>
        <w:t>、联系人、联系电话或电子邮箱</w:t>
      </w:r>
      <w:r>
        <w:rPr>
          <w:rFonts w:hint="eastAsia" w:ascii="仿宋" w:hAnsi="仿宋" w:eastAsia="仿宋" w:cs="仿宋"/>
          <w:bCs/>
          <w:color w:val="auto"/>
          <w:sz w:val="21"/>
          <w:szCs w:val="21"/>
          <w:lang w:eastAsia="zh-CN"/>
        </w:rPr>
        <w:t>等信息</w:t>
      </w:r>
      <w:r>
        <w:rPr>
          <w:rFonts w:hint="eastAsia" w:ascii="仿宋" w:hAnsi="仿宋" w:eastAsia="仿宋" w:cs="仿宋"/>
          <w:bCs/>
          <w:color w:val="auto"/>
          <w:sz w:val="21"/>
          <w:szCs w:val="21"/>
        </w:rPr>
        <w:t>的，应当在变更后3日内及时书面通知对方，对方实际收到变更通知前的送达仍为有效送达。</w:t>
      </w:r>
    </w:p>
    <w:p w14:paraId="7273C652">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本合同一方给另一方的通知均应采用书面形式，传真或快递送到本合同中规定的对方的地址和办理签收手续。</w:t>
      </w:r>
    </w:p>
    <w:p w14:paraId="05BDE96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rPr>
        <w:t>通知以送达之日或通知书中规定的生效之日起生效，两者中以较迟之日为准。</w:t>
      </w:r>
    </w:p>
    <w:p w14:paraId="55C2606D">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合同未尽事项</w:t>
      </w:r>
    </w:p>
    <w:p w14:paraId="36C932C8">
      <w:pPr>
        <w:adjustRightInd w:val="0"/>
        <w:spacing w:line="360" w:lineRule="auto"/>
        <w:ind w:firstLine="420" w:firstLineChars="20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1合同未尽事项见【政府采购合同专用条款】。</w:t>
      </w:r>
      <w:r>
        <w:rPr>
          <w:rFonts w:hint="eastAsia" w:ascii="仿宋" w:hAnsi="仿宋" w:eastAsia="仿宋" w:cs="仿宋"/>
          <w:bCs/>
          <w:color w:val="auto"/>
          <w:sz w:val="21"/>
          <w:szCs w:val="21"/>
          <w:lang w:val="en-US" w:eastAsia="zh-CN"/>
        </w:rPr>
        <w:t xml:space="preserve">    </w:t>
      </w:r>
    </w:p>
    <w:p w14:paraId="1276BBB0">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23，2 合同附件与合同正文具有同等的法律效力。</w:t>
      </w:r>
      <w:bookmarkStart w:id="11" w:name="_Toc20313"/>
    </w:p>
    <w:p w14:paraId="02C434D7">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第三节 政府采购合同专用条款</w:t>
      </w:r>
      <w:bookmarkEnd w:id="11"/>
    </w:p>
    <w:tbl>
      <w:tblPr>
        <w:tblStyle w:val="25"/>
        <w:tblW w:w="8669" w:type="dxa"/>
        <w:tblInd w:w="39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9"/>
        <w:gridCol w:w="1911"/>
        <w:gridCol w:w="4939"/>
      </w:tblGrid>
      <w:tr w14:paraId="03E272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2" w:hRule="atLeast"/>
        </w:trPr>
        <w:tc>
          <w:tcPr>
            <w:tcW w:w="1819" w:type="dxa"/>
            <w:vAlign w:val="center"/>
          </w:tcPr>
          <w:p w14:paraId="5180E943">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0CF2C37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）项</w:t>
            </w:r>
          </w:p>
        </w:tc>
        <w:tc>
          <w:tcPr>
            <w:tcW w:w="1911" w:type="dxa"/>
            <w:vAlign w:val="center"/>
          </w:tcPr>
          <w:p w14:paraId="30B06CCA">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联合体具体要求</w:t>
            </w:r>
          </w:p>
        </w:tc>
        <w:tc>
          <w:tcPr>
            <w:tcW w:w="4939" w:type="dxa"/>
            <w:vAlign w:val="center"/>
          </w:tcPr>
          <w:p w14:paraId="104FCAF4">
            <w:pPr>
              <w:adjustRightInd w:val="0"/>
              <w:spacing w:line="360" w:lineRule="auto"/>
              <w:ind w:firstLine="420" w:firstLineChars="200"/>
              <w:jc w:val="left"/>
              <w:rPr>
                <w:rFonts w:hint="eastAsia" w:ascii="仿宋" w:hAnsi="仿宋" w:eastAsia="仿宋" w:cs="仿宋"/>
                <w:bCs/>
                <w:color w:val="auto"/>
                <w:sz w:val="21"/>
                <w:szCs w:val="21"/>
              </w:rPr>
            </w:pPr>
          </w:p>
        </w:tc>
      </w:tr>
      <w:tr w14:paraId="09E046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4" w:hRule="atLeast"/>
        </w:trPr>
        <w:tc>
          <w:tcPr>
            <w:tcW w:w="1819" w:type="dxa"/>
            <w:vAlign w:val="center"/>
          </w:tcPr>
          <w:p w14:paraId="37E8F2D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214B533A">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rPr>
              <w:t>）项</w:t>
            </w:r>
          </w:p>
        </w:tc>
        <w:tc>
          <w:tcPr>
            <w:tcW w:w="1911" w:type="dxa"/>
            <w:vAlign w:val="center"/>
          </w:tcPr>
          <w:p w14:paraId="4795C473">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其他术语解释</w:t>
            </w:r>
          </w:p>
        </w:tc>
        <w:tc>
          <w:tcPr>
            <w:tcW w:w="4939" w:type="dxa"/>
            <w:vAlign w:val="center"/>
          </w:tcPr>
          <w:p w14:paraId="37E9E414">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21F0B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90" w:hRule="atLeast"/>
        </w:trPr>
        <w:tc>
          <w:tcPr>
            <w:tcW w:w="1819" w:type="dxa"/>
            <w:vAlign w:val="center"/>
          </w:tcPr>
          <w:p w14:paraId="1343D49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2BBA435F">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eastAsia="zh-CN"/>
              </w:rPr>
              <w:t>第</w:t>
            </w:r>
            <w:r>
              <w:rPr>
                <w:rFonts w:hint="eastAsia" w:ascii="仿宋" w:hAnsi="仿宋" w:eastAsia="仿宋" w:cs="仿宋"/>
                <w:bCs/>
                <w:color w:val="auto"/>
                <w:sz w:val="21"/>
                <w:szCs w:val="21"/>
                <w:lang w:val="en-US" w:eastAsia="zh-CN"/>
              </w:rPr>
              <w:t>4，4款</w:t>
            </w:r>
          </w:p>
        </w:tc>
        <w:tc>
          <w:tcPr>
            <w:tcW w:w="1911" w:type="dxa"/>
            <w:vAlign w:val="center"/>
          </w:tcPr>
          <w:p w14:paraId="7800914D">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履约验收中甲方提出异议或作出说明的期限</w:t>
            </w:r>
          </w:p>
        </w:tc>
        <w:tc>
          <w:tcPr>
            <w:tcW w:w="4939" w:type="dxa"/>
            <w:vAlign w:val="center"/>
          </w:tcPr>
          <w:p w14:paraId="24996A96">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59D27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439E0FE1">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2313667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第</w:t>
            </w:r>
            <w:r>
              <w:rPr>
                <w:rFonts w:hint="eastAsia" w:ascii="仿宋" w:hAnsi="仿宋" w:eastAsia="仿宋" w:cs="仿宋"/>
                <w:bCs/>
                <w:color w:val="auto"/>
                <w:sz w:val="21"/>
                <w:szCs w:val="21"/>
                <w:lang w:val="en-US" w:eastAsia="zh-CN"/>
              </w:rPr>
              <w:t>4，6款</w:t>
            </w:r>
          </w:p>
        </w:tc>
        <w:tc>
          <w:tcPr>
            <w:tcW w:w="1911" w:type="dxa"/>
            <w:vAlign w:val="center"/>
          </w:tcPr>
          <w:p w14:paraId="02FA5C4B">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约定甲方承担的其他义务和责任</w:t>
            </w:r>
          </w:p>
        </w:tc>
        <w:tc>
          <w:tcPr>
            <w:tcW w:w="4939" w:type="dxa"/>
            <w:vAlign w:val="center"/>
          </w:tcPr>
          <w:p w14:paraId="5D7A864F">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69E6EE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70EBD4BA">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第二节</w:t>
            </w:r>
          </w:p>
          <w:p w14:paraId="5862EB37">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eastAsia="zh-CN"/>
              </w:rPr>
              <w:t>第</w:t>
            </w:r>
            <w:r>
              <w:rPr>
                <w:rFonts w:hint="eastAsia" w:ascii="仿宋" w:hAnsi="仿宋" w:eastAsia="仿宋" w:cs="仿宋"/>
                <w:bCs/>
                <w:color w:val="auto"/>
                <w:sz w:val="21"/>
                <w:szCs w:val="21"/>
                <w:lang w:val="en-US" w:eastAsia="zh-CN"/>
              </w:rPr>
              <w:t>5，4款</w:t>
            </w:r>
          </w:p>
        </w:tc>
        <w:tc>
          <w:tcPr>
            <w:tcW w:w="1911" w:type="dxa"/>
            <w:vAlign w:val="center"/>
          </w:tcPr>
          <w:p w14:paraId="4BD62661">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约定乙方承担的其他义务和责任</w:t>
            </w:r>
          </w:p>
        </w:tc>
        <w:tc>
          <w:tcPr>
            <w:tcW w:w="4939" w:type="dxa"/>
            <w:vAlign w:val="center"/>
          </w:tcPr>
          <w:p w14:paraId="05392866">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473CB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47D65DD1">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第二节</w:t>
            </w:r>
          </w:p>
          <w:p w14:paraId="753539C2">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第</w:t>
            </w:r>
            <w:r>
              <w:rPr>
                <w:rFonts w:hint="eastAsia" w:ascii="仿宋" w:hAnsi="仿宋" w:eastAsia="仿宋" w:cs="仿宋"/>
                <w:bCs/>
                <w:color w:val="auto"/>
                <w:sz w:val="21"/>
                <w:szCs w:val="21"/>
                <w:lang w:val="en-US" w:eastAsia="zh-CN"/>
              </w:rPr>
              <w:t>6，1款</w:t>
            </w:r>
          </w:p>
        </w:tc>
        <w:tc>
          <w:tcPr>
            <w:tcW w:w="1911" w:type="dxa"/>
            <w:vAlign w:val="center"/>
          </w:tcPr>
          <w:p w14:paraId="25B7F62A">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履行合同义务的顺序</w:t>
            </w:r>
          </w:p>
        </w:tc>
        <w:tc>
          <w:tcPr>
            <w:tcW w:w="4939" w:type="dxa"/>
            <w:vAlign w:val="center"/>
          </w:tcPr>
          <w:p w14:paraId="0E1E6C39">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r w14:paraId="14EB60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Merge w:val="restart"/>
            <w:vAlign w:val="center"/>
          </w:tcPr>
          <w:p w14:paraId="19CE3E12">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0727815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款</w:t>
            </w:r>
          </w:p>
        </w:tc>
        <w:tc>
          <w:tcPr>
            <w:tcW w:w="1911" w:type="dxa"/>
            <w:vAlign w:val="center"/>
          </w:tcPr>
          <w:p w14:paraId="5AE7B263">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包装</w:t>
            </w:r>
            <w:r>
              <w:rPr>
                <w:rFonts w:hint="eastAsia" w:ascii="仿宋" w:hAnsi="仿宋" w:eastAsia="仿宋" w:cs="仿宋"/>
                <w:bCs/>
                <w:color w:val="auto"/>
                <w:sz w:val="21"/>
                <w:szCs w:val="21"/>
                <w:lang w:eastAsia="zh-CN"/>
              </w:rPr>
              <w:t>特殊要求</w:t>
            </w:r>
          </w:p>
        </w:tc>
        <w:tc>
          <w:tcPr>
            <w:tcW w:w="4939" w:type="dxa"/>
            <w:vAlign w:val="center"/>
          </w:tcPr>
          <w:p w14:paraId="0971CBF6">
            <w:pPr>
              <w:adjustRightInd w:val="0"/>
              <w:spacing w:line="360" w:lineRule="auto"/>
              <w:ind w:firstLine="420" w:firstLineChars="200"/>
              <w:jc w:val="left"/>
              <w:rPr>
                <w:rFonts w:hint="eastAsia" w:ascii="仿宋" w:hAnsi="仿宋" w:eastAsia="仿宋" w:cs="仿宋"/>
                <w:bCs/>
                <w:color w:val="auto"/>
                <w:sz w:val="21"/>
                <w:szCs w:val="21"/>
              </w:rPr>
            </w:pPr>
          </w:p>
        </w:tc>
      </w:tr>
      <w:tr w14:paraId="3D29E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1819" w:type="dxa"/>
            <w:vMerge w:val="continue"/>
            <w:vAlign w:val="center"/>
          </w:tcPr>
          <w:p w14:paraId="4AECED1A">
            <w:pPr>
              <w:adjustRightInd w:val="0"/>
              <w:spacing w:line="360" w:lineRule="auto"/>
              <w:ind w:firstLine="420" w:firstLineChars="200"/>
              <w:jc w:val="left"/>
              <w:rPr>
                <w:rFonts w:hint="eastAsia" w:ascii="仿宋" w:hAnsi="仿宋" w:eastAsia="仿宋" w:cs="仿宋"/>
                <w:bCs/>
                <w:color w:val="auto"/>
                <w:sz w:val="21"/>
                <w:szCs w:val="21"/>
              </w:rPr>
            </w:pPr>
          </w:p>
        </w:tc>
        <w:tc>
          <w:tcPr>
            <w:tcW w:w="1911" w:type="dxa"/>
            <w:vAlign w:val="center"/>
          </w:tcPr>
          <w:p w14:paraId="3925CFC8">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指定现场</w:t>
            </w:r>
          </w:p>
        </w:tc>
        <w:tc>
          <w:tcPr>
            <w:tcW w:w="4939" w:type="dxa"/>
            <w:vAlign w:val="center"/>
          </w:tcPr>
          <w:p w14:paraId="2808860E">
            <w:pPr>
              <w:adjustRightInd w:val="0"/>
              <w:spacing w:line="360" w:lineRule="auto"/>
              <w:ind w:firstLine="420" w:firstLineChars="200"/>
              <w:jc w:val="left"/>
              <w:rPr>
                <w:rFonts w:hint="eastAsia" w:ascii="仿宋" w:hAnsi="仿宋" w:eastAsia="仿宋" w:cs="仿宋"/>
                <w:bCs/>
                <w:color w:val="auto"/>
                <w:sz w:val="21"/>
                <w:szCs w:val="21"/>
              </w:rPr>
            </w:pPr>
          </w:p>
        </w:tc>
      </w:tr>
      <w:tr w14:paraId="73CD6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4D7D7D23">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52BA88F2">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款</w:t>
            </w:r>
          </w:p>
        </w:tc>
        <w:tc>
          <w:tcPr>
            <w:tcW w:w="1911" w:type="dxa"/>
            <w:vAlign w:val="center"/>
          </w:tcPr>
          <w:p w14:paraId="72633AD9">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运输特殊要求</w:t>
            </w:r>
          </w:p>
        </w:tc>
        <w:tc>
          <w:tcPr>
            <w:tcW w:w="4939" w:type="dxa"/>
            <w:vAlign w:val="center"/>
          </w:tcPr>
          <w:p w14:paraId="2A1F7E42">
            <w:pPr>
              <w:adjustRightInd w:val="0"/>
              <w:spacing w:line="360" w:lineRule="auto"/>
              <w:ind w:firstLine="420" w:firstLineChars="200"/>
              <w:jc w:val="left"/>
              <w:rPr>
                <w:rFonts w:hint="eastAsia" w:ascii="仿宋" w:hAnsi="仿宋" w:eastAsia="仿宋" w:cs="仿宋"/>
                <w:bCs/>
                <w:color w:val="auto"/>
                <w:sz w:val="21"/>
                <w:szCs w:val="21"/>
              </w:rPr>
            </w:pPr>
          </w:p>
        </w:tc>
      </w:tr>
      <w:tr w14:paraId="4DE602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36C160B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15F8D0AF">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7</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3</w:t>
            </w:r>
            <w:r>
              <w:rPr>
                <w:rFonts w:hint="eastAsia" w:ascii="仿宋" w:hAnsi="仿宋" w:eastAsia="仿宋" w:cs="仿宋"/>
                <w:bCs/>
                <w:color w:val="auto"/>
                <w:sz w:val="21"/>
                <w:szCs w:val="21"/>
                <w:lang w:val="en-US" w:eastAsia="zh-CN"/>
              </w:rPr>
              <w:t>款</w:t>
            </w:r>
          </w:p>
        </w:tc>
        <w:tc>
          <w:tcPr>
            <w:tcW w:w="1911" w:type="dxa"/>
            <w:vAlign w:val="center"/>
          </w:tcPr>
          <w:p w14:paraId="1C67B112">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保险要求</w:t>
            </w:r>
          </w:p>
        </w:tc>
        <w:tc>
          <w:tcPr>
            <w:tcW w:w="4939" w:type="dxa"/>
            <w:vAlign w:val="center"/>
          </w:tcPr>
          <w:p w14:paraId="645BB0A6">
            <w:pPr>
              <w:adjustRightInd w:val="0"/>
              <w:spacing w:line="360" w:lineRule="auto"/>
              <w:ind w:firstLine="420" w:firstLineChars="200"/>
              <w:jc w:val="left"/>
              <w:rPr>
                <w:rFonts w:hint="eastAsia" w:ascii="仿宋" w:hAnsi="仿宋" w:eastAsia="仿宋" w:cs="仿宋"/>
                <w:bCs/>
                <w:color w:val="auto"/>
                <w:sz w:val="21"/>
                <w:szCs w:val="21"/>
              </w:rPr>
            </w:pPr>
          </w:p>
        </w:tc>
      </w:tr>
      <w:tr w14:paraId="652E3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12FA432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33E5D67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2（1）项</w:t>
            </w:r>
          </w:p>
        </w:tc>
        <w:tc>
          <w:tcPr>
            <w:tcW w:w="1911" w:type="dxa"/>
            <w:vAlign w:val="center"/>
          </w:tcPr>
          <w:p w14:paraId="455BFEF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质量保证期</w:t>
            </w:r>
          </w:p>
        </w:tc>
        <w:tc>
          <w:tcPr>
            <w:tcW w:w="4939" w:type="dxa"/>
            <w:vAlign w:val="center"/>
          </w:tcPr>
          <w:p w14:paraId="60B5C2EF">
            <w:pPr>
              <w:adjustRightInd w:val="0"/>
              <w:spacing w:line="360" w:lineRule="auto"/>
              <w:ind w:firstLine="420" w:firstLineChars="200"/>
              <w:jc w:val="left"/>
              <w:rPr>
                <w:rFonts w:hint="eastAsia" w:ascii="仿宋" w:hAnsi="仿宋" w:eastAsia="仿宋" w:cs="仿宋"/>
                <w:bCs/>
                <w:color w:val="auto"/>
                <w:sz w:val="21"/>
                <w:szCs w:val="21"/>
              </w:rPr>
            </w:pPr>
          </w:p>
        </w:tc>
      </w:tr>
      <w:tr w14:paraId="48BD6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6" w:hRule="atLeast"/>
        </w:trPr>
        <w:tc>
          <w:tcPr>
            <w:tcW w:w="1819" w:type="dxa"/>
            <w:vAlign w:val="center"/>
          </w:tcPr>
          <w:p w14:paraId="380C6950">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3F01CE3A">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8</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2（3）项</w:t>
            </w:r>
          </w:p>
        </w:tc>
        <w:tc>
          <w:tcPr>
            <w:tcW w:w="1911" w:type="dxa"/>
            <w:vAlign w:val="center"/>
          </w:tcPr>
          <w:p w14:paraId="776F3F11">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货物质量缺陷</w:t>
            </w:r>
          </w:p>
          <w:p w14:paraId="64EC28BE">
            <w:pPr>
              <w:adjustRightInd w:val="0"/>
              <w:spacing w:line="360" w:lineRule="auto"/>
              <w:ind w:firstLine="420" w:firstLineChars="20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响应时间</w:t>
            </w:r>
          </w:p>
        </w:tc>
        <w:tc>
          <w:tcPr>
            <w:tcW w:w="4939" w:type="dxa"/>
            <w:vAlign w:val="center"/>
          </w:tcPr>
          <w:p w14:paraId="57B840A4">
            <w:pPr>
              <w:adjustRightInd w:val="0"/>
              <w:spacing w:line="360" w:lineRule="auto"/>
              <w:ind w:firstLine="420" w:firstLineChars="200"/>
              <w:jc w:val="left"/>
              <w:rPr>
                <w:rFonts w:hint="eastAsia" w:ascii="仿宋" w:hAnsi="仿宋" w:eastAsia="仿宋" w:cs="仿宋"/>
                <w:bCs/>
                <w:color w:val="auto"/>
                <w:sz w:val="21"/>
                <w:szCs w:val="21"/>
              </w:rPr>
            </w:pPr>
          </w:p>
        </w:tc>
      </w:tr>
      <w:tr w14:paraId="48DAF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1DE77F9E">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第二节</w:t>
            </w:r>
          </w:p>
          <w:p w14:paraId="1D1A8FF6">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第11，1款</w:t>
            </w:r>
          </w:p>
        </w:tc>
        <w:tc>
          <w:tcPr>
            <w:tcW w:w="1911" w:type="dxa"/>
            <w:vAlign w:val="center"/>
          </w:tcPr>
          <w:p w14:paraId="6D3E5BC1">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其他应当保密的信息</w:t>
            </w:r>
          </w:p>
        </w:tc>
        <w:tc>
          <w:tcPr>
            <w:tcW w:w="4939" w:type="dxa"/>
            <w:vAlign w:val="center"/>
          </w:tcPr>
          <w:p w14:paraId="161BE484">
            <w:pPr>
              <w:adjustRightInd w:val="0"/>
              <w:spacing w:line="360" w:lineRule="auto"/>
              <w:ind w:firstLine="420" w:firstLineChars="200"/>
              <w:jc w:val="left"/>
              <w:rPr>
                <w:rFonts w:hint="eastAsia" w:ascii="仿宋" w:hAnsi="仿宋" w:eastAsia="仿宋" w:cs="仿宋"/>
                <w:bCs/>
                <w:color w:val="auto"/>
                <w:sz w:val="21"/>
                <w:szCs w:val="21"/>
              </w:rPr>
            </w:pPr>
          </w:p>
        </w:tc>
      </w:tr>
      <w:tr w14:paraId="0CF3C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3599718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712D1DB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2款</w:t>
            </w:r>
          </w:p>
        </w:tc>
        <w:tc>
          <w:tcPr>
            <w:tcW w:w="1911" w:type="dxa"/>
            <w:vAlign w:val="center"/>
          </w:tcPr>
          <w:p w14:paraId="58215D53">
            <w:pPr>
              <w:adjustRightInd w:val="0"/>
              <w:spacing w:line="360" w:lineRule="auto"/>
              <w:jc w:val="lef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合同价款支付</w:t>
            </w:r>
            <w:r>
              <w:rPr>
                <w:rFonts w:hint="eastAsia" w:ascii="仿宋" w:hAnsi="仿宋" w:eastAsia="仿宋" w:cs="仿宋"/>
                <w:bCs/>
                <w:color w:val="auto"/>
                <w:sz w:val="21"/>
                <w:szCs w:val="21"/>
                <w:lang w:eastAsia="zh-CN"/>
              </w:rPr>
              <w:t>时间</w:t>
            </w:r>
          </w:p>
        </w:tc>
        <w:tc>
          <w:tcPr>
            <w:tcW w:w="4939" w:type="dxa"/>
            <w:vAlign w:val="center"/>
          </w:tcPr>
          <w:p w14:paraId="32717B95">
            <w:pPr>
              <w:adjustRightInd w:val="0"/>
              <w:spacing w:line="360" w:lineRule="auto"/>
              <w:ind w:firstLine="420" w:firstLineChars="200"/>
              <w:jc w:val="left"/>
              <w:rPr>
                <w:rFonts w:hint="eastAsia" w:ascii="仿宋" w:hAnsi="仿宋" w:eastAsia="仿宋" w:cs="仿宋"/>
                <w:bCs/>
                <w:color w:val="auto"/>
                <w:sz w:val="21"/>
                <w:szCs w:val="21"/>
              </w:rPr>
            </w:pPr>
          </w:p>
        </w:tc>
      </w:tr>
      <w:tr w14:paraId="61B4C9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411F285C">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09719A50">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13，2</w:t>
            </w:r>
            <w:r>
              <w:rPr>
                <w:rFonts w:hint="eastAsia" w:ascii="仿宋" w:hAnsi="仿宋" w:eastAsia="仿宋" w:cs="仿宋"/>
                <w:bCs/>
                <w:color w:val="auto"/>
                <w:sz w:val="21"/>
                <w:szCs w:val="21"/>
              </w:rPr>
              <w:t>款</w:t>
            </w:r>
          </w:p>
        </w:tc>
        <w:tc>
          <w:tcPr>
            <w:tcW w:w="1911" w:type="dxa"/>
            <w:vAlign w:val="center"/>
          </w:tcPr>
          <w:p w14:paraId="27223AC9">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履约保证金不予退还的情形</w:t>
            </w:r>
          </w:p>
        </w:tc>
        <w:tc>
          <w:tcPr>
            <w:tcW w:w="4939" w:type="dxa"/>
            <w:vAlign w:val="center"/>
          </w:tcPr>
          <w:p w14:paraId="05E18BE2">
            <w:pPr>
              <w:adjustRightInd w:val="0"/>
              <w:spacing w:line="360" w:lineRule="auto"/>
              <w:ind w:firstLine="420" w:firstLineChars="200"/>
              <w:jc w:val="left"/>
              <w:rPr>
                <w:rFonts w:hint="eastAsia" w:ascii="仿宋" w:hAnsi="仿宋" w:eastAsia="仿宋" w:cs="仿宋"/>
                <w:bCs/>
                <w:color w:val="auto"/>
                <w:sz w:val="21"/>
                <w:szCs w:val="21"/>
              </w:rPr>
            </w:pPr>
          </w:p>
        </w:tc>
      </w:tr>
      <w:tr w14:paraId="63557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90" w:hRule="atLeast"/>
        </w:trPr>
        <w:tc>
          <w:tcPr>
            <w:tcW w:w="1819" w:type="dxa"/>
            <w:vAlign w:val="center"/>
          </w:tcPr>
          <w:p w14:paraId="2332DC1F">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632DBBD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13，3</w:t>
            </w:r>
            <w:r>
              <w:rPr>
                <w:rFonts w:hint="eastAsia" w:ascii="仿宋" w:hAnsi="仿宋" w:eastAsia="仿宋" w:cs="仿宋"/>
                <w:bCs/>
                <w:color w:val="auto"/>
                <w:sz w:val="21"/>
                <w:szCs w:val="21"/>
              </w:rPr>
              <w:t>款</w:t>
            </w:r>
          </w:p>
        </w:tc>
        <w:tc>
          <w:tcPr>
            <w:tcW w:w="1911" w:type="dxa"/>
            <w:vAlign w:val="center"/>
          </w:tcPr>
          <w:p w14:paraId="33C0EC9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履约保证金退还时间及</w:t>
            </w:r>
            <w:r>
              <w:rPr>
                <w:rFonts w:hint="eastAsia" w:ascii="仿宋" w:hAnsi="仿宋" w:eastAsia="仿宋" w:cs="仿宋"/>
                <w:bCs/>
                <w:color w:val="auto"/>
                <w:sz w:val="21"/>
                <w:szCs w:val="21"/>
                <w:lang w:eastAsia="zh-CN"/>
              </w:rPr>
              <w:t>逾期退还的</w:t>
            </w:r>
            <w:r>
              <w:rPr>
                <w:rFonts w:hint="eastAsia" w:ascii="仿宋" w:hAnsi="仿宋" w:eastAsia="仿宋" w:cs="仿宋"/>
                <w:bCs/>
                <w:color w:val="auto"/>
                <w:sz w:val="21"/>
                <w:szCs w:val="21"/>
              </w:rPr>
              <w:t>违约金</w:t>
            </w:r>
          </w:p>
        </w:tc>
        <w:tc>
          <w:tcPr>
            <w:tcW w:w="4939" w:type="dxa"/>
            <w:vAlign w:val="center"/>
          </w:tcPr>
          <w:p w14:paraId="3F9D71F1">
            <w:pPr>
              <w:adjustRightInd w:val="0"/>
              <w:spacing w:line="360" w:lineRule="auto"/>
              <w:ind w:firstLine="420" w:firstLineChars="200"/>
              <w:jc w:val="left"/>
              <w:rPr>
                <w:rFonts w:hint="eastAsia" w:ascii="仿宋" w:hAnsi="仿宋" w:eastAsia="仿宋" w:cs="仿宋"/>
                <w:bCs/>
                <w:color w:val="auto"/>
                <w:sz w:val="21"/>
                <w:szCs w:val="21"/>
              </w:rPr>
            </w:pPr>
          </w:p>
        </w:tc>
      </w:tr>
      <w:tr w14:paraId="684B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497DC58B">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13981EB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3</w:t>
            </w:r>
            <w:r>
              <w:rPr>
                <w:rFonts w:hint="eastAsia" w:ascii="仿宋" w:hAnsi="仿宋" w:eastAsia="仿宋" w:cs="仿宋"/>
                <w:bCs/>
                <w:color w:val="auto"/>
                <w:sz w:val="21"/>
                <w:szCs w:val="21"/>
              </w:rPr>
              <w:t>）项</w:t>
            </w:r>
          </w:p>
        </w:tc>
        <w:tc>
          <w:tcPr>
            <w:tcW w:w="1911" w:type="dxa"/>
            <w:vAlign w:val="center"/>
          </w:tcPr>
          <w:p w14:paraId="4FBA9670">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运行监督、维修期限</w:t>
            </w:r>
          </w:p>
        </w:tc>
        <w:tc>
          <w:tcPr>
            <w:tcW w:w="4939" w:type="dxa"/>
            <w:vAlign w:val="center"/>
          </w:tcPr>
          <w:p w14:paraId="77A7FA32">
            <w:pPr>
              <w:adjustRightInd w:val="0"/>
              <w:spacing w:line="360" w:lineRule="auto"/>
              <w:ind w:firstLine="420" w:firstLineChars="200"/>
              <w:jc w:val="left"/>
              <w:rPr>
                <w:rFonts w:hint="eastAsia" w:ascii="仿宋" w:hAnsi="仿宋" w:eastAsia="仿宋" w:cs="仿宋"/>
                <w:bCs/>
                <w:color w:val="auto"/>
                <w:sz w:val="21"/>
                <w:szCs w:val="21"/>
              </w:rPr>
            </w:pPr>
          </w:p>
        </w:tc>
      </w:tr>
      <w:tr w14:paraId="46687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34E0B7D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1907F198">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）项</w:t>
            </w:r>
          </w:p>
        </w:tc>
        <w:tc>
          <w:tcPr>
            <w:tcW w:w="1911" w:type="dxa"/>
            <w:vAlign w:val="center"/>
          </w:tcPr>
          <w:p w14:paraId="5D5DF7D3">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货物回收的约定</w:t>
            </w:r>
          </w:p>
        </w:tc>
        <w:tc>
          <w:tcPr>
            <w:tcW w:w="4939" w:type="dxa"/>
            <w:vAlign w:val="center"/>
          </w:tcPr>
          <w:p w14:paraId="56469079">
            <w:pPr>
              <w:adjustRightInd w:val="0"/>
              <w:spacing w:line="360" w:lineRule="auto"/>
              <w:ind w:firstLine="420" w:firstLineChars="200"/>
              <w:jc w:val="left"/>
              <w:rPr>
                <w:rFonts w:hint="eastAsia" w:ascii="仿宋" w:hAnsi="仿宋" w:eastAsia="仿宋" w:cs="仿宋"/>
                <w:bCs/>
                <w:color w:val="auto"/>
                <w:sz w:val="21"/>
                <w:szCs w:val="21"/>
              </w:rPr>
            </w:pPr>
          </w:p>
        </w:tc>
      </w:tr>
      <w:tr w14:paraId="654DB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5E52500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63776B9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1（</w:t>
            </w:r>
            <w:r>
              <w:rPr>
                <w:rFonts w:hint="eastAsia" w:ascii="仿宋" w:hAnsi="仿宋" w:eastAsia="仿宋" w:cs="仿宋"/>
                <w:bCs/>
                <w:color w:val="auto"/>
                <w:sz w:val="21"/>
                <w:szCs w:val="21"/>
                <w:lang w:val="en-US" w:eastAsia="zh-CN"/>
              </w:rPr>
              <w:t>6</w:t>
            </w:r>
            <w:r>
              <w:rPr>
                <w:rFonts w:hint="eastAsia" w:ascii="仿宋" w:hAnsi="仿宋" w:eastAsia="仿宋" w:cs="仿宋"/>
                <w:bCs/>
                <w:color w:val="auto"/>
                <w:sz w:val="21"/>
                <w:szCs w:val="21"/>
              </w:rPr>
              <w:t>）项</w:t>
            </w:r>
          </w:p>
        </w:tc>
        <w:tc>
          <w:tcPr>
            <w:tcW w:w="1911" w:type="dxa"/>
            <w:vAlign w:val="center"/>
          </w:tcPr>
          <w:p w14:paraId="179B88F0">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乙方提供的其他服务</w:t>
            </w:r>
          </w:p>
        </w:tc>
        <w:tc>
          <w:tcPr>
            <w:tcW w:w="4939" w:type="dxa"/>
            <w:vAlign w:val="center"/>
          </w:tcPr>
          <w:p w14:paraId="64BB3209">
            <w:pPr>
              <w:adjustRightInd w:val="0"/>
              <w:spacing w:line="360" w:lineRule="auto"/>
              <w:ind w:firstLine="420" w:firstLineChars="200"/>
              <w:jc w:val="left"/>
              <w:rPr>
                <w:rFonts w:hint="eastAsia" w:ascii="仿宋" w:hAnsi="仿宋" w:eastAsia="仿宋" w:cs="仿宋"/>
                <w:bCs/>
                <w:color w:val="auto"/>
                <w:sz w:val="21"/>
                <w:szCs w:val="21"/>
              </w:rPr>
            </w:pPr>
          </w:p>
        </w:tc>
      </w:tr>
      <w:tr w14:paraId="3BFC56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trPr>
        <w:tc>
          <w:tcPr>
            <w:tcW w:w="1819" w:type="dxa"/>
            <w:vAlign w:val="center"/>
          </w:tcPr>
          <w:p w14:paraId="4227BDD6">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35FDAFA5">
            <w:pPr>
              <w:adjustRightInd w:val="0"/>
              <w:spacing w:line="360" w:lineRule="auto"/>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1款</w:t>
            </w:r>
          </w:p>
        </w:tc>
        <w:tc>
          <w:tcPr>
            <w:tcW w:w="1911" w:type="dxa"/>
            <w:vAlign w:val="center"/>
          </w:tcPr>
          <w:p w14:paraId="6A14389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修理、重作、更换相关具体规定</w:t>
            </w:r>
          </w:p>
        </w:tc>
        <w:tc>
          <w:tcPr>
            <w:tcW w:w="4939" w:type="dxa"/>
            <w:vAlign w:val="center"/>
          </w:tcPr>
          <w:p w14:paraId="65774A31">
            <w:pPr>
              <w:adjustRightInd w:val="0"/>
              <w:spacing w:line="360" w:lineRule="auto"/>
              <w:ind w:firstLine="420" w:firstLineChars="200"/>
              <w:jc w:val="left"/>
              <w:rPr>
                <w:rFonts w:hint="eastAsia" w:ascii="仿宋" w:hAnsi="仿宋" w:eastAsia="仿宋" w:cs="仿宋"/>
                <w:bCs/>
                <w:color w:val="auto"/>
                <w:sz w:val="21"/>
                <w:szCs w:val="21"/>
              </w:rPr>
            </w:pPr>
          </w:p>
        </w:tc>
      </w:tr>
      <w:tr w14:paraId="19286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1930055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202CDC8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2（2）项</w:t>
            </w:r>
          </w:p>
        </w:tc>
        <w:tc>
          <w:tcPr>
            <w:tcW w:w="1911" w:type="dxa"/>
            <w:vAlign w:val="center"/>
          </w:tcPr>
          <w:p w14:paraId="67A842F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迟延交货赔偿费</w:t>
            </w:r>
          </w:p>
        </w:tc>
        <w:tc>
          <w:tcPr>
            <w:tcW w:w="4939" w:type="dxa"/>
            <w:vAlign w:val="center"/>
          </w:tcPr>
          <w:p w14:paraId="1A32AD53">
            <w:pPr>
              <w:adjustRightInd w:val="0"/>
              <w:spacing w:line="360" w:lineRule="auto"/>
              <w:ind w:firstLine="420" w:firstLineChars="200"/>
              <w:jc w:val="left"/>
              <w:rPr>
                <w:rFonts w:hint="eastAsia" w:ascii="仿宋" w:hAnsi="仿宋" w:eastAsia="仿宋" w:cs="仿宋"/>
                <w:bCs/>
                <w:color w:val="auto"/>
                <w:sz w:val="21"/>
                <w:szCs w:val="21"/>
              </w:rPr>
            </w:pPr>
          </w:p>
        </w:tc>
      </w:tr>
      <w:tr w14:paraId="7F397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vAlign w:val="center"/>
          </w:tcPr>
          <w:p w14:paraId="0BCB4404">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5645D811">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3款</w:t>
            </w:r>
          </w:p>
        </w:tc>
        <w:tc>
          <w:tcPr>
            <w:tcW w:w="1911" w:type="dxa"/>
            <w:vAlign w:val="center"/>
          </w:tcPr>
          <w:p w14:paraId="6CEF08F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逾期付款利息</w:t>
            </w:r>
          </w:p>
        </w:tc>
        <w:tc>
          <w:tcPr>
            <w:tcW w:w="4939" w:type="dxa"/>
            <w:vAlign w:val="center"/>
          </w:tcPr>
          <w:p w14:paraId="467EA895">
            <w:pPr>
              <w:adjustRightInd w:val="0"/>
              <w:spacing w:line="360" w:lineRule="auto"/>
              <w:ind w:firstLine="420" w:firstLineChars="200"/>
              <w:jc w:val="left"/>
              <w:rPr>
                <w:rFonts w:hint="eastAsia" w:ascii="仿宋" w:hAnsi="仿宋" w:eastAsia="仿宋" w:cs="仿宋"/>
                <w:bCs/>
                <w:color w:val="auto"/>
                <w:sz w:val="21"/>
                <w:szCs w:val="21"/>
              </w:rPr>
            </w:pPr>
          </w:p>
        </w:tc>
      </w:tr>
      <w:tr w14:paraId="216DD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819" w:type="dxa"/>
            <w:tcBorders>
              <w:bottom w:val="single" w:color="auto" w:sz="2" w:space="0"/>
              <w:right w:val="single" w:color="auto" w:sz="2" w:space="0"/>
            </w:tcBorders>
            <w:vAlign w:val="center"/>
          </w:tcPr>
          <w:p w14:paraId="4CD27367">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3D744A5C">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第1</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4</w:t>
            </w:r>
            <w:r>
              <w:rPr>
                <w:rFonts w:hint="eastAsia" w:ascii="仿宋" w:hAnsi="仿宋" w:eastAsia="仿宋" w:cs="仿宋"/>
                <w:bCs/>
                <w:color w:val="auto"/>
                <w:sz w:val="21"/>
                <w:szCs w:val="21"/>
                <w:lang w:val="en-US" w:eastAsia="zh-CN"/>
              </w:rPr>
              <w:t>款</w:t>
            </w:r>
          </w:p>
        </w:tc>
        <w:tc>
          <w:tcPr>
            <w:tcW w:w="1911" w:type="dxa"/>
            <w:tcBorders>
              <w:left w:val="single" w:color="auto" w:sz="2" w:space="0"/>
              <w:bottom w:val="single" w:color="auto" w:sz="2" w:space="0"/>
              <w:right w:val="single" w:color="auto" w:sz="2" w:space="0"/>
            </w:tcBorders>
            <w:vAlign w:val="center"/>
          </w:tcPr>
          <w:p w14:paraId="1374B887">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其他违约责任</w:t>
            </w:r>
          </w:p>
        </w:tc>
        <w:tc>
          <w:tcPr>
            <w:tcW w:w="4939" w:type="dxa"/>
            <w:tcBorders>
              <w:left w:val="single" w:color="auto" w:sz="2" w:space="0"/>
              <w:bottom w:val="single" w:color="auto" w:sz="2" w:space="0"/>
            </w:tcBorders>
            <w:vAlign w:val="center"/>
          </w:tcPr>
          <w:p w14:paraId="6E99AED4">
            <w:pPr>
              <w:adjustRightInd w:val="0"/>
              <w:spacing w:line="360" w:lineRule="auto"/>
              <w:ind w:firstLine="420" w:firstLineChars="200"/>
              <w:jc w:val="left"/>
              <w:rPr>
                <w:rFonts w:hint="eastAsia" w:ascii="仿宋" w:hAnsi="仿宋" w:eastAsia="仿宋" w:cs="仿宋"/>
                <w:bCs/>
                <w:color w:val="auto"/>
                <w:sz w:val="21"/>
                <w:szCs w:val="21"/>
              </w:rPr>
            </w:pPr>
          </w:p>
        </w:tc>
      </w:tr>
      <w:tr w14:paraId="3D4C3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9" w:hRule="atLeast"/>
        </w:trPr>
        <w:tc>
          <w:tcPr>
            <w:tcW w:w="1819" w:type="dxa"/>
            <w:tcBorders>
              <w:top w:val="single" w:color="auto" w:sz="2" w:space="0"/>
              <w:right w:val="single" w:color="auto" w:sz="2" w:space="0"/>
            </w:tcBorders>
            <w:vAlign w:val="center"/>
          </w:tcPr>
          <w:p w14:paraId="61FC293C">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7E5E72F3">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w:t>
            </w:r>
            <w:r>
              <w:rPr>
                <w:rFonts w:hint="eastAsia" w:ascii="仿宋" w:hAnsi="仿宋" w:eastAsia="仿宋" w:cs="仿宋"/>
                <w:bCs/>
                <w:color w:val="auto"/>
                <w:sz w:val="21"/>
                <w:szCs w:val="21"/>
                <w:lang w:val="en-US" w:eastAsia="zh-CN"/>
              </w:rPr>
              <w:t>19</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2</w:t>
            </w:r>
            <w:r>
              <w:rPr>
                <w:rFonts w:hint="eastAsia" w:ascii="仿宋" w:hAnsi="仿宋" w:eastAsia="仿宋" w:cs="仿宋"/>
                <w:bCs/>
                <w:color w:val="auto"/>
                <w:sz w:val="21"/>
                <w:szCs w:val="21"/>
                <w:lang w:val="en-US" w:eastAsia="zh-CN"/>
              </w:rPr>
              <w:t>款</w:t>
            </w:r>
          </w:p>
        </w:tc>
        <w:tc>
          <w:tcPr>
            <w:tcW w:w="1911" w:type="dxa"/>
            <w:tcBorders>
              <w:top w:val="single" w:color="auto" w:sz="2" w:space="0"/>
              <w:left w:val="single" w:color="auto" w:sz="2" w:space="0"/>
              <w:right w:val="single" w:color="auto" w:sz="2" w:space="0"/>
            </w:tcBorders>
            <w:vAlign w:val="center"/>
          </w:tcPr>
          <w:p w14:paraId="0B1D768E">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解决争议的方法</w:t>
            </w:r>
          </w:p>
        </w:tc>
        <w:tc>
          <w:tcPr>
            <w:tcW w:w="4939" w:type="dxa"/>
            <w:tcBorders>
              <w:top w:val="single" w:color="auto" w:sz="2" w:space="0"/>
              <w:left w:val="single" w:color="auto" w:sz="2" w:space="0"/>
            </w:tcBorders>
            <w:vAlign w:val="center"/>
          </w:tcPr>
          <w:p w14:paraId="16AC6C54">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因本合同及合同有关事项发生的争议，按下列第   种方式解决：</w:t>
            </w:r>
          </w:p>
          <w:p w14:paraId="15CDB77C">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（1）向            仲裁委员会申请仲裁，仲裁地点为         ；</w:t>
            </w:r>
          </w:p>
          <w:p w14:paraId="1BF9993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（2）向            人民法院起诉。</w:t>
            </w:r>
          </w:p>
        </w:tc>
      </w:tr>
      <w:tr w14:paraId="64C1F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2" w:hRule="atLeast"/>
        </w:trPr>
        <w:tc>
          <w:tcPr>
            <w:tcW w:w="1819" w:type="dxa"/>
            <w:vAlign w:val="center"/>
          </w:tcPr>
          <w:p w14:paraId="68F75085">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第二节</w:t>
            </w:r>
          </w:p>
          <w:p w14:paraId="7E08C7E9">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第2</w:t>
            </w:r>
            <w:r>
              <w:rPr>
                <w:rFonts w:hint="eastAsia" w:ascii="仿宋" w:hAnsi="仿宋" w:eastAsia="仿宋" w:cs="仿宋"/>
                <w:bCs/>
                <w:color w:val="auto"/>
                <w:sz w:val="21"/>
                <w:szCs w:val="21"/>
                <w:lang w:val="en-US" w:eastAsia="zh-CN"/>
              </w:rPr>
              <w:t>3，1</w:t>
            </w:r>
            <w:r>
              <w:rPr>
                <w:rFonts w:hint="eastAsia" w:ascii="仿宋" w:hAnsi="仿宋" w:eastAsia="仿宋" w:cs="仿宋"/>
                <w:bCs/>
                <w:color w:val="auto"/>
                <w:sz w:val="21"/>
                <w:szCs w:val="21"/>
                <w:lang w:eastAsia="zh-CN"/>
              </w:rPr>
              <w:t>款</w:t>
            </w:r>
          </w:p>
        </w:tc>
        <w:tc>
          <w:tcPr>
            <w:tcW w:w="1911" w:type="dxa"/>
            <w:vAlign w:val="center"/>
          </w:tcPr>
          <w:p w14:paraId="19819F1D">
            <w:pPr>
              <w:adjustRightInd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lang w:eastAsia="zh-CN"/>
              </w:rPr>
              <w:t>其他专用条款</w:t>
            </w:r>
          </w:p>
        </w:tc>
        <w:tc>
          <w:tcPr>
            <w:tcW w:w="4939" w:type="dxa"/>
            <w:vAlign w:val="center"/>
          </w:tcPr>
          <w:p w14:paraId="03DA61BF">
            <w:pPr>
              <w:adjustRightInd w:val="0"/>
              <w:spacing w:line="360" w:lineRule="auto"/>
              <w:ind w:firstLine="420" w:firstLineChars="200"/>
              <w:jc w:val="left"/>
              <w:rPr>
                <w:rFonts w:hint="eastAsia" w:ascii="仿宋" w:hAnsi="仿宋" w:eastAsia="仿宋" w:cs="仿宋"/>
                <w:bCs/>
                <w:color w:val="auto"/>
                <w:sz w:val="21"/>
                <w:szCs w:val="21"/>
                <w:lang w:val="en-US" w:eastAsia="zh-CN"/>
              </w:rPr>
            </w:pPr>
          </w:p>
        </w:tc>
      </w:tr>
    </w:tbl>
    <w:p w14:paraId="502D17B2">
      <w:pPr>
        <w:rPr>
          <w:rFonts w:hint="eastAsia" w:ascii="仿宋" w:hAnsi="仿宋" w:eastAsia="仿宋" w:cs="仿宋"/>
          <w:color w:val="auto"/>
          <w:sz w:val="21"/>
          <w:szCs w:val="21"/>
        </w:rPr>
      </w:pPr>
    </w:p>
    <w:p w14:paraId="35642A87">
      <w:pPr>
        <w:rPr>
          <w:rFonts w:hint="eastAsia" w:ascii="仿宋" w:hAnsi="仿宋" w:eastAsia="仿宋" w:cs="仿宋"/>
          <w:color w:val="auto"/>
        </w:rPr>
      </w:pPr>
    </w:p>
    <w:p w14:paraId="58B88FF1">
      <w:pPr>
        <w:spacing w:after="120" w:afterLines="50" w:line="360" w:lineRule="auto"/>
        <w:jc w:val="center"/>
        <w:outlineLvl w:val="0"/>
        <w:rPr>
          <w:rFonts w:hint="eastAsia" w:ascii="仿宋" w:hAnsi="仿宋" w:eastAsia="仿宋" w:cs="仿宋"/>
          <w:b/>
          <w:color w:val="auto"/>
          <w:sz w:val="24"/>
          <w:szCs w:val="24"/>
        </w:rPr>
      </w:pPr>
    </w:p>
    <w:p w14:paraId="1144D297">
      <w:pPr>
        <w:spacing w:after="120" w:afterLines="50" w:line="360" w:lineRule="auto"/>
        <w:jc w:val="center"/>
        <w:outlineLvl w:val="0"/>
        <w:rPr>
          <w:rFonts w:hint="eastAsia" w:ascii="仿宋" w:hAnsi="仿宋" w:eastAsia="仿宋" w:cs="仿宋"/>
          <w:b/>
          <w:color w:val="auto"/>
          <w:sz w:val="24"/>
          <w:szCs w:val="24"/>
        </w:rPr>
      </w:pPr>
    </w:p>
    <w:p w14:paraId="0D846796">
      <w:pPr>
        <w:spacing w:after="120" w:afterLines="50" w:line="360" w:lineRule="auto"/>
        <w:jc w:val="both"/>
        <w:outlineLvl w:val="0"/>
        <w:rPr>
          <w:rFonts w:hint="eastAsia" w:ascii="仿宋" w:hAnsi="仿宋" w:eastAsia="仿宋" w:cs="仿宋"/>
          <w:b/>
          <w:color w:val="auto"/>
          <w:sz w:val="24"/>
          <w:szCs w:val="24"/>
        </w:rPr>
      </w:pPr>
    </w:p>
    <w:p w14:paraId="21D25A05">
      <w:pPr>
        <w:spacing w:after="120" w:afterLines="50" w:line="360" w:lineRule="auto"/>
        <w:jc w:val="center"/>
        <w:outlineLvl w:val="0"/>
        <w:rPr>
          <w:rFonts w:hint="eastAsia" w:ascii="仿宋" w:hAnsi="仿宋" w:eastAsia="仿宋" w:cs="仿宋"/>
          <w:b/>
          <w:color w:val="auto"/>
          <w:sz w:val="24"/>
          <w:szCs w:val="24"/>
        </w:rPr>
      </w:pPr>
    </w:p>
    <w:p w14:paraId="6B6D7A46">
      <w:pPr>
        <w:spacing w:after="120" w:afterLines="50" w:line="360" w:lineRule="auto"/>
        <w:jc w:val="center"/>
        <w:outlineLvl w:val="0"/>
        <w:rPr>
          <w:rFonts w:hint="eastAsia" w:ascii="仿宋" w:hAnsi="仿宋" w:eastAsia="仿宋" w:cs="仿宋"/>
          <w:b/>
          <w:color w:val="auto"/>
          <w:sz w:val="24"/>
          <w:szCs w:val="24"/>
        </w:rPr>
      </w:pPr>
    </w:p>
    <w:p w14:paraId="54DFFBC6">
      <w:pPr>
        <w:spacing w:after="120" w:afterLines="50" w:line="360" w:lineRule="auto"/>
        <w:jc w:val="center"/>
        <w:outlineLvl w:val="0"/>
        <w:rPr>
          <w:rFonts w:hint="eastAsia" w:ascii="仿宋" w:hAnsi="仿宋" w:eastAsia="仿宋" w:cs="仿宋"/>
          <w:b/>
          <w:color w:val="auto"/>
          <w:sz w:val="24"/>
          <w:szCs w:val="24"/>
        </w:rPr>
      </w:pPr>
    </w:p>
    <w:p w14:paraId="553099B7">
      <w:pPr>
        <w:spacing w:after="120" w:afterLines="50" w:line="360" w:lineRule="auto"/>
        <w:jc w:val="center"/>
        <w:outlineLvl w:val="0"/>
        <w:rPr>
          <w:rFonts w:hint="eastAsia" w:ascii="仿宋" w:hAnsi="仿宋" w:eastAsia="仿宋" w:cs="仿宋"/>
          <w:b/>
          <w:color w:val="auto"/>
          <w:sz w:val="24"/>
          <w:szCs w:val="24"/>
        </w:rPr>
      </w:pPr>
    </w:p>
    <w:p w14:paraId="4DF9CA35">
      <w:pPr>
        <w:spacing w:after="120" w:afterLines="50" w:line="360" w:lineRule="auto"/>
        <w:jc w:val="center"/>
        <w:outlineLvl w:val="0"/>
        <w:rPr>
          <w:rFonts w:hint="eastAsia" w:ascii="仿宋" w:hAnsi="仿宋" w:eastAsia="仿宋" w:cs="仿宋"/>
          <w:b/>
          <w:color w:val="auto"/>
          <w:sz w:val="24"/>
          <w:szCs w:val="24"/>
        </w:rPr>
      </w:pPr>
    </w:p>
    <w:p w14:paraId="71AA84AB">
      <w:pPr>
        <w:spacing w:after="120" w:afterLines="50" w:line="360" w:lineRule="auto"/>
        <w:jc w:val="center"/>
        <w:outlineLvl w:val="0"/>
        <w:rPr>
          <w:rFonts w:hint="eastAsia" w:ascii="仿宋" w:hAnsi="仿宋" w:eastAsia="仿宋" w:cs="仿宋"/>
          <w:b/>
          <w:color w:val="auto"/>
          <w:sz w:val="24"/>
          <w:szCs w:val="24"/>
        </w:rPr>
      </w:pPr>
    </w:p>
    <w:p w14:paraId="624F292F">
      <w:pPr>
        <w:spacing w:after="120" w:afterLines="50" w:line="360" w:lineRule="auto"/>
        <w:jc w:val="center"/>
        <w:outlineLvl w:val="0"/>
        <w:rPr>
          <w:rFonts w:hint="eastAsia" w:ascii="仿宋" w:hAnsi="仿宋" w:eastAsia="仿宋" w:cs="仿宋"/>
          <w:b/>
          <w:color w:val="auto"/>
          <w:sz w:val="24"/>
          <w:szCs w:val="24"/>
        </w:rPr>
      </w:pPr>
    </w:p>
    <w:p w14:paraId="4A7733B6">
      <w:pPr>
        <w:spacing w:after="120" w:afterLines="50" w:line="360" w:lineRule="auto"/>
        <w:jc w:val="center"/>
        <w:outlineLvl w:val="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 xml:space="preserve">第五章  </w:t>
      </w:r>
      <w:bookmarkEnd w:id="7"/>
      <w:r>
        <w:rPr>
          <w:rFonts w:hint="eastAsia" w:ascii="仿宋" w:hAnsi="仿宋" w:eastAsia="仿宋" w:cs="仿宋"/>
          <w:b/>
          <w:color w:val="auto"/>
          <w:sz w:val="24"/>
          <w:szCs w:val="24"/>
          <w:lang w:eastAsia="zh-CN"/>
        </w:rPr>
        <w:t>商务、技术要求</w:t>
      </w:r>
    </w:p>
    <w:p w14:paraId="004FF31B">
      <w:pPr>
        <w:pStyle w:val="33"/>
        <w:snapToGrid w:val="0"/>
        <w:spacing w:line="360" w:lineRule="auto"/>
        <w:ind w:firstLine="422" w:firstLineChars="200"/>
        <w:textAlignment w:val="auto"/>
        <w:outlineLvl w:val="1"/>
        <w:rPr>
          <w:rFonts w:hint="eastAsia" w:ascii="仿宋" w:hAnsi="仿宋" w:eastAsia="仿宋" w:cs="仿宋"/>
          <w:b/>
          <w:color w:val="auto"/>
          <w:sz w:val="21"/>
          <w:szCs w:val="21"/>
        </w:rPr>
      </w:pPr>
      <w:bookmarkStart w:id="12" w:name="_Toc18991"/>
      <w:r>
        <w:rPr>
          <w:rFonts w:hint="eastAsia" w:ascii="仿宋" w:hAnsi="仿宋" w:eastAsia="仿宋" w:cs="仿宋"/>
          <w:b/>
          <w:color w:val="auto"/>
          <w:sz w:val="21"/>
          <w:szCs w:val="21"/>
        </w:rPr>
        <w:t>一、商务要求</w:t>
      </w:r>
      <w:bookmarkEnd w:id="12"/>
    </w:p>
    <w:p w14:paraId="323FA678">
      <w:pPr>
        <w:pStyle w:val="33"/>
        <w:snapToGrid w:val="0"/>
        <w:spacing w:line="360" w:lineRule="auto"/>
        <w:ind w:firstLine="420" w:firstLineChars="200"/>
        <w:textAlignment w:val="auto"/>
        <w:rPr>
          <w:rFonts w:hint="eastAsia" w:ascii="仿宋" w:hAnsi="仿宋" w:eastAsia="仿宋" w:cs="仿宋"/>
          <w:color w:val="auto"/>
          <w:sz w:val="21"/>
          <w:szCs w:val="21"/>
          <w:highlight w:val="none"/>
        </w:rPr>
      </w:pPr>
      <w:bookmarkStart w:id="13" w:name="_Toc18034"/>
      <w:r>
        <w:rPr>
          <w:rFonts w:hint="eastAsia" w:ascii="仿宋" w:hAnsi="仿宋" w:eastAsia="仿宋" w:cs="仿宋"/>
          <w:color w:val="auto"/>
          <w:sz w:val="21"/>
          <w:szCs w:val="21"/>
        </w:rPr>
        <w:t>1、合同履行期限：</w:t>
      </w:r>
      <w:r>
        <w:rPr>
          <w:rFonts w:hint="eastAsia" w:ascii="仿宋" w:hAnsi="仿宋" w:eastAsia="仿宋" w:cs="仿宋"/>
          <w:color w:val="auto"/>
          <w:sz w:val="21"/>
          <w:szCs w:val="21"/>
          <w:highlight w:val="none"/>
          <w:lang w:eastAsia="zh-CN"/>
        </w:rPr>
        <w:t>合同签订后60日历天内完成供货</w:t>
      </w:r>
      <w:r>
        <w:rPr>
          <w:rFonts w:hint="eastAsia" w:ascii="仿宋" w:hAnsi="仿宋" w:eastAsia="仿宋" w:cs="仿宋"/>
          <w:color w:val="auto"/>
          <w:sz w:val="21"/>
          <w:szCs w:val="21"/>
          <w:highlight w:val="none"/>
        </w:rPr>
        <w:t>。</w:t>
      </w:r>
    </w:p>
    <w:p w14:paraId="37BC939C">
      <w:pPr>
        <w:pStyle w:val="33"/>
        <w:snapToGrid w:val="0"/>
        <w:spacing w:line="360" w:lineRule="auto"/>
        <w:ind w:firstLine="420" w:firstLineChars="200"/>
        <w:textAlignment w:val="auto"/>
        <w:rPr>
          <w:rFonts w:hint="default" w:ascii="仿宋" w:hAnsi="仿宋" w:eastAsia="仿宋" w:cs="仿宋"/>
          <w:color w:val="auto"/>
          <w:sz w:val="21"/>
          <w:szCs w:val="21"/>
          <w:lang w:val="en-US"/>
        </w:rPr>
      </w:pPr>
      <w:r>
        <w:rPr>
          <w:rFonts w:hint="eastAsia" w:ascii="仿宋" w:hAnsi="仿宋" w:eastAsia="仿宋" w:cs="仿宋"/>
          <w:color w:val="auto"/>
          <w:sz w:val="21"/>
          <w:szCs w:val="21"/>
        </w:rPr>
        <w:t>2、交货地点：</w:t>
      </w:r>
      <w:r>
        <w:rPr>
          <w:rFonts w:hint="eastAsia" w:ascii="仿宋" w:hAnsi="仿宋" w:eastAsia="仿宋" w:cs="仿宋"/>
          <w:color w:val="auto"/>
          <w:sz w:val="21"/>
          <w:szCs w:val="21"/>
          <w:lang w:val="en-US" w:eastAsia="zh-CN"/>
        </w:rPr>
        <w:t>临汾市文化艺术学校</w:t>
      </w:r>
    </w:p>
    <w:p w14:paraId="494B4ADF">
      <w:pPr>
        <w:pStyle w:val="33"/>
        <w:snapToGrid w:val="0"/>
        <w:spacing w:line="36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3、付款方式：</w:t>
      </w:r>
      <w:r>
        <w:rPr>
          <w:rFonts w:hint="eastAsia" w:ascii="仿宋" w:hAnsi="仿宋" w:eastAsia="仿宋" w:cs="仿宋"/>
          <w:color w:val="auto"/>
          <w:sz w:val="21"/>
          <w:szCs w:val="21"/>
          <w:lang w:val="en-US" w:eastAsia="zh-CN"/>
        </w:rPr>
        <w:t>到货验收合格后15个工作日内支付合同价款</w:t>
      </w:r>
      <w:r>
        <w:rPr>
          <w:rFonts w:hint="eastAsia" w:ascii="仿宋" w:hAnsi="仿宋" w:eastAsia="仿宋" w:cs="仿宋"/>
          <w:color w:val="auto"/>
          <w:sz w:val="21"/>
          <w:szCs w:val="21"/>
        </w:rPr>
        <w:t>。</w:t>
      </w:r>
    </w:p>
    <w:p w14:paraId="3659AF51">
      <w:pPr>
        <w:pStyle w:val="33"/>
        <w:snapToGrid w:val="0"/>
        <w:spacing w:line="36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highlight w:val="none"/>
        </w:rPr>
        <w:t>质保期：</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年</w:t>
      </w:r>
      <w:bookmarkEnd w:id="13"/>
    </w:p>
    <w:p w14:paraId="036F5EEF">
      <w:pPr>
        <w:pStyle w:val="33"/>
        <w:snapToGrid w:val="0"/>
        <w:spacing w:line="360" w:lineRule="auto"/>
        <w:ind w:firstLine="422" w:firstLineChars="200"/>
        <w:textAlignment w:val="auto"/>
        <w:outlineLvl w:val="1"/>
        <w:rPr>
          <w:rFonts w:hint="eastAsia" w:ascii="仿宋" w:hAnsi="仿宋" w:eastAsia="仿宋" w:cs="仿宋"/>
          <w:b/>
          <w:color w:val="auto"/>
          <w:sz w:val="21"/>
          <w:szCs w:val="21"/>
        </w:rPr>
      </w:pPr>
      <w:bookmarkStart w:id="14" w:name="_Toc30939"/>
      <w:r>
        <w:rPr>
          <w:rFonts w:hint="eastAsia" w:ascii="仿宋" w:hAnsi="仿宋" w:eastAsia="仿宋" w:cs="仿宋"/>
          <w:b/>
          <w:color w:val="auto"/>
          <w:sz w:val="21"/>
          <w:szCs w:val="21"/>
          <w:lang w:eastAsia="zh-CN"/>
        </w:rPr>
        <w:t>二</w:t>
      </w:r>
      <w:r>
        <w:rPr>
          <w:rFonts w:hint="eastAsia" w:ascii="仿宋" w:hAnsi="仿宋" w:eastAsia="仿宋" w:cs="仿宋"/>
          <w:b/>
          <w:color w:val="auto"/>
          <w:sz w:val="21"/>
          <w:szCs w:val="21"/>
        </w:rPr>
        <w:t>、技术要求</w:t>
      </w:r>
      <w:bookmarkEnd w:id="14"/>
    </w:p>
    <w:p w14:paraId="395B0847">
      <w:pPr>
        <w:pStyle w:val="33"/>
        <w:snapToGrid w:val="0"/>
        <w:spacing w:line="36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详见本部分技术需求书。</w:t>
      </w:r>
    </w:p>
    <w:p w14:paraId="747002ED">
      <w:pPr>
        <w:spacing w:line="360" w:lineRule="auto"/>
        <w:ind w:firstLine="422" w:firstLineChars="200"/>
        <w:outlineLvl w:val="1"/>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三、实质性要求：</w:t>
      </w:r>
    </w:p>
    <w:p w14:paraId="1425395C">
      <w:pPr>
        <w:pStyle w:val="33"/>
        <w:snapToGrid w:val="0"/>
        <w:spacing w:line="36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1、政府强制采购品目清单中的产品。若有的话</w:t>
      </w:r>
    </w:p>
    <w:p w14:paraId="5D681682">
      <w:pPr>
        <w:pStyle w:val="33"/>
        <w:snapToGrid w:val="0"/>
        <w:spacing w:line="36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2、正版软件承诺。若有的话</w:t>
      </w:r>
    </w:p>
    <w:p w14:paraId="32014774">
      <w:pPr>
        <w:pStyle w:val="33"/>
        <w:snapToGrid w:val="0"/>
        <w:spacing w:line="360" w:lineRule="auto"/>
        <w:ind w:firstLine="420" w:firstLineChars="20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3、其他强制性要求：按招标文件要求提供样衣</w:t>
      </w:r>
    </w:p>
    <w:p w14:paraId="0D2885AC">
      <w:pPr>
        <w:pStyle w:val="33"/>
        <w:numPr>
          <w:ilvl w:val="0"/>
          <w:numId w:val="0"/>
        </w:numPr>
        <w:snapToGrid w:val="0"/>
        <w:spacing w:line="360" w:lineRule="auto"/>
        <w:ind w:firstLine="422" w:firstLineChars="200"/>
        <w:textAlignment w:val="auto"/>
        <w:outlineLvl w:val="1"/>
        <w:rPr>
          <w:rFonts w:hint="eastAsia" w:ascii="仿宋" w:hAnsi="仿宋" w:eastAsia="仿宋" w:cs="仿宋"/>
          <w:b/>
          <w:bCs/>
          <w:color w:val="auto"/>
          <w:sz w:val="21"/>
          <w:szCs w:val="21"/>
        </w:rPr>
      </w:pPr>
      <w:bookmarkStart w:id="15" w:name="_Toc26038"/>
      <w:r>
        <w:rPr>
          <w:rFonts w:hint="eastAsia" w:ascii="仿宋" w:hAnsi="仿宋" w:eastAsia="仿宋" w:cs="仿宋"/>
          <w:b/>
          <w:bCs/>
          <w:color w:val="auto"/>
          <w:sz w:val="21"/>
          <w:szCs w:val="21"/>
          <w:lang w:val="en-US" w:eastAsia="zh-CN"/>
        </w:rPr>
        <w:t>四</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其他非实质性要求：无</w:t>
      </w:r>
      <w:bookmarkEnd w:id="15"/>
    </w:p>
    <w:p w14:paraId="3B053E37">
      <w:pPr>
        <w:spacing w:line="360" w:lineRule="auto"/>
        <w:ind w:firstLine="422" w:firstLineChars="200"/>
        <w:outlineLvl w:val="1"/>
        <w:rPr>
          <w:rFonts w:hint="eastAsia" w:ascii="仿宋" w:hAnsi="仿宋" w:eastAsia="仿宋" w:cs="仿宋"/>
          <w:b/>
          <w:bCs/>
          <w:color w:val="auto"/>
          <w:sz w:val="21"/>
          <w:szCs w:val="21"/>
        </w:rPr>
      </w:pPr>
      <w:bookmarkStart w:id="16" w:name="_Toc26062"/>
      <w:r>
        <w:rPr>
          <w:rFonts w:hint="eastAsia" w:ascii="仿宋" w:hAnsi="仿宋" w:eastAsia="仿宋" w:cs="仿宋"/>
          <w:b/>
          <w:bCs/>
          <w:color w:val="auto"/>
          <w:sz w:val="21"/>
          <w:szCs w:val="21"/>
          <w:lang w:val="en-US" w:eastAsia="zh-CN"/>
        </w:rPr>
        <w:t>五</w:t>
      </w:r>
      <w:r>
        <w:rPr>
          <w:rFonts w:hint="eastAsia" w:ascii="仿宋" w:hAnsi="仿宋" w:eastAsia="仿宋" w:cs="仿宋"/>
          <w:b/>
          <w:bCs/>
          <w:color w:val="auto"/>
          <w:sz w:val="21"/>
          <w:szCs w:val="21"/>
        </w:rPr>
        <w:t>、验收标准</w:t>
      </w:r>
      <w:bookmarkEnd w:id="16"/>
    </w:p>
    <w:p w14:paraId="64C31B87">
      <w:pPr>
        <w:pStyle w:val="33"/>
        <w:snapToGrid w:val="0"/>
        <w:spacing w:line="360" w:lineRule="auto"/>
        <w:ind w:firstLine="420" w:firstLineChars="200"/>
        <w:textAlignment w:val="auto"/>
        <w:rPr>
          <w:rFonts w:hint="eastAsia" w:ascii="仿宋" w:hAnsi="仿宋" w:eastAsia="仿宋" w:cs="仿宋"/>
          <w:b/>
          <w:color w:val="auto"/>
          <w:sz w:val="21"/>
          <w:szCs w:val="21"/>
        </w:rPr>
      </w:pPr>
      <w:r>
        <w:rPr>
          <w:rFonts w:hint="eastAsia" w:ascii="仿宋" w:hAnsi="仿宋" w:eastAsia="仿宋" w:cs="仿宋"/>
          <w:color w:val="auto"/>
          <w:sz w:val="21"/>
          <w:szCs w:val="21"/>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中标</w:t>
      </w:r>
      <w:r>
        <w:rPr>
          <w:rFonts w:hint="eastAsia" w:ascii="仿宋" w:hAnsi="仿宋" w:eastAsia="仿宋" w:cs="仿宋"/>
          <w:color w:val="auto"/>
          <w:sz w:val="21"/>
          <w:szCs w:val="21"/>
          <w:lang w:eastAsia="zh-CN"/>
        </w:rPr>
        <w:t>投标人</w:t>
      </w:r>
      <w:r>
        <w:rPr>
          <w:rFonts w:hint="eastAsia" w:ascii="仿宋" w:hAnsi="仿宋" w:eastAsia="仿宋" w:cs="仿宋"/>
          <w:color w:val="auto"/>
          <w:sz w:val="21"/>
          <w:szCs w:val="21"/>
        </w:rPr>
        <w:t>的投标文件等进行验收。</w:t>
      </w:r>
    </w:p>
    <w:p w14:paraId="69DCF886">
      <w:pPr>
        <w:pStyle w:val="33"/>
        <w:snapToGrid w:val="0"/>
        <w:spacing w:line="360" w:lineRule="auto"/>
        <w:ind w:firstLine="422" w:firstLineChars="200"/>
        <w:textAlignment w:val="auto"/>
        <w:outlineLvl w:val="1"/>
        <w:rPr>
          <w:rFonts w:hint="eastAsia" w:ascii="仿宋" w:hAnsi="仿宋" w:eastAsia="仿宋" w:cs="仿宋"/>
          <w:b/>
          <w:color w:val="auto"/>
          <w:sz w:val="21"/>
          <w:szCs w:val="21"/>
        </w:rPr>
      </w:pPr>
      <w:bookmarkStart w:id="17" w:name="_Toc22717"/>
      <w:r>
        <w:rPr>
          <w:rFonts w:hint="eastAsia" w:ascii="仿宋" w:hAnsi="仿宋" w:eastAsia="仿宋" w:cs="仿宋"/>
          <w:b/>
          <w:color w:val="auto"/>
          <w:sz w:val="21"/>
          <w:szCs w:val="21"/>
          <w:lang w:val="en-US" w:eastAsia="zh-CN"/>
        </w:rPr>
        <w:t>六</w:t>
      </w:r>
      <w:r>
        <w:rPr>
          <w:rFonts w:hint="eastAsia" w:ascii="仿宋" w:hAnsi="仿宋" w:eastAsia="仿宋" w:cs="仿宋"/>
          <w:b/>
          <w:color w:val="auto"/>
          <w:sz w:val="21"/>
          <w:szCs w:val="21"/>
        </w:rPr>
        <w:t>、其他</w:t>
      </w:r>
      <w:bookmarkEnd w:id="17"/>
      <w:r>
        <w:rPr>
          <w:rFonts w:hint="eastAsia" w:ascii="仿宋" w:hAnsi="仿宋" w:eastAsia="仿宋" w:cs="仿宋"/>
          <w:b/>
          <w:color w:val="auto"/>
          <w:sz w:val="21"/>
          <w:szCs w:val="21"/>
        </w:rPr>
        <w:t xml:space="preserve">  </w:t>
      </w:r>
    </w:p>
    <w:p w14:paraId="3D662585">
      <w:pPr>
        <w:pStyle w:val="33"/>
        <w:snapToGrid w:val="0"/>
        <w:spacing w:line="360" w:lineRule="auto"/>
        <w:ind w:firstLine="420" w:firstLineChars="200"/>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1、投标人须</w:t>
      </w:r>
      <w:r>
        <w:rPr>
          <w:rFonts w:hint="eastAsia" w:ascii="仿宋" w:hAnsi="仿宋" w:eastAsia="仿宋" w:cs="仿宋"/>
          <w:color w:val="auto"/>
          <w:sz w:val="21"/>
          <w:szCs w:val="21"/>
          <w:lang w:eastAsia="zh-CN"/>
        </w:rPr>
        <w:t>在</w:t>
      </w:r>
      <w:r>
        <w:rPr>
          <w:rFonts w:hint="eastAsia" w:ascii="仿宋" w:hAnsi="仿宋" w:eastAsia="仿宋" w:cs="仿宋"/>
          <w:color w:val="auto"/>
          <w:sz w:val="21"/>
          <w:szCs w:val="21"/>
        </w:rPr>
        <w:t>政采云平台线上参加投标，随时准备对评标委员会的线上的询标予以解答。如有技术问题，请及时联系政采云平台95763</w:t>
      </w:r>
      <w:r>
        <w:rPr>
          <w:rFonts w:hint="eastAsia" w:ascii="仿宋" w:hAnsi="仿宋" w:eastAsia="仿宋" w:cs="仿宋"/>
          <w:color w:val="auto"/>
          <w:sz w:val="21"/>
          <w:szCs w:val="21"/>
          <w:lang w:eastAsia="zh-CN"/>
        </w:rPr>
        <w:t>。</w:t>
      </w:r>
    </w:p>
    <w:p w14:paraId="3E8A9957">
      <w:pPr>
        <w:tabs>
          <w:tab w:val="left" w:pos="4069"/>
        </w:tabs>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ab/>
      </w:r>
    </w:p>
    <w:p w14:paraId="44D4A185">
      <w:pPr>
        <w:pStyle w:val="3"/>
        <w:rPr>
          <w:rFonts w:hint="eastAsia" w:ascii="仿宋" w:hAnsi="仿宋" w:eastAsia="仿宋" w:cs="仿宋"/>
          <w:color w:val="auto"/>
          <w:lang w:eastAsia="zh-CN"/>
        </w:rPr>
      </w:pPr>
    </w:p>
    <w:p w14:paraId="6133C5BB">
      <w:pPr>
        <w:pStyle w:val="13"/>
        <w:rPr>
          <w:rFonts w:hint="eastAsia" w:ascii="仿宋" w:hAnsi="仿宋" w:eastAsia="仿宋" w:cs="仿宋"/>
          <w:color w:val="auto"/>
          <w:lang w:eastAsia="zh-CN"/>
        </w:rPr>
      </w:pPr>
    </w:p>
    <w:p w14:paraId="59AF18BA">
      <w:pPr>
        <w:pStyle w:val="13"/>
        <w:rPr>
          <w:rFonts w:hint="eastAsia" w:ascii="仿宋" w:hAnsi="仿宋" w:eastAsia="仿宋" w:cs="仿宋"/>
          <w:color w:val="auto"/>
          <w:lang w:eastAsia="zh-CN"/>
        </w:rPr>
      </w:pPr>
    </w:p>
    <w:p w14:paraId="476EF9E0">
      <w:pPr>
        <w:pStyle w:val="13"/>
        <w:rPr>
          <w:rFonts w:hint="eastAsia" w:ascii="仿宋" w:hAnsi="仿宋" w:eastAsia="仿宋" w:cs="仿宋"/>
          <w:color w:val="auto"/>
          <w:lang w:eastAsia="zh-CN"/>
        </w:rPr>
      </w:pPr>
    </w:p>
    <w:p w14:paraId="51367B5C">
      <w:pPr>
        <w:pStyle w:val="13"/>
        <w:rPr>
          <w:rFonts w:hint="eastAsia" w:ascii="仿宋" w:hAnsi="仿宋" w:eastAsia="仿宋" w:cs="仿宋"/>
          <w:color w:val="auto"/>
          <w:lang w:eastAsia="zh-CN"/>
        </w:rPr>
      </w:pPr>
    </w:p>
    <w:p w14:paraId="36B3DCDF">
      <w:pPr>
        <w:pStyle w:val="13"/>
        <w:rPr>
          <w:rFonts w:hint="eastAsia" w:ascii="仿宋" w:hAnsi="仿宋" w:eastAsia="仿宋" w:cs="仿宋"/>
          <w:color w:val="auto"/>
          <w:lang w:eastAsia="zh-CN"/>
        </w:rPr>
      </w:pPr>
    </w:p>
    <w:p w14:paraId="177B365F">
      <w:pPr>
        <w:pStyle w:val="13"/>
        <w:rPr>
          <w:rFonts w:hint="eastAsia" w:ascii="仿宋" w:hAnsi="仿宋" w:eastAsia="仿宋" w:cs="仿宋"/>
          <w:color w:val="auto"/>
          <w:lang w:eastAsia="zh-CN"/>
        </w:rPr>
      </w:pPr>
    </w:p>
    <w:p w14:paraId="2ED31B68">
      <w:pPr>
        <w:pStyle w:val="13"/>
        <w:rPr>
          <w:rFonts w:hint="eastAsia" w:ascii="仿宋" w:hAnsi="仿宋" w:eastAsia="仿宋" w:cs="仿宋"/>
          <w:color w:val="auto"/>
          <w:lang w:eastAsia="zh-CN"/>
        </w:rPr>
      </w:pPr>
    </w:p>
    <w:p w14:paraId="425B90D2">
      <w:pPr>
        <w:pStyle w:val="13"/>
        <w:rPr>
          <w:rFonts w:hint="eastAsia" w:ascii="仿宋" w:hAnsi="仿宋" w:eastAsia="仿宋" w:cs="仿宋"/>
          <w:color w:val="auto"/>
          <w:lang w:eastAsia="zh-CN"/>
        </w:rPr>
      </w:pPr>
    </w:p>
    <w:p w14:paraId="3FE24DEA">
      <w:pPr>
        <w:pStyle w:val="13"/>
        <w:rPr>
          <w:rFonts w:hint="eastAsia" w:ascii="仿宋" w:hAnsi="仿宋" w:eastAsia="仿宋" w:cs="仿宋"/>
          <w:color w:val="auto"/>
          <w:lang w:eastAsia="zh-CN"/>
        </w:rPr>
      </w:pPr>
    </w:p>
    <w:p w14:paraId="443C7268">
      <w:pPr>
        <w:pStyle w:val="13"/>
        <w:rPr>
          <w:rFonts w:hint="eastAsia" w:ascii="仿宋" w:hAnsi="仿宋" w:eastAsia="仿宋" w:cs="仿宋"/>
          <w:color w:val="auto"/>
          <w:lang w:eastAsia="zh-CN"/>
        </w:rPr>
      </w:pPr>
    </w:p>
    <w:p w14:paraId="2229C197">
      <w:pPr>
        <w:pStyle w:val="13"/>
        <w:rPr>
          <w:rFonts w:hint="eastAsia" w:ascii="仿宋" w:hAnsi="仿宋" w:eastAsia="仿宋" w:cs="仿宋"/>
          <w:color w:val="auto"/>
          <w:lang w:eastAsia="zh-CN"/>
        </w:rPr>
      </w:pPr>
    </w:p>
    <w:p w14:paraId="69DCE49D">
      <w:pPr>
        <w:pStyle w:val="13"/>
        <w:rPr>
          <w:rFonts w:hint="eastAsia" w:ascii="仿宋" w:hAnsi="仿宋" w:eastAsia="仿宋" w:cs="仿宋"/>
          <w:color w:val="auto"/>
          <w:lang w:eastAsia="zh-CN"/>
        </w:rPr>
      </w:pPr>
    </w:p>
    <w:p w14:paraId="060449A8">
      <w:pPr>
        <w:pStyle w:val="13"/>
        <w:rPr>
          <w:rFonts w:hint="eastAsia" w:ascii="仿宋" w:hAnsi="仿宋" w:eastAsia="仿宋" w:cs="仿宋"/>
          <w:color w:val="auto"/>
          <w:lang w:eastAsia="zh-CN"/>
        </w:rPr>
      </w:pPr>
    </w:p>
    <w:p w14:paraId="64922619">
      <w:pPr>
        <w:pStyle w:val="13"/>
        <w:rPr>
          <w:rFonts w:hint="eastAsia" w:ascii="仿宋" w:hAnsi="仿宋" w:eastAsia="仿宋" w:cs="仿宋"/>
          <w:color w:val="auto"/>
          <w:lang w:eastAsia="zh-CN"/>
        </w:rPr>
      </w:pPr>
    </w:p>
    <w:p w14:paraId="6E1C3AFE">
      <w:pPr>
        <w:pStyle w:val="13"/>
        <w:rPr>
          <w:rFonts w:hint="eastAsia" w:ascii="仿宋" w:hAnsi="仿宋" w:eastAsia="仿宋" w:cs="仿宋"/>
          <w:color w:val="auto"/>
          <w:lang w:eastAsia="zh-CN"/>
        </w:rPr>
      </w:pPr>
    </w:p>
    <w:p w14:paraId="43A4E0BC">
      <w:pPr>
        <w:pStyle w:val="13"/>
        <w:rPr>
          <w:rFonts w:hint="eastAsia" w:ascii="仿宋" w:hAnsi="仿宋" w:eastAsia="仿宋" w:cs="仿宋"/>
          <w:color w:val="auto"/>
          <w:lang w:eastAsia="zh-CN"/>
        </w:rPr>
      </w:pPr>
    </w:p>
    <w:p w14:paraId="6171AC6D">
      <w:pPr>
        <w:pStyle w:val="13"/>
        <w:rPr>
          <w:rFonts w:hint="eastAsia" w:ascii="仿宋" w:hAnsi="仿宋" w:eastAsia="仿宋" w:cs="仿宋"/>
          <w:color w:val="auto"/>
          <w:lang w:eastAsia="zh-CN"/>
        </w:rPr>
      </w:pPr>
    </w:p>
    <w:p w14:paraId="07114D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技术需求书</w:t>
      </w:r>
      <w:bookmarkStart w:id="18" w:name="_Toc109848285"/>
    </w:p>
    <w:tbl>
      <w:tblPr>
        <w:tblStyle w:val="25"/>
        <w:tblW w:w="8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606"/>
        <w:gridCol w:w="1184"/>
        <w:gridCol w:w="3416"/>
        <w:gridCol w:w="1931"/>
      </w:tblGrid>
      <w:tr w14:paraId="71AA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DDF9A">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themeColor="text1"/>
                <w:sz w:val="20"/>
                <w:szCs w:val="20"/>
                <w:u w:val="none"/>
                <w14:textFill>
                  <w14:solidFill>
                    <w14:schemeClr w14:val="tx1"/>
                  </w14:solidFill>
                </w14:textFill>
              </w:rPr>
            </w:pPr>
            <w:r>
              <w:rPr>
                <w:rFonts w:hint="default" w:ascii="方正小标宋_GBK" w:hAnsi="方正小标宋_GBK" w:eastAsia="方正小标宋_GBK" w:cs="方正小标宋_GBK"/>
                <w:b/>
                <w:bCs/>
                <w:i w:val="0"/>
                <w:iCs w:val="0"/>
                <w:color w:val="000000" w:themeColor="text1"/>
                <w:kern w:val="0"/>
                <w:sz w:val="20"/>
                <w:szCs w:val="20"/>
                <w:u w:val="none"/>
                <w:lang w:val="en-US" w:eastAsia="zh-CN" w:bidi="ar"/>
                <w14:textFill>
                  <w14:solidFill>
                    <w14:schemeClr w14:val="tx1"/>
                  </w14:solidFill>
                </w14:textFill>
              </w:rPr>
              <w:t>临汾艺校戏曲特色专业建设固定资产</w:t>
            </w:r>
            <w:r>
              <w:rPr>
                <w:rFonts w:hint="eastAsia" w:ascii="方正小标宋_GBK" w:hAnsi="方正小标宋_GBK" w:eastAsia="方正小标宋_GBK" w:cs="方正小标宋_GBK"/>
                <w:b/>
                <w:bCs/>
                <w:i w:val="0"/>
                <w:iCs w:val="0"/>
                <w:color w:val="000000" w:themeColor="text1"/>
                <w:kern w:val="0"/>
                <w:sz w:val="20"/>
                <w:szCs w:val="20"/>
                <w:u w:val="none"/>
                <w:lang w:val="en-US" w:eastAsia="zh-CN" w:bidi="ar"/>
                <w14:textFill>
                  <w14:solidFill>
                    <w14:schemeClr w14:val="tx1"/>
                  </w14:solidFill>
                </w14:textFill>
              </w:rPr>
              <w:t>项目</w:t>
            </w:r>
            <w:r>
              <w:rPr>
                <w:rFonts w:hint="default" w:ascii="方正小标宋_GBK" w:hAnsi="方正小标宋_GBK" w:eastAsia="方正小标宋_GBK" w:cs="方正小标宋_GBK"/>
                <w:b/>
                <w:bCs/>
                <w:i w:val="0"/>
                <w:iCs w:val="0"/>
                <w:color w:val="000000" w:themeColor="text1"/>
                <w:kern w:val="0"/>
                <w:sz w:val="20"/>
                <w:szCs w:val="20"/>
                <w:u w:val="none"/>
                <w:lang w:val="en-US" w:eastAsia="zh-CN" w:bidi="ar"/>
                <w14:textFill>
                  <w14:solidFill>
                    <w14:schemeClr w14:val="tx1"/>
                  </w14:solidFill>
                </w14:textFill>
              </w:rPr>
              <w:t xml:space="preserve">                                                                                        </w:t>
            </w:r>
          </w:p>
        </w:tc>
      </w:tr>
      <w:tr w14:paraId="43A3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1FCA">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E382">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设备名称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8988">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数量及单位</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8BEE">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技术参数</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26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实训内容</w:t>
            </w:r>
          </w:p>
        </w:tc>
      </w:tr>
      <w:tr w14:paraId="7A0D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63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73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C7C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242A">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穗子用纯真丝</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p w14:paraId="3EE8EFA8">
            <w:pPr>
              <w:pStyle w:val="2"/>
              <w:ind w:left="0" w:leftChars="0" w:firstLine="0" w:firstLineChars="0"/>
              <w:rPr>
                <w:rFonts w:hint="default"/>
                <w:color w:val="000000" w:themeColor="text1"/>
                <w:lang w:val="en-US"/>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提供样衣（一件白色）</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5A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刀马旦用</w:t>
            </w:r>
          </w:p>
        </w:tc>
      </w:tr>
      <w:tr w14:paraId="3A30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654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9B8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男蟒</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46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9A90">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真丝面料、采用京绣。立体绣法，绣线长度不能超过1厘米</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粗细要根据活的要求进行调整</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绣线针迹整齐</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边缘无参差现象。</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BD2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《徐策跑城》徐策用</w:t>
            </w:r>
          </w:p>
        </w:tc>
      </w:tr>
      <w:tr w14:paraId="2865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C1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8B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火凤凰衣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01D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344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真丝面料、采用京绣。立体绣法，保证一寸要订7-8针，金线粗细要按要求使用一致</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A7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《火凤凰》白鹭仙子用</w:t>
            </w:r>
          </w:p>
        </w:tc>
      </w:tr>
      <w:tr w14:paraId="4555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65A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2A5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老雕衣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39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AF67">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A3D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《火凤凰》小雕用</w:t>
            </w:r>
          </w:p>
        </w:tc>
      </w:tr>
      <w:tr w14:paraId="20CD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24B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965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小雕衣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3CC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A2C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生产的金线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B9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《火凤凰》老雕用</w:t>
            </w:r>
          </w:p>
        </w:tc>
      </w:tr>
      <w:tr w14:paraId="1FC4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333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5F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小裤小袄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19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640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0CE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《挂画》小旦用</w:t>
            </w:r>
          </w:p>
        </w:tc>
      </w:tr>
      <w:tr w14:paraId="3E10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B3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036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女改良靠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B94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5ED5">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p w14:paraId="56355BC6">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提供样衣（一件皎月色）</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45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《扈家庄》扈三娘用</w:t>
            </w:r>
          </w:p>
        </w:tc>
      </w:tr>
      <w:tr w14:paraId="4354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26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5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箭衣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DE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EF1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素缎面料，箭衣的结构，滚边、镶边这些细节，用不同颜色的缎子来突出轮廓，缝制工艺要牢固</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A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《夜奔》林冲用</w:t>
            </w:r>
          </w:p>
        </w:tc>
      </w:tr>
      <w:tr w14:paraId="04F6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4A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1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水衣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20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58B7">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棉质材料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6DF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男女演员使用</w:t>
            </w:r>
          </w:p>
        </w:tc>
      </w:tr>
      <w:tr w14:paraId="240F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E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9EAC">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三须</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（白色）</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F94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E8FE">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牦牛尾材料，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BF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须生用</w:t>
            </w:r>
          </w:p>
        </w:tc>
      </w:tr>
      <w:tr w14:paraId="057D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6C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7C11">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三须</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（黑色）</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1C5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8F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真人发绺材料，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7B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老生用</w:t>
            </w:r>
          </w:p>
        </w:tc>
      </w:tr>
      <w:tr w14:paraId="1FAE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D76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596">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三须</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（黪色）</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C6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AED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牦牛尾材料，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47F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老生用</w:t>
            </w:r>
          </w:p>
        </w:tc>
      </w:tr>
      <w:tr w14:paraId="16F7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57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6B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满口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27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B1A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牦牛尾材料，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2A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老生用</w:t>
            </w:r>
          </w:p>
        </w:tc>
      </w:tr>
      <w:tr w14:paraId="6D39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5F7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7C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满口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1D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215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牦牛尾材料，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牦牛毛2</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4尺</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7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大净</w:t>
            </w:r>
          </w:p>
        </w:tc>
      </w:tr>
      <w:tr w14:paraId="0253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F3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A5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红扎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1CD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206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牦牛尾材料，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牦牛毛2</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4尺</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569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二净用</w:t>
            </w:r>
          </w:p>
        </w:tc>
      </w:tr>
      <w:tr w14:paraId="57A6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8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734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E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CA9C">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牦牛尾材料，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牦牛毛2</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4尺</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A5B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二净用</w:t>
            </w:r>
          </w:p>
        </w:tc>
      </w:tr>
      <w:tr w14:paraId="7362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7F0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7C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白吊带</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F0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8E7B">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牦牛尾材料，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6F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老三花脸</w:t>
            </w:r>
          </w:p>
        </w:tc>
      </w:tr>
      <w:tr w14:paraId="3161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A1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7D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黑吊带</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68A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ED4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牦牛尾材料，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黄铜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丝弦弦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关中尺寸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DE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小三花脸</w:t>
            </w:r>
          </w:p>
        </w:tc>
      </w:tr>
      <w:tr w14:paraId="68BC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5F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09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彩裤</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A9C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02B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面料采用杭州产纯真丝，30姆米真丝皱缎无毒环保染色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893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武、小生</w:t>
            </w:r>
          </w:p>
        </w:tc>
      </w:tr>
      <w:tr w14:paraId="39A3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B0D">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2EB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彩裤</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B1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908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面料采用杭州产纯真丝，30姆米真丝皱缎无毒环保染色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886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通用</w:t>
            </w:r>
          </w:p>
        </w:tc>
      </w:tr>
      <w:tr w14:paraId="71CD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D164">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19F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猴甲</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7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B260">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D5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猴戏专用</w:t>
            </w:r>
          </w:p>
        </w:tc>
      </w:tr>
      <w:tr w14:paraId="71A6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2E03">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77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猴衣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F2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5DBF">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p w14:paraId="07BF6BF9">
            <w:pPr>
              <w:pStyle w:val="2"/>
              <w:rPr>
                <w:rFonts w:hint="eastAsia"/>
                <w:color w:val="000000" w:themeColor="text1"/>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提供样衣（一件黄色）</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9E1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猴戏专用</w:t>
            </w:r>
          </w:p>
        </w:tc>
      </w:tr>
      <w:tr w14:paraId="381A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4CEA">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52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扎巾</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1B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顶</w:t>
            </w:r>
          </w:p>
        </w:tc>
        <w:tc>
          <w:tcPr>
            <w:tcW w:w="3416" w:type="dxa"/>
            <w:tcBorders>
              <w:top w:val="single" w:color="000000" w:sz="4" w:space="0"/>
              <w:left w:val="single" w:color="000000" w:sz="4" w:space="0"/>
              <w:bottom w:val="nil"/>
              <w:right w:val="single" w:color="000000" w:sz="4" w:space="0"/>
            </w:tcBorders>
            <w:shd w:val="clear" w:color="auto" w:fill="auto"/>
            <w:vAlign w:val="center"/>
          </w:tcPr>
          <w:p w14:paraId="05DD22A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材质方面，戏曲头饰使用纸胎、布、金属饰件、绒球等。蝴蝶帽也会用到这些材料。比如硬胎结构，覆盖绸缎，加上刺绣或珠片装饰。工艺方面包括剪裁、塑形、沥粉贴金、等步骤</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EE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武将用</w:t>
            </w:r>
          </w:p>
        </w:tc>
      </w:tr>
      <w:tr w14:paraId="69C7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228">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24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B8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帕子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49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A7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真丝面料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210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老生用</w:t>
            </w:r>
          </w:p>
        </w:tc>
      </w:tr>
      <w:tr w14:paraId="7919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8CC4">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25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07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小胖袄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A38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10件</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6494">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棉质材料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FC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通用</w:t>
            </w:r>
          </w:p>
        </w:tc>
      </w:tr>
      <w:tr w14:paraId="4F56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AED2">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26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1D3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圆肩胖袄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B47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15件</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663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棉质材料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158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武生、花脸用</w:t>
            </w:r>
          </w:p>
        </w:tc>
      </w:tr>
      <w:tr w14:paraId="54E6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686A">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27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52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绣花箭衣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28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193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764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《杀府》伍员用</w:t>
            </w:r>
          </w:p>
        </w:tc>
      </w:tr>
      <w:tr w14:paraId="09E4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417A">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28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0C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战衣战裙</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4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63B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DAD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《打焦赞》杨排风用</w:t>
            </w:r>
          </w:p>
        </w:tc>
      </w:tr>
      <w:tr w14:paraId="64FA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7A67">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29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B1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花旦一体头套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7F0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12套</w:t>
            </w:r>
          </w:p>
        </w:tc>
        <w:tc>
          <w:tcPr>
            <w:tcW w:w="3416" w:type="dxa"/>
            <w:tcBorders>
              <w:top w:val="nil"/>
              <w:left w:val="nil"/>
              <w:bottom w:val="nil"/>
              <w:right w:val="nil"/>
            </w:tcBorders>
            <w:shd w:val="clear" w:color="auto" w:fill="auto"/>
            <w:vAlign w:val="center"/>
          </w:tcPr>
          <w:p w14:paraId="6B04594A">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材质方面，戏曲头饰使用纸胎、布、金属饰件、绒球等。蝴蝶帽也会用到这些材料。比如硬胎结构，覆盖绸缎，加上刺绣或珠片装饰。工艺方面包括剪裁、塑形、沥粉贴金、等步骤</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618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《群英荟萃》水袖用</w:t>
            </w:r>
          </w:p>
        </w:tc>
      </w:tr>
      <w:tr w14:paraId="4489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4A40">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98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面牌</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20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4个</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2C1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杰克钻</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真丝绒球</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74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生、武行用</w:t>
            </w:r>
          </w:p>
        </w:tc>
      </w:tr>
      <w:tr w14:paraId="2023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390B">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80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面牌</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3B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4个</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509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杰克钻</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真丝绒球</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E9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生、武旦行用</w:t>
            </w:r>
          </w:p>
        </w:tc>
      </w:tr>
      <w:tr w14:paraId="70D6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1EE">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A2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古装楼</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73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8个</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1D47">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仿人发制作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1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小旦用</w:t>
            </w:r>
          </w:p>
        </w:tc>
      </w:tr>
      <w:tr w14:paraId="7474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41C9">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E8E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旦角硬头搭</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573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8D5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杰克钻</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1FB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各旦角用</w:t>
            </w:r>
          </w:p>
        </w:tc>
      </w:tr>
      <w:tr w14:paraId="3DE6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2CCD">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1D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男大额子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800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顶</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A240">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材质方面，戏曲头饰使用纸胎、布、金属饰件、绒球等。蝴蝶帽也会用到这些材料。比如硬胎结构，覆盖绸缎，加上刺绣或珠片装饰。工艺方面包括剪裁、塑形、沥粉贴金、等步骤</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C5F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武将用</w:t>
            </w:r>
          </w:p>
        </w:tc>
      </w:tr>
      <w:tr w14:paraId="2BA2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499B">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359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翎子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80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F577">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一体翎子170厘米、蚕丝六层翎腿</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97F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须、小、武生用</w:t>
            </w:r>
          </w:p>
        </w:tc>
      </w:tr>
      <w:tr w14:paraId="501F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0471">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C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靴子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D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双</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099A">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北京高靴（手工芦苇底）</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7DE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须、小、武生用</w:t>
            </w:r>
          </w:p>
        </w:tc>
      </w:tr>
      <w:tr w14:paraId="1C9D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6E86">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ADF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绒侉衣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D10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13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2B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武生用</w:t>
            </w:r>
          </w:p>
        </w:tc>
      </w:tr>
      <w:tr w14:paraId="6D8B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4865">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4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彩绸</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675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95E">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真丝电力纺面料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款式大小要求符合专业标准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3DE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群英荟萃用</w:t>
            </w:r>
          </w:p>
        </w:tc>
      </w:tr>
      <w:tr w14:paraId="4F1D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DA4A">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EA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头披子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5C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8个</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A8A7">
            <w:pPr>
              <w:jc w:val="left"/>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仿真发材质，尺寸按照戏曲专业制作。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16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旦角用</w:t>
            </w:r>
          </w:p>
        </w:tc>
      </w:tr>
      <w:tr w14:paraId="7B1D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8E86">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40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5D4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女罪衣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01C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174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30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窦娥罪衣</w:t>
            </w:r>
          </w:p>
        </w:tc>
      </w:tr>
      <w:tr w14:paraId="3FE7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BEFA">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41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6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女古装衣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BE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D7C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4C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《阴阳河》旦角用</w:t>
            </w:r>
          </w:p>
        </w:tc>
      </w:tr>
      <w:tr w14:paraId="6413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7156">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42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AF1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花木兰衣服</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7A9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FBA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349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花木兰用</w:t>
            </w:r>
          </w:p>
        </w:tc>
      </w:tr>
      <w:tr w14:paraId="4341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9E5A">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43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2B7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刽子手衣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5E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EE4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面料采用杭州产纯真丝，35姆米真丝皱缎和真丝库缎面料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里料使用全棉或软缎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57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《斩窦娥》用</w:t>
            </w:r>
          </w:p>
        </w:tc>
      </w:tr>
      <w:tr w14:paraId="65AD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4A0E">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44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09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桌椅</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0DA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A39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松木材质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手工打造</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D1B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演出、专业课使用</w:t>
            </w:r>
          </w:p>
        </w:tc>
      </w:tr>
      <w:tr w14:paraId="3ACD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4169">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45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72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桌裙椅搭</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C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8EC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里浆糊刮桨</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57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《挂画》</w:t>
            </w:r>
          </w:p>
        </w:tc>
      </w:tr>
      <w:tr w14:paraId="4B47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2BAF">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46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9BC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桌裙椅搭</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81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A92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里浆糊刮桨</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10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《柜中缘》</w:t>
            </w:r>
          </w:p>
        </w:tc>
      </w:tr>
      <w:tr w14:paraId="4BD8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1E1">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47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CB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桌裙椅搭</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D0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7C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全部采用纯手工刺绣，全部手工京绣勾金手工缝制成衣</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面料采用杭州产纯真丝，3真丝库缎面料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。金线金箔厂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生产的金线，无毒环保染色</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延边需用真丝软缎</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里浆糊刮桨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C5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《舍饭》、《杀狗》用</w:t>
            </w:r>
          </w:p>
        </w:tc>
      </w:tr>
      <w:tr w14:paraId="7516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CFCB">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48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CE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硬垫子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A5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87A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包帆布皮带印字</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耐磨帆布、高度海绵</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849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武功课用</w:t>
            </w:r>
          </w:p>
        </w:tc>
      </w:tr>
      <w:tr w14:paraId="08D9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76A6">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49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4C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长条毯子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A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B35A">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按照戏曲专业制作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16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武功课用</w:t>
            </w:r>
          </w:p>
        </w:tc>
      </w:tr>
      <w:tr w14:paraId="6D0E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9E14">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50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ABF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单头枪</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A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20根</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C8F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道意制藤条</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手工沥粉</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轻重合适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韧性合适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C8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把子课用</w:t>
            </w:r>
          </w:p>
        </w:tc>
      </w:tr>
      <w:tr w14:paraId="1BDE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3D13">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51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BC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双头枪</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E1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30根</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8A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道意制藤条</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手工沥粉</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轻重合适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韧性合适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5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把子课用</w:t>
            </w:r>
          </w:p>
        </w:tc>
      </w:tr>
      <w:tr w14:paraId="57D4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E414">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52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0BD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男练功道袍</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3E6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BC6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仿真丝面料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水绣真丝杭仿</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56D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身台课用</w:t>
            </w:r>
          </w:p>
        </w:tc>
      </w:tr>
      <w:tr w14:paraId="3B68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D749">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53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E9F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打击乐（梆子）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A0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E69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花梨木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硬木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A3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各专业课打节奏</w:t>
            </w:r>
          </w:p>
        </w:tc>
      </w:tr>
      <w:tr w14:paraId="30EB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6D0E">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54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1EA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拉杆音响</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DD2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3个</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A73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品牌音响</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37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各专业课、排练使用</w:t>
            </w:r>
          </w:p>
        </w:tc>
      </w:tr>
      <w:tr w14:paraId="246F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0292">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55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379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滑子、绳子、钩子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C58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2套</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D9D">
            <w:pPr>
              <w:keepNext w:val="0"/>
              <w:keepLines w:val="0"/>
              <w:widowControl/>
              <w:suppressLineNumbers w:val="0"/>
              <w:jc w:val="left"/>
              <w:textAlignment w:val="cente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按照戏曲专业制作</w:t>
            </w:r>
          </w:p>
          <w:p w14:paraId="42CEAB47">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吊装重量</w:t>
            </w:r>
            <w:r>
              <w:rPr>
                <w:rFonts w:hint="default" w:ascii="Arial" w:hAnsi="Arial" w:cs="Arial"/>
                <w:i w:val="0"/>
                <w:iCs w:val="0"/>
                <w:color w:val="000000" w:themeColor="text1"/>
                <w:kern w:val="0"/>
                <w:sz w:val="20"/>
                <w:szCs w:val="20"/>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150斤</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7B8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武功课用</w:t>
            </w:r>
          </w:p>
        </w:tc>
      </w:tr>
      <w:tr w14:paraId="51CC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4A9C">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56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D5F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白手套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DA0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6F07">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棉质材料，男女通用款，按照戏曲专业制作。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33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腿、武功课</w:t>
            </w:r>
          </w:p>
        </w:tc>
      </w:tr>
      <w:tr w14:paraId="450B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07AC">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57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0D7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气垫</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414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4个</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D0FD">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拉丝材质</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791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武功课用</w:t>
            </w:r>
          </w:p>
        </w:tc>
      </w:tr>
      <w:tr w14:paraId="3667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01FC">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58</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D4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大刀</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358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15把</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BBC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道意制藤条</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手工沥粉</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轻重合适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韧性合适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款式大小要求符合专业标准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18B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把子课用</w:t>
            </w:r>
          </w:p>
        </w:tc>
      </w:tr>
      <w:tr w14:paraId="146B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ADF2">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59</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701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男练功靠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FD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67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靠衣帆布面料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铜钱缝制推出</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延边真丝软缎面料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真牛皮靠兜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穿棉绳子</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真丝的靠穗子</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和靠塞子</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21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身段课用</w:t>
            </w:r>
          </w:p>
        </w:tc>
      </w:tr>
      <w:tr w14:paraId="0F4A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C094">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60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B2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女练功靠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A4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10身</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E92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靠衣帆布面料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铜钱缝制推出</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延边真丝软缎面料</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真牛皮靠兜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穿棉绳子</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真丝的靠穗子</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和靠塞子</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8DD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身段课用</w:t>
            </w:r>
          </w:p>
        </w:tc>
      </w:tr>
      <w:tr w14:paraId="32BE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F9FE">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61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550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指挥台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97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1座</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296A">
            <w:pPr>
              <w:jc w:val="left"/>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指挥台外形尺寸合理，框架钢管焊接而成，表台松木材质，可以升降指挥台，125*100*28公分。</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BEC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乐队用</w:t>
            </w:r>
          </w:p>
        </w:tc>
      </w:tr>
      <w:tr w14:paraId="2A37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BA98">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62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FFE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折叠椅</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343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60把</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0DA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加厚折叠椅</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2E4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乐队用</w:t>
            </w:r>
          </w:p>
        </w:tc>
      </w:tr>
      <w:tr w14:paraId="1DC6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F208">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63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E0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谱台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CF3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30个</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427">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尺寸35*50</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三节管尺寸19*22*25毫米</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高度80-150厘米任意调节</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5EB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乐队用</w:t>
            </w:r>
          </w:p>
        </w:tc>
      </w:tr>
      <w:tr w14:paraId="26D0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6561">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64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203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锤</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14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2对</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3C6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道意制藤条</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手工沥粉</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轻重合适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韧性合适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8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武生用</w:t>
            </w:r>
          </w:p>
        </w:tc>
      </w:tr>
      <w:tr w14:paraId="15D0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3141">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65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9A7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戟</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0F9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4把</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58D">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道意制藤条</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手工沥粉</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轻重合适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韧性合适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03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武生用</w:t>
            </w:r>
          </w:p>
        </w:tc>
      </w:tr>
      <w:tr w14:paraId="5689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FAFE">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66</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23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二枪</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0DF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2把</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817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道意制藤条</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手工沥粉</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轻重合适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韧性合适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D9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武旦用</w:t>
            </w:r>
          </w:p>
        </w:tc>
      </w:tr>
      <w:tr w14:paraId="2053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8183">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67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37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鞭</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9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2付</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872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道意制藤条</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手工沥粉</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轻重合适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韧性合适</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手工制作</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款式大小要求符合专业标准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B6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武旦用</w:t>
            </w:r>
          </w:p>
        </w:tc>
      </w:tr>
    </w:tbl>
    <w:p w14:paraId="4A8AA96C">
      <w:pPr>
        <w:pStyle w:val="21"/>
        <w:rPr>
          <w:rFonts w:hint="eastAsia"/>
          <w:lang w:val="en-US" w:eastAsia="zh-CN"/>
        </w:rPr>
      </w:pPr>
    </w:p>
    <w:p w14:paraId="388F8024">
      <w:pPr>
        <w:keepNext w:val="0"/>
        <w:keepLines w:val="0"/>
        <w:pageBreakBefore w:val="0"/>
        <w:widowControl w:val="0"/>
        <w:kinsoku/>
        <w:wordWrap/>
        <w:overflowPunct/>
        <w:topLinePunct w:val="0"/>
        <w:autoSpaceDE/>
        <w:autoSpaceDN/>
        <w:bidi w:val="0"/>
        <w:adjustRightInd/>
        <w:snapToGrid/>
        <w:spacing w:line="400" w:lineRule="exact"/>
        <w:ind w:firstLine="415" w:firstLineChars="198"/>
        <w:jc w:val="left"/>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注：</w:t>
      </w:r>
    </w:p>
    <w:p w14:paraId="30A80CB8">
      <w:pPr>
        <w:keepNext w:val="0"/>
        <w:keepLines w:val="0"/>
        <w:pageBreakBefore w:val="0"/>
        <w:widowControl w:val="0"/>
        <w:kinsoku/>
        <w:wordWrap/>
        <w:overflowPunct/>
        <w:topLinePunct w:val="0"/>
        <w:autoSpaceDE/>
        <w:autoSpaceDN/>
        <w:bidi w:val="0"/>
        <w:adjustRightInd/>
        <w:snapToGrid/>
        <w:spacing w:line="400" w:lineRule="exact"/>
        <w:ind w:firstLine="415" w:firstLineChars="198"/>
        <w:jc w:val="left"/>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1，技术需求书中加‘★’</w:t>
      </w:r>
      <w:r>
        <w:rPr>
          <w:rFonts w:hint="eastAsia" w:ascii="仿宋" w:hAnsi="仿宋" w:eastAsia="仿宋" w:cs="仿宋"/>
          <w:color w:val="auto"/>
          <w:szCs w:val="21"/>
          <w:highlight w:val="none"/>
          <w:lang w:val="en-US" w:eastAsia="zh-CN"/>
        </w:rPr>
        <w:t>的产品为核心产品需提供样衣现场评审，未提供样衣的供应商属于</w:t>
      </w:r>
      <w:r>
        <w:rPr>
          <w:rFonts w:hint="eastAsia" w:ascii="仿宋" w:hAnsi="仿宋" w:eastAsia="仿宋" w:cs="仿宋"/>
          <w:color w:val="auto"/>
          <w:highlight w:val="none"/>
          <w:lang w:eastAsia="zh-CN"/>
        </w:rPr>
        <w:t>没有做出实质性响应做无效</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eastAsia="zh-CN"/>
        </w:rPr>
        <w:t>处理</w:t>
      </w:r>
      <w:r>
        <w:rPr>
          <w:rFonts w:hint="eastAsia" w:ascii="仿宋" w:hAnsi="仿宋" w:eastAsia="仿宋" w:cs="仿宋"/>
          <w:color w:val="auto"/>
          <w:szCs w:val="21"/>
          <w:lang w:val="en-US" w:eastAsia="zh-CN"/>
        </w:rPr>
        <w:t>（考虑服装材质精细易损不接受邮寄，各供应商在投标截止日前递交样衣，递交地址：临汾市尧都区华洲路华洲一号5号楼二单元2003）。</w:t>
      </w:r>
    </w:p>
    <w:p w14:paraId="06D1F450">
      <w:pPr>
        <w:keepNext w:val="0"/>
        <w:keepLines w:val="0"/>
        <w:pageBreakBefore w:val="0"/>
        <w:widowControl w:val="0"/>
        <w:kinsoku/>
        <w:wordWrap/>
        <w:overflowPunct/>
        <w:topLinePunct w:val="0"/>
        <w:autoSpaceDE/>
        <w:autoSpaceDN/>
        <w:bidi w:val="0"/>
        <w:adjustRightInd/>
        <w:snapToGrid/>
        <w:spacing w:line="400" w:lineRule="exact"/>
        <w:ind w:firstLine="415" w:firstLineChars="198"/>
        <w:jc w:val="left"/>
        <w:textAlignment w:val="auto"/>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2，其他：</w:t>
      </w:r>
    </w:p>
    <w:p w14:paraId="4CA72922">
      <w:pPr>
        <w:keepNext w:val="0"/>
        <w:keepLines w:val="0"/>
        <w:pageBreakBefore w:val="0"/>
        <w:widowControl w:val="0"/>
        <w:kinsoku/>
        <w:wordWrap/>
        <w:overflowPunct/>
        <w:topLinePunct w:val="0"/>
        <w:autoSpaceDE/>
        <w:autoSpaceDN/>
        <w:bidi w:val="0"/>
        <w:adjustRightInd/>
        <w:snapToGrid/>
        <w:spacing w:line="400" w:lineRule="exact"/>
        <w:ind w:firstLine="415" w:firstLineChars="198"/>
        <w:jc w:val="left"/>
        <w:textAlignment w:val="auto"/>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6E00635">
      <w:pPr>
        <w:keepNext w:val="0"/>
        <w:keepLines w:val="0"/>
        <w:pageBreakBefore w:val="0"/>
        <w:widowControl w:val="0"/>
        <w:kinsoku/>
        <w:wordWrap/>
        <w:overflowPunct/>
        <w:topLinePunct w:val="0"/>
        <w:autoSpaceDE/>
        <w:autoSpaceDN/>
        <w:bidi w:val="0"/>
        <w:adjustRightInd/>
        <w:snapToGrid/>
        <w:spacing w:line="400" w:lineRule="exact"/>
        <w:ind w:firstLine="415" w:firstLineChars="198"/>
        <w:jc w:val="left"/>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1504709">
      <w:pPr>
        <w:keepNext w:val="0"/>
        <w:keepLines w:val="0"/>
        <w:pageBreakBefore w:val="0"/>
        <w:widowControl w:val="0"/>
        <w:kinsoku/>
        <w:wordWrap/>
        <w:overflowPunct/>
        <w:topLinePunct w:val="0"/>
        <w:autoSpaceDE/>
        <w:autoSpaceDN/>
        <w:bidi w:val="0"/>
        <w:adjustRightInd/>
        <w:snapToGrid/>
        <w:spacing w:line="400" w:lineRule="exact"/>
        <w:ind w:firstLine="415" w:firstLineChars="198"/>
        <w:jc w:val="left"/>
        <w:textAlignment w:val="auto"/>
        <w:rPr>
          <w:rFonts w:hint="eastAsia" w:ascii="仿宋" w:hAnsi="仿宋" w:eastAsia="仿宋" w:cs="仿宋"/>
          <w:b/>
          <w:color w:val="auto"/>
          <w:sz w:val="24"/>
          <w:szCs w:val="24"/>
        </w:rPr>
      </w:pPr>
      <w:r>
        <w:rPr>
          <w:rFonts w:hint="eastAsia" w:ascii="仿宋" w:hAnsi="仿宋" w:eastAsia="仿宋" w:cs="仿宋"/>
          <w:color w:val="auto"/>
          <w:szCs w:val="21"/>
          <w:lang w:val="en-US" w:eastAsia="zh-CN"/>
        </w:rPr>
        <w:t>（3）非单一产品采购项目，采购人应当根据采购项目技术构成、产品价格比重等合理确定核心产品，并在招标文件中载明。多家投标人提供的核心产品品牌相同的，按前两款规定处理。</w:t>
      </w:r>
      <w:r>
        <w:rPr>
          <w:rFonts w:hint="eastAsia" w:ascii="仿宋" w:hAnsi="仿宋" w:eastAsia="仿宋" w:cs="仿宋"/>
          <w:color w:val="auto"/>
          <w:szCs w:val="21"/>
          <w:lang w:val="en-US" w:eastAsia="zh-CN"/>
        </w:rPr>
        <w:br w:type="page"/>
      </w:r>
    </w:p>
    <w:p w14:paraId="2F09AD06">
      <w:pPr>
        <w:spacing w:after="156" w:afterLines="50" w:line="360" w:lineRule="auto"/>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第六章  投标文件格式</w:t>
      </w:r>
      <w:bookmarkEnd w:id="18"/>
    </w:p>
    <w:p w14:paraId="04B4E002">
      <w:pPr>
        <w:spacing w:line="480" w:lineRule="exact"/>
        <w:jc w:val="right"/>
        <w:rPr>
          <w:rFonts w:hint="eastAsia" w:ascii="仿宋" w:hAnsi="仿宋" w:eastAsia="仿宋" w:cs="仿宋"/>
          <w:color w:val="auto"/>
        </w:rPr>
      </w:pPr>
    </w:p>
    <w:p w14:paraId="2215A441">
      <w:pPr>
        <w:spacing w:line="480" w:lineRule="exact"/>
        <w:jc w:val="right"/>
        <w:rPr>
          <w:rFonts w:hint="eastAsia" w:ascii="仿宋" w:hAnsi="仿宋" w:eastAsia="仿宋" w:cs="仿宋"/>
          <w:b/>
          <w:color w:val="auto"/>
          <w:sz w:val="32"/>
          <w:szCs w:val="32"/>
        </w:rPr>
      </w:pPr>
      <w:r>
        <w:rPr>
          <w:rFonts w:hint="eastAsia" w:ascii="仿宋" w:hAnsi="仿宋" w:eastAsia="仿宋" w:cs="仿宋"/>
          <w:color w:val="auto"/>
        </w:rPr>
        <w:t xml:space="preserve">                                                                     </w:t>
      </w:r>
      <w:r>
        <w:rPr>
          <w:rFonts w:hint="eastAsia" w:ascii="仿宋" w:hAnsi="仿宋" w:eastAsia="仿宋" w:cs="仿宋"/>
          <w:b/>
          <w:color w:val="auto"/>
          <w:sz w:val="32"/>
          <w:szCs w:val="32"/>
        </w:rPr>
        <w:t>（正/副）本</w:t>
      </w:r>
    </w:p>
    <w:p w14:paraId="2648A01F">
      <w:pPr>
        <w:jc w:val="right"/>
        <w:rPr>
          <w:rFonts w:hint="eastAsia" w:ascii="仿宋" w:hAnsi="仿宋" w:eastAsia="仿宋" w:cs="仿宋"/>
          <w:color w:val="auto"/>
          <w:szCs w:val="21"/>
        </w:rPr>
      </w:pPr>
    </w:p>
    <w:p w14:paraId="6F605E7F">
      <w:pPr>
        <w:jc w:val="right"/>
        <w:rPr>
          <w:rFonts w:hint="eastAsia" w:ascii="仿宋" w:hAnsi="仿宋" w:eastAsia="仿宋" w:cs="仿宋"/>
          <w:color w:val="auto"/>
          <w:szCs w:val="21"/>
        </w:rPr>
      </w:pPr>
    </w:p>
    <w:p w14:paraId="33D4BDF9">
      <w:pPr>
        <w:jc w:val="right"/>
        <w:rPr>
          <w:rFonts w:hint="eastAsia" w:ascii="仿宋" w:hAnsi="仿宋" w:eastAsia="仿宋" w:cs="仿宋"/>
          <w:color w:val="auto"/>
          <w:szCs w:val="21"/>
        </w:rPr>
      </w:pPr>
    </w:p>
    <w:p w14:paraId="3C14594C">
      <w:pPr>
        <w:jc w:val="right"/>
        <w:rPr>
          <w:rFonts w:hint="eastAsia" w:ascii="仿宋" w:hAnsi="仿宋" w:eastAsia="仿宋" w:cs="仿宋"/>
          <w:color w:val="auto"/>
          <w:szCs w:val="21"/>
        </w:rPr>
      </w:pPr>
    </w:p>
    <w:p w14:paraId="27008B16">
      <w:pPr>
        <w:jc w:val="center"/>
        <w:rPr>
          <w:rFonts w:hint="eastAsia" w:ascii="仿宋" w:hAnsi="仿宋" w:eastAsia="仿宋" w:cs="仿宋"/>
          <w:color w:val="auto"/>
          <w:szCs w:val="21"/>
        </w:rPr>
      </w:pPr>
    </w:p>
    <w:p w14:paraId="086BCA5B">
      <w:pPr>
        <w:jc w:val="center"/>
        <w:rPr>
          <w:rFonts w:hint="eastAsia" w:ascii="仿宋" w:hAnsi="仿宋" w:eastAsia="仿宋" w:cs="仿宋"/>
          <w:b/>
          <w:color w:val="auto"/>
          <w:spacing w:val="60"/>
          <w:sz w:val="84"/>
          <w:szCs w:val="84"/>
        </w:rPr>
      </w:pPr>
      <w:r>
        <w:rPr>
          <w:rFonts w:hint="eastAsia" w:ascii="仿宋" w:hAnsi="仿宋" w:eastAsia="仿宋" w:cs="仿宋"/>
          <w:b/>
          <w:color w:val="auto"/>
          <w:spacing w:val="60"/>
          <w:sz w:val="84"/>
          <w:szCs w:val="84"/>
        </w:rPr>
        <w:t>投 标 文 件</w:t>
      </w:r>
    </w:p>
    <w:p w14:paraId="132133E2">
      <w:pPr>
        <w:jc w:val="center"/>
        <w:rPr>
          <w:rFonts w:hint="eastAsia" w:ascii="仿宋" w:hAnsi="仿宋" w:eastAsia="仿宋" w:cs="仿宋"/>
          <w:b/>
          <w:color w:val="auto"/>
          <w:spacing w:val="60"/>
          <w:sz w:val="52"/>
          <w:szCs w:val="52"/>
        </w:rPr>
      </w:pPr>
    </w:p>
    <w:p w14:paraId="64AEABC6">
      <w:pPr>
        <w:ind w:firstLine="542" w:firstLineChars="150"/>
        <w:rPr>
          <w:rFonts w:hint="eastAsia" w:ascii="仿宋" w:hAnsi="仿宋" w:eastAsia="仿宋" w:cs="仿宋"/>
          <w:b/>
          <w:color w:val="auto"/>
          <w:spacing w:val="20"/>
          <w:sz w:val="32"/>
          <w:szCs w:val="32"/>
        </w:rPr>
      </w:pPr>
    </w:p>
    <w:p w14:paraId="1E077347">
      <w:pPr>
        <w:ind w:firstLine="542" w:firstLineChars="150"/>
        <w:rPr>
          <w:rFonts w:hint="eastAsia" w:ascii="仿宋" w:hAnsi="仿宋" w:eastAsia="仿宋" w:cs="仿宋"/>
          <w:b/>
          <w:color w:val="auto"/>
          <w:spacing w:val="20"/>
          <w:sz w:val="32"/>
          <w:szCs w:val="32"/>
        </w:rPr>
      </w:pPr>
    </w:p>
    <w:p w14:paraId="74A2A6D3">
      <w:pPr>
        <w:ind w:firstLine="542" w:firstLineChars="150"/>
        <w:rPr>
          <w:rFonts w:hint="eastAsia" w:ascii="仿宋" w:hAnsi="仿宋" w:eastAsia="仿宋" w:cs="仿宋"/>
          <w:b/>
          <w:color w:val="auto"/>
          <w:spacing w:val="20"/>
          <w:sz w:val="32"/>
          <w:szCs w:val="32"/>
        </w:rPr>
      </w:pPr>
    </w:p>
    <w:p w14:paraId="1962E5D9">
      <w:pPr>
        <w:rPr>
          <w:rFonts w:hint="eastAsia" w:ascii="仿宋" w:hAnsi="仿宋" w:eastAsia="仿宋" w:cs="仿宋"/>
          <w:b/>
          <w:color w:val="auto"/>
          <w:spacing w:val="20"/>
          <w:sz w:val="32"/>
          <w:szCs w:val="32"/>
        </w:rPr>
      </w:pPr>
    </w:p>
    <w:p w14:paraId="21B72A21">
      <w:pPr>
        <w:ind w:firstLine="542" w:firstLineChars="150"/>
        <w:rPr>
          <w:rFonts w:hint="eastAsia" w:ascii="仿宋" w:hAnsi="仿宋" w:eastAsia="仿宋" w:cs="仿宋"/>
          <w:b/>
          <w:color w:val="auto"/>
          <w:spacing w:val="20"/>
          <w:sz w:val="32"/>
          <w:szCs w:val="32"/>
        </w:rPr>
      </w:pPr>
    </w:p>
    <w:p w14:paraId="58A8DC1A">
      <w:pPr>
        <w:spacing w:line="360" w:lineRule="auto"/>
        <w:ind w:firstLine="542" w:firstLineChars="150"/>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项目名称:</w:t>
      </w:r>
    </w:p>
    <w:p w14:paraId="73577740">
      <w:pPr>
        <w:spacing w:line="360" w:lineRule="auto"/>
        <w:ind w:firstLine="542" w:firstLineChars="150"/>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项目编号：</w:t>
      </w:r>
    </w:p>
    <w:p w14:paraId="6641CC71">
      <w:pPr>
        <w:ind w:firstLine="542" w:firstLineChars="150"/>
        <w:rPr>
          <w:rFonts w:hint="eastAsia" w:ascii="仿宋" w:hAnsi="仿宋" w:eastAsia="仿宋" w:cs="仿宋"/>
          <w:b/>
          <w:color w:val="auto"/>
          <w:spacing w:val="20"/>
          <w:sz w:val="32"/>
          <w:szCs w:val="32"/>
        </w:rPr>
      </w:pPr>
    </w:p>
    <w:p w14:paraId="0FEC8593">
      <w:pPr>
        <w:jc w:val="center"/>
        <w:rPr>
          <w:rFonts w:hint="eastAsia" w:ascii="仿宋" w:hAnsi="仿宋" w:eastAsia="仿宋" w:cs="仿宋"/>
          <w:b/>
          <w:color w:val="auto"/>
          <w:sz w:val="32"/>
          <w:szCs w:val="32"/>
        </w:rPr>
      </w:pPr>
    </w:p>
    <w:p w14:paraId="5489A698">
      <w:pPr>
        <w:jc w:val="center"/>
        <w:rPr>
          <w:rFonts w:hint="eastAsia" w:ascii="仿宋" w:hAnsi="仿宋" w:eastAsia="仿宋" w:cs="仿宋"/>
          <w:b/>
          <w:color w:val="auto"/>
          <w:sz w:val="32"/>
          <w:szCs w:val="32"/>
        </w:rPr>
      </w:pPr>
    </w:p>
    <w:p w14:paraId="7D4E01A8">
      <w:pPr>
        <w:jc w:val="center"/>
        <w:rPr>
          <w:rFonts w:hint="eastAsia" w:ascii="仿宋" w:hAnsi="仿宋" w:eastAsia="仿宋" w:cs="仿宋"/>
          <w:b/>
          <w:color w:val="auto"/>
          <w:sz w:val="32"/>
          <w:szCs w:val="32"/>
        </w:rPr>
      </w:pPr>
    </w:p>
    <w:p w14:paraId="3AC37098">
      <w:pPr>
        <w:jc w:val="center"/>
        <w:rPr>
          <w:rFonts w:hint="eastAsia" w:ascii="仿宋" w:hAnsi="仿宋" w:eastAsia="仿宋" w:cs="仿宋"/>
          <w:b/>
          <w:color w:val="auto"/>
          <w:sz w:val="32"/>
          <w:szCs w:val="32"/>
        </w:rPr>
      </w:pPr>
    </w:p>
    <w:p w14:paraId="2403A84A">
      <w:pPr>
        <w:jc w:val="center"/>
        <w:rPr>
          <w:rFonts w:hint="eastAsia" w:ascii="仿宋" w:hAnsi="仿宋" w:eastAsia="仿宋" w:cs="仿宋"/>
          <w:b/>
          <w:color w:val="auto"/>
          <w:sz w:val="32"/>
          <w:szCs w:val="32"/>
        </w:rPr>
      </w:pPr>
    </w:p>
    <w:p w14:paraId="301871A1">
      <w:pPr>
        <w:jc w:val="center"/>
        <w:rPr>
          <w:rFonts w:hint="eastAsia" w:ascii="仿宋" w:hAnsi="仿宋" w:eastAsia="仿宋" w:cs="仿宋"/>
          <w:b/>
          <w:color w:val="auto"/>
          <w:spacing w:val="20"/>
          <w:sz w:val="32"/>
          <w:szCs w:val="32"/>
        </w:rPr>
      </w:pPr>
    </w:p>
    <w:p w14:paraId="0F4ED006">
      <w:pPr>
        <w:jc w:val="center"/>
        <w:rPr>
          <w:rFonts w:hint="eastAsia" w:ascii="仿宋" w:hAnsi="仿宋" w:eastAsia="仿宋" w:cs="仿宋"/>
          <w:b/>
          <w:color w:val="auto"/>
          <w:spacing w:val="20"/>
          <w:sz w:val="32"/>
          <w:szCs w:val="32"/>
        </w:rPr>
      </w:pPr>
    </w:p>
    <w:p w14:paraId="6EE49181">
      <w:pPr>
        <w:jc w:val="center"/>
        <w:rPr>
          <w:rFonts w:hint="eastAsia" w:ascii="仿宋" w:hAnsi="仿宋" w:eastAsia="仿宋" w:cs="仿宋"/>
          <w:b/>
          <w:color w:val="auto"/>
          <w:spacing w:val="20"/>
          <w:sz w:val="32"/>
          <w:szCs w:val="32"/>
        </w:rPr>
      </w:pPr>
    </w:p>
    <w:p w14:paraId="5173F416">
      <w:pPr>
        <w:jc w:val="center"/>
        <w:rPr>
          <w:rFonts w:hint="eastAsia" w:ascii="仿宋" w:hAnsi="仿宋" w:eastAsia="仿宋" w:cs="仿宋"/>
          <w:b/>
          <w:color w:val="auto"/>
          <w:spacing w:val="20"/>
          <w:sz w:val="32"/>
          <w:szCs w:val="32"/>
        </w:rPr>
      </w:pPr>
    </w:p>
    <w:p w14:paraId="2EDAD3BC">
      <w:pPr>
        <w:jc w:val="center"/>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投标人名称：（加盖</w:t>
      </w:r>
      <w:r>
        <w:rPr>
          <w:rFonts w:hint="eastAsia" w:ascii="仿宋" w:hAnsi="仿宋" w:eastAsia="仿宋" w:cs="仿宋"/>
          <w:b/>
          <w:color w:val="auto"/>
          <w:spacing w:val="20"/>
          <w:sz w:val="32"/>
          <w:szCs w:val="32"/>
          <w:lang w:eastAsia="zh-CN"/>
        </w:rPr>
        <w:t>法人单位电子</w:t>
      </w:r>
      <w:r>
        <w:rPr>
          <w:rFonts w:hint="eastAsia" w:ascii="仿宋" w:hAnsi="仿宋" w:eastAsia="仿宋" w:cs="仿宋"/>
          <w:b/>
          <w:color w:val="auto"/>
          <w:spacing w:val="20"/>
          <w:sz w:val="32"/>
          <w:szCs w:val="32"/>
        </w:rPr>
        <w:t>签章）</w:t>
      </w:r>
    </w:p>
    <w:p w14:paraId="6F0CA240">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二〇  年  月   日</w:t>
      </w:r>
    </w:p>
    <w:p w14:paraId="379C8839">
      <w:pPr>
        <w:jc w:val="center"/>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br w:type="page"/>
      </w:r>
    </w:p>
    <w:p w14:paraId="58FB383D">
      <w:pPr>
        <w:jc w:val="center"/>
        <w:rPr>
          <w:rFonts w:hint="eastAsia" w:ascii="仿宋" w:hAnsi="仿宋" w:eastAsia="仿宋" w:cs="仿宋"/>
          <w:b/>
          <w:color w:val="auto"/>
          <w:sz w:val="24"/>
        </w:rPr>
      </w:pPr>
    </w:p>
    <w:p w14:paraId="5E0DC52A">
      <w:pPr>
        <w:jc w:val="center"/>
        <w:rPr>
          <w:rFonts w:hint="eastAsia" w:ascii="仿宋" w:hAnsi="仿宋" w:eastAsia="仿宋" w:cs="仿宋"/>
          <w:b/>
          <w:color w:val="auto"/>
          <w:sz w:val="24"/>
        </w:rPr>
      </w:pPr>
    </w:p>
    <w:p w14:paraId="6A4DFC55">
      <w:pPr>
        <w:jc w:val="center"/>
        <w:rPr>
          <w:rFonts w:hint="eastAsia" w:ascii="仿宋" w:hAnsi="仿宋" w:eastAsia="仿宋" w:cs="仿宋"/>
          <w:b/>
          <w:color w:val="auto"/>
          <w:sz w:val="24"/>
        </w:rPr>
      </w:pPr>
      <w:r>
        <w:rPr>
          <w:rFonts w:hint="eastAsia" w:ascii="仿宋" w:hAnsi="仿宋" w:eastAsia="仿宋" w:cs="仿宋"/>
          <w:b/>
          <w:color w:val="auto"/>
          <w:sz w:val="24"/>
        </w:rPr>
        <w:t>资  格  证  明  文  件</w:t>
      </w:r>
    </w:p>
    <w:p w14:paraId="055181DF">
      <w:pPr>
        <w:jc w:val="center"/>
        <w:rPr>
          <w:rFonts w:hint="eastAsia" w:ascii="仿宋" w:hAnsi="仿宋" w:eastAsia="仿宋" w:cs="仿宋"/>
          <w:b/>
          <w:color w:val="auto"/>
          <w:sz w:val="24"/>
        </w:rPr>
      </w:pPr>
    </w:p>
    <w:p w14:paraId="5973A554">
      <w:pPr>
        <w:jc w:val="center"/>
        <w:rPr>
          <w:rFonts w:hint="eastAsia" w:ascii="仿宋" w:hAnsi="仿宋" w:eastAsia="仿宋" w:cs="仿宋"/>
          <w:b/>
          <w:color w:val="auto"/>
          <w:sz w:val="24"/>
        </w:rPr>
      </w:pPr>
      <w:r>
        <w:rPr>
          <w:rFonts w:hint="eastAsia" w:ascii="仿宋" w:hAnsi="仿宋" w:eastAsia="仿宋" w:cs="仿宋"/>
          <w:b/>
          <w:color w:val="auto"/>
          <w:sz w:val="24"/>
        </w:rPr>
        <w:t>目    录</w:t>
      </w:r>
    </w:p>
    <w:p w14:paraId="1E6D271C">
      <w:pPr>
        <w:pStyle w:val="2"/>
        <w:spacing w:before="120" w:after="120"/>
        <w:ind w:firstLine="480"/>
        <w:rPr>
          <w:rFonts w:hint="eastAsia" w:ascii="仿宋" w:hAnsi="仿宋" w:eastAsia="仿宋" w:cs="仿宋"/>
          <w:color w:val="auto"/>
          <w:sz w:val="24"/>
        </w:rPr>
      </w:pPr>
    </w:p>
    <w:p w14:paraId="184C373D">
      <w:pPr>
        <w:spacing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具有独立承担民事责任的能力</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lang w:eastAsia="zh-CN"/>
        </w:rPr>
        <w:t>信用承诺书</w:t>
      </w:r>
    </w:p>
    <w:p w14:paraId="7E4FB280">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具有良好的商业信誉和健全的财务会计制度</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lang w:eastAsia="zh-CN"/>
        </w:rPr>
        <w:t>信用承诺书</w:t>
      </w:r>
    </w:p>
    <w:p w14:paraId="4F820610">
      <w:pPr>
        <w:spacing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具有履行合同所必需的设备和专业技术能力</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lang w:eastAsia="zh-CN"/>
        </w:rPr>
        <w:t>信用承诺书</w:t>
      </w:r>
    </w:p>
    <w:p w14:paraId="3E7235B5">
      <w:pPr>
        <w:spacing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有依法缴纳税收和社会保障资金的良好记录</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lang w:eastAsia="zh-CN"/>
        </w:rPr>
        <w:t>信用承诺书</w:t>
      </w:r>
    </w:p>
    <w:p w14:paraId="4D263865">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5、参加政府采购活动前三年内，在经营活动中没有重大违法记录供应商信用承诺书</w:t>
      </w:r>
    </w:p>
    <w:p w14:paraId="5F849430">
      <w:pPr>
        <w:spacing w:line="360" w:lineRule="auto"/>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6、</w:t>
      </w:r>
      <w:r>
        <w:rPr>
          <w:rFonts w:hint="eastAsia" w:ascii="仿宋" w:hAnsi="仿宋" w:eastAsia="仿宋" w:cs="仿宋"/>
          <w:color w:val="auto"/>
          <w:szCs w:val="21"/>
        </w:rPr>
        <w:t>保证金的交纳证明复印件及基本存款账户开户许可证（基本存款账户信息）扫描件</w:t>
      </w:r>
    </w:p>
    <w:p w14:paraId="45E0A8AD">
      <w:pPr>
        <w:spacing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7、本项目要求的特定资格条件</w:t>
      </w:r>
    </w:p>
    <w:p w14:paraId="0AB72099">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8、中小企业声明函</w:t>
      </w:r>
    </w:p>
    <w:p w14:paraId="6ABA6277">
      <w:pPr>
        <w:pStyle w:val="2"/>
        <w:spacing w:before="120" w:after="120"/>
        <w:ind w:firstLine="420"/>
        <w:rPr>
          <w:rFonts w:hint="eastAsia" w:ascii="仿宋" w:hAnsi="仿宋" w:eastAsia="仿宋" w:cs="仿宋"/>
          <w:color w:val="auto"/>
          <w:szCs w:val="21"/>
        </w:rPr>
      </w:pPr>
    </w:p>
    <w:p w14:paraId="77C2E041">
      <w:pPr>
        <w:rPr>
          <w:rFonts w:hint="eastAsia" w:ascii="仿宋" w:hAnsi="仿宋" w:eastAsia="仿宋" w:cs="仿宋"/>
          <w:b/>
          <w:color w:val="auto"/>
          <w:szCs w:val="21"/>
        </w:rPr>
      </w:pPr>
    </w:p>
    <w:p w14:paraId="04F0B62A">
      <w:pPr>
        <w:snapToGrid w:val="0"/>
        <w:rPr>
          <w:rFonts w:hint="eastAsia" w:ascii="仿宋" w:hAnsi="仿宋" w:eastAsia="仿宋" w:cs="仿宋"/>
          <w:b/>
          <w:color w:val="auto"/>
          <w:sz w:val="24"/>
        </w:rPr>
        <w:sectPr>
          <w:footerReference r:id="rId6" w:type="default"/>
          <w:pgSz w:w="11906" w:h="16838"/>
          <w:pgMar w:top="1242" w:right="1400" w:bottom="1162" w:left="1378" w:header="720" w:footer="720" w:gutter="0"/>
          <w:pgNumType w:fmt="decimal"/>
          <w:cols w:space="720" w:num="1"/>
        </w:sectPr>
      </w:pPr>
    </w:p>
    <w:p w14:paraId="1723F167">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0905AA64">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4C660D3E">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r>
        <w:rPr>
          <w:rFonts w:hint="eastAsia" w:ascii="仿宋" w:hAnsi="仿宋" w:eastAsia="仿宋" w:cs="仿宋"/>
          <w:b/>
          <w:color w:val="auto"/>
          <w:kern w:val="0"/>
          <w:sz w:val="21"/>
          <w:szCs w:val="21"/>
          <w:lang w:val="en-US" w:eastAsia="zh-CN" w:bidi="ar-SA"/>
        </w:rPr>
        <w:t>具有独立承担民事责任的能力供应商信用承诺书（格式）</w:t>
      </w:r>
    </w:p>
    <w:p w14:paraId="4833E223">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3A413398">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）的采购活动。根据《中华人民共和国政府采购法》第二十二条规定，我公司作出如下承诺：</w:t>
      </w:r>
    </w:p>
    <w:p w14:paraId="46C2C0B5">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lang w:eastAsia="zh-CN"/>
        </w:rPr>
        <w:t>我公司具有独立承担民事责任的能力</w:t>
      </w:r>
      <w:r>
        <w:rPr>
          <w:rFonts w:hint="eastAsia" w:ascii="仿宋" w:hAnsi="仿宋" w:eastAsia="仿宋" w:cs="仿宋"/>
          <w:color w:val="auto"/>
        </w:rPr>
        <w:t>；</w:t>
      </w:r>
    </w:p>
    <w:p w14:paraId="2DAAF75F">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3C432161">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1A30A316">
      <w:pPr>
        <w:pStyle w:val="33"/>
        <w:snapToGrid w:val="0"/>
        <w:spacing w:line="360" w:lineRule="auto"/>
        <w:ind w:firstLine="420" w:firstLineChars="200"/>
        <w:rPr>
          <w:rFonts w:hint="eastAsia" w:ascii="仿宋" w:hAnsi="仿宋" w:eastAsia="仿宋" w:cs="仿宋"/>
          <w:color w:val="auto"/>
        </w:rPr>
      </w:pPr>
    </w:p>
    <w:p w14:paraId="7BE30E5D">
      <w:pPr>
        <w:pStyle w:val="33"/>
        <w:snapToGrid w:val="0"/>
        <w:spacing w:line="360" w:lineRule="auto"/>
        <w:ind w:firstLine="4410" w:firstLineChars="2100"/>
        <w:rPr>
          <w:rFonts w:hint="eastAsia" w:ascii="仿宋" w:hAnsi="仿宋" w:eastAsia="仿宋" w:cs="仿宋"/>
          <w:color w:val="auto"/>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lang w:eastAsia="zh-CN"/>
        </w:rPr>
        <w:t>盖章</w:t>
      </w:r>
      <w:r>
        <w:rPr>
          <w:rFonts w:hint="eastAsia" w:ascii="仿宋" w:hAnsi="仿宋" w:eastAsia="仿宋" w:cs="仿宋"/>
          <w:color w:val="auto"/>
        </w:rPr>
        <w:t>）</w:t>
      </w:r>
    </w:p>
    <w:p w14:paraId="58D3660C">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51654A53">
      <w:pPr>
        <w:pStyle w:val="33"/>
        <w:snapToGrid w:val="0"/>
        <w:spacing w:line="360" w:lineRule="auto"/>
        <w:ind w:left="0" w:leftChars="0" w:firstLine="0" w:firstLineChars="0"/>
        <w:rPr>
          <w:rFonts w:hint="eastAsia" w:ascii="仿宋" w:hAnsi="仿宋" w:eastAsia="仿宋" w:cs="仿宋"/>
          <w:color w:val="auto"/>
          <w:lang w:eastAsia="zh-CN"/>
        </w:rPr>
      </w:pPr>
    </w:p>
    <w:p w14:paraId="24E02880">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25B88D0C">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02D94A85">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6AEEC74E">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r>
        <w:rPr>
          <w:rFonts w:hint="eastAsia" w:ascii="仿宋" w:hAnsi="仿宋" w:eastAsia="仿宋" w:cs="仿宋"/>
          <w:b/>
          <w:color w:val="auto"/>
          <w:kern w:val="0"/>
          <w:sz w:val="21"/>
          <w:szCs w:val="21"/>
          <w:lang w:val="en-US" w:eastAsia="zh-CN" w:bidi="ar-SA"/>
        </w:rPr>
        <w:t>具有良好的商业信誉和健全的财务会计制度供应商信用承诺书（格式）</w:t>
      </w:r>
    </w:p>
    <w:p w14:paraId="23C3B7E7">
      <w:pPr>
        <w:pStyle w:val="33"/>
        <w:snapToGrid w:val="0"/>
        <w:spacing w:line="360" w:lineRule="auto"/>
        <w:ind w:firstLine="420" w:firstLineChars="200"/>
        <w:rPr>
          <w:rFonts w:hint="eastAsia" w:ascii="仿宋" w:hAnsi="仿宋" w:eastAsia="仿宋" w:cs="仿宋"/>
          <w:color w:val="auto"/>
        </w:rPr>
      </w:pPr>
    </w:p>
    <w:p w14:paraId="55314505">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52E591CC">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）的采购活动。根据《中华人民共和国政府采购法》第二十二条规定，我公司作出如下承诺：</w:t>
      </w:r>
    </w:p>
    <w:p w14:paraId="753C75AC">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szCs w:val="21"/>
        </w:rPr>
        <w:t>承诺</w:t>
      </w:r>
      <w:r>
        <w:rPr>
          <w:rFonts w:hint="eastAsia" w:ascii="仿宋" w:hAnsi="仿宋" w:eastAsia="仿宋" w:cs="仿宋"/>
          <w:color w:val="auto"/>
          <w:szCs w:val="21"/>
          <w:lang w:eastAsia="zh-CN"/>
        </w:rPr>
        <w:t>我公司</w:t>
      </w:r>
      <w:r>
        <w:rPr>
          <w:rFonts w:hint="eastAsia" w:ascii="仿宋" w:hAnsi="仿宋" w:eastAsia="仿宋" w:cs="仿宋"/>
          <w:color w:val="auto"/>
          <w:szCs w:val="21"/>
        </w:rPr>
        <w:t>具有良好的商业信誉和健全的财务会计制度</w:t>
      </w:r>
      <w:r>
        <w:rPr>
          <w:rFonts w:hint="eastAsia" w:ascii="仿宋" w:hAnsi="仿宋" w:eastAsia="仿宋" w:cs="仿宋"/>
          <w:color w:val="auto"/>
        </w:rPr>
        <w:t>；</w:t>
      </w:r>
    </w:p>
    <w:p w14:paraId="6A97D94D">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33E8D4EE">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06132D03">
      <w:pPr>
        <w:pStyle w:val="33"/>
        <w:snapToGrid w:val="0"/>
        <w:spacing w:line="360" w:lineRule="auto"/>
        <w:ind w:firstLine="420" w:firstLineChars="200"/>
        <w:rPr>
          <w:rFonts w:hint="eastAsia" w:ascii="仿宋" w:hAnsi="仿宋" w:eastAsia="仿宋" w:cs="仿宋"/>
          <w:color w:val="auto"/>
        </w:rPr>
      </w:pPr>
    </w:p>
    <w:p w14:paraId="06389F34">
      <w:pPr>
        <w:pStyle w:val="33"/>
        <w:snapToGrid w:val="0"/>
        <w:spacing w:line="360" w:lineRule="auto"/>
        <w:ind w:firstLine="4410" w:firstLineChars="2100"/>
        <w:rPr>
          <w:rFonts w:hint="eastAsia" w:ascii="仿宋" w:hAnsi="仿宋" w:eastAsia="仿宋" w:cs="仿宋"/>
          <w:color w:val="auto"/>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lang w:eastAsia="zh-CN"/>
        </w:rPr>
        <w:t>盖章</w:t>
      </w:r>
      <w:r>
        <w:rPr>
          <w:rFonts w:hint="eastAsia" w:ascii="仿宋" w:hAnsi="仿宋" w:eastAsia="仿宋" w:cs="仿宋"/>
          <w:color w:val="auto"/>
        </w:rPr>
        <w:t>）</w:t>
      </w:r>
    </w:p>
    <w:p w14:paraId="652BDD64">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0DBD1CA3">
      <w:pPr>
        <w:pStyle w:val="33"/>
        <w:snapToGrid w:val="0"/>
        <w:spacing w:line="360" w:lineRule="auto"/>
        <w:ind w:firstLine="420" w:firstLineChars="200"/>
        <w:rPr>
          <w:rFonts w:hint="eastAsia" w:ascii="仿宋" w:hAnsi="仿宋" w:eastAsia="仿宋" w:cs="仿宋"/>
          <w:color w:val="auto"/>
        </w:rPr>
      </w:pPr>
    </w:p>
    <w:p w14:paraId="22FB4D13">
      <w:pPr>
        <w:pStyle w:val="33"/>
        <w:snapToGrid w:val="0"/>
        <w:spacing w:line="360" w:lineRule="auto"/>
        <w:ind w:firstLine="420" w:firstLineChars="200"/>
        <w:rPr>
          <w:rFonts w:hint="eastAsia" w:ascii="仿宋" w:hAnsi="仿宋" w:eastAsia="仿宋" w:cs="仿宋"/>
          <w:color w:val="auto"/>
        </w:rPr>
      </w:pPr>
    </w:p>
    <w:p w14:paraId="16194C94">
      <w:pPr>
        <w:pStyle w:val="33"/>
        <w:snapToGrid w:val="0"/>
        <w:spacing w:line="360" w:lineRule="auto"/>
        <w:ind w:firstLine="420" w:firstLineChars="200"/>
        <w:rPr>
          <w:rFonts w:hint="eastAsia" w:ascii="仿宋" w:hAnsi="仿宋" w:eastAsia="仿宋" w:cs="仿宋"/>
          <w:color w:val="auto"/>
        </w:rPr>
      </w:pPr>
    </w:p>
    <w:p w14:paraId="4472CB7A">
      <w:pPr>
        <w:pStyle w:val="33"/>
        <w:snapToGrid w:val="0"/>
        <w:spacing w:line="360" w:lineRule="auto"/>
        <w:ind w:firstLine="420" w:firstLineChars="200"/>
        <w:rPr>
          <w:rFonts w:hint="eastAsia" w:ascii="仿宋" w:hAnsi="仿宋" w:eastAsia="仿宋" w:cs="仿宋"/>
          <w:color w:val="auto"/>
        </w:rPr>
      </w:pPr>
    </w:p>
    <w:p w14:paraId="093EE7C4">
      <w:pPr>
        <w:pStyle w:val="33"/>
        <w:snapToGrid w:val="0"/>
        <w:spacing w:line="360" w:lineRule="auto"/>
        <w:ind w:firstLine="420" w:firstLineChars="200"/>
        <w:rPr>
          <w:rFonts w:hint="eastAsia" w:ascii="仿宋" w:hAnsi="仿宋" w:eastAsia="仿宋" w:cs="仿宋"/>
          <w:color w:val="auto"/>
        </w:rPr>
      </w:pPr>
    </w:p>
    <w:p w14:paraId="1C7A7071">
      <w:pPr>
        <w:pStyle w:val="33"/>
        <w:snapToGrid w:val="0"/>
        <w:spacing w:line="360" w:lineRule="auto"/>
        <w:ind w:firstLine="420" w:firstLineChars="200"/>
        <w:rPr>
          <w:rFonts w:hint="eastAsia" w:ascii="仿宋" w:hAnsi="仿宋" w:eastAsia="仿宋" w:cs="仿宋"/>
          <w:color w:val="auto"/>
        </w:rPr>
      </w:pPr>
    </w:p>
    <w:p w14:paraId="27B1AF37">
      <w:pPr>
        <w:pStyle w:val="33"/>
        <w:snapToGrid w:val="0"/>
        <w:spacing w:line="360" w:lineRule="auto"/>
        <w:ind w:firstLine="420" w:firstLineChars="200"/>
        <w:rPr>
          <w:rFonts w:hint="eastAsia" w:ascii="仿宋" w:hAnsi="仿宋" w:eastAsia="仿宋" w:cs="仿宋"/>
          <w:color w:val="auto"/>
        </w:rPr>
      </w:pPr>
    </w:p>
    <w:p w14:paraId="11E43BB1">
      <w:pPr>
        <w:pStyle w:val="33"/>
        <w:snapToGrid w:val="0"/>
        <w:spacing w:line="360" w:lineRule="auto"/>
        <w:ind w:left="0" w:leftChars="0" w:firstLine="0" w:firstLineChars="0"/>
        <w:jc w:val="both"/>
        <w:rPr>
          <w:rFonts w:hint="eastAsia" w:ascii="仿宋" w:hAnsi="仿宋" w:eastAsia="仿宋" w:cs="仿宋"/>
          <w:b/>
          <w:color w:val="auto"/>
          <w:kern w:val="0"/>
          <w:sz w:val="21"/>
          <w:szCs w:val="21"/>
          <w:lang w:val="en-US" w:eastAsia="zh-CN" w:bidi="ar-SA"/>
        </w:rPr>
      </w:pPr>
    </w:p>
    <w:p w14:paraId="78EC28BF">
      <w:pPr>
        <w:pStyle w:val="33"/>
        <w:snapToGrid w:val="0"/>
        <w:spacing w:line="360" w:lineRule="auto"/>
        <w:ind w:left="0" w:leftChars="0" w:firstLine="0" w:firstLineChars="0"/>
        <w:jc w:val="both"/>
        <w:rPr>
          <w:rFonts w:hint="eastAsia" w:ascii="仿宋" w:hAnsi="仿宋" w:eastAsia="仿宋" w:cs="仿宋"/>
          <w:b/>
          <w:color w:val="auto"/>
          <w:kern w:val="0"/>
          <w:sz w:val="21"/>
          <w:szCs w:val="21"/>
          <w:lang w:val="en-US" w:eastAsia="zh-CN" w:bidi="ar-SA"/>
        </w:rPr>
      </w:pPr>
    </w:p>
    <w:p w14:paraId="0A437732">
      <w:pPr>
        <w:pStyle w:val="33"/>
        <w:snapToGrid w:val="0"/>
        <w:spacing w:line="360" w:lineRule="auto"/>
        <w:ind w:firstLine="420" w:firstLineChars="200"/>
        <w:jc w:val="center"/>
        <w:rPr>
          <w:rFonts w:hint="eastAsia" w:ascii="仿宋" w:hAnsi="仿宋" w:eastAsia="仿宋" w:cs="仿宋"/>
          <w:color w:val="auto"/>
          <w:lang w:eastAsia="zh-CN"/>
        </w:rPr>
      </w:pPr>
      <w:r>
        <w:rPr>
          <w:rFonts w:hint="eastAsia" w:ascii="仿宋" w:hAnsi="仿宋" w:eastAsia="仿宋" w:cs="仿宋"/>
          <w:b/>
          <w:color w:val="auto"/>
          <w:kern w:val="0"/>
          <w:sz w:val="21"/>
          <w:szCs w:val="21"/>
          <w:lang w:val="en-US" w:eastAsia="zh-CN" w:bidi="ar-SA"/>
        </w:rPr>
        <w:t>具有履行合同所必需的设备和专业技术能力供应商信用承诺书（格式）</w:t>
      </w:r>
    </w:p>
    <w:p w14:paraId="2D05654F">
      <w:pPr>
        <w:pStyle w:val="33"/>
        <w:snapToGrid w:val="0"/>
        <w:spacing w:line="360" w:lineRule="auto"/>
        <w:ind w:firstLine="420" w:firstLineChars="200"/>
        <w:rPr>
          <w:rFonts w:hint="eastAsia" w:ascii="仿宋" w:hAnsi="仿宋" w:eastAsia="仿宋" w:cs="仿宋"/>
          <w:color w:val="auto"/>
        </w:rPr>
      </w:pPr>
    </w:p>
    <w:p w14:paraId="6A48E795">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32235DA4">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）的采购活动。根据《中华人民共和国政府采购法》第二十二条规定，我公司作出如下承诺：</w:t>
      </w:r>
    </w:p>
    <w:p w14:paraId="78158249">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lang w:eastAsia="zh-CN"/>
        </w:rPr>
        <w:t>我公司</w:t>
      </w:r>
      <w:r>
        <w:rPr>
          <w:rFonts w:hint="eastAsia" w:ascii="仿宋" w:hAnsi="仿宋" w:eastAsia="仿宋" w:cs="仿宋"/>
          <w:color w:val="auto"/>
        </w:rPr>
        <w:t>具有履行合同所必需的设备和专业技术能力；</w:t>
      </w:r>
    </w:p>
    <w:p w14:paraId="1C130838">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645FE4FA">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2DF47F23">
      <w:pPr>
        <w:pStyle w:val="33"/>
        <w:snapToGrid w:val="0"/>
        <w:spacing w:line="360" w:lineRule="auto"/>
        <w:ind w:firstLine="420" w:firstLineChars="200"/>
        <w:rPr>
          <w:rFonts w:hint="eastAsia" w:ascii="仿宋" w:hAnsi="仿宋" w:eastAsia="仿宋" w:cs="仿宋"/>
          <w:color w:val="auto"/>
        </w:rPr>
      </w:pPr>
    </w:p>
    <w:p w14:paraId="576B9E72">
      <w:pPr>
        <w:pStyle w:val="33"/>
        <w:snapToGrid w:val="0"/>
        <w:spacing w:line="360" w:lineRule="auto"/>
        <w:ind w:firstLine="4200" w:firstLineChars="2000"/>
        <w:rPr>
          <w:rFonts w:hint="eastAsia" w:ascii="仿宋" w:hAnsi="仿宋" w:eastAsia="仿宋" w:cs="仿宋"/>
          <w:color w:val="auto"/>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lang w:val="en-US" w:eastAsia="zh-CN"/>
        </w:rPr>
        <w:t>盖</w:t>
      </w:r>
      <w:r>
        <w:rPr>
          <w:rFonts w:hint="eastAsia" w:ascii="仿宋" w:hAnsi="仿宋" w:eastAsia="仿宋" w:cs="仿宋"/>
          <w:color w:val="auto"/>
        </w:rPr>
        <w:t>章）</w:t>
      </w:r>
    </w:p>
    <w:p w14:paraId="6A8E9FCB">
      <w:pPr>
        <w:pStyle w:val="33"/>
        <w:snapToGrid w:val="0"/>
        <w:spacing w:line="360" w:lineRule="auto"/>
        <w:ind w:firstLine="420" w:firstLineChars="200"/>
        <w:rPr>
          <w:rFonts w:hint="eastAsia" w:ascii="仿宋" w:hAnsi="仿宋" w:eastAsia="仿宋" w:cs="仿宋"/>
          <w:color w:val="auto"/>
          <w:lang w:eastAsia="zh-CN"/>
        </w:rPr>
      </w:pP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年  月  日</w:t>
      </w:r>
    </w:p>
    <w:p w14:paraId="541A2100">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45672A80">
      <w:pPr>
        <w:pStyle w:val="33"/>
        <w:snapToGrid w:val="0"/>
        <w:spacing w:line="360" w:lineRule="auto"/>
        <w:jc w:val="both"/>
        <w:rPr>
          <w:rFonts w:hint="eastAsia" w:ascii="仿宋" w:hAnsi="仿宋" w:eastAsia="仿宋" w:cs="仿宋"/>
          <w:b/>
          <w:color w:val="auto"/>
          <w:kern w:val="0"/>
          <w:sz w:val="21"/>
          <w:szCs w:val="21"/>
          <w:lang w:val="en-US" w:eastAsia="zh-CN" w:bidi="ar-SA"/>
        </w:rPr>
      </w:pPr>
    </w:p>
    <w:p w14:paraId="3663EDB5">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p>
    <w:p w14:paraId="68C834D6">
      <w:pPr>
        <w:pStyle w:val="33"/>
        <w:snapToGrid w:val="0"/>
        <w:spacing w:line="360" w:lineRule="auto"/>
        <w:ind w:firstLine="420" w:firstLineChars="200"/>
        <w:jc w:val="center"/>
        <w:rPr>
          <w:rFonts w:hint="eastAsia" w:ascii="仿宋" w:hAnsi="仿宋" w:eastAsia="仿宋" w:cs="仿宋"/>
          <w:b/>
          <w:color w:val="auto"/>
          <w:kern w:val="0"/>
          <w:sz w:val="21"/>
          <w:szCs w:val="21"/>
          <w:lang w:val="en-US" w:eastAsia="zh-CN" w:bidi="ar-SA"/>
        </w:rPr>
      </w:pPr>
      <w:r>
        <w:rPr>
          <w:rFonts w:hint="eastAsia" w:ascii="仿宋" w:hAnsi="仿宋" w:eastAsia="仿宋" w:cs="仿宋"/>
          <w:b/>
          <w:color w:val="auto"/>
          <w:kern w:val="0"/>
          <w:sz w:val="21"/>
          <w:szCs w:val="21"/>
          <w:lang w:val="en-US" w:eastAsia="zh-CN" w:bidi="ar-SA"/>
        </w:rPr>
        <w:t>有依法缴纳税收和社会保障资金的良好记录供应商信用承诺书（格式）</w:t>
      </w:r>
    </w:p>
    <w:p w14:paraId="2A03349D">
      <w:pPr>
        <w:pStyle w:val="33"/>
        <w:snapToGrid w:val="0"/>
        <w:spacing w:line="360" w:lineRule="auto"/>
        <w:ind w:firstLine="420" w:firstLineChars="200"/>
        <w:rPr>
          <w:rFonts w:hint="eastAsia" w:ascii="仿宋" w:hAnsi="仿宋" w:eastAsia="仿宋" w:cs="仿宋"/>
          <w:color w:val="auto"/>
        </w:rPr>
      </w:pPr>
    </w:p>
    <w:p w14:paraId="78648543">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2E356FDC">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）的采购活动。根据《中华人民共和国政府采购法》第二十二条规定，我公司作出如下承诺：</w:t>
      </w:r>
    </w:p>
    <w:p w14:paraId="394BD420">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szCs w:val="21"/>
        </w:rPr>
        <w:t>承诺</w:t>
      </w:r>
      <w:r>
        <w:rPr>
          <w:rFonts w:hint="eastAsia" w:ascii="仿宋" w:hAnsi="仿宋" w:eastAsia="仿宋" w:cs="仿宋"/>
          <w:color w:val="auto"/>
          <w:szCs w:val="21"/>
          <w:lang w:eastAsia="zh-CN"/>
        </w:rPr>
        <w:t>我公司</w:t>
      </w:r>
      <w:r>
        <w:rPr>
          <w:rFonts w:hint="eastAsia" w:ascii="仿宋" w:hAnsi="仿宋" w:eastAsia="仿宋" w:cs="仿宋"/>
          <w:color w:val="auto"/>
          <w:szCs w:val="21"/>
        </w:rPr>
        <w:t>有依法缴纳税收和社会保障资金的良好记录</w:t>
      </w:r>
      <w:r>
        <w:rPr>
          <w:rFonts w:hint="eastAsia" w:ascii="仿宋" w:hAnsi="仿宋" w:eastAsia="仿宋" w:cs="仿宋"/>
          <w:color w:val="auto"/>
        </w:rPr>
        <w:t>；</w:t>
      </w:r>
    </w:p>
    <w:p w14:paraId="58CFD799">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521EB2A7">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4356F807">
      <w:pPr>
        <w:pStyle w:val="33"/>
        <w:snapToGrid w:val="0"/>
        <w:spacing w:line="360" w:lineRule="auto"/>
        <w:ind w:firstLine="4410" w:firstLineChars="2100"/>
        <w:rPr>
          <w:rFonts w:hint="eastAsia" w:ascii="仿宋" w:hAnsi="仿宋" w:eastAsia="仿宋" w:cs="仿宋"/>
          <w:b/>
          <w:color w:val="auto"/>
          <w:kern w:val="0"/>
          <w:sz w:val="21"/>
          <w:szCs w:val="21"/>
          <w:lang w:val="en-US" w:eastAsia="zh-CN" w:bidi="ar-SA"/>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lang w:eastAsia="zh-CN"/>
        </w:rPr>
        <w:t>盖章</w:t>
      </w:r>
      <w:r>
        <w:rPr>
          <w:rFonts w:hint="eastAsia" w:ascii="仿宋" w:hAnsi="仿宋" w:eastAsia="仿宋" w:cs="仿宋"/>
          <w:color w:val="auto"/>
        </w:rPr>
        <w:t>）</w:t>
      </w:r>
    </w:p>
    <w:p w14:paraId="7DD7DA05">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b/>
          <w:color w:val="auto"/>
          <w:kern w:val="0"/>
          <w:sz w:val="21"/>
          <w:szCs w:val="21"/>
          <w:lang w:val="en-US" w:eastAsia="zh-CN" w:bidi="ar-SA"/>
        </w:rPr>
        <w:t xml:space="preserve">                                               </w:t>
      </w:r>
      <w:r>
        <w:rPr>
          <w:rFonts w:hint="eastAsia" w:ascii="仿宋" w:hAnsi="仿宋" w:eastAsia="仿宋" w:cs="仿宋"/>
          <w:color w:val="auto"/>
        </w:rPr>
        <w:t>年  月  日</w:t>
      </w:r>
    </w:p>
    <w:p w14:paraId="00D8A5B7">
      <w:pPr>
        <w:pStyle w:val="33"/>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5DA8F658">
      <w:pPr>
        <w:pStyle w:val="33"/>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47DA54B2">
      <w:pPr>
        <w:pStyle w:val="33"/>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378C5AD9">
      <w:pPr>
        <w:pStyle w:val="33"/>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40056AB9">
      <w:pPr>
        <w:pStyle w:val="33"/>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66CE5A1E">
      <w:pPr>
        <w:pStyle w:val="33"/>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15B226A0">
      <w:pPr>
        <w:pStyle w:val="33"/>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4FD3F0F7">
      <w:pPr>
        <w:pStyle w:val="33"/>
        <w:snapToGrid w:val="0"/>
        <w:spacing w:line="360" w:lineRule="auto"/>
        <w:ind w:firstLine="420" w:firstLineChars="200"/>
        <w:rPr>
          <w:rFonts w:hint="eastAsia" w:ascii="仿宋" w:hAnsi="仿宋" w:eastAsia="仿宋" w:cs="仿宋"/>
          <w:b/>
          <w:color w:val="auto"/>
          <w:kern w:val="0"/>
          <w:sz w:val="21"/>
          <w:szCs w:val="21"/>
          <w:lang w:val="en-US" w:eastAsia="zh-CN" w:bidi="ar-SA"/>
        </w:rPr>
      </w:pPr>
    </w:p>
    <w:p w14:paraId="3C23ABEA">
      <w:pPr>
        <w:pStyle w:val="33"/>
        <w:snapToGrid w:val="0"/>
        <w:spacing w:line="360" w:lineRule="auto"/>
        <w:ind w:left="0" w:leftChars="0" w:firstLine="0" w:firstLineChars="0"/>
        <w:rPr>
          <w:rFonts w:hint="eastAsia" w:ascii="仿宋" w:hAnsi="仿宋" w:eastAsia="仿宋" w:cs="仿宋"/>
          <w:color w:val="auto"/>
          <w:lang w:eastAsia="zh-CN"/>
        </w:rPr>
      </w:pPr>
      <w:r>
        <w:rPr>
          <w:rFonts w:hint="eastAsia" w:ascii="仿宋" w:hAnsi="仿宋" w:eastAsia="仿宋" w:cs="仿宋"/>
          <w:b/>
          <w:color w:val="auto"/>
          <w:kern w:val="0"/>
          <w:sz w:val="21"/>
          <w:szCs w:val="21"/>
          <w:lang w:val="en-US" w:eastAsia="zh-CN" w:bidi="ar-SA"/>
        </w:rPr>
        <w:t>参加政府采购活动前三年内，在经营活动中没有重大违法记录供应商信用承诺书（格式）</w:t>
      </w:r>
    </w:p>
    <w:p w14:paraId="2E82909F">
      <w:pPr>
        <w:pStyle w:val="33"/>
        <w:snapToGrid w:val="0"/>
        <w:spacing w:line="360" w:lineRule="auto"/>
        <w:ind w:firstLine="420" w:firstLineChars="200"/>
        <w:rPr>
          <w:rFonts w:hint="eastAsia" w:ascii="仿宋" w:hAnsi="仿宋" w:eastAsia="仿宋" w:cs="仿宋"/>
          <w:color w:val="auto"/>
        </w:rPr>
      </w:pPr>
    </w:p>
    <w:p w14:paraId="3F857151">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（采购人名称、采购代理机构名称）：</w:t>
      </w:r>
    </w:p>
    <w:p w14:paraId="4AF456F8">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本</w:t>
      </w:r>
      <w:r>
        <w:rPr>
          <w:rFonts w:hint="eastAsia" w:ascii="仿宋" w:hAnsi="仿宋" w:eastAsia="仿宋" w:cs="仿宋"/>
          <w:color w:val="auto"/>
          <w:lang w:eastAsia="zh-CN"/>
        </w:rPr>
        <w:t>投标人</w:t>
      </w:r>
      <w:r>
        <w:rPr>
          <w:rFonts w:hint="eastAsia" w:ascii="仿宋" w:hAnsi="仿宋" w:eastAsia="仿宋" w:cs="仿宋"/>
          <w:color w:val="auto"/>
        </w:rPr>
        <w:t>现参与</w:t>
      </w:r>
      <w:r>
        <w:rPr>
          <w:rFonts w:hint="eastAsia" w:ascii="仿宋" w:hAnsi="仿宋" w:eastAsia="仿宋" w:cs="仿宋"/>
          <w:color w:val="auto"/>
          <w:u w:val="single"/>
        </w:rPr>
        <w:t xml:space="preserve">                     </w:t>
      </w:r>
      <w:r>
        <w:rPr>
          <w:rFonts w:hint="eastAsia" w:ascii="仿宋" w:hAnsi="仿宋" w:eastAsia="仿宋" w:cs="仿宋"/>
          <w:color w:val="auto"/>
        </w:rPr>
        <w:t xml:space="preserve"> 项目（项目编号：</w:t>
      </w:r>
      <w:r>
        <w:rPr>
          <w:rFonts w:hint="eastAsia" w:ascii="仿宋" w:hAnsi="仿宋" w:eastAsia="仿宋" w:cs="仿宋"/>
          <w:color w:val="auto"/>
          <w:u w:val="single"/>
        </w:rPr>
        <w:t xml:space="preserve">           </w:t>
      </w:r>
      <w:r>
        <w:rPr>
          <w:rFonts w:hint="eastAsia" w:ascii="仿宋" w:hAnsi="仿宋" w:eastAsia="仿宋" w:cs="仿宋"/>
          <w:color w:val="auto"/>
        </w:rPr>
        <w:t xml:space="preserve">  ）的采购活动。根据《中华人民共和国政府采购法》第二十二条规定，我公司作出如下承诺：</w:t>
      </w:r>
    </w:p>
    <w:p w14:paraId="0F76FF1F">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lang w:eastAsia="zh-CN"/>
        </w:rPr>
        <w:t>我公司参加政府采购活动前三年内，在经营活动中没有重大违法记录</w:t>
      </w:r>
      <w:r>
        <w:rPr>
          <w:rFonts w:hint="eastAsia" w:ascii="仿宋" w:hAnsi="仿宋" w:eastAsia="仿宋" w:cs="仿宋"/>
          <w:color w:val="auto"/>
        </w:rPr>
        <w:t>；</w:t>
      </w:r>
    </w:p>
    <w:p w14:paraId="04F95D5D">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如上述承诺不真实，愿意按照政府采购有关法律法规的规定接受处罚。</w:t>
      </w:r>
    </w:p>
    <w:p w14:paraId="777CC39E">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特此声明</w:t>
      </w:r>
    </w:p>
    <w:p w14:paraId="3600CCD9">
      <w:pPr>
        <w:pStyle w:val="33"/>
        <w:snapToGrid w:val="0"/>
        <w:spacing w:line="360" w:lineRule="auto"/>
        <w:ind w:firstLine="3780" w:firstLineChars="1800"/>
        <w:rPr>
          <w:rFonts w:hint="eastAsia" w:ascii="仿宋" w:hAnsi="仿宋" w:eastAsia="仿宋" w:cs="仿宋"/>
          <w:color w:val="auto"/>
        </w:rPr>
      </w:pPr>
      <w:r>
        <w:rPr>
          <w:rFonts w:hint="eastAsia" w:ascii="仿宋" w:hAnsi="仿宋" w:eastAsia="仿宋" w:cs="仿宋"/>
          <w:color w:val="auto"/>
          <w:lang w:eastAsia="zh-CN"/>
        </w:rPr>
        <w:t>投标人</w:t>
      </w:r>
      <w:r>
        <w:rPr>
          <w:rFonts w:hint="eastAsia" w:ascii="仿宋" w:hAnsi="仿宋" w:eastAsia="仿宋" w:cs="仿宋"/>
          <w:color w:val="auto"/>
        </w:rPr>
        <w:t>：                         （</w:t>
      </w:r>
      <w:r>
        <w:rPr>
          <w:rFonts w:hint="eastAsia" w:ascii="仿宋" w:hAnsi="仿宋" w:eastAsia="仿宋" w:cs="仿宋"/>
          <w:color w:val="auto"/>
          <w:lang w:eastAsia="zh-CN"/>
        </w:rPr>
        <w:t>盖章</w:t>
      </w:r>
      <w:r>
        <w:rPr>
          <w:rFonts w:hint="eastAsia" w:ascii="仿宋" w:hAnsi="仿宋" w:eastAsia="仿宋" w:cs="仿宋"/>
          <w:color w:val="auto"/>
        </w:rPr>
        <w:t>）</w:t>
      </w:r>
    </w:p>
    <w:p w14:paraId="63281A05">
      <w:pPr>
        <w:pStyle w:val="33"/>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2DE201B5">
      <w:pPr>
        <w:pStyle w:val="17"/>
        <w:rPr>
          <w:rFonts w:hint="eastAsia" w:ascii="仿宋" w:hAnsi="仿宋" w:eastAsia="仿宋" w:cs="仿宋"/>
          <w:b/>
          <w:color w:val="auto"/>
          <w:szCs w:val="21"/>
        </w:rPr>
      </w:pPr>
    </w:p>
    <w:p w14:paraId="2DC002F1">
      <w:pPr>
        <w:spacing w:line="360" w:lineRule="auto"/>
        <w:ind w:right="357"/>
        <w:jc w:val="left"/>
        <w:outlineLvl w:val="1"/>
        <w:rPr>
          <w:rFonts w:hint="eastAsia" w:ascii="仿宋" w:hAnsi="仿宋" w:eastAsia="仿宋" w:cs="仿宋"/>
          <w:b/>
          <w:bCs/>
          <w:color w:val="auto"/>
          <w:szCs w:val="21"/>
        </w:rPr>
      </w:pPr>
      <w:r>
        <w:rPr>
          <w:rFonts w:hint="eastAsia" w:ascii="仿宋" w:hAnsi="仿宋" w:eastAsia="仿宋" w:cs="仿宋"/>
          <w:b/>
          <w:bCs/>
          <w:color w:val="auto"/>
          <w:szCs w:val="21"/>
        </w:rPr>
        <w:t>保证金的交纳证明复印件及基本存款账户开户许可证</w:t>
      </w:r>
      <w:r>
        <w:rPr>
          <w:rFonts w:hint="eastAsia" w:ascii="仿宋" w:hAnsi="仿宋" w:eastAsia="仿宋" w:cs="仿宋"/>
          <w:b/>
          <w:bCs/>
          <w:color w:val="auto"/>
          <w:szCs w:val="21"/>
          <w:lang w:eastAsia="zh-CN"/>
        </w:rPr>
        <w:t>（</w:t>
      </w:r>
      <w:r>
        <w:rPr>
          <w:rFonts w:hint="eastAsia" w:ascii="仿宋" w:hAnsi="仿宋" w:eastAsia="仿宋" w:cs="仿宋"/>
          <w:b/>
          <w:bCs/>
          <w:color w:val="auto"/>
          <w:szCs w:val="21"/>
          <w:lang w:val="en-US" w:eastAsia="zh-CN"/>
        </w:rPr>
        <w:t>基本存款账户信息</w:t>
      </w:r>
      <w:r>
        <w:rPr>
          <w:rFonts w:hint="eastAsia" w:ascii="仿宋" w:hAnsi="仿宋" w:eastAsia="仿宋" w:cs="仿宋"/>
          <w:b/>
          <w:bCs/>
          <w:color w:val="auto"/>
          <w:szCs w:val="21"/>
          <w:lang w:eastAsia="zh-CN"/>
        </w:rPr>
        <w:t>）</w:t>
      </w:r>
      <w:r>
        <w:rPr>
          <w:rFonts w:hint="eastAsia" w:ascii="仿宋" w:hAnsi="仿宋" w:eastAsia="仿宋" w:cs="仿宋"/>
          <w:b/>
          <w:bCs/>
          <w:color w:val="auto"/>
          <w:szCs w:val="21"/>
        </w:rPr>
        <w:t>扫描件</w:t>
      </w:r>
    </w:p>
    <w:p w14:paraId="28809B15">
      <w:pPr>
        <w:spacing w:line="360" w:lineRule="auto"/>
        <w:ind w:right="357"/>
        <w:jc w:val="left"/>
        <w:outlineLvl w:val="1"/>
        <w:rPr>
          <w:rFonts w:hint="eastAsia" w:ascii="仿宋" w:hAnsi="仿宋" w:eastAsia="仿宋" w:cs="仿宋"/>
          <w:b/>
          <w:bCs/>
          <w:color w:val="auto"/>
          <w:szCs w:val="21"/>
        </w:rPr>
      </w:pPr>
    </w:p>
    <w:p w14:paraId="2E2660A3">
      <w:pPr>
        <w:spacing w:line="360" w:lineRule="auto"/>
        <w:ind w:right="357"/>
        <w:jc w:val="center"/>
        <w:outlineLvl w:val="1"/>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中</w:t>
      </w:r>
      <w:r>
        <w:rPr>
          <w:rFonts w:hint="eastAsia" w:ascii="仿宋" w:hAnsi="仿宋" w:eastAsia="仿宋" w:cs="仿宋"/>
          <w:b/>
          <w:bCs/>
          <w:color w:val="auto"/>
          <w:szCs w:val="21"/>
        </w:rPr>
        <w:t>小企业声明函格式（若有的话，以包为单位分别填写）</w:t>
      </w:r>
    </w:p>
    <w:p w14:paraId="63BE91E1">
      <w:pPr>
        <w:tabs>
          <w:tab w:val="left" w:pos="1680"/>
        </w:tabs>
        <w:snapToGrid w:val="0"/>
        <w:spacing w:line="360" w:lineRule="auto"/>
        <w:jc w:val="center"/>
        <w:outlineLvl w:val="1"/>
        <w:rPr>
          <w:rFonts w:hint="eastAsia" w:ascii="仿宋" w:hAnsi="仿宋" w:eastAsia="仿宋" w:cs="仿宋"/>
          <w:b/>
          <w:color w:val="auto"/>
          <w:sz w:val="21"/>
          <w:szCs w:val="21"/>
        </w:rPr>
      </w:pPr>
      <w:r>
        <w:rPr>
          <w:rFonts w:hint="eastAsia" w:ascii="仿宋" w:hAnsi="仿宋" w:eastAsia="仿宋" w:cs="仿宋"/>
          <w:b/>
          <w:color w:val="auto"/>
          <w:sz w:val="21"/>
          <w:szCs w:val="21"/>
        </w:rPr>
        <w:t>中小企业声明函（货物）</w:t>
      </w:r>
    </w:p>
    <w:p w14:paraId="781CB7C8">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本公司(联合体)郑重声明,根据《政府采购促进中小企业发展管理办法》(财库(2020 ) 46 号)的规定,本公司(联合体)参加(单位名称)的(项目名称)采购活动,提供的货物全部由符合政策要求的小、微企业制造。相关企业(含联合体中的小、微企业、签订分包意向协议的小、微企业)的具体情况如下：</w:t>
      </w:r>
    </w:p>
    <w:p w14:paraId="4052F1C9">
      <w:pPr>
        <w:numPr>
          <w:ilvl w:val="0"/>
          <w:numId w:val="2"/>
        </w:num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(标的名称),属于（所属行业）；制造商为（企业名称），从业人员（人数）人,营业收入为（小写）万元,资产总额为（小写）万元,属于(小型企业、微型企业);</w:t>
      </w:r>
    </w:p>
    <w:p w14:paraId="7FDC821A">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2</w:t>
      </w:r>
      <w:r>
        <w:rPr>
          <w:rFonts w:hint="eastAsia" w:ascii="仿宋" w:hAnsi="仿宋" w:eastAsia="仿宋" w:cs="仿宋"/>
          <w:color w:val="auto"/>
          <w:spacing w:val="6"/>
          <w:sz w:val="21"/>
          <w:szCs w:val="21"/>
          <w:lang w:eastAsia="zh-CN"/>
        </w:rPr>
        <w:t>，</w:t>
      </w:r>
      <w:r>
        <w:rPr>
          <w:rFonts w:hint="eastAsia" w:ascii="仿宋" w:hAnsi="仿宋" w:eastAsia="仿宋" w:cs="仿宋"/>
          <w:color w:val="auto"/>
          <w:spacing w:val="6"/>
          <w:sz w:val="21"/>
          <w:szCs w:val="21"/>
        </w:rPr>
        <w:t xml:space="preserve"> (标的名称),属于（所属行业）；制造商为（企业名称），从业人员（人数）人,营业收入为（小写）万元,资产总额为（小写）万元,属于(小型企业、微型企业);</w:t>
      </w:r>
    </w:p>
    <w:p w14:paraId="0406445B">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3</w:t>
      </w:r>
      <w:r>
        <w:rPr>
          <w:rFonts w:hint="eastAsia" w:ascii="仿宋" w:hAnsi="仿宋" w:eastAsia="仿宋" w:cs="仿宋"/>
          <w:color w:val="auto"/>
          <w:spacing w:val="6"/>
          <w:sz w:val="21"/>
          <w:szCs w:val="21"/>
          <w:lang w:eastAsia="zh-CN"/>
        </w:rPr>
        <w:t>，</w:t>
      </w:r>
      <w:r>
        <w:rPr>
          <w:rFonts w:hint="eastAsia" w:ascii="仿宋" w:hAnsi="仿宋" w:eastAsia="仿宋" w:cs="仿宋"/>
          <w:color w:val="auto"/>
          <w:spacing w:val="6"/>
          <w:sz w:val="21"/>
          <w:szCs w:val="21"/>
        </w:rPr>
        <w:t>…………</w:t>
      </w:r>
    </w:p>
    <w:p w14:paraId="2C1CA0AC">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以上企业，不属于大企业的分支机构，不存在控股股东为大企业的情形，也不存在与大企业的负责人为同一人的情形。</w:t>
      </w:r>
    </w:p>
    <w:p w14:paraId="3CD5FAF2">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本企业对上述声明内容的真实性负责。如有虚假,将依法承担相应责任。</w:t>
      </w:r>
    </w:p>
    <w:p w14:paraId="1BAD0C67">
      <w:pPr>
        <w:spacing w:line="360" w:lineRule="auto"/>
        <w:jc w:val="right"/>
        <w:rPr>
          <w:rFonts w:hint="eastAsia" w:ascii="仿宋" w:hAnsi="仿宋" w:eastAsia="仿宋" w:cs="仿宋"/>
          <w:color w:val="auto"/>
          <w:spacing w:val="6"/>
          <w:sz w:val="21"/>
          <w:szCs w:val="21"/>
        </w:rPr>
      </w:pPr>
    </w:p>
    <w:p w14:paraId="482A6388">
      <w:pPr>
        <w:spacing w:line="360" w:lineRule="auto"/>
        <w:jc w:val="right"/>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企业名称(单位公章)：</w:t>
      </w:r>
    </w:p>
    <w:p w14:paraId="676227F4">
      <w:pPr>
        <w:spacing w:line="360" w:lineRule="auto"/>
        <w:ind w:firstLine="5772" w:firstLineChars="26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日期：</w:t>
      </w:r>
    </w:p>
    <w:p w14:paraId="0935F2FA">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注：从业人员、营业收入、资产总额填报上一年度数据,无一年度数据的新成立企业可不填报。</w:t>
      </w:r>
    </w:p>
    <w:p w14:paraId="746806E1">
      <w:pPr>
        <w:spacing w:line="360" w:lineRule="auto"/>
        <w:ind w:right="357"/>
        <w:jc w:val="left"/>
        <w:outlineLvl w:val="1"/>
        <w:rPr>
          <w:rFonts w:hint="eastAsia" w:ascii="仿宋" w:hAnsi="仿宋" w:eastAsia="仿宋" w:cs="仿宋"/>
          <w:b/>
          <w:bCs/>
          <w:color w:val="auto"/>
          <w:szCs w:val="21"/>
        </w:rPr>
      </w:pPr>
      <w:r>
        <w:rPr>
          <w:rFonts w:hint="eastAsia" w:ascii="仿宋" w:hAnsi="仿宋" w:eastAsia="仿宋" w:cs="仿宋"/>
          <w:b/>
          <w:bCs/>
          <w:color w:val="auto"/>
          <w:szCs w:val="21"/>
        </w:rPr>
        <w:t>本项目要求的特定资格条件</w:t>
      </w:r>
    </w:p>
    <w:p w14:paraId="3CAAC481">
      <w:pPr>
        <w:spacing w:line="360" w:lineRule="auto"/>
        <w:rPr>
          <w:rFonts w:hint="eastAsia" w:ascii="仿宋" w:hAnsi="仿宋" w:eastAsia="仿宋" w:cs="仿宋"/>
          <w:color w:val="auto"/>
          <w:szCs w:val="21"/>
        </w:rPr>
      </w:pPr>
    </w:p>
    <w:p w14:paraId="444188AA">
      <w:pPr>
        <w:spacing w:line="360" w:lineRule="auto"/>
        <w:rPr>
          <w:rFonts w:hint="eastAsia" w:ascii="仿宋" w:hAnsi="仿宋" w:eastAsia="仿宋" w:cs="仿宋"/>
          <w:color w:val="auto"/>
          <w:spacing w:val="6"/>
          <w:sz w:val="21"/>
          <w:szCs w:val="21"/>
        </w:rPr>
      </w:pPr>
      <w:r>
        <w:rPr>
          <w:rFonts w:hint="eastAsia" w:ascii="仿宋" w:hAnsi="仿宋" w:eastAsia="仿宋" w:cs="仿宋"/>
          <w:color w:val="auto"/>
          <w:szCs w:val="21"/>
        </w:rPr>
        <w:t>按照本部分序号1“</w:t>
      </w:r>
      <w:r>
        <w:rPr>
          <w:rFonts w:hint="eastAsia" w:ascii="仿宋" w:hAnsi="仿宋" w:eastAsia="仿宋" w:cs="仿宋"/>
          <w:bCs/>
          <w:color w:val="auto"/>
          <w:szCs w:val="21"/>
        </w:rPr>
        <w:t>其他特定资格条件</w:t>
      </w:r>
      <w:r>
        <w:rPr>
          <w:rFonts w:hint="eastAsia" w:ascii="仿宋" w:hAnsi="仿宋" w:eastAsia="仿宋" w:cs="仿宋"/>
          <w:color w:val="auto"/>
          <w:szCs w:val="21"/>
        </w:rPr>
        <w:t>”规定提交相关证明文件；</w:t>
      </w:r>
    </w:p>
    <w:p w14:paraId="4978B2B2">
      <w:pPr>
        <w:jc w:val="center"/>
        <w:outlineLvl w:val="0"/>
        <w:rPr>
          <w:rFonts w:hint="eastAsia" w:ascii="仿宋" w:hAnsi="仿宋" w:eastAsia="仿宋" w:cs="仿宋"/>
          <w:b/>
          <w:color w:val="auto"/>
          <w:sz w:val="28"/>
          <w:szCs w:val="28"/>
        </w:rPr>
      </w:pPr>
      <w:bookmarkStart w:id="19" w:name="_Toc6110"/>
    </w:p>
    <w:p w14:paraId="547F649C">
      <w:pPr>
        <w:jc w:val="center"/>
        <w:outlineLvl w:val="0"/>
        <w:rPr>
          <w:rFonts w:hint="eastAsia" w:ascii="仿宋" w:hAnsi="仿宋" w:eastAsia="仿宋" w:cs="仿宋"/>
          <w:b/>
          <w:color w:val="auto"/>
          <w:sz w:val="28"/>
          <w:szCs w:val="28"/>
        </w:rPr>
      </w:pPr>
    </w:p>
    <w:p w14:paraId="12AECB89">
      <w:pPr>
        <w:jc w:val="center"/>
        <w:outlineLvl w:val="0"/>
        <w:rPr>
          <w:rFonts w:hint="eastAsia" w:ascii="仿宋" w:hAnsi="仿宋" w:eastAsia="仿宋" w:cs="仿宋"/>
          <w:b/>
          <w:color w:val="auto"/>
          <w:sz w:val="28"/>
          <w:szCs w:val="28"/>
        </w:rPr>
      </w:pPr>
    </w:p>
    <w:p w14:paraId="0B9A9AE7">
      <w:pPr>
        <w:jc w:val="center"/>
        <w:outlineLvl w:val="0"/>
        <w:rPr>
          <w:rFonts w:hint="eastAsia" w:ascii="仿宋" w:hAnsi="仿宋" w:eastAsia="仿宋" w:cs="仿宋"/>
          <w:b/>
          <w:color w:val="auto"/>
          <w:sz w:val="28"/>
          <w:szCs w:val="28"/>
        </w:rPr>
      </w:pPr>
    </w:p>
    <w:p w14:paraId="100BD9F9">
      <w:pPr>
        <w:jc w:val="center"/>
        <w:outlineLvl w:val="0"/>
        <w:rPr>
          <w:rFonts w:hint="eastAsia" w:ascii="仿宋" w:hAnsi="仿宋" w:eastAsia="仿宋" w:cs="仿宋"/>
          <w:b/>
          <w:color w:val="auto"/>
          <w:sz w:val="28"/>
          <w:szCs w:val="28"/>
        </w:rPr>
      </w:pPr>
    </w:p>
    <w:p w14:paraId="6EFC537F">
      <w:pPr>
        <w:jc w:val="center"/>
        <w:outlineLvl w:val="0"/>
        <w:rPr>
          <w:rFonts w:hint="eastAsia" w:ascii="仿宋" w:hAnsi="仿宋" w:eastAsia="仿宋" w:cs="仿宋"/>
          <w:b/>
          <w:color w:val="auto"/>
          <w:sz w:val="28"/>
          <w:szCs w:val="28"/>
        </w:rPr>
      </w:pPr>
    </w:p>
    <w:p w14:paraId="4F83859B">
      <w:pPr>
        <w:jc w:val="center"/>
        <w:outlineLvl w:val="0"/>
        <w:rPr>
          <w:rFonts w:hint="eastAsia" w:ascii="仿宋" w:hAnsi="仿宋" w:eastAsia="仿宋" w:cs="仿宋"/>
          <w:b/>
          <w:color w:val="auto"/>
          <w:sz w:val="28"/>
          <w:szCs w:val="28"/>
        </w:rPr>
      </w:pPr>
    </w:p>
    <w:p w14:paraId="140437D5">
      <w:pPr>
        <w:jc w:val="center"/>
        <w:outlineLvl w:val="0"/>
        <w:rPr>
          <w:rFonts w:hint="eastAsia" w:ascii="仿宋" w:hAnsi="仿宋" w:eastAsia="仿宋" w:cs="仿宋"/>
          <w:b/>
          <w:color w:val="auto"/>
          <w:sz w:val="28"/>
          <w:szCs w:val="28"/>
        </w:rPr>
      </w:pPr>
    </w:p>
    <w:p w14:paraId="1220857E">
      <w:pPr>
        <w:jc w:val="center"/>
        <w:outlineLvl w:val="0"/>
        <w:rPr>
          <w:rFonts w:hint="eastAsia" w:ascii="仿宋" w:hAnsi="仿宋" w:eastAsia="仿宋" w:cs="仿宋"/>
          <w:b/>
          <w:color w:val="auto"/>
          <w:sz w:val="28"/>
          <w:szCs w:val="28"/>
        </w:rPr>
      </w:pPr>
    </w:p>
    <w:p w14:paraId="0DE74599">
      <w:pPr>
        <w:jc w:val="center"/>
        <w:outlineLvl w:val="0"/>
        <w:rPr>
          <w:rFonts w:hint="eastAsia" w:ascii="仿宋" w:hAnsi="仿宋" w:eastAsia="仿宋" w:cs="仿宋"/>
          <w:b/>
          <w:color w:val="auto"/>
          <w:sz w:val="28"/>
          <w:szCs w:val="28"/>
        </w:rPr>
      </w:pPr>
    </w:p>
    <w:p w14:paraId="27DED02E">
      <w:pPr>
        <w:jc w:val="center"/>
        <w:outlineLvl w:val="0"/>
        <w:rPr>
          <w:rFonts w:hint="eastAsia" w:ascii="仿宋" w:hAnsi="仿宋" w:eastAsia="仿宋" w:cs="仿宋"/>
          <w:b/>
          <w:color w:val="auto"/>
          <w:sz w:val="28"/>
          <w:szCs w:val="28"/>
        </w:rPr>
      </w:pPr>
    </w:p>
    <w:p w14:paraId="13DBF559">
      <w:pPr>
        <w:jc w:val="center"/>
        <w:outlineLvl w:val="0"/>
        <w:rPr>
          <w:rFonts w:hint="eastAsia" w:ascii="仿宋" w:hAnsi="仿宋" w:eastAsia="仿宋" w:cs="仿宋"/>
          <w:b/>
          <w:color w:val="auto"/>
          <w:sz w:val="28"/>
          <w:szCs w:val="28"/>
        </w:rPr>
      </w:pPr>
    </w:p>
    <w:p w14:paraId="37BC8E1C">
      <w:pPr>
        <w:jc w:val="center"/>
        <w:outlineLvl w:val="0"/>
        <w:rPr>
          <w:rFonts w:hint="eastAsia" w:ascii="仿宋" w:hAnsi="仿宋" w:eastAsia="仿宋" w:cs="仿宋"/>
          <w:b/>
          <w:color w:val="auto"/>
          <w:sz w:val="28"/>
          <w:szCs w:val="28"/>
        </w:rPr>
      </w:pPr>
    </w:p>
    <w:p w14:paraId="3D84AE74">
      <w:pPr>
        <w:jc w:val="center"/>
        <w:outlineLvl w:val="0"/>
        <w:rPr>
          <w:rFonts w:hint="eastAsia" w:ascii="仿宋" w:hAnsi="仿宋" w:eastAsia="仿宋" w:cs="仿宋"/>
          <w:b/>
          <w:color w:val="auto"/>
          <w:sz w:val="28"/>
          <w:szCs w:val="28"/>
        </w:rPr>
      </w:pPr>
    </w:p>
    <w:p w14:paraId="6586F114">
      <w:pPr>
        <w:jc w:val="center"/>
        <w:outlineLvl w:val="0"/>
        <w:rPr>
          <w:rFonts w:hint="eastAsia" w:ascii="仿宋" w:hAnsi="仿宋" w:eastAsia="仿宋" w:cs="仿宋"/>
          <w:b/>
          <w:color w:val="auto"/>
          <w:sz w:val="28"/>
          <w:szCs w:val="28"/>
        </w:rPr>
      </w:pPr>
    </w:p>
    <w:p w14:paraId="5BE78684">
      <w:pPr>
        <w:jc w:val="center"/>
        <w:outlineLvl w:val="0"/>
        <w:rPr>
          <w:rFonts w:hint="eastAsia" w:ascii="仿宋" w:hAnsi="仿宋" w:eastAsia="仿宋" w:cs="仿宋"/>
          <w:b/>
          <w:color w:val="auto"/>
          <w:sz w:val="28"/>
          <w:szCs w:val="28"/>
        </w:rPr>
      </w:pPr>
    </w:p>
    <w:p w14:paraId="7120B31B">
      <w:pPr>
        <w:jc w:val="center"/>
        <w:outlineLvl w:val="0"/>
        <w:rPr>
          <w:rFonts w:hint="eastAsia" w:ascii="仿宋" w:hAnsi="仿宋" w:eastAsia="仿宋" w:cs="仿宋"/>
          <w:b/>
          <w:color w:val="auto"/>
          <w:sz w:val="28"/>
          <w:szCs w:val="28"/>
        </w:rPr>
      </w:pPr>
    </w:p>
    <w:p w14:paraId="0406C267">
      <w:pPr>
        <w:jc w:val="center"/>
        <w:outlineLvl w:val="0"/>
        <w:rPr>
          <w:rFonts w:hint="eastAsia" w:ascii="仿宋" w:hAnsi="仿宋" w:eastAsia="仿宋" w:cs="仿宋"/>
          <w:b/>
          <w:color w:val="auto"/>
          <w:sz w:val="28"/>
          <w:szCs w:val="28"/>
        </w:rPr>
      </w:pPr>
    </w:p>
    <w:p w14:paraId="17FE7ABA">
      <w:pPr>
        <w:jc w:val="center"/>
        <w:outlineLvl w:val="0"/>
        <w:rPr>
          <w:rFonts w:hint="eastAsia" w:ascii="仿宋" w:hAnsi="仿宋" w:eastAsia="仿宋" w:cs="仿宋"/>
          <w:b/>
          <w:color w:val="auto"/>
          <w:sz w:val="28"/>
          <w:szCs w:val="28"/>
        </w:rPr>
      </w:pPr>
    </w:p>
    <w:p w14:paraId="78D0C15B">
      <w:pPr>
        <w:jc w:val="center"/>
        <w:outlineLvl w:val="0"/>
        <w:rPr>
          <w:rFonts w:hint="eastAsia" w:ascii="仿宋" w:hAnsi="仿宋" w:eastAsia="仿宋" w:cs="仿宋"/>
          <w:b/>
          <w:color w:val="auto"/>
          <w:sz w:val="28"/>
          <w:szCs w:val="28"/>
        </w:rPr>
      </w:pPr>
    </w:p>
    <w:p w14:paraId="30342620">
      <w:pPr>
        <w:jc w:val="center"/>
        <w:outlineLvl w:val="0"/>
        <w:rPr>
          <w:rFonts w:hint="eastAsia" w:ascii="仿宋" w:hAnsi="仿宋" w:eastAsia="仿宋" w:cs="仿宋"/>
          <w:b/>
          <w:color w:val="auto"/>
          <w:sz w:val="24"/>
        </w:rPr>
      </w:pPr>
      <w:r>
        <w:rPr>
          <w:rFonts w:hint="eastAsia" w:ascii="仿宋" w:hAnsi="仿宋" w:eastAsia="仿宋" w:cs="仿宋"/>
          <w:b/>
          <w:color w:val="auto"/>
          <w:sz w:val="28"/>
          <w:szCs w:val="28"/>
        </w:rPr>
        <w:t>符合性审查文件</w:t>
      </w:r>
      <w:bookmarkEnd w:id="19"/>
    </w:p>
    <w:p w14:paraId="2A3CCC5E">
      <w:pPr>
        <w:spacing w:line="360" w:lineRule="auto"/>
        <w:ind w:firstLine="3991" w:firstLineChars="1663"/>
        <w:rPr>
          <w:rFonts w:hint="eastAsia" w:ascii="仿宋" w:hAnsi="仿宋" w:eastAsia="仿宋" w:cs="仿宋"/>
          <w:b/>
          <w:color w:val="auto"/>
          <w:sz w:val="24"/>
        </w:rPr>
      </w:pPr>
      <w:r>
        <w:rPr>
          <w:rFonts w:hint="eastAsia" w:ascii="仿宋" w:hAnsi="仿宋" w:eastAsia="仿宋" w:cs="仿宋"/>
          <w:b/>
          <w:color w:val="auto"/>
          <w:sz w:val="24"/>
        </w:rPr>
        <w:t>目    录</w:t>
      </w:r>
    </w:p>
    <w:p w14:paraId="2277E2A1">
      <w:pPr>
        <w:pStyle w:val="14"/>
        <w:snapToGrid w:val="0"/>
        <w:spacing w:line="360" w:lineRule="auto"/>
        <w:rPr>
          <w:rFonts w:hint="eastAsia" w:ascii="仿宋" w:hAnsi="仿宋" w:eastAsia="仿宋" w:cs="仿宋"/>
          <w:color w:val="auto"/>
          <w:kern w:val="0"/>
          <w:sz w:val="24"/>
          <w:szCs w:val="24"/>
        </w:rPr>
      </w:pPr>
    </w:p>
    <w:p w14:paraId="1E6444A4">
      <w:pPr>
        <w:pStyle w:val="14"/>
        <w:numPr>
          <w:ilvl w:val="0"/>
          <w:numId w:val="0"/>
        </w:numPr>
        <w:snapToGrid w:val="0"/>
        <w:spacing w:line="360" w:lineRule="auto"/>
        <w:outlineLvl w:val="0"/>
        <w:rPr>
          <w:rFonts w:hint="eastAsia" w:ascii="仿宋" w:hAnsi="仿宋" w:eastAsia="仿宋" w:cs="仿宋"/>
          <w:color w:val="auto"/>
          <w:kern w:val="0"/>
          <w:sz w:val="21"/>
          <w:szCs w:val="21"/>
          <w:lang w:val="en-US" w:eastAsia="zh-CN"/>
        </w:rPr>
      </w:pPr>
      <w:bookmarkStart w:id="20" w:name="_Toc21014"/>
      <w:r>
        <w:rPr>
          <w:rFonts w:hint="eastAsia" w:ascii="仿宋" w:hAnsi="仿宋" w:eastAsia="仿宋" w:cs="仿宋"/>
          <w:color w:val="auto"/>
          <w:kern w:val="0"/>
          <w:sz w:val="21"/>
          <w:szCs w:val="21"/>
          <w:lang w:val="en-US" w:eastAsia="zh-CN"/>
        </w:rPr>
        <w:t>1、投标函</w:t>
      </w:r>
    </w:p>
    <w:p w14:paraId="72EA63EC">
      <w:pPr>
        <w:pStyle w:val="14"/>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2、投标人代表证明</w:t>
      </w:r>
    </w:p>
    <w:p w14:paraId="61FA8B7B">
      <w:pPr>
        <w:pStyle w:val="14"/>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3、对报价要求的投标内容</w:t>
      </w:r>
    </w:p>
    <w:p w14:paraId="37014C35">
      <w:pPr>
        <w:pStyle w:val="14"/>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4、对商务资信要求的投标内容</w:t>
      </w:r>
    </w:p>
    <w:p w14:paraId="490A3CA7">
      <w:pPr>
        <w:pStyle w:val="14"/>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5、对实质性要求的响应内容</w:t>
      </w:r>
    </w:p>
    <w:p w14:paraId="3F3A3AF6">
      <w:pPr>
        <w:pStyle w:val="14"/>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6、对技术要求的投标内容</w:t>
      </w:r>
    </w:p>
    <w:bookmarkEnd w:id="20"/>
    <w:p w14:paraId="794560EB">
      <w:pPr>
        <w:pStyle w:val="14"/>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（1）货物、服务技术偏离表</w:t>
      </w:r>
    </w:p>
    <w:p w14:paraId="39BF2D5C">
      <w:pPr>
        <w:pStyle w:val="14"/>
        <w:snapToGrid w:val="0"/>
        <w:spacing w:line="360" w:lineRule="auto"/>
        <w:ind w:firstLine="481"/>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（2）其他</w:t>
      </w:r>
      <w:r>
        <w:rPr>
          <w:rFonts w:hint="eastAsia" w:ascii="仿宋" w:hAnsi="仿宋" w:eastAsia="仿宋" w:cs="仿宋"/>
          <w:color w:val="auto"/>
          <w:kern w:val="0"/>
          <w:sz w:val="21"/>
          <w:szCs w:val="21"/>
          <w:lang w:eastAsia="zh-CN"/>
        </w:rPr>
        <w:t>投标文件</w:t>
      </w:r>
      <w:r>
        <w:rPr>
          <w:rFonts w:hint="eastAsia" w:ascii="仿宋" w:hAnsi="仿宋" w:eastAsia="仿宋" w:cs="仿宋"/>
          <w:color w:val="auto"/>
          <w:kern w:val="0"/>
          <w:sz w:val="21"/>
          <w:szCs w:val="21"/>
        </w:rPr>
        <w:t>（能够证明投标标的物满足招标文件技术需求的证明材料，可以包括但不限于：检测报告/官网链接/功能截图/产品彩页/产品说明书/详细的技术说明文件/运行性能的详细描述文件等）</w:t>
      </w:r>
    </w:p>
    <w:p w14:paraId="548FC963">
      <w:pPr>
        <w:pStyle w:val="14"/>
        <w:snapToGrid w:val="0"/>
        <w:spacing w:line="360" w:lineRule="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7、商务技术文件（综合评分文件）</w:t>
      </w:r>
    </w:p>
    <w:p w14:paraId="25B4ABC9">
      <w:pPr>
        <w:pStyle w:val="14"/>
        <w:snapToGrid w:val="0"/>
        <w:spacing w:line="360" w:lineRule="auto"/>
        <w:rPr>
          <w:rFonts w:hint="eastAsia" w:ascii="仿宋" w:hAnsi="仿宋" w:eastAsia="仿宋" w:cs="仿宋"/>
          <w:color w:val="auto"/>
          <w:kern w:val="0"/>
          <w:sz w:val="24"/>
          <w:szCs w:val="24"/>
          <w:lang w:val="en-US" w:eastAsia="zh-CN"/>
        </w:rPr>
      </w:pPr>
    </w:p>
    <w:p w14:paraId="7050E850">
      <w:pPr>
        <w:pStyle w:val="14"/>
        <w:numPr>
          <w:ilvl w:val="0"/>
          <w:numId w:val="0"/>
        </w:numPr>
        <w:snapToGrid w:val="0"/>
        <w:spacing w:line="360" w:lineRule="auto"/>
        <w:outlineLvl w:val="0"/>
        <w:rPr>
          <w:rFonts w:hint="eastAsia" w:ascii="仿宋" w:hAnsi="仿宋" w:eastAsia="仿宋" w:cs="仿宋"/>
          <w:color w:val="auto"/>
          <w:kern w:val="0"/>
          <w:sz w:val="24"/>
          <w:szCs w:val="24"/>
        </w:rPr>
      </w:pPr>
    </w:p>
    <w:p w14:paraId="60BD519E">
      <w:pPr>
        <w:pStyle w:val="14"/>
        <w:snapToGrid w:val="0"/>
        <w:spacing w:line="360" w:lineRule="auto"/>
        <w:ind w:firstLine="480" w:firstLineChars="200"/>
        <w:rPr>
          <w:rFonts w:hint="eastAsia" w:ascii="仿宋" w:hAnsi="仿宋" w:eastAsia="仿宋" w:cs="仿宋"/>
          <w:color w:val="auto"/>
          <w:kern w:val="0"/>
          <w:sz w:val="24"/>
          <w:szCs w:val="24"/>
        </w:rPr>
      </w:pPr>
    </w:p>
    <w:p w14:paraId="327BCC31">
      <w:pPr>
        <w:pStyle w:val="14"/>
        <w:snapToGrid w:val="0"/>
        <w:spacing w:line="360" w:lineRule="auto"/>
        <w:ind w:firstLine="480" w:firstLineChars="200"/>
        <w:rPr>
          <w:rFonts w:hint="eastAsia" w:ascii="仿宋" w:hAnsi="仿宋" w:eastAsia="仿宋" w:cs="仿宋"/>
          <w:color w:val="auto"/>
          <w:sz w:val="24"/>
          <w:szCs w:val="24"/>
        </w:rPr>
      </w:pPr>
    </w:p>
    <w:p w14:paraId="300128B1">
      <w:pPr>
        <w:pStyle w:val="14"/>
        <w:snapToGrid w:val="0"/>
        <w:spacing w:line="360" w:lineRule="auto"/>
        <w:ind w:firstLine="480" w:firstLineChars="200"/>
        <w:rPr>
          <w:rFonts w:hint="eastAsia" w:ascii="仿宋" w:hAnsi="仿宋" w:eastAsia="仿宋" w:cs="仿宋"/>
          <w:color w:val="auto"/>
          <w:sz w:val="24"/>
          <w:szCs w:val="24"/>
        </w:rPr>
      </w:pPr>
    </w:p>
    <w:p w14:paraId="41865E59">
      <w:pPr>
        <w:pStyle w:val="14"/>
        <w:snapToGrid w:val="0"/>
        <w:spacing w:line="360" w:lineRule="auto"/>
        <w:ind w:firstLine="480" w:firstLineChars="200"/>
        <w:rPr>
          <w:rFonts w:hint="eastAsia" w:ascii="仿宋" w:hAnsi="仿宋" w:eastAsia="仿宋" w:cs="仿宋"/>
          <w:color w:val="auto"/>
          <w:sz w:val="24"/>
          <w:szCs w:val="24"/>
        </w:rPr>
      </w:pPr>
    </w:p>
    <w:p w14:paraId="3ED1F78F">
      <w:pPr>
        <w:pStyle w:val="14"/>
        <w:snapToGrid w:val="0"/>
        <w:spacing w:line="360" w:lineRule="auto"/>
        <w:ind w:firstLine="480" w:firstLineChars="200"/>
        <w:rPr>
          <w:rFonts w:hint="eastAsia" w:ascii="仿宋" w:hAnsi="仿宋" w:eastAsia="仿宋" w:cs="仿宋"/>
          <w:color w:val="auto"/>
          <w:sz w:val="24"/>
          <w:szCs w:val="24"/>
        </w:rPr>
      </w:pPr>
    </w:p>
    <w:p w14:paraId="06E04D87">
      <w:pPr>
        <w:pStyle w:val="14"/>
        <w:snapToGrid w:val="0"/>
        <w:spacing w:line="360" w:lineRule="auto"/>
        <w:ind w:firstLine="480" w:firstLineChars="200"/>
        <w:rPr>
          <w:rFonts w:hint="eastAsia" w:ascii="仿宋" w:hAnsi="仿宋" w:eastAsia="仿宋" w:cs="仿宋"/>
          <w:color w:val="auto"/>
          <w:sz w:val="24"/>
          <w:szCs w:val="24"/>
        </w:rPr>
      </w:pPr>
    </w:p>
    <w:p w14:paraId="05C8B04F">
      <w:pPr>
        <w:pStyle w:val="14"/>
        <w:snapToGrid w:val="0"/>
        <w:spacing w:line="360" w:lineRule="auto"/>
        <w:ind w:firstLine="480" w:firstLineChars="200"/>
        <w:rPr>
          <w:rFonts w:hint="eastAsia" w:ascii="仿宋" w:hAnsi="仿宋" w:eastAsia="仿宋" w:cs="仿宋"/>
          <w:color w:val="auto"/>
          <w:sz w:val="24"/>
          <w:szCs w:val="24"/>
        </w:rPr>
      </w:pPr>
    </w:p>
    <w:p w14:paraId="4DFEC017">
      <w:pPr>
        <w:pStyle w:val="14"/>
        <w:snapToGrid w:val="0"/>
        <w:spacing w:line="360" w:lineRule="auto"/>
        <w:ind w:firstLine="480" w:firstLineChars="200"/>
        <w:rPr>
          <w:rFonts w:hint="eastAsia" w:ascii="仿宋" w:hAnsi="仿宋" w:eastAsia="仿宋" w:cs="仿宋"/>
          <w:color w:val="auto"/>
          <w:sz w:val="24"/>
          <w:szCs w:val="24"/>
        </w:rPr>
      </w:pPr>
    </w:p>
    <w:p w14:paraId="719BD844">
      <w:pPr>
        <w:pStyle w:val="14"/>
        <w:snapToGrid w:val="0"/>
        <w:spacing w:line="360" w:lineRule="auto"/>
        <w:ind w:firstLine="480" w:firstLineChars="200"/>
        <w:rPr>
          <w:rFonts w:hint="eastAsia" w:ascii="仿宋" w:hAnsi="仿宋" w:eastAsia="仿宋" w:cs="仿宋"/>
          <w:color w:val="auto"/>
          <w:sz w:val="24"/>
          <w:szCs w:val="24"/>
        </w:rPr>
      </w:pPr>
    </w:p>
    <w:p w14:paraId="52571C03">
      <w:pPr>
        <w:pStyle w:val="14"/>
        <w:snapToGrid w:val="0"/>
        <w:spacing w:line="360" w:lineRule="auto"/>
        <w:ind w:firstLine="480" w:firstLineChars="200"/>
        <w:rPr>
          <w:rFonts w:hint="eastAsia" w:ascii="仿宋" w:hAnsi="仿宋" w:eastAsia="仿宋" w:cs="仿宋"/>
          <w:color w:val="auto"/>
          <w:sz w:val="24"/>
          <w:szCs w:val="24"/>
        </w:rPr>
      </w:pPr>
    </w:p>
    <w:p w14:paraId="260EF385">
      <w:pPr>
        <w:pStyle w:val="14"/>
        <w:snapToGrid w:val="0"/>
        <w:spacing w:line="360" w:lineRule="auto"/>
        <w:ind w:firstLine="480" w:firstLineChars="200"/>
        <w:rPr>
          <w:rFonts w:hint="eastAsia" w:ascii="仿宋" w:hAnsi="仿宋" w:eastAsia="仿宋" w:cs="仿宋"/>
          <w:color w:val="auto"/>
          <w:sz w:val="24"/>
          <w:szCs w:val="24"/>
        </w:rPr>
      </w:pPr>
    </w:p>
    <w:p w14:paraId="15EA5728">
      <w:pPr>
        <w:pStyle w:val="14"/>
        <w:snapToGrid w:val="0"/>
        <w:spacing w:line="360" w:lineRule="auto"/>
        <w:ind w:firstLine="480" w:firstLineChars="200"/>
        <w:rPr>
          <w:rFonts w:hint="eastAsia" w:ascii="仿宋" w:hAnsi="仿宋" w:eastAsia="仿宋" w:cs="仿宋"/>
          <w:color w:val="auto"/>
          <w:sz w:val="24"/>
          <w:szCs w:val="24"/>
        </w:rPr>
      </w:pPr>
    </w:p>
    <w:p w14:paraId="1051D438">
      <w:pPr>
        <w:pStyle w:val="14"/>
        <w:snapToGrid w:val="0"/>
        <w:spacing w:line="360" w:lineRule="auto"/>
        <w:ind w:firstLine="480" w:firstLineChars="200"/>
        <w:rPr>
          <w:rFonts w:hint="eastAsia" w:ascii="仿宋" w:hAnsi="仿宋" w:eastAsia="仿宋" w:cs="仿宋"/>
          <w:color w:val="auto"/>
          <w:sz w:val="24"/>
          <w:szCs w:val="24"/>
        </w:rPr>
      </w:pPr>
    </w:p>
    <w:p w14:paraId="534AF92B">
      <w:pPr>
        <w:pStyle w:val="14"/>
        <w:snapToGrid w:val="0"/>
        <w:spacing w:line="360" w:lineRule="auto"/>
        <w:ind w:firstLine="480" w:firstLineChars="200"/>
        <w:rPr>
          <w:rFonts w:hint="eastAsia" w:ascii="仿宋" w:hAnsi="仿宋" w:eastAsia="仿宋" w:cs="仿宋"/>
          <w:color w:val="auto"/>
          <w:sz w:val="24"/>
          <w:szCs w:val="24"/>
        </w:rPr>
      </w:pPr>
    </w:p>
    <w:p w14:paraId="77679A28">
      <w:pPr>
        <w:pStyle w:val="14"/>
        <w:snapToGrid w:val="0"/>
        <w:spacing w:line="360" w:lineRule="auto"/>
        <w:ind w:firstLine="480" w:firstLineChars="200"/>
        <w:rPr>
          <w:rFonts w:hint="eastAsia" w:ascii="仿宋" w:hAnsi="仿宋" w:eastAsia="仿宋" w:cs="仿宋"/>
          <w:color w:val="auto"/>
          <w:sz w:val="24"/>
          <w:szCs w:val="24"/>
        </w:rPr>
      </w:pPr>
    </w:p>
    <w:p w14:paraId="239BFECC">
      <w:pPr>
        <w:spacing w:line="480" w:lineRule="exact"/>
        <w:jc w:val="left"/>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一、投标函</w:t>
      </w:r>
    </w:p>
    <w:p w14:paraId="1E5FA0A1">
      <w:pPr>
        <w:keepNext w:val="0"/>
        <w:keepLines w:val="0"/>
        <w:pageBreakBefore w:val="0"/>
        <w:widowControl w:val="0"/>
        <w:tabs>
          <w:tab w:val="left" w:pos="4860"/>
        </w:tabs>
        <w:kinsoku/>
        <w:wordWrap/>
        <w:overflowPunct/>
        <w:topLinePunct w:val="0"/>
        <w:autoSpaceDE/>
        <w:autoSpaceDN/>
        <w:bidi w:val="0"/>
        <w:spacing w:line="400" w:lineRule="exact"/>
        <w:jc w:val="left"/>
        <w:textAlignment w:val="auto"/>
        <w:rPr>
          <w:rFonts w:hint="eastAsia" w:ascii="仿宋" w:hAnsi="仿宋" w:eastAsia="仿宋" w:cs="仿宋"/>
          <w:b w:val="0"/>
          <w:bCs w:val="0"/>
          <w:color w:val="auto"/>
          <w:szCs w:val="21"/>
        </w:rPr>
      </w:pPr>
      <w:r>
        <w:rPr>
          <w:rFonts w:hint="eastAsia" w:ascii="仿宋" w:hAnsi="仿宋" w:eastAsia="仿宋" w:cs="仿宋"/>
          <w:b w:val="0"/>
          <w:bCs w:val="0"/>
          <w:color w:val="auto"/>
          <w:szCs w:val="21"/>
          <w:lang w:eastAsia="zh-CN"/>
        </w:rPr>
        <w:t>（招标人名称）</w:t>
      </w:r>
      <w:r>
        <w:rPr>
          <w:rFonts w:hint="eastAsia" w:ascii="仿宋" w:hAnsi="仿宋" w:eastAsia="仿宋" w:cs="仿宋"/>
          <w:b w:val="0"/>
          <w:bCs w:val="0"/>
          <w:color w:val="auto"/>
          <w:szCs w:val="21"/>
        </w:rPr>
        <w:t>：</w:t>
      </w:r>
    </w:p>
    <w:p w14:paraId="6F8910C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eastAsia="zh-CN"/>
        </w:rPr>
        <w:t>投标人</w:t>
      </w:r>
      <w:r>
        <w:rPr>
          <w:rFonts w:hint="eastAsia" w:ascii="仿宋" w:hAnsi="仿宋" w:eastAsia="仿宋" w:cs="仿宋"/>
          <w:color w:val="auto"/>
          <w:szCs w:val="21"/>
          <w:u w:val="single"/>
        </w:rPr>
        <w:t>名称)</w:t>
      </w:r>
      <w:r>
        <w:rPr>
          <w:rFonts w:hint="eastAsia" w:ascii="仿宋" w:hAnsi="仿宋" w:eastAsia="仿宋" w:cs="仿宋"/>
          <w:color w:val="auto"/>
          <w:szCs w:val="21"/>
        </w:rPr>
        <w:t>授权</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eastAsia="zh-CN"/>
        </w:rPr>
        <w:t>投标人</w:t>
      </w:r>
      <w:r>
        <w:rPr>
          <w:rFonts w:hint="eastAsia" w:ascii="仿宋" w:hAnsi="仿宋" w:eastAsia="仿宋" w:cs="仿宋"/>
          <w:color w:val="auto"/>
          <w:szCs w:val="21"/>
          <w:u w:val="single"/>
        </w:rPr>
        <w:t>代表姓名) (职务、职称)</w:t>
      </w:r>
      <w:r>
        <w:rPr>
          <w:rFonts w:hint="eastAsia" w:ascii="仿宋" w:hAnsi="仿宋" w:eastAsia="仿宋" w:cs="仿宋"/>
          <w:color w:val="auto"/>
          <w:szCs w:val="21"/>
        </w:rPr>
        <w:t xml:space="preserve">为我方代表，参加贵方组织的 </w:t>
      </w:r>
      <w:r>
        <w:rPr>
          <w:rFonts w:hint="eastAsia" w:ascii="仿宋" w:hAnsi="仿宋" w:eastAsia="仿宋" w:cs="仿宋"/>
          <w:color w:val="auto"/>
          <w:szCs w:val="21"/>
          <w:u w:val="single"/>
        </w:rPr>
        <w:t>(项目名称、项目编号)</w:t>
      </w:r>
      <w:r>
        <w:rPr>
          <w:rFonts w:hint="eastAsia" w:ascii="仿宋" w:hAnsi="仿宋" w:eastAsia="仿宋" w:cs="仿宋"/>
          <w:color w:val="auto"/>
          <w:szCs w:val="21"/>
          <w:lang w:eastAsia="zh-CN"/>
        </w:rPr>
        <w:t>公开招标</w:t>
      </w:r>
      <w:r>
        <w:rPr>
          <w:rFonts w:hint="eastAsia" w:ascii="仿宋" w:hAnsi="仿宋" w:eastAsia="仿宋" w:cs="仿宋"/>
          <w:color w:val="auto"/>
          <w:szCs w:val="21"/>
        </w:rPr>
        <w:t>的有关活动，并对此项目进行报价，为此我方对比下内容作出完全</w:t>
      </w:r>
      <w:r>
        <w:rPr>
          <w:rFonts w:hint="eastAsia" w:ascii="仿宋" w:hAnsi="仿宋" w:eastAsia="仿宋" w:cs="仿宋"/>
          <w:color w:val="auto"/>
          <w:szCs w:val="21"/>
          <w:lang w:eastAsia="zh-CN"/>
        </w:rPr>
        <w:t>投标</w:t>
      </w:r>
      <w:r>
        <w:rPr>
          <w:rFonts w:hint="eastAsia" w:ascii="仿宋" w:hAnsi="仿宋" w:eastAsia="仿宋" w:cs="仿宋"/>
          <w:color w:val="auto"/>
          <w:szCs w:val="21"/>
        </w:rPr>
        <w:t>：</w:t>
      </w:r>
    </w:p>
    <w:p w14:paraId="6B144646">
      <w:pPr>
        <w:pStyle w:val="33"/>
        <w:keepNext w:val="0"/>
        <w:keepLines w:val="0"/>
        <w:pageBreakBefore w:val="0"/>
        <w:widowControl w:val="0"/>
        <w:tabs>
          <w:tab w:val="left" w:pos="1711"/>
        </w:tabs>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b/>
          <w:color w:val="auto"/>
        </w:rPr>
        <w:t>．</w:t>
      </w:r>
      <w:r>
        <w:rPr>
          <w:rFonts w:hint="eastAsia" w:ascii="仿宋" w:hAnsi="仿宋" w:eastAsia="仿宋" w:cs="仿宋"/>
          <w:color w:val="auto"/>
        </w:rPr>
        <w:t>我方已仔细研究了本项目</w:t>
      </w:r>
      <w:r>
        <w:rPr>
          <w:rFonts w:hint="eastAsia" w:ascii="仿宋" w:hAnsi="仿宋" w:eastAsia="仿宋" w:cs="仿宋"/>
          <w:color w:val="auto"/>
          <w:lang w:eastAsia="zh-CN"/>
        </w:rPr>
        <w:t>招标文件</w:t>
      </w:r>
      <w:r>
        <w:rPr>
          <w:rFonts w:hint="eastAsia" w:ascii="仿宋" w:hAnsi="仿宋" w:eastAsia="仿宋" w:cs="仿宋"/>
          <w:color w:val="auto"/>
        </w:rPr>
        <w:t>的全部内容，愿意以最后报价、</w:t>
      </w:r>
      <w:r>
        <w:rPr>
          <w:rFonts w:hint="eastAsia" w:ascii="仿宋" w:hAnsi="仿宋" w:eastAsia="仿宋" w:cs="仿宋"/>
          <w:color w:val="auto"/>
          <w:lang w:eastAsia="zh-CN"/>
        </w:rPr>
        <w:t>招标文件</w:t>
      </w:r>
      <w:r>
        <w:rPr>
          <w:rFonts w:hint="eastAsia" w:ascii="仿宋" w:hAnsi="仿宋" w:eastAsia="仿宋" w:cs="仿宋"/>
          <w:color w:val="auto"/>
        </w:rPr>
        <w:t>要求及合同约定完成项目。</w:t>
      </w:r>
    </w:p>
    <w:p w14:paraId="2A0E93DB">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b/>
          <w:color w:val="auto"/>
        </w:rPr>
        <w:t>．</w:t>
      </w:r>
      <w:r>
        <w:rPr>
          <w:rFonts w:hint="eastAsia" w:ascii="仿宋" w:hAnsi="仿宋" w:eastAsia="仿宋" w:cs="仿宋"/>
          <w:color w:val="auto"/>
        </w:rPr>
        <w:t>我方同意在本项目</w:t>
      </w:r>
      <w:r>
        <w:rPr>
          <w:rFonts w:hint="eastAsia" w:ascii="仿宋" w:hAnsi="仿宋" w:eastAsia="仿宋" w:cs="仿宋"/>
          <w:color w:val="auto"/>
          <w:lang w:eastAsia="zh-CN"/>
        </w:rPr>
        <w:t>招标文件</w:t>
      </w:r>
      <w:r>
        <w:rPr>
          <w:rFonts w:hint="eastAsia" w:ascii="仿宋" w:hAnsi="仿宋" w:eastAsia="仿宋" w:cs="仿宋"/>
          <w:color w:val="auto"/>
        </w:rPr>
        <w:t>中规定的</w:t>
      </w:r>
      <w:r>
        <w:rPr>
          <w:rFonts w:hint="eastAsia" w:ascii="仿宋" w:hAnsi="仿宋" w:eastAsia="仿宋" w:cs="仿宋"/>
          <w:color w:val="auto"/>
          <w:lang w:eastAsia="zh-CN"/>
        </w:rPr>
        <w:t>投标</w:t>
      </w:r>
      <w:r>
        <w:rPr>
          <w:rFonts w:hint="eastAsia" w:ascii="仿宋" w:hAnsi="仿宋" w:eastAsia="仿宋" w:cs="仿宋"/>
          <w:color w:val="auto"/>
        </w:rPr>
        <w:t xml:space="preserve">有效期 </w:t>
      </w:r>
      <w:r>
        <w:rPr>
          <w:rFonts w:hint="eastAsia" w:ascii="仿宋" w:hAnsi="仿宋" w:eastAsia="仿宋" w:cs="仿宋"/>
          <w:color w:val="auto"/>
          <w:u w:val="single"/>
        </w:rPr>
        <w:t>90</w:t>
      </w:r>
      <w:r>
        <w:rPr>
          <w:rFonts w:hint="eastAsia" w:ascii="仿宋" w:hAnsi="仿宋" w:eastAsia="仿宋" w:cs="仿宋"/>
          <w:color w:val="auto"/>
        </w:rPr>
        <w:t>个日历天内（自</w:t>
      </w:r>
      <w:r>
        <w:rPr>
          <w:rFonts w:hint="eastAsia" w:ascii="仿宋" w:hAnsi="仿宋" w:eastAsia="仿宋" w:cs="仿宋"/>
          <w:color w:val="auto"/>
          <w:lang w:eastAsia="zh-CN"/>
        </w:rPr>
        <w:t>投标文件</w:t>
      </w:r>
      <w:r>
        <w:rPr>
          <w:rFonts w:hint="eastAsia" w:ascii="仿宋" w:hAnsi="仿宋" w:eastAsia="仿宋" w:cs="仿宋"/>
          <w:color w:val="auto"/>
        </w:rPr>
        <w:t>开启时间之日起计算）遵守本</w:t>
      </w:r>
      <w:r>
        <w:rPr>
          <w:rFonts w:hint="eastAsia" w:ascii="仿宋" w:hAnsi="仿宋" w:eastAsia="仿宋" w:cs="仿宋"/>
          <w:color w:val="auto"/>
          <w:lang w:eastAsia="zh-CN"/>
        </w:rPr>
        <w:t>投标文件</w:t>
      </w:r>
      <w:r>
        <w:rPr>
          <w:rFonts w:hint="eastAsia" w:ascii="仿宋" w:hAnsi="仿宋" w:eastAsia="仿宋" w:cs="仿宋"/>
          <w:color w:val="auto"/>
        </w:rPr>
        <w:t>中的承诺且在此期限期满之前均具有约束力。如果成交，</w:t>
      </w:r>
      <w:r>
        <w:rPr>
          <w:rFonts w:hint="eastAsia" w:ascii="仿宋" w:hAnsi="仿宋" w:eastAsia="仿宋" w:cs="仿宋"/>
          <w:color w:val="auto"/>
          <w:u w:val="none"/>
          <w:lang w:eastAsia="zh-CN"/>
        </w:rPr>
        <w:t>投标</w:t>
      </w:r>
      <w:r>
        <w:rPr>
          <w:rFonts w:hint="eastAsia" w:ascii="仿宋" w:hAnsi="仿宋" w:eastAsia="仿宋" w:cs="仿宋"/>
          <w:color w:val="auto"/>
        </w:rPr>
        <w:t>有效期延长至合同履约完毕。</w:t>
      </w:r>
    </w:p>
    <w:p w14:paraId="7CE06D3E">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b/>
          <w:color w:val="auto"/>
        </w:rPr>
        <w:t>．</w:t>
      </w:r>
      <w:r>
        <w:rPr>
          <w:rFonts w:hint="eastAsia" w:ascii="仿宋" w:hAnsi="仿宋" w:eastAsia="仿宋" w:cs="仿宋"/>
          <w:color w:val="auto"/>
        </w:rPr>
        <w:t>我方承诺已经具备《中华人民共和国政府采购法》中规定的参加政府采购活动的</w:t>
      </w:r>
      <w:r>
        <w:rPr>
          <w:rFonts w:hint="eastAsia" w:ascii="仿宋" w:hAnsi="仿宋" w:eastAsia="仿宋" w:cs="仿宋"/>
          <w:color w:val="auto"/>
          <w:lang w:eastAsia="zh-CN"/>
        </w:rPr>
        <w:t>投标人</w:t>
      </w:r>
      <w:r>
        <w:rPr>
          <w:rFonts w:hint="eastAsia" w:ascii="仿宋" w:hAnsi="仿宋" w:eastAsia="仿宋" w:cs="仿宋"/>
          <w:color w:val="auto"/>
        </w:rPr>
        <w:t>应当具备的全部条件和本</w:t>
      </w:r>
      <w:r>
        <w:rPr>
          <w:rFonts w:hint="eastAsia" w:ascii="仿宋" w:hAnsi="仿宋" w:eastAsia="仿宋" w:cs="仿宋"/>
          <w:color w:val="auto"/>
          <w:lang w:eastAsia="zh-CN"/>
        </w:rPr>
        <w:t>招标文件</w:t>
      </w:r>
      <w:r>
        <w:rPr>
          <w:rFonts w:hint="eastAsia" w:ascii="仿宋" w:hAnsi="仿宋" w:eastAsia="仿宋" w:cs="仿宋"/>
          <w:color w:val="auto"/>
        </w:rPr>
        <w:t>规定的特定资格要求。</w:t>
      </w:r>
    </w:p>
    <w:p w14:paraId="0A6736F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4</w:t>
      </w:r>
      <w:r>
        <w:rPr>
          <w:rFonts w:hint="eastAsia" w:ascii="仿宋" w:hAnsi="仿宋" w:eastAsia="仿宋" w:cs="仿宋"/>
          <w:b/>
          <w:color w:val="auto"/>
          <w:szCs w:val="21"/>
        </w:rPr>
        <w:t>．</w:t>
      </w:r>
      <w:r>
        <w:rPr>
          <w:rFonts w:hint="eastAsia" w:ascii="仿宋" w:hAnsi="仿宋" w:eastAsia="仿宋" w:cs="仿宋"/>
          <w:color w:val="auto"/>
          <w:szCs w:val="21"/>
        </w:rPr>
        <w:t>我方承诺提供符合</w:t>
      </w:r>
      <w:r>
        <w:rPr>
          <w:rFonts w:hint="eastAsia" w:ascii="仿宋" w:hAnsi="仿宋" w:eastAsia="仿宋" w:cs="仿宋"/>
          <w:color w:val="auto"/>
          <w:szCs w:val="21"/>
          <w:lang w:eastAsia="zh-CN"/>
        </w:rPr>
        <w:t>招标文件</w:t>
      </w:r>
      <w:r>
        <w:rPr>
          <w:rFonts w:hint="eastAsia" w:ascii="仿宋" w:hAnsi="仿宋" w:eastAsia="仿宋" w:cs="仿宋"/>
          <w:color w:val="auto"/>
          <w:szCs w:val="21"/>
        </w:rPr>
        <w:t>规定的</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；我方承诺</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封面加盖电子</w:t>
      </w:r>
      <w:r>
        <w:rPr>
          <w:rFonts w:hint="eastAsia" w:ascii="仿宋" w:hAnsi="仿宋" w:eastAsia="仿宋" w:cs="仿宋"/>
          <w:color w:val="auto"/>
          <w:szCs w:val="21"/>
          <w:lang w:eastAsia="zh-CN"/>
        </w:rPr>
        <w:t>签章</w:t>
      </w:r>
      <w:r>
        <w:rPr>
          <w:rFonts w:hint="eastAsia" w:ascii="仿宋" w:hAnsi="仿宋" w:eastAsia="仿宋" w:cs="仿宋"/>
          <w:color w:val="auto"/>
          <w:szCs w:val="21"/>
        </w:rPr>
        <w:t>后，</w:t>
      </w:r>
      <w:r>
        <w:rPr>
          <w:rFonts w:hint="eastAsia" w:ascii="仿宋" w:hAnsi="仿宋" w:eastAsia="仿宋" w:cs="仿宋"/>
          <w:color w:val="auto"/>
          <w:szCs w:val="21"/>
          <w:lang w:eastAsia="zh-CN"/>
        </w:rPr>
        <w:t>投标文件</w:t>
      </w:r>
      <w:r>
        <w:rPr>
          <w:rFonts w:hint="eastAsia" w:ascii="仿宋" w:hAnsi="仿宋" w:eastAsia="仿宋" w:cs="仿宋"/>
          <w:color w:val="auto"/>
          <w:szCs w:val="21"/>
        </w:rPr>
        <w:t>其他内容均视为具有法律效力。</w:t>
      </w:r>
    </w:p>
    <w:p w14:paraId="15ECC2F6">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b/>
          <w:color w:val="auto"/>
        </w:rPr>
        <w:t>．</w:t>
      </w:r>
      <w:r>
        <w:rPr>
          <w:rFonts w:hint="eastAsia" w:ascii="仿宋" w:hAnsi="仿宋" w:eastAsia="仿宋" w:cs="仿宋"/>
          <w:color w:val="auto"/>
        </w:rPr>
        <w:t>我方按</w:t>
      </w:r>
      <w:r>
        <w:rPr>
          <w:rFonts w:hint="eastAsia" w:ascii="仿宋" w:hAnsi="仿宋" w:eastAsia="仿宋" w:cs="仿宋"/>
          <w:color w:val="auto"/>
          <w:lang w:eastAsia="zh-CN"/>
        </w:rPr>
        <w:t>招标文件</w:t>
      </w:r>
      <w:r>
        <w:rPr>
          <w:rFonts w:hint="eastAsia" w:ascii="仿宋" w:hAnsi="仿宋" w:eastAsia="仿宋" w:cs="仿宋"/>
          <w:color w:val="auto"/>
        </w:rPr>
        <w:t>要求提供和交付的货物和服务的报价详见报价一览表。</w:t>
      </w:r>
    </w:p>
    <w:p w14:paraId="2E08C128">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b/>
          <w:color w:val="auto"/>
        </w:rPr>
        <w:t>．</w:t>
      </w:r>
      <w:r>
        <w:rPr>
          <w:rFonts w:hint="eastAsia" w:ascii="仿宋" w:hAnsi="仿宋" w:eastAsia="仿宋" w:cs="仿宋"/>
          <w:color w:val="auto"/>
        </w:rPr>
        <w:t>我方完全理解报价超过采购预算金额时，报价将被拒绝。</w:t>
      </w:r>
    </w:p>
    <w:p w14:paraId="42CDBC85">
      <w:pPr>
        <w:pStyle w:val="33"/>
        <w:keepNext w:val="0"/>
        <w:keepLines w:val="0"/>
        <w:pageBreakBefore w:val="0"/>
        <w:widowControl w:val="0"/>
        <w:tabs>
          <w:tab w:val="left" w:pos="1680"/>
        </w:tabs>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7</w:t>
      </w:r>
      <w:r>
        <w:rPr>
          <w:rFonts w:hint="eastAsia" w:ascii="仿宋" w:hAnsi="仿宋" w:eastAsia="仿宋" w:cs="仿宋"/>
          <w:b/>
          <w:color w:val="auto"/>
        </w:rPr>
        <w:t>．</w:t>
      </w:r>
      <w:r>
        <w:rPr>
          <w:rFonts w:hint="eastAsia" w:ascii="仿宋" w:hAnsi="仿宋" w:eastAsia="仿宋" w:cs="仿宋"/>
          <w:color w:val="auto"/>
        </w:rPr>
        <w:t>我方保证忠实地执行双方所签订的合同，并承担合同规定的责任和义务。</w:t>
      </w:r>
    </w:p>
    <w:p w14:paraId="66646FBE">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8</w:t>
      </w:r>
      <w:r>
        <w:rPr>
          <w:rFonts w:hint="eastAsia" w:ascii="仿宋" w:hAnsi="仿宋" w:eastAsia="仿宋" w:cs="仿宋"/>
          <w:b/>
          <w:color w:val="auto"/>
        </w:rPr>
        <w:t>．</w:t>
      </w:r>
      <w:r>
        <w:rPr>
          <w:rFonts w:hint="eastAsia" w:ascii="仿宋" w:hAnsi="仿宋" w:eastAsia="仿宋" w:cs="仿宋"/>
          <w:color w:val="auto"/>
        </w:rPr>
        <w:t>我方完全满足和</w:t>
      </w:r>
      <w:r>
        <w:rPr>
          <w:rFonts w:hint="eastAsia" w:ascii="仿宋" w:hAnsi="仿宋" w:eastAsia="仿宋" w:cs="仿宋"/>
          <w:color w:val="auto"/>
          <w:lang w:eastAsia="zh-CN"/>
        </w:rPr>
        <w:t>投标招标文件</w:t>
      </w:r>
      <w:r>
        <w:rPr>
          <w:rFonts w:hint="eastAsia" w:ascii="仿宋" w:hAnsi="仿宋" w:eastAsia="仿宋" w:cs="仿宋"/>
          <w:color w:val="auto"/>
        </w:rPr>
        <w:t>中的各项商务和技术要求。</w:t>
      </w:r>
    </w:p>
    <w:p w14:paraId="5468CF5C">
      <w:pPr>
        <w:pStyle w:val="33"/>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仿宋" w:hAnsi="仿宋" w:eastAsia="仿宋" w:cs="仿宋"/>
          <w:color w:val="auto"/>
        </w:rPr>
      </w:pPr>
      <w:r>
        <w:rPr>
          <w:rFonts w:hint="eastAsia" w:ascii="仿宋" w:hAnsi="仿宋" w:eastAsia="仿宋" w:cs="仿宋"/>
          <w:color w:val="auto"/>
        </w:rPr>
        <w:t>9</w:t>
      </w:r>
      <w:r>
        <w:rPr>
          <w:rFonts w:hint="eastAsia" w:ascii="仿宋" w:hAnsi="仿宋" w:eastAsia="仿宋" w:cs="仿宋"/>
          <w:b/>
          <w:color w:val="auto"/>
        </w:rPr>
        <w:t>．</w:t>
      </w:r>
      <w:r>
        <w:rPr>
          <w:rFonts w:hint="eastAsia" w:ascii="仿宋" w:hAnsi="仿宋" w:eastAsia="仿宋" w:cs="仿宋"/>
          <w:color w:val="auto"/>
        </w:rPr>
        <w:t>我方保证遵守</w:t>
      </w:r>
      <w:r>
        <w:rPr>
          <w:rFonts w:hint="eastAsia" w:ascii="仿宋" w:hAnsi="仿宋" w:eastAsia="仿宋" w:cs="仿宋"/>
          <w:color w:val="auto"/>
          <w:lang w:eastAsia="zh-CN"/>
        </w:rPr>
        <w:t>招标文件</w:t>
      </w:r>
      <w:r>
        <w:rPr>
          <w:rFonts w:hint="eastAsia" w:ascii="仿宋" w:hAnsi="仿宋" w:eastAsia="仿宋" w:cs="仿宋"/>
          <w:color w:val="auto"/>
        </w:rPr>
        <w:t>的所有规定。</w:t>
      </w:r>
    </w:p>
    <w:p w14:paraId="3D200CD0">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b/>
          <w:color w:val="auto"/>
        </w:rPr>
        <w:t>．</w:t>
      </w:r>
      <w:r>
        <w:rPr>
          <w:rFonts w:hint="eastAsia" w:ascii="仿宋" w:hAnsi="仿宋" w:eastAsia="仿宋" w:cs="仿宋"/>
          <w:color w:val="auto"/>
          <w:spacing w:val="-6"/>
          <w:sz w:val="21"/>
        </w:rPr>
        <w:t>我方对</w:t>
      </w:r>
      <w:r>
        <w:rPr>
          <w:rFonts w:hint="eastAsia" w:ascii="仿宋" w:hAnsi="仿宋" w:eastAsia="仿宋" w:cs="仿宋"/>
          <w:color w:val="auto"/>
          <w:spacing w:val="-6"/>
          <w:sz w:val="21"/>
          <w:lang w:eastAsia="zh-CN"/>
        </w:rPr>
        <w:t>投标</w:t>
      </w:r>
      <w:r>
        <w:rPr>
          <w:rFonts w:hint="eastAsia" w:ascii="仿宋" w:hAnsi="仿宋" w:eastAsia="仿宋" w:cs="仿宋"/>
          <w:color w:val="auto"/>
          <w:spacing w:val="-6"/>
          <w:sz w:val="21"/>
        </w:rPr>
        <w:t>小组依法从符合相应资格条件的</w:t>
      </w:r>
      <w:r>
        <w:rPr>
          <w:rFonts w:hint="eastAsia" w:ascii="仿宋" w:hAnsi="仿宋" w:eastAsia="仿宋" w:cs="仿宋"/>
          <w:color w:val="auto"/>
          <w:spacing w:val="-6"/>
          <w:sz w:val="21"/>
          <w:lang w:eastAsia="zh-CN"/>
        </w:rPr>
        <w:t>投标人</w:t>
      </w:r>
      <w:r>
        <w:rPr>
          <w:rFonts w:hint="eastAsia" w:ascii="仿宋" w:hAnsi="仿宋" w:eastAsia="仿宋" w:cs="仿宋"/>
          <w:color w:val="auto"/>
          <w:spacing w:val="-6"/>
          <w:sz w:val="21"/>
        </w:rPr>
        <w:t>中，确定</w:t>
      </w:r>
      <w:r>
        <w:rPr>
          <w:rFonts w:hint="eastAsia" w:ascii="仿宋" w:hAnsi="仿宋" w:eastAsia="仿宋" w:cs="仿宋"/>
          <w:bCs/>
          <w:color w:val="auto"/>
          <w:spacing w:val="-6"/>
          <w:sz w:val="21"/>
        </w:rPr>
        <w:t>参加</w:t>
      </w:r>
      <w:r>
        <w:rPr>
          <w:rFonts w:hint="eastAsia" w:ascii="仿宋" w:hAnsi="仿宋" w:eastAsia="仿宋" w:cs="仿宋"/>
          <w:color w:val="auto"/>
          <w:spacing w:val="-6"/>
          <w:sz w:val="21"/>
          <w:lang w:eastAsia="zh-CN"/>
        </w:rPr>
        <w:t>投标</w:t>
      </w:r>
      <w:r>
        <w:rPr>
          <w:rFonts w:hint="eastAsia" w:ascii="仿宋" w:hAnsi="仿宋" w:eastAsia="仿宋" w:cs="仿宋"/>
          <w:bCs/>
          <w:color w:val="auto"/>
          <w:spacing w:val="-6"/>
          <w:sz w:val="21"/>
        </w:rPr>
        <w:t>的</w:t>
      </w:r>
      <w:r>
        <w:rPr>
          <w:rFonts w:hint="eastAsia" w:ascii="仿宋" w:hAnsi="仿宋" w:eastAsia="仿宋" w:cs="仿宋"/>
          <w:color w:val="auto"/>
          <w:spacing w:val="-6"/>
          <w:sz w:val="21"/>
          <w:lang w:eastAsia="zh-CN"/>
        </w:rPr>
        <w:t>投标人</w:t>
      </w:r>
      <w:r>
        <w:rPr>
          <w:rFonts w:hint="eastAsia" w:ascii="仿宋" w:hAnsi="仿宋" w:eastAsia="仿宋" w:cs="仿宋"/>
          <w:color w:val="auto"/>
          <w:spacing w:val="-6"/>
          <w:sz w:val="21"/>
        </w:rPr>
        <w:t>没有任何异议。</w:t>
      </w:r>
    </w:p>
    <w:p w14:paraId="144B8270">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11</w:t>
      </w:r>
      <w:r>
        <w:rPr>
          <w:rFonts w:hint="eastAsia" w:ascii="仿宋" w:hAnsi="仿宋" w:eastAsia="仿宋" w:cs="仿宋"/>
          <w:b/>
          <w:color w:val="auto"/>
        </w:rPr>
        <w:t>．</w:t>
      </w:r>
      <w:r>
        <w:rPr>
          <w:rFonts w:hint="eastAsia" w:ascii="仿宋" w:hAnsi="仿宋" w:eastAsia="仿宋" w:cs="仿宋"/>
          <w:color w:val="auto"/>
        </w:rPr>
        <w:t>我方对贵方在本次</w:t>
      </w:r>
      <w:r>
        <w:rPr>
          <w:rFonts w:hint="eastAsia" w:ascii="仿宋" w:hAnsi="仿宋" w:eastAsia="仿宋" w:cs="仿宋"/>
          <w:color w:val="auto"/>
          <w:lang w:eastAsia="zh-CN"/>
        </w:rPr>
        <w:t>投标</w:t>
      </w:r>
      <w:r>
        <w:rPr>
          <w:rFonts w:hint="eastAsia" w:ascii="仿宋" w:hAnsi="仿宋" w:eastAsia="仿宋" w:cs="仿宋"/>
          <w:color w:val="auto"/>
        </w:rPr>
        <w:t>公告刊登的媒体上发布的公告或与本项目有关的通知，我方会及时查看获取。若因线路故障等其他原因导致通知延迟获取或无法获取，责任由我方自负。</w:t>
      </w:r>
    </w:p>
    <w:p w14:paraId="02191BAD">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20" w:firstLineChars="200"/>
        <w:jc w:val="both"/>
        <w:textAlignment w:val="auto"/>
        <w:rPr>
          <w:rFonts w:hint="eastAsia" w:ascii="仿宋" w:hAnsi="仿宋" w:eastAsia="仿宋" w:cs="仿宋"/>
          <w:color w:val="auto"/>
        </w:rPr>
      </w:pPr>
      <w:r>
        <w:rPr>
          <w:rFonts w:hint="eastAsia" w:ascii="仿宋" w:hAnsi="仿宋" w:eastAsia="仿宋" w:cs="仿宋"/>
          <w:color w:val="auto"/>
          <w:sz w:val="21"/>
          <w:szCs w:val="21"/>
        </w:rPr>
        <w:t>12．我方如果在</w:t>
      </w:r>
      <w:r>
        <w:rPr>
          <w:rFonts w:hint="eastAsia" w:ascii="仿宋" w:hAnsi="仿宋" w:eastAsia="仿宋" w:cs="仿宋"/>
          <w:color w:val="auto"/>
          <w:sz w:val="21"/>
          <w:szCs w:val="21"/>
          <w:lang w:eastAsia="zh-CN"/>
        </w:rPr>
        <w:t>投标文件</w:t>
      </w:r>
      <w:r>
        <w:rPr>
          <w:rFonts w:hint="eastAsia" w:ascii="仿宋" w:hAnsi="仿宋" w:eastAsia="仿宋" w:cs="仿宋"/>
          <w:color w:val="auto"/>
          <w:sz w:val="21"/>
          <w:szCs w:val="21"/>
        </w:rPr>
        <w:t>解密后规定的</w:t>
      </w:r>
      <w:r>
        <w:rPr>
          <w:rFonts w:hint="eastAsia" w:ascii="仿宋" w:hAnsi="仿宋" w:eastAsia="仿宋" w:cs="仿宋"/>
          <w:color w:val="auto"/>
          <w:sz w:val="21"/>
          <w:szCs w:val="21"/>
          <w:lang w:eastAsia="zh-CN"/>
        </w:rPr>
        <w:t>投标</w:t>
      </w:r>
      <w:r>
        <w:rPr>
          <w:rFonts w:hint="eastAsia" w:ascii="仿宋" w:hAnsi="仿宋" w:eastAsia="仿宋" w:cs="仿宋"/>
          <w:color w:val="auto"/>
          <w:sz w:val="21"/>
          <w:szCs w:val="21"/>
        </w:rPr>
        <w:t>有效期内撤回报价，我方的保证金可被贵方没收。</w:t>
      </w:r>
    </w:p>
    <w:p w14:paraId="0762D33E">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13</w:t>
      </w:r>
      <w:r>
        <w:rPr>
          <w:rFonts w:hint="eastAsia" w:ascii="仿宋" w:hAnsi="仿宋" w:eastAsia="仿宋" w:cs="仿宋"/>
          <w:b/>
          <w:color w:val="auto"/>
        </w:rPr>
        <w:t>．</w:t>
      </w:r>
      <w:r>
        <w:rPr>
          <w:rFonts w:hint="eastAsia" w:ascii="仿宋" w:hAnsi="仿宋" w:eastAsia="仿宋" w:cs="仿宋"/>
          <w:color w:val="auto"/>
        </w:rPr>
        <w:t>我方愿意向贵方提供任何与本项</w:t>
      </w:r>
      <w:r>
        <w:rPr>
          <w:rFonts w:hint="eastAsia" w:ascii="仿宋" w:hAnsi="仿宋" w:eastAsia="仿宋" w:cs="仿宋"/>
          <w:color w:val="auto"/>
          <w:lang w:eastAsia="zh-CN"/>
        </w:rPr>
        <w:t>投标</w:t>
      </w:r>
      <w:r>
        <w:rPr>
          <w:rFonts w:hint="eastAsia" w:ascii="仿宋" w:hAnsi="仿宋" w:eastAsia="仿宋" w:cs="仿宋"/>
          <w:color w:val="auto"/>
        </w:rPr>
        <w:t>有关的数据、情况和技术资料。若贵方需要，我方愿意提供我方做出的一切承诺的证明材料。</w:t>
      </w:r>
    </w:p>
    <w:p w14:paraId="69DC3448">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14</w:t>
      </w:r>
      <w:r>
        <w:rPr>
          <w:rFonts w:hint="eastAsia" w:ascii="仿宋" w:hAnsi="仿宋" w:eastAsia="仿宋" w:cs="仿宋"/>
          <w:b/>
          <w:color w:val="auto"/>
        </w:rPr>
        <w:t>．</w:t>
      </w:r>
      <w:r>
        <w:rPr>
          <w:rFonts w:hint="eastAsia" w:ascii="仿宋" w:hAnsi="仿宋" w:eastAsia="仿宋" w:cs="仿宋"/>
          <w:color w:val="auto"/>
        </w:rPr>
        <w:t>我方已详细审核全部</w:t>
      </w:r>
      <w:r>
        <w:rPr>
          <w:rFonts w:hint="eastAsia" w:ascii="仿宋" w:hAnsi="仿宋" w:eastAsia="仿宋" w:cs="仿宋"/>
          <w:color w:val="auto"/>
          <w:lang w:eastAsia="zh-CN"/>
        </w:rPr>
        <w:t>投标文件</w:t>
      </w:r>
      <w:r>
        <w:rPr>
          <w:rFonts w:hint="eastAsia" w:ascii="仿宋" w:hAnsi="仿宋" w:eastAsia="仿宋" w:cs="仿宋"/>
          <w:color w:val="auto"/>
        </w:rPr>
        <w:t>，包括</w:t>
      </w:r>
      <w:r>
        <w:rPr>
          <w:rFonts w:hint="eastAsia" w:ascii="仿宋" w:hAnsi="仿宋" w:eastAsia="仿宋" w:cs="仿宋"/>
          <w:color w:val="auto"/>
          <w:lang w:eastAsia="zh-CN"/>
        </w:rPr>
        <w:t>投标文件</w:t>
      </w:r>
      <w:r>
        <w:rPr>
          <w:rFonts w:hint="eastAsia" w:ascii="仿宋" w:hAnsi="仿宋" w:eastAsia="仿宋" w:cs="仿宋"/>
          <w:color w:val="auto"/>
        </w:rPr>
        <w:t>修改书（如有的话）、参考资料及有关附件，确认无误。</w:t>
      </w:r>
    </w:p>
    <w:p w14:paraId="6BCE6E06">
      <w:pPr>
        <w:pStyle w:val="33"/>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15</w:t>
      </w:r>
      <w:r>
        <w:rPr>
          <w:rFonts w:hint="eastAsia" w:ascii="仿宋" w:hAnsi="仿宋" w:eastAsia="仿宋" w:cs="仿宋"/>
          <w:b/>
          <w:color w:val="auto"/>
        </w:rPr>
        <w:t>．</w:t>
      </w:r>
      <w:r>
        <w:rPr>
          <w:rFonts w:hint="eastAsia" w:ascii="仿宋" w:hAnsi="仿宋" w:eastAsia="仿宋" w:cs="仿宋"/>
          <w:color w:val="auto"/>
        </w:rPr>
        <w:t>采购人若需追加采购本项目</w:t>
      </w:r>
      <w:r>
        <w:rPr>
          <w:rFonts w:hint="eastAsia" w:ascii="仿宋" w:hAnsi="仿宋" w:eastAsia="仿宋" w:cs="仿宋"/>
          <w:color w:val="auto"/>
          <w:lang w:eastAsia="zh-CN"/>
        </w:rPr>
        <w:t>招标文件</w:t>
      </w:r>
      <w:r>
        <w:rPr>
          <w:rFonts w:hint="eastAsia" w:ascii="仿宋" w:hAnsi="仿宋" w:eastAsia="仿宋" w:cs="仿宋"/>
          <w:color w:val="auto"/>
        </w:rPr>
        <w:t>所列货物及相关服务的，在不改变合同其他实质性条款的前提下，我方按相同或更优惠的折扣率保证供货。</w:t>
      </w:r>
    </w:p>
    <w:p w14:paraId="33CA7CF2">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16</w:t>
      </w:r>
      <w:r>
        <w:rPr>
          <w:rFonts w:hint="eastAsia" w:ascii="仿宋" w:hAnsi="仿宋" w:eastAsia="仿宋" w:cs="仿宋"/>
          <w:b/>
          <w:color w:val="auto"/>
          <w:sz w:val="21"/>
          <w:szCs w:val="21"/>
        </w:rPr>
        <w:t>．</w:t>
      </w:r>
      <w:r>
        <w:rPr>
          <w:rFonts w:hint="eastAsia" w:ascii="仿宋" w:hAnsi="仿宋" w:eastAsia="仿宋" w:cs="仿宋"/>
          <w:color w:val="auto"/>
          <w:sz w:val="21"/>
          <w:szCs w:val="21"/>
        </w:rPr>
        <w:t>我方承诺接受</w:t>
      </w:r>
      <w:r>
        <w:rPr>
          <w:rFonts w:hint="eastAsia" w:ascii="仿宋" w:hAnsi="仿宋" w:eastAsia="仿宋" w:cs="仿宋"/>
          <w:color w:val="auto"/>
          <w:sz w:val="21"/>
          <w:szCs w:val="21"/>
          <w:lang w:eastAsia="zh-CN"/>
        </w:rPr>
        <w:t>招标文件</w:t>
      </w:r>
      <w:r>
        <w:rPr>
          <w:rFonts w:hint="eastAsia" w:ascii="仿宋" w:hAnsi="仿宋" w:eastAsia="仿宋" w:cs="仿宋"/>
          <w:color w:val="auto"/>
          <w:sz w:val="21"/>
          <w:szCs w:val="21"/>
        </w:rPr>
        <w:t>中合同草案全部条款且无任何异议。</w:t>
      </w:r>
    </w:p>
    <w:p w14:paraId="01CE6F4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所有有关本次</w:t>
      </w:r>
      <w:r>
        <w:rPr>
          <w:rFonts w:hint="eastAsia" w:ascii="仿宋" w:hAnsi="仿宋" w:eastAsia="仿宋" w:cs="仿宋"/>
          <w:color w:val="auto"/>
          <w:lang w:eastAsia="zh-CN"/>
        </w:rPr>
        <w:t>投标</w:t>
      </w:r>
      <w:r>
        <w:rPr>
          <w:rFonts w:hint="eastAsia" w:ascii="仿宋" w:hAnsi="仿宋" w:eastAsia="仿宋" w:cs="仿宋"/>
          <w:color w:val="auto"/>
          <w:szCs w:val="21"/>
        </w:rPr>
        <w:t>的一切往来联系方式为：</w:t>
      </w:r>
    </w:p>
    <w:p w14:paraId="0507714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地址：</w:t>
      </w:r>
      <w:r>
        <w:rPr>
          <w:rFonts w:hint="eastAsia" w:ascii="仿宋" w:hAnsi="仿宋" w:eastAsia="仿宋" w:cs="仿宋"/>
          <w:color w:val="auto"/>
          <w:szCs w:val="21"/>
        </w:rPr>
        <w:tab/>
      </w:r>
      <w:r>
        <w:rPr>
          <w:rFonts w:hint="eastAsia" w:ascii="仿宋" w:hAnsi="仿宋" w:eastAsia="仿宋" w:cs="仿宋"/>
          <w:color w:val="auto"/>
          <w:szCs w:val="21"/>
        </w:rPr>
        <w:t xml:space="preserve">                          电话：</w:t>
      </w:r>
      <w:r>
        <w:rPr>
          <w:rFonts w:hint="eastAsia" w:ascii="仿宋" w:hAnsi="仿宋" w:eastAsia="仿宋" w:cs="仿宋"/>
          <w:color w:val="auto"/>
          <w:szCs w:val="21"/>
        </w:rPr>
        <w:tab/>
      </w:r>
    </w:p>
    <w:p w14:paraId="0BF4B94B">
      <w:pPr>
        <w:keepNext w:val="0"/>
        <w:keepLines w:val="0"/>
        <w:pageBreakBefore w:val="0"/>
        <w:widowControl w:val="0"/>
        <w:tabs>
          <w:tab w:val="left" w:pos="480"/>
        </w:tabs>
        <w:kinsoku/>
        <w:wordWrap/>
        <w:overflowPunct/>
        <w:topLinePunct w:val="0"/>
        <w:autoSpaceDE/>
        <w:autoSpaceDN/>
        <w:bidi w:val="0"/>
        <w:snapToGrid w:val="0"/>
        <w:spacing w:line="400" w:lineRule="exact"/>
        <w:ind w:firstLine="42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投标人</w:t>
      </w:r>
      <w:r>
        <w:rPr>
          <w:rFonts w:hint="eastAsia" w:ascii="仿宋" w:hAnsi="仿宋" w:eastAsia="仿宋" w:cs="仿宋"/>
          <w:color w:val="auto"/>
          <w:szCs w:val="21"/>
        </w:rPr>
        <w:t xml:space="preserve">代表姓名：                         </w:t>
      </w:r>
      <w:r>
        <w:rPr>
          <w:rFonts w:hint="eastAsia" w:ascii="仿宋" w:hAnsi="仿宋" w:eastAsia="仿宋" w:cs="仿宋"/>
          <w:color w:val="auto"/>
          <w:szCs w:val="21"/>
          <w:lang w:val="en-US" w:eastAsia="zh-CN"/>
        </w:rPr>
        <w:t xml:space="preserve">           </w:t>
      </w:r>
    </w:p>
    <w:p w14:paraId="46C5519E">
      <w:pPr>
        <w:keepNext w:val="0"/>
        <w:keepLines w:val="0"/>
        <w:pageBreakBefore w:val="0"/>
        <w:widowControl w:val="0"/>
        <w:tabs>
          <w:tab w:val="left" w:pos="480"/>
        </w:tabs>
        <w:kinsoku/>
        <w:wordWrap/>
        <w:overflowPunct/>
        <w:topLinePunct w:val="0"/>
        <w:autoSpaceDE/>
        <w:autoSpaceDN/>
        <w:bidi w:val="0"/>
        <w:snapToGrid w:val="0"/>
        <w:spacing w:line="400" w:lineRule="exact"/>
        <w:ind w:firstLine="420" w:firstLineChars="200"/>
        <w:jc w:val="righ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lang w:eastAsia="zh-CN"/>
        </w:rPr>
        <w:t>投标人</w:t>
      </w:r>
      <w:r>
        <w:rPr>
          <w:rFonts w:hint="eastAsia" w:ascii="仿宋" w:hAnsi="仿宋" w:eastAsia="仿宋" w:cs="仿宋"/>
          <w:color w:val="auto"/>
          <w:szCs w:val="21"/>
        </w:rPr>
        <w:t>：（</w:t>
      </w:r>
      <w:r>
        <w:rPr>
          <w:rFonts w:hint="eastAsia" w:ascii="仿宋" w:hAnsi="仿宋" w:eastAsia="仿宋" w:cs="仿宋"/>
          <w:color w:val="auto"/>
          <w:szCs w:val="21"/>
          <w:lang w:eastAsia="zh-CN"/>
        </w:rPr>
        <w:t>法人单位电子签章</w:t>
      </w:r>
      <w:r>
        <w:rPr>
          <w:rFonts w:hint="eastAsia" w:ascii="仿宋" w:hAnsi="仿宋" w:eastAsia="仿宋" w:cs="仿宋"/>
          <w:color w:val="auto"/>
          <w:szCs w:val="21"/>
        </w:rPr>
        <w:t>）</w:t>
      </w:r>
    </w:p>
    <w:p w14:paraId="24D925D8">
      <w:pPr>
        <w:keepNext w:val="0"/>
        <w:keepLines w:val="0"/>
        <w:pageBreakBefore w:val="0"/>
        <w:widowControl w:val="0"/>
        <w:kinsoku/>
        <w:wordWrap/>
        <w:overflowPunct/>
        <w:topLinePunct w:val="0"/>
        <w:autoSpaceDE/>
        <w:autoSpaceDN/>
        <w:bidi w:val="0"/>
        <w:spacing w:line="400" w:lineRule="exact"/>
        <w:ind w:left="315" w:hanging="315" w:hangingChars="150"/>
        <w:jc w:val="right"/>
        <w:textAlignment w:val="auto"/>
        <w:rPr>
          <w:rFonts w:hint="eastAsia" w:ascii="仿宋" w:hAnsi="仿宋" w:eastAsia="仿宋" w:cs="仿宋"/>
          <w:color w:val="auto"/>
          <w:szCs w:val="21"/>
        </w:rPr>
      </w:pPr>
      <w:r>
        <w:rPr>
          <w:rFonts w:hint="eastAsia" w:ascii="仿宋" w:hAnsi="仿宋" w:eastAsia="仿宋" w:cs="仿宋"/>
          <w:color w:val="auto"/>
          <w:szCs w:val="21"/>
        </w:rPr>
        <w:t>日 期：    年    月    日</w:t>
      </w:r>
    </w:p>
    <w:p w14:paraId="6EB306DA">
      <w:pPr>
        <w:pStyle w:val="14"/>
        <w:snapToGrid w:val="0"/>
        <w:spacing w:line="360" w:lineRule="auto"/>
        <w:ind w:firstLine="480" w:firstLineChars="200"/>
        <w:rPr>
          <w:rFonts w:hint="eastAsia" w:ascii="仿宋" w:hAnsi="仿宋" w:eastAsia="仿宋" w:cs="仿宋"/>
          <w:color w:val="auto"/>
          <w:sz w:val="24"/>
          <w:szCs w:val="24"/>
        </w:rPr>
      </w:pPr>
    </w:p>
    <w:p w14:paraId="39F608DB">
      <w:pPr>
        <w:snapToGrid w:val="0"/>
        <w:ind w:left="422" w:hanging="420" w:hangingChars="200"/>
        <w:rPr>
          <w:rFonts w:hint="eastAsia" w:ascii="仿宋" w:hAnsi="仿宋" w:eastAsia="仿宋" w:cs="仿宋"/>
          <w:b/>
          <w:color w:val="auto"/>
          <w:szCs w:val="21"/>
        </w:rPr>
      </w:pPr>
    </w:p>
    <w:p w14:paraId="26AE3994">
      <w:pPr>
        <w:snapToGrid w:val="0"/>
        <w:ind w:left="422" w:hanging="420" w:hangingChars="200"/>
        <w:rPr>
          <w:rFonts w:hint="eastAsia" w:ascii="仿宋" w:hAnsi="仿宋" w:eastAsia="仿宋" w:cs="仿宋"/>
          <w:bCs/>
          <w:color w:val="auto"/>
          <w:spacing w:val="6"/>
          <w:szCs w:val="21"/>
        </w:rPr>
      </w:pPr>
      <w:r>
        <w:rPr>
          <w:rFonts w:hint="eastAsia" w:ascii="仿宋" w:hAnsi="仿宋" w:eastAsia="仿宋" w:cs="仿宋"/>
          <w:b/>
          <w:color w:val="auto"/>
          <w:szCs w:val="21"/>
          <w:lang w:eastAsia="zh-CN"/>
        </w:rPr>
        <w:t>二、</w:t>
      </w:r>
      <w:r>
        <w:rPr>
          <w:rFonts w:hint="eastAsia" w:ascii="仿宋" w:hAnsi="仿宋" w:eastAsia="仿宋" w:cs="仿宋"/>
          <w:b/>
          <w:color w:val="auto"/>
          <w:szCs w:val="21"/>
        </w:rPr>
        <w:t xml:space="preserve"> </w:t>
      </w:r>
      <w:r>
        <w:rPr>
          <w:rFonts w:hint="eastAsia" w:ascii="仿宋" w:hAnsi="仿宋" w:eastAsia="仿宋" w:cs="仿宋"/>
          <w:b/>
          <w:bCs/>
          <w:color w:val="auto"/>
          <w:spacing w:val="20"/>
          <w:szCs w:val="21"/>
        </w:rPr>
        <w:t>法定代表人（负责人）身份证明书</w:t>
      </w:r>
      <w:r>
        <w:rPr>
          <w:rFonts w:hint="eastAsia" w:ascii="仿宋" w:hAnsi="仿宋" w:eastAsia="仿宋" w:cs="仿宋"/>
          <w:b/>
          <w:color w:val="auto"/>
          <w:szCs w:val="21"/>
        </w:rPr>
        <w:t>格式</w:t>
      </w:r>
    </w:p>
    <w:p w14:paraId="4F5BCEF8">
      <w:pPr>
        <w:snapToGrid w:val="0"/>
        <w:ind w:left="422" w:hanging="420" w:hangingChars="200"/>
        <w:rPr>
          <w:rFonts w:hint="eastAsia" w:ascii="仿宋" w:hAnsi="仿宋" w:eastAsia="仿宋" w:cs="仿宋"/>
          <w:b/>
          <w:color w:val="auto"/>
          <w:szCs w:val="21"/>
        </w:rPr>
      </w:pPr>
      <w:r>
        <w:rPr>
          <w:rFonts w:hint="eastAsia" w:ascii="仿宋" w:hAnsi="仿宋" w:eastAsia="仿宋" w:cs="仿宋"/>
          <w:b/>
          <w:color w:val="auto"/>
          <w:szCs w:val="21"/>
        </w:rPr>
        <w:t xml:space="preserve">                        </w:t>
      </w:r>
    </w:p>
    <w:p w14:paraId="368858C4">
      <w:pPr>
        <w:snapToGrid w:val="0"/>
        <w:ind w:left="502" w:hanging="500" w:hangingChars="200"/>
        <w:jc w:val="center"/>
        <w:rPr>
          <w:rFonts w:hint="eastAsia" w:ascii="仿宋" w:hAnsi="仿宋" w:eastAsia="仿宋" w:cs="仿宋"/>
          <w:b/>
          <w:bCs/>
          <w:color w:val="auto"/>
          <w:spacing w:val="20"/>
          <w:szCs w:val="21"/>
        </w:rPr>
      </w:pPr>
    </w:p>
    <w:p w14:paraId="12F5016A">
      <w:pPr>
        <w:snapToGrid w:val="0"/>
        <w:ind w:left="502" w:hanging="500" w:hangingChars="200"/>
        <w:jc w:val="center"/>
        <w:rPr>
          <w:rFonts w:hint="eastAsia" w:ascii="仿宋" w:hAnsi="仿宋" w:eastAsia="仿宋" w:cs="仿宋"/>
          <w:bCs/>
          <w:color w:val="auto"/>
          <w:spacing w:val="6"/>
          <w:sz w:val="24"/>
        </w:rPr>
      </w:pPr>
      <w:r>
        <w:rPr>
          <w:rFonts w:hint="eastAsia" w:ascii="仿宋" w:hAnsi="仿宋" w:eastAsia="仿宋" w:cs="仿宋"/>
          <w:b/>
          <w:bCs/>
          <w:color w:val="auto"/>
          <w:spacing w:val="20"/>
          <w:szCs w:val="21"/>
        </w:rPr>
        <w:t>法定代表人（负责人）身份证明书</w:t>
      </w:r>
    </w:p>
    <w:p w14:paraId="1BDC7238">
      <w:pPr>
        <w:spacing w:line="400" w:lineRule="exact"/>
        <w:ind w:firstLine="570"/>
        <w:jc w:val="center"/>
        <w:rPr>
          <w:rFonts w:hint="eastAsia" w:ascii="仿宋" w:hAnsi="仿宋" w:eastAsia="仿宋" w:cs="仿宋"/>
          <w:color w:val="auto"/>
          <w:spacing w:val="6"/>
          <w:szCs w:val="21"/>
        </w:rPr>
      </w:pPr>
    </w:p>
    <w:p w14:paraId="6E6A01E6">
      <w:pPr>
        <w:spacing w:line="480" w:lineRule="exact"/>
        <w:rPr>
          <w:rFonts w:hint="eastAsia" w:ascii="仿宋" w:hAnsi="仿宋" w:eastAsia="仿宋" w:cs="仿宋"/>
          <w:color w:val="auto"/>
          <w:spacing w:val="6"/>
          <w:szCs w:val="21"/>
          <w:u w:val="single"/>
        </w:rPr>
      </w:pPr>
      <w:r>
        <w:rPr>
          <w:rFonts w:hint="eastAsia" w:ascii="仿宋" w:hAnsi="仿宋" w:eastAsia="仿宋" w:cs="仿宋"/>
          <w:color w:val="auto"/>
          <w:spacing w:val="6"/>
          <w:szCs w:val="21"/>
        </w:rPr>
        <w:t>单位名称：</w:t>
      </w:r>
      <w:r>
        <w:rPr>
          <w:rFonts w:hint="eastAsia" w:ascii="仿宋" w:hAnsi="仿宋" w:eastAsia="仿宋" w:cs="仿宋"/>
          <w:color w:val="auto"/>
          <w:spacing w:val="6"/>
          <w:szCs w:val="21"/>
          <w:u w:val="single"/>
        </w:rPr>
        <w:t xml:space="preserve">                                       </w:t>
      </w:r>
    </w:p>
    <w:p w14:paraId="59AF7C19">
      <w:pPr>
        <w:spacing w:line="480" w:lineRule="exact"/>
        <w:rPr>
          <w:rFonts w:hint="eastAsia" w:ascii="仿宋" w:hAnsi="仿宋" w:eastAsia="仿宋" w:cs="仿宋"/>
          <w:color w:val="auto"/>
          <w:spacing w:val="6"/>
          <w:szCs w:val="21"/>
          <w:u w:val="single"/>
        </w:rPr>
      </w:pPr>
      <w:r>
        <w:rPr>
          <w:rFonts w:hint="eastAsia" w:ascii="仿宋" w:hAnsi="仿宋" w:eastAsia="仿宋" w:cs="仿宋"/>
          <w:color w:val="auto"/>
          <w:spacing w:val="6"/>
          <w:szCs w:val="21"/>
        </w:rPr>
        <w:t>单位性质：</w:t>
      </w:r>
      <w:r>
        <w:rPr>
          <w:rFonts w:hint="eastAsia" w:ascii="仿宋" w:hAnsi="仿宋" w:eastAsia="仿宋" w:cs="仿宋"/>
          <w:color w:val="auto"/>
          <w:spacing w:val="6"/>
          <w:szCs w:val="21"/>
          <w:u w:val="single"/>
        </w:rPr>
        <w:t xml:space="preserve">                                       </w:t>
      </w:r>
    </w:p>
    <w:p w14:paraId="19BCDED4">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地    址：</w:t>
      </w:r>
      <w:r>
        <w:rPr>
          <w:rFonts w:hint="eastAsia" w:ascii="仿宋" w:hAnsi="仿宋" w:eastAsia="仿宋" w:cs="仿宋"/>
          <w:color w:val="auto"/>
          <w:spacing w:val="6"/>
          <w:szCs w:val="21"/>
          <w:u w:val="single"/>
        </w:rPr>
        <w:t xml:space="preserve">                                       </w:t>
      </w:r>
      <w:r>
        <w:rPr>
          <w:rFonts w:hint="eastAsia" w:ascii="仿宋" w:hAnsi="仿宋" w:eastAsia="仿宋" w:cs="仿宋"/>
          <w:color w:val="auto"/>
          <w:spacing w:val="6"/>
          <w:szCs w:val="21"/>
        </w:rPr>
        <w:t xml:space="preserve">  </w:t>
      </w:r>
    </w:p>
    <w:p w14:paraId="1A7E225E">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成立时间：    年    月    日</w:t>
      </w:r>
    </w:p>
    <w:p w14:paraId="67DE3FC2">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经营期限：</w:t>
      </w:r>
    </w:p>
    <w:p w14:paraId="75811917">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姓    名：                 性  别：         </w:t>
      </w:r>
    </w:p>
    <w:p w14:paraId="098E03EA">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身份证号：                 职  务： </w:t>
      </w:r>
    </w:p>
    <w:p w14:paraId="3796E48E">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系 </w:t>
      </w:r>
      <w:r>
        <w:rPr>
          <w:rFonts w:hint="eastAsia" w:ascii="仿宋" w:hAnsi="仿宋" w:eastAsia="仿宋" w:cs="仿宋"/>
          <w:color w:val="auto"/>
          <w:spacing w:val="6"/>
          <w:szCs w:val="21"/>
          <w:u w:val="single"/>
        </w:rPr>
        <w:t xml:space="preserve">      （投标人名称）          </w:t>
      </w:r>
      <w:r>
        <w:rPr>
          <w:rFonts w:hint="eastAsia" w:ascii="仿宋" w:hAnsi="仿宋" w:eastAsia="仿宋" w:cs="仿宋"/>
          <w:color w:val="auto"/>
          <w:spacing w:val="6"/>
          <w:szCs w:val="21"/>
        </w:rPr>
        <w:t>的法定代表人（负责人）。</w:t>
      </w:r>
    </w:p>
    <w:p w14:paraId="67C22BDE">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 </w:t>
      </w:r>
    </w:p>
    <w:p w14:paraId="1E2BDD81">
      <w:pPr>
        <w:spacing w:line="480" w:lineRule="exact"/>
        <w:ind w:firstLine="444" w:firstLineChars="200"/>
        <w:rPr>
          <w:rFonts w:hint="eastAsia" w:ascii="仿宋" w:hAnsi="仿宋" w:eastAsia="仿宋" w:cs="仿宋"/>
          <w:color w:val="auto"/>
          <w:spacing w:val="6"/>
          <w:szCs w:val="21"/>
        </w:rPr>
      </w:pPr>
      <w:r>
        <w:rPr>
          <w:rFonts w:hint="eastAsia" w:ascii="仿宋" w:hAnsi="仿宋" w:eastAsia="仿宋" w:cs="仿宋"/>
          <w:color w:val="auto"/>
          <w:spacing w:val="6"/>
          <w:szCs w:val="21"/>
        </w:rPr>
        <w:t>特此证明。</w:t>
      </w:r>
    </w:p>
    <w:p w14:paraId="6693E182">
      <w:pPr>
        <w:spacing w:line="480" w:lineRule="exact"/>
        <w:rPr>
          <w:rFonts w:hint="eastAsia" w:ascii="仿宋" w:hAnsi="仿宋" w:eastAsia="仿宋" w:cs="仿宋"/>
          <w:color w:val="auto"/>
          <w:spacing w:val="6"/>
          <w:szCs w:val="21"/>
        </w:rPr>
      </w:pPr>
      <w:r>
        <w:rPr>
          <w:rFonts w:hint="eastAsia" w:ascii="仿宋" w:hAnsi="仿宋" w:eastAsia="仿宋" w:cs="仿宋"/>
          <w:color w:val="auto"/>
          <w:spacing w:val="6"/>
          <w:szCs w:val="21"/>
        </w:rPr>
        <w:t xml:space="preserve">   </w:t>
      </w:r>
    </w:p>
    <w:p w14:paraId="589E04CF">
      <w:pPr>
        <w:tabs>
          <w:tab w:val="left" w:pos="3755"/>
        </w:tabs>
        <w:snapToGrid w:val="0"/>
        <w:spacing w:line="480" w:lineRule="exact"/>
        <w:rPr>
          <w:rFonts w:hint="eastAsia" w:ascii="仿宋" w:hAnsi="仿宋" w:eastAsia="仿宋" w:cs="仿宋"/>
          <w:color w:val="auto"/>
          <w:spacing w:val="20"/>
          <w:szCs w:val="21"/>
        </w:rPr>
      </w:pPr>
      <w:r>
        <w:rPr>
          <w:rFonts w:hint="eastAsia" w:ascii="仿宋" w:hAnsi="仿宋" w:eastAsia="仿宋" w:cs="仿宋"/>
          <w:color w:val="auto"/>
          <w:spacing w:val="20"/>
          <w:szCs w:val="21"/>
        </w:rPr>
        <w:tab/>
      </w:r>
      <w:r>
        <w:rPr>
          <w:rFonts w:hint="eastAsia" w:ascii="仿宋" w:hAnsi="仿宋" w:eastAsia="仿宋" w:cs="仿宋"/>
          <w:color w:val="auto"/>
          <w:spacing w:val="20"/>
          <w:szCs w:val="21"/>
        </w:rPr>
        <w:t>投标人：</w:t>
      </w:r>
      <w:r>
        <w:rPr>
          <w:rFonts w:hint="eastAsia" w:ascii="仿宋" w:hAnsi="仿宋" w:eastAsia="仿宋" w:cs="仿宋"/>
          <w:color w:val="auto"/>
          <w:spacing w:val="20"/>
          <w:szCs w:val="21"/>
          <w:u w:val="single"/>
        </w:rPr>
        <w:t xml:space="preserve">            </w:t>
      </w:r>
      <w:r>
        <w:rPr>
          <w:rFonts w:hint="eastAsia" w:ascii="仿宋" w:hAnsi="仿宋" w:eastAsia="仿宋" w:cs="仿宋"/>
          <w:color w:val="auto"/>
          <w:spacing w:val="20"/>
          <w:szCs w:val="21"/>
        </w:rPr>
        <w:t>(</w:t>
      </w:r>
      <w:r>
        <w:rPr>
          <w:rFonts w:hint="eastAsia" w:ascii="仿宋" w:hAnsi="仿宋" w:eastAsia="仿宋" w:cs="仿宋"/>
          <w:color w:val="auto"/>
          <w:spacing w:val="20"/>
          <w:szCs w:val="21"/>
          <w:lang w:eastAsia="zh-CN"/>
        </w:rPr>
        <w:t>法人单位电子</w:t>
      </w:r>
      <w:r>
        <w:rPr>
          <w:rFonts w:hint="eastAsia" w:ascii="仿宋" w:hAnsi="仿宋" w:eastAsia="仿宋" w:cs="仿宋"/>
          <w:color w:val="auto"/>
          <w:spacing w:val="20"/>
          <w:szCs w:val="21"/>
        </w:rPr>
        <w:t>签章)</w:t>
      </w:r>
    </w:p>
    <w:p w14:paraId="66C52FDA">
      <w:pPr>
        <w:tabs>
          <w:tab w:val="left" w:pos="4990"/>
        </w:tabs>
        <w:snapToGrid w:val="0"/>
        <w:spacing w:line="480" w:lineRule="exact"/>
        <w:rPr>
          <w:rFonts w:hint="eastAsia" w:ascii="仿宋" w:hAnsi="仿宋" w:eastAsia="仿宋" w:cs="仿宋"/>
          <w:color w:val="auto"/>
          <w:spacing w:val="20"/>
          <w:szCs w:val="21"/>
        </w:rPr>
      </w:pPr>
      <w:r>
        <w:rPr>
          <w:rFonts w:hint="eastAsia" w:ascii="仿宋" w:hAnsi="仿宋" w:eastAsia="仿宋" w:cs="仿宋"/>
          <w:color w:val="auto"/>
          <w:spacing w:val="20"/>
          <w:szCs w:val="21"/>
        </w:rPr>
        <w:tab/>
      </w:r>
      <w:r>
        <w:rPr>
          <w:rFonts w:hint="eastAsia" w:ascii="仿宋" w:hAnsi="仿宋" w:eastAsia="仿宋" w:cs="仿宋"/>
          <w:color w:val="auto"/>
          <w:spacing w:val="20"/>
          <w:szCs w:val="21"/>
        </w:rPr>
        <w:t>年   月   日</w:t>
      </w:r>
    </w:p>
    <w:p w14:paraId="5A91D884">
      <w:pPr>
        <w:spacing w:line="480" w:lineRule="exact"/>
        <w:rPr>
          <w:rFonts w:hint="eastAsia" w:ascii="仿宋" w:hAnsi="仿宋" w:eastAsia="仿宋" w:cs="仿宋"/>
          <w:color w:val="auto"/>
          <w:szCs w:val="21"/>
        </w:rPr>
      </w:pPr>
    </w:p>
    <w:p w14:paraId="5E8736F5">
      <w:pPr>
        <w:spacing w:line="480" w:lineRule="exact"/>
        <w:rPr>
          <w:rFonts w:hint="eastAsia" w:ascii="仿宋" w:hAnsi="仿宋" w:eastAsia="仿宋" w:cs="仿宋"/>
          <w:b/>
          <w:color w:val="auto"/>
          <w:szCs w:val="21"/>
        </w:rPr>
      </w:pPr>
      <w:r>
        <w:rPr>
          <w:rFonts w:hint="eastAsia" w:ascii="仿宋" w:hAnsi="仿宋" w:eastAsia="仿宋" w:cs="仿宋"/>
          <w:b/>
          <w:color w:val="auto"/>
          <w:szCs w:val="21"/>
        </w:rPr>
        <w:t>附法定代表人有效的身份证正反两面复印件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53D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Borders>
              <w:top w:val="single" w:color="auto" w:sz="4" w:space="0"/>
              <w:left w:val="single" w:color="auto" w:sz="4" w:space="0"/>
              <w:bottom w:val="single" w:color="auto" w:sz="4" w:space="0"/>
              <w:right w:val="single" w:color="auto" w:sz="4" w:space="0"/>
            </w:tcBorders>
          </w:tcPr>
          <w:p w14:paraId="36AE0A44">
            <w:pPr>
              <w:rPr>
                <w:rFonts w:hint="eastAsia" w:ascii="仿宋" w:hAnsi="仿宋" w:eastAsia="仿宋" w:cs="仿宋"/>
                <w:b/>
                <w:color w:val="auto"/>
                <w:szCs w:val="21"/>
              </w:rPr>
            </w:pPr>
          </w:p>
        </w:tc>
        <w:tc>
          <w:tcPr>
            <w:tcW w:w="4615" w:type="dxa"/>
            <w:tcBorders>
              <w:top w:val="single" w:color="auto" w:sz="4" w:space="0"/>
              <w:left w:val="single" w:color="auto" w:sz="4" w:space="0"/>
              <w:bottom w:val="single" w:color="auto" w:sz="4" w:space="0"/>
              <w:right w:val="single" w:color="auto" w:sz="4" w:space="0"/>
            </w:tcBorders>
          </w:tcPr>
          <w:p w14:paraId="42D74E7E">
            <w:pPr>
              <w:rPr>
                <w:rFonts w:hint="eastAsia" w:ascii="仿宋" w:hAnsi="仿宋" w:eastAsia="仿宋" w:cs="仿宋"/>
                <w:b/>
                <w:color w:val="auto"/>
                <w:szCs w:val="21"/>
              </w:rPr>
            </w:pPr>
          </w:p>
        </w:tc>
      </w:tr>
    </w:tbl>
    <w:p w14:paraId="23AE4635">
      <w:pPr>
        <w:rPr>
          <w:rFonts w:hint="eastAsia" w:ascii="仿宋" w:hAnsi="仿宋" w:eastAsia="仿宋" w:cs="仿宋"/>
          <w:b/>
          <w:color w:val="auto"/>
          <w:szCs w:val="21"/>
        </w:rPr>
      </w:pPr>
    </w:p>
    <w:p w14:paraId="421EF75F">
      <w:pPr>
        <w:snapToGrid w:val="0"/>
        <w:spacing w:before="100" w:beforeAutospacing="1" w:after="100" w:afterAutospacing="1" w:line="480" w:lineRule="exact"/>
        <w:rPr>
          <w:rFonts w:hint="eastAsia" w:ascii="仿宋" w:hAnsi="仿宋" w:eastAsia="仿宋" w:cs="仿宋"/>
          <w:b/>
          <w:bCs/>
          <w:color w:val="auto"/>
          <w:szCs w:val="21"/>
        </w:rPr>
      </w:pPr>
    </w:p>
    <w:p w14:paraId="41023A98">
      <w:pPr>
        <w:snapToGrid w:val="0"/>
        <w:spacing w:before="100" w:beforeAutospacing="1" w:after="100" w:afterAutospacing="1" w:line="480" w:lineRule="exact"/>
        <w:rPr>
          <w:rFonts w:hint="eastAsia" w:ascii="仿宋" w:hAnsi="仿宋" w:eastAsia="仿宋" w:cs="仿宋"/>
          <w:b/>
          <w:bCs/>
          <w:color w:val="auto"/>
          <w:szCs w:val="21"/>
        </w:rPr>
      </w:pPr>
      <w:r>
        <w:rPr>
          <w:rFonts w:hint="eastAsia" w:ascii="仿宋" w:hAnsi="仿宋" w:eastAsia="仿宋" w:cs="仿宋"/>
          <w:b/>
          <w:bCs/>
          <w:color w:val="auto"/>
          <w:szCs w:val="21"/>
        </w:rPr>
        <w:t>法定代表人（负责人）授权委托书</w:t>
      </w:r>
      <w:r>
        <w:rPr>
          <w:rFonts w:hint="eastAsia" w:ascii="仿宋" w:hAnsi="仿宋" w:eastAsia="仿宋" w:cs="仿宋"/>
          <w:b/>
          <w:color w:val="auto"/>
          <w:szCs w:val="21"/>
        </w:rPr>
        <w:t>格式</w:t>
      </w:r>
    </w:p>
    <w:p w14:paraId="4ECE5D59">
      <w:pPr>
        <w:snapToGrid w:val="0"/>
        <w:spacing w:line="480" w:lineRule="exact"/>
        <w:ind w:left="422" w:hanging="420" w:hangingChars="200"/>
        <w:jc w:val="center"/>
        <w:rPr>
          <w:rFonts w:hint="eastAsia" w:ascii="仿宋" w:hAnsi="仿宋" w:eastAsia="仿宋" w:cs="仿宋"/>
          <w:b/>
          <w:bCs/>
          <w:color w:val="auto"/>
          <w:sz w:val="24"/>
        </w:rPr>
      </w:pPr>
      <w:r>
        <w:rPr>
          <w:rFonts w:hint="eastAsia" w:ascii="仿宋" w:hAnsi="仿宋" w:eastAsia="仿宋" w:cs="仿宋"/>
          <w:b/>
          <w:bCs/>
          <w:color w:val="auto"/>
          <w:szCs w:val="21"/>
        </w:rPr>
        <w:t xml:space="preserve"> 法定代表人（负责人）授权委托书  </w:t>
      </w:r>
      <w:r>
        <w:rPr>
          <w:rFonts w:hint="eastAsia" w:ascii="仿宋" w:hAnsi="仿宋" w:eastAsia="仿宋" w:cs="仿宋"/>
          <w:b/>
          <w:bCs/>
          <w:color w:val="auto"/>
          <w:sz w:val="24"/>
        </w:rPr>
        <w:t xml:space="preserve"> </w:t>
      </w:r>
    </w:p>
    <w:p w14:paraId="4AFC5815">
      <w:pPr>
        <w:snapToGrid w:val="0"/>
        <w:spacing w:line="480" w:lineRule="exact"/>
        <w:ind w:left="422" w:hanging="420" w:hangingChars="200"/>
        <w:jc w:val="center"/>
        <w:rPr>
          <w:rFonts w:hint="eastAsia" w:ascii="仿宋" w:hAnsi="仿宋" w:eastAsia="仿宋" w:cs="仿宋"/>
          <w:b/>
          <w:bCs/>
          <w:color w:val="auto"/>
        </w:rPr>
      </w:pPr>
    </w:p>
    <w:p w14:paraId="4E8897CC">
      <w:pPr>
        <w:snapToGrid w:val="0"/>
        <w:spacing w:line="480" w:lineRule="exact"/>
        <w:rPr>
          <w:rFonts w:hint="eastAsia" w:ascii="仿宋" w:hAnsi="仿宋" w:eastAsia="仿宋" w:cs="仿宋"/>
          <w:b/>
          <w:color w:val="auto"/>
          <w:szCs w:val="21"/>
        </w:rPr>
      </w:pPr>
      <w:r>
        <w:rPr>
          <w:rFonts w:hint="eastAsia" w:ascii="仿宋" w:hAnsi="仿宋" w:eastAsia="仿宋" w:cs="仿宋"/>
          <w:color w:val="auto"/>
          <w:szCs w:val="21"/>
          <w:lang w:eastAsia="zh-CN"/>
        </w:rPr>
        <w:t>山西华正项目管理有限公司</w:t>
      </w:r>
      <w:r>
        <w:rPr>
          <w:rFonts w:hint="eastAsia" w:ascii="仿宋" w:hAnsi="仿宋" w:eastAsia="仿宋" w:cs="仿宋"/>
          <w:b/>
          <w:color w:val="auto"/>
          <w:szCs w:val="21"/>
        </w:rPr>
        <w:t>：</w:t>
      </w:r>
    </w:p>
    <w:p w14:paraId="59B6AB1A">
      <w:pPr>
        <w:snapToGrid w:val="0"/>
        <w:spacing w:line="480" w:lineRule="exact"/>
        <w:rPr>
          <w:rFonts w:hint="eastAsia" w:ascii="仿宋" w:hAnsi="仿宋" w:eastAsia="仿宋" w:cs="仿宋"/>
          <w:color w:val="auto"/>
          <w:szCs w:val="21"/>
        </w:rPr>
      </w:pPr>
      <w:r>
        <w:rPr>
          <w:rFonts w:hint="eastAsia" w:ascii="仿宋" w:hAnsi="仿宋" w:eastAsia="仿宋" w:cs="仿宋"/>
          <w:color w:val="auto"/>
          <w:szCs w:val="21"/>
        </w:rPr>
        <w:t xml:space="preserve">    本授权委托书声明：注册于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（投标人住址）的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（投标人名称）法定代表人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（法定代表人姓名、职务、身份证号）代表本公司授权</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（投标人代表姓名、职务、身份证号）为本公司的合法代理人，就贵方组织的</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 xml:space="preserve"> </w:t>
      </w:r>
      <w:r>
        <w:rPr>
          <w:rFonts w:hint="eastAsia" w:ascii="仿宋" w:hAnsi="仿宋" w:eastAsia="仿宋" w:cs="仿宋"/>
          <w:color w:val="auto"/>
          <w:szCs w:val="21"/>
        </w:rPr>
        <w:t>项目，项目编号：</w:t>
      </w:r>
      <w:r>
        <w:rPr>
          <w:rFonts w:hint="eastAsia" w:ascii="仿宋" w:hAnsi="仿宋" w:eastAsia="仿宋" w:cs="仿宋"/>
          <w:b/>
          <w:color w:val="auto"/>
          <w:szCs w:val="21"/>
          <w:u w:val="single"/>
        </w:rPr>
        <w:t xml:space="preserve">        </w:t>
      </w:r>
      <w:r>
        <w:rPr>
          <w:rFonts w:hint="eastAsia" w:ascii="仿宋" w:hAnsi="仿宋" w:eastAsia="仿宋" w:cs="仿宋"/>
          <w:color w:val="auto"/>
          <w:szCs w:val="21"/>
        </w:rPr>
        <w:t>，以本公司名义处理一切与之有关的事务。</w:t>
      </w:r>
    </w:p>
    <w:p w14:paraId="2634372B">
      <w:pPr>
        <w:snapToGrid w:val="0"/>
        <w:spacing w:line="48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本授权书于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日生效，特此声明。</w:t>
      </w:r>
    </w:p>
    <w:p w14:paraId="650B5C67">
      <w:pPr>
        <w:snapToGrid w:val="0"/>
        <w:spacing w:line="480" w:lineRule="exact"/>
        <w:ind w:firstLine="420" w:firstLineChars="200"/>
        <w:rPr>
          <w:rFonts w:hint="eastAsia" w:ascii="仿宋" w:hAnsi="仿宋" w:eastAsia="仿宋" w:cs="仿宋"/>
          <w:color w:val="auto"/>
          <w:szCs w:val="21"/>
        </w:rPr>
      </w:pPr>
    </w:p>
    <w:p w14:paraId="7AB02E03">
      <w:pPr>
        <w:snapToGrid w:val="0"/>
        <w:spacing w:line="480" w:lineRule="exact"/>
        <w:rPr>
          <w:rFonts w:hint="eastAsia" w:ascii="仿宋" w:hAnsi="仿宋" w:eastAsia="仿宋" w:cs="仿宋"/>
          <w:color w:val="auto"/>
          <w:szCs w:val="21"/>
        </w:rPr>
      </w:pPr>
      <w:r>
        <w:rPr>
          <w:rFonts w:hint="eastAsia" w:ascii="仿宋" w:hAnsi="仿宋" w:eastAsia="仿宋" w:cs="仿宋"/>
          <w:color w:val="auto"/>
          <w:szCs w:val="21"/>
        </w:rPr>
        <w:t xml:space="preserve">                                  </w:t>
      </w:r>
    </w:p>
    <w:p w14:paraId="7EEBF660">
      <w:pPr>
        <w:snapToGrid w:val="0"/>
        <w:spacing w:line="480" w:lineRule="exact"/>
        <w:ind w:firstLine="3150" w:firstLineChars="1500"/>
        <w:rPr>
          <w:rFonts w:hint="eastAsia" w:ascii="仿宋" w:hAnsi="仿宋" w:eastAsia="仿宋" w:cs="仿宋"/>
          <w:color w:val="auto"/>
          <w:szCs w:val="21"/>
        </w:rPr>
      </w:pPr>
      <w:r>
        <w:rPr>
          <w:rFonts w:hint="eastAsia" w:ascii="仿宋" w:hAnsi="仿宋" w:eastAsia="仿宋" w:cs="仿宋"/>
          <w:color w:val="auto"/>
          <w:szCs w:val="21"/>
        </w:rPr>
        <w:t>投标人：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法人单位电子</w:t>
      </w:r>
      <w:r>
        <w:rPr>
          <w:rFonts w:hint="eastAsia" w:ascii="仿宋" w:hAnsi="仿宋" w:eastAsia="仿宋" w:cs="仿宋"/>
          <w:color w:val="auto"/>
          <w:szCs w:val="21"/>
        </w:rPr>
        <w:t>签章）</w:t>
      </w:r>
    </w:p>
    <w:p w14:paraId="5397BBA7">
      <w:pPr>
        <w:snapToGrid w:val="0"/>
        <w:spacing w:line="480" w:lineRule="exact"/>
        <w:ind w:firstLine="3826" w:firstLineChars="1822"/>
        <w:rPr>
          <w:rFonts w:hint="eastAsia" w:ascii="仿宋" w:hAnsi="仿宋" w:eastAsia="仿宋" w:cs="仿宋"/>
          <w:color w:val="auto"/>
          <w:szCs w:val="21"/>
        </w:rPr>
      </w:pPr>
      <w:r>
        <w:rPr>
          <w:rFonts w:hint="eastAsia" w:ascii="仿宋" w:hAnsi="仿宋" w:eastAsia="仿宋" w:cs="仿宋"/>
          <w:color w:val="auto"/>
          <w:szCs w:val="21"/>
        </w:rPr>
        <w:t>法定代表人（负责人）：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（签字或盖章）  </w:t>
      </w:r>
    </w:p>
    <w:p w14:paraId="58978065">
      <w:pPr>
        <w:snapToGrid w:val="0"/>
        <w:spacing w:line="480" w:lineRule="exact"/>
        <w:ind w:firstLine="3826" w:firstLineChars="1822"/>
        <w:rPr>
          <w:rFonts w:hint="eastAsia" w:ascii="仿宋" w:hAnsi="仿宋" w:eastAsia="仿宋" w:cs="仿宋"/>
          <w:color w:val="auto"/>
          <w:szCs w:val="21"/>
        </w:rPr>
      </w:pPr>
      <w:r>
        <w:rPr>
          <w:rFonts w:hint="eastAsia" w:ascii="仿宋" w:hAnsi="仿宋" w:eastAsia="仿宋" w:cs="仿宋"/>
          <w:color w:val="auto"/>
          <w:szCs w:val="21"/>
        </w:rPr>
        <w:t>日期：   年  月  日</w:t>
      </w:r>
    </w:p>
    <w:p w14:paraId="0C924CC1">
      <w:pPr>
        <w:spacing w:line="480" w:lineRule="exact"/>
        <w:rPr>
          <w:rFonts w:hint="eastAsia" w:ascii="仿宋" w:hAnsi="仿宋" w:eastAsia="仿宋" w:cs="仿宋"/>
          <w:b/>
          <w:color w:val="auto"/>
          <w:szCs w:val="21"/>
        </w:rPr>
      </w:pPr>
    </w:p>
    <w:p w14:paraId="0A718F16">
      <w:pPr>
        <w:spacing w:line="480" w:lineRule="exact"/>
        <w:rPr>
          <w:rFonts w:hint="eastAsia" w:ascii="仿宋" w:hAnsi="仿宋" w:eastAsia="仿宋" w:cs="仿宋"/>
          <w:b/>
          <w:color w:val="auto"/>
          <w:szCs w:val="21"/>
        </w:rPr>
      </w:pPr>
    </w:p>
    <w:p w14:paraId="5B7D77F7">
      <w:pPr>
        <w:spacing w:line="480" w:lineRule="exact"/>
        <w:rPr>
          <w:rFonts w:hint="eastAsia" w:ascii="仿宋" w:hAnsi="仿宋" w:eastAsia="仿宋" w:cs="仿宋"/>
          <w:b/>
          <w:color w:val="auto"/>
          <w:szCs w:val="21"/>
        </w:rPr>
      </w:pPr>
      <w:r>
        <w:rPr>
          <w:rFonts w:hint="eastAsia" w:ascii="仿宋" w:hAnsi="仿宋" w:eastAsia="仿宋" w:cs="仿宋"/>
          <w:b/>
          <w:color w:val="auto"/>
          <w:szCs w:val="21"/>
        </w:rPr>
        <w:t>附投标人代表有效的身份证正反两面复印件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5B7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Borders>
              <w:top w:val="single" w:color="auto" w:sz="4" w:space="0"/>
              <w:left w:val="single" w:color="auto" w:sz="4" w:space="0"/>
              <w:bottom w:val="single" w:color="auto" w:sz="4" w:space="0"/>
              <w:right w:val="single" w:color="auto" w:sz="4" w:space="0"/>
            </w:tcBorders>
          </w:tcPr>
          <w:p w14:paraId="749C4D3D">
            <w:pPr>
              <w:rPr>
                <w:rFonts w:hint="eastAsia" w:ascii="仿宋" w:hAnsi="仿宋" w:eastAsia="仿宋" w:cs="仿宋"/>
                <w:b/>
                <w:color w:val="auto"/>
                <w:szCs w:val="21"/>
              </w:rPr>
            </w:pPr>
          </w:p>
        </w:tc>
        <w:tc>
          <w:tcPr>
            <w:tcW w:w="4615" w:type="dxa"/>
            <w:tcBorders>
              <w:top w:val="single" w:color="auto" w:sz="4" w:space="0"/>
              <w:left w:val="single" w:color="auto" w:sz="4" w:space="0"/>
              <w:bottom w:val="single" w:color="auto" w:sz="4" w:space="0"/>
              <w:right w:val="single" w:color="auto" w:sz="4" w:space="0"/>
            </w:tcBorders>
          </w:tcPr>
          <w:p w14:paraId="0F8F8DA9">
            <w:pPr>
              <w:rPr>
                <w:rFonts w:hint="eastAsia" w:ascii="仿宋" w:hAnsi="仿宋" w:eastAsia="仿宋" w:cs="仿宋"/>
                <w:b/>
                <w:color w:val="auto"/>
                <w:szCs w:val="21"/>
              </w:rPr>
            </w:pPr>
          </w:p>
        </w:tc>
      </w:tr>
    </w:tbl>
    <w:p w14:paraId="018F4F1E">
      <w:pPr>
        <w:spacing w:line="480" w:lineRule="exact"/>
        <w:jc w:val="both"/>
        <w:rPr>
          <w:rFonts w:hint="eastAsia" w:ascii="仿宋" w:hAnsi="仿宋" w:eastAsia="仿宋" w:cs="仿宋"/>
          <w:b/>
          <w:color w:val="auto"/>
          <w:sz w:val="24"/>
        </w:rPr>
      </w:pPr>
    </w:p>
    <w:p w14:paraId="09E99EBE">
      <w:pPr>
        <w:numPr>
          <w:ilvl w:val="0"/>
          <w:numId w:val="0"/>
        </w:numPr>
        <w:spacing w:line="360" w:lineRule="auto"/>
        <w:outlineLvl w:val="0"/>
        <w:rPr>
          <w:rFonts w:hint="eastAsia" w:ascii="仿宋" w:hAnsi="仿宋" w:eastAsia="仿宋" w:cs="仿宋"/>
          <w:b/>
          <w:color w:val="auto"/>
          <w:sz w:val="24"/>
          <w:lang w:eastAsia="zh-CN" w:bidi="ar"/>
        </w:rPr>
      </w:pPr>
      <w:bookmarkStart w:id="21" w:name="_Toc14063"/>
    </w:p>
    <w:p w14:paraId="3BE98D25">
      <w:pPr>
        <w:spacing w:line="480" w:lineRule="exact"/>
        <w:jc w:val="left"/>
        <w:rPr>
          <w:rFonts w:hint="eastAsia" w:ascii="仿宋" w:hAnsi="仿宋" w:eastAsia="仿宋" w:cs="仿宋"/>
          <w:b/>
          <w:color w:val="auto"/>
          <w:sz w:val="24"/>
          <w:lang w:eastAsia="zh-CN" w:bidi="ar"/>
        </w:rPr>
      </w:pPr>
    </w:p>
    <w:p w14:paraId="4A11006C">
      <w:pPr>
        <w:spacing w:line="480" w:lineRule="exact"/>
        <w:jc w:val="left"/>
        <w:rPr>
          <w:rFonts w:hint="eastAsia" w:ascii="仿宋" w:hAnsi="仿宋" w:eastAsia="仿宋" w:cs="仿宋"/>
          <w:b/>
          <w:color w:val="auto"/>
          <w:sz w:val="24"/>
          <w:lang w:eastAsia="zh-CN" w:bidi="ar"/>
        </w:rPr>
      </w:pPr>
    </w:p>
    <w:p w14:paraId="47C8BE47">
      <w:pPr>
        <w:numPr>
          <w:ilvl w:val="0"/>
          <w:numId w:val="0"/>
        </w:numPr>
        <w:spacing w:line="360" w:lineRule="auto"/>
        <w:outlineLvl w:val="0"/>
        <w:rPr>
          <w:rFonts w:hint="eastAsia" w:ascii="仿宋" w:hAnsi="仿宋" w:eastAsia="仿宋" w:cs="仿宋"/>
          <w:b/>
          <w:color w:val="auto"/>
          <w:sz w:val="21"/>
          <w:szCs w:val="21"/>
          <w:lang w:bidi="ar"/>
        </w:rPr>
      </w:pPr>
      <w:r>
        <w:rPr>
          <w:rFonts w:hint="eastAsia" w:ascii="仿宋" w:hAnsi="仿宋" w:eastAsia="仿宋" w:cs="仿宋"/>
          <w:b/>
          <w:color w:val="auto"/>
          <w:sz w:val="21"/>
          <w:szCs w:val="21"/>
          <w:lang w:eastAsia="zh-CN" w:bidi="ar"/>
        </w:rPr>
        <w:t>三、</w:t>
      </w:r>
      <w:r>
        <w:rPr>
          <w:rFonts w:hint="eastAsia" w:ascii="仿宋" w:hAnsi="仿宋" w:eastAsia="仿宋" w:cs="仿宋"/>
          <w:b/>
          <w:color w:val="auto"/>
          <w:sz w:val="21"/>
          <w:szCs w:val="21"/>
          <w:lang w:bidi="ar"/>
        </w:rPr>
        <w:t>对报价要求的</w:t>
      </w:r>
      <w:r>
        <w:rPr>
          <w:rFonts w:hint="eastAsia" w:ascii="仿宋" w:hAnsi="仿宋" w:eastAsia="仿宋" w:cs="仿宋"/>
          <w:b/>
          <w:color w:val="auto"/>
          <w:sz w:val="21"/>
          <w:szCs w:val="21"/>
          <w:lang w:eastAsia="zh-CN" w:bidi="ar"/>
        </w:rPr>
        <w:t>投标</w:t>
      </w:r>
      <w:r>
        <w:rPr>
          <w:rFonts w:hint="eastAsia" w:ascii="仿宋" w:hAnsi="仿宋" w:eastAsia="仿宋" w:cs="仿宋"/>
          <w:b/>
          <w:color w:val="auto"/>
          <w:sz w:val="21"/>
          <w:szCs w:val="21"/>
          <w:lang w:bidi="ar"/>
        </w:rPr>
        <w:t>内容；</w:t>
      </w:r>
      <w:bookmarkEnd w:id="21"/>
    </w:p>
    <w:p w14:paraId="3419D0D0">
      <w:pPr>
        <w:spacing w:line="360" w:lineRule="auto"/>
        <w:jc w:val="center"/>
        <w:rPr>
          <w:rFonts w:hint="eastAsia" w:ascii="仿宋" w:hAnsi="仿宋" w:eastAsia="仿宋" w:cs="仿宋"/>
          <w:b/>
          <w:color w:val="auto"/>
          <w:sz w:val="24"/>
        </w:rPr>
      </w:pPr>
    </w:p>
    <w:p w14:paraId="520099AC">
      <w:pPr>
        <w:spacing w:line="360" w:lineRule="auto"/>
        <w:jc w:val="center"/>
        <w:rPr>
          <w:rFonts w:hint="eastAsia" w:ascii="仿宋" w:hAnsi="仿宋" w:eastAsia="仿宋" w:cs="仿宋"/>
          <w:b/>
          <w:color w:val="auto"/>
          <w:sz w:val="21"/>
          <w:szCs w:val="21"/>
          <w:lang w:bidi="ar"/>
        </w:rPr>
      </w:pPr>
      <w:r>
        <w:rPr>
          <w:rFonts w:hint="eastAsia" w:ascii="仿宋" w:hAnsi="仿宋" w:eastAsia="仿宋" w:cs="仿宋"/>
          <w:b/>
          <w:color w:val="auto"/>
          <w:sz w:val="21"/>
          <w:szCs w:val="21"/>
          <w:lang w:bidi="ar"/>
        </w:rPr>
        <w:t>开标一览表及报价明细表</w:t>
      </w:r>
    </w:p>
    <w:p w14:paraId="00089710">
      <w:pPr>
        <w:tabs>
          <w:tab w:val="left" w:pos="630"/>
        </w:tabs>
        <w:spacing w:line="460" w:lineRule="exact"/>
        <w:jc w:val="center"/>
        <w:rPr>
          <w:rFonts w:hint="eastAsia" w:ascii="仿宋" w:hAnsi="仿宋" w:eastAsia="仿宋" w:cs="仿宋"/>
          <w:b/>
          <w:snapToGrid w:val="0"/>
          <w:color w:val="auto"/>
          <w:sz w:val="21"/>
          <w:szCs w:val="21"/>
        </w:rPr>
      </w:pPr>
    </w:p>
    <w:p w14:paraId="4E990046">
      <w:pPr>
        <w:tabs>
          <w:tab w:val="left" w:pos="630"/>
        </w:tabs>
        <w:spacing w:line="460" w:lineRule="exact"/>
        <w:jc w:val="center"/>
        <w:rPr>
          <w:rFonts w:hint="eastAsia" w:ascii="仿宋" w:hAnsi="仿宋" w:eastAsia="仿宋" w:cs="仿宋"/>
          <w:b/>
          <w:snapToGrid w:val="0"/>
          <w:color w:val="auto"/>
          <w:sz w:val="21"/>
          <w:szCs w:val="21"/>
        </w:rPr>
      </w:pPr>
      <w:r>
        <w:rPr>
          <w:rFonts w:hint="eastAsia" w:ascii="仿宋" w:hAnsi="仿宋" w:eastAsia="仿宋" w:cs="仿宋"/>
          <w:b/>
          <w:snapToGrid w:val="0"/>
          <w:color w:val="auto"/>
          <w:sz w:val="21"/>
          <w:szCs w:val="21"/>
        </w:rPr>
        <w:t>开标一览表</w:t>
      </w:r>
    </w:p>
    <w:p w14:paraId="14E2526C">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项目名称：</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51628114">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项目编号：</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240F0623">
      <w:pPr>
        <w:spacing w:line="460" w:lineRule="exact"/>
        <w:rPr>
          <w:rFonts w:hint="eastAsia" w:ascii="仿宋" w:hAnsi="仿宋" w:eastAsia="仿宋" w:cs="仿宋"/>
          <w:b/>
          <w:snapToGrid w:val="0"/>
          <w:color w:val="auto"/>
          <w:sz w:val="21"/>
          <w:szCs w:val="21"/>
        </w:rPr>
      </w:pPr>
      <w:r>
        <w:rPr>
          <w:rFonts w:hint="eastAsia" w:ascii="仿宋" w:hAnsi="仿宋" w:eastAsia="仿宋" w:cs="仿宋"/>
          <w:snapToGrid w:val="0"/>
          <w:color w:val="auto"/>
          <w:sz w:val="21"/>
          <w:szCs w:val="21"/>
        </w:rPr>
        <w:t xml:space="preserve">投标人： </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r>
        <w:rPr>
          <w:rFonts w:hint="eastAsia" w:ascii="仿宋" w:hAnsi="仿宋" w:eastAsia="仿宋" w:cs="仿宋"/>
          <w:b/>
          <w:snapToGrid w:val="0"/>
          <w:color w:val="auto"/>
          <w:sz w:val="21"/>
          <w:szCs w:val="21"/>
        </w:rPr>
        <w:t xml:space="preserve">                                                      </w:t>
      </w:r>
    </w:p>
    <w:p w14:paraId="62DB65D3">
      <w:pPr>
        <w:spacing w:line="4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货币：人民币/元</w:t>
      </w:r>
    </w:p>
    <w:tbl>
      <w:tblPr>
        <w:tblStyle w:val="25"/>
        <w:tblW w:w="8468"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2151"/>
        <w:gridCol w:w="1818"/>
        <w:gridCol w:w="1992"/>
      </w:tblGrid>
      <w:tr w14:paraId="4217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2507" w:type="dxa"/>
            <w:noWrap w:val="0"/>
            <w:vAlign w:val="center"/>
          </w:tcPr>
          <w:p w14:paraId="2737DB4C">
            <w:pPr>
              <w:spacing w:line="460" w:lineRule="exact"/>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货物名称</w:t>
            </w:r>
          </w:p>
        </w:tc>
        <w:tc>
          <w:tcPr>
            <w:tcW w:w="2151" w:type="dxa"/>
            <w:tcBorders>
              <w:bottom w:val="single" w:color="auto" w:sz="4" w:space="0"/>
            </w:tcBorders>
            <w:noWrap w:val="0"/>
            <w:vAlign w:val="center"/>
          </w:tcPr>
          <w:p w14:paraId="67387F8B">
            <w:pPr>
              <w:spacing w:line="4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总报价</w:t>
            </w:r>
          </w:p>
          <w:p w14:paraId="61AB59AF">
            <w:pPr>
              <w:spacing w:line="460" w:lineRule="exact"/>
              <w:jc w:val="center"/>
              <w:rPr>
                <w:rFonts w:hint="eastAsia" w:ascii="仿宋" w:hAnsi="仿宋" w:eastAsia="仿宋" w:cs="仿宋"/>
                <w:b/>
                <w:bCs/>
                <w:color w:val="auto"/>
                <w:sz w:val="21"/>
                <w:szCs w:val="21"/>
              </w:rPr>
            </w:pPr>
            <w:r>
              <w:rPr>
                <w:rFonts w:hint="eastAsia" w:ascii="仿宋" w:hAnsi="仿宋" w:eastAsia="仿宋" w:cs="仿宋"/>
                <w:color w:val="auto"/>
                <w:sz w:val="21"/>
                <w:szCs w:val="21"/>
              </w:rPr>
              <w:t>（元）</w:t>
            </w:r>
          </w:p>
        </w:tc>
        <w:tc>
          <w:tcPr>
            <w:tcW w:w="1818" w:type="dxa"/>
            <w:tcBorders>
              <w:bottom w:val="single" w:color="auto" w:sz="4" w:space="0"/>
            </w:tcBorders>
            <w:noWrap w:val="0"/>
            <w:vAlign w:val="center"/>
          </w:tcPr>
          <w:p w14:paraId="16F63298">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合同履行期限</w:t>
            </w:r>
          </w:p>
        </w:tc>
        <w:tc>
          <w:tcPr>
            <w:tcW w:w="1992" w:type="dxa"/>
            <w:tcBorders>
              <w:bottom w:val="single" w:color="auto" w:sz="4" w:space="0"/>
            </w:tcBorders>
            <w:noWrap w:val="0"/>
            <w:vAlign w:val="center"/>
          </w:tcPr>
          <w:p w14:paraId="4314BDE3">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质保期</w:t>
            </w:r>
          </w:p>
        </w:tc>
      </w:tr>
      <w:tr w14:paraId="1A2A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2507" w:type="dxa"/>
            <w:noWrap w:val="0"/>
            <w:vAlign w:val="center"/>
          </w:tcPr>
          <w:p w14:paraId="1ACDF8B9">
            <w:pPr>
              <w:spacing w:line="460" w:lineRule="exact"/>
              <w:jc w:val="center"/>
              <w:rPr>
                <w:rFonts w:hint="eastAsia" w:ascii="仿宋" w:hAnsi="仿宋" w:eastAsia="仿宋" w:cs="仿宋"/>
                <w:bCs/>
                <w:color w:val="auto"/>
                <w:sz w:val="21"/>
                <w:szCs w:val="21"/>
              </w:rPr>
            </w:pPr>
            <w:r>
              <w:rPr>
                <w:rFonts w:hint="eastAsia" w:ascii="仿宋" w:hAnsi="仿宋" w:eastAsia="仿宋" w:cs="仿宋"/>
                <w:color w:val="auto"/>
                <w:sz w:val="21"/>
                <w:szCs w:val="21"/>
              </w:rPr>
              <w:t>……</w:t>
            </w:r>
          </w:p>
        </w:tc>
        <w:tc>
          <w:tcPr>
            <w:tcW w:w="2151" w:type="dxa"/>
            <w:tcBorders>
              <w:top w:val="single" w:color="auto" w:sz="4" w:space="0"/>
              <w:bottom w:val="single" w:color="auto" w:sz="4" w:space="0"/>
            </w:tcBorders>
            <w:noWrap w:val="0"/>
            <w:vAlign w:val="center"/>
          </w:tcPr>
          <w:p w14:paraId="4AAB1744">
            <w:pPr>
              <w:spacing w:line="460" w:lineRule="exact"/>
              <w:jc w:val="center"/>
              <w:rPr>
                <w:rFonts w:hint="eastAsia" w:ascii="仿宋" w:hAnsi="仿宋" w:eastAsia="仿宋" w:cs="仿宋"/>
                <w:bCs/>
                <w:color w:val="auto"/>
                <w:sz w:val="21"/>
                <w:szCs w:val="21"/>
              </w:rPr>
            </w:pPr>
          </w:p>
        </w:tc>
        <w:tc>
          <w:tcPr>
            <w:tcW w:w="1818" w:type="dxa"/>
            <w:tcBorders>
              <w:top w:val="single" w:color="auto" w:sz="4" w:space="0"/>
              <w:bottom w:val="single" w:color="auto" w:sz="4" w:space="0"/>
            </w:tcBorders>
            <w:noWrap w:val="0"/>
            <w:vAlign w:val="center"/>
          </w:tcPr>
          <w:p w14:paraId="5FC9A100">
            <w:pPr>
              <w:spacing w:line="460" w:lineRule="exact"/>
              <w:jc w:val="center"/>
              <w:rPr>
                <w:rFonts w:hint="eastAsia" w:ascii="仿宋" w:hAnsi="仿宋" w:eastAsia="仿宋" w:cs="仿宋"/>
                <w:bCs/>
                <w:color w:val="auto"/>
                <w:sz w:val="21"/>
                <w:szCs w:val="21"/>
              </w:rPr>
            </w:pPr>
          </w:p>
        </w:tc>
        <w:tc>
          <w:tcPr>
            <w:tcW w:w="1992" w:type="dxa"/>
            <w:tcBorders>
              <w:top w:val="single" w:color="auto" w:sz="4" w:space="0"/>
              <w:bottom w:val="single" w:color="auto" w:sz="4" w:space="0"/>
            </w:tcBorders>
            <w:noWrap w:val="0"/>
            <w:vAlign w:val="center"/>
          </w:tcPr>
          <w:p w14:paraId="7D32290A">
            <w:pPr>
              <w:spacing w:line="460" w:lineRule="exact"/>
              <w:jc w:val="center"/>
              <w:rPr>
                <w:rFonts w:hint="eastAsia" w:ascii="仿宋" w:hAnsi="仿宋" w:eastAsia="仿宋" w:cs="仿宋"/>
                <w:bCs/>
                <w:color w:val="auto"/>
                <w:sz w:val="21"/>
                <w:szCs w:val="21"/>
              </w:rPr>
            </w:pPr>
          </w:p>
        </w:tc>
      </w:tr>
      <w:tr w14:paraId="1591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2507" w:type="dxa"/>
            <w:noWrap w:val="0"/>
            <w:vAlign w:val="center"/>
          </w:tcPr>
          <w:p w14:paraId="33E81D28">
            <w:pPr>
              <w:spacing w:line="460" w:lineRule="exact"/>
              <w:jc w:val="center"/>
              <w:rPr>
                <w:rFonts w:hint="eastAsia" w:ascii="仿宋" w:hAnsi="仿宋" w:eastAsia="仿宋" w:cs="仿宋"/>
                <w:color w:val="auto"/>
                <w:sz w:val="21"/>
                <w:szCs w:val="21"/>
              </w:rPr>
            </w:pPr>
          </w:p>
        </w:tc>
        <w:tc>
          <w:tcPr>
            <w:tcW w:w="2151" w:type="dxa"/>
            <w:tcBorders>
              <w:top w:val="single" w:color="auto" w:sz="4" w:space="0"/>
              <w:bottom w:val="single" w:color="auto" w:sz="4" w:space="0"/>
            </w:tcBorders>
            <w:noWrap w:val="0"/>
            <w:vAlign w:val="center"/>
          </w:tcPr>
          <w:p w14:paraId="2F01875B">
            <w:pPr>
              <w:spacing w:line="460" w:lineRule="exact"/>
              <w:jc w:val="center"/>
              <w:rPr>
                <w:rFonts w:hint="eastAsia" w:ascii="仿宋" w:hAnsi="仿宋" w:eastAsia="仿宋" w:cs="仿宋"/>
                <w:bCs/>
                <w:color w:val="auto"/>
                <w:sz w:val="21"/>
                <w:szCs w:val="21"/>
              </w:rPr>
            </w:pPr>
          </w:p>
        </w:tc>
        <w:tc>
          <w:tcPr>
            <w:tcW w:w="1818" w:type="dxa"/>
            <w:tcBorders>
              <w:top w:val="single" w:color="auto" w:sz="4" w:space="0"/>
              <w:bottom w:val="single" w:color="auto" w:sz="4" w:space="0"/>
            </w:tcBorders>
            <w:noWrap w:val="0"/>
            <w:vAlign w:val="center"/>
          </w:tcPr>
          <w:p w14:paraId="6F68BF99">
            <w:pPr>
              <w:spacing w:line="460" w:lineRule="exact"/>
              <w:jc w:val="center"/>
              <w:rPr>
                <w:rFonts w:hint="eastAsia" w:ascii="仿宋" w:hAnsi="仿宋" w:eastAsia="仿宋" w:cs="仿宋"/>
                <w:bCs/>
                <w:color w:val="auto"/>
                <w:sz w:val="21"/>
                <w:szCs w:val="21"/>
              </w:rPr>
            </w:pPr>
          </w:p>
        </w:tc>
        <w:tc>
          <w:tcPr>
            <w:tcW w:w="1992" w:type="dxa"/>
            <w:tcBorders>
              <w:top w:val="single" w:color="auto" w:sz="4" w:space="0"/>
              <w:bottom w:val="single" w:color="auto" w:sz="4" w:space="0"/>
            </w:tcBorders>
            <w:noWrap w:val="0"/>
            <w:vAlign w:val="center"/>
          </w:tcPr>
          <w:p w14:paraId="741373CF">
            <w:pPr>
              <w:spacing w:line="460" w:lineRule="exact"/>
              <w:jc w:val="center"/>
              <w:rPr>
                <w:rFonts w:hint="eastAsia" w:ascii="仿宋" w:hAnsi="仿宋" w:eastAsia="仿宋" w:cs="仿宋"/>
                <w:bCs/>
                <w:color w:val="auto"/>
                <w:sz w:val="21"/>
                <w:szCs w:val="21"/>
              </w:rPr>
            </w:pPr>
          </w:p>
        </w:tc>
      </w:tr>
      <w:tr w14:paraId="182D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2507" w:type="dxa"/>
            <w:noWrap w:val="0"/>
            <w:vAlign w:val="center"/>
          </w:tcPr>
          <w:p w14:paraId="0B0CEFC0">
            <w:pPr>
              <w:spacing w:line="460" w:lineRule="exact"/>
              <w:jc w:val="center"/>
              <w:rPr>
                <w:rFonts w:hint="eastAsia" w:ascii="仿宋" w:hAnsi="仿宋" w:eastAsia="仿宋" w:cs="仿宋"/>
                <w:color w:val="auto"/>
                <w:sz w:val="21"/>
                <w:szCs w:val="21"/>
              </w:rPr>
            </w:pPr>
          </w:p>
        </w:tc>
        <w:tc>
          <w:tcPr>
            <w:tcW w:w="2151" w:type="dxa"/>
            <w:tcBorders>
              <w:top w:val="single" w:color="auto" w:sz="4" w:space="0"/>
            </w:tcBorders>
            <w:noWrap w:val="0"/>
            <w:vAlign w:val="center"/>
          </w:tcPr>
          <w:p w14:paraId="6A5EDA70">
            <w:pPr>
              <w:spacing w:line="460" w:lineRule="exact"/>
              <w:jc w:val="center"/>
              <w:rPr>
                <w:rFonts w:hint="eastAsia" w:ascii="仿宋" w:hAnsi="仿宋" w:eastAsia="仿宋" w:cs="仿宋"/>
                <w:bCs/>
                <w:color w:val="auto"/>
                <w:sz w:val="21"/>
                <w:szCs w:val="21"/>
              </w:rPr>
            </w:pPr>
          </w:p>
        </w:tc>
        <w:tc>
          <w:tcPr>
            <w:tcW w:w="1818" w:type="dxa"/>
            <w:tcBorders>
              <w:top w:val="single" w:color="auto" w:sz="4" w:space="0"/>
            </w:tcBorders>
            <w:noWrap w:val="0"/>
            <w:vAlign w:val="center"/>
          </w:tcPr>
          <w:p w14:paraId="3C10146A">
            <w:pPr>
              <w:spacing w:line="460" w:lineRule="exact"/>
              <w:jc w:val="center"/>
              <w:rPr>
                <w:rFonts w:hint="eastAsia" w:ascii="仿宋" w:hAnsi="仿宋" w:eastAsia="仿宋" w:cs="仿宋"/>
                <w:bCs/>
                <w:color w:val="auto"/>
                <w:sz w:val="21"/>
                <w:szCs w:val="21"/>
              </w:rPr>
            </w:pPr>
          </w:p>
        </w:tc>
        <w:tc>
          <w:tcPr>
            <w:tcW w:w="1992" w:type="dxa"/>
            <w:tcBorders>
              <w:top w:val="single" w:color="auto" w:sz="4" w:space="0"/>
            </w:tcBorders>
            <w:noWrap w:val="0"/>
            <w:vAlign w:val="center"/>
          </w:tcPr>
          <w:p w14:paraId="691C219F">
            <w:pPr>
              <w:spacing w:line="460" w:lineRule="exact"/>
              <w:jc w:val="center"/>
              <w:rPr>
                <w:rFonts w:hint="eastAsia" w:ascii="仿宋" w:hAnsi="仿宋" w:eastAsia="仿宋" w:cs="仿宋"/>
                <w:bCs/>
                <w:color w:val="auto"/>
                <w:sz w:val="21"/>
                <w:szCs w:val="21"/>
              </w:rPr>
            </w:pPr>
          </w:p>
        </w:tc>
      </w:tr>
    </w:tbl>
    <w:p w14:paraId="6B6BF6E1">
      <w:pPr>
        <w:snapToGrid w:val="0"/>
        <w:spacing w:line="460" w:lineRule="exact"/>
        <w:ind w:firstLine="3780" w:firstLineChars="1800"/>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14:paraId="4F8F0B24">
      <w:pPr>
        <w:snapToGrid w:val="0"/>
        <w:spacing w:line="480" w:lineRule="exact"/>
        <w:ind w:firstLine="3570" w:firstLineChars="1700"/>
        <w:rPr>
          <w:rFonts w:hint="eastAsia" w:ascii="仿宋" w:hAnsi="仿宋" w:eastAsia="仿宋" w:cs="仿宋"/>
          <w:color w:val="auto"/>
          <w:szCs w:val="21"/>
        </w:rPr>
      </w:pPr>
      <w:r>
        <w:rPr>
          <w:rFonts w:hint="eastAsia" w:ascii="仿宋" w:hAnsi="仿宋" w:eastAsia="仿宋" w:cs="仿宋"/>
          <w:color w:val="auto"/>
          <w:sz w:val="21"/>
          <w:szCs w:val="21"/>
        </w:rPr>
        <w:t xml:space="preserve">投标人：                </w:t>
      </w:r>
      <w:r>
        <w:rPr>
          <w:rFonts w:hint="eastAsia" w:ascii="仿宋" w:hAnsi="仿宋" w:eastAsia="仿宋" w:cs="仿宋"/>
          <w:color w:val="auto"/>
          <w:szCs w:val="21"/>
        </w:rPr>
        <w:t>（</w:t>
      </w:r>
      <w:r>
        <w:rPr>
          <w:rFonts w:hint="eastAsia" w:ascii="仿宋" w:hAnsi="仿宋" w:eastAsia="仿宋" w:cs="仿宋"/>
          <w:color w:val="auto"/>
          <w:szCs w:val="21"/>
          <w:lang w:eastAsia="zh-CN"/>
        </w:rPr>
        <w:t>法人单位电子</w:t>
      </w:r>
      <w:r>
        <w:rPr>
          <w:rFonts w:hint="eastAsia" w:ascii="仿宋" w:hAnsi="仿宋" w:eastAsia="仿宋" w:cs="仿宋"/>
          <w:color w:val="auto"/>
          <w:szCs w:val="21"/>
        </w:rPr>
        <w:t>签章）</w:t>
      </w:r>
    </w:p>
    <w:p w14:paraId="3BD65E56">
      <w:pPr>
        <w:widowControl/>
        <w:tabs>
          <w:tab w:val="left" w:pos="4000"/>
        </w:tabs>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rPr>
        <w:tab/>
      </w:r>
      <w:r>
        <w:rPr>
          <w:rFonts w:hint="eastAsia" w:ascii="仿宋" w:hAnsi="仿宋" w:eastAsia="仿宋" w:cs="仿宋"/>
          <w:color w:val="auto"/>
          <w:sz w:val="21"/>
          <w:szCs w:val="21"/>
        </w:rPr>
        <w:t>日　期：</w:t>
      </w:r>
    </w:p>
    <w:p w14:paraId="12EFE045">
      <w:pPr>
        <w:rPr>
          <w:rFonts w:hint="eastAsia" w:ascii="仿宋" w:hAnsi="仿宋" w:eastAsia="仿宋" w:cs="仿宋"/>
          <w:b/>
          <w:snapToGrid w:val="0"/>
          <w:color w:val="auto"/>
          <w:sz w:val="24"/>
        </w:rPr>
      </w:pPr>
      <w:r>
        <w:rPr>
          <w:rFonts w:hint="eastAsia" w:ascii="仿宋" w:hAnsi="仿宋" w:eastAsia="仿宋" w:cs="仿宋"/>
          <w:b/>
          <w:snapToGrid w:val="0"/>
          <w:color w:val="auto"/>
          <w:sz w:val="24"/>
        </w:rPr>
        <w:br w:type="page"/>
      </w:r>
    </w:p>
    <w:p w14:paraId="172F3539">
      <w:pPr>
        <w:rPr>
          <w:rFonts w:hint="eastAsia" w:ascii="仿宋" w:hAnsi="仿宋" w:eastAsia="仿宋" w:cs="仿宋"/>
          <w:b/>
          <w:snapToGrid w:val="0"/>
          <w:color w:val="auto"/>
          <w:sz w:val="24"/>
        </w:rPr>
        <w:sectPr>
          <w:footerReference r:id="rId7" w:type="default"/>
          <w:pgSz w:w="11906" w:h="16838"/>
          <w:pgMar w:top="1418" w:right="1418" w:bottom="1418" w:left="1418" w:header="851" w:footer="992" w:gutter="0"/>
          <w:pgNumType w:fmt="decimal"/>
          <w:cols w:space="425" w:num="1"/>
          <w:docGrid w:type="linesAndChars" w:linePitch="312" w:charSpace="0"/>
        </w:sectPr>
      </w:pPr>
    </w:p>
    <w:p w14:paraId="7D20916C">
      <w:pPr>
        <w:spacing w:line="460" w:lineRule="exact"/>
        <w:jc w:val="center"/>
        <w:rPr>
          <w:rFonts w:hint="eastAsia" w:ascii="仿宋" w:hAnsi="仿宋" w:eastAsia="仿宋" w:cs="仿宋"/>
          <w:b/>
          <w:snapToGrid w:val="0"/>
          <w:color w:val="auto"/>
          <w:sz w:val="21"/>
          <w:szCs w:val="21"/>
        </w:rPr>
      </w:pPr>
      <w:r>
        <w:rPr>
          <w:rFonts w:hint="eastAsia" w:ascii="仿宋" w:hAnsi="仿宋" w:eastAsia="仿宋" w:cs="仿宋"/>
          <w:b/>
          <w:snapToGrid w:val="0"/>
          <w:color w:val="auto"/>
          <w:sz w:val="21"/>
          <w:szCs w:val="21"/>
        </w:rPr>
        <w:t>报价明细表</w:t>
      </w:r>
    </w:p>
    <w:p w14:paraId="1C3FBE9D">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项目名称：</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48F5CFC1">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项目编号：</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2BFCDB87">
      <w:pPr>
        <w:spacing w:line="460" w:lineRule="exact"/>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 xml:space="preserve">投标人： </w:t>
      </w:r>
      <w:r>
        <w:rPr>
          <w:rFonts w:hint="eastAsia" w:ascii="仿宋" w:hAnsi="仿宋" w:eastAsia="仿宋" w:cs="仿宋"/>
          <w:snapToGrid w:val="0"/>
          <w:color w:val="auto"/>
          <w:sz w:val="21"/>
          <w:szCs w:val="21"/>
          <w:u w:val="single"/>
        </w:rPr>
        <w:t xml:space="preserve">                                </w:t>
      </w:r>
      <w:r>
        <w:rPr>
          <w:rFonts w:hint="eastAsia" w:ascii="仿宋" w:hAnsi="仿宋" w:eastAsia="仿宋" w:cs="仿宋"/>
          <w:snapToGrid w:val="0"/>
          <w:color w:val="auto"/>
          <w:sz w:val="21"/>
          <w:szCs w:val="21"/>
        </w:rPr>
        <w:t xml:space="preserve">  </w:t>
      </w:r>
    </w:p>
    <w:p w14:paraId="5EB86472">
      <w:pPr>
        <w:spacing w:line="460" w:lineRule="exact"/>
        <w:rPr>
          <w:rFonts w:hint="eastAsia" w:ascii="仿宋" w:hAnsi="仿宋" w:eastAsia="仿宋" w:cs="仿宋"/>
          <w:b/>
          <w:snapToGrid w:val="0"/>
          <w:color w:val="auto"/>
          <w:sz w:val="21"/>
          <w:szCs w:val="21"/>
        </w:rPr>
      </w:pPr>
      <w:r>
        <w:rPr>
          <w:rFonts w:hint="eastAsia" w:ascii="仿宋" w:hAnsi="仿宋" w:eastAsia="仿宋" w:cs="仿宋"/>
          <w:snapToGrid w:val="0"/>
          <w:color w:val="auto"/>
          <w:sz w:val="21"/>
          <w:szCs w:val="21"/>
        </w:rPr>
        <w:t xml:space="preserve">          </w:t>
      </w:r>
      <w:r>
        <w:rPr>
          <w:rFonts w:hint="eastAsia" w:ascii="仿宋" w:hAnsi="仿宋" w:eastAsia="仿宋" w:cs="仿宋"/>
          <w:b/>
          <w:snapToGrid w:val="0"/>
          <w:color w:val="auto"/>
          <w:sz w:val="21"/>
          <w:szCs w:val="21"/>
        </w:rPr>
        <w:t xml:space="preserve">                                                      </w:t>
      </w:r>
    </w:p>
    <w:p w14:paraId="276B283D">
      <w:pPr>
        <w:spacing w:line="460" w:lineRule="exact"/>
        <w:jc w:val="right"/>
        <w:rPr>
          <w:rFonts w:hint="eastAsia" w:ascii="仿宋" w:hAnsi="仿宋" w:eastAsia="仿宋" w:cs="仿宋"/>
          <w:color w:val="auto"/>
          <w:sz w:val="21"/>
          <w:szCs w:val="21"/>
        </w:rPr>
      </w:pPr>
      <w:r>
        <w:rPr>
          <w:rFonts w:hint="eastAsia" w:ascii="仿宋" w:hAnsi="仿宋" w:eastAsia="仿宋" w:cs="仿宋"/>
          <w:color w:val="auto"/>
          <w:sz w:val="21"/>
          <w:szCs w:val="21"/>
        </w:rPr>
        <w:t xml:space="preserve">  货币：人民币/元</w:t>
      </w:r>
    </w:p>
    <w:tbl>
      <w:tblPr>
        <w:tblStyle w:val="25"/>
        <w:tblW w:w="14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44"/>
        <w:gridCol w:w="1359"/>
        <w:gridCol w:w="2563"/>
        <w:gridCol w:w="1487"/>
        <w:gridCol w:w="1956"/>
        <w:gridCol w:w="1956"/>
        <w:gridCol w:w="1279"/>
        <w:gridCol w:w="1220"/>
      </w:tblGrid>
      <w:tr w14:paraId="7A5D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687" w:type="dxa"/>
            <w:noWrap w:val="0"/>
            <w:vAlign w:val="center"/>
          </w:tcPr>
          <w:p w14:paraId="5561ADCE">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序号</w:t>
            </w:r>
          </w:p>
        </w:tc>
        <w:tc>
          <w:tcPr>
            <w:tcW w:w="1744" w:type="dxa"/>
            <w:noWrap w:val="0"/>
            <w:vAlign w:val="center"/>
          </w:tcPr>
          <w:p w14:paraId="004B9D0F">
            <w:pPr>
              <w:widowControl/>
              <w:snapToGrid w:val="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产品名称</w:t>
            </w:r>
          </w:p>
          <w:p w14:paraId="02F61FE3">
            <w:pPr>
              <w:widowControl/>
              <w:snapToGrid w:val="0"/>
              <w:jc w:val="center"/>
              <w:rPr>
                <w:rFonts w:hint="eastAsia" w:ascii="仿宋" w:hAnsi="仿宋" w:eastAsia="仿宋" w:cs="仿宋"/>
                <w:bCs/>
                <w:color w:val="auto"/>
                <w:sz w:val="21"/>
                <w:szCs w:val="21"/>
              </w:rPr>
            </w:pPr>
          </w:p>
        </w:tc>
        <w:tc>
          <w:tcPr>
            <w:tcW w:w="1359" w:type="dxa"/>
            <w:noWrap w:val="0"/>
            <w:vAlign w:val="center"/>
          </w:tcPr>
          <w:p w14:paraId="6156A357">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品牌</w:t>
            </w:r>
          </w:p>
        </w:tc>
        <w:tc>
          <w:tcPr>
            <w:tcW w:w="2563" w:type="dxa"/>
            <w:tcBorders>
              <w:bottom w:val="single" w:color="auto" w:sz="4" w:space="0"/>
            </w:tcBorders>
            <w:noWrap w:val="0"/>
            <w:vAlign w:val="center"/>
          </w:tcPr>
          <w:p w14:paraId="3B03AA3B">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规格型号</w:t>
            </w:r>
          </w:p>
        </w:tc>
        <w:tc>
          <w:tcPr>
            <w:tcW w:w="1487" w:type="dxa"/>
            <w:tcBorders>
              <w:bottom w:val="single" w:color="auto" w:sz="4" w:space="0"/>
            </w:tcBorders>
            <w:noWrap w:val="0"/>
            <w:vAlign w:val="center"/>
          </w:tcPr>
          <w:p w14:paraId="4929CFB8">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产地及厂家</w:t>
            </w:r>
          </w:p>
        </w:tc>
        <w:tc>
          <w:tcPr>
            <w:tcW w:w="1956" w:type="dxa"/>
            <w:tcBorders>
              <w:bottom w:val="single" w:color="auto" w:sz="4" w:space="0"/>
            </w:tcBorders>
            <w:noWrap w:val="0"/>
            <w:vAlign w:val="center"/>
          </w:tcPr>
          <w:p w14:paraId="6F316DB1">
            <w:pPr>
              <w:spacing w:line="460" w:lineRule="exact"/>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单位</w:t>
            </w:r>
          </w:p>
        </w:tc>
        <w:tc>
          <w:tcPr>
            <w:tcW w:w="1956" w:type="dxa"/>
            <w:tcBorders>
              <w:bottom w:val="single" w:color="auto" w:sz="4" w:space="0"/>
            </w:tcBorders>
            <w:noWrap w:val="0"/>
            <w:vAlign w:val="center"/>
          </w:tcPr>
          <w:p w14:paraId="6C376841">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数量</w:t>
            </w:r>
          </w:p>
          <w:p w14:paraId="2372C107">
            <w:pPr>
              <w:spacing w:line="460" w:lineRule="exact"/>
              <w:jc w:val="center"/>
              <w:rPr>
                <w:rFonts w:hint="eastAsia" w:ascii="仿宋" w:hAnsi="仿宋" w:eastAsia="仿宋" w:cs="仿宋"/>
                <w:bCs/>
                <w:color w:val="auto"/>
                <w:sz w:val="21"/>
                <w:szCs w:val="21"/>
              </w:rPr>
            </w:pPr>
          </w:p>
        </w:tc>
        <w:tc>
          <w:tcPr>
            <w:tcW w:w="1279" w:type="dxa"/>
            <w:tcBorders>
              <w:bottom w:val="single" w:color="auto" w:sz="4" w:space="0"/>
            </w:tcBorders>
            <w:noWrap w:val="0"/>
            <w:vAlign w:val="center"/>
          </w:tcPr>
          <w:p w14:paraId="38B37C60">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单价</w:t>
            </w:r>
          </w:p>
          <w:p w14:paraId="20D2E568">
            <w:pPr>
              <w:spacing w:line="460" w:lineRule="exact"/>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（元）</w:t>
            </w:r>
          </w:p>
        </w:tc>
        <w:tc>
          <w:tcPr>
            <w:tcW w:w="1220" w:type="dxa"/>
            <w:tcBorders>
              <w:bottom w:val="single" w:color="auto" w:sz="4" w:space="0"/>
            </w:tcBorders>
            <w:noWrap w:val="0"/>
            <w:vAlign w:val="center"/>
          </w:tcPr>
          <w:p w14:paraId="0294587F">
            <w:pPr>
              <w:spacing w:line="4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合计</w:t>
            </w:r>
          </w:p>
          <w:p w14:paraId="293A1CA2">
            <w:pPr>
              <w:spacing w:line="460" w:lineRule="exact"/>
              <w:jc w:val="center"/>
              <w:rPr>
                <w:rFonts w:hint="eastAsia" w:ascii="仿宋" w:hAnsi="仿宋" w:eastAsia="仿宋" w:cs="仿宋"/>
                <w:b/>
                <w:bCs/>
                <w:color w:val="auto"/>
                <w:sz w:val="21"/>
                <w:szCs w:val="21"/>
              </w:rPr>
            </w:pPr>
            <w:r>
              <w:rPr>
                <w:rFonts w:hint="eastAsia" w:ascii="仿宋" w:hAnsi="仿宋" w:eastAsia="仿宋" w:cs="仿宋"/>
                <w:color w:val="auto"/>
                <w:sz w:val="21"/>
                <w:szCs w:val="21"/>
              </w:rPr>
              <w:t>（元）</w:t>
            </w:r>
          </w:p>
        </w:tc>
      </w:tr>
      <w:tr w14:paraId="7348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687" w:type="dxa"/>
            <w:noWrap w:val="0"/>
            <w:vAlign w:val="center"/>
          </w:tcPr>
          <w:p w14:paraId="21C48FD0">
            <w:pPr>
              <w:spacing w:line="460" w:lineRule="exact"/>
              <w:jc w:val="center"/>
              <w:rPr>
                <w:rFonts w:hint="eastAsia" w:ascii="仿宋" w:hAnsi="仿宋" w:eastAsia="仿宋" w:cs="仿宋"/>
                <w:bCs/>
                <w:color w:val="auto"/>
                <w:sz w:val="21"/>
                <w:szCs w:val="21"/>
              </w:rPr>
            </w:pPr>
          </w:p>
        </w:tc>
        <w:tc>
          <w:tcPr>
            <w:tcW w:w="1744" w:type="dxa"/>
            <w:noWrap w:val="0"/>
            <w:vAlign w:val="center"/>
          </w:tcPr>
          <w:p w14:paraId="1347A405">
            <w:pPr>
              <w:spacing w:line="460" w:lineRule="exact"/>
              <w:jc w:val="center"/>
              <w:rPr>
                <w:rFonts w:hint="eastAsia" w:ascii="仿宋" w:hAnsi="仿宋" w:eastAsia="仿宋" w:cs="仿宋"/>
                <w:bCs/>
                <w:color w:val="auto"/>
                <w:sz w:val="21"/>
                <w:szCs w:val="21"/>
              </w:rPr>
            </w:pPr>
          </w:p>
        </w:tc>
        <w:tc>
          <w:tcPr>
            <w:tcW w:w="1359" w:type="dxa"/>
            <w:noWrap w:val="0"/>
            <w:vAlign w:val="center"/>
          </w:tcPr>
          <w:p w14:paraId="551C328C">
            <w:pPr>
              <w:spacing w:line="460" w:lineRule="exact"/>
              <w:jc w:val="center"/>
              <w:rPr>
                <w:rFonts w:hint="eastAsia" w:ascii="仿宋" w:hAnsi="仿宋" w:eastAsia="仿宋" w:cs="仿宋"/>
                <w:bCs/>
                <w:color w:val="auto"/>
                <w:sz w:val="21"/>
                <w:szCs w:val="21"/>
              </w:rPr>
            </w:pPr>
          </w:p>
        </w:tc>
        <w:tc>
          <w:tcPr>
            <w:tcW w:w="2563" w:type="dxa"/>
            <w:tcBorders>
              <w:top w:val="single" w:color="auto" w:sz="4" w:space="0"/>
              <w:bottom w:val="single" w:color="auto" w:sz="4" w:space="0"/>
            </w:tcBorders>
            <w:noWrap w:val="0"/>
            <w:vAlign w:val="center"/>
          </w:tcPr>
          <w:p w14:paraId="2CAE3F7B">
            <w:pPr>
              <w:spacing w:line="460" w:lineRule="exact"/>
              <w:jc w:val="center"/>
              <w:rPr>
                <w:rFonts w:hint="eastAsia" w:ascii="仿宋" w:hAnsi="仿宋" w:eastAsia="仿宋" w:cs="仿宋"/>
                <w:bCs/>
                <w:color w:val="auto"/>
                <w:sz w:val="21"/>
                <w:szCs w:val="21"/>
                <w:vertAlign w:val="superscript"/>
              </w:rPr>
            </w:pPr>
          </w:p>
        </w:tc>
        <w:tc>
          <w:tcPr>
            <w:tcW w:w="1487" w:type="dxa"/>
            <w:tcBorders>
              <w:top w:val="single" w:color="auto" w:sz="4" w:space="0"/>
              <w:bottom w:val="single" w:color="auto" w:sz="4" w:space="0"/>
            </w:tcBorders>
            <w:noWrap w:val="0"/>
            <w:vAlign w:val="center"/>
          </w:tcPr>
          <w:p w14:paraId="50011685">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3C0C8629">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6756822E">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2D22973E">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3BD48209">
            <w:pPr>
              <w:spacing w:line="460" w:lineRule="exact"/>
              <w:jc w:val="center"/>
              <w:rPr>
                <w:rFonts w:hint="eastAsia" w:ascii="仿宋" w:hAnsi="仿宋" w:eastAsia="仿宋" w:cs="仿宋"/>
                <w:bCs/>
                <w:color w:val="auto"/>
                <w:sz w:val="21"/>
                <w:szCs w:val="21"/>
              </w:rPr>
            </w:pPr>
          </w:p>
        </w:tc>
      </w:tr>
      <w:tr w14:paraId="5AE5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87" w:type="dxa"/>
            <w:noWrap w:val="0"/>
            <w:vAlign w:val="center"/>
          </w:tcPr>
          <w:p w14:paraId="3371A5CB">
            <w:pPr>
              <w:spacing w:line="460" w:lineRule="exact"/>
              <w:jc w:val="center"/>
              <w:rPr>
                <w:rFonts w:hint="eastAsia" w:ascii="仿宋" w:hAnsi="仿宋" w:eastAsia="仿宋" w:cs="仿宋"/>
                <w:bCs/>
                <w:color w:val="auto"/>
                <w:sz w:val="21"/>
                <w:szCs w:val="21"/>
              </w:rPr>
            </w:pPr>
          </w:p>
        </w:tc>
        <w:tc>
          <w:tcPr>
            <w:tcW w:w="1744" w:type="dxa"/>
            <w:noWrap w:val="0"/>
            <w:vAlign w:val="center"/>
          </w:tcPr>
          <w:p w14:paraId="3C8594E9">
            <w:pPr>
              <w:spacing w:line="460" w:lineRule="exact"/>
              <w:jc w:val="center"/>
              <w:rPr>
                <w:rFonts w:hint="eastAsia" w:ascii="仿宋" w:hAnsi="仿宋" w:eastAsia="仿宋" w:cs="仿宋"/>
                <w:bCs/>
                <w:color w:val="auto"/>
                <w:sz w:val="21"/>
                <w:szCs w:val="21"/>
              </w:rPr>
            </w:pPr>
          </w:p>
        </w:tc>
        <w:tc>
          <w:tcPr>
            <w:tcW w:w="1359" w:type="dxa"/>
            <w:noWrap w:val="0"/>
            <w:vAlign w:val="center"/>
          </w:tcPr>
          <w:p w14:paraId="1FDEDB46">
            <w:pPr>
              <w:spacing w:line="460" w:lineRule="exact"/>
              <w:jc w:val="center"/>
              <w:rPr>
                <w:rFonts w:hint="eastAsia" w:ascii="仿宋" w:hAnsi="仿宋" w:eastAsia="仿宋" w:cs="仿宋"/>
                <w:bCs/>
                <w:color w:val="auto"/>
                <w:sz w:val="21"/>
                <w:szCs w:val="21"/>
              </w:rPr>
            </w:pPr>
          </w:p>
        </w:tc>
        <w:tc>
          <w:tcPr>
            <w:tcW w:w="2563" w:type="dxa"/>
            <w:tcBorders>
              <w:top w:val="single" w:color="auto" w:sz="4" w:space="0"/>
              <w:bottom w:val="single" w:color="auto" w:sz="4" w:space="0"/>
            </w:tcBorders>
            <w:noWrap w:val="0"/>
            <w:vAlign w:val="center"/>
          </w:tcPr>
          <w:p w14:paraId="434F1FFC">
            <w:pPr>
              <w:spacing w:line="460" w:lineRule="exact"/>
              <w:jc w:val="center"/>
              <w:rPr>
                <w:rFonts w:hint="eastAsia" w:ascii="仿宋" w:hAnsi="仿宋" w:eastAsia="仿宋" w:cs="仿宋"/>
                <w:bCs/>
                <w:color w:val="auto"/>
                <w:sz w:val="21"/>
                <w:szCs w:val="21"/>
                <w:vertAlign w:val="superscript"/>
              </w:rPr>
            </w:pPr>
          </w:p>
        </w:tc>
        <w:tc>
          <w:tcPr>
            <w:tcW w:w="1487" w:type="dxa"/>
            <w:tcBorders>
              <w:top w:val="single" w:color="auto" w:sz="4" w:space="0"/>
              <w:bottom w:val="single" w:color="auto" w:sz="4" w:space="0"/>
            </w:tcBorders>
            <w:noWrap w:val="0"/>
            <w:vAlign w:val="center"/>
          </w:tcPr>
          <w:p w14:paraId="53271550">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47EC1C26">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6C4E75B4">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2A8296EB">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4C173400">
            <w:pPr>
              <w:spacing w:line="460" w:lineRule="exact"/>
              <w:jc w:val="center"/>
              <w:rPr>
                <w:rFonts w:hint="eastAsia" w:ascii="仿宋" w:hAnsi="仿宋" w:eastAsia="仿宋" w:cs="仿宋"/>
                <w:bCs/>
                <w:color w:val="auto"/>
                <w:sz w:val="21"/>
                <w:szCs w:val="21"/>
              </w:rPr>
            </w:pPr>
          </w:p>
        </w:tc>
      </w:tr>
      <w:tr w14:paraId="751B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87" w:type="dxa"/>
            <w:noWrap w:val="0"/>
            <w:vAlign w:val="center"/>
          </w:tcPr>
          <w:p w14:paraId="732EE7C8">
            <w:pPr>
              <w:spacing w:line="460" w:lineRule="exact"/>
              <w:jc w:val="center"/>
              <w:rPr>
                <w:rFonts w:hint="eastAsia" w:ascii="仿宋" w:hAnsi="仿宋" w:eastAsia="仿宋" w:cs="仿宋"/>
                <w:bCs/>
                <w:color w:val="auto"/>
                <w:sz w:val="21"/>
                <w:szCs w:val="21"/>
              </w:rPr>
            </w:pPr>
          </w:p>
        </w:tc>
        <w:tc>
          <w:tcPr>
            <w:tcW w:w="1744" w:type="dxa"/>
            <w:noWrap w:val="0"/>
            <w:vAlign w:val="center"/>
          </w:tcPr>
          <w:p w14:paraId="7DB88E17">
            <w:pPr>
              <w:spacing w:line="460" w:lineRule="exact"/>
              <w:jc w:val="center"/>
              <w:rPr>
                <w:rFonts w:hint="eastAsia" w:ascii="仿宋" w:hAnsi="仿宋" w:eastAsia="仿宋" w:cs="仿宋"/>
                <w:bCs/>
                <w:color w:val="auto"/>
                <w:sz w:val="21"/>
                <w:szCs w:val="21"/>
              </w:rPr>
            </w:pPr>
          </w:p>
        </w:tc>
        <w:tc>
          <w:tcPr>
            <w:tcW w:w="1359" w:type="dxa"/>
            <w:noWrap w:val="0"/>
            <w:vAlign w:val="center"/>
          </w:tcPr>
          <w:p w14:paraId="57293726">
            <w:pPr>
              <w:spacing w:line="460" w:lineRule="exact"/>
              <w:jc w:val="center"/>
              <w:rPr>
                <w:rFonts w:hint="eastAsia" w:ascii="仿宋" w:hAnsi="仿宋" w:eastAsia="仿宋" w:cs="仿宋"/>
                <w:bCs/>
                <w:color w:val="auto"/>
                <w:sz w:val="21"/>
                <w:szCs w:val="21"/>
              </w:rPr>
            </w:pPr>
          </w:p>
        </w:tc>
        <w:tc>
          <w:tcPr>
            <w:tcW w:w="2563" w:type="dxa"/>
            <w:tcBorders>
              <w:top w:val="single" w:color="auto" w:sz="4" w:space="0"/>
              <w:bottom w:val="single" w:color="auto" w:sz="4" w:space="0"/>
            </w:tcBorders>
            <w:noWrap w:val="0"/>
            <w:vAlign w:val="center"/>
          </w:tcPr>
          <w:p w14:paraId="5D24E659">
            <w:pPr>
              <w:spacing w:line="460" w:lineRule="exact"/>
              <w:jc w:val="center"/>
              <w:rPr>
                <w:rFonts w:hint="eastAsia" w:ascii="仿宋" w:hAnsi="仿宋" w:eastAsia="仿宋" w:cs="仿宋"/>
                <w:bCs/>
                <w:color w:val="auto"/>
                <w:sz w:val="21"/>
                <w:szCs w:val="21"/>
                <w:vertAlign w:val="superscript"/>
              </w:rPr>
            </w:pPr>
          </w:p>
        </w:tc>
        <w:tc>
          <w:tcPr>
            <w:tcW w:w="1487" w:type="dxa"/>
            <w:tcBorders>
              <w:top w:val="single" w:color="auto" w:sz="4" w:space="0"/>
              <w:bottom w:val="single" w:color="auto" w:sz="4" w:space="0"/>
            </w:tcBorders>
            <w:noWrap w:val="0"/>
            <w:vAlign w:val="center"/>
          </w:tcPr>
          <w:p w14:paraId="2B21FB43">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60B9348E">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536EDBD5">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175E9005">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6BF4ED93">
            <w:pPr>
              <w:spacing w:line="460" w:lineRule="exact"/>
              <w:jc w:val="center"/>
              <w:rPr>
                <w:rFonts w:hint="eastAsia" w:ascii="仿宋" w:hAnsi="仿宋" w:eastAsia="仿宋" w:cs="仿宋"/>
                <w:bCs/>
                <w:color w:val="auto"/>
                <w:sz w:val="21"/>
                <w:szCs w:val="21"/>
              </w:rPr>
            </w:pPr>
          </w:p>
        </w:tc>
      </w:tr>
      <w:tr w14:paraId="0575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87" w:type="dxa"/>
            <w:noWrap w:val="0"/>
            <w:vAlign w:val="center"/>
          </w:tcPr>
          <w:p w14:paraId="0E6C2E6C">
            <w:pPr>
              <w:spacing w:line="460" w:lineRule="exact"/>
              <w:jc w:val="center"/>
              <w:rPr>
                <w:rFonts w:hint="eastAsia" w:ascii="仿宋" w:hAnsi="仿宋" w:eastAsia="仿宋" w:cs="仿宋"/>
                <w:bCs/>
                <w:color w:val="auto"/>
                <w:sz w:val="21"/>
                <w:szCs w:val="21"/>
              </w:rPr>
            </w:pPr>
          </w:p>
        </w:tc>
        <w:tc>
          <w:tcPr>
            <w:tcW w:w="1744" w:type="dxa"/>
            <w:noWrap w:val="0"/>
            <w:vAlign w:val="center"/>
          </w:tcPr>
          <w:p w14:paraId="025D280A">
            <w:pPr>
              <w:spacing w:line="460" w:lineRule="exact"/>
              <w:jc w:val="center"/>
              <w:rPr>
                <w:rFonts w:hint="eastAsia" w:ascii="仿宋" w:hAnsi="仿宋" w:eastAsia="仿宋" w:cs="仿宋"/>
                <w:bCs/>
                <w:color w:val="auto"/>
                <w:sz w:val="21"/>
                <w:szCs w:val="21"/>
              </w:rPr>
            </w:pPr>
          </w:p>
        </w:tc>
        <w:tc>
          <w:tcPr>
            <w:tcW w:w="1359" w:type="dxa"/>
            <w:noWrap w:val="0"/>
            <w:vAlign w:val="center"/>
          </w:tcPr>
          <w:p w14:paraId="5924CE1D">
            <w:pPr>
              <w:spacing w:line="460" w:lineRule="exact"/>
              <w:jc w:val="center"/>
              <w:rPr>
                <w:rFonts w:hint="eastAsia" w:ascii="仿宋" w:hAnsi="仿宋" w:eastAsia="仿宋" w:cs="仿宋"/>
                <w:bCs/>
                <w:color w:val="auto"/>
                <w:sz w:val="21"/>
                <w:szCs w:val="21"/>
              </w:rPr>
            </w:pPr>
          </w:p>
        </w:tc>
        <w:tc>
          <w:tcPr>
            <w:tcW w:w="2563" w:type="dxa"/>
            <w:tcBorders>
              <w:top w:val="single" w:color="auto" w:sz="4" w:space="0"/>
              <w:bottom w:val="single" w:color="auto" w:sz="4" w:space="0"/>
            </w:tcBorders>
            <w:noWrap w:val="0"/>
            <w:vAlign w:val="center"/>
          </w:tcPr>
          <w:p w14:paraId="563C09F8">
            <w:pPr>
              <w:spacing w:line="460" w:lineRule="exact"/>
              <w:jc w:val="center"/>
              <w:rPr>
                <w:rFonts w:hint="eastAsia" w:ascii="仿宋" w:hAnsi="仿宋" w:eastAsia="仿宋" w:cs="仿宋"/>
                <w:bCs/>
                <w:color w:val="auto"/>
                <w:sz w:val="21"/>
                <w:szCs w:val="21"/>
                <w:vertAlign w:val="superscript"/>
              </w:rPr>
            </w:pPr>
          </w:p>
        </w:tc>
        <w:tc>
          <w:tcPr>
            <w:tcW w:w="1487" w:type="dxa"/>
            <w:tcBorders>
              <w:top w:val="single" w:color="auto" w:sz="4" w:space="0"/>
              <w:bottom w:val="single" w:color="auto" w:sz="4" w:space="0"/>
            </w:tcBorders>
            <w:noWrap w:val="0"/>
            <w:vAlign w:val="center"/>
          </w:tcPr>
          <w:p w14:paraId="0675E056">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583A2C08">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0044FC2F">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4BF8CADC">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6A9AA649">
            <w:pPr>
              <w:spacing w:line="460" w:lineRule="exact"/>
              <w:jc w:val="center"/>
              <w:rPr>
                <w:rFonts w:hint="eastAsia" w:ascii="仿宋" w:hAnsi="仿宋" w:eastAsia="仿宋" w:cs="仿宋"/>
                <w:bCs/>
                <w:color w:val="auto"/>
                <w:sz w:val="21"/>
                <w:szCs w:val="21"/>
              </w:rPr>
            </w:pPr>
          </w:p>
        </w:tc>
      </w:tr>
      <w:tr w14:paraId="6BD2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87" w:type="dxa"/>
            <w:noWrap w:val="0"/>
            <w:vAlign w:val="center"/>
          </w:tcPr>
          <w:p w14:paraId="48FF6219">
            <w:pPr>
              <w:spacing w:line="460" w:lineRule="exact"/>
              <w:jc w:val="center"/>
              <w:rPr>
                <w:rFonts w:hint="eastAsia" w:ascii="仿宋" w:hAnsi="仿宋" w:eastAsia="仿宋" w:cs="仿宋"/>
                <w:bCs/>
                <w:color w:val="auto"/>
                <w:sz w:val="21"/>
                <w:szCs w:val="21"/>
              </w:rPr>
            </w:pPr>
          </w:p>
        </w:tc>
        <w:tc>
          <w:tcPr>
            <w:tcW w:w="1744" w:type="dxa"/>
            <w:noWrap w:val="0"/>
            <w:vAlign w:val="center"/>
          </w:tcPr>
          <w:p w14:paraId="6B862432">
            <w:pPr>
              <w:spacing w:line="460" w:lineRule="exact"/>
              <w:jc w:val="center"/>
              <w:rPr>
                <w:rFonts w:hint="eastAsia" w:ascii="仿宋" w:hAnsi="仿宋" w:eastAsia="仿宋" w:cs="仿宋"/>
                <w:bCs/>
                <w:color w:val="auto"/>
                <w:sz w:val="21"/>
                <w:szCs w:val="21"/>
              </w:rPr>
            </w:pPr>
          </w:p>
        </w:tc>
        <w:tc>
          <w:tcPr>
            <w:tcW w:w="1359" w:type="dxa"/>
            <w:noWrap w:val="0"/>
            <w:vAlign w:val="center"/>
          </w:tcPr>
          <w:p w14:paraId="252BBDD7">
            <w:pPr>
              <w:spacing w:line="460" w:lineRule="exact"/>
              <w:jc w:val="center"/>
              <w:rPr>
                <w:rFonts w:hint="eastAsia" w:ascii="仿宋" w:hAnsi="仿宋" w:eastAsia="仿宋" w:cs="仿宋"/>
                <w:bCs/>
                <w:color w:val="auto"/>
                <w:sz w:val="21"/>
                <w:szCs w:val="21"/>
              </w:rPr>
            </w:pPr>
          </w:p>
        </w:tc>
        <w:tc>
          <w:tcPr>
            <w:tcW w:w="2563" w:type="dxa"/>
            <w:tcBorders>
              <w:top w:val="single" w:color="auto" w:sz="4" w:space="0"/>
              <w:bottom w:val="single" w:color="auto" w:sz="4" w:space="0"/>
            </w:tcBorders>
            <w:noWrap w:val="0"/>
            <w:vAlign w:val="center"/>
          </w:tcPr>
          <w:p w14:paraId="647DD76E">
            <w:pPr>
              <w:spacing w:line="460" w:lineRule="exact"/>
              <w:jc w:val="center"/>
              <w:rPr>
                <w:rFonts w:hint="eastAsia" w:ascii="仿宋" w:hAnsi="仿宋" w:eastAsia="仿宋" w:cs="仿宋"/>
                <w:bCs/>
                <w:color w:val="auto"/>
                <w:sz w:val="21"/>
                <w:szCs w:val="21"/>
                <w:vertAlign w:val="superscript"/>
              </w:rPr>
            </w:pPr>
          </w:p>
        </w:tc>
        <w:tc>
          <w:tcPr>
            <w:tcW w:w="1487" w:type="dxa"/>
            <w:tcBorders>
              <w:top w:val="single" w:color="auto" w:sz="4" w:space="0"/>
              <w:bottom w:val="single" w:color="auto" w:sz="4" w:space="0"/>
            </w:tcBorders>
            <w:noWrap w:val="0"/>
            <w:vAlign w:val="center"/>
          </w:tcPr>
          <w:p w14:paraId="156384B5">
            <w:pPr>
              <w:spacing w:line="460" w:lineRule="exact"/>
              <w:jc w:val="center"/>
              <w:rPr>
                <w:rFonts w:hint="eastAsia" w:ascii="仿宋" w:hAnsi="仿宋" w:eastAsia="仿宋" w:cs="仿宋"/>
                <w:bCs/>
                <w:color w:val="auto"/>
                <w:sz w:val="21"/>
                <w:szCs w:val="21"/>
                <w:vertAlign w:val="superscript"/>
              </w:rPr>
            </w:pPr>
          </w:p>
        </w:tc>
        <w:tc>
          <w:tcPr>
            <w:tcW w:w="1956" w:type="dxa"/>
            <w:tcBorders>
              <w:top w:val="single" w:color="auto" w:sz="4" w:space="0"/>
            </w:tcBorders>
            <w:noWrap w:val="0"/>
            <w:vAlign w:val="center"/>
          </w:tcPr>
          <w:p w14:paraId="4CEB204D">
            <w:pPr>
              <w:spacing w:line="460" w:lineRule="exact"/>
              <w:jc w:val="center"/>
              <w:rPr>
                <w:rFonts w:hint="eastAsia" w:ascii="仿宋" w:hAnsi="仿宋" w:eastAsia="仿宋" w:cs="仿宋"/>
                <w:bCs/>
                <w:color w:val="auto"/>
                <w:sz w:val="21"/>
                <w:szCs w:val="21"/>
              </w:rPr>
            </w:pPr>
          </w:p>
        </w:tc>
        <w:tc>
          <w:tcPr>
            <w:tcW w:w="1956" w:type="dxa"/>
            <w:tcBorders>
              <w:top w:val="single" w:color="auto" w:sz="4" w:space="0"/>
            </w:tcBorders>
            <w:noWrap w:val="0"/>
            <w:vAlign w:val="center"/>
          </w:tcPr>
          <w:p w14:paraId="3082B8D8">
            <w:pPr>
              <w:spacing w:line="460" w:lineRule="exact"/>
              <w:jc w:val="center"/>
              <w:rPr>
                <w:rFonts w:hint="eastAsia" w:ascii="仿宋" w:hAnsi="仿宋" w:eastAsia="仿宋" w:cs="仿宋"/>
                <w:bCs/>
                <w:color w:val="auto"/>
                <w:sz w:val="21"/>
                <w:szCs w:val="21"/>
              </w:rPr>
            </w:pPr>
          </w:p>
        </w:tc>
        <w:tc>
          <w:tcPr>
            <w:tcW w:w="1279" w:type="dxa"/>
            <w:tcBorders>
              <w:top w:val="single" w:color="auto" w:sz="4" w:space="0"/>
            </w:tcBorders>
            <w:noWrap w:val="0"/>
            <w:vAlign w:val="center"/>
          </w:tcPr>
          <w:p w14:paraId="1E4E092F">
            <w:pPr>
              <w:spacing w:line="460" w:lineRule="exact"/>
              <w:jc w:val="center"/>
              <w:rPr>
                <w:rFonts w:hint="eastAsia" w:ascii="仿宋" w:hAnsi="仿宋" w:eastAsia="仿宋" w:cs="仿宋"/>
                <w:bCs/>
                <w:color w:val="auto"/>
                <w:sz w:val="21"/>
                <w:szCs w:val="21"/>
              </w:rPr>
            </w:pPr>
          </w:p>
        </w:tc>
        <w:tc>
          <w:tcPr>
            <w:tcW w:w="1220" w:type="dxa"/>
            <w:tcBorders>
              <w:top w:val="single" w:color="auto" w:sz="4" w:space="0"/>
            </w:tcBorders>
            <w:noWrap w:val="0"/>
            <w:vAlign w:val="center"/>
          </w:tcPr>
          <w:p w14:paraId="2BE781EF">
            <w:pPr>
              <w:spacing w:line="460" w:lineRule="exact"/>
              <w:jc w:val="center"/>
              <w:rPr>
                <w:rFonts w:hint="eastAsia" w:ascii="仿宋" w:hAnsi="仿宋" w:eastAsia="仿宋" w:cs="仿宋"/>
                <w:bCs/>
                <w:color w:val="auto"/>
                <w:sz w:val="21"/>
                <w:szCs w:val="21"/>
              </w:rPr>
            </w:pPr>
          </w:p>
        </w:tc>
      </w:tr>
      <w:tr w14:paraId="00CF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251" w:type="dxa"/>
            <w:gridSpan w:val="9"/>
            <w:noWrap w:val="0"/>
            <w:vAlign w:val="center"/>
          </w:tcPr>
          <w:p w14:paraId="6D84C515">
            <w:pPr>
              <w:spacing w:line="460" w:lineRule="exact"/>
              <w:rPr>
                <w:rFonts w:hint="eastAsia" w:ascii="仿宋" w:hAnsi="仿宋" w:eastAsia="仿宋" w:cs="仿宋"/>
                <w:color w:val="auto"/>
                <w:sz w:val="21"/>
                <w:szCs w:val="21"/>
              </w:rPr>
            </w:pPr>
            <w:r>
              <w:rPr>
                <w:rFonts w:hint="eastAsia" w:ascii="仿宋" w:hAnsi="仿宋" w:eastAsia="仿宋" w:cs="仿宋"/>
                <w:bCs/>
                <w:color w:val="auto"/>
                <w:sz w:val="21"/>
                <w:szCs w:val="21"/>
              </w:rPr>
              <w:t>总报价(大写):                                       ￥：</w:t>
            </w:r>
          </w:p>
        </w:tc>
      </w:tr>
    </w:tbl>
    <w:p w14:paraId="29216F2C">
      <w:pPr>
        <w:snapToGrid w:val="0"/>
        <w:spacing w:line="480" w:lineRule="exact"/>
        <w:ind w:firstLine="6720" w:firstLineChars="3200"/>
        <w:rPr>
          <w:rFonts w:hint="eastAsia" w:ascii="仿宋" w:hAnsi="仿宋" w:eastAsia="仿宋" w:cs="仿宋"/>
          <w:color w:val="auto"/>
          <w:sz w:val="21"/>
          <w:szCs w:val="21"/>
        </w:rPr>
      </w:pPr>
      <w:r>
        <w:rPr>
          <w:rFonts w:hint="eastAsia" w:ascii="仿宋" w:hAnsi="仿宋" w:eastAsia="仿宋" w:cs="仿宋"/>
          <w:color w:val="auto"/>
          <w:sz w:val="21"/>
          <w:szCs w:val="21"/>
        </w:rPr>
        <w:t>投标人：              （</w:t>
      </w:r>
      <w:r>
        <w:rPr>
          <w:rFonts w:hint="eastAsia" w:ascii="仿宋" w:hAnsi="仿宋" w:eastAsia="仿宋" w:cs="仿宋"/>
          <w:color w:val="auto"/>
          <w:sz w:val="21"/>
          <w:szCs w:val="21"/>
          <w:lang w:eastAsia="zh-CN"/>
        </w:rPr>
        <w:t>法人单位电子</w:t>
      </w:r>
      <w:r>
        <w:rPr>
          <w:rFonts w:hint="eastAsia" w:ascii="仿宋" w:hAnsi="仿宋" w:eastAsia="仿宋" w:cs="仿宋"/>
          <w:color w:val="auto"/>
          <w:sz w:val="21"/>
          <w:szCs w:val="21"/>
        </w:rPr>
        <w:t>签章）</w:t>
      </w:r>
    </w:p>
    <w:p w14:paraId="778F4AD7">
      <w:pPr>
        <w:widowControl/>
        <w:tabs>
          <w:tab w:val="left" w:pos="4000"/>
        </w:tabs>
        <w:spacing w:line="440" w:lineRule="exact"/>
        <w:rPr>
          <w:rFonts w:hint="eastAsia" w:ascii="仿宋" w:hAnsi="仿宋" w:eastAsia="仿宋" w:cs="仿宋"/>
          <w:color w:val="auto"/>
          <w:sz w:val="21"/>
          <w:szCs w:val="21"/>
          <w:lang w:val="en-US" w:eastAsia="zh-CN"/>
        </w:rPr>
        <w:sectPr>
          <w:pgSz w:w="16838" w:h="11906" w:orient="landscape"/>
          <w:pgMar w:top="1418" w:right="1418" w:bottom="1418" w:left="1418" w:header="851" w:footer="992" w:gutter="0"/>
          <w:pgNumType w:fmt="decimal"/>
          <w:cols w:space="425" w:num="1"/>
          <w:docGrid w:type="linesAndChars" w:linePitch="312" w:charSpace="0"/>
        </w:sectPr>
      </w:pPr>
      <w:r>
        <w:rPr>
          <w:rFonts w:hint="eastAsia" w:ascii="仿宋" w:hAnsi="仿宋" w:eastAsia="仿宋" w:cs="仿宋"/>
          <w:color w:val="auto"/>
          <w:sz w:val="21"/>
          <w:szCs w:val="21"/>
        </w:rPr>
        <w:tab/>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lang w:val="en-US" w:eastAsia="zh-CN"/>
        </w:rPr>
        <w:t>:</w:t>
      </w:r>
    </w:p>
    <w:p w14:paraId="59EA3BB1">
      <w:pPr>
        <w:spacing w:line="360" w:lineRule="auto"/>
        <w:outlineLvl w:val="0"/>
        <w:rPr>
          <w:rFonts w:hint="eastAsia" w:ascii="仿宋" w:hAnsi="仿宋" w:eastAsia="仿宋" w:cs="仿宋"/>
          <w:color w:val="auto"/>
          <w:sz w:val="21"/>
          <w:szCs w:val="21"/>
        </w:rPr>
      </w:pPr>
      <w:bookmarkStart w:id="22" w:name="_Toc13590"/>
      <w:r>
        <w:rPr>
          <w:rFonts w:hint="eastAsia" w:ascii="仿宋" w:hAnsi="仿宋" w:eastAsia="仿宋" w:cs="仿宋"/>
          <w:b/>
          <w:color w:val="auto"/>
          <w:sz w:val="21"/>
          <w:szCs w:val="21"/>
          <w:lang w:eastAsia="zh-CN" w:bidi="ar"/>
        </w:rPr>
        <w:t>四、</w:t>
      </w:r>
      <w:r>
        <w:rPr>
          <w:rFonts w:hint="eastAsia" w:ascii="仿宋" w:hAnsi="仿宋" w:eastAsia="仿宋" w:cs="仿宋"/>
          <w:b/>
          <w:color w:val="auto"/>
          <w:sz w:val="21"/>
          <w:szCs w:val="21"/>
          <w:lang w:bidi="ar"/>
        </w:rPr>
        <w:t>对商务资信要求的</w:t>
      </w:r>
      <w:r>
        <w:rPr>
          <w:rFonts w:hint="eastAsia" w:ascii="仿宋" w:hAnsi="仿宋" w:eastAsia="仿宋" w:cs="仿宋"/>
          <w:b/>
          <w:color w:val="auto"/>
          <w:sz w:val="21"/>
          <w:szCs w:val="21"/>
          <w:lang w:eastAsia="zh-CN" w:bidi="ar"/>
        </w:rPr>
        <w:t>投标</w:t>
      </w:r>
      <w:r>
        <w:rPr>
          <w:rFonts w:hint="eastAsia" w:ascii="仿宋" w:hAnsi="仿宋" w:eastAsia="仿宋" w:cs="仿宋"/>
          <w:b/>
          <w:color w:val="auto"/>
          <w:sz w:val="21"/>
          <w:szCs w:val="21"/>
          <w:lang w:bidi="ar"/>
        </w:rPr>
        <w:t>内容；</w:t>
      </w:r>
      <w:bookmarkEnd w:id="22"/>
    </w:p>
    <w:p w14:paraId="101A0E1C">
      <w:pPr>
        <w:spacing w:line="360" w:lineRule="auto"/>
        <w:ind w:firstLine="420" w:firstLineChars="20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1、根据本文件第</w:t>
      </w:r>
      <w:r>
        <w:rPr>
          <w:rFonts w:hint="eastAsia" w:ascii="仿宋" w:hAnsi="仿宋" w:eastAsia="仿宋" w:cs="仿宋"/>
          <w:color w:val="auto"/>
          <w:sz w:val="21"/>
          <w:szCs w:val="21"/>
          <w:lang w:eastAsia="zh-CN" w:bidi="ar"/>
        </w:rPr>
        <w:t>五</w:t>
      </w:r>
      <w:r>
        <w:rPr>
          <w:rFonts w:hint="eastAsia" w:ascii="仿宋" w:hAnsi="仿宋" w:eastAsia="仿宋" w:cs="仿宋"/>
          <w:color w:val="auto"/>
          <w:sz w:val="21"/>
          <w:szCs w:val="21"/>
          <w:lang w:bidi="ar"/>
        </w:rPr>
        <w:t>部分商务要求中的内容（例如：</w:t>
      </w:r>
      <w:r>
        <w:rPr>
          <w:rFonts w:hint="eastAsia" w:ascii="仿宋" w:hAnsi="仿宋" w:eastAsia="仿宋" w:cs="仿宋"/>
          <w:color w:val="auto"/>
          <w:sz w:val="21"/>
          <w:szCs w:val="21"/>
          <w:lang w:eastAsia="zh-CN" w:bidi="ar"/>
        </w:rPr>
        <w:t>合同履行期限</w:t>
      </w:r>
      <w:r>
        <w:rPr>
          <w:rFonts w:hint="eastAsia" w:ascii="仿宋" w:hAnsi="仿宋" w:eastAsia="仿宋" w:cs="仿宋"/>
          <w:color w:val="auto"/>
          <w:sz w:val="21"/>
          <w:szCs w:val="21"/>
          <w:lang w:bidi="ar"/>
        </w:rPr>
        <w:t>、交货地点、质保期、付款方式、投标文件有效期等内容）进行</w:t>
      </w:r>
      <w:r>
        <w:rPr>
          <w:rFonts w:hint="eastAsia" w:ascii="仿宋" w:hAnsi="仿宋" w:eastAsia="仿宋" w:cs="仿宋"/>
          <w:color w:val="auto"/>
          <w:sz w:val="21"/>
          <w:szCs w:val="21"/>
          <w:lang w:eastAsia="zh-CN" w:bidi="ar"/>
        </w:rPr>
        <w:t>投标</w:t>
      </w:r>
      <w:r>
        <w:rPr>
          <w:rFonts w:hint="eastAsia" w:ascii="仿宋" w:hAnsi="仿宋" w:eastAsia="仿宋" w:cs="仿宋"/>
          <w:color w:val="auto"/>
          <w:sz w:val="21"/>
          <w:szCs w:val="21"/>
          <w:lang w:bidi="ar"/>
        </w:rPr>
        <w:t>。</w:t>
      </w:r>
    </w:p>
    <w:p w14:paraId="1DA472A4">
      <w:pPr>
        <w:pStyle w:val="14"/>
        <w:numPr>
          <w:ilvl w:val="0"/>
          <w:numId w:val="0"/>
        </w:numPr>
        <w:snapToGrid w:val="0"/>
        <w:spacing w:line="360" w:lineRule="auto"/>
        <w:outlineLvl w:val="0"/>
        <w:rPr>
          <w:rFonts w:hint="eastAsia" w:ascii="仿宋" w:hAnsi="仿宋" w:eastAsia="仿宋" w:cs="仿宋"/>
          <w:color w:val="auto"/>
          <w:kern w:val="0"/>
          <w:sz w:val="21"/>
          <w:szCs w:val="21"/>
          <w:lang w:val="en-US" w:eastAsia="zh-CN"/>
        </w:rPr>
      </w:pPr>
      <w:r>
        <w:rPr>
          <w:rFonts w:hint="eastAsia" w:ascii="仿宋" w:hAnsi="仿宋" w:eastAsia="仿宋" w:cs="仿宋"/>
          <w:b/>
          <w:color w:val="auto"/>
          <w:sz w:val="21"/>
          <w:szCs w:val="21"/>
          <w:lang w:val="en-US" w:eastAsia="zh-CN" w:bidi="ar"/>
        </w:rPr>
        <w:t>五、对实质性要求响应内容（格式自拟）：</w:t>
      </w:r>
    </w:p>
    <w:p w14:paraId="08D45FDA">
      <w:pPr>
        <w:spacing w:line="360" w:lineRule="auto"/>
        <w:outlineLvl w:val="0"/>
        <w:rPr>
          <w:rFonts w:hint="eastAsia" w:ascii="仿宋" w:hAnsi="仿宋" w:eastAsia="仿宋" w:cs="仿宋"/>
          <w:b/>
          <w:color w:val="auto"/>
          <w:sz w:val="21"/>
          <w:szCs w:val="21"/>
          <w:lang w:bidi="ar"/>
        </w:rPr>
      </w:pPr>
      <w:bookmarkStart w:id="23" w:name="_Toc5798"/>
      <w:r>
        <w:rPr>
          <w:rFonts w:hint="eastAsia" w:ascii="仿宋" w:hAnsi="仿宋" w:eastAsia="仿宋" w:cs="仿宋"/>
          <w:b/>
          <w:color w:val="auto"/>
          <w:sz w:val="21"/>
          <w:szCs w:val="21"/>
          <w:lang w:val="en-US" w:eastAsia="zh-CN" w:bidi="ar"/>
        </w:rPr>
        <w:t>六</w:t>
      </w:r>
      <w:r>
        <w:rPr>
          <w:rFonts w:hint="eastAsia" w:ascii="仿宋" w:hAnsi="仿宋" w:eastAsia="仿宋" w:cs="仿宋"/>
          <w:b/>
          <w:color w:val="auto"/>
          <w:sz w:val="21"/>
          <w:szCs w:val="21"/>
          <w:lang w:eastAsia="zh-CN" w:bidi="ar"/>
        </w:rPr>
        <w:t>、</w:t>
      </w:r>
      <w:r>
        <w:rPr>
          <w:rFonts w:hint="eastAsia" w:ascii="仿宋" w:hAnsi="仿宋" w:eastAsia="仿宋" w:cs="仿宋"/>
          <w:b/>
          <w:color w:val="auto"/>
          <w:sz w:val="21"/>
          <w:szCs w:val="21"/>
          <w:lang w:bidi="ar"/>
        </w:rPr>
        <w:t>对技术要求的</w:t>
      </w:r>
      <w:r>
        <w:rPr>
          <w:rFonts w:hint="eastAsia" w:ascii="仿宋" w:hAnsi="仿宋" w:eastAsia="仿宋" w:cs="仿宋"/>
          <w:b/>
          <w:color w:val="auto"/>
          <w:sz w:val="21"/>
          <w:szCs w:val="21"/>
          <w:lang w:eastAsia="zh-CN" w:bidi="ar"/>
        </w:rPr>
        <w:t>投标</w:t>
      </w:r>
      <w:r>
        <w:rPr>
          <w:rFonts w:hint="eastAsia" w:ascii="仿宋" w:hAnsi="仿宋" w:eastAsia="仿宋" w:cs="仿宋"/>
          <w:b/>
          <w:color w:val="auto"/>
          <w:sz w:val="21"/>
          <w:szCs w:val="21"/>
          <w:lang w:bidi="ar"/>
        </w:rPr>
        <w:t>内容;</w:t>
      </w:r>
      <w:bookmarkEnd w:id="23"/>
    </w:p>
    <w:p w14:paraId="17ADC903">
      <w:pPr>
        <w:pStyle w:val="17"/>
        <w:rPr>
          <w:rFonts w:hint="eastAsia" w:ascii="仿宋" w:hAnsi="仿宋" w:eastAsia="仿宋" w:cs="仿宋"/>
          <w:color w:val="auto"/>
          <w:sz w:val="21"/>
          <w:szCs w:val="21"/>
          <w:lang w:bidi="ar"/>
        </w:rPr>
      </w:pPr>
    </w:p>
    <w:p w14:paraId="0109B501">
      <w:pPr>
        <w:spacing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lang w:bidi="ar"/>
        </w:rPr>
        <w:t>货物服务技术偏离表格式</w:t>
      </w:r>
    </w:p>
    <w:p w14:paraId="5607D47E">
      <w:pPr>
        <w:tabs>
          <w:tab w:val="left" w:pos="4000"/>
        </w:tabs>
        <w:snapToGrid w:val="0"/>
        <w:spacing w:after="468" w:afterLines="150" w:line="360" w:lineRule="auto"/>
        <w:jc w:val="center"/>
        <w:outlineLvl w:val="1"/>
        <w:rPr>
          <w:rFonts w:hint="eastAsia" w:ascii="仿宋" w:hAnsi="仿宋" w:eastAsia="仿宋" w:cs="仿宋"/>
          <w:b/>
          <w:color w:val="auto"/>
          <w:sz w:val="21"/>
          <w:szCs w:val="21"/>
        </w:rPr>
      </w:pPr>
      <w:bookmarkStart w:id="24" w:name="_Toc32676"/>
      <w:r>
        <w:rPr>
          <w:rFonts w:hint="eastAsia" w:ascii="仿宋" w:hAnsi="仿宋" w:eastAsia="仿宋" w:cs="仿宋"/>
          <w:b/>
          <w:color w:val="auto"/>
          <w:sz w:val="21"/>
          <w:szCs w:val="21"/>
        </w:rPr>
        <w:t>货物（服务）技术偏离表</w:t>
      </w:r>
      <w:bookmarkEnd w:id="24"/>
    </w:p>
    <w:p w14:paraId="4B5C3CB9">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 xml:space="preserve">项目名称：    </w:t>
      </w:r>
    </w:p>
    <w:p w14:paraId="49BB1CB0">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 xml:space="preserve">项目编号：    </w:t>
      </w:r>
    </w:p>
    <w:p w14:paraId="3304162A">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投标人名称：  </w:t>
      </w:r>
    </w:p>
    <w:p w14:paraId="6D980F24">
      <w:pPr>
        <w:spacing w:line="360" w:lineRule="auto"/>
        <w:ind w:firstLine="240" w:firstLineChars="100"/>
        <w:jc w:val="left"/>
        <w:rPr>
          <w:rFonts w:hint="eastAsia" w:ascii="仿宋" w:hAnsi="仿宋" w:eastAsia="仿宋" w:cs="仿宋"/>
          <w:color w:val="auto"/>
          <w:spacing w:val="20"/>
          <w:sz w:val="24"/>
        </w:rPr>
      </w:pPr>
      <w:r>
        <w:rPr>
          <w:rFonts w:hint="eastAsia" w:ascii="仿宋" w:hAnsi="仿宋" w:eastAsia="仿宋" w:cs="仿宋"/>
          <w:color w:val="auto"/>
          <w:sz w:val="24"/>
        </w:rPr>
        <w:t xml:space="preserve">  　　　　　　　　　　　　                    货币：人民币/元</w:t>
      </w:r>
    </w:p>
    <w:tbl>
      <w:tblPr>
        <w:tblStyle w:val="25"/>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37"/>
        <w:gridCol w:w="1293"/>
        <w:gridCol w:w="537"/>
        <w:gridCol w:w="1810"/>
        <w:gridCol w:w="1930"/>
        <w:gridCol w:w="1139"/>
        <w:gridCol w:w="1139"/>
        <w:gridCol w:w="736"/>
      </w:tblGrid>
      <w:tr w14:paraId="0E59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94" w:hRule="atLeast"/>
        </w:trPr>
        <w:tc>
          <w:tcPr>
            <w:tcW w:w="294" w:type="pct"/>
            <w:tcBorders>
              <w:right w:val="single" w:color="auto" w:sz="4" w:space="0"/>
            </w:tcBorders>
            <w:noWrap w:val="0"/>
            <w:vAlign w:val="center"/>
          </w:tcPr>
          <w:p w14:paraId="49E0D071">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708" w:type="pct"/>
            <w:tcBorders>
              <w:left w:val="single" w:color="auto" w:sz="4" w:space="0"/>
            </w:tcBorders>
            <w:noWrap w:val="0"/>
            <w:vAlign w:val="center"/>
          </w:tcPr>
          <w:p w14:paraId="56FDFC02">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货物（服务）名称</w:t>
            </w:r>
          </w:p>
        </w:tc>
        <w:tc>
          <w:tcPr>
            <w:tcW w:w="294" w:type="pct"/>
            <w:noWrap w:val="0"/>
            <w:vAlign w:val="center"/>
          </w:tcPr>
          <w:p w14:paraId="6F619437">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991" w:type="pct"/>
            <w:noWrap w:val="0"/>
            <w:vAlign w:val="center"/>
          </w:tcPr>
          <w:p w14:paraId="3F0AD4C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招标（采购）文件</w:t>
            </w:r>
          </w:p>
          <w:p w14:paraId="3C23338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技术要求、规范</w:t>
            </w:r>
          </w:p>
        </w:tc>
        <w:tc>
          <w:tcPr>
            <w:tcW w:w="1057" w:type="pct"/>
            <w:noWrap w:val="0"/>
            <w:vAlign w:val="center"/>
          </w:tcPr>
          <w:p w14:paraId="5486D11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投标产品（服务）</w:t>
            </w:r>
          </w:p>
          <w:p w14:paraId="3BE79BF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技术指标、规范</w:t>
            </w:r>
          </w:p>
        </w:tc>
        <w:tc>
          <w:tcPr>
            <w:tcW w:w="624" w:type="pct"/>
            <w:noWrap w:val="0"/>
            <w:vAlign w:val="center"/>
          </w:tcPr>
          <w:p w14:paraId="2F104C45">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投标产品品牌、型号</w:t>
            </w:r>
          </w:p>
        </w:tc>
        <w:tc>
          <w:tcPr>
            <w:tcW w:w="624" w:type="pct"/>
            <w:noWrap w:val="0"/>
            <w:vAlign w:val="center"/>
          </w:tcPr>
          <w:p w14:paraId="6681DCF1">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偏离情况</w:t>
            </w:r>
          </w:p>
        </w:tc>
        <w:tc>
          <w:tcPr>
            <w:tcW w:w="403" w:type="pct"/>
            <w:noWrap w:val="0"/>
            <w:vAlign w:val="center"/>
          </w:tcPr>
          <w:p w14:paraId="40D1D79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14:paraId="40D60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94" w:type="pct"/>
            <w:tcBorders>
              <w:right w:val="single" w:color="auto" w:sz="4" w:space="0"/>
            </w:tcBorders>
            <w:noWrap w:val="0"/>
            <w:vAlign w:val="center"/>
          </w:tcPr>
          <w:p w14:paraId="05963BC2">
            <w:pPr>
              <w:snapToGrid w:val="0"/>
              <w:spacing w:line="300" w:lineRule="auto"/>
              <w:jc w:val="center"/>
              <w:rPr>
                <w:rFonts w:hint="eastAsia" w:ascii="仿宋" w:hAnsi="仿宋" w:eastAsia="仿宋" w:cs="仿宋"/>
                <w:color w:val="auto"/>
                <w:szCs w:val="21"/>
              </w:rPr>
            </w:pPr>
          </w:p>
        </w:tc>
        <w:tc>
          <w:tcPr>
            <w:tcW w:w="708" w:type="pct"/>
            <w:tcBorders>
              <w:left w:val="single" w:color="auto" w:sz="4" w:space="0"/>
            </w:tcBorders>
            <w:noWrap w:val="0"/>
            <w:vAlign w:val="center"/>
          </w:tcPr>
          <w:p w14:paraId="6D585C26">
            <w:pPr>
              <w:snapToGrid w:val="0"/>
              <w:spacing w:line="300" w:lineRule="auto"/>
              <w:jc w:val="center"/>
              <w:rPr>
                <w:rFonts w:hint="eastAsia" w:ascii="仿宋" w:hAnsi="仿宋" w:eastAsia="仿宋" w:cs="仿宋"/>
                <w:color w:val="auto"/>
                <w:szCs w:val="21"/>
              </w:rPr>
            </w:pPr>
          </w:p>
        </w:tc>
        <w:tc>
          <w:tcPr>
            <w:tcW w:w="294" w:type="pct"/>
            <w:noWrap w:val="0"/>
            <w:vAlign w:val="center"/>
          </w:tcPr>
          <w:p w14:paraId="2555F098">
            <w:pPr>
              <w:snapToGrid w:val="0"/>
              <w:spacing w:line="300" w:lineRule="auto"/>
              <w:jc w:val="center"/>
              <w:rPr>
                <w:rFonts w:hint="eastAsia" w:ascii="仿宋" w:hAnsi="仿宋" w:eastAsia="仿宋" w:cs="仿宋"/>
                <w:color w:val="auto"/>
                <w:szCs w:val="21"/>
              </w:rPr>
            </w:pPr>
          </w:p>
        </w:tc>
        <w:tc>
          <w:tcPr>
            <w:tcW w:w="991" w:type="pct"/>
            <w:noWrap w:val="0"/>
            <w:vAlign w:val="center"/>
          </w:tcPr>
          <w:p w14:paraId="156D42FF">
            <w:pPr>
              <w:snapToGrid w:val="0"/>
              <w:spacing w:line="300" w:lineRule="auto"/>
              <w:jc w:val="center"/>
              <w:rPr>
                <w:rFonts w:hint="eastAsia" w:ascii="仿宋" w:hAnsi="仿宋" w:eastAsia="仿宋" w:cs="仿宋"/>
                <w:color w:val="auto"/>
                <w:szCs w:val="21"/>
              </w:rPr>
            </w:pPr>
          </w:p>
        </w:tc>
        <w:tc>
          <w:tcPr>
            <w:tcW w:w="1057" w:type="pct"/>
            <w:noWrap w:val="0"/>
            <w:vAlign w:val="center"/>
          </w:tcPr>
          <w:p w14:paraId="1766CCA6">
            <w:pPr>
              <w:snapToGrid w:val="0"/>
              <w:spacing w:line="300" w:lineRule="auto"/>
              <w:jc w:val="center"/>
              <w:rPr>
                <w:rFonts w:hint="eastAsia" w:ascii="仿宋" w:hAnsi="仿宋" w:eastAsia="仿宋" w:cs="仿宋"/>
                <w:color w:val="auto"/>
                <w:szCs w:val="21"/>
              </w:rPr>
            </w:pPr>
          </w:p>
        </w:tc>
        <w:tc>
          <w:tcPr>
            <w:tcW w:w="624" w:type="pct"/>
            <w:noWrap w:val="0"/>
            <w:vAlign w:val="center"/>
          </w:tcPr>
          <w:p w14:paraId="0B465369">
            <w:pPr>
              <w:snapToGrid w:val="0"/>
              <w:spacing w:line="300" w:lineRule="auto"/>
              <w:jc w:val="center"/>
              <w:rPr>
                <w:rFonts w:hint="eastAsia" w:ascii="仿宋" w:hAnsi="仿宋" w:eastAsia="仿宋" w:cs="仿宋"/>
                <w:color w:val="auto"/>
                <w:szCs w:val="21"/>
              </w:rPr>
            </w:pPr>
          </w:p>
        </w:tc>
        <w:tc>
          <w:tcPr>
            <w:tcW w:w="624" w:type="pct"/>
            <w:noWrap w:val="0"/>
            <w:vAlign w:val="center"/>
          </w:tcPr>
          <w:p w14:paraId="7871E000">
            <w:pPr>
              <w:snapToGrid w:val="0"/>
              <w:spacing w:line="300" w:lineRule="auto"/>
              <w:jc w:val="center"/>
              <w:rPr>
                <w:rFonts w:hint="eastAsia" w:ascii="仿宋" w:hAnsi="仿宋" w:eastAsia="仿宋" w:cs="仿宋"/>
                <w:color w:val="auto"/>
                <w:szCs w:val="21"/>
              </w:rPr>
            </w:pPr>
          </w:p>
        </w:tc>
        <w:tc>
          <w:tcPr>
            <w:tcW w:w="403" w:type="pct"/>
            <w:noWrap w:val="0"/>
            <w:vAlign w:val="center"/>
          </w:tcPr>
          <w:p w14:paraId="7C269E55">
            <w:pPr>
              <w:snapToGrid w:val="0"/>
              <w:spacing w:line="300" w:lineRule="auto"/>
              <w:jc w:val="center"/>
              <w:rPr>
                <w:rFonts w:hint="eastAsia" w:ascii="仿宋" w:hAnsi="仿宋" w:eastAsia="仿宋" w:cs="仿宋"/>
                <w:color w:val="auto"/>
                <w:szCs w:val="21"/>
              </w:rPr>
            </w:pPr>
          </w:p>
        </w:tc>
      </w:tr>
      <w:tr w14:paraId="781C3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94" w:type="pct"/>
            <w:tcBorders>
              <w:right w:val="single" w:color="auto" w:sz="4" w:space="0"/>
            </w:tcBorders>
            <w:noWrap w:val="0"/>
            <w:vAlign w:val="center"/>
          </w:tcPr>
          <w:p w14:paraId="7A924197">
            <w:pPr>
              <w:snapToGrid w:val="0"/>
              <w:spacing w:line="300" w:lineRule="auto"/>
              <w:jc w:val="center"/>
              <w:rPr>
                <w:rFonts w:hint="eastAsia" w:ascii="仿宋" w:hAnsi="仿宋" w:eastAsia="仿宋" w:cs="仿宋"/>
                <w:color w:val="auto"/>
                <w:szCs w:val="21"/>
              </w:rPr>
            </w:pPr>
          </w:p>
        </w:tc>
        <w:tc>
          <w:tcPr>
            <w:tcW w:w="708" w:type="pct"/>
            <w:tcBorders>
              <w:left w:val="single" w:color="auto" w:sz="4" w:space="0"/>
            </w:tcBorders>
            <w:noWrap w:val="0"/>
            <w:vAlign w:val="center"/>
          </w:tcPr>
          <w:p w14:paraId="53238883">
            <w:pPr>
              <w:snapToGrid w:val="0"/>
              <w:spacing w:line="300" w:lineRule="auto"/>
              <w:jc w:val="center"/>
              <w:rPr>
                <w:rFonts w:hint="eastAsia" w:ascii="仿宋" w:hAnsi="仿宋" w:eastAsia="仿宋" w:cs="仿宋"/>
                <w:color w:val="auto"/>
                <w:szCs w:val="21"/>
              </w:rPr>
            </w:pPr>
          </w:p>
        </w:tc>
        <w:tc>
          <w:tcPr>
            <w:tcW w:w="294" w:type="pct"/>
            <w:noWrap w:val="0"/>
            <w:vAlign w:val="center"/>
          </w:tcPr>
          <w:p w14:paraId="721BC945">
            <w:pPr>
              <w:snapToGrid w:val="0"/>
              <w:spacing w:line="300" w:lineRule="auto"/>
              <w:jc w:val="center"/>
              <w:rPr>
                <w:rFonts w:hint="eastAsia" w:ascii="仿宋" w:hAnsi="仿宋" w:eastAsia="仿宋" w:cs="仿宋"/>
                <w:color w:val="auto"/>
                <w:szCs w:val="21"/>
              </w:rPr>
            </w:pPr>
          </w:p>
        </w:tc>
        <w:tc>
          <w:tcPr>
            <w:tcW w:w="991" w:type="pct"/>
            <w:noWrap w:val="0"/>
            <w:vAlign w:val="center"/>
          </w:tcPr>
          <w:p w14:paraId="40403A04">
            <w:pPr>
              <w:snapToGrid w:val="0"/>
              <w:spacing w:line="300" w:lineRule="auto"/>
              <w:jc w:val="center"/>
              <w:rPr>
                <w:rFonts w:hint="eastAsia" w:ascii="仿宋" w:hAnsi="仿宋" w:eastAsia="仿宋" w:cs="仿宋"/>
                <w:color w:val="auto"/>
                <w:szCs w:val="21"/>
              </w:rPr>
            </w:pPr>
          </w:p>
        </w:tc>
        <w:tc>
          <w:tcPr>
            <w:tcW w:w="1057" w:type="pct"/>
            <w:noWrap w:val="0"/>
            <w:vAlign w:val="center"/>
          </w:tcPr>
          <w:p w14:paraId="4C32F5FB">
            <w:pPr>
              <w:snapToGrid w:val="0"/>
              <w:spacing w:line="300" w:lineRule="auto"/>
              <w:jc w:val="center"/>
              <w:rPr>
                <w:rFonts w:hint="eastAsia" w:ascii="仿宋" w:hAnsi="仿宋" w:eastAsia="仿宋" w:cs="仿宋"/>
                <w:color w:val="auto"/>
                <w:szCs w:val="21"/>
              </w:rPr>
            </w:pPr>
          </w:p>
        </w:tc>
        <w:tc>
          <w:tcPr>
            <w:tcW w:w="624" w:type="pct"/>
            <w:noWrap w:val="0"/>
            <w:vAlign w:val="center"/>
          </w:tcPr>
          <w:p w14:paraId="72D6ACA6">
            <w:pPr>
              <w:snapToGrid w:val="0"/>
              <w:spacing w:line="300" w:lineRule="auto"/>
              <w:jc w:val="center"/>
              <w:rPr>
                <w:rFonts w:hint="eastAsia" w:ascii="仿宋" w:hAnsi="仿宋" w:eastAsia="仿宋" w:cs="仿宋"/>
                <w:color w:val="auto"/>
                <w:szCs w:val="21"/>
              </w:rPr>
            </w:pPr>
          </w:p>
        </w:tc>
        <w:tc>
          <w:tcPr>
            <w:tcW w:w="624" w:type="pct"/>
            <w:noWrap w:val="0"/>
            <w:vAlign w:val="center"/>
          </w:tcPr>
          <w:p w14:paraId="5F477AA6">
            <w:pPr>
              <w:snapToGrid w:val="0"/>
              <w:spacing w:line="300" w:lineRule="auto"/>
              <w:jc w:val="center"/>
              <w:rPr>
                <w:rFonts w:hint="eastAsia" w:ascii="仿宋" w:hAnsi="仿宋" w:eastAsia="仿宋" w:cs="仿宋"/>
                <w:color w:val="auto"/>
                <w:szCs w:val="21"/>
              </w:rPr>
            </w:pPr>
          </w:p>
        </w:tc>
        <w:tc>
          <w:tcPr>
            <w:tcW w:w="403" w:type="pct"/>
            <w:noWrap w:val="0"/>
            <w:vAlign w:val="center"/>
          </w:tcPr>
          <w:p w14:paraId="32D67293">
            <w:pPr>
              <w:snapToGrid w:val="0"/>
              <w:spacing w:line="300" w:lineRule="auto"/>
              <w:jc w:val="center"/>
              <w:rPr>
                <w:rFonts w:hint="eastAsia" w:ascii="仿宋" w:hAnsi="仿宋" w:eastAsia="仿宋" w:cs="仿宋"/>
                <w:color w:val="auto"/>
                <w:szCs w:val="21"/>
              </w:rPr>
            </w:pPr>
          </w:p>
        </w:tc>
      </w:tr>
      <w:tr w14:paraId="7466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94" w:type="pct"/>
            <w:tcBorders>
              <w:right w:val="single" w:color="auto" w:sz="4" w:space="0"/>
            </w:tcBorders>
            <w:noWrap w:val="0"/>
            <w:vAlign w:val="center"/>
          </w:tcPr>
          <w:p w14:paraId="7CA8B948">
            <w:pPr>
              <w:snapToGrid w:val="0"/>
              <w:spacing w:line="300" w:lineRule="auto"/>
              <w:jc w:val="center"/>
              <w:rPr>
                <w:rFonts w:hint="eastAsia" w:ascii="仿宋" w:hAnsi="仿宋" w:eastAsia="仿宋" w:cs="仿宋"/>
                <w:color w:val="auto"/>
                <w:szCs w:val="21"/>
              </w:rPr>
            </w:pPr>
          </w:p>
        </w:tc>
        <w:tc>
          <w:tcPr>
            <w:tcW w:w="708" w:type="pct"/>
            <w:tcBorders>
              <w:left w:val="single" w:color="auto" w:sz="4" w:space="0"/>
            </w:tcBorders>
            <w:noWrap w:val="0"/>
            <w:vAlign w:val="center"/>
          </w:tcPr>
          <w:p w14:paraId="665689A3">
            <w:pPr>
              <w:snapToGrid w:val="0"/>
              <w:spacing w:line="300" w:lineRule="auto"/>
              <w:jc w:val="center"/>
              <w:rPr>
                <w:rFonts w:hint="eastAsia" w:ascii="仿宋" w:hAnsi="仿宋" w:eastAsia="仿宋" w:cs="仿宋"/>
                <w:color w:val="auto"/>
                <w:szCs w:val="21"/>
              </w:rPr>
            </w:pPr>
          </w:p>
        </w:tc>
        <w:tc>
          <w:tcPr>
            <w:tcW w:w="294" w:type="pct"/>
            <w:noWrap w:val="0"/>
            <w:vAlign w:val="center"/>
          </w:tcPr>
          <w:p w14:paraId="05D28B26">
            <w:pPr>
              <w:snapToGrid w:val="0"/>
              <w:spacing w:line="300" w:lineRule="auto"/>
              <w:jc w:val="center"/>
              <w:rPr>
                <w:rFonts w:hint="eastAsia" w:ascii="仿宋" w:hAnsi="仿宋" w:eastAsia="仿宋" w:cs="仿宋"/>
                <w:color w:val="auto"/>
                <w:szCs w:val="21"/>
              </w:rPr>
            </w:pPr>
          </w:p>
        </w:tc>
        <w:tc>
          <w:tcPr>
            <w:tcW w:w="991" w:type="pct"/>
            <w:noWrap w:val="0"/>
            <w:vAlign w:val="center"/>
          </w:tcPr>
          <w:p w14:paraId="6F5569DC">
            <w:pPr>
              <w:snapToGrid w:val="0"/>
              <w:spacing w:line="300" w:lineRule="auto"/>
              <w:jc w:val="center"/>
              <w:rPr>
                <w:rFonts w:hint="eastAsia" w:ascii="仿宋" w:hAnsi="仿宋" w:eastAsia="仿宋" w:cs="仿宋"/>
                <w:color w:val="auto"/>
                <w:szCs w:val="21"/>
              </w:rPr>
            </w:pPr>
          </w:p>
        </w:tc>
        <w:tc>
          <w:tcPr>
            <w:tcW w:w="1057" w:type="pct"/>
            <w:noWrap w:val="0"/>
            <w:vAlign w:val="center"/>
          </w:tcPr>
          <w:p w14:paraId="092EA44A">
            <w:pPr>
              <w:snapToGrid w:val="0"/>
              <w:spacing w:line="300" w:lineRule="auto"/>
              <w:jc w:val="center"/>
              <w:rPr>
                <w:rFonts w:hint="eastAsia" w:ascii="仿宋" w:hAnsi="仿宋" w:eastAsia="仿宋" w:cs="仿宋"/>
                <w:color w:val="auto"/>
                <w:szCs w:val="21"/>
              </w:rPr>
            </w:pPr>
          </w:p>
        </w:tc>
        <w:tc>
          <w:tcPr>
            <w:tcW w:w="624" w:type="pct"/>
            <w:noWrap w:val="0"/>
            <w:vAlign w:val="center"/>
          </w:tcPr>
          <w:p w14:paraId="14407574">
            <w:pPr>
              <w:snapToGrid w:val="0"/>
              <w:spacing w:line="300" w:lineRule="auto"/>
              <w:jc w:val="center"/>
              <w:rPr>
                <w:rFonts w:hint="eastAsia" w:ascii="仿宋" w:hAnsi="仿宋" w:eastAsia="仿宋" w:cs="仿宋"/>
                <w:color w:val="auto"/>
                <w:szCs w:val="21"/>
              </w:rPr>
            </w:pPr>
          </w:p>
        </w:tc>
        <w:tc>
          <w:tcPr>
            <w:tcW w:w="624" w:type="pct"/>
            <w:noWrap w:val="0"/>
            <w:vAlign w:val="center"/>
          </w:tcPr>
          <w:p w14:paraId="71319342">
            <w:pPr>
              <w:snapToGrid w:val="0"/>
              <w:spacing w:line="300" w:lineRule="auto"/>
              <w:jc w:val="center"/>
              <w:rPr>
                <w:rFonts w:hint="eastAsia" w:ascii="仿宋" w:hAnsi="仿宋" w:eastAsia="仿宋" w:cs="仿宋"/>
                <w:color w:val="auto"/>
                <w:szCs w:val="21"/>
              </w:rPr>
            </w:pPr>
          </w:p>
        </w:tc>
        <w:tc>
          <w:tcPr>
            <w:tcW w:w="403" w:type="pct"/>
            <w:noWrap w:val="0"/>
            <w:vAlign w:val="center"/>
          </w:tcPr>
          <w:p w14:paraId="206836E6">
            <w:pPr>
              <w:snapToGrid w:val="0"/>
              <w:spacing w:line="300" w:lineRule="auto"/>
              <w:jc w:val="center"/>
              <w:rPr>
                <w:rFonts w:hint="eastAsia" w:ascii="仿宋" w:hAnsi="仿宋" w:eastAsia="仿宋" w:cs="仿宋"/>
                <w:color w:val="auto"/>
                <w:szCs w:val="21"/>
              </w:rPr>
            </w:pPr>
          </w:p>
        </w:tc>
      </w:tr>
      <w:tr w14:paraId="4A7F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94" w:type="pct"/>
            <w:tcBorders>
              <w:right w:val="single" w:color="auto" w:sz="4" w:space="0"/>
            </w:tcBorders>
            <w:noWrap w:val="0"/>
            <w:vAlign w:val="center"/>
          </w:tcPr>
          <w:p w14:paraId="54AEFFDB">
            <w:pPr>
              <w:snapToGrid w:val="0"/>
              <w:spacing w:line="300" w:lineRule="auto"/>
              <w:jc w:val="center"/>
              <w:rPr>
                <w:rFonts w:hint="eastAsia" w:ascii="仿宋" w:hAnsi="仿宋" w:eastAsia="仿宋" w:cs="仿宋"/>
                <w:color w:val="auto"/>
                <w:szCs w:val="21"/>
              </w:rPr>
            </w:pPr>
          </w:p>
        </w:tc>
        <w:tc>
          <w:tcPr>
            <w:tcW w:w="708" w:type="pct"/>
            <w:tcBorders>
              <w:left w:val="single" w:color="auto" w:sz="4" w:space="0"/>
            </w:tcBorders>
            <w:noWrap w:val="0"/>
            <w:vAlign w:val="center"/>
          </w:tcPr>
          <w:p w14:paraId="30A15F66">
            <w:pPr>
              <w:snapToGrid w:val="0"/>
              <w:spacing w:line="300" w:lineRule="auto"/>
              <w:jc w:val="center"/>
              <w:rPr>
                <w:rFonts w:hint="eastAsia" w:ascii="仿宋" w:hAnsi="仿宋" w:eastAsia="仿宋" w:cs="仿宋"/>
                <w:color w:val="auto"/>
                <w:szCs w:val="21"/>
              </w:rPr>
            </w:pPr>
          </w:p>
        </w:tc>
        <w:tc>
          <w:tcPr>
            <w:tcW w:w="294" w:type="pct"/>
            <w:noWrap w:val="0"/>
            <w:vAlign w:val="center"/>
          </w:tcPr>
          <w:p w14:paraId="12BBB132">
            <w:pPr>
              <w:snapToGrid w:val="0"/>
              <w:spacing w:line="300" w:lineRule="auto"/>
              <w:jc w:val="center"/>
              <w:rPr>
                <w:rFonts w:hint="eastAsia" w:ascii="仿宋" w:hAnsi="仿宋" w:eastAsia="仿宋" w:cs="仿宋"/>
                <w:color w:val="auto"/>
                <w:szCs w:val="21"/>
              </w:rPr>
            </w:pPr>
          </w:p>
        </w:tc>
        <w:tc>
          <w:tcPr>
            <w:tcW w:w="991" w:type="pct"/>
            <w:noWrap w:val="0"/>
            <w:vAlign w:val="center"/>
          </w:tcPr>
          <w:p w14:paraId="50364493">
            <w:pPr>
              <w:snapToGrid w:val="0"/>
              <w:spacing w:line="300" w:lineRule="auto"/>
              <w:jc w:val="center"/>
              <w:rPr>
                <w:rFonts w:hint="eastAsia" w:ascii="仿宋" w:hAnsi="仿宋" w:eastAsia="仿宋" w:cs="仿宋"/>
                <w:color w:val="auto"/>
                <w:szCs w:val="21"/>
              </w:rPr>
            </w:pPr>
          </w:p>
        </w:tc>
        <w:tc>
          <w:tcPr>
            <w:tcW w:w="1057" w:type="pct"/>
            <w:noWrap w:val="0"/>
            <w:vAlign w:val="center"/>
          </w:tcPr>
          <w:p w14:paraId="18653646">
            <w:pPr>
              <w:snapToGrid w:val="0"/>
              <w:spacing w:line="300" w:lineRule="auto"/>
              <w:jc w:val="center"/>
              <w:rPr>
                <w:rFonts w:hint="eastAsia" w:ascii="仿宋" w:hAnsi="仿宋" w:eastAsia="仿宋" w:cs="仿宋"/>
                <w:color w:val="auto"/>
                <w:szCs w:val="21"/>
              </w:rPr>
            </w:pPr>
          </w:p>
        </w:tc>
        <w:tc>
          <w:tcPr>
            <w:tcW w:w="624" w:type="pct"/>
            <w:noWrap w:val="0"/>
            <w:vAlign w:val="center"/>
          </w:tcPr>
          <w:p w14:paraId="2BAD23E9">
            <w:pPr>
              <w:snapToGrid w:val="0"/>
              <w:spacing w:line="300" w:lineRule="auto"/>
              <w:jc w:val="center"/>
              <w:rPr>
                <w:rFonts w:hint="eastAsia" w:ascii="仿宋" w:hAnsi="仿宋" w:eastAsia="仿宋" w:cs="仿宋"/>
                <w:color w:val="auto"/>
                <w:szCs w:val="21"/>
              </w:rPr>
            </w:pPr>
          </w:p>
        </w:tc>
        <w:tc>
          <w:tcPr>
            <w:tcW w:w="624" w:type="pct"/>
            <w:noWrap w:val="0"/>
            <w:vAlign w:val="center"/>
          </w:tcPr>
          <w:p w14:paraId="5996669D">
            <w:pPr>
              <w:snapToGrid w:val="0"/>
              <w:spacing w:line="300" w:lineRule="auto"/>
              <w:jc w:val="center"/>
              <w:rPr>
                <w:rFonts w:hint="eastAsia" w:ascii="仿宋" w:hAnsi="仿宋" w:eastAsia="仿宋" w:cs="仿宋"/>
                <w:color w:val="auto"/>
                <w:szCs w:val="21"/>
              </w:rPr>
            </w:pPr>
          </w:p>
        </w:tc>
        <w:tc>
          <w:tcPr>
            <w:tcW w:w="403" w:type="pct"/>
            <w:noWrap w:val="0"/>
            <w:vAlign w:val="center"/>
          </w:tcPr>
          <w:p w14:paraId="1551EFBE">
            <w:pPr>
              <w:snapToGrid w:val="0"/>
              <w:spacing w:line="300" w:lineRule="auto"/>
              <w:jc w:val="center"/>
              <w:rPr>
                <w:rFonts w:hint="eastAsia" w:ascii="仿宋" w:hAnsi="仿宋" w:eastAsia="仿宋" w:cs="仿宋"/>
                <w:color w:val="auto"/>
                <w:szCs w:val="21"/>
              </w:rPr>
            </w:pPr>
          </w:p>
        </w:tc>
      </w:tr>
    </w:tbl>
    <w:p w14:paraId="6E32C5A9">
      <w:pPr>
        <w:snapToGrid w:val="0"/>
        <w:spacing w:line="300" w:lineRule="auto"/>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 xml:space="preserve">                    </w:t>
      </w:r>
    </w:p>
    <w:p w14:paraId="725018E6">
      <w:pPr>
        <w:snapToGrid w:val="0"/>
        <w:spacing w:line="360" w:lineRule="auto"/>
        <w:ind w:firstLine="480" w:firstLineChars="200"/>
        <w:rPr>
          <w:rFonts w:hint="eastAsia" w:ascii="仿宋" w:hAnsi="仿宋" w:eastAsia="仿宋" w:cs="仿宋"/>
          <w:color w:val="auto"/>
          <w:sz w:val="21"/>
          <w:szCs w:val="21"/>
          <w:u w:val="none"/>
          <w:lang w:bidi="ar"/>
        </w:rPr>
      </w:pPr>
      <w:r>
        <w:rPr>
          <w:rFonts w:hint="eastAsia" w:ascii="仿宋" w:hAnsi="仿宋" w:eastAsia="仿宋" w:cs="仿宋"/>
          <w:color w:val="auto"/>
          <w:sz w:val="24"/>
          <w:lang w:bidi="ar"/>
        </w:rPr>
        <w:t>　　　　　</w:t>
      </w:r>
      <w:r>
        <w:rPr>
          <w:rFonts w:hint="eastAsia" w:ascii="仿宋" w:hAnsi="仿宋" w:eastAsia="仿宋" w:cs="仿宋"/>
          <w:color w:val="auto"/>
          <w:sz w:val="21"/>
          <w:szCs w:val="21"/>
          <w:lang w:bidi="ar"/>
        </w:rPr>
        <w:t>　　投标人：</w:t>
      </w:r>
      <w:r>
        <w:rPr>
          <w:rFonts w:hint="eastAsia" w:ascii="仿宋" w:hAnsi="仿宋" w:eastAsia="仿宋" w:cs="仿宋"/>
          <w:color w:val="auto"/>
          <w:sz w:val="21"/>
          <w:szCs w:val="21"/>
          <w:u w:val="single"/>
          <w:lang w:bidi="ar"/>
        </w:rPr>
        <w:t xml:space="preserve">                             </w:t>
      </w:r>
      <w:r>
        <w:rPr>
          <w:rFonts w:hint="eastAsia" w:ascii="仿宋" w:hAnsi="仿宋" w:eastAsia="仿宋" w:cs="仿宋"/>
          <w:color w:val="auto"/>
          <w:sz w:val="21"/>
          <w:szCs w:val="21"/>
          <w:u w:val="none"/>
          <w:lang w:bidi="ar"/>
        </w:rPr>
        <w:t>（</w:t>
      </w:r>
      <w:r>
        <w:rPr>
          <w:rFonts w:hint="eastAsia" w:ascii="仿宋" w:hAnsi="仿宋" w:eastAsia="仿宋" w:cs="仿宋"/>
          <w:color w:val="auto"/>
          <w:sz w:val="21"/>
          <w:szCs w:val="21"/>
          <w:u w:val="none"/>
          <w:lang w:eastAsia="zh-CN" w:bidi="ar"/>
        </w:rPr>
        <w:t>法人单位电子</w:t>
      </w:r>
      <w:r>
        <w:rPr>
          <w:rFonts w:hint="eastAsia" w:ascii="仿宋" w:hAnsi="仿宋" w:eastAsia="仿宋" w:cs="仿宋"/>
          <w:color w:val="auto"/>
          <w:sz w:val="21"/>
          <w:szCs w:val="21"/>
          <w:u w:val="none"/>
          <w:lang w:bidi="ar"/>
        </w:rPr>
        <w:t>签章）</w:t>
      </w:r>
    </w:p>
    <w:p w14:paraId="05BCAAF8">
      <w:pPr>
        <w:snapToGrid w:val="0"/>
        <w:spacing w:line="360" w:lineRule="auto"/>
        <w:ind w:firstLine="420" w:firstLineChars="20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 xml:space="preserve">                                                    年  月  日</w:t>
      </w:r>
    </w:p>
    <w:p w14:paraId="7B4F7A14">
      <w:pPr>
        <w:spacing w:line="360" w:lineRule="auto"/>
        <w:ind w:firstLine="420" w:firstLineChars="200"/>
        <w:rPr>
          <w:rFonts w:hint="eastAsia" w:ascii="仿宋" w:hAnsi="仿宋" w:eastAsia="仿宋" w:cs="仿宋"/>
          <w:b/>
          <w:color w:val="auto"/>
          <w:sz w:val="21"/>
          <w:szCs w:val="21"/>
          <w:lang w:bidi="ar"/>
        </w:rPr>
      </w:pPr>
    </w:p>
    <w:p w14:paraId="0F438813">
      <w:pPr>
        <w:spacing w:line="360" w:lineRule="auto"/>
        <w:ind w:firstLine="420" w:firstLineChars="200"/>
        <w:rPr>
          <w:rFonts w:hint="eastAsia" w:ascii="仿宋" w:hAnsi="仿宋" w:eastAsia="仿宋" w:cs="仿宋"/>
          <w:b/>
          <w:color w:val="auto"/>
          <w:sz w:val="21"/>
          <w:szCs w:val="21"/>
          <w:lang w:bidi="ar"/>
        </w:rPr>
      </w:pPr>
    </w:p>
    <w:p w14:paraId="617624C9">
      <w:pPr>
        <w:spacing w:line="360" w:lineRule="auto"/>
        <w:ind w:firstLine="420" w:firstLineChars="200"/>
        <w:rPr>
          <w:rFonts w:hint="eastAsia" w:ascii="仿宋" w:hAnsi="仿宋" w:eastAsia="仿宋" w:cs="仿宋"/>
          <w:b/>
          <w:color w:val="auto"/>
          <w:sz w:val="21"/>
          <w:szCs w:val="21"/>
          <w:lang w:eastAsia="zh-CN" w:bidi="ar"/>
        </w:rPr>
      </w:pPr>
      <w:r>
        <w:rPr>
          <w:rFonts w:hint="eastAsia" w:ascii="仿宋" w:hAnsi="仿宋" w:eastAsia="仿宋" w:cs="仿宋"/>
          <w:b/>
          <w:color w:val="auto"/>
          <w:sz w:val="21"/>
          <w:szCs w:val="21"/>
          <w:lang w:bidi="ar"/>
        </w:rPr>
        <w:t>其他</w:t>
      </w:r>
      <w:r>
        <w:rPr>
          <w:rFonts w:hint="eastAsia" w:ascii="仿宋" w:hAnsi="仿宋" w:eastAsia="仿宋" w:cs="仿宋"/>
          <w:b/>
          <w:color w:val="auto"/>
          <w:sz w:val="21"/>
          <w:szCs w:val="21"/>
          <w:lang w:eastAsia="zh-CN" w:bidi="ar"/>
        </w:rPr>
        <w:t>投标文件</w:t>
      </w:r>
    </w:p>
    <w:p w14:paraId="671108F7">
      <w:pPr>
        <w:pStyle w:val="14"/>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投标人认为需要提供的其他商务技术材料、文件等。</w:t>
      </w:r>
    </w:p>
    <w:p w14:paraId="76B29D6A">
      <w:pPr>
        <w:pStyle w:val="14"/>
        <w:snapToGrid w:val="0"/>
        <w:spacing w:line="360" w:lineRule="auto"/>
        <w:ind w:firstLine="480" w:firstLineChars="200"/>
        <w:rPr>
          <w:rFonts w:hint="eastAsia" w:ascii="仿宋" w:hAnsi="仿宋" w:eastAsia="仿宋" w:cs="仿宋"/>
          <w:color w:val="auto"/>
          <w:kern w:val="0"/>
          <w:sz w:val="24"/>
          <w:szCs w:val="24"/>
        </w:rPr>
      </w:pPr>
    </w:p>
    <w:p w14:paraId="4158E2C8">
      <w:pPr>
        <w:spacing w:line="276" w:lineRule="auto"/>
        <w:jc w:val="center"/>
        <w:rPr>
          <w:rFonts w:hint="eastAsia" w:ascii="仿宋" w:hAnsi="仿宋" w:eastAsia="仿宋" w:cs="仿宋"/>
          <w:b/>
          <w:color w:val="auto"/>
          <w:spacing w:val="6"/>
          <w:sz w:val="24"/>
        </w:rPr>
      </w:pPr>
      <w:bookmarkStart w:id="25" w:name="_Toc9539_WPSOffice_Level1"/>
    </w:p>
    <w:p w14:paraId="5566ACE6">
      <w:pPr>
        <w:pStyle w:val="16"/>
        <w:rPr>
          <w:rFonts w:hint="eastAsia" w:ascii="仿宋" w:hAnsi="仿宋" w:eastAsia="仿宋" w:cs="仿宋"/>
          <w:color w:val="auto"/>
        </w:rPr>
      </w:pPr>
      <w:r>
        <w:rPr>
          <w:rFonts w:hint="eastAsia" w:ascii="仿宋" w:hAnsi="仿宋" w:eastAsia="仿宋" w:cs="仿宋"/>
          <w:b/>
          <w:color w:val="auto"/>
          <w:sz w:val="24"/>
        </w:rPr>
        <w:br w:type="page"/>
      </w:r>
    </w:p>
    <w:bookmarkEnd w:id="25"/>
    <w:p w14:paraId="1287EB85">
      <w:pPr>
        <w:spacing w:line="360" w:lineRule="auto"/>
        <w:outlineLvl w:val="0"/>
        <w:rPr>
          <w:rFonts w:hint="eastAsia" w:ascii="仿宋" w:hAnsi="仿宋" w:eastAsia="仿宋" w:cs="仿宋"/>
          <w:b/>
          <w:color w:val="auto"/>
          <w:sz w:val="21"/>
          <w:szCs w:val="21"/>
          <w:lang w:eastAsia="zh-CN" w:bidi="ar"/>
        </w:rPr>
      </w:pPr>
      <w:bookmarkStart w:id="26" w:name="_Toc22286"/>
      <w:r>
        <w:rPr>
          <w:rFonts w:hint="eastAsia" w:ascii="仿宋" w:hAnsi="仿宋" w:eastAsia="仿宋" w:cs="仿宋"/>
          <w:b/>
          <w:color w:val="auto"/>
          <w:sz w:val="21"/>
          <w:szCs w:val="21"/>
          <w:lang w:val="en-US" w:eastAsia="zh-CN" w:bidi="ar"/>
        </w:rPr>
        <w:t>七</w:t>
      </w:r>
      <w:r>
        <w:rPr>
          <w:rFonts w:hint="eastAsia" w:ascii="仿宋" w:hAnsi="仿宋" w:eastAsia="仿宋" w:cs="仿宋"/>
          <w:b/>
          <w:color w:val="auto"/>
          <w:sz w:val="21"/>
          <w:szCs w:val="21"/>
          <w:lang w:eastAsia="zh-CN" w:bidi="ar"/>
        </w:rPr>
        <w:t>、商务技术文件（综合评分文件）</w:t>
      </w:r>
    </w:p>
    <w:p w14:paraId="743D2823">
      <w:pPr>
        <w:pStyle w:val="17"/>
        <w:rPr>
          <w:rFonts w:hint="eastAsia" w:ascii="仿宋" w:hAnsi="仿宋" w:eastAsia="仿宋" w:cs="仿宋"/>
          <w:color w:val="auto"/>
          <w:sz w:val="21"/>
          <w:szCs w:val="21"/>
          <w:highlight w:val="none"/>
        </w:rPr>
      </w:pPr>
    </w:p>
    <w:p w14:paraId="5AF4DEEC">
      <w:pPr>
        <w:pStyle w:val="14"/>
        <w:numPr>
          <w:ilvl w:val="0"/>
          <w:numId w:val="3"/>
        </w:numPr>
        <w:snapToGrid w:val="0"/>
        <w:spacing w:line="360" w:lineRule="auto"/>
        <w:outlineLvl w:val="2"/>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商务资信部分评分</w:t>
      </w:r>
    </w:p>
    <w:p w14:paraId="2BD3AB6D">
      <w:pPr>
        <w:pStyle w:val="14"/>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p w14:paraId="2F836ECF">
      <w:pPr>
        <w:pStyle w:val="14"/>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p w14:paraId="35DB9AE2">
      <w:pPr>
        <w:pStyle w:val="14"/>
        <w:snapToGrid w:val="0"/>
        <w:spacing w:line="360" w:lineRule="auto"/>
        <w:outlineLvl w:val="2"/>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服务</w:t>
      </w:r>
      <w:r>
        <w:rPr>
          <w:rFonts w:hint="eastAsia" w:ascii="仿宋" w:hAnsi="仿宋" w:eastAsia="仿宋" w:cs="仿宋"/>
          <w:color w:val="auto"/>
          <w:kern w:val="0"/>
          <w:sz w:val="21"/>
          <w:szCs w:val="21"/>
          <w:highlight w:val="none"/>
        </w:rPr>
        <w:t>技术部分评分</w:t>
      </w:r>
    </w:p>
    <w:p w14:paraId="22BE4DAD">
      <w:pPr>
        <w:pStyle w:val="14"/>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p w14:paraId="0C19ED59">
      <w:pPr>
        <w:pStyle w:val="14"/>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p w14:paraId="1ABCE99E">
      <w:pPr>
        <w:pStyle w:val="14"/>
        <w:snapToGrid w:val="0"/>
        <w:spacing w:line="360" w:lineRule="auto"/>
        <w:outlineLvl w:val="2"/>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3、政府采购政策资料</w:t>
      </w:r>
    </w:p>
    <w:p w14:paraId="499FBEF9">
      <w:pPr>
        <w:pStyle w:val="14"/>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（1）中小企业声明函（若有的话）</w:t>
      </w:r>
    </w:p>
    <w:p w14:paraId="0821BCBB">
      <w:pPr>
        <w:pStyle w:val="14"/>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（2）监狱企业证明文件（若有的话）</w:t>
      </w:r>
    </w:p>
    <w:p w14:paraId="17EAA086">
      <w:pPr>
        <w:pStyle w:val="14"/>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（3）残疾人福利性单位声明函（若有的话）</w:t>
      </w:r>
    </w:p>
    <w:p w14:paraId="14C06D57">
      <w:pPr>
        <w:pStyle w:val="14"/>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（4）创新产品或创新服务明细表（若有的话）</w:t>
      </w:r>
    </w:p>
    <w:p w14:paraId="719ED9B8">
      <w:pPr>
        <w:pStyle w:val="14"/>
        <w:snapToGrid w:val="0"/>
        <w:spacing w:line="360" w:lineRule="auto"/>
        <w:outlineLvl w:val="2"/>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4、招标文件要求或投标人认为需要提供的其他商务技术材料/文件</w:t>
      </w:r>
    </w:p>
    <w:p w14:paraId="73AA3F87">
      <w:pPr>
        <w:tabs>
          <w:tab w:val="left" w:pos="1680"/>
        </w:tabs>
        <w:snapToGrid w:val="0"/>
        <w:spacing w:line="360" w:lineRule="auto"/>
        <w:jc w:val="center"/>
        <w:outlineLvl w:val="1"/>
        <w:rPr>
          <w:rFonts w:hint="eastAsia" w:ascii="仿宋" w:hAnsi="仿宋" w:eastAsia="仿宋" w:cs="仿宋"/>
          <w:b/>
          <w:color w:val="auto"/>
          <w:sz w:val="24"/>
        </w:rPr>
      </w:pPr>
    </w:p>
    <w:p w14:paraId="073AA611">
      <w:pPr>
        <w:rPr>
          <w:rFonts w:hint="eastAsia" w:ascii="仿宋" w:hAnsi="仿宋" w:eastAsia="仿宋" w:cs="仿宋"/>
          <w:b/>
          <w:color w:val="auto"/>
          <w:sz w:val="24"/>
        </w:rPr>
      </w:pPr>
      <w:r>
        <w:rPr>
          <w:rFonts w:hint="eastAsia" w:ascii="仿宋" w:hAnsi="仿宋" w:eastAsia="仿宋" w:cs="仿宋"/>
          <w:b/>
          <w:color w:val="auto"/>
          <w:sz w:val="24"/>
        </w:rPr>
        <w:br w:type="page"/>
      </w:r>
    </w:p>
    <w:p w14:paraId="0679EF74">
      <w:pPr>
        <w:tabs>
          <w:tab w:val="left" w:pos="1680"/>
        </w:tabs>
        <w:snapToGrid w:val="0"/>
        <w:spacing w:line="360" w:lineRule="auto"/>
        <w:jc w:val="center"/>
        <w:outlineLvl w:val="1"/>
        <w:rPr>
          <w:rFonts w:hint="eastAsia" w:ascii="仿宋" w:hAnsi="仿宋" w:eastAsia="仿宋" w:cs="仿宋"/>
          <w:b/>
          <w:color w:val="auto"/>
          <w:sz w:val="21"/>
          <w:szCs w:val="21"/>
        </w:rPr>
      </w:pPr>
      <w:r>
        <w:rPr>
          <w:rFonts w:hint="eastAsia" w:ascii="仿宋" w:hAnsi="仿宋" w:eastAsia="仿宋" w:cs="仿宋"/>
          <w:b/>
          <w:color w:val="auto"/>
          <w:sz w:val="21"/>
          <w:szCs w:val="21"/>
        </w:rPr>
        <w:t>中小企业声明函（货物）</w:t>
      </w:r>
      <w:bookmarkEnd w:id="26"/>
    </w:p>
    <w:p w14:paraId="31E5A21B">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本公司(联合体)郑重声明,根据《政府采购促进中小企业发展管理办法》(财库(2020 ) 46 号)的规定,本公司(联合体)参加(单位名称)的(项目名称)采购活动,提供的货物全部由符合政策要求的小、微企业制造。相关企业(含联合体中的小、微企业、签订分包意向协议的小、微企业)的具体情况如下：</w:t>
      </w:r>
    </w:p>
    <w:p w14:paraId="5DC51A1E">
      <w:pPr>
        <w:numPr>
          <w:numId w:val="0"/>
        </w:num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lang w:val="en-US" w:eastAsia="zh-CN"/>
        </w:rPr>
        <w:t>1，</w:t>
      </w:r>
      <w:r>
        <w:rPr>
          <w:rFonts w:hint="eastAsia" w:ascii="仿宋" w:hAnsi="仿宋" w:eastAsia="仿宋" w:cs="仿宋"/>
          <w:color w:val="auto"/>
          <w:spacing w:val="6"/>
          <w:sz w:val="21"/>
          <w:szCs w:val="21"/>
        </w:rPr>
        <w:t>(标的名称),属于（所属行业）；制造商为（企业名称），从业人员（人数）人,营业收入为（小写）万元,资产总额为（小写）万元,属于(小型企业、微型企业);</w:t>
      </w:r>
    </w:p>
    <w:p w14:paraId="2D17BE6B">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2</w:t>
      </w:r>
      <w:r>
        <w:rPr>
          <w:rFonts w:hint="eastAsia" w:ascii="仿宋" w:hAnsi="仿宋" w:eastAsia="仿宋" w:cs="仿宋"/>
          <w:color w:val="auto"/>
          <w:spacing w:val="6"/>
          <w:sz w:val="21"/>
          <w:szCs w:val="21"/>
          <w:lang w:eastAsia="zh-CN"/>
        </w:rPr>
        <w:t>，</w:t>
      </w:r>
      <w:r>
        <w:rPr>
          <w:rFonts w:hint="eastAsia" w:ascii="仿宋" w:hAnsi="仿宋" w:eastAsia="仿宋" w:cs="仿宋"/>
          <w:color w:val="auto"/>
          <w:spacing w:val="6"/>
          <w:sz w:val="21"/>
          <w:szCs w:val="21"/>
        </w:rPr>
        <w:t xml:space="preserve"> (标的名称),属于（所属行业）；制造商为（企业名称），从业人员（人数）人,营业收入为（小写）万元,资产总额为（小写）万元,属于(小型企业、微型企业);</w:t>
      </w:r>
    </w:p>
    <w:p w14:paraId="12F90347">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3</w:t>
      </w:r>
      <w:r>
        <w:rPr>
          <w:rFonts w:hint="eastAsia" w:ascii="仿宋" w:hAnsi="仿宋" w:eastAsia="仿宋" w:cs="仿宋"/>
          <w:color w:val="auto"/>
          <w:spacing w:val="6"/>
          <w:sz w:val="21"/>
          <w:szCs w:val="21"/>
          <w:lang w:eastAsia="zh-CN"/>
        </w:rPr>
        <w:t>，</w:t>
      </w:r>
      <w:r>
        <w:rPr>
          <w:rFonts w:hint="eastAsia" w:ascii="仿宋" w:hAnsi="仿宋" w:eastAsia="仿宋" w:cs="仿宋"/>
          <w:color w:val="auto"/>
          <w:spacing w:val="6"/>
          <w:sz w:val="21"/>
          <w:szCs w:val="21"/>
        </w:rPr>
        <w:t>…………</w:t>
      </w:r>
    </w:p>
    <w:p w14:paraId="35793D64">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以上企业，不属于大企业的分支机构，不存在控股股东为大企业的情形，也不存在与大企业的负责人为同一人的情形。</w:t>
      </w:r>
    </w:p>
    <w:p w14:paraId="13FA9ED3">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本企业对上述声明内容的真实性负责。如有虚假,将依法承担相应责任。</w:t>
      </w:r>
    </w:p>
    <w:p w14:paraId="73D976A9">
      <w:pPr>
        <w:spacing w:line="360" w:lineRule="auto"/>
        <w:jc w:val="right"/>
        <w:rPr>
          <w:rFonts w:hint="eastAsia" w:ascii="仿宋" w:hAnsi="仿宋" w:eastAsia="仿宋" w:cs="仿宋"/>
          <w:color w:val="auto"/>
          <w:spacing w:val="6"/>
          <w:sz w:val="21"/>
          <w:szCs w:val="21"/>
        </w:rPr>
      </w:pPr>
    </w:p>
    <w:p w14:paraId="45098D05">
      <w:pPr>
        <w:spacing w:line="360" w:lineRule="auto"/>
        <w:jc w:val="right"/>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企业名称(单位公章)：</w:t>
      </w:r>
    </w:p>
    <w:p w14:paraId="55A3FAB7">
      <w:pPr>
        <w:spacing w:line="360" w:lineRule="auto"/>
        <w:ind w:firstLine="5772" w:firstLineChars="26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日期：</w:t>
      </w:r>
    </w:p>
    <w:p w14:paraId="72035D80">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注：从业人员、营业收入、资产总额填报上一年度数据,无一年度数据的新成立企业可不填报。</w:t>
      </w:r>
    </w:p>
    <w:p w14:paraId="0E11D8A3">
      <w:pPr>
        <w:pStyle w:val="22"/>
        <w:widowControl w:val="0"/>
        <w:adjustRightInd w:val="0"/>
        <w:snapToGrid w:val="0"/>
        <w:spacing w:before="0" w:beforeAutospacing="0" w:after="0" w:afterAutospacing="0" w:line="360" w:lineRule="auto"/>
        <w:jc w:val="both"/>
        <w:rPr>
          <w:rFonts w:hint="eastAsia" w:ascii="仿宋" w:hAnsi="仿宋" w:eastAsia="仿宋" w:cs="仿宋"/>
          <w:b/>
          <w:bCs/>
          <w:color w:val="auto"/>
          <w:sz w:val="21"/>
          <w:szCs w:val="21"/>
        </w:rPr>
      </w:pPr>
    </w:p>
    <w:p w14:paraId="311846EB">
      <w:pPr>
        <w:pStyle w:val="22"/>
        <w:widowControl w:val="0"/>
        <w:adjustRightInd w:val="0"/>
        <w:snapToGrid w:val="0"/>
        <w:spacing w:before="0" w:beforeAutospacing="0" w:after="0" w:afterAutospacing="0" w:line="360" w:lineRule="auto"/>
        <w:ind w:firstLine="420" w:firstLineChars="2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监狱企业证明文件</w:t>
      </w:r>
    </w:p>
    <w:p w14:paraId="15B8103D">
      <w:pPr>
        <w:pStyle w:val="22"/>
        <w:widowControl w:val="0"/>
        <w:adjustRightInd w:val="0"/>
        <w:snapToGrid w:val="0"/>
        <w:spacing w:before="0" w:beforeAutospacing="0" w:after="0" w:afterAutospacing="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监狱企业参加投标视同小微企业，提供由省级以上监狱管理局、戒毒管理局出具的属于监狱企业的证明文件。</w:t>
      </w:r>
    </w:p>
    <w:p w14:paraId="64310728">
      <w:pPr>
        <w:spacing w:line="360" w:lineRule="auto"/>
        <w:ind w:firstLine="444" w:firstLineChars="200"/>
        <w:jc w:val="left"/>
        <w:rPr>
          <w:rFonts w:hint="eastAsia" w:ascii="仿宋" w:hAnsi="仿宋" w:eastAsia="仿宋" w:cs="仿宋"/>
          <w:b/>
          <w:color w:val="auto"/>
          <w:spacing w:val="6"/>
          <w:sz w:val="21"/>
          <w:szCs w:val="21"/>
        </w:rPr>
      </w:pPr>
      <w:bookmarkStart w:id="27" w:name="OLE_LINK14"/>
      <w:bookmarkStart w:id="28" w:name="OLE_LINK13"/>
    </w:p>
    <w:p w14:paraId="6C0E9D9E">
      <w:pPr>
        <w:spacing w:line="360" w:lineRule="auto"/>
        <w:ind w:firstLine="444" w:firstLineChars="200"/>
        <w:jc w:val="left"/>
        <w:rPr>
          <w:rFonts w:hint="eastAsia" w:ascii="仿宋" w:hAnsi="仿宋" w:eastAsia="仿宋" w:cs="仿宋"/>
          <w:b/>
          <w:color w:val="auto"/>
          <w:spacing w:val="6"/>
          <w:sz w:val="21"/>
          <w:szCs w:val="21"/>
        </w:rPr>
      </w:pPr>
      <w:r>
        <w:rPr>
          <w:rFonts w:hint="eastAsia" w:ascii="仿宋" w:hAnsi="仿宋" w:eastAsia="仿宋" w:cs="仿宋"/>
          <w:b/>
          <w:color w:val="auto"/>
          <w:spacing w:val="6"/>
          <w:sz w:val="21"/>
          <w:szCs w:val="21"/>
        </w:rPr>
        <w:t>残疾人福利性单位声明函</w:t>
      </w:r>
      <w:r>
        <w:rPr>
          <w:rFonts w:hint="eastAsia" w:ascii="仿宋" w:hAnsi="仿宋" w:eastAsia="仿宋" w:cs="仿宋"/>
          <w:b/>
          <w:color w:val="auto"/>
          <w:sz w:val="21"/>
          <w:szCs w:val="21"/>
        </w:rPr>
        <w:t>格式（若有的话，以包为单位分别填写）</w:t>
      </w:r>
      <w:bookmarkEnd w:id="27"/>
      <w:bookmarkEnd w:id="28"/>
    </w:p>
    <w:p w14:paraId="54562790">
      <w:pPr>
        <w:spacing w:line="360" w:lineRule="auto"/>
        <w:jc w:val="center"/>
        <w:outlineLvl w:val="1"/>
        <w:rPr>
          <w:rFonts w:hint="eastAsia" w:ascii="仿宋" w:hAnsi="仿宋" w:eastAsia="仿宋" w:cs="仿宋"/>
          <w:b/>
          <w:color w:val="auto"/>
          <w:sz w:val="21"/>
          <w:szCs w:val="21"/>
        </w:rPr>
      </w:pPr>
      <w:bookmarkStart w:id="29" w:name="_Toc7630"/>
      <w:r>
        <w:rPr>
          <w:rFonts w:hint="eastAsia" w:ascii="仿宋" w:hAnsi="仿宋" w:eastAsia="仿宋" w:cs="仿宋"/>
          <w:b/>
          <w:color w:val="auto"/>
          <w:spacing w:val="6"/>
          <w:sz w:val="21"/>
          <w:szCs w:val="21"/>
        </w:rPr>
        <w:t>残疾人福利性单位声明函</w:t>
      </w:r>
      <w:bookmarkEnd w:id="29"/>
    </w:p>
    <w:p w14:paraId="5FDFEBC4">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本单位郑重声明，根据《财政部 民政部 中国残疾人联合会关于促进残疾人就业政府采购政策的通知》（财库</w:t>
      </w:r>
      <w:r>
        <w:rPr>
          <w:rFonts w:hint="eastAsia" w:ascii="仿宋" w:hAnsi="仿宋" w:eastAsia="仿宋" w:cs="仿宋"/>
          <w:color w:val="auto"/>
          <w:sz w:val="21"/>
          <w:szCs w:val="21"/>
        </w:rPr>
        <w:t>〔2017〕 141</w:t>
      </w:r>
      <w:r>
        <w:rPr>
          <w:rFonts w:hint="eastAsia" w:ascii="仿宋" w:hAnsi="仿宋" w:eastAsia="仿宋" w:cs="仿宋"/>
          <w:color w:val="auto"/>
          <w:spacing w:val="6"/>
          <w:sz w:val="21"/>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CB82A7F">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本单位对上述声明的真实性负责。如有虚假，将依法承担相应责任。</w:t>
      </w:r>
    </w:p>
    <w:p w14:paraId="08B6F3C8">
      <w:pPr>
        <w:tabs>
          <w:tab w:val="left" w:pos="4860"/>
        </w:tabs>
        <w:spacing w:line="360" w:lineRule="auto"/>
        <w:ind w:firstLine="444" w:firstLineChars="200"/>
        <w:jc w:val="center"/>
        <w:outlineLvl w:val="2"/>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　　　　　　　　　　　　 单位名称（</w:t>
      </w:r>
      <w:r>
        <w:rPr>
          <w:rFonts w:hint="eastAsia" w:ascii="仿宋" w:hAnsi="仿宋" w:eastAsia="仿宋" w:cs="仿宋"/>
          <w:color w:val="auto"/>
          <w:spacing w:val="20"/>
          <w:sz w:val="21"/>
          <w:szCs w:val="21"/>
        </w:rPr>
        <w:t>单位公章</w:t>
      </w:r>
      <w:r>
        <w:rPr>
          <w:rFonts w:hint="eastAsia" w:ascii="仿宋" w:hAnsi="仿宋" w:eastAsia="仿宋" w:cs="仿宋"/>
          <w:color w:val="auto"/>
          <w:spacing w:val="6"/>
          <w:sz w:val="21"/>
          <w:szCs w:val="21"/>
        </w:rPr>
        <w:t>）：</w:t>
      </w:r>
    </w:p>
    <w:p w14:paraId="22BCB5CE">
      <w:pPr>
        <w:tabs>
          <w:tab w:val="left" w:pos="4860"/>
        </w:tabs>
        <w:spacing w:line="360" w:lineRule="auto"/>
        <w:ind w:firstLine="444" w:firstLineChars="200"/>
        <w:jc w:val="center"/>
        <w:outlineLvl w:val="2"/>
        <w:rPr>
          <w:rFonts w:hint="eastAsia" w:ascii="仿宋" w:hAnsi="仿宋" w:eastAsia="仿宋" w:cs="仿宋"/>
          <w:b/>
          <w:color w:val="auto"/>
          <w:sz w:val="21"/>
          <w:szCs w:val="21"/>
        </w:rPr>
      </w:pPr>
      <w:r>
        <w:rPr>
          <w:rFonts w:hint="eastAsia" w:ascii="仿宋" w:hAnsi="仿宋" w:eastAsia="仿宋" w:cs="仿宋"/>
          <w:color w:val="auto"/>
          <w:spacing w:val="6"/>
          <w:sz w:val="21"/>
          <w:szCs w:val="21"/>
        </w:rPr>
        <w:t>　　　　　　　　　　　　　　　　　 日  期：</w:t>
      </w:r>
    </w:p>
    <w:p w14:paraId="1527E9ED">
      <w:pPr>
        <w:spacing w:line="360" w:lineRule="auto"/>
        <w:ind w:firstLine="420" w:firstLineChars="200"/>
        <w:rPr>
          <w:rFonts w:hint="eastAsia" w:ascii="仿宋" w:hAnsi="仿宋" w:eastAsia="仿宋" w:cs="仿宋"/>
          <w:b/>
          <w:color w:val="auto"/>
          <w:sz w:val="21"/>
          <w:szCs w:val="21"/>
          <w:lang w:bidi="ar"/>
        </w:rPr>
      </w:pPr>
      <w:r>
        <w:rPr>
          <w:rFonts w:hint="eastAsia" w:ascii="仿宋" w:hAnsi="仿宋" w:eastAsia="仿宋" w:cs="仿宋"/>
          <w:b/>
          <w:color w:val="auto"/>
          <w:sz w:val="21"/>
          <w:szCs w:val="21"/>
        </w:rPr>
        <w:t>注：中标</w:t>
      </w:r>
      <w:r>
        <w:rPr>
          <w:rFonts w:hint="eastAsia" w:ascii="仿宋" w:hAnsi="仿宋" w:eastAsia="仿宋" w:cs="仿宋"/>
          <w:b/>
          <w:color w:val="auto"/>
          <w:sz w:val="21"/>
          <w:szCs w:val="21"/>
          <w:lang w:eastAsia="zh-CN"/>
        </w:rPr>
        <w:t>投标人</w:t>
      </w:r>
      <w:r>
        <w:rPr>
          <w:rFonts w:hint="eastAsia" w:ascii="仿宋" w:hAnsi="仿宋" w:eastAsia="仿宋" w:cs="仿宋"/>
          <w:b/>
          <w:color w:val="auto"/>
          <w:sz w:val="21"/>
          <w:szCs w:val="21"/>
        </w:rPr>
        <w:t>为残疾人福利性单位的，采购代理机构随中标结果同时公告其《残疾人福利性单位声明函》</w:t>
      </w:r>
    </w:p>
    <w:p w14:paraId="188F0054">
      <w:pPr>
        <w:spacing w:line="360" w:lineRule="auto"/>
        <w:ind w:firstLine="420" w:firstLineChars="200"/>
        <w:rPr>
          <w:rFonts w:hint="eastAsia" w:ascii="仿宋" w:hAnsi="仿宋" w:eastAsia="仿宋" w:cs="仿宋"/>
          <w:b/>
          <w:color w:val="auto"/>
          <w:sz w:val="21"/>
          <w:szCs w:val="21"/>
          <w:lang w:bidi="ar"/>
        </w:rPr>
      </w:pPr>
    </w:p>
    <w:p w14:paraId="16FF0F99">
      <w:pPr>
        <w:spacing w:line="360" w:lineRule="auto"/>
        <w:ind w:firstLine="420" w:firstLineChars="200"/>
        <w:rPr>
          <w:rFonts w:hint="eastAsia" w:ascii="仿宋" w:hAnsi="仿宋" w:eastAsia="仿宋" w:cs="仿宋"/>
          <w:b/>
          <w:color w:val="auto"/>
          <w:sz w:val="21"/>
          <w:szCs w:val="21"/>
          <w:lang w:bidi="ar"/>
        </w:rPr>
      </w:pPr>
      <w:r>
        <w:rPr>
          <w:rFonts w:hint="eastAsia" w:ascii="仿宋" w:hAnsi="仿宋" w:eastAsia="仿宋" w:cs="仿宋"/>
          <w:b/>
          <w:color w:val="auto"/>
          <w:sz w:val="21"/>
          <w:szCs w:val="21"/>
          <w:lang w:bidi="ar"/>
        </w:rPr>
        <w:t>创新产品或创新服务明细表格式（若有的话，以包为单位分别填写）</w:t>
      </w:r>
    </w:p>
    <w:p w14:paraId="1F6D3205">
      <w:pPr>
        <w:spacing w:line="360" w:lineRule="auto"/>
        <w:jc w:val="center"/>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rPr>
        <w:t>创新产品或创新服务明细表</w:t>
      </w:r>
    </w:p>
    <w:p w14:paraId="62255340">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项目名称：</w:t>
      </w:r>
      <w:r>
        <w:rPr>
          <w:rFonts w:hint="eastAsia" w:ascii="仿宋" w:hAnsi="仿宋" w:eastAsia="仿宋" w:cs="仿宋"/>
          <w:color w:val="auto"/>
          <w:sz w:val="21"/>
          <w:szCs w:val="21"/>
          <w:u w:val="single"/>
        </w:rPr>
        <w:t xml:space="preserve">                </w:t>
      </w:r>
    </w:p>
    <w:p w14:paraId="7A20157C">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项目编号：</w:t>
      </w:r>
      <w:r>
        <w:rPr>
          <w:rFonts w:hint="eastAsia" w:ascii="仿宋" w:hAnsi="仿宋" w:eastAsia="仿宋" w:cs="仿宋"/>
          <w:color w:val="auto"/>
          <w:sz w:val="21"/>
          <w:szCs w:val="21"/>
          <w:u w:val="single"/>
        </w:rPr>
        <w:t xml:space="preserve">                </w:t>
      </w:r>
    </w:p>
    <w:p w14:paraId="23C9F9B6">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投标人名称：</w:t>
      </w:r>
      <w:r>
        <w:rPr>
          <w:rFonts w:hint="eastAsia" w:ascii="仿宋" w:hAnsi="仿宋" w:eastAsia="仿宋" w:cs="仿宋"/>
          <w:color w:val="auto"/>
          <w:sz w:val="21"/>
          <w:szCs w:val="21"/>
          <w:u w:val="single"/>
        </w:rPr>
        <w:t xml:space="preserve">              </w:t>
      </w:r>
    </w:p>
    <w:p w14:paraId="41C163D8">
      <w:pPr>
        <w:pStyle w:val="17"/>
        <w:rPr>
          <w:rFonts w:hint="eastAsia" w:ascii="仿宋" w:hAnsi="仿宋" w:eastAsia="仿宋" w:cs="仿宋"/>
          <w:color w:val="auto"/>
          <w:sz w:val="21"/>
          <w:szCs w:val="21"/>
        </w:rPr>
      </w:pPr>
    </w:p>
    <w:p w14:paraId="01B2AE30">
      <w:pPr>
        <w:spacing w:line="360" w:lineRule="auto"/>
        <w:ind w:left="8400" w:hanging="7350" w:hangingChars="350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      　　　　　　　　　　　　　　　　　　　         货币：人民币/元</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492"/>
        <w:gridCol w:w="1023"/>
        <w:gridCol w:w="1169"/>
        <w:gridCol w:w="1318"/>
        <w:gridCol w:w="729"/>
        <w:gridCol w:w="1169"/>
        <w:gridCol w:w="1691"/>
      </w:tblGrid>
      <w:tr w14:paraId="2CF7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noWrap w:val="0"/>
            <w:vAlign w:val="center"/>
          </w:tcPr>
          <w:p w14:paraId="078F6F88">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序号</w:t>
            </w:r>
          </w:p>
        </w:tc>
        <w:tc>
          <w:tcPr>
            <w:tcW w:w="804" w:type="pct"/>
            <w:noWrap w:val="0"/>
            <w:vAlign w:val="center"/>
          </w:tcPr>
          <w:p w14:paraId="68F0D3EB">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货物名称</w:t>
            </w:r>
          </w:p>
        </w:tc>
        <w:tc>
          <w:tcPr>
            <w:tcW w:w="551" w:type="pct"/>
            <w:noWrap w:val="0"/>
            <w:vAlign w:val="center"/>
          </w:tcPr>
          <w:p w14:paraId="35AB4DC2">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品牌</w:t>
            </w:r>
          </w:p>
        </w:tc>
        <w:tc>
          <w:tcPr>
            <w:tcW w:w="630" w:type="pct"/>
            <w:tcBorders>
              <w:bottom w:val="single" w:color="auto" w:sz="4" w:space="0"/>
            </w:tcBorders>
            <w:noWrap w:val="0"/>
            <w:vAlign w:val="center"/>
          </w:tcPr>
          <w:p w14:paraId="7BD30B2F">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规格型号</w:t>
            </w:r>
          </w:p>
        </w:tc>
        <w:tc>
          <w:tcPr>
            <w:tcW w:w="710" w:type="pct"/>
            <w:tcBorders>
              <w:bottom w:val="single" w:color="auto" w:sz="4" w:space="0"/>
            </w:tcBorders>
            <w:noWrap w:val="0"/>
            <w:vAlign w:val="center"/>
          </w:tcPr>
          <w:p w14:paraId="58905EF9">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产地及厂家</w:t>
            </w:r>
          </w:p>
        </w:tc>
        <w:tc>
          <w:tcPr>
            <w:tcW w:w="393" w:type="pct"/>
            <w:tcBorders>
              <w:bottom w:val="single" w:color="auto" w:sz="4" w:space="0"/>
            </w:tcBorders>
            <w:noWrap w:val="0"/>
            <w:vAlign w:val="center"/>
          </w:tcPr>
          <w:p w14:paraId="5F4E574A">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数量</w:t>
            </w:r>
          </w:p>
        </w:tc>
        <w:tc>
          <w:tcPr>
            <w:tcW w:w="630" w:type="pct"/>
            <w:tcBorders>
              <w:bottom w:val="single" w:color="auto" w:sz="4" w:space="0"/>
            </w:tcBorders>
            <w:noWrap w:val="0"/>
            <w:vAlign w:val="center"/>
          </w:tcPr>
          <w:p w14:paraId="5ECF6397">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单价</w:t>
            </w:r>
          </w:p>
        </w:tc>
        <w:tc>
          <w:tcPr>
            <w:tcW w:w="906" w:type="pct"/>
            <w:tcBorders>
              <w:bottom w:val="single" w:color="auto" w:sz="4" w:space="0"/>
            </w:tcBorders>
            <w:noWrap w:val="0"/>
            <w:vAlign w:val="center"/>
          </w:tcPr>
          <w:p w14:paraId="6EB6B4DC">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总价</w:t>
            </w:r>
          </w:p>
        </w:tc>
      </w:tr>
      <w:tr w14:paraId="6A5E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3CCE7073">
            <w:pPr>
              <w:jc w:val="center"/>
              <w:rPr>
                <w:rFonts w:hint="eastAsia" w:ascii="仿宋" w:hAnsi="仿宋" w:eastAsia="仿宋" w:cs="仿宋"/>
                <w:bCs/>
                <w:color w:val="auto"/>
                <w:sz w:val="21"/>
                <w:szCs w:val="21"/>
              </w:rPr>
            </w:pPr>
          </w:p>
        </w:tc>
        <w:tc>
          <w:tcPr>
            <w:tcW w:w="804" w:type="pct"/>
            <w:noWrap w:val="0"/>
            <w:vAlign w:val="center"/>
          </w:tcPr>
          <w:p w14:paraId="34B662E3">
            <w:pPr>
              <w:jc w:val="center"/>
              <w:rPr>
                <w:rFonts w:hint="eastAsia" w:ascii="仿宋" w:hAnsi="仿宋" w:eastAsia="仿宋" w:cs="仿宋"/>
                <w:bCs/>
                <w:color w:val="auto"/>
                <w:sz w:val="21"/>
                <w:szCs w:val="21"/>
              </w:rPr>
            </w:pPr>
          </w:p>
        </w:tc>
        <w:tc>
          <w:tcPr>
            <w:tcW w:w="551" w:type="pct"/>
            <w:noWrap w:val="0"/>
            <w:vAlign w:val="center"/>
          </w:tcPr>
          <w:p w14:paraId="0893F78B">
            <w:pPr>
              <w:jc w:val="center"/>
              <w:rPr>
                <w:rFonts w:hint="eastAsia" w:ascii="仿宋" w:hAnsi="仿宋" w:eastAsia="仿宋" w:cs="仿宋"/>
                <w:bCs/>
                <w:color w:val="auto"/>
                <w:sz w:val="21"/>
                <w:szCs w:val="21"/>
              </w:rPr>
            </w:pPr>
          </w:p>
        </w:tc>
        <w:tc>
          <w:tcPr>
            <w:tcW w:w="630" w:type="pct"/>
            <w:tcBorders>
              <w:top w:val="single" w:color="auto" w:sz="4" w:space="0"/>
              <w:bottom w:val="single" w:color="auto" w:sz="4" w:space="0"/>
            </w:tcBorders>
            <w:noWrap w:val="0"/>
            <w:vAlign w:val="center"/>
          </w:tcPr>
          <w:p w14:paraId="79B8D74C">
            <w:pPr>
              <w:jc w:val="center"/>
              <w:rPr>
                <w:rFonts w:hint="eastAsia" w:ascii="仿宋" w:hAnsi="仿宋" w:eastAsia="仿宋" w:cs="仿宋"/>
                <w:bCs/>
                <w:color w:val="auto"/>
                <w:sz w:val="21"/>
                <w:szCs w:val="21"/>
                <w:vertAlign w:val="superscript"/>
              </w:rPr>
            </w:pPr>
          </w:p>
        </w:tc>
        <w:tc>
          <w:tcPr>
            <w:tcW w:w="710" w:type="pct"/>
            <w:tcBorders>
              <w:top w:val="single" w:color="auto" w:sz="4" w:space="0"/>
              <w:bottom w:val="single" w:color="auto" w:sz="4" w:space="0"/>
            </w:tcBorders>
            <w:noWrap w:val="0"/>
            <w:vAlign w:val="center"/>
          </w:tcPr>
          <w:p w14:paraId="74870A9D">
            <w:pPr>
              <w:jc w:val="center"/>
              <w:rPr>
                <w:rFonts w:hint="eastAsia" w:ascii="仿宋" w:hAnsi="仿宋" w:eastAsia="仿宋" w:cs="仿宋"/>
                <w:bCs/>
                <w:color w:val="auto"/>
                <w:sz w:val="21"/>
                <w:szCs w:val="21"/>
                <w:vertAlign w:val="superscript"/>
              </w:rPr>
            </w:pPr>
          </w:p>
        </w:tc>
        <w:tc>
          <w:tcPr>
            <w:tcW w:w="393" w:type="pct"/>
            <w:tcBorders>
              <w:top w:val="single" w:color="auto" w:sz="4" w:space="0"/>
            </w:tcBorders>
            <w:noWrap w:val="0"/>
            <w:vAlign w:val="center"/>
          </w:tcPr>
          <w:p w14:paraId="5118ACFA">
            <w:pPr>
              <w:jc w:val="center"/>
              <w:rPr>
                <w:rFonts w:hint="eastAsia" w:ascii="仿宋" w:hAnsi="仿宋" w:eastAsia="仿宋" w:cs="仿宋"/>
                <w:bCs/>
                <w:color w:val="auto"/>
                <w:sz w:val="21"/>
                <w:szCs w:val="21"/>
              </w:rPr>
            </w:pPr>
          </w:p>
        </w:tc>
        <w:tc>
          <w:tcPr>
            <w:tcW w:w="630" w:type="pct"/>
            <w:tcBorders>
              <w:top w:val="single" w:color="auto" w:sz="4" w:space="0"/>
            </w:tcBorders>
            <w:noWrap w:val="0"/>
            <w:vAlign w:val="center"/>
          </w:tcPr>
          <w:p w14:paraId="539170EB">
            <w:pPr>
              <w:jc w:val="center"/>
              <w:rPr>
                <w:rFonts w:hint="eastAsia" w:ascii="仿宋" w:hAnsi="仿宋" w:eastAsia="仿宋" w:cs="仿宋"/>
                <w:bCs/>
                <w:color w:val="auto"/>
                <w:sz w:val="21"/>
                <w:szCs w:val="21"/>
              </w:rPr>
            </w:pPr>
          </w:p>
        </w:tc>
        <w:tc>
          <w:tcPr>
            <w:tcW w:w="906" w:type="pct"/>
            <w:tcBorders>
              <w:top w:val="single" w:color="auto" w:sz="4" w:space="0"/>
            </w:tcBorders>
            <w:noWrap w:val="0"/>
            <w:vAlign w:val="center"/>
          </w:tcPr>
          <w:p w14:paraId="2FE6D881">
            <w:pPr>
              <w:jc w:val="center"/>
              <w:rPr>
                <w:rFonts w:hint="eastAsia" w:ascii="仿宋" w:hAnsi="仿宋" w:eastAsia="仿宋" w:cs="仿宋"/>
                <w:bCs/>
                <w:color w:val="auto"/>
                <w:sz w:val="21"/>
                <w:szCs w:val="21"/>
              </w:rPr>
            </w:pPr>
          </w:p>
        </w:tc>
      </w:tr>
      <w:tr w14:paraId="28E8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443D96D5">
            <w:pPr>
              <w:jc w:val="center"/>
              <w:rPr>
                <w:rFonts w:hint="eastAsia" w:ascii="仿宋" w:hAnsi="仿宋" w:eastAsia="仿宋" w:cs="仿宋"/>
                <w:bCs/>
                <w:color w:val="auto"/>
                <w:sz w:val="21"/>
                <w:szCs w:val="21"/>
              </w:rPr>
            </w:pPr>
          </w:p>
        </w:tc>
        <w:tc>
          <w:tcPr>
            <w:tcW w:w="804" w:type="pct"/>
            <w:noWrap w:val="0"/>
            <w:vAlign w:val="center"/>
          </w:tcPr>
          <w:p w14:paraId="0CF488C1">
            <w:pPr>
              <w:jc w:val="center"/>
              <w:rPr>
                <w:rFonts w:hint="eastAsia" w:ascii="仿宋" w:hAnsi="仿宋" w:eastAsia="仿宋" w:cs="仿宋"/>
                <w:bCs/>
                <w:color w:val="auto"/>
                <w:sz w:val="21"/>
                <w:szCs w:val="21"/>
              </w:rPr>
            </w:pPr>
          </w:p>
        </w:tc>
        <w:tc>
          <w:tcPr>
            <w:tcW w:w="551" w:type="pct"/>
            <w:noWrap w:val="0"/>
            <w:vAlign w:val="center"/>
          </w:tcPr>
          <w:p w14:paraId="0BC102F5">
            <w:pPr>
              <w:jc w:val="center"/>
              <w:rPr>
                <w:rFonts w:hint="eastAsia" w:ascii="仿宋" w:hAnsi="仿宋" w:eastAsia="仿宋" w:cs="仿宋"/>
                <w:bCs/>
                <w:color w:val="auto"/>
                <w:sz w:val="21"/>
                <w:szCs w:val="21"/>
              </w:rPr>
            </w:pPr>
          </w:p>
        </w:tc>
        <w:tc>
          <w:tcPr>
            <w:tcW w:w="630" w:type="pct"/>
            <w:tcBorders>
              <w:top w:val="single" w:color="auto" w:sz="4" w:space="0"/>
              <w:bottom w:val="single" w:color="auto" w:sz="4" w:space="0"/>
            </w:tcBorders>
            <w:noWrap w:val="0"/>
            <w:vAlign w:val="center"/>
          </w:tcPr>
          <w:p w14:paraId="72DE265B">
            <w:pPr>
              <w:jc w:val="center"/>
              <w:rPr>
                <w:rFonts w:hint="eastAsia" w:ascii="仿宋" w:hAnsi="仿宋" w:eastAsia="仿宋" w:cs="仿宋"/>
                <w:bCs/>
                <w:color w:val="auto"/>
                <w:sz w:val="21"/>
                <w:szCs w:val="21"/>
                <w:vertAlign w:val="superscript"/>
              </w:rPr>
            </w:pPr>
          </w:p>
        </w:tc>
        <w:tc>
          <w:tcPr>
            <w:tcW w:w="710" w:type="pct"/>
            <w:tcBorders>
              <w:top w:val="single" w:color="auto" w:sz="4" w:space="0"/>
              <w:bottom w:val="single" w:color="auto" w:sz="4" w:space="0"/>
            </w:tcBorders>
            <w:noWrap w:val="0"/>
            <w:vAlign w:val="center"/>
          </w:tcPr>
          <w:p w14:paraId="795B49CF">
            <w:pPr>
              <w:jc w:val="center"/>
              <w:rPr>
                <w:rFonts w:hint="eastAsia" w:ascii="仿宋" w:hAnsi="仿宋" w:eastAsia="仿宋" w:cs="仿宋"/>
                <w:bCs/>
                <w:color w:val="auto"/>
                <w:sz w:val="21"/>
                <w:szCs w:val="21"/>
                <w:vertAlign w:val="superscript"/>
              </w:rPr>
            </w:pPr>
          </w:p>
        </w:tc>
        <w:tc>
          <w:tcPr>
            <w:tcW w:w="393" w:type="pct"/>
            <w:tcBorders>
              <w:top w:val="single" w:color="auto" w:sz="4" w:space="0"/>
            </w:tcBorders>
            <w:noWrap w:val="0"/>
            <w:vAlign w:val="center"/>
          </w:tcPr>
          <w:p w14:paraId="30C4E83A">
            <w:pPr>
              <w:jc w:val="center"/>
              <w:rPr>
                <w:rFonts w:hint="eastAsia" w:ascii="仿宋" w:hAnsi="仿宋" w:eastAsia="仿宋" w:cs="仿宋"/>
                <w:bCs/>
                <w:color w:val="auto"/>
                <w:sz w:val="21"/>
                <w:szCs w:val="21"/>
              </w:rPr>
            </w:pPr>
          </w:p>
        </w:tc>
        <w:tc>
          <w:tcPr>
            <w:tcW w:w="630" w:type="pct"/>
            <w:tcBorders>
              <w:top w:val="single" w:color="auto" w:sz="4" w:space="0"/>
            </w:tcBorders>
            <w:noWrap w:val="0"/>
            <w:vAlign w:val="center"/>
          </w:tcPr>
          <w:p w14:paraId="34DFD019">
            <w:pPr>
              <w:jc w:val="center"/>
              <w:rPr>
                <w:rFonts w:hint="eastAsia" w:ascii="仿宋" w:hAnsi="仿宋" w:eastAsia="仿宋" w:cs="仿宋"/>
                <w:bCs/>
                <w:color w:val="auto"/>
                <w:sz w:val="21"/>
                <w:szCs w:val="21"/>
              </w:rPr>
            </w:pPr>
          </w:p>
        </w:tc>
        <w:tc>
          <w:tcPr>
            <w:tcW w:w="906" w:type="pct"/>
            <w:tcBorders>
              <w:top w:val="single" w:color="auto" w:sz="4" w:space="0"/>
            </w:tcBorders>
            <w:noWrap w:val="0"/>
            <w:vAlign w:val="center"/>
          </w:tcPr>
          <w:p w14:paraId="137B26A9">
            <w:pPr>
              <w:jc w:val="center"/>
              <w:rPr>
                <w:rFonts w:hint="eastAsia" w:ascii="仿宋" w:hAnsi="仿宋" w:eastAsia="仿宋" w:cs="仿宋"/>
                <w:bCs/>
                <w:color w:val="auto"/>
                <w:sz w:val="21"/>
                <w:szCs w:val="21"/>
              </w:rPr>
            </w:pPr>
          </w:p>
        </w:tc>
      </w:tr>
      <w:tr w14:paraId="1602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noWrap w:val="0"/>
            <w:vAlign w:val="center"/>
          </w:tcPr>
          <w:p w14:paraId="03A132EB">
            <w:pPr>
              <w:rPr>
                <w:rFonts w:hint="eastAsia" w:ascii="仿宋" w:hAnsi="仿宋" w:eastAsia="仿宋" w:cs="仿宋"/>
                <w:bCs/>
                <w:color w:val="auto"/>
                <w:sz w:val="21"/>
                <w:szCs w:val="21"/>
              </w:rPr>
            </w:pPr>
            <w:r>
              <w:rPr>
                <w:rFonts w:hint="eastAsia" w:ascii="仿宋" w:hAnsi="仿宋" w:eastAsia="仿宋" w:cs="仿宋"/>
                <w:bCs/>
                <w:color w:val="auto"/>
                <w:sz w:val="21"/>
                <w:szCs w:val="21"/>
              </w:rPr>
              <w:t>创新产品或创新服务价格合计：</w:t>
            </w:r>
          </w:p>
        </w:tc>
      </w:tr>
    </w:tbl>
    <w:p w14:paraId="41898D29">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说明： </w:t>
      </w:r>
    </w:p>
    <w:p w14:paraId="65B125CE">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（1）投标人如实填写表格，无相应内容可填的，填写“无”、“未测试”、“没有相应指标”等明确的回答文字，或用“/”来表示。</w:t>
      </w:r>
    </w:p>
    <w:p w14:paraId="4800D163">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（2）投标人投标产品包含创新产品或创新服务，需填写此表后，提供《山西省创新产品和服务推荐清单》。</w:t>
      </w:r>
    </w:p>
    <w:p w14:paraId="11F1E754">
      <w:pPr>
        <w:spacing w:line="360" w:lineRule="auto"/>
        <w:ind w:left="7350" w:leftChars="1050" w:hanging="5145" w:hangingChars="2450"/>
        <w:jc w:val="right"/>
        <w:rPr>
          <w:rFonts w:hint="eastAsia" w:ascii="仿宋" w:hAnsi="仿宋" w:eastAsia="仿宋" w:cs="仿宋"/>
          <w:color w:val="auto"/>
          <w:sz w:val="21"/>
          <w:szCs w:val="21"/>
        </w:rPr>
      </w:pPr>
      <w:r>
        <w:rPr>
          <w:rFonts w:hint="eastAsia" w:ascii="仿宋" w:hAnsi="仿宋" w:eastAsia="仿宋" w:cs="仿宋"/>
          <w:color w:val="auto"/>
          <w:sz w:val="21"/>
          <w:szCs w:val="21"/>
        </w:rPr>
        <w:t>投标人：（</w:t>
      </w:r>
      <w:r>
        <w:rPr>
          <w:rFonts w:hint="eastAsia" w:ascii="仿宋" w:hAnsi="仿宋" w:eastAsia="仿宋" w:cs="仿宋"/>
          <w:color w:val="auto"/>
          <w:spacing w:val="20"/>
          <w:sz w:val="21"/>
          <w:szCs w:val="21"/>
        </w:rPr>
        <w:t>单位公章</w:t>
      </w:r>
      <w:r>
        <w:rPr>
          <w:rFonts w:hint="eastAsia" w:ascii="仿宋" w:hAnsi="仿宋" w:eastAsia="仿宋" w:cs="仿宋"/>
          <w:color w:val="auto"/>
          <w:sz w:val="21"/>
          <w:szCs w:val="21"/>
        </w:rPr>
        <w:t xml:space="preserve">）        </w:t>
      </w:r>
    </w:p>
    <w:p w14:paraId="1C70DF1C">
      <w:pPr>
        <w:pStyle w:val="22"/>
        <w:widowControl w:val="0"/>
        <w:adjustRightInd w:val="0"/>
        <w:snapToGrid w:val="0"/>
        <w:spacing w:before="0" w:beforeAutospacing="0" w:after="0" w:afterAutospacing="0" w:line="360" w:lineRule="auto"/>
        <w:jc w:val="right"/>
        <w:rPr>
          <w:rFonts w:hint="eastAsia" w:ascii="仿宋" w:hAnsi="仿宋" w:eastAsia="仿宋" w:cs="仿宋"/>
          <w:color w:val="auto"/>
          <w:sz w:val="21"/>
          <w:szCs w:val="21"/>
        </w:rPr>
      </w:pPr>
      <w:r>
        <w:rPr>
          <w:rFonts w:hint="eastAsia" w:ascii="仿宋" w:hAnsi="仿宋" w:eastAsia="仿宋" w:cs="仿宋"/>
          <w:color w:val="auto"/>
          <w:sz w:val="21"/>
          <w:szCs w:val="21"/>
        </w:rPr>
        <w:t xml:space="preserve">           年     月   日</w:t>
      </w:r>
    </w:p>
    <w:p w14:paraId="2226992F">
      <w:pPr>
        <w:numPr>
          <w:ilvl w:val="0"/>
          <w:numId w:val="4"/>
        </w:numPr>
        <w:spacing w:line="460" w:lineRule="exact"/>
        <w:ind w:firstLine="420" w:firstLineChars="200"/>
        <w:outlineLvl w:val="0"/>
        <w:rPr>
          <w:rFonts w:hint="eastAsia" w:ascii="仿宋" w:hAnsi="仿宋" w:eastAsia="仿宋" w:cs="仿宋"/>
          <w:b/>
          <w:color w:val="auto"/>
          <w:sz w:val="21"/>
          <w:szCs w:val="21"/>
          <w:lang w:bidi="ar"/>
        </w:rPr>
      </w:pPr>
      <w:bookmarkStart w:id="30" w:name="_Toc10473"/>
      <w:r>
        <w:rPr>
          <w:rFonts w:hint="eastAsia" w:ascii="仿宋" w:hAnsi="仿宋" w:eastAsia="仿宋" w:cs="仿宋"/>
          <w:b/>
          <w:color w:val="auto"/>
          <w:sz w:val="21"/>
          <w:szCs w:val="21"/>
          <w:lang w:bidi="ar"/>
        </w:rPr>
        <w:t>招标文件要求或投标人认为需要提供的其他商务技术材料/文件</w:t>
      </w:r>
      <w:bookmarkEnd w:id="30"/>
    </w:p>
    <w:p w14:paraId="71DCAF63">
      <w:pPr>
        <w:pStyle w:val="22"/>
        <w:widowControl w:val="0"/>
        <w:snapToGrid w:val="0"/>
        <w:spacing w:before="0" w:beforeAutospacing="0" w:after="0" w:afterAutospacing="0" w:line="360" w:lineRule="auto"/>
        <w:ind w:firstLine="420" w:firstLineChars="200"/>
        <w:jc w:val="both"/>
        <w:rPr>
          <w:rFonts w:hint="eastAsia" w:ascii="仿宋" w:hAnsi="仿宋" w:eastAsia="仿宋" w:cs="仿宋"/>
          <w:b/>
          <w:bCs/>
          <w:color w:val="auto"/>
          <w:sz w:val="21"/>
          <w:szCs w:val="21"/>
        </w:rPr>
      </w:pPr>
    </w:p>
    <w:p w14:paraId="44593A81">
      <w:pPr>
        <w:rPr>
          <w:rFonts w:hint="eastAsia" w:ascii="仿宋" w:hAnsi="仿宋" w:eastAsia="仿宋" w:cs="仿宋"/>
          <w:color w:val="auto"/>
          <w:sz w:val="21"/>
          <w:szCs w:val="21"/>
        </w:rPr>
      </w:pPr>
    </w:p>
    <w:p w14:paraId="7E186985">
      <w:pPr>
        <w:pStyle w:val="22"/>
        <w:widowControl w:val="0"/>
        <w:snapToGrid w:val="0"/>
        <w:spacing w:before="0" w:beforeAutospacing="0" w:after="0" w:afterAutospacing="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b/>
          <w:bCs/>
          <w:color w:val="auto"/>
          <w:sz w:val="21"/>
          <w:szCs w:val="21"/>
        </w:rPr>
        <w:t>说明：本项综合评分相关资料和其它部分重复的，投标人须注明在投标文件第</w:t>
      </w:r>
      <w:r>
        <w:rPr>
          <w:rFonts w:hint="eastAsia" w:ascii="仿宋" w:hAnsi="仿宋" w:eastAsia="仿宋" w:cs="仿宋"/>
          <w:b/>
          <w:bCs/>
          <w:color w:val="auto"/>
          <w:sz w:val="21"/>
          <w:szCs w:val="21"/>
          <w:u w:val="single"/>
        </w:rPr>
        <w:t xml:space="preserve">      </w:t>
      </w:r>
      <w:r>
        <w:rPr>
          <w:rFonts w:hint="eastAsia" w:ascii="仿宋" w:hAnsi="仿宋" w:eastAsia="仿宋" w:cs="仿宋"/>
          <w:b/>
          <w:bCs/>
          <w:color w:val="auto"/>
          <w:sz w:val="21"/>
          <w:szCs w:val="21"/>
        </w:rPr>
        <w:t>页，无须重复提供。</w:t>
      </w:r>
    </w:p>
    <w:sectPr>
      <w:pgSz w:w="11906" w:h="16838"/>
      <w:pgMar w:top="1418" w:right="1418" w:bottom="1418" w:left="1418"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15A60CD-8C74-458B-8215-0B6E3A4FEF3A}"/>
  </w:font>
  <w:font w:name="Arial">
    <w:panose1 w:val="020B0604020202020204"/>
    <w:charset w:val="01"/>
    <w:family w:val="swiss"/>
    <w:pitch w:val="default"/>
    <w:sig w:usb0="E0002EFF" w:usb1="C000785B" w:usb2="00000009" w:usb3="00000000" w:csb0="400001FF" w:csb1="FFFF0000"/>
    <w:embedRegular r:id="rId2" w:fontKey="{DF024618-B71C-434D-947F-9A3705C0634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B7387BA-E8A9-4E67-94D3-2ACBC408904D}"/>
  </w:font>
  <w:font w:name="Calibri Light">
    <w:panose1 w:val="020F0302020204030204"/>
    <w:charset w:val="00"/>
    <w:family w:val="auto"/>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4" w:fontKey="{16F5A74E-1CDB-4AEA-859C-38919007C24D}"/>
  </w:font>
  <w:font w:name="方正小标宋_GBK">
    <w:altName w:val="微软雅黑"/>
    <w:panose1 w:val="00000000000000000000"/>
    <w:charset w:val="00"/>
    <w:family w:val="auto"/>
    <w:pitch w:val="default"/>
    <w:sig w:usb0="00000000" w:usb1="00000000" w:usb2="00000000" w:usb3="00000000" w:csb0="00000000" w:csb1="00000000"/>
    <w:embedRegular r:id="rId5" w:fontKey="{D4FF6E60-ED50-40A2-AF0E-89D627ABD21E}"/>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817E">
    <w:pPr>
      <w:pStyle w:val="17"/>
      <w:jc w:val="center"/>
    </w:pPr>
  </w:p>
  <w:p w14:paraId="1AE364B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05B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A77A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6A77A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FCAF">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FCB83">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6FCB83">
                    <w:pPr>
                      <w:pStyle w:val="17"/>
                    </w:pPr>
                    <w:r>
                      <w:fldChar w:fldCharType="begin"/>
                    </w:r>
                    <w:r>
                      <w:instrText xml:space="preserve"> PAGE  \* MERGEFORMAT </w:instrText>
                    </w:r>
                    <w:r>
                      <w:fldChar w:fldCharType="separate"/>
                    </w:r>
                    <w:r>
                      <w:t>25</w:t>
                    </w:r>
                    <w:r>
                      <w:fldChar w:fldCharType="end"/>
                    </w:r>
                  </w:p>
                </w:txbxContent>
              </v:textbox>
            </v:shape>
          </w:pict>
        </mc:Fallback>
      </mc:AlternateContent>
    </w:r>
  </w:p>
  <w:p w14:paraId="2EB6121D">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CDE8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C8782">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3C8782">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AA2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19C55"/>
    <w:multiLevelType w:val="singleLevel"/>
    <w:tmpl w:val="86219C55"/>
    <w:lvl w:ilvl="0" w:tentative="0">
      <w:start w:val="1"/>
      <w:numFmt w:val="decimal"/>
      <w:pStyle w:val="15"/>
      <w:lvlText w:val="%1."/>
      <w:lvlJc w:val="left"/>
      <w:pPr>
        <w:tabs>
          <w:tab w:val="left" w:pos="2040"/>
        </w:tabs>
        <w:ind w:left="2040" w:hanging="360"/>
      </w:pPr>
    </w:lvl>
  </w:abstractNum>
  <w:abstractNum w:abstractNumId="1">
    <w:nsid w:val="CABE33C8"/>
    <w:multiLevelType w:val="singleLevel"/>
    <w:tmpl w:val="CABE33C8"/>
    <w:lvl w:ilvl="0" w:tentative="0">
      <w:start w:val="1"/>
      <w:numFmt w:val="decimal"/>
      <w:suff w:val="space"/>
      <w:lvlText w:val="%1、"/>
      <w:lvlJc w:val="left"/>
    </w:lvl>
  </w:abstractNum>
  <w:abstractNum w:abstractNumId="2">
    <w:nsid w:val="6C41DF44"/>
    <w:multiLevelType w:val="singleLevel"/>
    <w:tmpl w:val="6C41DF44"/>
    <w:lvl w:ilvl="0" w:tentative="0">
      <w:start w:val="4"/>
      <w:numFmt w:val="chineseCounting"/>
      <w:suff w:val="nothing"/>
      <w:lvlText w:val="（%1）"/>
      <w:lvlJc w:val="left"/>
      <w:rPr>
        <w:rFonts w:hint="eastAsia"/>
      </w:rPr>
    </w:lvl>
  </w:abstractNum>
  <w:abstractNum w:abstractNumId="3">
    <w:nsid w:val="6C758659"/>
    <w:multiLevelType w:val="singleLevel"/>
    <w:tmpl w:val="6C758659"/>
    <w:lvl w:ilvl="0" w:tentative="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ZjUwMTUwOGZjMDJmN2VkZjAzZGYwN2VjYzYwYjAifQ=="/>
  </w:docVars>
  <w:rsids>
    <w:rsidRoot w:val="00000000"/>
    <w:rsid w:val="00377601"/>
    <w:rsid w:val="00A04F38"/>
    <w:rsid w:val="01261FF8"/>
    <w:rsid w:val="014A7E0B"/>
    <w:rsid w:val="0176597C"/>
    <w:rsid w:val="01A26771"/>
    <w:rsid w:val="021407E1"/>
    <w:rsid w:val="02B50726"/>
    <w:rsid w:val="02CF62C3"/>
    <w:rsid w:val="03192A63"/>
    <w:rsid w:val="03977E2B"/>
    <w:rsid w:val="047D7685"/>
    <w:rsid w:val="068C5A4E"/>
    <w:rsid w:val="07276986"/>
    <w:rsid w:val="08630C76"/>
    <w:rsid w:val="089C2D60"/>
    <w:rsid w:val="08D15E08"/>
    <w:rsid w:val="08D50DA5"/>
    <w:rsid w:val="098047A9"/>
    <w:rsid w:val="0A592595"/>
    <w:rsid w:val="0AC478A1"/>
    <w:rsid w:val="0B6B051B"/>
    <w:rsid w:val="0DF40A30"/>
    <w:rsid w:val="0E1327A4"/>
    <w:rsid w:val="10CE5806"/>
    <w:rsid w:val="138D1016"/>
    <w:rsid w:val="15910FA7"/>
    <w:rsid w:val="16491459"/>
    <w:rsid w:val="17660044"/>
    <w:rsid w:val="183D2B26"/>
    <w:rsid w:val="185F444E"/>
    <w:rsid w:val="1890405E"/>
    <w:rsid w:val="19AD4863"/>
    <w:rsid w:val="1A244865"/>
    <w:rsid w:val="1A2E4BEE"/>
    <w:rsid w:val="1A8705AA"/>
    <w:rsid w:val="1B7C37F7"/>
    <w:rsid w:val="1C990467"/>
    <w:rsid w:val="1CA17702"/>
    <w:rsid w:val="1E6C5F91"/>
    <w:rsid w:val="1F4F4E43"/>
    <w:rsid w:val="21521B0A"/>
    <w:rsid w:val="21E43FE8"/>
    <w:rsid w:val="221A244F"/>
    <w:rsid w:val="228070B5"/>
    <w:rsid w:val="24360360"/>
    <w:rsid w:val="243F3F32"/>
    <w:rsid w:val="26B90538"/>
    <w:rsid w:val="27706891"/>
    <w:rsid w:val="280B47C0"/>
    <w:rsid w:val="2856761C"/>
    <w:rsid w:val="29276DA3"/>
    <w:rsid w:val="2928193A"/>
    <w:rsid w:val="2A88659C"/>
    <w:rsid w:val="2C5F1313"/>
    <w:rsid w:val="2C7534A4"/>
    <w:rsid w:val="2DAB0877"/>
    <w:rsid w:val="2DBB2EBC"/>
    <w:rsid w:val="2DDD6BFF"/>
    <w:rsid w:val="2DFE6638"/>
    <w:rsid w:val="2F992344"/>
    <w:rsid w:val="30980BBB"/>
    <w:rsid w:val="30D86B55"/>
    <w:rsid w:val="30F878AC"/>
    <w:rsid w:val="31FD4EDA"/>
    <w:rsid w:val="3207249C"/>
    <w:rsid w:val="348751D2"/>
    <w:rsid w:val="35282566"/>
    <w:rsid w:val="35F25212"/>
    <w:rsid w:val="36767BF1"/>
    <w:rsid w:val="373830F8"/>
    <w:rsid w:val="37902F59"/>
    <w:rsid w:val="381A5280"/>
    <w:rsid w:val="38341B11"/>
    <w:rsid w:val="387948A4"/>
    <w:rsid w:val="391E1E7A"/>
    <w:rsid w:val="392A6A70"/>
    <w:rsid w:val="39736669"/>
    <w:rsid w:val="3B11613A"/>
    <w:rsid w:val="3E864749"/>
    <w:rsid w:val="3ED018CA"/>
    <w:rsid w:val="40077B0C"/>
    <w:rsid w:val="420E614F"/>
    <w:rsid w:val="42ED143D"/>
    <w:rsid w:val="4404345A"/>
    <w:rsid w:val="44D028C7"/>
    <w:rsid w:val="456815F5"/>
    <w:rsid w:val="46113492"/>
    <w:rsid w:val="467F664E"/>
    <w:rsid w:val="46A75BA4"/>
    <w:rsid w:val="471C5C4A"/>
    <w:rsid w:val="47BD7C8B"/>
    <w:rsid w:val="492A136B"/>
    <w:rsid w:val="498E0956"/>
    <w:rsid w:val="49C160A5"/>
    <w:rsid w:val="49FA42D6"/>
    <w:rsid w:val="4B4340EE"/>
    <w:rsid w:val="4BD126B2"/>
    <w:rsid w:val="4C4F0F79"/>
    <w:rsid w:val="4C6F3738"/>
    <w:rsid w:val="4DA370C6"/>
    <w:rsid w:val="4F0B3174"/>
    <w:rsid w:val="4F441CD7"/>
    <w:rsid w:val="4F530677"/>
    <w:rsid w:val="4FC126AB"/>
    <w:rsid w:val="50220210"/>
    <w:rsid w:val="50A11AE9"/>
    <w:rsid w:val="50A126BD"/>
    <w:rsid w:val="52126C45"/>
    <w:rsid w:val="52B3452F"/>
    <w:rsid w:val="543A7D2C"/>
    <w:rsid w:val="548E5CAE"/>
    <w:rsid w:val="550A3AFE"/>
    <w:rsid w:val="556D11D3"/>
    <w:rsid w:val="55FC3816"/>
    <w:rsid w:val="57144B90"/>
    <w:rsid w:val="573C6A14"/>
    <w:rsid w:val="57E00F16"/>
    <w:rsid w:val="58003366"/>
    <w:rsid w:val="58CF5213"/>
    <w:rsid w:val="59BC7882"/>
    <w:rsid w:val="5A47501B"/>
    <w:rsid w:val="5AF34ABD"/>
    <w:rsid w:val="5BA9295C"/>
    <w:rsid w:val="5C1B3545"/>
    <w:rsid w:val="5E77419A"/>
    <w:rsid w:val="5EE85DA0"/>
    <w:rsid w:val="5F49114F"/>
    <w:rsid w:val="5F9E593F"/>
    <w:rsid w:val="5FA85665"/>
    <w:rsid w:val="5FDB6F62"/>
    <w:rsid w:val="61C532BF"/>
    <w:rsid w:val="623F6938"/>
    <w:rsid w:val="629A14FB"/>
    <w:rsid w:val="62C35015"/>
    <w:rsid w:val="64CF193A"/>
    <w:rsid w:val="6555433D"/>
    <w:rsid w:val="66DE0D17"/>
    <w:rsid w:val="66F45E44"/>
    <w:rsid w:val="67206C39"/>
    <w:rsid w:val="67786A75"/>
    <w:rsid w:val="678B15FC"/>
    <w:rsid w:val="68C16A87"/>
    <w:rsid w:val="6A070584"/>
    <w:rsid w:val="6A171023"/>
    <w:rsid w:val="6AA7291A"/>
    <w:rsid w:val="6C3C2767"/>
    <w:rsid w:val="6E6C5CA1"/>
    <w:rsid w:val="7088613C"/>
    <w:rsid w:val="70BC118D"/>
    <w:rsid w:val="716562BC"/>
    <w:rsid w:val="71EA3214"/>
    <w:rsid w:val="72441905"/>
    <w:rsid w:val="73D13980"/>
    <w:rsid w:val="73EA4857"/>
    <w:rsid w:val="74416441"/>
    <w:rsid w:val="75205C45"/>
    <w:rsid w:val="752D5343"/>
    <w:rsid w:val="75703482"/>
    <w:rsid w:val="76AD75C0"/>
    <w:rsid w:val="770E7AEA"/>
    <w:rsid w:val="779B5E7A"/>
    <w:rsid w:val="782A2D7E"/>
    <w:rsid w:val="78731D86"/>
    <w:rsid w:val="78DA7590"/>
    <w:rsid w:val="78E32920"/>
    <w:rsid w:val="78F235CC"/>
    <w:rsid w:val="79B6666E"/>
    <w:rsid w:val="7AF52BAA"/>
    <w:rsid w:val="7B07689E"/>
    <w:rsid w:val="7B3D7962"/>
    <w:rsid w:val="7C104A38"/>
    <w:rsid w:val="7CAC1243"/>
    <w:rsid w:val="7CB12144"/>
    <w:rsid w:val="7D0050EB"/>
    <w:rsid w:val="7D761851"/>
    <w:rsid w:val="7DC21768"/>
    <w:rsid w:val="7E9F23BF"/>
    <w:rsid w:val="7F1E2721"/>
    <w:rsid w:val="7FAC09B7"/>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39"/>
    <w:autoRedefine/>
    <w:qFormat/>
    <w:uiPriority w:val="0"/>
    <w:pPr>
      <w:autoSpaceDE w:val="0"/>
      <w:autoSpaceDN w:val="0"/>
      <w:adjustRightInd w:val="0"/>
      <w:spacing w:line="360" w:lineRule="auto"/>
      <w:ind w:left="300" w:leftChars="300"/>
      <w:jc w:val="left"/>
      <w:outlineLvl w:val="0"/>
    </w:pPr>
    <w:rPr>
      <w:rFonts w:eastAsia="仿宋"/>
      <w:bCs/>
      <w:kern w:val="0"/>
      <w:sz w:val="30"/>
      <w:szCs w:val="36"/>
    </w:rPr>
  </w:style>
  <w:style w:type="paragraph" w:styleId="6">
    <w:name w:val="heading 2"/>
    <w:basedOn w:val="1"/>
    <w:next w:val="1"/>
    <w:qFormat/>
    <w:uiPriority w:val="0"/>
    <w:pPr>
      <w:keepNext/>
      <w:keepLines/>
      <w:spacing w:before="260" w:beforeLines="0" w:after="260" w:afterLines="0" w:line="416" w:lineRule="auto"/>
      <w:jc w:val="center"/>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unhideWhenUsed/>
    <w:qFormat/>
    <w:uiPriority w:val="99"/>
    <w:pPr>
      <w:keepNext/>
      <w:keepLines/>
      <w:adjustRightInd w:val="0"/>
      <w:spacing w:before="280" w:after="290" w:line="376" w:lineRule="atLeast"/>
      <w:ind w:left="252"/>
      <w:jc w:val="left"/>
      <w:outlineLvl w:val="3"/>
    </w:pPr>
    <w:rPr>
      <w:rFonts w:ascii="Arial" w:hAnsi="Arial" w:eastAsia="黑体"/>
      <w:b/>
      <w:bCs/>
      <w:kern w:val="0"/>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spacing w:after="120" w:line="240" w:lineRule="auto"/>
      <w:ind w:firstLine="420" w:firstLineChars="100"/>
    </w:pPr>
    <w:rPr>
      <w:rFonts w:ascii="Calibri" w:hAnsi="Calibri"/>
      <w:sz w:val="21"/>
      <w:szCs w:val="22"/>
    </w:rPr>
  </w:style>
  <w:style w:type="paragraph" w:styleId="3">
    <w:name w:val="Body Text"/>
    <w:basedOn w:val="1"/>
    <w:next w:val="4"/>
    <w:autoRedefine/>
    <w:qFormat/>
    <w:uiPriority w:val="0"/>
    <w:pPr>
      <w:spacing w:line="0" w:lineRule="atLeast"/>
    </w:pPr>
    <w:rPr>
      <w:sz w:val="30"/>
      <w:szCs w:val="20"/>
    </w:rPr>
  </w:style>
  <w:style w:type="paragraph" w:styleId="4">
    <w:name w:val="Body Text 2"/>
    <w:basedOn w:val="1"/>
    <w:next w:val="3"/>
    <w:qFormat/>
    <w:uiPriority w:val="0"/>
    <w:pPr>
      <w:widowControl/>
      <w:spacing w:line="480" w:lineRule="exact"/>
    </w:pPr>
    <w:rPr>
      <w:rFonts w:hint="default"/>
      <w:kern w:val="0"/>
    </w:rPr>
  </w:style>
  <w:style w:type="paragraph" w:styleId="9">
    <w:name w:val="table of authorities"/>
    <w:basedOn w:val="1"/>
    <w:next w:val="1"/>
    <w:qFormat/>
    <w:uiPriority w:val="0"/>
    <w:pPr>
      <w:ind w:left="420" w:leftChars="200"/>
    </w:pPr>
  </w:style>
  <w:style w:type="paragraph" w:styleId="10">
    <w:name w:val="Normal Indent"/>
    <w:basedOn w:val="1"/>
    <w:autoRedefine/>
    <w:semiHidden/>
    <w:unhideWhenUsed/>
    <w:qFormat/>
    <w:uiPriority w:val="99"/>
    <w:pPr>
      <w:ind w:firstLine="425"/>
    </w:pPr>
    <w:rPr>
      <w:szCs w:val="20"/>
    </w:rPr>
  </w:style>
  <w:style w:type="paragraph" w:styleId="11">
    <w:name w:val="Body Text Indent"/>
    <w:basedOn w:val="1"/>
    <w:next w:val="12"/>
    <w:autoRedefine/>
    <w:qFormat/>
    <w:uiPriority w:val="0"/>
    <w:pPr>
      <w:tabs>
        <w:tab w:val="right" w:pos="9638"/>
      </w:tabs>
      <w:spacing w:line="680" w:lineRule="exact"/>
      <w:ind w:firstLine="640" w:firstLineChars="200"/>
    </w:pPr>
    <w:rPr>
      <w:rFonts w:ascii="宋体" w:hAnsi="宋体"/>
      <w:sz w:val="32"/>
    </w:rPr>
  </w:style>
  <w:style w:type="paragraph" w:styleId="12">
    <w:name w:val="envelope return"/>
    <w:basedOn w:val="1"/>
    <w:unhideWhenUsed/>
    <w:qFormat/>
    <w:uiPriority w:val="99"/>
    <w:pPr>
      <w:snapToGrid w:val="0"/>
    </w:pPr>
    <w:rPr>
      <w:rFonts w:ascii="Arial" w:hAnsi="Arial"/>
    </w:rPr>
  </w:style>
  <w:style w:type="paragraph" w:styleId="13">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14">
    <w:name w:val="Plain Text"/>
    <w:basedOn w:val="1"/>
    <w:next w:val="15"/>
    <w:autoRedefine/>
    <w:qFormat/>
    <w:uiPriority w:val="0"/>
    <w:rPr>
      <w:rFonts w:ascii="宋体" w:hAnsi="Courier New" w:cs="Courier New"/>
      <w:szCs w:val="21"/>
    </w:rPr>
  </w:style>
  <w:style w:type="paragraph" w:styleId="15">
    <w:name w:val="List Number 5"/>
    <w:basedOn w:val="1"/>
    <w:qFormat/>
    <w:uiPriority w:val="0"/>
    <w:pPr>
      <w:numPr>
        <w:ilvl w:val="0"/>
        <w:numId w:val="1"/>
      </w:numPr>
    </w:pPr>
  </w:style>
  <w:style w:type="paragraph" w:styleId="16">
    <w:name w:val="Body Text Indent 2"/>
    <w:basedOn w:val="1"/>
    <w:autoRedefine/>
    <w:unhideWhenUsed/>
    <w:qFormat/>
    <w:uiPriority w:val="0"/>
    <w:pPr>
      <w:spacing w:after="120" w:line="480" w:lineRule="auto"/>
      <w:ind w:left="420" w:leftChars="200"/>
    </w:pPr>
  </w:style>
  <w:style w:type="paragraph" w:styleId="17">
    <w:name w:val="footer"/>
    <w:basedOn w:val="1"/>
    <w:autoRedefine/>
    <w:unhideWhenUsed/>
    <w:qFormat/>
    <w:uiPriority w:val="99"/>
    <w:pPr>
      <w:tabs>
        <w:tab w:val="center" w:pos="4153"/>
        <w:tab w:val="right" w:pos="8306"/>
      </w:tabs>
      <w:snapToGrid w:val="0"/>
      <w:jc w:val="left"/>
    </w:pPr>
    <w:rPr>
      <w:sz w:val="18"/>
      <w:szCs w:val="18"/>
    </w:rPr>
  </w:style>
  <w:style w:type="paragraph" w:styleId="18">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2"/>
    <w:basedOn w:val="1"/>
    <w:next w:val="1"/>
    <w:autoRedefine/>
    <w:qFormat/>
    <w:uiPriority w:val="0"/>
    <w:pPr>
      <w:ind w:left="210"/>
      <w:jc w:val="left"/>
    </w:pPr>
    <w:rPr>
      <w:smallCaps/>
      <w:sz w:val="20"/>
      <w:szCs w:val="20"/>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styleId="23">
    <w:name w:val="Body Text First Indent 2"/>
    <w:basedOn w:val="11"/>
    <w:next w:val="24"/>
    <w:autoRedefine/>
    <w:qFormat/>
    <w:uiPriority w:val="0"/>
    <w:pPr>
      <w:spacing w:after="120" w:line="240" w:lineRule="auto"/>
      <w:ind w:left="420" w:leftChars="200" w:firstLine="420"/>
    </w:pPr>
    <w:rPr>
      <w:sz w:val="21"/>
      <w:szCs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26">
    <w:name w:val="Table Grid"/>
    <w:basedOn w:val="2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Hyperlink"/>
    <w:basedOn w:val="27"/>
    <w:autoRedefine/>
    <w:unhideWhenUsed/>
    <w:qFormat/>
    <w:uiPriority w:val="99"/>
    <w:rPr>
      <w:color w:val="0026E5" w:themeColor="hyperlink"/>
      <w:u w:val="single"/>
      <w14:textFill>
        <w14:solidFill>
          <w14:schemeClr w14:val="hlink"/>
        </w14:solidFill>
      </w14:textFill>
    </w:rPr>
  </w:style>
  <w:style w:type="character" w:styleId="30">
    <w:name w:val="HTML Sample"/>
    <w:basedOn w:val="27"/>
    <w:qFormat/>
    <w:uiPriority w:val="0"/>
    <w:rPr>
      <w:rFonts w:ascii="Courier New" w:hAnsi="Courier New"/>
    </w:rPr>
  </w:style>
  <w:style w:type="paragraph" w:customStyle="1" w:styleId="31">
    <w:name w:val="TOC 标题1"/>
    <w:basedOn w:val="5"/>
    <w:next w:val="1"/>
    <w:autoRedefine/>
    <w:semiHidden/>
    <w:unhideWhenUsed/>
    <w:qFormat/>
    <w:uiPriority w:val="39"/>
    <w:pPr>
      <w:keepNext/>
      <w:keepLines/>
      <w:widowControl/>
      <w:autoSpaceDE/>
      <w:autoSpaceDN/>
      <w:adjustRightInd/>
      <w:spacing w:before="480" w:line="276" w:lineRule="auto"/>
      <w:ind w:left="0" w:leftChars="0"/>
      <w:outlineLvl w:val="9"/>
    </w:pPr>
    <w:rPr>
      <w:rFonts w:asciiTheme="majorHAnsi" w:hAnsiTheme="majorHAnsi" w:eastAsiaTheme="majorEastAsia" w:cstheme="majorBidi"/>
      <w:b/>
      <w:color w:val="2E54A1" w:themeColor="accent1" w:themeShade="BF"/>
      <w:sz w:val="28"/>
      <w:szCs w:val="28"/>
    </w:rPr>
  </w:style>
  <w:style w:type="paragraph" w:customStyle="1" w:styleId="32">
    <w:name w:val="样式 标题 4 + 段前: 5 磅 段后: 5 磅 行距: 单倍行距"/>
    <w:basedOn w:val="8"/>
    <w:autoRedefine/>
    <w:qFormat/>
    <w:uiPriority w:val="0"/>
    <w:pPr>
      <w:tabs>
        <w:tab w:val="left" w:pos="2340"/>
      </w:tabs>
      <w:spacing w:before="100" w:after="100" w:line="240" w:lineRule="auto"/>
      <w:ind w:left="2340" w:hanging="420"/>
    </w:pPr>
    <w:rPr>
      <w:rFonts w:cs="宋体"/>
      <w:szCs w:val="20"/>
    </w:rPr>
  </w:style>
  <w:style w:type="paragraph" w:customStyle="1" w:styleId="33">
    <w:name w:val="样式1"/>
    <w:basedOn w:val="1"/>
    <w:autoRedefine/>
    <w:qFormat/>
    <w:uiPriority w:val="0"/>
    <w:pPr>
      <w:spacing w:line="360" w:lineRule="exact"/>
      <w:ind w:firstLine="200" w:firstLineChars="200"/>
    </w:pPr>
    <w:rPr>
      <w:rFonts w:ascii="Arial" w:hAnsi="Arial"/>
      <w:szCs w:val="20"/>
    </w:rPr>
  </w:style>
  <w:style w:type="paragraph" w:styleId="34">
    <w:name w:val="List Paragraph"/>
    <w:basedOn w:val="1"/>
    <w:autoRedefine/>
    <w:qFormat/>
    <w:uiPriority w:val="34"/>
    <w:pPr>
      <w:ind w:firstLine="420" w:firstLineChars="200"/>
    </w:pPr>
  </w:style>
  <w:style w:type="paragraph" w:styleId="3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样式 标题 3 + (中文) 黑体 小四 非加粗 段前: 7.8 磅 段后: 0 磅 行距: 固定值 20 磅"/>
    <w:basedOn w:val="7"/>
    <w:autoRedefine/>
    <w:qFormat/>
    <w:uiPriority w:val="0"/>
    <w:pPr>
      <w:spacing w:before="0" w:after="0" w:line="400" w:lineRule="exact"/>
    </w:pPr>
    <w:rPr>
      <w:rFonts w:eastAsia="黑体" w:cs="宋体"/>
      <w:b w:val="0"/>
      <w:bCs w:val="0"/>
      <w:sz w:val="24"/>
      <w:szCs w:val="20"/>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列出段落1"/>
    <w:basedOn w:val="1"/>
    <w:qFormat/>
    <w:uiPriority w:val="0"/>
    <w:pPr>
      <w:ind w:firstLine="420" w:firstLineChars="200"/>
    </w:pPr>
    <w:rPr>
      <w:szCs w:val="21"/>
    </w:rPr>
  </w:style>
  <w:style w:type="character" w:customStyle="1" w:styleId="39">
    <w:name w:val="标题 1 Char"/>
    <w:link w:val="5"/>
    <w:qFormat/>
    <w:uiPriority w:val="0"/>
    <w:rPr>
      <w:rFonts w:eastAsia="仿宋"/>
      <w:bCs/>
      <w:kern w:val="0"/>
      <w:sz w:val="30"/>
      <w:szCs w:val="36"/>
    </w:rPr>
  </w:style>
  <w:style w:type="paragraph" w:customStyle="1" w:styleId="40">
    <w:name w:val="Table Text"/>
    <w:basedOn w:val="1"/>
    <w:autoRedefine/>
    <w:semiHidden/>
    <w:qFormat/>
    <w:uiPriority w:val="0"/>
    <w:rPr>
      <w:rFonts w:ascii="宋体" w:hAnsi="宋体" w:eastAsia="宋体" w:cs="宋体"/>
      <w:sz w:val="20"/>
      <w:szCs w:val="20"/>
      <w:lang w:val="en-US" w:eastAsia="en-US" w:bidi="ar-SA"/>
    </w:rPr>
  </w:style>
  <w:style w:type="table" w:customStyle="1" w:styleId="4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1128</Words>
  <Characters>1277</Characters>
  <Lines>0</Lines>
  <Paragraphs>0</Paragraphs>
  <TotalTime>76</TotalTime>
  <ScaleCrop>false</ScaleCrop>
  <LinksUpToDate>false</LinksUpToDate>
  <CharactersWithSpaces>1558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2023-11-28T03:14:00Z</dcterms:created>
  <dc:creator>TZH</dc:creator>
  <cp:lastModifiedBy>●</cp:lastModifiedBy>
  <dcterms:modified xsi:type="dcterms:W3CDTF">2026-05-26T11:25:53Z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3C58D28EFF494CC5BB6861E022AF64F3_12</vt:lpwstr>
  </property>
  <property fmtid="{D5CDD505-2E9C-101B-9397-08002B2CF9AE}" pid="4" name="KSOTemplateDocerSaveRecord">
    <vt:lpwstr>eyJoZGlkIjoiMmUwMDhmMTBkYmVlNjg4Y2Q2N2ZlNGU4NGE1Mzk5YzEiLCJ1c2VySWQiOiIxMDQ0ODYwMDA4In0=</vt:lpwstr>
  </property>
</Properties>
</file>