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401A">
      <w:pPr>
        <w:pageBreakBefore w:val="0"/>
        <w:kinsoku/>
        <w:overflowPunct/>
        <w:autoSpaceDE w:val="0"/>
        <w:autoSpaceDN w:val="0"/>
        <w:bidi w:val="0"/>
        <w:snapToGrid w:val="0"/>
        <w:spacing w:line="312" w:lineRule="auto"/>
        <w:jc w:val="center"/>
        <w:rPr>
          <w:rFonts w:hint="eastAsia" w:ascii="宋体" w:hAnsi="宋体" w:eastAsia="宋体" w:cs="宋体"/>
          <w:b/>
          <w:color w:val="auto"/>
          <w:kern w:val="2"/>
          <w:sz w:val="32"/>
          <w:szCs w:val="32"/>
          <w:lang w:val="en-US" w:eastAsia="zh-CN" w:bidi="ar-SA"/>
        </w:rPr>
      </w:pPr>
    </w:p>
    <w:p w14:paraId="758D3E21">
      <w:pPr>
        <w:pageBreakBefore w:val="0"/>
        <w:kinsoku/>
        <w:overflowPunct/>
        <w:autoSpaceDE w:val="0"/>
        <w:autoSpaceDN w:val="0"/>
        <w:bidi w:val="0"/>
        <w:snapToGrid w:val="0"/>
        <w:spacing w:line="312" w:lineRule="auto"/>
        <w:jc w:val="center"/>
        <w:rPr>
          <w:rFonts w:hint="eastAsia" w:ascii="宋体" w:hAnsi="宋体" w:eastAsia="宋体" w:cs="宋体"/>
          <w:b/>
          <w:color w:val="auto"/>
          <w:sz w:val="32"/>
          <w:szCs w:val="32"/>
          <w:highlight w:val="none"/>
        </w:rPr>
      </w:pPr>
      <w:r>
        <w:rPr>
          <w:rFonts w:hint="eastAsia" w:ascii="宋体" w:hAnsi="宋体" w:cs="宋体"/>
          <w:b/>
          <w:color w:val="auto"/>
          <w:kern w:val="2"/>
          <w:sz w:val="32"/>
          <w:szCs w:val="32"/>
          <w:lang w:val="en-US" w:eastAsia="zh-CN" w:bidi="ar-SA"/>
        </w:rPr>
        <w:t>塔什库尔干县提孜那甫乡兰干村2026年水利灌溉设施建设以工代赈项目</w:t>
      </w:r>
    </w:p>
    <w:p w14:paraId="55A7D5D6">
      <w:pPr>
        <w:spacing w:line="240" w:lineRule="atLeast"/>
        <w:jc w:val="center"/>
        <w:rPr>
          <w:rFonts w:hint="eastAsia" w:ascii="宋体" w:hAnsi="宋体" w:eastAsia="宋体" w:cs="宋体"/>
          <w:b/>
          <w:color w:val="auto"/>
          <w:kern w:val="2"/>
          <w:sz w:val="40"/>
          <w:szCs w:val="40"/>
          <w:lang w:val="en-US" w:eastAsia="zh-CN" w:bidi="ar-SA"/>
        </w:rPr>
      </w:pPr>
    </w:p>
    <w:p w14:paraId="286BC681">
      <w:pPr>
        <w:spacing w:line="240" w:lineRule="atLeast"/>
        <w:jc w:val="center"/>
        <w:rPr>
          <w:rFonts w:hint="eastAsia" w:ascii="宋体" w:hAnsi="宋体" w:eastAsia="宋体" w:cs="宋体"/>
          <w:b/>
          <w:color w:val="auto"/>
          <w:kern w:val="2"/>
          <w:sz w:val="40"/>
          <w:szCs w:val="40"/>
          <w:lang w:val="en-US" w:eastAsia="zh-CN" w:bidi="ar-SA"/>
        </w:rPr>
      </w:pPr>
    </w:p>
    <w:p w14:paraId="100AA28E">
      <w:pPr>
        <w:spacing w:line="240" w:lineRule="atLeast"/>
        <w:jc w:val="center"/>
        <w:rPr>
          <w:rFonts w:hint="eastAsia" w:ascii="宋体" w:hAnsi="宋体" w:eastAsia="宋体" w:cs="宋体"/>
          <w:b/>
          <w:color w:val="auto"/>
          <w:kern w:val="2"/>
          <w:sz w:val="40"/>
          <w:szCs w:val="40"/>
          <w:lang w:val="en-US" w:eastAsia="zh-CN" w:bidi="ar-SA"/>
        </w:rPr>
      </w:pPr>
    </w:p>
    <w:p w14:paraId="08565F52">
      <w:pPr>
        <w:spacing w:line="240" w:lineRule="atLeast"/>
        <w:jc w:val="center"/>
        <w:rPr>
          <w:rFonts w:hint="eastAsia" w:ascii="宋体" w:hAnsi="宋体" w:eastAsia="宋体" w:cs="宋体"/>
          <w:b/>
          <w:color w:val="auto"/>
          <w:kern w:val="2"/>
          <w:sz w:val="52"/>
          <w:szCs w:val="52"/>
          <w:lang w:val="en-US" w:eastAsia="zh-CN" w:bidi="ar-SA"/>
        </w:rPr>
      </w:pPr>
      <w:r>
        <w:rPr>
          <w:rFonts w:hint="eastAsia" w:ascii="宋体" w:hAnsi="宋体" w:cs="宋体"/>
          <w:b/>
          <w:color w:val="auto"/>
          <w:kern w:val="2"/>
          <w:sz w:val="52"/>
          <w:szCs w:val="52"/>
          <w:lang w:val="en-US" w:eastAsia="zh-CN" w:bidi="ar-SA"/>
        </w:rPr>
        <w:t>磋商文件</w:t>
      </w:r>
    </w:p>
    <w:p w14:paraId="1E23A92A">
      <w:pPr>
        <w:spacing w:line="240" w:lineRule="atLeast"/>
        <w:jc w:val="center"/>
        <w:rPr>
          <w:rFonts w:hint="eastAsia" w:ascii="宋体" w:hAnsi="宋体" w:eastAsia="宋体" w:cs="宋体"/>
          <w:b/>
          <w:color w:val="auto"/>
          <w:kern w:val="2"/>
          <w:sz w:val="52"/>
          <w:szCs w:val="52"/>
          <w:lang w:val="en-US" w:eastAsia="zh-CN" w:bidi="ar-SA"/>
        </w:rPr>
      </w:pPr>
    </w:p>
    <w:p w14:paraId="3C2D2D96">
      <w:pPr>
        <w:pStyle w:val="14"/>
        <w:pageBreakBefore w:val="0"/>
        <w:kinsoku/>
        <w:overflowPunct/>
        <w:bidi w:val="0"/>
        <w:snapToGrid w:val="0"/>
        <w:spacing w:line="312" w:lineRule="auto"/>
        <w:jc w:val="center"/>
        <w:rPr>
          <w:rFonts w:hint="eastAsia" w:ascii="宋体" w:hAnsi="宋体" w:eastAsia="宋体" w:cs="宋体"/>
          <w:b/>
          <w:bCs/>
          <w:color w:val="auto"/>
          <w:kern w:val="0"/>
          <w:sz w:val="32"/>
          <w:szCs w:val="32"/>
          <w:highlight w:val="none"/>
          <w:shd w:val="clear" w:color="auto" w:fill="FFFFFF"/>
          <w:lang w:val="en-US" w:eastAsia="zh-CN" w:bidi="ar-SA"/>
        </w:rPr>
      </w:pPr>
      <w:r>
        <w:rPr>
          <w:rFonts w:hint="eastAsia" w:ascii="宋体" w:hAnsi="宋体" w:eastAsia="宋体" w:cs="宋体"/>
          <w:b/>
          <w:bCs/>
          <w:color w:val="auto"/>
          <w:kern w:val="0"/>
          <w:sz w:val="32"/>
          <w:szCs w:val="32"/>
          <w:highlight w:val="none"/>
          <w:shd w:val="clear" w:color="auto" w:fill="FFFFFF"/>
          <w:lang w:val="en-US" w:eastAsia="zh-CN" w:bidi="ar-SA"/>
        </w:rPr>
        <w:t>项目编号：</w:t>
      </w:r>
      <w:r>
        <w:rPr>
          <w:rFonts w:hint="eastAsia" w:cs="宋体"/>
          <w:b/>
          <w:bCs/>
          <w:color w:val="auto"/>
          <w:kern w:val="0"/>
          <w:sz w:val="32"/>
          <w:szCs w:val="32"/>
          <w:highlight w:val="none"/>
          <w:shd w:val="clear" w:color="auto" w:fill="FFFFFF"/>
          <w:lang w:val="en-US" w:eastAsia="zh-CN" w:bidi="ar-SA"/>
        </w:rPr>
        <w:t>SCCZ-（TX-CS）-2026-018</w:t>
      </w:r>
    </w:p>
    <w:p w14:paraId="32950E88">
      <w:pPr>
        <w:rPr>
          <w:rFonts w:hint="eastAsia" w:ascii="宋体" w:hAnsi="宋体" w:eastAsia="宋体" w:cs="宋体"/>
          <w:b/>
          <w:bCs/>
          <w:color w:val="auto"/>
          <w:kern w:val="0"/>
          <w:sz w:val="32"/>
          <w:szCs w:val="32"/>
          <w:highlight w:val="none"/>
          <w:shd w:val="clear" w:color="auto" w:fill="FFFFFF"/>
          <w:lang w:val="en-US" w:eastAsia="zh-CN" w:bidi="ar-SA"/>
        </w:rPr>
      </w:pPr>
    </w:p>
    <w:p w14:paraId="02376424">
      <w:pPr>
        <w:rPr>
          <w:rFonts w:hint="eastAsia" w:ascii="宋体" w:hAnsi="宋体" w:eastAsia="宋体" w:cs="宋体"/>
          <w:b/>
          <w:bCs/>
          <w:color w:val="auto"/>
          <w:kern w:val="0"/>
          <w:sz w:val="32"/>
          <w:szCs w:val="32"/>
          <w:highlight w:val="none"/>
          <w:shd w:val="clear" w:color="auto" w:fill="FFFFFF"/>
          <w:lang w:val="en-US" w:eastAsia="zh-CN" w:bidi="ar-SA"/>
        </w:rPr>
      </w:pPr>
    </w:p>
    <w:p w14:paraId="2CAABE12">
      <w:pPr>
        <w:adjustRightInd w:val="0"/>
        <w:snapToGrid w:val="0"/>
        <w:spacing w:line="480" w:lineRule="auto"/>
        <w:jc w:val="left"/>
        <w:rPr>
          <w:rFonts w:hint="eastAsia" w:ascii="宋体" w:hAnsi="宋体" w:eastAsia="宋体" w:cs="宋体"/>
          <w:color w:val="auto"/>
          <w:sz w:val="30"/>
          <w:szCs w:val="30"/>
        </w:rPr>
      </w:pPr>
    </w:p>
    <w:p w14:paraId="48002B6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采购人</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盖章</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eastAsia="zh-CN"/>
        </w:rPr>
        <w:t>塔什库尔干塔吉克自治县提孜那甫乡人民政府</w:t>
      </w:r>
      <w:r>
        <w:rPr>
          <w:rFonts w:hint="eastAsia" w:ascii="宋体" w:hAnsi="宋体" w:eastAsia="宋体" w:cs="宋体"/>
          <w:color w:val="auto"/>
          <w:sz w:val="24"/>
          <w:szCs w:val="24"/>
          <w:u w:val="single"/>
          <w:lang w:val="en-US" w:eastAsia="zh-CN"/>
        </w:rPr>
        <w:t xml:space="preserve">         </w:t>
      </w:r>
    </w:p>
    <w:p w14:paraId="3CF09945">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80" w:firstLineChars="200"/>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b/>
          <w:bCs/>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highlight w:val="none"/>
          <w:u w:val="single"/>
          <w:lang w:eastAsia="zh-CN"/>
        </w:rPr>
        <w:t>王媛</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8CF05A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联系电话</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highlight w:val="none"/>
          <w:u w:val="single"/>
          <w:lang w:eastAsia="zh-CN"/>
        </w:rPr>
        <w:t>15569110010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6712300">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联系</w:t>
      </w:r>
      <w:r>
        <w:rPr>
          <w:rFonts w:hint="eastAsia" w:ascii="宋体" w:hAnsi="宋体" w:eastAsia="宋体" w:cs="宋体"/>
          <w:b/>
          <w:bCs/>
          <w:color w:val="auto"/>
          <w:sz w:val="24"/>
          <w:szCs w:val="24"/>
          <w:lang w:val="en-US" w:eastAsia="zh-CN"/>
        </w:rPr>
        <w:t>地址</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塔什库尔干塔吉克自治县提孜那甫乡人民政府</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27AAFF1">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80" w:firstLineChars="200"/>
        <w:jc w:val="left"/>
        <w:textAlignment w:val="auto"/>
        <w:rPr>
          <w:rFonts w:hint="eastAsia" w:ascii="宋体" w:hAnsi="宋体" w:eastAsia="宋体" w:cs="宋体"/>
          <w:color w:val="auto"/>
          <w:sz w:val="24"/>
          <w:szCs w:val="24"/>
        </w:rPr>
      </w:pPr>
    </w:p>
    <w:p w14:paraId="028D6E05">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代理机构</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盖章</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eastAsia="zh-CN"/>
        </w:rPr>
        <w:t>四川川咨建设工程咨询有限责任公司</w:t>
      </w:r>
      <w:r>
        <w:rPr>
          <w:rFonts w:hint="eastAsia" w:ascii="宋体" w:hAnsi="宋体" w:eastAsia="宋体" w:cs="宋体"/>
          <w:color w:val="auto"/>
          <w:sz w:val="24"/>
          <w:szCs w:val="24"/>
          <w:u w:val="single"/>
          <w:lang w:val="en-US" w:eastAsia="zh-CN"/>
        </w:rPr>
        <w:t xml:space="preserve"> </w:t>
      </w:r>
    </w:p>
    <w:p w14:paraId="25A7376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eastAsia="zh-CN"/>
        </w:rPr>
        <w:t>杨工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D895289">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16620228678</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FCC1405">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b/>
          <w:bCs/>
          <w:color w:val="auto"/>
          <w:sz w:val="24"/>
          <w:szCs w:val="24"/>
        </w:rPr>
        <w:t>联系</w:t>
      </w:r>
      <w:r>
        <w:rPr>
          <w:rFonts w:hint="eastAsia" w:ascii="宋体" w:hAnsi="宋体" w:eastAsia="宋体" w:cs="宋体"/>
          <w:b/>
          <w:bCs/>
          <w:color w:val="auto"/>
          <w:sz w:val="24"/>
          <w:szCs w:val="24"/>
          <w:lang w:val="en-US" w:eastAsia="zh-CN"/>
        </w:rPr>
        <w:t>地址</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喀什市明宇广场天府办公区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B3CA367">
      <w:pPr>
        <w:spacing w:line="600" w:lineRule="exact"/>
        <w:jc w:val="center"/>
        <w:rPr>
          <w:rFonts w:hint="eastAsia" w:ascii="宋体" w:hAnsi="宋体" w:eastAsia="宋体" w:cs="宋体"/>
          <w:b w:val="0"/>
          <w:bCs w:val="0"/>
          <w:color w:val="auto"/>
          <w:sz w:val="24"/>
          <w:szCs w:val="24"/>
        </w:rPr>
      </w:pPr>
    </w:p>
    <w:p w14:paraId="42CC9409">
      <w:pPr>
        <w:spacing w:line="600" w:lineRule="exact"/>
        <w:jc w:val="center"/>
        <w:rPr>
          <w:rFonts w:hint="eastAsia" w:ascii="宋体" w:hAnsi="宋体" w:eastAsia="宋体" w:cs="宋体"/>
          <w:b w:val="0"/>
          <w:bCs w:val="0"/>
          <w:color w:val="auto"/>
          <w:sz w:val="24"/>
          <w:szCs w:val="24"/>
        </w:rPr>
        <w:sectPr>
          <w:headerReference r:id="rId3" w:type="default"/>
          <w:footerReference r:id="rId4" w:type="default"/>
          <w:pgSz w:w="11906" w:h="16838"/>
          <w:pgMar w:top="1440" w:right="1080" w:bottom="1440" w:left="1080" w:header="851" w:footer="992" w:gutter="0"/>
          <w:pgNumType w:fmt="decimal" w:start="1"/>
          <w:cols w:space="720" w:num="1"/>
          <w:rtlGutter w:val="0"/>
          <w:docGrid w:type="linesAndChars" w:linePitch="312" w:charSpace="0"/>
        </w:sectPr>
      </w:pPr>
      <w:r>
        <w:rPr>
          <w:rFonts w:hint="eastAsia" w:ascii="宋体" w:hAnsi="宋体" w:cs="宋体"/>
          <w:b w:val="0"/>
          <w:bCs w:val="0"/>
          <w:color w:val="auto"/>
          <w:sz w:val="24"/>
          <w:szCs w:val="24"/>
          <w:lang w:eastAsia="zh-CN"/>
        </w:rPr>
        <w:t>二〇二六年五月</w:t>
      </w:r>
    </w:p>
    <w:sdt>
      <w:sdtPr>
        <w:rPr>
          <w:rFonts w:hint="eastAsia" w:ascii="宋体" w:hAnsi="宋体" w:eastAsia="宋体" w:cs="宋体"/>
          <w:color w:val="auto"/>
          <w:kern w:val="2"/>
          <w:sz w:val="36"/>
          <w:szCs w:val="36"/>
          <w:highlight w:val="none"/>
          <w:lang w:val="en-US" w:eastAsia="zh-CN" w:bidi="ar-SA"/>
        </w:rPr>
        <w:id w:val="147457317"/>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zh-CN" w:bidi="ar-SA"/>
        </w:rPr>
      </w:sdtEndPr>
      <w:sdtContent>
        <w:p w14:paraId="53C2B22C">
          <w:pPr>
            <w:pageBreakBefore w:val="0"/>
            <w:kinsoku/>
            <w:overflowPunct/>
            <w:bidi w:val="0"/>
            <w:snapToGrid w:val="0"/>
            <w:spacing w:before="0" w:beforeLines="0" w:after="0" w:afterLines="0" w:line="312" w:lineRule="auto"/>
            <w:ind w:left="0" w:leftChars="0" w:right="0" w:rightChars="0" w:firstLine="0" w:firstLineChars="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14:paraId="49E51D3D">
          <w:pPr>
            <w:pStyle w:val="102"/>
            <w:pageBreakBefore w:val="0"/>
            <w:tabs>
              <w:tab w:val="right" w:leader="dot" w:pos="9746"/>
            </w:tabs>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w:t>
          </w:r>
          <w:r>
            <w:rPr>
              <w:rFonts w:hint="eastAsia" w:ascii="宋体" w:hAnsi="宋体" w:eastAsia="宋体" w:cs="宋体"/>
              <w:color w:val="auto"/>
              <w:sz w:val="24"/>
              <w:szCs w:val="24"/>
              <w:highlight w:val="none"/>
              <w:lang w:eastAsia="zh-CN"/>
            </w:rPr>
            <w:t>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p>
        <w:p w14:paraId="317D8920">
          <w:pPr>
            <w:pStyle w:val="102"/>
            <w:pageBreakBefore w:val="0"/>
            <w:tabs>
              <w:tab w:val="right" w:leader="dot" w:pos="9746"/>
            </w:tabs>
            <w:kinsoku/>
            <w:overflowPunct/>
            <w:bidi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p>
        <w:p w14:paraId="153A3C00">
          <w:pPr>
            <w:pStyle w:val="102"/>
            <w:pageBreakBefore w:val="0"/>
            <w:tabs>
              <w:tab w:val="right" w:leader="dot" w:pos="9746"/>
            </w:tabs>
            <w:kinsoku/>
            <w:overflowPunct/>
            <w:bidi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_Toc20351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A97CD4">
          <w:pPr>
            <w:pStyle w:val="102"/>
            <w:pageBreakBefore w:val="0"/>
            <w:tabs>
              <w:tab w:val="right" w:leader="dot" w:pos="9746"/>
            </w:tabs>
            <w:kinsoku/>
            <w:overflowPunct/>
            <w:bidi w:val="0"/>
            <w:snapToGrid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二册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6</w:t>
          </w:r>
        </w:p>
        <w:p w14:paraId="16396A0F">
          <w:pPr>
            <w:pStyle w:val="102"/>
            <w:pageBreakBefore w:val="0"/>
            <w:tabs>
              <w:tab w:val="right" w:leader="dot" w:pos="9746"/>
            </w:tabs>
            <w:kinsoku/>
            <w:overflowPunct/>
            <w:bidi w:val="0"/>
            <w:snapToGrid w:val="0"/>
            <w:spacing w:line="312"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_Toc3540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7</w:t>
          </w:r>
        </w:p>
        <w:p w14:paraId="34B979FA">
          <w:pPr>
            <w:pStyle w:val="102"/>
            <w:pageBreakBefore w:val="0"/>
            <w:tabs>
              <w:tab w:val="right" w:leader="dot" w:pos="9746"/>
            </w:tabs>
            <w:kinsoku/>
            <w:overflowPunct/>
            <w:bidi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rPr>
            <w:t>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供应商须知资料表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70F9F0">
          <w:pPr>
            <w:pStyle w:val="102"/>
            <w:pageBreakBefore w:val="0"/>
            <w:tabs>
              <w:tab w:val="right" w:leader="dot" w:pos="9746"/>
            </w:tabs>
            <w:kinsoku/>
            <w:overflowPunct/>
            <w:bidi w:val="0"/>
            <w:snapToGrid w:val="0"/>
            <w:spacing w:line="312"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lang w:val="en-US" w:eastAsia="zh-CN" w:bidi="ar-SA"/>
            </w:rPr>
            <w:t>第五章  项目采购需求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5</w:t>
          </w:r>
        </w:p>
        <w:p w14:paraId="30701BAF">
          <w:pPr>
            <w:pStyle w:val="102"/>
            <w:pageBreakBefore w:val="0"/>
            <w:tabs>
              <w:tab w:val="right" w:leader="dot" w:pos="9746"/>
            </w:tabs>
            <w:kinsoku/>
            <w:overflowPunct/>
            <w:bidi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评审方法及标准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E3602D">
          <w:pPr>
            <w:pStyle w:val="102"/>
            <w:pageBreakBefore w:val="0"/>
            <w:tabs>
              <w:tab w:val="right" w:leader="dot" w:pos="9746"/>
            </w:tabs>
            <w:kinsoku/>
            <w:overflowPunct/>
            <w:bidi w:val="0"/>
            <w:snapToGrid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5</w:t>
          </w:r>
        </w:p>
        <w:p w14:paraId="365C95CA">
          <w:pPr>
            <w:pStyle w:val="102"/>
            <w:pageBreakBefore w:val="0"/>
            <w:tabs>
              <w:tab w:val="right" w:leader="dot" w:pos="9746"/>
            </w:tabs>
            <w:kinsoku/>
            <w:overflowPunct/>
            <w:bidi w:val="0"/>
            <w:snapToGrid w:val="0"/>
            <w:spacing w:line="312" w:lineRule="auto"/>
            <w:ind w:firstLine="48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_Toc21917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76</w:t>
          </w:r>
        </w:p>
      </w:sdtContent>
    </w:sdt>
    <w:p w14:paraId="7F6A5E23">
      <w:pPr>
        <w:bidi w:val="0"/>
        <w:rPr>
          <w:rFonts w:hint="eastAsia" w:ascii="宋体" w:hAnsi="宋体" w:eastAsia="宋体" w:cs="宋体"/>
          <w:color w:val="auto"/>
          <w:highlight w:val="none"/>
          <w:lang w:val="en-US" w:eastAsia="zh-CN"/>
        </w:rPr>
      </w:pPr>
    </w:p>
    <w:p w14:paraId="7F837767">
      <w:pPr>
        <w:bidi w:val="0"/>
        <w:rPr>
          <w:rFonts w:hint="eastAsia" w:ascii="宋体" w:hAnsi="宋体" w:eastAsia="宋体" w:cs="宋体"/>
          <w:color w:val="auto"/>
          <w:highlight w:val="none"/>
          <w:lang w:val="en-US" w:eastAsia="zh-CN"/>
        </w:rPr>
      </w:pPr>
    </w:p>
    <w:p w14:paraId="5F7A03F0">
      <w:pPr>
        <w:bidi w:val="0"/>
        <w:rPr>
          <w:rFonts w:hint="eastAsia" w:ascii="宋体" w:hAnsi="宋体" w:eastAsia="宋体" w:cs="宋体"/>
          <w:color w:val="auto"/>
          <w:highlight w:val="none"/>
          <w:lang w:val="en-US" w:eastAsia="zh-CN"/>
        </w:rPr>
      </w:pPr>
    </w:p>
    <w:p w14:paraId="360D4DD1">
      <w:pPr>
        <w:bidi w:val="0"/>
        <w:rPr>
          <w:rFonts w:hint="eastAsia" w:ascii="宋体" w:hAnsi="宋体" w:eastAsia="宋体" w:cs="宋体"/>
          <w:color w:val="auto"/>
          <w:highlight w:val="none"/>
          <w:lang w:val="en-US" w:eastAsia="zh-CN"/>
        </w:rPr>
      </w:pPr>
    </w:p>
    <w:p w14:paraId="776B4DB7">
      <w:pPr>
        <w:tabs>
          <w:tab w:val="left" w:pos="5428"/>
        </w:tabs>
        <w:bidi w:val="0"/>
        <w:jc w:val="left"/>
        <w:rPr>
          <w:rFonts w:hint="eastAsia" w:ascii="宋体" w:hAnsi="宋体" w:eastAsia="宋体" w:cs="宋体"/>
          <w:color w:val="auto"/>
          <w:highlight w:val="none"/>
          <w:lang w:val="en-US" w:eastAsia="zh-CN"/>
        </w:rPr>
        <w:sectPr>
          <w:headerReference r:id="rId5" w:type="default"/>
          <w:footerReference r:id="rId6" w:type="default"/>
          <w:pgSz w:w="11906" w:h="16838"/>
          <w:pgMar w:top="1440" w:right="1080" w:bottom="1440" w:left="1080" w:header="851" w:footer="992" w:gutter="0"/>
          <w:pgNumType w:fmt="decimal"/>
          <w:cols w:space="720" w:num="1"/>
          <w:docGrid w:type="linesAndChars" w:linePitch="312" w:charSpace="0"/>
        </w:sectPr>
      </w:pPr>
      <w:r>
        <w:rPr>
          <w:rFonts w:hint="eastAsia" w:ascii="宋体" w:hAnsi="宋体" w:eastAsia="宋体" w:cs="宋体"/>
          <w:color w:val="auto"/>
          <w:highlight w:val="none"/>
          <w:lang w:val="en-US" w:eastAsia="zh-CN"/>
        </w:rPr>
        <w:tab/>
      </w:r>
    </w:p>
    <w:p w14:paraId="2D2F591F">
      <w:pPr>
        <w:pStyle w:val="4"/>
        <w:rPr>
          <w:rFonts w:hint="eastAsia" w:ascii="宋体" w:hAnsi="宋体" w:eastAsia="宋体" w:cs="宋体"/>
          <w:color w:val="auto"/>
          <w:highlight w:val="none"/>
          <w:lang w:eastAsia="zh-CN"/>
        </w:rPr>
      </w:pPr>
      <w:bookmarkStart w:id="0" w:name="_Toc10257"/>
      <w:bookmarkStart w:id="1" w:name="_Toc7692"/>
      <w:bookmarkStart w:id="2" w:name="_Toc4046"/>
      <w:bookmarkStart w:id="3" w:name="_Toc518923082"/>
      <w:bookmarkStart w:id="4" w:name="_Toc216582809"/>
      <w:bookmarkStart w:id="5" w:name="_Toc520356163"/>
      <w:bookmarkStart w:id="6" w:name="_Toc6601_WPSOffice_Level1"/>
      <w:bookmarkStart w:id="7" w:name="_Toc5720"/>
    </w:p>
    <w:p w14:paraId="31609C69">
      <w:pPr>
        <w:pageBreakBefore w:val="0"/>
        <w:kinsoku/>
        <w:overflowPunct/>
        <w:autoSpaceDE w:val="0"/>
        <w:autoSpaceDN w:val="0"/>
        <w:bidi w:val="0"/>
        <w:snapToGrid w:val="0"/>
        <w:spacing w:line="312" w:lineRule="auto"/>
        <w:jc w:val="center"/>
        <w:rPr>
          <w:rFonts w:hint="eastAsia" w:ascii="宋体" w:hAnsi="宋体" w:eastAsia="宋体" w:cs="宋体"/>
          <w:b/>
          <w:color w:val="auto"/>
          <w:sz w:val="40"/>
          <w:szCs w:val="40"/>
          <w:highlight w:val="none"/>
          <w:lang w:val="en-US" w:eastAsia="zh-CN"/>
        </w:rPr>
      </w:pPr>
      <w:r>
        <w:rPr>
          <w:rFonts w:hint="eastAsia" w:ascii="宋体" w:hAnsi="宋体" w:cs="宋体"/>
          <w:b/>
          <w:color w:val="auto"/>
          <w:kern w:val="2"/>
          <w:sz w:val="32"/>
          <w:szCs w:val="32"/>
          <w:lang w:val="en-US" w:eastAsia="zh-CN" w:bidi="ar-SA"/>
        </w:rPr>
        <w:t>塔什库尔干县提孜那甫乡兰干村2026年水利灌溉设施建设以工代赈项目</w:t>
      </w:r>
    </w:p>
    <w:p w14:paraId="28D01B29">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6C679764">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4A2577B0">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0448DB39">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磋商文件</w:t>
      </w:r>
    </w:p>
    <w:p w14:paraId="301AFFF7">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3C15BDDF">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3DD00275">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699A1A73">
      <w:pPr>
        <w:pStyle w:val="14"/>
        <w:pageBreakBefore w:val="0"/>
        <w:kinsoku/>
        <w:overflowPunct/>
        <w:bidi w:val="0"/>
        <w:snapToGrid w:val="0"/>
        <w:spacing w:line="312" w:lineRule="auto"/>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项目编号：</w:t>
      </w:r>
      <w:r>
        <w:rPr>
          <w:rFonts w:hint="eastAsia" w:cs="宋体"/>
          <w:b/>
          <w:color w:val="auto"/>
          <w:kern w:val="2"/>
          <w:sz w:val="32"/>
          <w:szCs w:val="32"/>
          <w:highlight w:val="none"/>
          <w:lang w:val="en-US" w:eastAsia="zh-CN" w:bidi="ar-SA"/>
        </w:rPr>
        <w:t>SCCZ-（TX-CS）-2026-018</w:t>
      </w:r>
    </w:p>
    <w:p w14:paraId="43CB87EF">
      <w:pPr>
        <w:pageBreakBefore w:val="0"/>
        <w:kinsoku/>
        <w:overflowPunct/>
        <w:bidi w:val="0"/>
        <w:snapToGrid w:val="0"/>
        <w:spacing w:line="312" w:lineRule="auto"/>
        <w:ind w:left="1079" w:leftChars="257" w:hanging="540"/>
        <w:jc w:val="center"/>
        <w:rPr>
          <w:rFonts w:hint="eastAsia" w:ascii="宋体" w:hAnsi="宋体" w:eastAsia="宋体" w:cs="宋体"/>
          <w:b/>
          <w:color w:val="auto"/>
          <w:kern w:val="2"/>
          <w:sz w:val="36"/>
          <w:szCs w:val="36"/>
          <w:highlight w:val="none"/>
          <w:lang w:val="en-US" w:eastAsia="zh-CN" w:bidi="ar-SA"/>
        </w:rPr>
      </w:pPr>
    </w:p>
    <w:p w14:paraId="12500EC9">
      <w:pPr>
        <w:pStyle w:val="4"/>
        <w:pageBreakBefore w:val="0"/>
        <w:kinsoku/>
        <w:overflowPunct/>
        <w:bidi w:val="0"/>
        <w:snapToGrid w:val="0"/>
        <w:spacing w:line="312" w:lineRule="auto"/>
        <w:rPr>
          <w:rFonts w:hint="eastAsia" w:ascii="宋体" w:hAnsi="宋体" w:eastAsia="宋体" w:cs="宋体"/>
          <w:b/>
          <w:color w:val="auto"/>
          <w:kern w:val="2"/>
          <w:sz w:val="36"/>
          <w:szCs w:val="36"/>
          <w:highlight w:val="none"/>
          <w:lang w:val="en-US" w:eastAsia="zh-CN" w:bidi="ar-SA"/>
        </w:rPr>
      </w:pPr>
    </w:p>
    <w:p w14:paraId="4C3AF41E">
      <w:pPr>
        <w:pageBreakBefore w:val="0"/>
        <w:kinsoku/>
        <w:overflowPunct/>
        <w:bidi w:val="0"/>
        <w:snapToGrid w:val="0"/>
        <w:spacing w:line="312" w:lineRule="auto"/>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第一册</w:t>
      </w:r>
    </w:p>
    <w:p w14:paraId="24BDE708">
      <w:pPr>
        <w:pageBreakBefore w:val="0"/>
        <w:kinsoku/>
        <w:overflowPunct/>
        <w:bidi w:val="0"/>
        <w:snapToGrid w:val="0"/>
        <w:spacing w:line="312" w:lineRule="auto"/>
        <w:jc w:val="both"/>
        <w:rPr>
          <w:rFonts w:hint="eastAsia" w:ascii="宋体" w:hAnsi="宋体" w:eastAsia="宋体" w:cs="宋体"/>
          <w:b/>
          <w:bCs/>
          <w:color w:val="auto"/>
          <w:sz w:val="32"/>
          <w:szCs w:val="32"/>
          <w:highlight w:val="none"/>
          <w:u w:val="none"/>
        </w:rPr>
      </w:pPr>
    </w:p>
    <w:p w14:paraId="6042FF2F">
      <w:pPr>
        <w:pageBreakBefore w:val="0"/>
        <w:kinsoku/>
        <w:overflowPunct/>
        <w:bidi w:val="0"/>
        <w:snapToGrid w:val="0"/>
        <w:spacing w:line="312" w:lineRule="auto"/>
        <w:jc w:val="center"/>
        <w:outlineLvl w:val="9"/>
        <w:rPr>
          <w:rFonts w:hint="eastAsia" w:ascii="宋体" w:hAnsi="宋体" w:eastAsia="宋体" w:cs="宋体"/>
          <w:b/>
          <w:color w:val="auto"/>
          <w:spacing w:val="4"/>
          <w:sz w:val="32"/>
          <w:szCs w:val="32"/>
          <w:highlight w:val="none"/>
        </w:rPr>
      </w:pPr>
    </w:p>
    <w:p w14:paraId="2C014C6C">
      <w:pPr>
        <w:pageBreakBefore w:val="0"/>
        <w:kinsoku/>
        <w:overflowPunct/>
        <w:bidi w:val="0"/>
        <w:snapToGrid w:val="0"/>
        <w:spacing w:line="312" w:lineRule="auto"/>
        <w:jc w:val="both"/>
        <w:outlineLvl w:val="9"/>
        <w:rPr>
          <w:rFonts w:hint="eastAsia" w:ascii="宋体" w:hAnsi="宋体" w:eastAsia="宋体" w:cs="宋体"/>
          <w:b/>
          <w:color w:val="auto"/>
          <w:spacing w:val="4"/>
          <w:sz w:val="32"/>
          <w:szCs w:val="32"/>
          <w:highlight w:val="none"/>
        </w:rPr>
      </w:pPr>
    </w:p>
    <w:p w14:paraId="1A75E105">
      <w:pPr>
        <w:pageBreakBefore w:val="0"/>
        <w:kinsoku/>
        <w:overflowPunct/>
        <w:bidi w:val="0"/>
        <w:snapToGrid w:val="0"/>
        <w:spacing w:line="312" w:lineRule="auto"/>
        <w:jc w:val="center"/>
        <w:outlineLvl w:val="9"/>
        <w:rPr>
          <w:rFonts w:hint="eastAsia" w:ascii="宋体" w:hAnsi="宋体" w:eastAsia="宋体" w:cs="宋体"/>
          <w:b/>
          <w:color w:val="auto"/>
          <w:spacing w:val="4"/>
          <w:sz w:val="32"/>
          <w:szCs w:val="32"/>
          <w:highlight w:val="none"/>
        </w:rPr>
      </w:pPr>
    </w:p>
    <w:p w14:paraId="5CBF41C4">
      <w:pPr>
        <w:pageBreakBefore w:val="0"/>
        <w:kinsoku/>
        <w:overflowPunct/>
        <w:bidi w:val="0"/>
        <w:snapToGrid w:val="0"/>
        <w:spacing w:line="312" w:lineRule="auto"/>
        <w:jc w:val="center"/>
        <w:outlineLvl w:val="9"/>
        <w:rPr>
          <w:rFonts w:hint="eastAsia" w:ascii="宋体" w:hAnsi="宋体" w:eastAsia="宋体" w:cs="宋体"/>
          <w:b/>
          <w:color w:val="auto"/>
          <w:spacing w:val="4"/>
          <w:sz w:val="32"/>
          <w:szCs w:val="32"/>
          <w:highlight w:val="none"/>
        </w:rPr>
        <w:sectPr>
          <w:headerReference r:id="rId7" w:type="default"/>
          <w:footerReference r:id="rId8" w:type="default"/>
          <w:pgSz w:w="11906" w:h="16838"/>
          <w:pgMar w:top="1440" w:right="1080" w:bottom="1440" w:left="1080" w:header="851" w:footer="992" w:gutter="0"/>
          <w:pgNumType w:fmt="decimal"/>
          <w:cols w:space="720" w:num="1"/>
          <w:docGrid w:type="linesAndChars" w:linePitch="312" w:charSpace="0"/>
        </w:sectPr>
      </w:pPr>
    </w:p>
    <w:bookmarkEnd w:id="0"/>
    <w:bookmarkEnd w:id="1"/>
    <w:bookmarkEnd w:id="2"/>
    <w:bookmarkEnd w:id="3"/>
    <w:bookmarkEnd w:id="4"/>
    <w:bookmarkEnd w:id="5"/>
    <w:bookmarkEnd w:id="6"/>
    <w:bookmarkEnd w:id="7"/>
    <w:p w14:paraId="17A01374">
      <w:pPr>
        <w:kinsoku w:val="0"/>
        <w:autoSpaceDE w:val="0"/>
        <w:autoSpaceDN w:val="0"/>
        <w:adjustRightInd w:val="0"/>
        <w:snapToGrid w:val="0"/>
        <w:spacing w:before="120" w:line="230" w:lineRule="auto"/>
        <w:ind w:left="3643"/>
        <w:jc w:val="left"/>
        <w:textAlignment w:val="baseline"/>
        <w:outlineLvl w:val="0"/>
        <w:rPr>
          <w:rFonts w:hint="eastAsia" w:ascii="宋体" w:hAnsi="宋体" w:eastAsia="宋体" w:cs="宋体"/>
          <w:snapToGrid w:val="0"/>
          <w:color w:val="auto"/>
          <w:kern w:val="0"/>
          <w:sz w:val="28"/>
          <w:szCs w:val="28"/>
          <w:lang w:val="en-US" w:eastAsia="en-US" w:bidi="ar-SA"/>
        </w:rPr>
      </w:pPr>
      <w:bookmarkStart w:id="8" w:name="_Toc20975"/>
      <w:bookmarkStart w:id="9" w:name="_Toc22622"/>
      <w:bookmarkStart w:id="10" w:name="_Toc3480"/>
      <w:bookmarkStart w:id="11" w:name="_Toc21204"/>
      <w:bookmarkStart w:id="12" w:name="_Toc11099"/>
      <w:bookmarkStart w:id="13" w:name="_Toc18415"/>
      <w:bookmarkStart w:id="14" w:name="_Toc13570"/>
      <w:bookmarkStart w:id="15" w:name="_Toc18881"/>
      <w:bookmarkStart w:id="16" w:name="_Toc3758"/>
      <w:r>
        <w:rPr>
          <w:rFonts w:hint="eastAsia" w:ascii="宋体" w:hAnsi="宋体" w:eastAsia="宋体" w:cs="宋体"/>
          <w:b/>
          <w:bCs/>
          <w:snapToGrid w:val="0"/>
          <w:color w:val="auto"/>
          <w:spacing w:val="-1"/>
          <w:kern w:val="0"/>
          <w:sz w:val="28"/>
          <w:szCs w:val="28"/>
          <w:lang w:val="en-US" w:eastAsia="en-US" w:bidi="ar-SA"/>
        </w:rPr>
        <w:t>第1章</w:t>
      </w:r>
      <w:r>
        <w:rPr>
          <w:rFonts w:hint="eastAsia" w:ascii="宋体" w:hAnsi="宋体" w:eastAsia="宋体" w:cs="宋体"/>
          <w:b/>
          <w:bCs/>
          <w:snapToGrid w:val="0"/>
          <w:color w:val="auto"/>
          <w:spacing w:val="12"/>
          <w:kern w:val="0"/>
          <w:sz w:val="28"/>
          <w:szCs w:val="28"/>
          <w:lang w:val="en-US" w:eastAsia="en-US" w:bidi="ar-SA"/>
        </w:rPr>
        <w:t xml:space="preserve">   </w:t>
      </w:r>
      <w:r>
        <w:rPr>
          <w:rFonts w:hint="eastAsia" w:ascii="宋体" w:hAnsi="宋体" w:eastAsia="宋体" w:cs="宋体"/>
          <w:b/>
          <w:bCs/>
          <w:snapToGrid w:val="0"/>
          <w:color w:val="auto"/>
          <w:spacing w:val="-1"/>
          <w:kern w:val="0"/>
          <w:sz w:val="28"/>
          <w:szCs w:val="28"/>
          <w:lang w:val="en-US" w:eastAsia="en-US" w:bidi="ar-SA"/>
        </w:rPr>
        <w:t>投标人须知</w:t>
      </w:r>
    </w:p>
    <w:p w14:paraId="1AEC9DCF">
      <w:pPr>
        <w:kinsoku w:val="0"/>
        <w:autoSpaceDE w:val="0"/>
        <w:autoSpaceDN w:val="0"/>
        <w:adjustRightInd w:val="0"/>
        <w:snapToGrid w:val="0"/>
        <w:spacing w:before="207" w:line="183" w:lineRule="auto"/>
        <w:ind w:left="4256"/>
        <w:jc w:val="left"/>
        <w:textAlignment w:val="baseline"/>
        <w:outlineLvl w:val="1"/>
        <w:rPr>
          <w:rFonts w:hint="eastAsia" w:ascii="宋体" w:hAnsi="宋体" w:eastAsia="宋体" w:cs="宋体"/>
          <w:snapToGrid w:val="0"/>
          <w:color w:val="auto"/>
          <w:kern w:val="0"/>
          <w:sz w:val="24"/>
          <w:szCs w:val="24"/>
          <w:lang w:val="en-US" w:eastAsia="en-US" w:bidi="ar-SA"/>
        </w:rPr>
      </w:pPr>
      <w:bookmarkStart w:id="17" w:name="bookmark60"/>
      <w:bookmarkEnd w:id="17"/>
      <w:r>
        <w:rPr>
          <w:rFonts w:hint="eastAsia" w:ascii="宋体" w:hAnsi="宋体" w:eastAsia="宋体" w:cs="宋体"/>
          <w:b/>
          <w:bCs/>
          <w:snapToGrid w:val="0"/>
          <w:color w:val="auto"/>
          <w:spacing w:val="-2"/>
          <w:kern w:val="0"/>
          <w:sz w:val="24"/>
          <w:szCs w:val="24"/>
          <w:lang w:val="en-US" w:eastAsia="en-US" w:bidi="ar-SA"/>
        </w:rPr>
        <w:t>一、总</w:t>
      </w:r>
      <w:r>
        <w:rPr>
          <w:rFonts w:hint="eastAsia" w:ascii="宋体" w:hAnsi="宋体" w:eastAsia="宋体" w:cs="宋体"/>
          <w:b/>
          <w:bCs/>
          <w:snapToGrid w:val="0"/>
          <w:color w:val="auto"/>
          <w:spacing w:val="9"/>
          <w:kern w:val="0"/>
          <w:sz w:val="24"/>
          <w:szCs w:val="24"/>
          <w:lang w:val="en-US" w:eastAsia="en-US" w:bidi="ar-SA"/>
        </w:rPr>
        <w:t xml:space="preserve">   </w:t>
      </w:r>
      <w:r>
        <w:rPr>
          <w:rFonts w:hint="eastAsia" w:ascii="宋体" w:hAnsi="宋体" w:eastAsia="宋体" w:cs="宋体"/>
          <w:b/>
          <w:bCs/>
          <w:snapToGrid w:val="0"/>
          <w:color w:val="auto"/>
          <w:spacing w:val="-2"/>
          <w:kern w:val="0"/>
          <w:sz w:val="24"/>
          <w:szCs w:val="24"/>
          <w:lang w:val="en-US" w:eastAsia="en-US" w:bidi="ar-SA"/>
        </w:rPr>
        <w:t>则</w:t>
      </w:r>
    </w:p>
    <w:p w14:paraId="06571C2C">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18" w:name="bookmark61"/>
      <w:bookmarkEnd w:id="18"/>
      <w:r>
        <w:rPr>
          <w:rFonts w:hint="eastAsia" w:ascii="宋体" w:hAnsi="宋体" w:eastAsia="宋体" w:cs="宋体"/>
          <w:b/>
          <w:bCs/>
          <w:snapToGrid w:val="0"/>
          <w:color w:val="auto"/>
          <w:spacing w:val="-2"/>
          <w:kern w:val="0"/>
          <w:sz w:val="24"/>
          <w:szCs w:val="24"/>
          <w:lang w:val="en-US" w:eastAsia="en-US" w:bidi="ar-SA"/>
        </w:rPr>
        <w:t>1.采购人、采购代理机构及投标人</w:t>
      </w:r>
    </w:p>
    <w:p w14:paraId="38CB3EA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1.1   采购人：是指依法开展政府采购活动的国家机关、事业单位、团体组织。</w:t>
      </w:r>
    </w:p>
    <w:p w14:paraId="78150F4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本项目的采购人见投标人须知资料表。</w:t>
      </w:r>
    </w:p>
    <w:p w14:paraId="268AF55B">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1.2   采购代理机构：是指集中采购机构或从事采购代理业务的社会中介机构。本项目的采购代理机构见投标人须知资料表。</w:t>
      </w:r>
    </w:p>
    <w:p w14:paraId="5E65A14D">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1.3    投标人：是指向采购人提供货物、工程或者服务的法人、非法人组织或者自然人。本项目的投标人须满足以下条件：</w:t>
      </w:r>
    </w:p>
    <w:p w14:paraId="3F36EA0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1.3.1   在中华人民共和国境内注册 ，能够独立承担民事责任 ，具有生产或供应能力的本国投标人。</w:t>
      </w:r>
    </w:p>
    <w:p w14:paraId="5C42FE8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1.3.2   具备《中华人民共和国政府采购法》第二十二条关于投标人条件的规定，遵守本项目采购人本级和上级财政部门政府采购的有关规定。</w:t>
      </w:r>
    </w:p>
    <w:p w14:paraId="15317AD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1.3.3   以采购代理机构认可的方式获得了本项目的</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w:t>
      </w:r>
    </w:p>
    <w:p w14:paraId="0B9239D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1.3.4   符合投标人须知资料表中规定的其他要求。</w:t>
      </w:r>
    </w:p>
    <w:p w14:paraId="1A02FAFD">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1.3.5   若投标人须知资料表中写明专门面向中小微企业采购的 ，如投标人为非中小微企业其投标将被认定为投标无效。</w:t>
      </w:r>
    </w:p>
    <w:p w14:paraId="108C005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1.4    如投标人须知资料表中允许联合体投标 ，对联合体规定如下：</w:t>
      </w:r>
    </w:p>
    <w:p w14:paraId="61AC076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1.4.1   两个以上投标人可以组成一个投标联合体 ，以一个投标人的身份投标。</w:t>
      </w:r>
    </w:p>
    <w:p w14:paraId="72574BB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1.4.2   联合体各方均应符合《中华人民共和国政府采购法》第二十二条规定的条件。</w:t>
      </w:r>
    </w:p>
    <w:p w14:paraId="52BF874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zh-CN" w:bidi="ar-SA"/>
        </w:rPr>
        <w:t xml:space="preserve">    </w:t>
      </w:r>
      <w:r>
        <w:rPr>
          <w:rFonts w:hint="eastAsia" w:ascii="宋体" w:hAnsi="宋体" w:eastAsia="宋体" w:cs="宋体"/>
          <w:snapToGrid w:val="0"/>
          <w:color w:val="auto"/>
          <w:spacing w:val="-3"/>
          <w:kern w:val="0"/>
          <w:sz w:val="24"/>
          <w:szCs w:val="24"/>
          <w:lang w:val="en-US" w:eastAsia="en-US" w:bidi="ar-SA"/>
        </w:rPr>
        <w:t>1.4.3   采购人根据采购项目对投标人的特殊要求 ，联合体中至少应当有一方符合相关</w:t>
      </w:r>
      <w:r>
        <w:rPr>
          <w:rFonts w:hint="eastAsia" w:ascii="宋体" w:hAnsi="宋体" w:eastAsia="宋体" w:cs="宋体"/>
          <w:snapToGrid w:val="0"/>
          <w:color w:val="auto"/>
          <w:spacing w:val="-3"/>
          <w:kern w:val="0"/>
          <w:sz w:val="24"/>
          <w:szCs w:val="24"/>
          <w:lang w:val="en-US" w:eastAsia="zh-CN" w:bidi="ar-SA"/>
        </w:rPr>
        <w:t>的</w:t>
      </w:r>
      <w:r>
        <w:rPr>
          <w:rFonts w:hint="eastAsia" w:ascii="宋体" w:hAnsi="宋体" w:eastAsia="宋体" w:cs="宋体"/>
          <w:snapToGrid w:val="0"/>
          <w:color w:val="auto"/>
          <w:spacing w:val="-3"/>
          <w:kern w:val="0"/>
          <w:sz w:val="24"/>
          <w:szCs w:val="24"/>
          <w:lang w:val="en-US" w:eastAsia="en-US" w:bidi="ar-SA"/>
        </w:rPr>
        <w:t>规</w:t>
      </w:r>
      <w:r>
        <w:rPr>
          <w:rFonts w:hint="eastAsia" w:ascii="宋体" w:hAnsi="宋体" w:eastAsia="宋体" w:cs="宋体"/>
          <w:snapToGrid w:val="0"/>
          <w:color w:val="auto"/>
          <w:spacing w:val="-3"/>
          <w:kern w:val="0"/>
          <w:sz w:val="24"/>
          <w:szCs w:val="24"/>
          <w:lang w:val="en-US" w:eastAsia="zh-CN" w:bidi="ar-SA"/>
        </w:rPr>
        <w:t>定</w:t>
      </w:r>
      <w:r>
        <w:rPr>
          <w:rFonts w:hint="eastAsia" w:ascii="宋体" w:hAnsi="宋体" w:eastAsia="宋体" w:cs="宋体"/>
          <w:snapToGrid w:val="0"/>
          <w:color w:val="auto"/>
          <w:spacing w:val="-3"/>
          <w:kern w:val="0"/>
          <w:sz w:val="24"/>
          <w:szCs w:val="24"/>
          <w:lang w:val="en-US" w:eastAsia="en-US" w:bidi="ar-SA"/>
        </w:rPr>
        <w:t>。</w:t>
      </w:r>
    </w:p>
    <w:p w14:paraId="7DB332B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1.4.4   联合体各方应签订共同投标协议，明确约定联合体各方承担的工作和相应的责任，并将共同投标协议连同</w:t>
      </w:r>
      <w:r>
        <w:rPr>
          <w:rFonts w:hint="eastAsia" w:ascii="宋体" w:hAnsi="宋体" w:cs="宋体"/>
          <w:snapToGrid w:val="0"/>
          <w:color w:val="auto"/>
          <w:spacing w:val="-3"/>
          <w:kern w:val="0"/>
          <w:sz w:val="24"/>
          <w:szCs w:val="24"/>
          <w:lang w:val="en-US" w:eastAsia="zh-CN" w:bidi="ar-SA"/>
        </w:rPr>
        <w:t>响应文件</w:t>
      </w:r>
      <w:r>
        <w:rPr>
          <w:rFonts w:hint="eastAsia" w:ascii="宋体" w:hAnsi="宋体" w:eastAsia="宋体" w:cs="宋体"/>
          <w:snapToGrid w:val="0"/>
          <w:color w:val="auto"/>
          <w:spacing w:val="-3"/>
          <w:kern w:val="0"/>
          <w:sz w:val="24"/>
          <w:szCs w:val="24"/>
          <w:lang w:val="en-US" w:eastAsia="en-US" w:bidi="ar-SA"/>
        </w:rPr>
        <w:t>一并提交招标采购单位。</w:t>
      </w:r>
    </w:p>
    <w:p w14:paraId="3FAE2A8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zh-CN" w:bidi="ar-SA"/>
        </w:rPr>
      </w:pPr>
      <w:r>
        <w:rPr>
          <w:rFonts w:hint="eastAsia" w:ascii="宋体" w:hAnsi="宋体" w:eastAsia="宋体" w:cs="宋体"/>
          <w:snapToGrid w:val="0"/>
          <w:color w:val="auto"/>
          <w:spacing w:val="-3"/>
          <w:kern w:val="0"/>
          <w:sz w:val="24"/>
          <w:szCs w:val="24"/>
          <w:lang w:val="en-US" w:eastAsia="en-US" w:bidi="ar-SA"/>
        </w:rPr>
        <w:t>1.4.5   大中型企业、其他自然人、法人或者非法人组织与小型、微型企业组成联合体共同参加投标，共同投标协议中应写明小型、微型企业的协议合同金额占到共同投标协议投标总金额的比例</w:t>
      </w:r>
      <w:r>
        <w:rPr>
          <w:rFonts w:hint="eastAsia" w:ascii="宋体" w:hAnsi="宋体" w:eastAsia="宋体" w:cs="宋体"/>
          <w:snapToGrid w:val="0"/>
          <w:color w:val="auto"/>
          <w:spacing w:val="-3"/>
          <w:kern w:val="0"/>
          <w:sz w:val="24"/>
          <w:szCs w:val="24"/>
          <w:lang w:val="en-US" w:eastAsia="zh-CN" w:bidi="ar-SA"/>
        </w:rPr>
        <w:t>。</w:t>
      </w:r>
    </w:p>
    <w:p w14:paraId="321EEAC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1.4.6   联合体中有同类资质的投标人按照联合体分工承担相同工作的，按照资质等级较低的投标人确定资质等级。</w:t>
      </w:r>
    </w:p>
    <w:p w14:paraId="493D070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1.4.7   以联合体形式参加政府采购活动的，联合体各方不得再单独参加或者与其他投标人另外组成联合体参加本项目投标 ，否则相关投标将被认定为投标无效。</w:t>
      </w:r>
    </w:p>
    <w:p w14:paraId="205BE9D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1.4.8   对联合体投标的其他资格要求见投标人须知资料表。</w:t>
      </w:r>
    </w:p>
    <w:p w14:paraId="683ACFE0">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zh-CN" w:bidi="ar-SA"/>
        </w:rPr>
        <w:sectPr>
          <w:footerReference r:id="rId9" w:type="default"/>
          <w:pgSz w:w="11906" w:h="16839"/>
          <w:pgMar w:top="1440" w:right="1080" w:bottom="1440" w:left="1080" w:header="0" w:footer="983" w:gutter="0"/>
          <w:pgNumType w:fmt="decimal"/>
          <w:cols w:space="720" w:num="1"/>
        </w:sectPr>
      </w:pPr>
    </w:p>
    <w:p w14:paraId="3436424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1.5   单位负责人为同一人或者存在直接控股、管理关系的不同投标人，其相关投标将被认定为投标无效。</w:t>
      </w:r>
    </w:p>
    <w:p w14:paraId="61BB9BB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1.6   为本项目提供过整体设计、规范编制或者项目管理、监理、检测等服务的投标人，不得再参加本项目上述服务以外的其他采购活动。否则其投标将被认定为投标无效。</w:t>
      </w:r>
    </w:p>
    <w:p w14:paraId="339FEDC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1.7   投标人在投标过程中不得向采购人提供或给予影响其正常决策行为的任何有价值物品或服务。一经发现 ，其投标将被认定为投标无效。</w:t>
      </w:r>
    </w:p>
    <w:p w14:paraId="5A4B2B93">
      <w:pPr>
        <w:kinsoku w:val="0"/>
        <w:autoSpaceDE w:val="0"/>
        <w:autoSpaceDN w:val="0"/>
        <w:adjustRightInd w:val="0"/>
        <w:snapToGrid w:val="0"/>
        <w:spacing w:before="0" w:line="240" w:lineRule="auto"/>
        <w:ind w:left="8"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19" w:name="bookmark4"/>
      <w:bookmarkEnd w:id="19"/>
      <w:r>
        <w:rPr>
          <w:rFonts w:hint="eastAsia" w:ascii="宋体" w:hAnsi="宋体" w:eastAsia="宋体" w:cs="宋体"/>
          <w:b/>
          <w:bCs/>
          <w:snapToGrid w:val="0"/>
          <w:color w:val="auto"/>
          <w:spacing w:val="-3"/>
          <w:kern w:val="0"/>
          <w:sz w:val="24"/>
          <w:szCs w:val="24"/>
          <w:lang w:val="en-US" w:eastAsia="en-US" w:bidi="ar-SA"/>
        </w:rPr>
        <w:t>2.资金来源</w:t>
      </w:r>
    </w:p>
    <w:p w14:paraId="66E29DA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2.1  本项目的采购人已获得足以支付本次招标后所签订的合同项下的资金（包括财政性资金和本项目采购中无法与财政性资金分割的非财政性资金）。</w:t>
      </w:r>
    </w:p>
    <w:p w14:paraId="1D93316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2.2  项目预算金额和分项或分包最高限价见投标人须知资料表。</w:t>
      </w:r>
    </w:p>
    <w:p w14:paraId="7168BA3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2.3  投标人报价超过</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规定的预算金额或者分项、分包最高限价的，其投标将被认定为投标无效。</w:t>
      </w:r>
    </w:p>
    <w:p w14:paraId="73FC1357">
      <w:pPr>
        <w:kinsoku w:val="0"/>
        <w:autoSpaceDE w:val="0"/>
        <w:autoSpaceDN w:val="0"/>
        <w:adjustRightInd w:val="0"/>
        <w:snapToGrid w:val="0"/>
        <w:spacing w:before="0" w:line="240" w:lineRule="auto"/>
        <w:ind w:left="14"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20" w:name="bookmark5"/>
      <w:bookmarkEnd w:id="20"/>
      <w:r>
        <w:rPr>
          <w:rFonts w:hint="eastAsia" w:ascii="宋体" w:hAnsi="宋体" w:eastAsia="宋体" w:cs="宋体"/>
          <w:b/>
          <w:bCs/>
          <w:snapToGrid w:val="0"/>
          <w:color w:val="auto"/>
          <w:spacing w:val="-4"/>
          <w:kern w:val="0"/>
          <w:sz w:val="24"/>
          <w:szCs w:val="24"/>
          <w:lang w:val="en-US" w:eastAsia="en-US" w:bidi="ar-SA"/>
        </w:rPr>
        <w:t>3.投标费用</w:t>
      </w:r>
    </w:p>
    <w:p w14:paraId="0C554214">
      <w:pPr>
        <w:keepNext w:val="0"/>
        <w:keepLines w:val="0"/>
        <w:pageBreakBefore w:val="0"/>
        <w:widowControl/>
        <w:kinsoku w:val="0"/>
        <w:wordWrap/>
        <w:overflowPunct/>
        <w:topLinePunct w:val="0"/>
        <w:autoSpaceDE w:val="0"/>
        <w:autoSpaceDN w:val="0"/>
        <w:bidi w:val="0"/>
        <w:adjustRightInd w:val="0"/>
        <w:snapToGrid w:val="0"/>
        <w:spacing w:before="0" w:line="240" w:lineRule="auto"/>
        <w:ind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不论投标的结果如何</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，投标人应承担所有与准备和参加投</w:t>
      </w:r>
      <w:r>
        <w:rPr>
          <w:rFonts w:hint="eastAsia" w:ascii="宋体" w:hAnsi="宋体" w:eastAsia="宋体" w:cs="宋体"/>
          <w:snapToGrid w:val="0"/>
          <w:color w:val="auto"/>
          <w:spacing w:val="-2"/>
          <w:kern w:val="0"/>
          <w:sz w:val="24"/>
          <w:szCs w:val="24"/>
          <w:lang w:val="en-US" w:eastAsia="en-US" w:bidi="ar-SA"/>
        </w:rPr>
        <w:t>标有关的费用。</w:t>
      </w:r>
    </w:p>
    <w:p w14:paraId="3508A3C9">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21" w:name="bookmark6"/>
      <w:bookmarkEnd w:id="21"/>
      <w:r>
        <w:rPr>
          <w:rFonts w:hint="eastAsia" w:ascii="宋体" w:hAnsi="宋体" w:eastAsia="宋体" w:cs="宋体"/>
          <w:b/>
          <w:bCs/>
          <w:snapToGrid w:val="0"/>
          <w:color w:val="auto"/>
          <w:spacing w:val="-1"/>
          <w:kern w:val="0"/>
          <w:sz w:val="24"/>
          <w:szCs w:val="24"/>
          <w:lang w:val="en-US" w:eastAsia="en-US" w:bidi="ar-SA"/>
        </w:rPr>
        <w:t>4.适用法律</w:t>
      </w:r>
    </w:p>
    <w:p w14:paraId="59098544">
      <w:pPr>
        <w:kinsoku w:val="0"/>
        <w:autoSpaceDE w:val="0"/>
        <w:autoSpaceDN w:val="0"/>
        <w:adjustRightInd w:val="0"/>
        <w:snapToGrid w:val="0"/>
        <w:spacing w:before="0" w:line="240" w:lineRule="auto"/>
        <w:ind w:right="0" w:firstLine="480"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本项目采购人、采购代理机构、投标人、评标委员会的相关行为均受《中</w:t>
      </w:r>
      <w:r>
        <w:rPr>
          <w:rFonts w:hint="eastAsia" w:ascii="宋体" w:hAnsi="宋体" w:eastAsia="宋体" w:cs="宋体"/>
          <w:snapToGrid w:val="0"/>
          <w:color w:val="auto"/>
          <w:spacing w:val="-1"/>
          <w:kern w:val="0"/>
          <w:sz w:val="24"/>
          <w:szCs w:val="24"/>
          <w:lang w:val="en-US" w:eastAsia="en-US" w:bidi="ar-SA"/>
        </w:rPr>
        <w:t>华人民共和</w:t>
      </w:r>
      <w:r>
        <w:rPr>
          <w:rFonts w:hint="eastAsia" w:ascii="宋体" w:hAnsi="宋体" w:eastAsia="宋体" w:cs="宋体"/>
          <w:snapToGrid w:val="0"/>
          <w:color w:val="auto"/>
          <w:kern w:val="0"/>
          <w:sz w:val="24"/>
          <w:szCs w:val="24"/>
          <w:lang w:val="en-US" w:eastAsia="en-US" w:bidi="ar-SA"/>
        </w:rPr>
        <w:t>国政府采购法》、《中华人民共和国政府采购法实施条例》、中华人民共和</w:t>
      </w:r>
      <w:r>
        <w:rPr>
          <w:rFonts w:hint="eastAsia" w:ascii="宋体" w:hAnsi="宋体" w:eastAsia="宋体" w:cs="宋体"/>
          <w:snapToGrid w:val="0"/>
          <w:color w:val="auto"/>
          <w:spacing w:val="-1"/>
          <w:kern w:val="0"/>
          <w:sz w:val="24"/>
          <w:szCs w:val="24"/>
          <w:lang w:val="en-US" w:eastAsia="en-US" w:bidi="ar-SA"/>
        </w:rPr>
        <w:t>国财政部</w:t>
      </w:r>
      <w:r>
        <w:rPr>
          <w:rFonts w:hint="eastAsia" w:ascii="宋体" w:hAnsi="宋体" w:eastAsia="宋体" w:cs="宋体"/>
          <w:snapToGrid w:val="0"/>
          <w:color w:val="auto"/>
          <w:spacing w:val="-4"/>
          <w:kern w:val="0"/>
          <w:sz w:val="24"/>
          <w:szCs w:val="24"/>
          <w:lang w:val="en-US" w:eastAsia="en-US" w:bidi="ar-SA"/>
        </w:rPr>
        <w:t>令第</w:t>
      </w:r>
      <w:r>
        <w:rPr>
          <w:rFonts w:hint="eastAsia" w:ascii="宋体" w:hAnsi="宋体" w:eastAsia="宋体" w:cs="宋体"/>
          <w:snapToGrid w:val="0"/>
          <w:color w:val="auto"/>
          <w:spacing w:val="-3"/>
          <w:kern w:val="0"/>
          <w:sz w:val="24"/>
          <w:szCs w:val="24"/>
          <w:lang w:val="en-US" w:eastAsia="en-US" w:bidi="ar-SA"/>
        </w:rPr>
        <w:t xml:space="preserve"> 87 号《政府采购货物和服务招标投标管理办法》及本项目本级</w:t>
      </w:r>
      <w:r>
        <w:rPr>
          <w:rFonts w:hint="eastAsia" w:ascii="宋体" w:hAnsi="宋体" w:eastAsia="宋体" w:cs="宋体"/>
          <w:snapToGrid w:val="0"/>
          <w:color w:val="auto"/>
          <w:spacing w:val="-4"/>
          <w:kern w:val="0"/>
          <w:sz w:val="24"/>
          <w:szCs w:val="24"/>
          <w:lang w:val="en-US" w:eastAsia="en-US" w:bidi="ar-SA"/>
        </w:rPr>
        <w:t>和上级财政部门</w:t>
      </w:r>
      <w:r>
        <w:rPr>
          <w:rFonts w:hint="eastAsia" w:ascii="宋体" w:hAnsi="宋体" w:eastAsia="宋体" w:cs="宋体"/>
          <w:snapToGrid w:val="0"/>
          <w:color w:val="auto"/>
          <w:spacing w:val="-2"/>
          <w:kern w:val="0"/>
          <w:sz w:val="24"/>
          <w:szCs w:val="24"/>
          <w:lang w:val="en-US" w:eastAsia="en-US" w:bidi="ar-SA"/>
        </w:rPr>
        <w:t>政府采购有关规定的约束</w:t>
      </w:r>
      <w:r>
        <w:rPr>
          <w:rFonts w:hint="eastAsia" w:ascii="宋体" w:hAnsi="宋体" w:eastAsia="宋体" w:cs="宋体"/>
          <w:snapToGrid w:val="0"/>
          <w:color w:val="auto"/>
          <w:spacing w:val="-23"/>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，其权利受到上述法律法规的保护。</w:t>
      </w:r>
    </w:p>
    <w:p w14:paraId="00A01BDD">
      <w:pPr>
        <w:kinsoku w:val="0"/>
        <w:autoSpaceDE w:val="0"/>
        <w:autoSpaceDN w:val="0"/>
        <w:adjustRightInd w:val="0"/>
        <w:snapToGrid w:val="0"/>
        <w:spacing w:before="0" w:line="240" w:lineRule="auto"/>
        <w:ind w:left="4417" w:leftChars="0" w:right="0" w:firstLine="0" w:firstLineChars="0"/>
        <w:jc w:val="left"/>
        <w:textAlignment w:val="baseline"/>
        <w:outlineLvl w:val="1"/>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b/>
          <w:bCs/>
          <w:snapToGrid w:val="0"/>
          <w:color w:val="auto"/>
          <w:spacing w:val="-2"/>
          <w:kern w:val="0"/>
          <w:sz w:val="24"/>
          <w:szCs w:val="24"/>
          <w:lang w:val="en-US" w:eastAsia="en-US" w:bidi="ar-SA"/>
        </w:rPr>
        <w:t>二、</w:t>
      </w:r>
      <w:r>
        <w:rPr>
          <w:rFonts w:hint="eastAsia" w:ascii="宋体" w:hAnsi="宋体" w:cs="宋体"/>
          <w:b/>
          <w:bCs/>
          <w:snapToGrid w:val="0"/>
          <w:color w:val="auto"/>
          <w:spacing w:val="-2"/>
          <w:kern w:val="0"/>
          <w:sz w:val="24"/>
          <w:szCs w:val="24"/>
          <w:lang w:val="en-US" w:eastAsia="zh-CN" w:bidi="ar-SA"/>
        </w:rPr>
        <w:t>磋商文件</w:t>
      </w:r>
    </w:p>
    <w:p w14:paraId="0006B08B">
      <w:pPr>
        <w:kinsoku w:val="0"/>
        <w:autoSpaceDE w:val="0"/>
        <w:autoSpaceDN w:val="0"/>
        <w:adjustRightInd w:val="0"/>
        <w:snapToGrid w:val="0"/>
        <w:spacing w:before="0" w:line="240" w:lineRule="auto"/>
        <w:ind w:left="7"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22" w:name="bookmark62"/>
      <w:bookmarkEnd w:id="22"/>
      <w:r>
        <w:rPr>
          <w:rFonts w:hint="eastAsia" w:ascii="宋体" w:hAnsi="宋体" w:eastAsia="宋体" w:cs="宋体"/>
          <w:b/>
          <w:bCs/>
          <w:snapToGrid w:val="0"/>
          <w:color w:val="auto"/>
          <w:spacing w:val="-3"/>
          <w:kern w:val="0"/>
          <w:sz w:val="24"/>
          <w:szCs w:val="24"/>
          <w:lang w:val="en-US" w:eastAsia="en-US" w:bidi="ar-SA"/>
        </w:rPr>
        <w:t>5.</w:t>
      </w:r>
      <w:r>
        <w:rPr>
          <w:rFonts w:hint="eastAsia" w:ascii="宋体" w:hAnsi="宋体" w:cs="宋体"/>
          <w:b/>
          <w:bCs/>
          <w:snapToGrid w:val="0"/>
          <w:color w:val="auto"/>
          <w:spacing w:val="-3"/>
          <w:kern w:val="0"/>
          <w:sz w:val="24"/>
          <w:szCs w:val="24"/>
          <w:lang w:val="en-US" w:eastAsia="zh-CN" w:bidi="ar-SA"/>
        </w:rPr>
        <w:t>磋商文件</w:t>
      </w:r>
      <w:r>
        <w:rPr>
          <w:rFonts w:hint="eastAsia" w:ascii="宋体" w:hAnsi="宋体" w:eastAsia="宋体" w:cs="宋体"/>
          <w:b/>
          <w:bCs/>
          <w:snapToGrid w:val="0"/>
          <w:color w:val="auto"/>
          <w:spacing w:val="-3"/>
          <w:kern w:val="0"/>
          <w:sz w:val="24"/>
          <w:szCs w:val="24"/>
          <w:lang w:val="en-US" w:eastAsia="en-US" w:bidi="ar-SA"/>
        </w:rPr>
        <w:t>构成</w:t>
      </w:r>
    </w:p>
    <w:p w14:paraId="259DB1C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 xml:space="preserve">5.1    </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分为三册共 7 章， 内容如下：</w:t>
      </w:r>
    </w:p>
    <w:p w14:paraId="08D4875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第一册</w:t>
      </w:r>
    </w:p>
    <w:p w14:paraId="55FBF92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第 1 章     投标人须知</w:t>
      </w:r>
    </w:p>
    <w:p w14:paraId="596B8C3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 xml:space="preserve">第 2 章     </w:t>
      </w:r>
      <w:r>
        <w:rPr>
          <w:rFonts w:hint="eastAsia" w:ascii="宋体" w:hAnsi="宋体" w:cs="宋体"/>
          <w:snapToGrid w:val="0"/>
          <w:color w:val="auto"/>
          <w:spacing w:val="-3"/>
          <w:kern w:val="0"/>
          <w:sz w:val="24"/>
          <w:szCs w:val="24"/>
          <w:lang w:val="en-US" w:eastAsia="zh-CN" w:bidi="ar-SA"/>
        </w:rPr>
        <w:t>响应文件</w:t>
      </w:r>
      <w:r>
        <w:rPr>
          <w:rFonts w:hint="eastAsia" w:ascii="宋体" w:hAnsi="宋体" w:eastAsia="宋体" w:cs="宋体"/>
          <w:snapToGrid w:val="0"/>
          <w:color w:val="auto"/>
          <w:spacing w:val="-3"/>
          <w:kern w:val="0"/>
          <w:sz w:val="24"/>
          <w:szCs w:val="24"/>
          <w:lang w:val="en-US" w:eastAsia="en-US" w:bidi="ar-SA"/>
        </w:rPr>
        <w:t>格式</w:t>
      </w:r>
    </w:p>
    <w:p w14:paraId="65646FA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第二册</w:t>
      </w:r>
    </w:p>
    <w:p w14:paraId="5A31F15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第 3 章     投标邀请</w:t>
      </w:r>
    </w:p>
    <w:p w14:paraId="765C876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第 4 章     投标人须知资料表</w:t>
      </w:r>
    </w:p>
    <w:p w14:paraId="50A0B92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第 5 章     货物内容及项目要求</w:t>
      </w:r>
    </w:p>
    <w:p w14:paraId="1EA0119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第 6 章     评标方法和标准</w:t>
      </w:r>
    </w:p>
    <w:p w14:paraId="15CBB4E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第三册</w:t>
      </w:r>
    </w:p>
    <w:p w14:paraId="418E397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第 7 章     政府采购合同格式</w:t>
      </w:r>
    </w:p>
    <w:p w14:paraId="3F7A5EC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5.2    如本文件的前后内容不一致 ，以最后描述为准。</w:t>
      </w:r>
    </w:p>
    <w:p w14:paraId="6F388A67">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5.3    投标人应认真阅读</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所有的事项、格式、条款和技术规范等。如投标人没有按照</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要求提交全部资料，或者</w:t>
      </w:r>
      <w:r>
        <w:rPr>
          <w:rFonts w:hint="eastAsia" w:ascii="宋体" w:hAnsi="宋体" w:cs="宋体"/>
          <w:snapToGrid w:val="0"/>
          <w:color w:val="auto"/>
          <w:spacing w:val="-3"/>
          <w:kern w:val="0"/>
          <w:sz w:val="24"/>
          <w:szCs w:val="24"/>
          <w:lang w:val="en-US" w:eastAsia="zh-CN" w:bidi="ar-SA"/>
        </w:rPr>
        <w:t>响应文件</w:t>
      </w:r>
      <w:r>
        <w:rPr>
          <w:rFonts w:hint="eastAsia" w:ascii="宋体" w:hAnsi="宋体" w:eastAsia="宋体" w:cs="宋体"/>
          <w:snapToGrid w:val="0"/>
          <w:color w:val="auto"/>
          <w:spacing w:val="-3"/>
          <w:kern w:val="0"/>
          <w:sz w:val="24"/>
          <w:szCs w:val="24"/>
          <w:lang w:val="en-US" w:eastAsia="en-US" w:bidi="ar-SA"/>
        </w:rPr>
        <w:t>没有对</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在各方面都做出实质性响应 ，可能导致其投标被认定为投标无效。</w:t>
      </w:r>
    </w:p>
    <w:p w14:paraId="6898A5A6">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23" w:name="bookmark9"/>
      <w:bookmarkEnd w:id="23"/>
      <w:r>
        <w:rPr>
          <w:rFonts w:hint="eastAsia" w:ascii="宋体" w:hAnsi="宋体" w:eastAsia="宋体" w:cs="宋体"/>
          <w:b/>
          <w:bCs/>
          <w:snapToGrid w:val="0"/>
          <w:color w:val="auto"/>
          <w:spacing w:val="-2"/>
          <w:kern w:val="0"/>
          <w:sz w:val="24"/>
          <w:szCs w:val="24"/>
          <w:lang w:val="en-US" w:eastAsia="en-US" w:bidi="ar-SA"/>
        </w:rPr>
        <w:t>6.</w:t>
      </w:r>
      <w:r>
        <w:rPr>
          <w:rFonts w:hint="eastAsia" w:ascii="宋体" w:hAnsi="宋体" w:cs="宋体"/>
          <w:b/>
          <w:bCs/>
          <w:snapToGrid w:val="0"/>
          <w:color w:val="auto"/>
          <w:spacing w:val="-2"/>
          <w:kern w:val="0"/>
          <w:sz w:val="24"/>
          <w:szCs w:val="24"/>
          <w:lang w:val="en-US" w:eastAsia="zh-CN" w:bidi="ar-SA"/>
        </w:rPr>
        <w:t>磋商文件</w:t>
      </w:r>
      <w:r>
        <w:rPr>
          <w:rFonts w:hint="eastAsia" w:ascii="宋体" w:hAnsi="宋体" w:eastAsia="宋体" w:cs="宋体"/>
          <w:b/>
          <w:bCs/>
          <w:snapToGrid w:val="0"/>
          <w:color w:val="auto"/>
          <w:spacing w:val="-2"/>
          <w:kern w:val="0"/>
          <w:sz w:val="24"/>
          <w:szCs w:val="24"/>
          <w:lang w:val="en-US" w:eastAsia="en-US" w:bidi="ar-SA"/>
        </w:rPr>
        <w:t>的澄清与修改</w:t>
      </w:r>
    </w:p>
    <w:p w14:paraId="04368ED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 xml:space="preserve">6.1   </w:t>
      </w:r>
      <w:r>
        <w:rPr>
          <w:rFonts w:hint="eastAsia" w:ascii="宋体" w:hAnsi="宋体" w:eastAsia="宋体" w:cs="宋体"/>
          <w:snapToGrid w:val="0"/>
          <w:color w:val="auto"/>
          <w:spacing w:val="0"/>
          <w:kern w:val="0"/>
          <w:sz w:val="24"/>
          <w:szCs w:val="24"/>
          <w:lang w:val="en-US" w:eastAsia="en-US" w:bidi="ar-SA"/>
        </w:rPr>
        <w:t>为了保证对</w:t>
      </w:r>
      <w:r>
        <w:rPr>
          <w:rFonts w:hint="eastAsia" w:ascii="宋体" w:hAnsi="宋体" w:cs="宋体"/>
          <w:snapToGrid w:val="0"/>
          <w:color w:val="auto"/>
          <w:spacing w:val="0"/>
          <w:kern w:val="0"/>
          <w:sz w:val="24"/>
          <w:szCs w:val="24"/>
          <w:lang w:val="en-US" w:eastAsia="zh-CN" w:bidi="ar-SA"/>
        </w:rPr>
        <w:t>磋商文件</w:t>
      </w:r>
      <w:r>
        <w:rPr>
          <w:rFonts w:hint="eastAsia" w:ascii="宋体" w:hAnsi="宋体" w:eastAsia="宋体" w:cs="宋体"/>
          <w:snapToGrid w:val="0"/>
          <w:color w:val="auto"/>
          <w:spacing w:val="0"/>
          <w:kern w:val="0"/>
          <w:sz w:val="24"/>
          <w:szCs w:val="24"/>
          <w:lang w:val="en-US" w:eastAsia="en-US" w:bidi="ar-SA"/>
        </w:rPr>
        <w:t>的澄清和修改满足法律的时限要求 ，任何要求对</w:t>
      </w:r>
      <w:r>
        <w:rPr>
          <w:rFonts w:hint="eastAsia" w:ascii="宋体" w:hAnsi="宋体" w:cs="宋体"/>
          <w:snapToGrid w:val="0"/>
          <w:color w:val="auto"/>
          <w:spacing w:val="0"/>
          <w:kern w:val="0"/>
          <w:sz w:val="24"/>
          <w:szCs w:val="24"/>
          <w:lang w:val="en-US" w:eastAsia="zh-CN" w:bidi="ar-SA"/>
        </w:rPr>
        <w:t>磋商文件</w:t>
      </w:r>
      <w:r>
        <w:rPr>
          <w:rFonts w:hint="eastAsia" w:ascii="宋体" w:hAnsi="宋体" w:eastAsia="宋体" w:cs="宋体"/>
          <w:snapToGrid w:val="0"/>
          <w:color w:val="auto"/>
          <w:spacing w:val="0"/>
          <w:kern w:val="0"/>
          <w:sz w:val="24"/>
          <w:szCs w:val="24"/>
          <w:lang w:val="en-US" w:eastAsia="en-US" w:bidi="ar-SA"/>
        </w:rPr>
        <w:t>进行澄清的投标人 ，均应在投标截止期十五日前 ，以书面形式将澄清要求通知采购人或采购代理机构</w:t>
      </w:r>
      <w:r>
        <w:rPr>
          <w:rFonts w:hint="eastAsia" w:ascii="宋体" w:hAnsi="宋体" w:eastAsia="宋体" w:cs="宋体"/>
          <w:snapToGrid w:val="0"/>
          <w:color w:val="auto"/>
          <w:spacing w:val="-3"/>
          <w:kern w:val="0"/>
          <w:sz w:val="24"/>
          <w:szCs w:val="24"/>
          <w:lang w:val="en-US" w:eastAsia="en-US" w:bidi="ar-SA"/>
        </w:rPr>
        <w:t>。</w:t>
      </w:r>
    </w:p>
    <w:p w14:paraId="6AC5BBB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6.2   采购人可主动地或在解答投标人提出的澄清问题时对</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澄清或修改。采购代理机构将以发布澄清（更正）公告的方式 ，澄清或修改</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 xml:space="preserve"> ，澄清或修改内容作为</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的组成部分。</w:t>
      </w:r>
    </w:p>
    <w:p w14:paraId="7F0C03E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6.3   澄清或者修改的内容可能影响</w:t>
      </w:r>
      <w:r>
        <w:rPr>
          <w:rFonts w:hint="eastAsia" w:ascii="宋体" w:hAnsi="宋体" w:cs="宋体"/>
          <w:snapToGrid w:val="0"/>
          <w:color w:val="auto"/>
          <w:spacing w:val="-3"/>
          <w:kern w:val="0"/>
          <w:sz w:val="24"/>
          <w:szCs w:val="24"/>
          <w:lang w:val="en-US" w:eastAsia="zh-CN" w:bidi="ar-SA"/>
        </w:rPr>
        <w:t>响应文件</w:t>
      </w:r>
      <w:r>
        <w:rPr>
          <w:rFonts w:hint="eastAsia" w:ascii="宋体" w:hAnsi="宋体" w:eastAsia="宋体" w:cs="宋体"/>
          <w:snapToGrid w:val="0"/>
          <w:color w:val="auto"/>
          <w:spacing w:val="-3"/>
          <w:kern w:val="0"/>
          <w:sz w:val="24"/>
          <w:szCs w:val="24"/>
          <w:lang w:val="en-US" w:eastAsia="en-US" w:bidi="ar-SA"/>
        </w:rPr>
        <w:t>编制的 ，采购代理机构将以书面形式通知所有领取</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的潜在投标人 ，并对其具有约束力。投标人在收到上述通知后 ，应及时向采购代理机构回函确认。</w:t>
      </w:r>
    </w:p>
    <w:p w14:paraId="31A73F47">
      <w:pPr>
        <w:kinsoku w:val="0"/>
        <w:autoSpaceDE w:val="0"/>
        <w:autoSpaceDN w:val="0"/>
        <w:adjustRightInd w:val="0"/>
        <w:snapToGrid w:val="0"/>
        <w:spacing w:before="0" w:line="240" w:lineRule="auto"/>
        <w:ind w:left="1"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7.投标截止时间的顺延</w:t>
      </w:r>
    </w:p>
    <w:p w14:paraId="61D85830">
      <w:pPr>
        <w:kinsoku w:val="0"/>
        <w:autoSpaceDE w:val="0"/>
        <w:autoSpaceDN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为使投标人准备投标时有足够的时间对</w:t>
      </w:r>
      <w:r>
        <w:rPr>
          <w:rFonts w:hint="eastAsia" w:ascii="宋体" w:hAnsi="宋体" w:cs="宋体"/>
          <w:snapToGrid w:val="0"/>
          <w:color w:val="auto"/>
          <w:spacing w:val="-4"/>
          <w:kern w:val="0"/>
          <w:sz w:val="24"/>
          <w:szCs w:val="24"/>
          <w:lang w:val="en-US" w:eastAsia="zh-CN" w:bidi="ar-SA"/>
        </w:rPr>
        <w:t>磋商文件</w:t>
      </w:r>
      <w:r>
        <w:rPr>
          <w:rFonts w:hint="eastAsia" w:ascii="宋体" w:hAnsi="宋体" w:eastAsia="宋体" w:cs="宋体"/>
          <w:snapToGrid w:val="0"/>
          <w:color w:val="auto"/>
          <w:spacing w:val="-4"/>
          <w:kern w:val="0"/>
          <w:sz w:val="24"/>
          <w:szCs w:val="24"/>
          <w:lang w:val="en-US" w:eastAsia="en-US" w:bidi="ar-SA"/>
        </w:rPr>
        <w:t>的澄清或者修改部分进行研究，采购</w:t>
      </w:r>
      <w:r>
        <w:rPr>
          <w:rFonts w:hint="eastAsia" w:ascii="宋体" w:hAnsi="宋体" w:eastAsia="宋体" w:cs="宋体"/>
          <w:snapToGrid w:val="0"/>
          <w:color w:val="auto"/>
          <w:spacing w:val="-1"/>
          <w:kern w:val="0"/>
          <w:sz w:val="24"/>
          <w:szCs w:val="24"/>
          <w:lang w:val="en-US" w:eastAsia="en-US" w:bidi="ar-SA"/>
        </w:rPr>
        <w:t>人将依法决定是否顺延投标截止时间。</w:t>
      </w:r>
    </w:p>
    <w:p w14:paraId="5E15ACA8">
      <w:pPr>
        <w:kinsoku w:val="0"/>
        <w:autoSpaceDE w:val="0"/>
        <w:autoSpaceDN w:val="0"/>
        <w:adjustRightInd w:val="0"/>
        <w:snapToGrid w:val="0"/>
        <w:spacing w:before="0" w:line="240" w:lineRule="auto"/>
        <w:ind w:left="4060" w:leftChars="0" w:right="0" w:firstLine="0" w:firstLineChars="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
          <w:kern w:val="0"/>
          <w:sz w:val="24"/>
          <w:szCs w:val="24"/>
          <w:lang w:val="en-US" w:eastAsia="en-US" w:bidi="ar-SA"/>
        </w:rPr>
        <w:t>三、</w:t>
      </w:r>
      <w:r>
        <w:rPr>
          <w:rFonts w:hint="eastAsia" w:ascii="宋体" w:hAnsi="宋体" w:cs="宋体"/>
          <w:b/>
          <w:bCs/>
          <w:snapToGrid w:val="0"/>
          <w:color w:val="auto"/>
          <w:spacing w:val="-1"/>
          <w:kern w:val="0"/>
          <w:sz w:val="24"/>
          <w:szCs w:val="24"/>
          <w:lang w:val="en-US" w:eastAsia="zh-CN" w:bidi="ar-SA"/>
        </w:rPr>
        <w:t>响应文件</w:t>
      </w:r>
      <w:r>
        <w:rPr>
          <w:rFonts w:hint="eastAsia" w:ascii="宋体" w:hAnsi="宋体" w:eastAsia="宋体" w:cs="宋体"/>
          <w:b/>
          <w:bCs/>
          <w:snapToGrid w:val="0"/>
          <w:color w:val="auto"/>
          <w:spacing w:val="-1"/>
          <w:kern w:val="0"/>
          <w:sz w:val="24"/>
          <w:szCs w:val="24"/>
          <w:lang w:val="en-US" w:eastAsia="en-US" w:bidi="ar-SA"/>
        </w:rPr>
        <w:t>的编制</w:t>
      </w:r>
    </w:p>
    <w:p w14:paraId="04266F9F">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24" w:name="bookmark12"/>
      <w:bookmarkEnd w:id="24"/>
      <w:r>
        <w:rPr>
          <w:rFonts w:hint="eastAsia" w:ascii="宋体" w:hAnsi="宋体" w:eastAsia="宋体" w:cs="宋体"/>
          <w:b/>
          <w:bCs/>
          <w:snapToGrid w:val="0"/>
          <w:color w:val="auto"/>
          <w:spacing w:val="1"/>
          <w:kern w:val="0"/>
          <w:sz w:val="24"/>
          <w:szCs w:val="24"/>
          <w:lang w:val="en-US" w:eastAsia="en-US" w:bidi="ar-SA"/>
        </w:rPr>
        <w:t>8. 投标范围及</w:t>
      </w:r>
      <w:r>
        <w:rPr>
          <w:rFonts w:hint="eastAsia" w:ascii="宋体" w:hAnsi="宋体" w:cs="宋体"/>
          <w:b/>
          <w:bCs/>
          <w:snapToGrid w:val="0"/>
          <w:color w:val="auto"/>
          <w:spacing w:val="1"/>
          <w:kern w:val="0"/>
          <w:sz w:val="24"/>
          <w:szCs w:val="24"/>
          <w:lang w:val="en-US" w:eastAsia="zh-CN" w:bidi="ar-SA"/>
        </w:rPr>
        <w:t>响应文件</w:t>
      </w:r>
      <w:r>
        <w:rPr>
          <w:rFonts w:hint="eastAsia" w:ascii="宋体" w:hAnsi="宋体" w:eastAsia="宋体" w:cs="宋体"/>
          <w:b/>
          <w:bCs/>
          <w:snapToGrid w:val="0"/>
          <w:color w:val="auto"/>
          <w:spacing w:val="1"/>
          <w:kern w:val="0"/>
          <w:sz w:val="24"/>
          <w:szCs w:val="24"/>
          <w:lang w:val="en-US" w:eastAsia="en-US" w:bidi="ar-SA"/>
        </w:rPr>
        <w:t>中标准和计量单位的</w:t>
      </w:r>
      <w:r>
        <w:rPr>
          <w:rFonts w:hint="eastAsia" w:ascii="宋体" w:hAnsi="宋体" w:eastAsia="宋体" w:cs="宋体"/>
          <w:b/>
          <w:bCs/>
          <w:snapToGrid w:val="0"/>
          <w:color w:val="auto"/>
          <w:kern w:val="0"/>
          <w:sz w:val="24"/>
          <w:szCs w:val="24"/>
          <w:lang w:val="en-US" w:eastAsia="en-US" w:bidi="ar-SA"/>
        </w:rPr>
        <w:t>使用</w:t>
      </w:r>
    </w:p>
    <w:p w14:paraId="5E57BA0B">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8.1    项目有分包的，投标人可对</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其中一个或几个分包进行投标，除非在</w:t>
      </w:r>
      <w:r>
        <w:rPr>
          <w:rFonts w:hint="eastAsia" w:ascii="宋体" w:hAnsi="宋体" w:eastAsia="宋体" w:cs="宋体"/>
          <w:snapToGrid w:val="0"/>
          <w:color w:val="auto"/>
          <w:spacing w:val="-3"/>
          <w:kern w:val="0"/>
          <w:sz w:val="24"/>
          <w:szCs w:val="24"/>
          <w:u w:val="single" w:color="auto"/>
          <w:lang w:val="en-US" w:eastAsia="en-US" w:bidi="ar-SA"/>
        </w:rPr>
        <w:t>投标人须</w:t>
      </w:r>
      <w:r>
        <w:rPr>
          <w:rFonts w:hint="eastAsia" w:ascii="宋体" w:hAnsi="宋体" w:eastAsia="宋体" w:cs="宋体"/>
          <w:snapToGrid w:val="0"/>
          <w:color w:val="auto"/>
          <w:spacing w:val="-1"/>
          <w:kern w:val="0"/>
          <w:sz w:val="24"/>
          <w:szCs w:val="24"/>
          <w:u w:val="single" w:color="auto"/>
          <w:lang w:val="en-US" w:eastAsia="en-US" w:bidi="ar-SA"/>
        </w:rPr>
        <w:t>知资料表</w:t>
      </w:r>
      <w:r>
        <w:rPr>
          <w:rFonts w:hint="eastAsia" w:ascii="宋体" w:hAnsi="宋体" w:eastAsia="宋体" w:cs="宋体"/>
          <w:snapToGrid w:val="0"/>
          <w:color w:val="auto"/>
          <w:spacing w:val="-1"/>
          <w:kern w:val="0"/>
          <w:sz w:val="24"/>
          <w:szCs w:val="24"/>
          <w:lang w:val="en-US" w:eastAsia="en-US" w:bidi="ar-SA"/>
        </w:rPr>
        <w:t>中另有规定。</w:t>
      </w:r>
    </w:p>
    <w:p w14:paraId="36752D07">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8.2    投标人应当对所投分包</w:t>
      </w:r>
      <w:r>
        <w:rPr>
          <w:rFonts w:hint="eastAsia" w:ascii="宋体" w:hAnsi="宋体" w:cs="宋体"/>
          <w:snapToGrid w:val="0"/>
          <w:color w:val="auto"/>
          <w:spacing w:val="-4"/>
          <w:kern w:val="0"/>
          <w:sz w:val="24"/>
          <w:szCs w:val="24"/>
          <w:lang w:val="en-US" w:eastAsia="zh-CN" w:bidi="ar-SA"/>
        </w:rPr>
        <w:t>磋商文件</w:t>
      </w:r>
      <w:r>
        <w:rPr>
          <w:rFonts w:hint="eastAsia" w:ascii="宋体" w:hAnsi="宋体" w:eastAsia="宋体" w:cs="宋体"/>
          <w:snapToGrid w:val="0"/>
          <w:color w:val="auto"/>
          <w:spacing w:val="-4"/>
          <w:kern w:val="0"/>
          <w:sz w:val="24"/>
          <w:szCs w:val="24"/>
          <w:lang w:val="en-US" w:eastAsia="en-US" w:bidi="ar-SA"/>
        </w:rPr>
        <w:t>中“货物内容及项目要求”所列的所有内容进行投标，</w:t>
      </w:r>
      <w:r>
        <w:rPr>
          <w:rFonts w:hint="eastAsia" w:ascii="宋体" w:hAnsi="宋体" w:eastAsia="宋体" w:cs="宋体"/>
          <w:snapToGrid w:val="0"/>
          <w:color w:val="auto"/>
          <w:spacing w:val="-2"/>
          <w:kern w:val="0"/>
          <w:sz w:val="24"/>
          <w:szCs w:val="24"/>
          <w:lang w:val="en-US" w:eastAsia="en-US" w:bidi="ar-SA"/>
        </w:rPr>
        <w:t>如仅响应某一包中的部分内容</w:t>
      </w:r>
      <w:r>
        <w:rPr>
          <w:rFonts w:hint="eastAsia" w:ascii="宋体" w:hAnsi="宋体" w:eastAsia="宋体" w:cs="宋体"/>
          <w:snapToGrid w:val="0"/>
          <w:color w:val="auto"/>
          <w:spacing w:val="-18"/>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，其该包投标将被认定为</w:t>
      </w:r>
      <w:r>
        <w:rPr>
          <w:rFonts w:hint="eastAsia" w:ascii="宋体" w:hAnsi="宋体" w:eastAsia="宋体" w:cs="宋体"/>
          <w:b/>
          <w:bCs/>
          <w:snapToGrid w:val="0"/>
          <w:color w:val="auto"/>
          <w:spacing w:val="-2"/>
          <w:kern w:val="0"/>
          <w:sz w:val="24"/>
          <w:szCs w:val="24"/>
          <w:lang w:val="en-US" w:eastAsia="en-US" w:bidi="ar-SA"/>
        </w:rPr>
        <w:t>投标无效</w:t>
      </w:r>
      <w:r>
        <w:rPr>
          <w:rFonts w:hint="eastAsia" w:ascii="宋体" w:hAnsi="宋体" w:eastAsia="宋体" w:cs="宋体"/>
          <w:snapToGrid w:val="0"/>
          <w:color w:val="auto"/>
          <w:spacing w:val="-2"/>
          <w:kern w:val="0"/>
          <w:sz w:val="24"/>
          <w:szCs w:val="24"/>
          <w:lang w:val="en-US" w:eastAsia="en-US" w:bidi="ar-SA"/>
        </w:rPr>
        <w:t>。</w:t>
      </w:r>
    </w:p>
    <w:p w14:paraId="7243F42B">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8.3    无论</w:t>
      </w:r>
      <w:r>
        <w:rPr>
          <w:rFonts w:hint="eastAsia" w:ascii="宋体" w:hAnsi="宋体" w:cs="宋体"/>
          <w:snapToGrid w:val="0"/>
          <w:color w:val="auto"/>
          <w:kern w:val="0"/>
          <w:sz w:val="24"/>
          <w:szCs w:val="24"/>
          <w:lang w:val="en-US" w:eastAsia="zh-CN" w:bidi="ar-SA"/>
        </w:rPr>
        <w:t>磋商文件</w:t>
      </w:r>
      <w:r>
        <w:rPr>
          <w:rFonts w:hint="eastAsia" w:ascii="宋体" w:hAnsi="宋体" w:eastAsia="宋体" w:cs="宋体"/>
          <w:snapToGrid w:val="0"/>
          <w:color w:val="auto"/>
          <w:kern w:val="0"/>
          <w:sz w:val="24"/>
          <w:szCs w:val="24"/>
          <w:lang w:val="en-US" w:eastAsia="en-US" w:bidi="ar-SA"/>
        </w:rPr>
        <w:t>第</w:t>
      </w:r>
      <w:r>
        <w:rPr>
          <w:rFonts w:hint="eastAsia" w:ascii="宋体" w:hAnsi="宋体" w:eastAsia="宋体" w:cs="宋体"/>
          <w:snapToGrid w:val="0"/>
          <w:color w:val="auto"/>
          <w:spacing w:val="9"/>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5 章“货物内容及项目</w:t>
      </w:r>
      <w:r>
        <w:rPr>
          <w:rFonts w:hint="eastAsia" w:ascii="宋体" w:hAnsi="宋体" w:eastAsia="宋体" w:cs="宋体"/>
          <w:snapToGrid w:val="0"/>
          <w:color w:val="auto"/>
          <w:spacing w:val="-1"/>
          <w:kern w:val="0"/>
          <w:sz w:val="24"/>
          <w:szCs w:val="24"/>
          <w:lang w:val="en-US" w:eastAsia="en-US" w:bidi="ar-SA"/>
        </w:rPr>
        <w:t>要求”</w:t>
      </w:r>
      <w:r>
        <w:rPr>
          <w:rFonts w:hint="eastAsia" w:ascii="宋体" w:hAnsi="宋体" w:eastAsia="宋体" w:cs="宋体"/>
          <w:snapToGrid w:val="0"/>
          <w:color w:val="auto"/>
          <w:spacing w:val="-51"/>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中是否要求</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，投标人所投服务、货物均应符合相关标准。</w:t>
      </w:r>
    </w:p>
    <w:p w14:paraId="390D9CCD">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8.4    除</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中有特殊要求外，</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中所使用的计量单位，应采用中华人民共和国</w:t>
      </w:r>
      <w:r>
        <w:rPr>
          <w:rFonts w:hint="eastAsia" w:ascii="宋体" w:hAnsi="宋体" w:eastAsia="宋体" w:cs="宋体"/>
          <w:snapToGrid w:val="0"/>
          <w:color w:val="auto"/>
          <w:spacing w:val="-1"/>
          <w:kern w:val="0"/>
          <w:sz w:val="24"/>
          <w:szCs w:val="24"/>
          <w:lang w:val="en-US" w:eastAsia="en-US" w:bidi="ar-SA"/>
        </w:rPr>
        <w:t>法定计量单位。</w:t>
      </w:r>
    </w:p>
    <w:p w14:paraId="655CB59E">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25" w:name="bookmark13"/>
      <w:bookmarkEnd w:id="25"/>
      <w:r>
        <w:rPr>
          <w:rFonts w:hint="eastAsia" w:ascii="宋体" w:hAnsi="宋体" w:eastAsia="宋体" w:cs="宋体"/>
          <w:b/>
          <w:bCs/>
          <w:snapToGrid w:val="0"/>
          <w:color w:val="auto"/>
          <w:spacing w:val="-2"/>
          <w:kern w:val="0"/>
          <w:sz w:val="24"/>
          <w:szCs w:val="24"/>
          <w:lang w:val="en-US" w:eastAsia="en-US" w:bidi="ar-SA"/>
        </w:rPr>
        <w:t>9.</w:t>
      </w:r>
      <w:r>
        <w:rPr>
          <w:rFonts w:hint="eastAsia" w:ascii="宋体" w:hAnsi="宋体" w:cs="宋体"/>
          <w:b/>
          <w:bCs/>
          <w:snapToGrid w:val="0"/>
          <w:color w:val="auto"/>
          <w:spacing w:val="-2"/>
          <w:kern w:val="0"/>
          <w:sz w:val="24"/>
          <w:szCs w:val="24"/>
          <w:lang w:val="en-US" w:eastAsia="zh-CN" w:bidi="ar-SA"/>
        </w:rPr>
        <w:t>响应文件</w:t>
      </w:r>
      <w:r>
        <w:rPr>
          <w:rFonts w:hint="eastAsia" w:ascii="宋体" w:hAnsi="宋体" w:eastAsia="宋体" w:cs="宋体"/>
          <w:b/>
          <w:bCs/>
          <w:snapToGrid w:val="0"/>
          <w:color w:val="auto"/>
          <w:spacing w:val="-2"/>
          <w:kern w:val="0"/>
          <w:sz w:val="24"/>
          <w:szCs w:val="24"/>
          <w:lang w:val="en-US" w:eastAsia="en-US" w:bidi="ar-SA"/>
        </w:rPr>
        <w:t>构成</w:t>
      </w:r>
    </w:p>
    <w:p w14:paraId="3681467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9.1    投标单位应完整地按</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提供的</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格式及要求编写</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 xml:space="preserve"> ，  投标单位须在投标截止时间前完成在系统上递交电子</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。投标单位的电子</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是经过 CA 证书加密后上传提交的，任何单位或个人均无法在投标截止时间(即投标时间)之前查看或篡改，不存在泄密风险。（严格按照政采云电子投标流程制作并上传电子</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 xml:space="preserve"> ，投标人应承担上传失误产生的任何后果。）</w:t>
      </w:r>
    </w:p>
    <w:p w14:paraId="22312C2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9.2    上述文件应按照</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规定的格式填写、签署和盖章。</w:t>
      </w:r>
    </w:p>
    <w:p w14:paraId="14081258">
      <w:pPr>
        <w:kinsoku w:val="0"/>
        <w:autoSpaceDE w:val="0"/>
        <w:autoSpaceDN w:val="0"/>
        <w:adjustRightInd w:val="0"/>
        <w:snapToGrid w:val="0"/>
        <w:spacing w:before="0" w:line="240" w:lineRule="auto"/>
        <w:ind w:left="11"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zh-CN" w:bidi="ar-SA"/>
        </w:rPr>
      </w:pPr>
      <w:bookmarkStart w:id="26" w:name="bookmark14"/>
      <w:bookmarkEnd w:id="26"/>
      <w:r>
        <w:rPr>
          <w:rFonts w:hint="eastAsia" w:ascii="宋体" w:hAnsi="宋体" w:eastAsia="宋体" w:cs="宋体"/>
          <w:b/>
          <w:bCs/>
          <w:snapToGrid w:val="0"/>
          <w:color w:val="auto"/>
          <w:kern w:val="0"/>
          <w:sz w:val="24"/>
          <w:szCs w:val="24"/>
          <w:lang w:val="en-US" w:eastAsia="en-US" w:bidi="ar-SA"/>
        </w:rPr>
        <w:t>10. 证明投标标的的合格性和符合</w:t>
      </w:r>
      <w:r>
        <w:rPr>
          <w:rFonts w:hint="eastAsia" w:ascii="宋体" w:hAnsi="宋体" w:cs="宋体"/>
          <w:b/>
          <w:bCs/>
          <w:snapToGrid w:val="0"/>
          <w:color w:val="auto"/>
          <w:kern w:val="0"/>
          <w:sz w:val="24"/>
          <w:szCs w:val="24"/>
          <w:lang w:val="en-US" w:eastAsia="zh-CN" w:bidi="ar-SA"/>
        </w:rPr>
        <w:t>磋商文件</w:t>
      </w:r>
      <w:r>
        <w:rPr>
          <w:rFonts w:hint="eastAsia" w:ascii="宋体" w:hAnsi="宋体" w:eastAsia="宋体" w:cs="宋体"/>
          <w:b/>
          <w:bCs/>
          <w:snapToGrid w:val="0"/>
          <w:color w:val="auto"/>
          <w:kern w:val="0"/>
          <w:sz w:val="24"/>
          <w:szCs w:val="24"/>
          <w:lang w:val="en-US" w:eastAsia="en-US" w:bidi="ar-SA"/>
        </w:rPr>
        <w:t>规定的</w:t>
      </w:r>
      <w:r>
        <w:rPr>
          <w:rFonts w:hint="eastAsia" w:ascii="宋体" w:hAnsi="宋体" w:cs="宋体"/>
          <w:b/>
          <w:bCs/>
          <w:snapToGrid w:val="0"/>
          <w:color w:val="auto"/>
          <w:kern w:val="0"/>
          <w:sz w:val="24"/>
          <w:szCs w:val="24"/>
          <w:lang w:val="en-US" w:eastAsia="zh-CN" w:bidi="ar-SA"/>
        </w:rPr>
        <w:t>响应文件</w:t>
      </w:r>
    </w:p>
    <w:p w14:paraId="54DBD70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10.1   投标人应提交证明文件，证明其投标内容符合</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规定。该证明文件是</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的一部分。</w:t>
      </w:r>
    </w:p>
    <w:p w14:paraId="56A018F7">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10.2   上款所述的证明文件 ，可以是文字资料、图纸和数据 ，它包括：</w:t>
      </w:r>
    </w:p>
    <w:p w14:paraId="4FBCA1CA">
      <w:pPr>
        <w:spacing w:line="240" w:lineRule="auto"/>
        <w:ind w:leftChars="0" w:right="0"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10.2.1  货物主要技术指标的详细说明；</w:t>
      </w:r>
    </w:p>
    <w:p w14:paraId="5D0516C0">
      <w:pPr>
        <w:spacing w:line="240" w:lineRule="auto"/>
        <w:ind w:leftChars="0" w:right="0"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10.2.2  货物从买方开始使用至</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规定的保质期内正常、连续地使用所必须的备件和专用工具清单 ，包括备件和专用工具的货源及现行价格；</w:t>
      </w:r>
    </w:p>
    <w:p w14:paraId="5DF892BA">
      <w:pPr>
        <w:spacing w:line="240" w:lineRule="auto"/>
        <w:ind w:leftChars="0" w:right="0"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10.2.3  对照</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技术规格，逐条说明所提供货物及伴随的工程和货物已对</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的技术规格做出了实质性的响应 ，或申明与技术规格条文的偏差和例外。</w:t>
      </w:r>
    </w:p>
    <w:p w14:paraId="7BCA0718">
      <w:pPr>
        <w:spacing w:line="240" w:lineRule="auto"/>
        <w:ind w:leftChars="0" w:right="0"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10.3    投标人在投标中可以选用替代牌号或分类号，但这些替代要实质上相当于技术规格的要求。采购人、采购代理机构承诺不以上述参照品牌型号或分类号作为评标时判定其投标是否有效的标准。</w:t>
      </w:r>
    </w:p>
    <w:p w14:paraId="66AFB4C1">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4"/>
          <w:kern w:val="0"/>
          <w:sz w:val="24"/>
          <w:szCs w:val="24"/>
          <w:lang w:val="en-US" w:eastAsia="en-US" w:bidi="ar-SA"/>
        </w:rPr>
        <w:t>11.投标报价</w:t>
      </w:r>
    </w:p>
    <w:p w14:paraId="32506D1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11.1    所有投标均以人民币报价。投标人的投标报价应遵守《中</w:t>
      </w:r>
      <w:r>
        <w:rPr>
          <w:rFonts w:hint="eastAsia" w:ascii="宋体" w:hAnsi="宋体" w:eastAsia="宋体" w:cs="宋体"/>
          <w:snapToGrid w:val="0"/>
          <w:color w:val="auto"/>
          <w:spacing w:val="-4"/>
          <w:kern w:val="0"/>
          <w:sz w:val="24"/>
          <w:szCs w:val="24"/>
          <w:lang w:val="en-US" w:eastAsia="en-US" w:bidi="ar-SA"/>
        </w:rPr>
        <w:t>华人民共和国价格法》。同时，</w:t>
      </w:r>
      <w:r>
        <w:rPr>
          <w:rFonts w:hint="eastAsia" w:ascii="宋体" w:hAnsi="宋体" w:eastAsia="宋体" w:cs="宋体"/>
          <w:snapToGrid w:val="0"/>
          <w:color w:val="auto"/>
          <w:spacing w:val="-3"/>
          <w:kern w:val="0"/>
          <w:sz w:val="24"/>
          <w:szCs w:val="24"/>
          <w:lang w:val="en-US" w:eastAsia="en-US" w:bidi="ar-SA"/>
        </w:rPr>
        <w:t>根据《中华人民共和国政府采购法》第二条的规</w:t>
      </w:r>
      <w:r>
        <w:rPr>
          <w:rFonts w:hint="eastAsia" w:ascii="宋体" w:hAnsi="宋体" w:eastAsia="宋体" w:cs="宋体"/>
          <w:snapToGrid w:val="0"/>
          <w:color w:val="auto"/>
          <w:spacing w:val="-4"/>
          <w:kern w:val="0"/>
          <w:sz w:val="24"/>
          <w:szCs w:val="24"/>
          <w:lang w:val="en-US" w:eastAsia="en-US" w:bidi="ar-SA"/>
        </w:rPr>
        <w:t>定，为保证公平竞争，如有主</w:t>
      </w:r>
      <w:r>
        <w:rPr>
          <w:rFonts w:hint="eastAsia" w:ascii="宋体" w:hAnsi="宋体" w:eastAsia="宋体" w:cs="宋体"/>
          <w:snapToGrid w:val="0"/>
          <w:color w:val="auto"/>
          <w:spacing w:val="-2"/>
          <w:kern w:val="0"/>
          <w:sz w:val="24"/>
          <w:szCs w:val="24"/>
          <w:lang w:val="en-US" w:eastAsia="en-US" w:bidi="ar-SA"/>
        </w:rPr>
        <w:t>体投标标的的赠与行为</w:t>
      </w:r>
      <w:r>
        <w:rPr>
          <w:rFonts w:hint="eastAsia" w:ascii="宋体" w:hAnsi="宋体" w:eastAsia="宋体" w:cs="宋体"/>
          <w:snapToGrid w:val="0"/>
          <w:color w:val="auto"/>
          <w:spacing w:val="-30"/>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，其投标将被认定为</w:t>
      </w:r>
      <w:r>
        <w:rPr>
          <w:rFonts w:hint="eastAsia" w:ascii="宋体" w:hAnsi="宋体" w:eastAsia="宋体" w:cs="宋体"/>
          <w:b/>
          <w:bCs/>
          <w:snapToGrid w:val="0"/>
          <w:color w:val="auto"/>
          <w:spacing w:val="-2"/>
          <w:kern w:val="0"/>
          <w:sz w:val="24"/>
          <w:szCs w:val="24"/>
          <w:lang w:val="en-US" w:eastAsia="en-US" w:bidi="ar-SA"/>
        </w:rPr>
        <w:t>投标无效</w:t>
      </w:r>
      <w:r>
        <w:rPr>
          <w:rFonts w:hint="eastAsia" w:ascii="宋体" w:hAnsi="宋体" w:eastAsia="宋体" w:cs="宋体"/>
          <w:snapToGrid w:val="0"/>
          <w:color w:val="auto"/>
          <w:spacing w:val="-2"/>
          <w:kern w:val="0"/>
          <w:sz w:val="24"/>
          <w:szCs w:val="24"/>
          <w:lang w:val="en-US" w:eastAsia="en-US" w:bidi="ar-SA"/>
        </w:rPr>
        <w:t>。</w:t>
      </w:r>
    </w:p>
    <w:p w14:paraId="3347D38E">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11.2   投标人应在投标分项报价表上标明分项货物的价格（如适用</w:t>
      </w:r>
      <w:r>
        <w:rPr>
          <w:rFonts w:hint="eastAsia" w:ascii="宋体" w:hAnsi="宋体" w:eastAsia="宋体" w:cs="宋体"/>
          <w:snapToGrid w:val="0"/>
          <w:color w:val="auto"/>
          <w:spacing w:val="-38"/>
          <w:kern w:val="0"/>
          <w:sz w:val="24"/>
          <w:szCs w:val="24"/>
          <w:lang w:val="en-US" w:eastAsia="en-US" w:bidi="ar-SA"/>
        </w:rPr>
        <w:t>），</w:t>
      </w:r>
      <w:r>
        <w:rPr>
          <w:rFonts w:hint="eastAsia" w:ascii="宋体" w:hAnsi="宋体" w:eastAsia="宋体" w:cs="宋体"/>
          <w:snapToGrid w:val="0"/>
          <w:color w:val="auto"/>
          <w:kern w:val="0"/>
          <w:sz w:val="24"/>
          <w:szCs w:val="24"/>
          <w:lang w:val="en-US" w:eastAsia="en-US" w:bidi="ar-SA"/>
        </w:rPr>
        <w:t>并由</w:t>
      </w:r>
      <w:r>
        <w:rPr>
          <w:rFonts w:hint="eastAsia" w:ascii="宋体" w:hAnsi="宋体" w:eastAsia="宋体" w:cs="宋体"/>
          <w:snapToGrid w:val="0"/>
          <w:color w:val="auto"/>
          <w:spacing w:val="-1"/>
          <w:kern w:val="0"/>
          <w:sz w:val="24"/>
          <w:szCs w:val="24"/>
          <w:lang w:val="en-US" w:eastAsia="en-US" w:bidi="ar-SA"/>
        </w:rPr>
        <w:t>法定代表人或其委托代理人签署。</w:t>
      </w:r>
    </w:p>
    <w:p w14:paraId="2FB8E4FE">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11.3   投标分项报价表上的价格应按下列方式填写：</w:t>
      </w:r>
    </w:p>
    <w:p w14:paraId="1A4D0CC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11.3.1</w:t>
      </w:r>
      <w:r>
        <w:rPr>
          <w:rFonts w:hint="eastAsia" w:ascii="宋体" w:hAnsi="宋体" w:eastAsia="宋体" w:cs="宋体"/>
          <w:snapToGrid w:val="0"/>
          <w:color w:val="auto"/>
          <w:spacing w:val="51"/>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投标货物（包括备品备件、专用工具等）的出厂价（包括已在中国国内的进</w:t>
      </w:r>
      <w:r>
        <w:rPr>
          <w:rFonts w:hint="eastAsia" w:ascii="宋体" w:hAnsi="宋体" w:eastAsia="宋体" w:cs="宋体"/>
          <w:snapToGrid w:val="0"/>
          <w:color w:val="auto"/>
          <w:spacing w:val="-2"/>
          <w:kern w:val="0"/>
          <w:sz w:val="24"/>
          <w:szCs w:val="24"/>
          <w:lang w:val="en-US" w:eastAsia="en-US" w:bidi="ar-SA"/>
        </w:rPr>
        <w:t>口货物完</w:t>
      </w:r>
      <w:r>
        <w:rPr>
          <w:rFonts w:hint="eastAsia" w:ascii="宋体" w:hAnsi="宋体" w:eastAsia="宋体" w:cs="宋体"/>
          <w:snapToGrid w:val="0"/>
          <w:color w:val="auto"/>
          <w:spacing w:val="-4"/>
          <w:kern w:val="0"/>
          <w:sz w:val="24"/>
          <w:szCs w:val="24"/>
          <w:lang w:val="en-US" w:eastAsia="en-US" w:bidi="ar-SA"/>
        </w:rPr>
        <w:t>税</w:t>
      </w:r>
      <w:r>
        <w:rPr>
          <w:rFonts w:hint="eastAsia" w:ascii="宋体" w:hAnsi="宋体" w:eastAsia="宋体" w:cs="宋体"/>
          <w:snapToGrid w:val="0"/>
          <w:color w:val="auto"/>
          <w:spacing w:val="-3"/>
          <w:kern w:val="0"/>
          <w:sz w:val="24"/>
          <w:szCs w:val="24"/>
          <w:lang w:val="en-US" w:eastAsia="en-US" w:bidi="ar-SA"/>
        </w:rPr>
        <w:t>后的仓库交货价、展室交货价或货架交货价</w:t>
      </w:r>
      <w:r>
        <w:rPr>
          <w:rFonts w:hint="eastAsia" w:ascii="宋体" w:hAnsi="宋体" w:eastAsia="宋体" w:cs="宋体"/>
          <w:snapToGrid w:val="0"/>
          <w:color w:val="auto"/>
          <w:spacing w:val="-10"/>
          <w:kern w:val="0"/>
          <w:sz w:val="24"/>
          <w:szCs w:val="24"/>
          <w:lang w:val="en-US" w:eastAsia="en-US" w:bidi="ar-SA"/>
        </w:rPr>
        <w:t>），</w:t>
      </w:r>
      <w:r>
        <w:rPr>
          <w:rFonts w:hint="eastAsia" w:ascii="宋体" w:hAnsi="宋体" w:eastAsia="宋体" w:cs="宋体"/>
          <w:snapToGrid w:val="0"/>
          <w:color w:val="auto"/>
          <w:spacing w:val="-3"/>
          <w:kern w:val="0"/>
          <w:sz w:val="24"/>
          <w:szCs w:val="24"/>
          <w:lang w:val="en-US" w:eastAsia="en-US" w:bidi="ar-SA"/>
        </w:rPr>
        <w:t>投标货物安装、调试、检验、技</w:t>
      </w:r>
      <w:r>
        <w:rPr>
          <w:rFonts w:hint="eastAsia" w:ascii="宋体" w:hAnsi="宋体" w:eastAsia="宋体" w:cs="宋体"/>
          <w:snapToGrid w:val="0"/>
          <w:color w:val="auto"/>
          <w:spacing w:val="-2"/>
          <w:kern w:val="0"/>
          <w:sz w:val="24"/>
          <w:szCs w:val="24"/>
          <w:lang w:val="en-US" w:eastAsia="en-US" w:bidi="ar-SA"/>
        </w:rPr>
        <w:t>术</w:t>
      </w:r>
      <w:r>
        <w:rPr>
          <w:rFonts w:hint="eastAsia" w:ascii="宋体" w:hAnsi="宋体" w:eastAsia="宋体" w:cs="宋体"/>
          <w:snapToGrid w:val="0"/>
          <w:color w:val="auto"/>
          <w:spacing w:val="-1"/>
          <w:kern w:val="0"/>
          <w:sz w:val="24"/>
          <w:szCs w:val="24"/>
          <w:lang w:val="en-US" w:eastAsia="en-US" w:bidi="ar-SA"/>
        </w:rPr>
        <w:t>服务和培训等费用；</w:t>
      </w:r>
    </w:p>
    <w:p w14:paraId="5E81B39E">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11.3.2</w:t>
      </w:r>
      <w:r>
        <w:rPr>
          <w:rFonts w:hint="eastAsia" w:ascii="宋体" w:hAnsi="宋体" w:eastAsia="宋体" w:cs="宋体"/>
          <w:snapToGrid w:val="0"/>
          <w:color w:val="auto"/>
          <w:spacing w:val="71"/>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货物运至最终目的地的运输费和保险费用。</w:t>
      </w:r>
    </w:p>
    <w:p w14:paraId="406BF53B">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11</w:t>
      </w:r>
      <w:r>
        <w:rPr>
          <w:rFonts w:hint="eastAsia" w:ascii="宋体" w:hAnsi="宋体" w:eastAsia="宋体" w:cs="宋体"/>
          <w:snapToGrid w:val="0"/>
          <w:color w:val="auto"/>
          <w:spacing w:val="-3"/>
          <w:kern w:val="0"/>
          <w:sz w:val="24"/>
          <w:szCs w:val="24"/>
          <w:lang w:val="en-US" w:eastAsia="en-US" w:bidi="ar-SA"/>
        </w:rPr>
        <w:t>.4    投标人所报的各分项投标单价在合同履行过程中是固定不</w:t>
      </w:r>
      <w:r>
        <w:rPr>
          <w:rFonts w:hint="eastAsia" w:ascii="宋体" w:hAnsi="宋体" w:eastAsia="宋体" w:cs="宋体"/>
          <w:snapToGrid w:val="0"/>
          <w:color w:val="auto"/>
          <w:spacing w:val="-4"/>
          <w:kern w:val="0"/>
          <w:sz w:val="24"/>
          <w:szCs w:val="24"/>
          <w:lang w:val="en-US" w:eastAsia="en-US" w:bidi="ar-SA"/>
        </w:rPr>
        <w:t>变的，不得以任何理由予</w:t>
      </w:r>
      <w:r>
        <w:rPr>
          <w:rFonts w:hint="eastAsia" w:ascii="宋体" w:hAnsi="宋体" w:eastAsia="宋体" w:cs="宋体"/>
          <w:snapToGrid w:val="0"/>
          <w:color w:val="auto"/>
          <w:spacing w:val="-2"/>
          <w:kern w:val="0"/>
          <w:sz w:val="24"/>
          <w:szCs w:val="24"/>
          <w:lang w:val="en-US" w:eastAsia="en-US" w:bidi="ar-SA"/>
        </w:rPr>
        <w:t>以变更。任何包含价格调整要求的投标</w:t>
      </w:r>
      <w:r>
        <w:rPr>
          <w:rFonts w:hint="eastAsia" w:ascii="宋体" w:hAnsi="宋体" w:eastAsia="宋体" w:cs="宋体"/>
          <w:snapToGrid w:val="0"/>
          <w:color w:val="auto"/>
          <w:spacing w:val="-17"/>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，其投标将被认定为</w:t>
      </w:r>
      <w:r>
        <w:rPr>
          <w:rFonts w:hint="eastAsia" w:ascii="宋体" w:hAnsi="宋体" w:eastAsia="宋体" w:cs="宋体"/>
          <w:b/>
          <w:bCs/>
          <w:snapToGrid w:val="0"/>
          <w:color w:val="auto"/>
          <w:spacing w:val="-2"/>
          <w:kern w:val="0"/>
          <w:sz w:val="24"/>
          <w:szCs w:val="24"/>
          <w:lang w:val="en-US" w:eastAsia="en-US" w:bidi="ar-SA"/>
        </w:rPr>
        <w:t>投标无效</w:t>
      </w:r>
      <w:r>
        <w:rPr>
          <w:rFonts w:hint="eastAsia" w:ascii="宋体" w:hAnsi="宋体" w:eastAsia="宋体" w:cs="宋体"/>
          <w:snapToGrid w:val="0"/>
          <w:color w:val="auto"/>
          <w:spacing w:val="-2"/>
          <w:kern w:val="0"/>
          <w:sz w:val="24"/>
          <w:szCs w:val="24"/>
          <w:lang w:val="en-US" w:eastAsia="en-US" w:bidi="ar-SA"/>
        </w:rPr>
        <w:t>。</w:t>
      </w:r>
    </w:p>
    <w:p w14:paraId="757B0E2D">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11.5   每种货物只能有一个投标报价。采购人不接受具有附加条件的报价。</w:t>
      </w:r>
    </w:p>
    <w:p w14:paraId="04237FB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11.6   依据最新财库【2026】2号《关于推动解决政府采购异常低价问题的通知》文件要求，政府采购评审中出现下列情形之一的，评审委员会应当启动异常低价投标（响应）审查程序：</w:t>
      </w:r>
    </w:p>
    <w:p w14:paraId="1346211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1.投标（响应）报价低于全部通过符合性审查供应商投标（响应）报价平均值50%的，即投标（响应）报价&lt;全部通过符合性审查供应商投标（响应）报价平均值×50%；</w:t>
      </w:r>
    </w:p>
    <w:p w14:paraId="6DAE6CA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2.投标（响应）报价低于通过符合性审查的次低报价供应商投标（响应）报价50%的，即投标（响应）报价&lt;通过符合性审查的次低报价供应商投标（响应）报价×50%；</w:t>
      </w:r>
    </w:p>
    <w:p w14:paraId="0CDCB26B">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3.投标（响应）报价低于采购项目最高限价45%的，即投标（响应）报价&lt;采购项目最高限价×45%；</w:t>
      </w:r>
    </w:p>
    <w:p w14:paraId="0EE5EC3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spacing w:val="1"/>
          <w:kern w:val="0"/>
          <w:sz w:val="24"/>
          <w:szCs w:val="24"/>
          <w:lang w:val="en-US" w:eastAsia="zh-CN" w:bidi="ar-SA"/>
        </w:rPr>
      </w:pPr>
      <w:r>
        <w:rPr>
          <w:rFonts w:hint="eastAsia" w:ascii="宋体" w:hAnsi="宋体" w:eastAsia="宋体" w:cs="宋体"/>
          <w:snapToGrid w:val="0"/>
          <w:color w:val="auto"/>
          <w:spacing w:val="1"/>
          <w:kern w:val="0"/>
          <w:sz w:val="24"/>
          <w:szCs w:val="24"/>
          <w:lang w:val="en-US" w:eastAsia="zh-CN" w:bidi="ar-SA"/>
        </w:rPr>
        <w:t>4.评审委员会基于专业判断，认为供应商报价过低，有可能影响产品质量或者不能诚信履约的其他情形。</w:t>
      </w:r>
    </w:p>
    <w:p w14:paraId="5ABA8FD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DDB29A0">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en-US" w:bidi="ar-SA"/>
        </w:rPr>
        <w:t>12.投标保证金</w:t>
      </w:r>
    </w:p>
    <w:p w14:paraId="4273CE2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 xml:space="preserve">12.1    </w:t>
      </w:r>
      <w:r>
        <w:rPr>
          <w:rFonts w:hint="eastAsia" w:ascii="宋体" w:hAnsi="宋体" w:eastAsia="宋体" w:cs="宋体"/>
          <w:snapToGrid w:val="0"/>
          <w:color w:val="auto"/>
          <w:spacing w:val="-6"/>
          <w:kern w:val="0"/>
          <w:sz w:val="24"/>
          <w:szCs w:val="24"/>
          <w:lang w:val="en-US" w:eastAsia="en-US" w:bidi="ar-SA"/>
        </w:rPr>
        <w:t>投标人应提交</w:t>
      </w:r>
      <w:r>
        <w:rPr>
          <w:rFonts w:hint="eastAsia" w:ascii="宋体" w:hAnsi="宋体" w:eastAsia="宋体" w:cs="宋体"/>
          <w:snapToGrid w:val="0"/>
          <w:color w:val="auto"/>
          <w:spacing w:val="-6"/>
          <w:kern w:val="0"/>
          <w:sz w:val="24"/>
          <w:szCs w:val="24"/>
          <w:u w:val="single" w:color="auto"/>
          <w:lang w:val="en-US" w:eastAsia="en-US" w:bidi="ar-SA"/>
        </w:rPr>
        <w:t>投标人须知资料表</w:t>
      </w:r>
      <w:r>
        <w:rPr>
          <w:rFonts w:hint="eastAsia" w:ascii="宋体" w:hAnsi="宋体" w:eastAsia="宋体" w:cs="宋体"/>
          <w:snapToGrid w:val="0"/>
          <w:color w:val="auto"/>
          <w:spacing w:val="-6"/>
          <w:kern w:val="0"/>
          <w:sz w:val="24"/>
          <w:szCs w:val="24"/>
          <w:lang w:val="en-US" w:eastAsia="en-US" w:bidi="ar-SA"/>
        </w:rPr>
        <w:t>中规定的投标保证金 ，并作为其投标的一部分。</w:t>
      </w:r>
    </w:p>
    <w:p w14:paraId="0BE256D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
          <w:kern w:val="0"/>
          <w:sz w:val="24"/>
          <w:szCs w:val="24"/>
          <w:lang w:val="en-US" w:eastAsia="en-US" w:bidi="ar-SA"/>
        </w:rPr>
        <w:t>12.2    投标人存在下列情形的</w:t>
      </w:r>
      <w:r>
        <w:rPr>
          <w:rFonts w:hint="eastAsia" w:ascii="宋体" w:hAnsi="宋体" w:eastAsia="宋体" w:cs="宋体"/>
          <w:b/>
          <w:bCs/>
          <w:snapToGrid w:val="0"/>
          <w:color w:val="auto"/>
          <w:spacing w:val="-35"/>
          <w:kern w:val="0"/>
          <w:sz w:val="24"/>
          <w:szCs w:val="24"/>
          <w:lang w:val="en-US" w:eastAsia="en-US" w:bidi="ar-SA"/>
        </w:rPr>
        <w:t xml:space="preserve"> </w:t>
      </w:r>
      <w:r>
        <w:rPr>
          <w:rFonts w:hint="eastAsia" w:ascii="宋体" w:hAnsi="宋体" w:eastAsia="宋体" w:cs="宋体"/>
          <w:b/>
          <w:bCs/>
          <w:snapToGrid w:val="0"/>
          <w:color w:val="auto"/>
          <w:spacing w:val="-1"/>
          <w:kern w:val="0"/>
          <w:sz w:val="24"/>
          <w:szCs w:val="24"/>
          <w:lang w:val="en-US" w:eastAsia="en-US" w:bidi="ar-SA"/>
        </w:rPr>
        <w:t>，投标保证金不予退还：</w:t>
      </w:r>
    </w:p>
    <w:p w14:paraId="7057C07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4"/>
          <w:kern w:val="0"/>
          <w:sz w:val="24"/>
          <w:szCs w:val="24"/>
          <w:lang w:val="en-US" w:eastAsia="en-US" w:bidi="ar-SA"/>
        </w:rPr>
        <w:t>（1）在投标有效期内</w:t>
      </w:r>
      <w:r>
        <w:rPr>
          <w:rFonts w:hint="eastAsia" w:ascii="宋体" w:hAnsi="宋体" w:eastAsia="宋体" w:cs="宋体"/>
          <w:b/>
          <w:bCs/>
          <w:snapToGrid w:val="0"/>
          <w:color w:val="auto"/>
          <w:spacing w:val="-41"/>
          <w:kern w:val="0"/>
          <w:sz w:val="24"/>
          <w:szCs w:val="24"/>
          <w:lang w:val="en-US" w:eastAsia="en-US" w:bidi="ar-SA"/>
        </w:rPr>
        <w:t xml:space="preserve"> </w:t>
      </w:r>
      <w:r>
        <w:rPr>
          <w:rFonts w:hint="eastAsia" w:ascii="宋体" w:hAnsi="宋体" w:eastAsia="宋体" w:cs="宋体"/>
          <w:b/>
          <w:bCs/>
          <w:snapToGrid w:val="0"/>
          <w:color w:val="auto"/>
          <w:spacing w:val="-4"/>
          <w:kern w:val="0"/>
          <w:sz w:val="24"/>
          <w:szCs w:val="24"/>
          <w:lang w:val="en-US" w:eastAsia="en-US" w:bidi="ar-SA"/>
        </w:rPr>
        <w:t>，撤销投标的；</w:t>
      </w:r>
    </w:p>
    <w:p w14:paraId="49E62CE0">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b/>
          <w:bCs/>
          <w:snapToGrid w:val="0"/>
          <w:color w:val="auto"/>
          <w:spacing w:val="-3"/>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（2）中标后不按本须知第 30 条的规定与采购人签订合同</w:t>
      </w:r>
      <w:r>
        <w:rPr>
          <w:rFonts w:hint="eastAsia" w:ascii="宋体" w:hAnsi="宋体" w:eastAsia="宋体" w:cs="宋体"/>
          <w:b/>
          <w:bCs/>
          <w:snapToGrid w:val="0"/>
          <w:color w:val="auto"/>
          <w:spacing w:val="-3"/>
          <w:kern w:val="0"/>
          <w:sz w:val="24"/>
          <w:szCs w:val="24"/>
          <w:lang w:val="en-US" w:eastAsia="en-US" w:bidi="ar-SA"/>
        </w:rPr>
        <w:t>的；</w:t>
      </w:r>
    </w:p>
    <w:p w14:paraId="7E13D5A7">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kern w:val="0"/>
          <w:sz w:val="24"/>
          <w:szCs w:val="24"/>
          <w:lang w:val="en-US" w:eastAsia="en-US" w:bidi="ar-SA"/>
        </w:rPr>
        <w:t>（3）中标后不按本须知第 31条的规定提交履约保证金的；</w:t>
      </w:r>
    </w:p>
    <w:p w14:paraId="061DEC6D">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（4）中标后不按本须知第 32 条的规定缴纳中标服</w:t>
      </w:r>
      <w:r>
        <w:rPr>
          <w:rFonts w:hint="eastAsia" w:ascii="宋体" w:hAnsi="宋体" w:eastAsia="宋体" w:cs="宋体"/>
          <w:b/>
          <w:bCs/>
          <w:snapToGrid w:val="0"/>
          <w:color w:val="auto"/>
          <w:spacing w:val="-3"/>
          <w:kern w:val="0"/>
          <w:sz w:val="24"/>
          <w:szCs w:val="24"/>
          <w:lang w:val="en-US" w:eastAsia="en-US" w:bidi="ar-SA"/>
        </w:rPr>
        <w:t>务费的；</w:t>
      </w:r>
    </w:p>
    <w:p w14:paraId="61A1E93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en-US" w:bidi="ar-SA"/>
        </w:rPr>
        <w:t>（5）存在其他违法违规行为的。</w:t>
      </w:r>
    </w:p>
    <w:p w14:paraId="1A98B4B0">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12.3     政府采购信用担保试点范围内的项目，接受符合财政部门</w:t>
      </w:r>
      <w:r>
        <w:rPr>
          <w:rFonts w:hint="eastAsia" w:ascii="宋体" w:hAnsi="宋体" w:eastAsia="宋体" w:cs="宋体"/>
          <w:snapToGrid w:val="0"/>
          <w:color w:val="auto"/>
          <w:spacing w:val="-4"/>
          <w:kern w:val="0"/>
          <w:sz w:val="24"/>
          <w:szCs w:val="24"/>
          <w:lang w:val="en-US" w:eastAsia="en-US" w:bidi="ar-SA"/>
        </w:rPr>
        <w:t>规定的政府采购投标担保函</w:t>
      </w:r>
      <w:r>
        <w:rPr>
          <w:rFonts w:hint="eastAsia" w:ascii="宋体" w:hAnsi="宋体" w:eastAsia="宋体" w:cs="宋体"/>
          <w:snapToGrid w:val="0"/>
          <w:color w:val="auto"/>
          <w:spacing w:val="-1"/>
          <w:kern w:val="0"/>
          <w:sz w:val="24"/>
          <w:szCs w:val="24"/>
          <w:lang w:val="en-US" w:eastAsia="en-US" w:bidi="ar-SA"/>
        </w:rPr>
        <w:t>原件。</w:t>
      </w:r>
    </w:p>
    <w:p w14:paraId="139C8E3B">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12.4     投标人未按本须知第</w:t>
      </w:r>
      <w:r>
        <w:rPr>
          <w:rFonts w:hint="eastAsia" w:ascii="宋体" w:hAnsi="宋体" w:eastAsia="宋体" w:cs="宋体"/>
          <w:snapToGrid w:val="0"/>
          <w:color w:val="auto"/>
          <w:spacing w:val="-4"/>
          <w:kern w:val="0"/>
          <w:sz w:val="24"/>
          <w:szCs w:val="24"/>
          <w:lang w:val="en-US" w:eastAsia="en-US" w:bidi="ar-SA"/>
        </w:rPr>
        <w:t xml:space="preserve"> 12.1 和 12.3 条规定提交投标保证金的，其投标将被认定为</w:t>
      </w:r>
      <w:r>
        <w:rPr>
          <w:rFonts w:hint="eastAsia" w:ascii="宋体" w:hAnsi="宋体" w:eastAsia="宋体" w:cs="宋体"/>
          <w:b/>
          <w:bCs/>
          <w:snapToGrid w:val="0"/>
          <w:color w:val="auto"/>
          <w:spacing w:val="-4"/>
          <w:kern w:val="0"/>
          <w:sz w:val="24"/>
          <w:szCs w:val="24"/>
          <w:lang w:val="en-US" w:eastAsia="en-US" w:bidi="ar-SA"/>
        </w:rPr>
        <w:t>投标</w:t>
      </w:r>
      <w:r>
        <w:rPr>
          <w:rFonts w:hint="eastAsia" w:ascii="宋体" w:hAnsi="宋体" w:eastAsia="宋体" w:cs="宋体"/>
          <w:b/>
          <w:bCs/>
          <w:snapToGrid w:val="0"/>
          <w:color w:val="auto"/>
          <w:spacing w:val="-2"/>
          <w:kern w:val="0"/>
          <w:sz w:val="24"/>
          <w:szCs w:val="24"/>
          <w:lang w:val="en-US" w:eastAsia="en-US" w:bidi="ar-SA"/>
        </w:rPr>
        <w:t>无效</w:t>
      </w:r>
      <w:r>
        <w:rPr>
          <w:rFonts w:hint="eastAsia" w:ascii="宋体" w:hAnsi="宋体" w:eastAsia="宋体" w:cs="宋体"/>
          <w:snapToGrid w:val="0"/>
          <w:color w:val="auto"/>
          <w:spacing w:val="-2"/>
          <w:kern w:val="0"/>
          <w:sz w:val="24"/>
          <w:szCs w:val="24"/>
          <w:lang w:val="en-US" w:eastAsia="en-US" w:bidi="ar-SA"/>
        </w:rPr>
        <w:t>。</w:t>
      </w:r>
    </w:p>
    <w:p w14:paraId="05E16B3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12.4.1   采用电汇形式的</w:t>
      </w:r>
      <w:r>
        <w:rPr>
          <w:rFonts w:hint="eastAsia" w:ascii="宋体" w:hAnsi="宋体" w:eastAsia="宋体" w:cs="宋体"/>
          <w:snapToGrid w:val="0"/>
          <w:color w:val="auto"/>
          <w:spacing w:val="-20"/>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，一般可以实时入账；</w:t>
      </w:r>
    </w:p>
    <w:p w14:paraId="342E1E0B">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12.4.2   采用支票形式的</w:t>
      </w:r>
      <w:r>
        <w:rPr>
          <w:rFonts w:hint="eastAsia" w:ascii="宋体" w:hAnsi="宋体" w:eastAsia="宋体" w:cs="宋体"/>
          <w:snapToGrid w:val="0"/>
          <w:color w:val="auto"/>
          <w:spacing w:val="-32"/>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，投标人则应充分</w:t>
      </w:r>
      <w:r>
        <w:rPr>
          <w:rFonts w:hint="eastAsia" w:ascii="宋体" w:hAnsi="宋体" w:eastAsia="宋体" w:cs="宋体"/>
          <w:snapToGrid w:val="0"/>
          <w:color w:val="auto"/>
          <w:kern w:val="0"/>
          <w:sz w:val="24"/>
          <w:szCs w:val="24"/>
          <w:lang w:val="en-US" w:eastAsia="en-US" w:bidi="ar-SA"/>
        </w:rPr>
        <w:t>考虑支票入账时间</w:t>
      </w:r>
      <w:r>
        <w:rPr>
          <w:rFonts w:hint="eastAsia" w:ascii="宋体" w:hAnsi="宋体" w:eastAsia="宋体" w:cs="宋体"/>
          <w:snapToGrid w:val="0"/>
          <w:color w:val="auto"/>
          <w:spacing w:val="-32"/>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，以确保投标保证金能按时进</w:t>
      </w:r>
      <w:r>
        <w:rPr>
          <w:rFonts w:hint="eastAsia" w:ascii="宋体" w:hAnsi="宋体" w:eastAsia="宋体" w:cs="宋体"/>
          <w:snapToGrid w:val="0"/>
          <w:color w:val="auto"/>
          <w:spacing w:val="1"/>
          <w:kern w:val="0"/>
          <w:sz w:val="24"/>
          <w:szCs w:val="24"/>
          <w:lang w:val="en-US" w:eastAsia="en-US" w:bidi="ar-SA"/>
        </w:rPr>
        <w:t>入指定账户。根据银行信息交换和付款时间</w:t>
      </w:r>
      <w:r>
        <w:rPr>
          <w:rFonts w:hint="eastAsia" w:ascii="宋体" w:hAnsi="宋体" w:eastAsia="宋体" w:cs="宋体"/>
          <w:snapToGrid w:val="0"/>
          <w:color w:val="auto"/>
          <w:spacing w:val="-29"/>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，支票从递交至实际入账一般需要 4-5</w:t>
      </w:r>
      <w:r>
        <w:rPr>
          <w:rFonts w:hint="eastAsia" w:ascii="宋体" w:hAnsi="宋体" w:eastAsia="宋体" w:cs="宋体"/>
          <w:snapToGrid w:val="0"/>
          <w:color w:val="auto"/>
          <w:spacing w:val="2"/>
          <w:kern w:val="0"/>
          <w:sz w:val="24"/>
          <w:szCs w:val="24"/>
          <w:lang w:val="en-US" w:eastAsia="en-US" w:bidi="ar-SA"/>
        </w:rPr>
        <w:t>个工作日。如投标人未及时提交支票或支票</w:t>
      </w:r>
      <w:r>
        <w:rPr>
          <w:rFonts w:hint="eastAsia" w:ascii="宋体" w:hAnsi="宋体" w:eastAsia="宋体" w:cs="宋体"/>
          <w:snapToGrid w:val="0"/>
          <w:color w:val="auto"/>
          <w:spacing w:val="1"/>
          <w:kern w:val="0"/>
          <w:sz w:val="24"/>
          <w:szCs w:val="24"/>
          <w:lang w:val="en-US" w:eastAsia="en-US" w:bidi="ar-SA"/>
        </w:rPr>
        <w:t>不符合银行委托收款要求（如污损、折</w:t>
      </w:r>
      <w:r>
        <w:rPr>
          <w:rFonts w:hint="eastAsia" w:ascii="宋体" w:hAnsi="宋体" w:eastAsia="宋体" w:cs="宋体"/>
          <w:snapToGrid w:val="0"/>
          <w:color w:val="auto"/>
          <w:spacing w:val="-4"/>
          <w:kern w:val="0"/>
          <w:sz w:val="24"/>
          <w:szCs w:val="24"/>
          <w:lang w:val="en-US" w:eastAsia="en-US" w:bidi="ar-SA"/>
        </w:rPr>
        <w:t>叠、胶装等</w:t>
      </w:r>
      <w:r>
        <w:rPr>
          <w:rFonts w:hint="eastAsia" w:ascii="宋体" w:hAnsi="宋体" w:eastAsia="宋体" w:cs="宋体"/>
          <w:snapToGrid w:val="0"/>
          <w:color w:val="auto"/>
          <w:spacing w:val="-51"/>
          <w:kern w:val="0"/>
          <w:sz w:val="24"/>
          <w:szCs w:val="24"/>
          <w:lang w:val="en-US" w:eastAsia="en-US" w:bidi="ar-SA"/>
        </w:rPr>
        <w:t>），</w:t>
      </w:r>
      <w:r>
        <w:rPr>
          <w:rFonts w:hint="eastAsia" w:ascii="宋体" w:hAnsi="宋体" w:eastAsia="宋体" w:cs="宋体"/>
          <w:snapToGrid w:val="0"/>
          <w:color w:val="auto"/>
          <w:spacing w:val="-4"/>
          <w:kern w:val="0"/>
          <w:sz w:val="24"/>
          <w:szCs w:val="24"/>
          <w:lang w:val="en-US" w:eastAsia="en-US" w:bidi="ar-SA"/>
        </w:rPr>
        <w:t>导致投标保证金不能按时进入指定账户的，将按照</w:t>
      </w:r>
      <w:r>
        <w:rPr>
          <w:rFonts w:hint="eastAsia" w:ascii="宋体" w:hAnsi="宋体" w:cs="宋体"/>
          <w:snapToGrid w:val="0"/>
          <w:color w:val="auto"/>
          <w:spacing w:val="-4"/>
          <w:kern w:val="0"/>
          <w:sz w:val="24"/>
          <w:szCs w:val="24"/>
          <w:lang w:val="en-US" w:eastAsia="zh-CN" w:bidi="ar-SA"/>
        </w:rPr>
        <w:t>磋商文件</w:t>
      </w:r>
      <w:r>
        <w:rPr>
          <w:rFonts w:hint="eastAsia" w:ascii="宋体" w:hAnsi="宋体" w:eastAsia="宋体" w:cs="宋体"/>
          <w:snapToGrid w:val="0"/>
          <w:color w:val="auto"/>
          <w:spacing w:val="-4"/>
          <w:kern w:val="0"/>
          <w:sz w:val="24"/>
          <w:szCs w:val="24"/>
          <w:lang w:val="en-US" w:eastAsia="en-US" w:bidi="ar-SA"/>
        </w:rPr>
        <w:t>的第 22.2</w:t>
      </w:r>
      <w:r>
        <w:rPr>
          <w:rFonts w:hint="eastAsia" w:ascii="宋体" w:hAnsi="宋体" w:eastAsia="宋体" w:cs="宋体"/>
          <w:snapToGrid w:val="0"/>
          <w:color w:val="auto"/>
          <w:spacing w:val="-1"/>
          <w:kern w:val="0"/>
          <w:sz w:val="24"/>
          <w:szCs w:val="24"/>
          <w:lang w:val="en-US" w:eastAsia="en-US" w:bidi="ar-SA"/>
        </w:rPr>
        <w:t>条相关规定处理。</w:t>
      </w:r>
    </w:p>
    <w:p w14:paraId="11EE30E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12.5     联合体投标的</w:t>
      </w:r>
      <w:r>
        <w:rPr>
          <w:rFonts w:hint="eastAsia" w:ascii="宋体" w:hAnsi="宋体" w:eastAsia="宋体" w:cs="宋体"/>
          <w:snapToGrid w:val="0"/>
          <w:color w:val="auto"/>
          <w:spacing w:val="-30"/>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，可以由联合体中的一方或者共同提交投标保证金。以一方名义提交</w:t>
      </w:r>
      <w:r>
        <w:rPr>
          <w:rFonts w:hint="eastAsia" w:ascii="宋体" w:hAnsi="宋体" w:eastAsia="宋体" w:cs="宋体"/>
          <w:snapToGrid w:val="0"/>
          <w:color w:val="auto"/>
          <w:spacing w:val="-2"/>
          <w:kern w:val="0"/>
          <w:sz w:val="24"/>
          <w:szCs w:val="24"/>
          <w:lang w:val="en-US" w:eastAsia="en-US" w:bidi="ar-SA"/>
        </w:rPr>
        <w:t>投标保证金的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，对联合体各方均具有约束力。</w:t>
      </w:r>
    </w:p>
    <w:p w14:paraId="4641621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 xml:space="preserve">12.6     </w:t>
      </w:r>
      <w:r>
        <w:rPr>
          <w:rFonts w:hint="eastAsia" w:ascii="宋体" w:hAnsi="宋体" w:eastAsia="宋体" w:cs="宋体"/>
          <w:b/>
          <w:bCs/>
          <w:snapToGrid w:val="0"/>
          <w:color w:val="auto"/>
          <w:spacing w:val="-2"/>
          <w:kern w:val="0"/>
          <w:sz w:val="24"/>
          <w:szCs w:val="24"/>
          <w:lang w:val="en-US" w:eastAsia="en-US" w:bidi="ar-SA"/>
        </w:rPr>
        <w:t>投标保证金的退还</w:t>
      </w:r>
    </w:p>
    <w:p w14:paraId="1C9CCD4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12.6.1   中标人应在与采购人签订合同之</w:t>
      </w:r>
      <w:r>
        <w:rPr>
          <w:rFonts w:hint="eastAsia" w:ascii="宋体" w:hAnsi="宋体" w:eastAsia="宋体" w:cs="宋体"/>
          <w:snapToGrid w:val="0"/>
          <w:color w:val="auto"/>
          <w:kern w:val="0"/>
          <w:sz w:val="24"/>
          <w:szCs w:val="24"/>
          <w:lang w:val="en-US" w:eastAsia="en-US" w:bidi="ar-SA"/>
        </w:rPr>
        <w:t>日起 5 个工作日内</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，及时联系保证金收受机构办理</w:t>
      </w:r>
      <w:r>
        <w:rPr>
          <w:rFonts w:hint="eastAsia" w:ascii="宋体" w:hAnsi="宋体" w:eastAsia="宋体" w:cs="宋体"/>
          <w:snapToGrid w:val="0"/>
          <w:color w:val="auto"/>
          <w:spacing w:val="-1"/>
          <w:kern w:val="0"/>
          <w:sz w:val="24"/>
          <w:szCs w:val="24"/>
          <w:lang w:val="en-US" w:eastAsia="en-US" w:bidi="ar-SA"/>
        </w:rPr>
        <w:t>投标保证金无息退还手续。</w:t>
      </w:r>
    </w:p>
    <w:p w14:paraId="37E32B6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right="0" w:firstLine="49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12.6.2   未中标投标人的投标保证金将在中标通知书发出之日暨中标结果公告公</w:t>
      </w:r>
      <w:r>
        <w:rPr>
          <w:rFonts w:hint="eastAsia" w:ascii="宋体" w:hAnsi="宋体" w:eastAsia="宋体" w:cs="宋体"/>
          <w:snapToGrid w:val="0"/>
          <w:color w:val="auto"/>
          <w:spacing w:val="2"/>
          <w:kern w:val="0"/>
          <w:sz w:val="24"/>
          <w:szCs w:val="24"/>
          <w:lang w:val="en-US" w:eastAsia="en-US" w:bidi="ar-SA"/>
        </w:rPr>
        <w:t>布之日起 5</w:t>
      </w:r>
      <w:r>
        <w:rPr>
          <w:rFonts w:hint="eastAsia" w:ascii="宋体" w:hAnsi="宋体" w:eastAsia="宋体" w:cs="宋体"/>
          <w:snapToGrid w:val="0"/>
          <w:color w:val="auto"/>
          <w:kern w:val="0"/>
          <w:sz w:val="24"/>
          <w:szCs w:val="24"/>
          <w:lang w:val="en-US" w:eastAsia="en-US" w:bidi="ar-SA"/>
        </w:rPr>
        <w:t>个工作日内无息退还。投标人及时联系保证金收受机构办理退还投标保</w:t>
      </w:r>
      <w:r>
        <w:rPr>
          <w:rFonts w:hint="eastAsia" w:ascii="宋体" w:hAnsi="宋体" w:eastAsia="宋体" w:cs="宋体"/>
          <w:snapToGrid w:val="0"/>
          <w:color w:val="auto"/>
          <w:spacing w:val="-1"/>
          <w:kern w:val="0"/>
          <w:sz w:val="24"/>
          <w:szCs w:val="24"/>
          <w:lang w:val="en-US" w:eastAsia="en-US" w:bidi="ar-SA"/>
        </w:rPr>
        <w:t>证金手续。</w:t>
      </w:r>
    </w:p>
    <w:p w14:paraId="6A8BBCD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12.6.3  政府采购投标担保函不予退回。</w:t>
      </w:r>
    </w:p>
    <w:p w14:paraId="4591C9F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both"/>
        <w:textAlignment w:val="baseline"/>
        <w:rPr>
          <w:rFonts w:hint="eastAsia" w:ascii="宋体" w:hAnsi="宋体" w:eastAsia="宋体" w:cs="宋体"/>
          <w:snapToGrid w:val="0"/>
          <w:color w:val="auto"/>
          <w:spacing w:val="-6"/>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 xml:space="preserve">12.7    </w:t>
      </w:r>
      <w:r>
        <w:rPr>
          <w:rFonts w:hint="eastAsia" w:ascii="宋体" w:hAnsi="宋体" w:eastAsia="宋体" w:cs="宋体"/>
          <w:snapToGrid w:val="0"/>
          <w:color w:val="auto"/>
          <w:spacing w:val="-6"/>
          <w:kern w:val="0"/>
          <w:sz w:val="24"/>
          <w:szCs w:val="24"/>
          <w:lang w:val="en-US" w:eastAsia="en-US" w:bidi="ar-SA"/>
        </w:rPr>
        <w:t>因投标人自身原因导致无法及时退还的，采购人或采购代理机构将不承担相应责任。</w:t>
      </w:r>
    </w:p>
    <w:p w14:paraId="000B8EF9">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en-US" w:bidi="ar-SA"/>
        </w:rPr>
        <w:t>13.投标有效期</w:t>
      </w:r>
    </w:p>
    <w:p w14:paraId="103E604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13.1    投标应在</w:t>
      </w:r>
      <w:r>
        <w:rPr>
          <w:rFonts w:hint="eastAsia" w:ascii="宋体" w:hAnsi="宋体" w:eastAsia="宋体" w:cs="宋体"/>
          <w:snapToGrid w:val="0"/>
          <w:color w:val="auto"/>
          <w:kern w:val="0"/>
          <w:sz w:val="24"/>
          <w:szCs w:val="24"/>
          <w:u w:val="single" w:color="auto"/>
          <w:lang w:val="en-US" w:eastAsia="en-US" w:bidi="ar-SA"/>
        </w:rPr>
        <w:t>投标人须知资料表</w:t>
      </w:r>
      <w:r>
        <w:rPr>
          <w:rFonts w:hint="eastAsia" w:ascii="宋体" w:hAnsi="宋体" w:eastAsia="宋体" w:cs="宋体"/>
          <w:snapToGrid w:val="0"/>
          <w:color w:val="auto"/>
          <w:kern w:val="0"/>
          <w:sz w:val="24"/>
          <w:szCs w:val="24"/>
          <w:lang w:val="en-US" w:eastAsia="en-US" w:bidi="ar-SA"/>
        </w:rPr>
        <w:t>中规定时间内保持有效。</w:t>
      </w:r>
      <w:r>
        <w:rPr>
          <w:rFonts w:hint="eastAsia" w:ascii="宋体" w:hAnsi="宋体" w:eastAsia="宋体" w:cs="宋体"/>
          <w:snapToGrid w:val="0"/>
          <w:color w:val="auto"/>
          <w:spacing w:val="-1"/>
          <w:kern w:val="0"/>
          <w:sz w:val="24"/>
          <w:szCs w:val="24"/>
          <w:lang w:val="en-US" w:eastAsia="en-US" w:bidi="ar-SA"/>
        </w:rPr>
        <w:t>投标有效期不满足要求的投标，其投标将被认定为</w:t>
      </w:r>
      <w:r>
        <w:rPr>
          <w:rFonts w:hint="eastAsia" w:ascii="宋体" w:hAnsi="宋体" w:eastAsia="宋体" w:cs="宋体"/>
          <w:b/>
          <w:bCs/>
          <w:snapToGrid w:val="0"/>
          <w:color w:val="auto"/>
          <w:spacing w:val="-1"/>
          <w:kern w:val="0"/>
          <w:sz w:val="24"/>
          <w:szCs w:val="24"/>
          <w:lang w:val="en-US" w:eastAsia="en-US" w:bidi="ar-SA"/>
        </w:rPr>
        <w:t>投标无效</w:t>
      </w:r>
      <w:r>
        <w:rPr>
          <w:rFonts w:hint="eastAsia" w:ascii="宋体" w:hAnsi="宋体" w:eastAsia="宋体" w:cs="宋体"/>
          <w:snapToGrid w:val="0"/>
          <w:color w:val="auto"/>
          <w:spacing w:val="-1"/>
          <w:kern w:val="0"/>
          <w:sz w:val="24"/>
          <w:szCs w:val="24"/>
          <w:lang w:val="en-US" w:eastAsia="en-US" w:bidi="ar-SA"/>
        </w:rPr>
        <w:t>。</w:t>
      </w:r>
    </w:p>
    <w:p w14:paraId="7DE8395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13.2    为保证有充分时间签订合同，采购人或采购代理机构可根</w:t>
      </w:r>
      <w:r>
        <w:rPr>
          <w:rFonts w:hint="eastAsia" w:ascii="宋体" w:hAnsi="宋体" w:eastAsia="宋体" w:cs="宋体"/>
          <w:snapToGrid w:val="0"/>
          <w:color w:val="auto"/>
          <w:spacing w:val="-4"/>
          <w:kern w:val="0"/>
          <w:sz w:val="24"/>
          <w:szCs w:val="24"/>
          <w:lang w:val="en-US" w:eastAsia="en-US" w:bidi="ar-SA"/>
        </w:rPr>
        <w:t>据实际情况，在原投标有效</w:t>
      </w:r>
      <w:r>
        <w:rPr>
          <w:rFonts w:hint="eastAsia" w:ascii="宋体" w:hAnsi="宋体" w:eastAsia="宋体" w:cs="宋体"/>
          <w:snapToGrid w:val="0"/>
          <w:color w:val="auto"/>
          <w:spacing w:val="-3"/>
          <w:kern w:val="0"/>
          <w:sz w:val="24"/>
          <w:szCs w:val="24"/>
          <w:lang w:val="en-US" w:eastAsia="en-US" w:bidi="ar-SA"/>
        </w:rPr>
        <w:t>期截止之前，要求投标人延长</w:t>
      </w:r>
      <w:r>
        <w:rPr>
          <w:rFonts w:hint="eastAsia" w:ascii="宋体" w:hAnsi="宋体" w:cs="宋体"/>
          <w:snapToGrid w:val="0"/>
          <w:color w:val="auto"/>
          <w:spacing w:val="-3"/>
          <w:kern w:val="0"/>
          <w:sz w:val="24"/>
          <w:szCs w:val="24"/>
          <w:lang w:val="en-US" w:eastAsia="zh-CN" w:bidi="ar-SA"/>
        </w:rPr>
        <w:t>响应文件</w:t>
      </w:r>
      <w:r>
        <w:rPr>
          <w:rFonts w:hint="eastAsia" w:ascii="宋体" w:hAnsi="宋体" w:eastAsia="宋体" w:cs="宋体"/>
          <w:snapToGrid w:val="0"/>
          <w:color w:val="auto"/>
          <w:spacing w:val="-3"/>
          <w:kern w:val="0"/>
          <w:sz w:val="24"/>
          <w:szCs w:val="24"/>
          <w:lang w:val="en-US" w:eastAsia="en-US" w:bidi="ar-SA"/>
        </w:rPr>
        <w:t>的有效期。接受</w:t>
      </w:r>
      <w:r>
        <w:rPr>
          <w:rFonts w:hint="eastAsia" w:ascii="宋体" w:hAnsi="宋体" w:eastAsia="宋体" w:cs="宋体"/>
          <w:snapToGrid w:val="0"/>
          <w:color w:val="auto"/>
          <w:spacing w:val="-4"/>
          <w:kern w:val="0"/>
          <w:sz w:val="24"/>
          <w:szCs w:val="24"/>
          <w:lang w:val="en-US" w:eastAsia="en-US" w:bidi="ar-SA"/>
        </w:rPr>
        <w:t>该要求的投标人将不会被要求</w:t>
      </w:r>
      <w:r>
        <w:rPr>
          <w:rFonts w:hint="eastAsia" w:ascii="宋体" w:hAnsi="宋体" w:eastAsia="宋体" w:cs="宋体"/>
          <w:snapToGrid w:val="0"/>
          <w:color w:val="auto"/>
          <w:spacing w:val="2"/>
          <w:kern w:val="0"/>
          <w:sz w:val="24"/>
          <w:szCs w:val="24"/>
          <w:lang w:val="en-US" w:eastAsia="en-US" w:bidi="ar-SA"/>
        </w:rPr>
        <w:t>和允许修正其投标</w:t>
      </w:r>
      <w:r>
        <w:rPr>
          <w:rFonts w:hint="eastAsia" w:ascii="宋体" w:hAnsi="宋体" w:eastAsia="宋体" w:cs="宋体"/>
          <w:snapToGrid w:val="0"/>
          <w:color w:val="auto"/>
          <w:spacing w:val="-26"/>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，且本须知中有关投标保证金的要求须在延长的有效期内继续有</w:t>
      </w:r>
      <w:r>
        <w:rPr>
          <w:rFonts w:hint="eastAsia" w:ascii="宋体" w:hAnsi="宋体" w:eastAsia="宋体" w:cs="宋体"/>
          <w:snapToGrid w:val="0"/>
          <w:color w:val="auto"/>
          <w:spacing w:val="-2"/>
          <w:kern w:val="0"/>
          <w:sz w:val="24"/>
          <w:szCs w:val="24"/>
          <w:lang w:val="en-US" w:eastAsia="en-US" w:bidi="ar-SA"/>
        </w:rPr>
        <w:t>效。投标人可以拒绝延长投标有效期的要求</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，其</w:t>
      </w:r>
      <w:r>
        <w:rPr>
          <w:rFonts w:hint="eastAsia" w:ascii="宋体" w:hAnsi="宋体" w:eastAsia="宋体" w:cs="宋体"/>
          <w:snapToGrid w:val="0"/>
          <w:color w:val="auto"/>
          <w:spacing w:val="-3"/>
          <w:kern w:val="0"/>
          <w:sz w:val="24"/>
          <w:szCs w:val="24"/>
          <w:lang w:val="en-US" w:eastAsia="en-US" w:bidi="ar-SA"/>
        </w:rPr>
        <w:t>投标保证金将及时按规定无息退还。</w:t>
      </w:r>
      <w:r>
        <w:rPr>
          <w:rFonts w:hint="eastAsia" w:ascii="宋体" w:hAnsi="宋体" w:eastAsia="宋体" w:cs="宋体"/>
          <w:snapToGrid w:val="0"/>
          <w:color w:val="auto"/>
          <w:spacing w:val="-1"/>
          <w:kern w:val="0"/>
          <w:sz w:val="24"/>
          <w:szCs w:val="24"/>
          <w:lang w:val="en-US" w:eastAsia="en-US" w:bidi="ar-SA"/>
        </w:rPr>
        <w:t>上述要求和答复都应以书面形式提交。</w:t>
      </w:r>
    </w:p>
    <w:p w14:paraId="10C6BBBB">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27" w:name="bookmark18"/>
      <w:bookmarkEnd w:id="27"/>
      <w:r>
        <w:rPr>
          <w:rFonts w:hint="eastAsia" w:ascii="宋体" w:hAnsi="宋体" w:eastAsia="宋体" w:cs="宋体"/>
          <w:b/>
          <w:bCs/>
          <w:snapToGrid w:val="0"/>
          <w:color w:val="auto"/>
          <w:spacing w:val="-2"/>
          <w:kern w:val="0"/>
          <w:sz w:val="24"/>
          <w:szCs w:val="24"/>
          <w:lang w:val="en-US" w:eastAsia="en-US" w:bidi="ar-SA"/>
        </w:rPr>
        <w:t>14.</w:t>
      </w:r>
      <w:r>
        <w:rPr>
          <w:rFonts w:hint="eastAsia" w:ascii="宋体" w:hAnsi="宋体" w:cs="宋体"/>
          <w:b/>
          <w:bCs/>
          <w:snapToGrid w:val="0"/>
          <w:color w:val="auto"/>
          <w:spacing w:val="-2"/>
          <w:kern w:val="0"/>
          <w:sz w:val="24"/>
          <w:szCs w:val="24"/>
          <w:lang w:val="en-US" w:eastAsia="zh-CN" w:bidi="ar-SA"/>
        </w:rPr>
        <w:t>响应文件</w:t>
      </w:r>
      <w:r>
        <w:rPr>
          <w:rFonts w:hint="eastAsia" w:ascii="宋体" w:hAnsi="宋体" w:eastAsia="宋体" w:cs="宋体"/>
          <w:b/>
          <w:bCs/>
          <w:snapToGrid w:val="0"/>
          <w:color w:val="auto"/>
          <w:spacing w:val="-2"/>
          <w:kern w:val="0"/>
          <w:sz w:val="24"/>
          <w:szCs w:val="24"/>
          <w:lang w:val="en-US" w:eastAsia="en-US" w:bidi="ar-SA"/>
        </w:rPr>
        <w:t>的签署及规定</w:t>
      </w:r>
    </w:p>
    <w:p w14:paraId="5634BFD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 xml:space="preserve">14.1  </w:t>
      </w:r>
      <w:r>
        <w:rPr>
          <w:rFonts w:hint="eastAsia" w:ascii="宋体" w:hAnsi="宋体" w:eastAsia="宋体" w:cs="宋体"/>
          <w:snapToGrid w:val="0"/>
          <w:color w:val="auto"/>
          <w:kern w:val="0"/>
          <w:sz w:val="24"/>
          <w:szCs w:val="24"/>
          <w:lang w:val="en-US" w:eastAsia="zh-CN" w:bidi="ar-SA"/>
        </w:rPr>
        <w:t xml:space="preserve"> </w:t>
      </w:r>
      <w:r>
        <w:rPr>
          <w:rFonts w:hint="eastAsia" w:ascii="宋体" w:hAnsi="宋体" w:eastAsia="宋体" w:cs="宋体"/>
          <w:snapToGrid w:val="0"/>
          <w:color w:val="auto"/>
          <w:spacing w:val="-6"/>
          <w:kern w:val="0"/>
          <w:sz w:val="24"/>
          <w:szCs w:val="24"/>
          <w:lang w:val="en-US" w:eastAsia="en-US" w:bidi="ar-SA"/>
        </w:rPr>
        <w:t>投标人应按</w:t>
      </w:r>
      <w:r>
        <w:rPr>
          <w:rFonts w:hint="eastAsia" w:ascii="宋体" w:hAnsi="宋体" w:eastAsia="宋体" w:cs="宋体"/>
          <w:snapToGrid w:val="0"/>
          <w:color w:val="auto"/>
          <w:spacing w:val="-6"/>
          <w:kern w:val="0"/>
          <w:sz w:val="24"/>
          <w:szCs w:val="24"/>
          <w:u w:val="single" w:color="auto"/>
          <w:lang w:val="en-US" w:eastAsia="en-US" w:bidi="ar-SA"/>
        </w:rPr>
        <w:t>投标人须知资料表</w:t>
      </w:r>
      <w:r>
        <w:rPr>
          <w:rFonts w:hint="eastAsia" w:ascii="宋体" w:hAnsi="宋体" w:eastAsia="宋体" w:cs="宋体"/>
          <w:snapToGrid w:val="0"/>
          <w:color w:val="auto"/>
          <w:spacing w:val="-6"/>
          <w:kern w:val="0"/>
          <w:sz w:val="24"/>
          <w:szCs w:val="24"/>
          <w:lang w:val="en-US" w:eastAsia="en-US" w:bidi="ar-SA"/>
        </w:rPr>
        <w:t>中的规定 ，准备和递交（加密上传）电子</w:t>
      </w:r>
      <w:r>
        <w:rPr>
          <w:rFonts w:hint="eastAsia" w:ascii="宋体" w:hAnsi="宋体" w:cs="宋体"/>
          <w:snapToGrid w:val="0"/>
          <w:color w:val="auto"/>
          <w:spacing w:val="-6"/>
          <w:kern w:val="0"/>
          <w:sz w:val="24"/>
          <w:szCs w:val="24"/>
          <w:lang w:val="en-US" w:eastAsia="zh-CN" w:bidi="ar-SA"/>
        </w:rPr>
        <w:t>响应文件</w:t>
      </w:r>
      <w:r>
        <w:rPr>
          <w:rFonts w:hint="eastAsia" w:ascii="宋体" w:hAnsi="宋体" w:eastAsia="宋体" w:cs="宋体"/>
          <w:snapToGrid w:val="0"/>
          <w:color w:val="auto"/>
          <w:spacing w:val="-6"/>
          <w:kern w:val="0"/>
          <w:sz w:val="24"/>
          <w:szCs w:val="24"/>
          <w:lang w:val="en-US" w:eastAsia="en-US" w:bidi="ar-SA"/>
        </w:rPr>
        <w:t>。</w:t>
      </w:r>
    </w:p>
    <w:p w14:paraId="2F3FE69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14.2</w:t>
      </w:r>
      <w:r>
        <w:rPr>
          <w:rFonts w:hint="eastAsia" w:ascii="宋体" w:hAnsi="宋体" w:eastAsia="宋体" w:cs="宋体"/>
          <w:snapToGrid w:val="0"/>
          <w:color w:val="auto"/>
          <w:spacing w:val="13"/>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所有</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应按照</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规定的格式填写、签署和盖章。</w:t>
      </w:r>
    </w:p>
    <w:p w14:paraId="627B98D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right="0" w:firstLine="472" w:firstLineChars="200"/>
        <w:jc w:val="left"/>
        <w:textAlignment w:val="baseline"/>
        <w:rPr>
          <w:rFonts w:hint="eastAsia" w:ascii="宋体" w:hAnsi="宋体" w:eastAsia="宋体" w:cs="宋体"/>
          <w:snapToGrid w:val="0"/>
          <w:color w:val="auto"/>
          <w:kern w:val="0"/>
          <w:sz w:val="21"/>
          <w:szCs w:val="21"/>
          <w:lang w:eastAsia="en-US"/>
        </w:rPr>
      </w:pPr>
      <w:r>
        <w:rPr>
          <w:rFonts w:hint="eastAsia" w:ascii="宋体" w:hAnsi="宋体" w:eastAsia="宋体" w:cs="宋体"/>
          <w:snapToGrid w:val="0"/>
          <w:color w:val="auto"/>
          <w:spacing w:val="-2"/>
          <w:kern w:val="0"/>
          <w:sz w:val="24"/>
          <w:szCs w:val="24"/>
          <w:lang w:val="en-US" w:eastAsia="en-US" w:bidi="ar-SA"/>
        </w:rPr>
        <w:t xml:space="preserve">14.3   </w:t>
      </w:r>
      <w:r>
        <w:rPr>
          <w:rFonts w:hint="eastAsia" w:ascii="宋体" w:hAnsi="宋体" w:cs="宋体"/>
          <w:snapToGrid w:val="0"/>
          <w:color w:val="auto"/>
          <w:spacing w:val="-2"/>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因字迹潦草、表达不清或未按照</w:t>
      </w:r>
      <w:r>
        <w:rPr>
          <w:rFonts w:hint="eastAsia" w:ascii="宋体" w:hAnsi="宋体" w:cs="宋体"/>
          <w:snapToGrid w:val="0"/>
          <w:color w:val="auto"/>
          <w:spacing w:val="-2"/>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规定的格式填写、签署和盖章所引</w:t>
      </w:r>
      <w:r>
        <w:rPr>
          <w:rFonts w:hint="eastAsia" w:ascii="宋体" w:hAnsi="宋体" w:eastAsia="宋体" w:cs="宋体"/>
          <w:snapToGrid w:val="0"/>
          <w:color w:val="auto"/>
          <w:spacing w:val="-1"/>
          <w:kern w:val="0"/>
          <w:sz w:val="24"/>
          <w:szCs w:val="24"/>
          <w:lang w:val="en-US" w:eastAsia="en-US" w:bidi="ar-SA"/>
        </w:rPr>
        <w:t>起的后果由投标人负责。</w:t>
      </w:r>
      <w:bookmarkStart w:id="28" w:name="bookmark8"/>
      <w:bookmarkEnd w:id="28"/>
      <w:bookmarkStart w:id="29" w:name="bookmark59"/>
      <w:bookmarkEnd w:id="29"/>
      <w:bookmarkStart w:id="30" w:name="bookmark11"/>
      <w:bookmarkEnd w:id="30"/>
      <w:bookmarkStart w:id="31" w:name="bookmark7"/>
      <w:bookmarkEnd w:id="31"/>
    </w:p>
    <w:p w14:paraId="7EF1BD2C">
      <w:pPr>
        <w:kinsoku w:val="0"/>
        <w:autoSpaceDE w:val="0"/>
        <w:autoSpaceDN w:val="0"/>
        <w:adjustRightInd w:val="0"/>
        <w:snapToGrid w:val="0"/>
        <w:spacing w:before="0" w:line="240" w:lineRule="auto"/>
        <w:ind w:left="4055" w:leftChars="0" w:right="0" w:firstLine="0" w:firstLineChars="0"/>
        <w:jc w:val="left"/>
        <w:textAlignment w:val="baseline"/>
        <w:outlineLvl w:val="1"/>
        <w:rPr>
          <w:rFonts w:hint="eastAsia" w:ascii="宋体" w:hAnsi="宋体" w:eastAsia="宋体" w:cs="宋体"/>
          <w:snapToGrid w:val="0"/>
          <w:color w:val="auto"/>
          <w:kern w:val="0"/>
          <w:sz w:val="24"/>
          <w:szCs w:val="24"/>
          <w:lang w:val="en-US" w:eastAsia="en-US" w:bidi="ar-SA"/>
        </w:rPr>
      </w:pPr>
      <w:bookmarkStart w:id="32" w:name="bookmark19"/>
      <w:bookmarkEnd w:id="32"/>
      <w:r>
        <w:rPr>
          <w:rFonts w:hint="eastAsia" w:ascii="宋体" w:hAnsi="宋体" w:eastAsia="宋体" w:cs="宋体"/>
          <w:b/>
          <w:bCs/>
          <w:snapToGrid w:val="0"/>
          <w:color w:val="auto"/>
          <w:spacing w:val="-2"/>
          <w:kern w:val="0"/>
          <w:sz w:val="24"/>
          <w:szCs w:val="24"/>
          <w:lang w:val="en-US" w:eastAsia="en-US" w:bidi="ar-SA"/>
        </w:rPr>
        <w:t>四、</w:t>
      </w:r>
      <w:r>
        <w:rPr>
          <w:rFonts w:hint="eastAsia" w:ascii="宋体" w:hAnsi="宋体" w:cs="宋体"/>
          <w:b/>
          <w:bCs/>
          <w:snapToGrid w:val="0"/>
          <w:color w:val="auto"/>
          <w:spacing w:val="-2"/>
          <w:kern w:val="0"/>
          <w:sz w:val="24"/>
          <w:szCs w:val="24"/>
          <w:lang w:val="en-US" w:eastAsia="zh-CN" w:bidi="ar-SA"/>
        </w:rPr>
        <w:t>响应文件</w:t>
      </w:r>
      <w:r>
        <w:rPr>
          <w:rFonts w:hint="eastAsia" w:ascii="宋体" w:hAnsi="宋体" w:eastAsia="宋体" w:cs="宋体"/>
          <w:b/>
          <w:bCs/>
          <w:snapToGrid w:val="0"/>
          <w:color w:val="auto"/>
          <w:spacing w:val="-2"/>
          <w:kern w:val="0"/>
          <w:sz w:val="24"/>
          <w:szCs w:val="24"/>
          <w:lang w:val="en-US" w:eastAsia="en-US" w:bidi="ar-SA"/>
        </w:rPr>
        <w:t>的递交</w:t>
      </w:r>
    </w:p>
    <w:p w14:paraId="7C6329FB">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33" w:name="bookmark20"/>
      <w:bookmarkEnd w:id="33"/>
      <w:r>
        <w:rPr>
          <w:rFonts w:hint="eastAsia" w:ascii="宋体" w:hAnsi="宋体" w:eastAsia="宋体" w:cs="宋体"/>
          <w:b/>
          <w:bCs/>
          <w:snapToGrid w:val="0"/>
          <w:color w:val="auto"/>
          <w:spacing w:val="-2"/>
          <w:kern w:val="0"/>
          <w:sz w:val="24"/>
          <w:szCs w:val="24"/>
          <w:lang w:val="en-US" w:eastAsia="en-US" w:bidi="ar-SA"/>
        </w:rPr>
        <w:t>15.</w:t>
      </w:r>
      <w:r>
        <w:rPr>
          <w:rFonts w:hint="eastAsia" w:ascii="宋体" w:hAnsi="宋体" w:cs="宋体"/>
          <w:b/>
          <w:bCs/>
          <w:snapToGrid w:val="0"/>
          <w:color w:val="auto"/>
          <w:spacing w:val="-2"/>
          <w:kern w:val="0"/>
          <w:sz w:val="24"/>
          <w:szCs w:val="24"/>
          <w:lang w:val="en-US" w:eastAsia="zh-CN" w:bidi="ar-SA"/>
        </w:rPr>
        <w:t>响应文件</w:t>
      </w:r>
      <w:r>
        <w:rPr>
          <w:rFonts w:hint="eastAsia" w:ascii="宋体" w:hAnsi="宋体" w:eastAsia="宋体" w:cs="宋体"/>
          <w:b/>
          <w:bCs/>
          <w:snapToGrid w:val="0"/>
          <w:color w:val="auto"/>
          <w:spacing w:val="-2"/>
          <w:kern w:val="0"/>
          <w:sz w:val="24"/>
          <w:szCs w:val="24"/>
          <w:lang w:val="en-US" w:eastAsia="en-US" w:bidi="ar-SA"/>
        </w:rPr>
        <w:t>的密封和标记</w:t>
      </w:r>
    </w:p>
    <w:p w14:paraId="42A6483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
          <w:kern w:val="0"/>
          <w:sz w:val="24"/>
          <w:szCs w:val="24"/>
          <w:lang w:val="en-US" w:eastAsia="en-US" w:bidi="ar-SA"/>
        </w:rPr>
        <w:t xml:space="preserve">15.1   </w:t>
      </w:r>
      <w:r>
        <w:rPr>
          <w:rFonts w:hint="eastAsia" w:ascii="宋体" w:hAnsi="宋体" w:eastAsia="宋体" w:cs="宋体"/>
          <w:b/>
          <w:bCs/>
          <w:snapToGrid w:val="0"/>
          <w:color w:val="auto"/>
          <w:spacing w:val="1"/>
          <w:kern w:val="0"/>
          <w:sz w:val="24"/>
          <w:szCs w:val="24"/>
          <w:u w:val="single" w:color="auto"/>
          <w:lang w:val="en-US" w:eastAsia="en-US" w:bidi="ar-SA"/>
        </w:rPr>
        <w:t>投标人应完整地按</w:t>
      </w:r>
      <w:r>
        <w:rPr>
          <w:rFonts w:hint="eastAsia" w:ascii="宋体" w:hAnsi="宋体" w:cs="宋体"/>
          <w:b/>
          <w:bCs/>
          <w:snapToGrid w:val="0"/>
          <w:color w:val="auto"/>
          <w:spacing w:val="1"/>
          <w:kern w:val="0"/>
          <w:sz w:val="24"/>
          <w:szCs w:val="24"/>
          <w:u w:val="single" w:color="auto"/>
          <w:lang w:val="en-US" w:eastAsia="zh-CN" w:bidi="ar-SA"/>
        </w:rPr>
        <w:t>磋商文件</w:t>
      </w:r>
      <w:r>
        <w:rPr>
          <w:rFonts w:hint="eastAsia" w:ascii="宋体" w:hAnsi="宋体" w:eastAsia="宋体" w:cs="宋体"/>
          <w:b/>
          <w:bCs/>
          <w:snapToGrid w:val="0"/>
          <w:color w:val="auto"/>
          <w:kern w:val="0"/>
          <w:sz w:val="24"/>
          <w:szCs w:val="24"/>
          <w:u w:val="single" w:color="auto"/>
          <w:lang w:val="en-US" w:eastAsia="en-US" w:bidi="ar-SA"/>
        </w:rPr>
        <w:t>提供的</w:t>
      </w:r>
      <w:r>
        <w:rPr>
          <w:rFonts w:hint="eastAsia" w:ascii="宋体" w:hAnsi="宋体" w:cs="宋体"/>
          <w:b/>
          <w:bCs/>
          <w:snapToGrid w:val="0"/>
          <w:color w:val="auto"/>
          <w:kern w:val="0"/>
          <w:sz w:val="24"/>
          <w:szCs w:val="24"/>
          <w:u w:val="single" w:color="auto"/>
          <w:lang w:val="en-US" w:eastAsia="zh-CN" w:bidi="ar-SA"/>
        </w:rPr>
        <w:t>响应文件</w:t>
      </w:r>
      <w:r>
        <w:rPr>
          <w:rFonts w:hint="eastAsia" w:ascii="宋体" w:hAnsi="宋体" w:eastAsia="宋体" w:cs="宋体"/>
          <w:b/>
          <w:bCs/>
          <w:snapToGrid w:val="0"/>
          <w:color w:val="auto"/>
          <w:kern w:val="0"/>
          <w:sz w:val="24"/>
          <w:szCs w:val="24"/>
          <w:u w:val="single" w:color="auto"/>
          <w:lang w:val="en-US" w:eastAsia="en-US" w:bidi="ar-SA"/>
        </w:rPr>
        <w:t>格式及要求编写</w:t>
      </w:r>
      <w:r>
        <w:rPr>
          <w:rFonts w:hint="eastAsia" w:ascii="宋体" w:hAnsi="宋体" w:cs="宋体"/>
          <w:b/>
          <w:bCs/>
          <w:snapToGrid w:val="0"/>
          <w:color w:val="auto"/>
          <w:kern w:val="0"/>
          <w:sz w:val="24"/>
          <w:szCs w:val="24"/>
          <w:u w:val="single" w:color="auto"/>
          <w:lang w:val="en-US" w:eastAsia="zh-CN" w:bidi="ar-SA"/>
        </w:rPr>
        <w:t>响应文件</w:t>
      </w:r>
      <w:r>
        <w:rPr>
          <w:rFonts w:hint="eastAsia" w:ascii="宋体" w:hAnsi="宋体" w:eastAsia="宋体" w:cs="宋体"/>
          <w:b/>
          <w:bCs/>
          <w:snapToGrid w:val="0"/>
          <w:color w:val="auto"/>
          <w:spacing w:val="-40"/>
          <w:kern w:val="0"/>
          <w:sz w:val="24"/>
          <w:szCs w:val="24"/>
          <w:u w:val="single" w:color="auto"/>
          <w:lang w:val="en-US" w:eastAsia="en-US" w:bidi="ar-SA"/>
        </w:rPr>
        <w:t xml:space="preserve"> </w:t>
      </w:r>
      <w:r>
        <w:rPr>
          <w:rFonts w:hint="eastAsia" w:ascii="宋体" w:hAnsi="宋体" w:eastAsia="宋体" w:cs="宋体"/>
          <w:b/>
          <w:bCs/>
          <w:snapToGrid w:val="0"/>
          <w:color w:val="auto"/>
          <w:kern w:val="0"/>
          <w:sz w:val="24"/>
          <w:szCs w:val="24"/>
          <w:u w:val="single" w:color="auto"/>
          <w:lang w:val="en-US" w:eastAsia="en-US" w:bidi="ar-SA"/>
        </w:rPr>
        <w:t>，投标人须在</w:t>
      </w:r>
      <w:r>
        <w:rPr>
          <w:rFonts w:hint="eastAsia" w:ascii="宋体" w:hAnsi="宋体" w:eastAsia="宋体" w:cs="宋体"/>
          <w:b/>
          <w:bCs/>
          <w:snapToGrid w:val="0"/>
          <w:color w:val="auto"/>
          <w:spacing w:val="1"/>
          <w:kern w:val="0"/>
          <w:sz w:val="24"/>
          <w:szCs w:val="24"/>
          <w:u w:val="single" w:color="auto"/>
          <w:lang w:val="en-US" w:eastAsia="en-US" w:bidi="ar-SA"/>
        </w:rPr>
        <w:t>投标截止时间前完成在系统上传递交电子</w:t>
      </w:r>
      <w:r>
        <w:rPr>
          <w:rFonts w:hint="eastAsia" w:ascii="宋体" w:hAnsi="宋体" w:cs="宋体"/>
          <w:b/>
          <w:bCs/>
          <w:snapToGrid w:val="0"/>
          <w:color w:val="auto"/>
          <w:spacing w:val="1"/>
          <w:kern w:val="0"/>
          <w:sz w:val="24"/>
          <w:szCs w:val="24"/>
          <w:u w:val="single" w:color="auto"/>
          <w:lang w:val="en-US" w:eastAsia="zh-CN" w:bidi="ar-SA"/>
        </w:rPr>
        <w:t>响应文件</w:t>
      </w:r>
      <w:r>
        <w:rPr>
          <w:rFonts w:hint="eastAsia" w:ascii="宋体" w:hAnsi="宋体" w:eastAsia="宋体" w:cs="宋体"/>
          <w:b/>
          <w:bCs/>
          <w:snapToGrid w:val="0"/>
          <w:color w:val="auto"/>
          <w:spacing w:val="1"/>
          <w:kern w:val="0"/>
          <w:sz w:val="24"/>
          <w:szCs w:val="24"/>
          <w:u w:val="single" w:color="auto"/>
          <w:lang w:val="en-US" w:eastAsia="en-US" w:bidi="ar-SA"/>
        </w:rPr>
        <w:t>。投标人的电子</w:t>
      </w:r>
      <w:r>
        <w:rPr>
          <w:rFonts w:hint="eastAsia" w:ascii="宋体" w:hAnsi="宋体" w:cs="宋体"/>
          <w:b/>
          <w:bCs/>
          <w:snapToGrid w:val="0"/>
          <w:color w:val="auto"/>
          <w:spacing w:val="1"/>
          <w:kern w:val="0"/>
          <w:sz w:val="24"/>
          <w:szCs w:val="24"/>
          <w:u w:val="single" w:color="auto"/>
          <w:lang w:val="en-US" w:eastAsia="zh-CN" w:bidi="ar-SA"/>
        </w:rPr>
        <w:t>响应文件</w:t>
      </w:r>
      <w:r>
        <w:rPr>
          <w:rFonts w:hint="eastAsia" w:ascii="宋体" w:hAnsi="宋体" w:eastAsia="宋体" w:cs="宋体"/>
          <w:b/>
          <w:bCs/>
          <w:snapToGrid w:val="0"/>
          <w:color w:val="auto"/>
          <w:spacing w:val="1"/>
          <w:kern w:val="0"/>
          <w:sz w:val="24"/>
          <w:szCs w:val="24"/>
          <w:u w:val="single" w:color="auto"/>
          <w:lang w:val="en-US" w:eastAsia="en-US" w:bidi="ar-SA"/>
        </w:rPr>
        <w:t>是经过</w:t>
      </w:r>
      <w:r>
        <w:rPr>
          <w:rFonts w:hint="eastAsia" w:ascii="宋体" w:hAnsi="宋体" w:eastAsia="宋体" w:cs="宋体"/>
          <w:b/>
          <w:bCs/>
          <w:snapToGrid w:val="0"/>
          <w:color w:val="auto"/>
          <w:kern w:val="0"/>
          <w:sz w:val="24"/>
          <w:szCs w:val="24"/>
          <w:u w:val="single" w:color="auto"/>
          <w:lang w:val="en-US" w:eastAsia="en-US" w:bidi="ar-SA"/>
        </w:rPr>
        <w:t>CA 证书加密后上传提交的</w:t>
      </w:r>
      <w:r>
        <w:rPr>
          <w:rFonts w:hint="eastAsia" w:ascii="宋体" w:hAnsi="宋体" w:eastAsia="宋体" w:cs="宋体"/>
          <w:b/>
          <w:bCs/>
          <w:snapToGrid w:val="0"/>
          <w:color w:val="auto"/>
          <w:spacing w:val="-40"/>
          <w:kern w:val="0"/>
          <w:sz w:val="24"/>
          <w:szCs w:val="24"/>
          <w:u w:val="single" w:color="auto"/>
          <w:lang w:val="en-US" w:eastAsia="en-US" w:bidi="ar-SA"/>
        </w:rPr>
        <w:t xml:space="preserve"> </w:t>
      </w:r>
      <w:r>
        <w:rPr>
          <w:rFonts w:hint="eastAsia" w:ascii="宋体" w:hAnsi="宋体" w:eastAsia="宋体" w:cs="宋体"/>
          <w:b/>
          <w:bCs/>
          <w:snapToGrid w:val="0"/>
          <w:color w:val="auto"/>
          <w:kern w:val="0"/>
          <w:sz w:val="24"/>
          <w:szCs w:val="24"/>
          <w:u w:val="single" w:color="auto"/>
          <w:lang w:val="en-US" w:eastAsia="en-US" w:bidi="ar-SA"/>
        </w:rPr>
        <w:t>，任何单位或个人均无法在投标截止时间(即投</w:t>
      </w:r>
      <w:r>
        <w:rPr>
          <w:rFonts w:hint="eastAsia" w:ascii="宋体" w:hAnsi="宋体" w:eastAsia="宋体" w:cs="宋体"/>
          <w:b/>
          <w:bCs/>
          <w:snapToGrid w:val="0"/>
          <w:color w:val="auto"/>
          <w:spacing w:val="-1"/>
          <w:kern w:val="0"/>
          <w:sz w:val="24"/>
          <w:szCs w:val="24"/>
          <w:u w:val="single" w:color="auto"/>
          <w:lang w:val="en-US" w:eastAsia="en-US" w:bidi="ar-SA"/>
        </w:rPr>
        <w:t>标截止时间)之前查看或篡改，不存在泄密风险。（投标人须严格按照政采云电子投标流</w:t>
      </w:r>
      <w:r>
        <w:rPr>
          <w:rFonts w:hint="eastAsia" w:ascii="宋体" w:hAnsi="宋体" w:eastAsia="宋体" w:cs="宋体"/>
          <w:b/>
          <w:bCs/>
          <w:snapToGrid w:val="0"/>
          <w:color w:val="auto"/>
          <w:spacing w:val="-2"/>
          <w:kern w:val="0"/>
          <w:sz w:val="24"/>
          <w:szCs w:val="24"/>
          <w:u w:val="single" w:color="auto"/>
          <w:lang w:val="en-US" w:eastAsia="en-US" w:bidi="ar-SA"/>
        </w:rPr>
        <w:t>程制</w:t>
      </w:r>
      <w:r>
        <w:rPr>
          <w:rFonts w:hint="eastAsia" w:ascii="宋体" w:hAnsi="宋体" w:eastAsia="宋体" w:cs="宋体"/>
          <w:b/>
          <w:bCs/>
          <w:snapToGrid w:val="0"/>
          <w:color w:val="auto"/>
          <w:spacing w:val="-1"/>
          <w:kern w:val="0"/>
          <w:sz w:val="24"/>
          <w:szCs w:val="24"/>
          <w:u w:val="single" w:color="auto"/>
          <w:lang w:val="en-US" w:eastAsia="en-US" w:bidi="ar-SA"/>
        </w:rPr>
        <w:t>作并上传电子</w:t>
      </w:r>
      <w:r>
        <w:rPr>
          <w:rFonts w:hint="eastAsia" w:ascii="宋体" w:hAnsi="宋体" w:cs="宋体"/>
          <w:b/>
          <w:bCs/>
          <w:snapToGrid w:val="0"/>
          <w:color w:val="auto"/>
          <w:spacing w:val="-1"/>
          <w:kern w:val="0"/>
          <w:sz w:val="24"/>
          <w:szCs w:val="24"/>
          <w:u w:val="single" w:color="auto"/>
          <w:lang w:val="en-US" w:eastAsia="zh-CN" w:bidi="ar-SA"/>
        </w:rPr>
        <w:t>响应文件</w:t>
      </w:r>
      <w:r>
        <w:rPr>
          <w:rFonts w:hint="eastAsia" w:ascii="宋体" w:hAnsi="宋体" w:eastAsia="宋体" w:cs="宋体"/>
          <w:b/>
          <w:bCs/>
          <w:snapToGrid w:val="0"/>
          <w:color w:val="auto"/>
          <w:spacing w:val="-33"/>
          <w:kern w:val="0"/>
          <w:sz w:val="24"/>
          <w:szCs w:val="24"/>
          <w:u w:val="single" w:color="auto"/>
          <w:lang w:val="en-US" w:eastAsia="en-US" w:bidi="ar-SA"/>
        </w:rPr>
        <w:t xml:space="preserve"> </w:t>
      </w:r>
      <w:r>
        <w:rPr>
          <w:rFonts w:hint="eastAsia" w:ascii="宋体" w:hAnsi="宋体" w:eastAsia="宋体" w:cs="宋体"/>
          <w:b/>
          <w:bCs/>
          <w:snapToGrid w:val="0"/>
          <w:color w:val="auto"/>
          <w:spacing w:val="-1"/>
          <w:kern w:val="0"/>
          <w:sz w:val="24"/>
          <w:szCs w:val="24"/>
          <w:u w:val="single" w:color="auto"/>
          <w:lang w:val="en-US" w:eastAsia="en-US" w:bidi="ar-SA"/>
        </w:rPr>
        <w:t>，投标人应承担上传失误产生的任何后果。）</w:t>
      </w:r>
    </w:p>
    <w:p w14:paraId="3C466A50">
      <w:pPr>
        <w:keepNext w:val="0"/>
        <w:keepLines w:val="0"/>
        <w:pageBreakBefore w:val="0"/>
        <w:widowControl/>
        <w:kinsoku w:val="0"/>
        <w:wordWrap/>
        <w:overflowPunct/>
        <w:topLinePunct w:val="0"/>
        <w:autoSpaceDE w:val="0"/>
        <w:autoSpaceDN w:val="0"/>
        <w:bidi w:val="0"/>
        <w:adjustRightInd w:val="0"/>
        <w:snapToGrid w:val="0"/>
        <w:spacing w:before="0" w:line="240" w:lineRule="auto"/>
        <w:ind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15.2   投标人因自身原因导致电子</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无法导入电子评标系统的</w:t>
      </w:r>
      <w:r>
        <w:rPr>
          <w:rFonts w:hint="eastAsia" w:ascii="宋体" w:hAnsi="宋体" w:eastAsia="宋体" w:cs="宋体"/>
          <w:snapToGrid w:val="0"/>
          <w:color w:val="auto"/>
          <w:spacing w:val="-30"/>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，该</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视为</w:t>
      </w:r>
      <w:r>
        <w:rPr>
          <w:rFonts w:hint="eastAsia" w:ascii="宋体" w:hAnsi="宋体" w:eastAsia="宋体" w:cs="宋体"/>
          <w:b/>
          <w:bCs/>
          <w:snapToGrid w:val="0"/>
          <w:color w:val="auto"/>
          <w:spacing w:val="1"/>
          <w:kern w:val="0"/>
          <w:sz w:val="24"/>
          <w:szCs w:val="24"/>
          <w:lang w:val="en-US" w:eastAsia="en-US" w:bidi="ar-SA"/>
        </w:rPr>
        <w:t>无</w:t>
      </w:r>
      <w:r>
        <w:rPr>
          <w:rFonts w:hint="eastAsia" w:ascii="宋体" w:hAnsi="宋体" w:eastAsia="宋体" w:cs="宋体"/>
          <w:b/>
          <w:bCs/>
          <w:snapToGrid w:val="0"/>
          <w:color w:val="auto"/>
          <w:spacing w:val="-1"/>
          <w:kern w:val="0"/>
          <w:sz w:val="24"/>
          <w:szCs w:val="24"/>
          <w:lang w:val="en-US" w:eastAsia="en-US" w:bidi="ar-SA"/>
        </w:rPr>
        <w:t>效文件</w:t>
      </w:r>
      <w:r>
        <w:rPr>
          <w:rFonts w:hint="eastAsia" w:ascii="宋体" w:hAnsi="宋体" w:eastAsia="宋体" w:cs="宋体"/>
          <w:snapToGrid w:val="0"/>
          <w:color w:val="auto"/>
          <w:spacing w:val="-1"/>
          <w:kern w:val="0"/>
          <w:sz w:val="24"/>
          <w:szCs w:val="24"/>
          <w:lang w:val="en-US" w:eastAsia="en-US" w:bidi="ar-SA"/>
        </w:rPr>
        <w:t>。</w:t>
      </w:r>
    </w:p>
    <w:p w14:paraId="4136C1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15.3    电子</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具有法律</w:t>
      </w:r>
      <w:r>
        <w:rPr>
          <w:rFonts w:hint="eastAsia" w:ascii="宋体" w:hAnsi="宋体" w:eastAsia="宋体" w:cs="宋体"/>
          <w:snapToGrid w:val="0"/>
          <w:color w:val="auto"/>
          <w:spacing w:val="-2"/>
          <w:kern w:val="0"/>
          <w:sz w:val="24"/>
          <w:szCs w:val="24"/>
          <w:lang w:val="en-US" w:eastAsia="en-US" w:bidi="ar-SA"/>
        </w:rPr>
        <w:t>效力,与其他形式的</w:t>
      </w:r>
      <w:r>
        <w:rPr>
          <w:rFonts w:hint="eastAsia" w:ascii="宋体" w:hAnsi="宋体" w:cs="宋体"/>
          <w:snapToGrid w:val="0"/>
          <w:color w:val="auto"/>
          <w:spacing w:val="-2"/>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在内容和格式上等同</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，若</w:t>
      </w:r>
      <w:r>
        <w:rPr>
          <w:rFonts w:hint="eastAsia" w:ascii="宋体" w:hAnsi="宋体" w:cs="宋体"/>
          <w:snapToGrid w:val="0"/>
          <w:color w:val="auto"/>
          <w:spacing w:val="-2"/>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与</w:t>
      </w:r>
      <w:r>
        <w:rPr>
          <w:rFonts w:hint="eastAsia" w:ascii="宋体" w:hAnsi="宋体" w:cs="宋体"/>
          <w:snapToGrid w:val="0"/>
          <w:color w:val="auto"/>
          <w:spacing w:val="-2"/>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要求不一致</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，其内容影响成交结果时</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，责任由投标</w:t>
      </w:r>
      <w:r>
        <w:rPr>
          <w:rFonts w:hint="eastAsia" w:ascii="宋体" w:hAnsi="宋体" w:eastAsia="宋体" w:cs="宋体"/>
          <w:snapToGrid w:val="0"/>
          <w:color w:val="auto"/>
          <w:spacing w:val="-3"/>
          <w:kern w:val="0"/>
          <w:sz w:val="24"/>
          <w:szCs w:val="24"/>
          <w:lang w:val="en-US" w:eastAsia="en-US" w:bidi="ar-SA"/>
        </w:rPr>
        <w:t>单位自行承担。</w:t>
      </w:r>
    </w:p>
    <w:p w14:paraId="15C55373">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34" w:name="bookmark21"/>
      <w:bookmarkEnd w:id="34"/>
      <w:r>
        <w:rPr>
          <w:rFonts w:hint="eastAsia" w:ascii="宋体" w:hAnsi="宋体" w:eastAsia="宋体" w:cs="宋体"/>
          <w:b/>
          <w:bCs/>
          <w:snapToGrid w:val="0"/>
          <w:color w:val="auto"/>
          <w:spacing w:val="-4"/>
          <w:kern w:val="0"/>
          <w:sz w:val="24"/>
          <w:szCs w:val="24"/>
          <w:lang w:val="en-US" w:eastAsia="en-US" w:bidi="ar-SA"/>
        </w:rPr>
        <w:t>16.投标截止</w:t>
      </w:r>
    </w:p>
    <w:p w14:paraId="67A6B9E1">
      <w:pPr>
        <w:keepNext w:val="0"/>
        <w:keepLines w:val="0"/>
        <w:pageBreakBefore w:val="0"/>
        <w:kinsoku w:val="0"/>
        <w:wordWrap/>
        <w:overflowPunct/>
        <w:topLinePunct w:val="0"/>
        <w:autoSpaceDE w:val="0"/>
        <w:autoSpaceDN w:val="0"/>
        <w:bidi w:val="0"/>
        <w:adjustRightInd w:val="0"/>
        <w:snapToGrid w:val="0"/>
        <w:spacing w:before="0" w:line="240" w:lineRule="auto"/>
        <w:ind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 xml:space="preserve">16.1    </w:t>
      </w:r>
      <w:r>
        <w:rPr>
          <w:rFonts w:hint="eastAsia" w:ascii="宋体" w:hAnsi="宋体" w:eastAsia="宋体" w:cs="宋体"/>
          <w:b/>
          <w:bCs/>
          <w:snapToGrid w:val="0"/>
          <w:color w:val="auto"/>
          <w:spacing w:val="-2"/>
          <w:kern w:val="0"/>
          <w:sz w:val="24"/>
          <w:szCs w:val="24"/>
          <w:u w:val="single" w:color="auto"/>
          <w:lang w:val="en-US" w:eastAsia="en-US" w:bidi="ar-SA"/>
        </w:rPr>
        <w:t>投标人应在投标人须知资料表中规定的截止时间前，将</w:t>
      </w:r>
      <w:r>
        <w:rPr>
          <w:rFonts w:hint="eastAsia" w:ascii="宋体" w:hAnsi="宋体" w:cs="宋体"/>
          <w:b/>
          <w:bCs/>
          <w:snapToGrid w:val="0"/>
          <w:color w:val="auto"/>
          <w:spacing w:val="-2"/>
          <w:kern w:val="0"/>
          <w:sz w:val="24"/>
          <w:szCs w:val="24"/>
          <w:u w:val="single" w:color="auto"/>
          <w:lang w:val="en-US" w:eastAsia="zh-CN" w:bidi="ar-SA"/>
        </w:rPr>
        <w:t>响应文件</w:t>
      </w:r>
      <w:r>
        <w:rPr>
          <w:rFonts w:hint="eastAsia" w:ascii="宋体" w:hAnsi="宋体" w:eastAsia="宋体" w:cs="宋体"/>
          <w:b/>
          <w:bCs/>
          <w:snapToGrid w:val="0"/>
          <w:color w:val="auto"/>
          <w:spacing w:val="-2"/>
          <w:kern w:val="0"/>
          <w:sz w:val="24"/>
          <w:szCs w:val="24"/>
          <w:u w:val="single" w:color="auto"/>
          <w:lang w:val="en-US" w:eastAsia="en-US" w:bidi="ar-SA"/>
        </w:rPr>
        <w:t>递交到</w:t>
      </w:r>
      <w:r>
        <w:rPr>
          <w:rFonts w:hint="eastAsia" w:ascii="宋体" w:hAnsi="宋体" w:cs="宋体"/>
          <w:b/>
          <w:bCs/>
          <w:snapToGrid w:val="0"/>
          <w:color w:val="auto"/>
          <w:spacing w:val="-2"/>
          <w:kern w:val="0"/>
          <w:sz w:val="24"/>
          <w:szCs w:val="24"/>
          <w:u w:val="single" w:color="auto"/>
          <w:lang w:val="en-US" w:eastAsia="zh-CN" w:bidi="ar-SA"/>
        </w:rPr>
        <w:t>磋商文件</w:t>
      </w:r>
      <w:r>
        <w:rPr>
          <w:rFonts w:hint="eastAsia" w:ascii="宋体" w:hAnsi="宋体" w:eastAsia="宋体" w:cs="宋体"/>
          <w:b/>
          <w:bCs/>
          <w:snapToGrid w:val="0"/>
          <w:color w:val="auto"/>
          <w:spacing w:val="-2"/>
          <w:kern w:val="0"/>
          <w:sz w:val="24"/>
          <w:szCs w:val="24"/>
          <w:u w:val="single" w:color="auto"/>
          <w:lang w:val="en-US" w:eastAsia="en-US" w:bidi="ar-SA"/>
        </w:rPr>
        <w:t>中规定的地点。解密时间 30 分钟</w:t>
      </w:r>
      <w:r>
        <w:rPr>
          <w:rFonts w:hint="eastAsia" w:ascii="宋体" w:hAnsi="宋体" w:eastAsia="宋体" w:cs="宋体"/>
          <w:b/>
          <w:bCs/>
          <w:snapToGrid w:val="0"/>
          <w:color w:val="auto"/>
          <w:spacing w:val="-40"/>
          <w:kern w:val="0"/>
          <w:sz w:val="24"/>
          <w:szCs w:val="24"/>
          <w:u w:val="single" w:color="auto"/>
          <w:lang w:val="en-US" w:eastAsia="en-US" w:bidi="ar-SA"/>
        </w:rPr>
        <w:t xml:space="preserve"> </w:t>
      </w:r>
      <w:r>
        <w:rPr>
          <w:rFonts w:hint="eastAsia" w:ascii="宋体" w:hAnsi="宋体" w:eastAsia="宋体" w:cs="宋体"/>
          <w:b/>
          <w:bCs/>
          <w:snapToGrid w:val="0"/>
          <w:color w:val="auto"/>
          <w:spacing w:val="-2"/>
          <w:kern w:val="0"/>
          <w:sz w:val="24"/>
          <w:szCs w:val="24"/>
          <w:u w:val="single" w:color="auto"/>
          <w:lang w:val="en-US" w:eastAsia="en-US" w:bidi="ar-SA"/>
        </w:rPr>
        <w:t>，逾期未解密的视为投标无</w:t>
      </w:r>
      <w:r>
        <w:rPr>
          <w:rFonts w:hint="eastAsia" w:ascii="宋体" w:hAnsi="宋体" w:eastAsia="宋体" w:cs="宋体"/>
          <w:b/>
          <w:bCs/>
          <w:snapToGrid w:val="0"/>
          <w:color w:val="auto"/>
          <w:spacing w:val="-3"/>
          <w:kern w:val="0"/>
          <w:sz w:val="24"/>
          <w:szCs w:val="24"/>
          <w:u w:val="single" w:color="auto"/>
          <w:lang w:val="en-US" w:eastAsia="en-US" w:bidi="ar-SA"/>
        </w:rPr>
        <w:t>效。</w:t>
      </w:r>
    </w:p>
    <w:p w14:paraId="166DE44A">
      <w:pPr>
        <w:keepNext w:val="0"/>
        <w:keepLines w:val="0"/>
        <w:pageBreakBefore w:val="0"/>
        <w:kinsoku w:val="0"/>
        <w:wordWrap/>
        <w:overflowPunct/>
        <w:topLinePunct w:val="0"/>
        <w:autoSpaceDE w:val="0"/>
        <w:autoSpaceDN w:val="0"/>
        <w:bidi w:val="0"/>
        <w:adjustRightInd w:val="0"/>
        <w:snapToGrid w:val="0"/>
        <w:spacing w:before="0" w:line="240" w:lineRule="auto"/>
        <w:ind w:left="2" w:leftChars="0" w:right="0" w:firstLine="468" w:firstLineChars="200"/>
        <w:jc w:val="left"/>
        <w:textAlignment w:val="baseline"/>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16.2    采购人和采购代理机构有权按本须知的规定，延迟投标截</w:t>
      </w:r>
      <w:r>
        <w:rPr>
          <w:rFonts w:hint="eastAsia" w:ascii="宋体" w:hAnsi="宋体" w:eastAsia="宋体" w:cs="宋体"/>
          <w:snapToGrid w:val="0"/>
          <w:color w:val="auto"/>
          <w:spacing w:val="-4"/>
          <w:kern w:val="0"/>
          <w:sz w:val="24"/>
          <w:szCs w:val="24"/>
          <w:lang w:val="en-US" w:eastAsia="en-US" w:bidi="ar-SA"/>
        </w:rPr>
        <w:t>止时间。在此情况下，采购</w:t>
      </w:r>
      <w:r>
        <w:rPr>
          <w:rFonts w:hint="eastAsia" w:ascii="宋体" w:hAnsi="宋体" w:eastAsia="宋体" w:cs="宋体"/>
          <w:snapToGrid w:val="0"/>
          <w:color w:val="auto"/>
          <w:spacing w:val="-3"/>
          <w:kern w:val="0"/>
          <w:sz w:val="24"/>
          <w:szCs w:val="24"/>
          <w:lang w:val="en-US" w:eastAsia="en-US" w:bidi="ar-SA"/>
        </w:rPr>
        <w:t>人、采购代理机构和投标人受投标截止时间制约的所</w:t>
      </w:r>
      <w:r>
        <w:rPr>
          <w:rFonts w:hint="eastAsia" w:ascii="宋体" w:hAnsi="宋体" w:eastAsia="宋体" w:cs="宋体"/>
          <w:snapToGrid w:val="0"/>
          <w:color w:val="auto"/>
          <w:spacing w:val="-4"/>
          <w:kern w:val="0"/>
          <w:sz w:val="24"/>
          <w:szCs w:val="24"/>
          <w:lang w:val="en-US" w:eastAsia="en-US" w:bidi="ar-SA"/>
        </w:rPr>
        <w:t>有权利和义务均应延长至新的截</w:t>
      </w:r>
      <w:r>
        <w:rPr>
          <w:rFonts w:hint="eastAsia" w:ascii="宋体" w:hAnsi="宋体" w:eastAsia="宋体" w:cs="宋体"/>
          <w:snapToGrid w:val="0"/>
          <w:color w:val="auto"/>
          <w:spacing w:val="-1"/>
          <w:kern w:val="0"/>
          <w:sz w:val="24"/>
          <w:szCs w:val="24"/>
          <w:lang w:val="en-US" w:eastAsia="en-US" w:bidi="ar-SA"/>
        </w:rPr>
        <w:t>止时间。</w:t>
      </w:r>
    </w:p>
    <w:p w14:paraId="332430B1">
      <w:pPr>
        <w:keepNext w:val="0"/>
        <w:keepLines w:val="0"/>
        <w:pageBreakBefore w:val="0"/>
        <w:kinsoku w:val="0"/>
        <w:wordWrap/>
        <w:overflowPunct/>
        <w:topLinePunct w:val="0"/>
        <w:autoSpaceDE w:val="0"/>
        <w:autoSpaceDN w:val="0"/>
        <w:bidi w:val="0"/>
        <w:adjustRightInd w:val="0"/>
        <w:snapToGrid w:val="0"/>
        <w:spacing w:before="0" w:line="240" w:lineRule="auto"/>
        <w:ind w:left="2"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16.3    采购人和采购代理机构将拒绝接收在投标截止时间后上传的</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w:t>
      </w:r>
    </w:p>
    <w:p w14:paraId="3236AAB9">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35" w:name="bookmark22"/>
      <w:bookmarkEnd w:id="35"/>
      <w:r>
        <w:rPr>
          <w:rFonts w:hint="eastAsia" w:ascii="宋体" w:hAnsi="宋体" w:eastAsia="宋体" w:cs="宋体"/>
          <w:b/>
          <w:bCs/>
          <w:snapToGrid w:val="0"/>
          <w:color w:val="auto"/>
          <w:spacing w:val="-2"/>
          <w:kern w:val="0"/>
          <w:sz w:val="24"/>
          <w:szCs w:val="24"/>
          <w:lang w:val="en-US" w:eastAsia="en-US" w:bidi="ar-SA"/>
        </w:rPr>
        <w:t>17.</w:t>
      </w:r>
      <w:r>
        <w:rPr>
          <w:rFonts w:hint="eastAsia" w:ascii="宋体" w:hAnsi="宋体" w:cs="宋体"/>
          <w:b/>
          <w:bCs/>
          <w:snapToGrid w:val="0"/>
          <w:color w:val="auto"/>
          <w:spacing w:val="-2"/>
          <w:kern w:val="0"/>
          <w:sz w:val="24"/>
          <w:szCs w:val="24"/>
          <w:lang w:val="en-US" w:eastAsia="zh-CN" w:bidi="ar-SA"/>
        </w:rPr>
        <w:t>响应文件</w:t>
      </w:r>
      <w:r>
        <w:rPr>
          <w:rFonts w:hint="eastAsia" w:ascii="宋体" w:hAnsi="宋体" w:eastAsia="宋体" w:cs="宋体"/>
          <w:b/>
          <w:bCs/>
          <w:snapToGrid w:val="0"/>
          <w:color w:val="auto"/>
          <w:spacing w:val="-2"/>
          <w:kern w:val="0"/>
          <w:sz w:val="24"/>
          <w:szCs w:val="24"/>
          <w:lang w:val="en-US" w:eastAsia="en-US" w:bidi="ar-SA"/>
        </w:rPr>
        <w:t>的接收、修改与撤回</w:t>
      </w:r>
    </w:p>
    <w:p w14:paraId="3B4C464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17.1    在投标截止时间后上传</w:t>
      </w:r>
      <w:r>
        <w:rPr>
          <w:rFonts w:hint="eastAsia" w:ascii="宋体" w:hAnsi="宋体" w:cs="宋体"/>
          <w:snapToGrid w:val="0"/>
          <w:color w:val="auto"/>
          <w:kern w:val="0"/>
          <w:sz w:val="24"/>
          <w:szCs w:val="24"/>
          <w:lang w:val="en-US" w:eastAsia="zh-CN" w:bidi="ar-SA"/>
        </w:rPr>
        <w:t>响应文件</w:t>
      </w:r>
      <w:r>
        <w:rPr>
          <w:rFonts w:hint="eastAsia" w:ascii="宋体" w:hAnsi="宋体" w:eastAsia="宋体" w:cs="宋体"/>
          <w:snapToGrid w:val="0"/>
          <w:color w:val="auto"/>
          <w:kern w:val="0"/>
          <w:sz w:val="24"/>
          <w:szCs w:val="24"/>
          <w:lang w:val="en-US" w:eastAsia="en-US" w:bidi="ar-SA"/>
        </w:rPr>
        <w:t>的</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，采购人和采购代理机构将拒绝接收。</w:t>
      </w:r>
    </w:p>
    <w:p w14:paraId="7C26562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17.2    递交</w:t>
      </w:r>
      <w:r>
        <w:rPr>
          <w:rFonts w:hint="eastAsia" w:ascii="宋体" w:hAnsi="宋体" w:cs="宋体"/>
          <w:snapToGrid w:val="0"/>
          <w:color w:val="auto"/>
          <w:spacing w:val="-2"/>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以后，如果投标人要进行修改或撤回投标，投标人对</w:t>
      </w:r>
      <w:r>
        <w:rPr>
          <w:rFonts w:hint="eastAsia" w:ascii="宋体" w:hAnsi="宋体" w:cs="宋体"/>
          <w:snapToGrid w:val="0"/>
          <w:color w:val="auto"/>
          <w:spacing w:val="-2"/>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的修改或</w:t>
      </w:r>
      <w:r>
        <w:rPr>
          <w:rFonts w:hint="eastAsia" w:ascii="宋体" w:hAnsi="宋体" w:eastAsia="宋体" w:cs="宋体"/>
          <w:snapToGrid w:val="0"/>
          <w:color w:val="auto"/>
          <w:spacing w:val="-3"/>
          <w:kern w:val="0"/>
          <w:sz w:val="24"/>
          <w:szCs w:val="24"/>
          <w:lang w:val="en-US" w:eastAsia="en-US" w:bidi="ar-SA"/>
        </w:rPr>
        <w:t>撤回通知应按本须知规定编制。采购人和采购代理机</w:t>
      </w:r>
      <w:r>
        <w:rPr>
          <w:rFonts w:hint="eastAsia" w:ascii="宋体" w:hAnsi="宋体" w:eastAsia="宋体" w:cs="宋体"/>
          <w:snapToGrid w:val="0"/>
          <w:color w:val="auto"/>
          <w:spacing w:val="-4"/>
          <w:kern w:val="0"/>
          <w:sz w:val="24"/>
          <w:szCs w:val="24"/>
          <w:lang w:val="en-US" w:eastAsia="en-US" w:bidi="ar-SA"/>
        </w:rPr>
        <w:t>构将予以接收，并视为</w:t>
      </w:r>
      <w:r>
        <w:rPr>
          <w:rFonts w:hint="eastAsia" w:ascii="宋体" w:hAnsi="宋体" w:cs="宋体"/>
          <w:snapToGrid w:val="0"/>
          <w:color w:val="auto"/>
          <w:spacing w:val="-4"/>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的组成部分。</w:t>
      </w:r>
    </w:p>
    <w:p w14:paraId="10A40F0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17.3    在投标截止期之后，采购人和采购代理机构不接受投标人</w:t>
      </w:r>
      <w:r>
        <w:rPr>
          <w:rFonts w:hint="eastAsia" w:ascii="宋体" w:hAnsi="宋体" w:eastAsia="宋体" w:cs="宋体"/>
          <w:snapToGrid w:val="0"/>
          <w:color w:val="auto"/>
          <w:spacing w:val="-4"/>
          <w:kern w:val="0"/>
          <w:sz w:val="24"/>
          <w:szCs w:val="24"/>
          <w:lang w:val="en-US" w:eastAsia="en-US" w:bidi="ar-SA"/>
        </w:rPr>
        <w:t>主动对其</w:t>
      </w:r>
      <w:r>
        <w:rPr>
          <w:rFonts w:hint="eastAsia" w:ascii="宋体" w:hAnsi="宋体" w:cs="宋体"/>
          <w:snapToGrid w:val="0"/>
          <w:color w:val="auto"/>
          <w:spacing w:val="-4"/>
          <w:kern w:val="0"/>
          <w:sz w:val="24"/>
          <w:szCs w:val="24"/>
          <w:lang w:val="en-US" w:eastAsia="zh-CN" w:bidi="ar-SA"/>
        </w:rPr>
        <w:t>响应文件</w:t>
      </w:r>
      <w:r>
        <w:rPr>
          <w:rFonts w:hint="eastAsia" w:ascii="宋体" w:hAnsi="宋体" w:eastAsia="宋体" w:cs="宋体"/>
          <w:snapToGrid w:val="0"/>
          <w:color w:val="auto"/>
          <w:spacing w:val="-4"/>
          <w:kern w:val="0"/>
          <w:sz w:val="24"/>
          <w:szCs w:val="24"/>
          <w:lang w:val="en-US" w:eastAsia="en-US" w:bidi="ar-SA"/>
        </w:rPr>
        <w:t>做任何修</w:t>
      </w:r>
      <w:r>
        <w:rPr>
          <w:rFonts w:hint="eastAsia" w:ascii="宋体" w:hAnsi="宋体" w:eastAsia="宋体" w:cs="宋体"/>
          <w:snapToGrid w:val="0"/>
          <w:color w:val="auto"/>
          <w:spacing w:val="-5"/>
          <w:kern w:val="0"/>
          <w:sz w:val="24"/>
          <w:szCs w:val="24"/>
          <w:lang w:val="en-US" w:eastAsia="en-US" w:bidi="ar-SA"/>
        </w:rPr>
        <w:t>改。</w:t>
      </w:r>
    </w:p>
    <w:p w14:paraId="597F979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17.4</w:t>
      </w:r>
      <w:r>
        <w:rPr>
          <w:rFonts w:hint="eastAsia" w:ascii="宋体" w:hAnsi="宋体" w:eastAsia="宋体" w:cs="宋体"/>
          <w:snapToGrid w:val="0"/>
          <w:color w:val="auto"/>
          <w:spacing w:val="13"/>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采购人和采购代理机构对所接收</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概不退回。</w:t>
      </w:r>
    </w:p>
    <w:p w14:paraId="34E2460B">
      <w:pPr>
        <w:kinsoku w:val="0"/>
        <w:autoSpaceDE w:val="0"/>
        <w:autoSpaceDN w:val="0"/>
        <w:adjustRightInd w:val="0"/>
        <w:snapToGrid w:val="0"/>
        <w:spacing w:before="0" w:line="240" w:lineRule="auto"/>
        <w:ind w:left="4285" w:leftChars="0" w:right="0" w:firstLine="0" w:firstLineChars="0"/>
        <w:jc w:val="left"/>
        <w:textAlignment w:val="baseline"/>
        <w:outlineLvl w:val="1"/>
        <w:rPr>
          <w:rFonts w:hint="eastAsia" w:ascii="宋体" w:hAnsi="宋体" w:eastAsia="宋体" w:cs="宋体"/>
          <w:snapToGrid w:val="0"/>
          <w:color w:val="auto"/>
          <w:kern w:val="0"/>
          <w:sz w:val="24"/>
          <w:szCs w:val="24"/>
          <w:lang w:val="en-US" w:eastAsia="en-US" w:bidi="ar-SA"/>
        </w:rPr>
      </w:pPr>
      <w:bookmarkStart w:id="36" w:name="bookmark23"/>
      <w:bookmarkEnd w:id="36"/>
      <w:r>
        <w:rPr>
          <w:rFonts w:hint="eastAsia" w:ascii="宋体" w:hAnsi="宋体" w:eastAsia="宋体" w:cs="宋体"/>
          <w:b/>
          <w:bCs/>
          <w:snapToGrid w:val="0"/>
          <w:color w:val="auto"/>
          <w:spacing w:val="-1"/>
          <w:kern w:val="0"/>
          <w:sz w:val="24"/>
          <w:szCs w:val="24"/>
          <w:lang w:val="en-US" w:eastAsia="en-US" w:bidi="ar-SA"/>
        </w:rPr>
        <w:t>五、开标及评标</w:t>
      </w:r>
    </w:p>
    <w:p w14:paraId="388B2FCF">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37" w:name="bookmark24"/>
      <w:bookmarkEnd w:id="37"/>
      <w:r>
        <w:rPr>
          <w:rFonts w:hint="eastAsia" w:ascii="宋体" w:hAnsi="宋体" w:eastAsia="宋体" w:cs="宋体"/>
          <w:b/>
          <w:bCs/>
          <w:snapToGrid w:val="0"/>
          <w:color w:val="auto"/>
          <w:spacing w:val="-5"/>
          <w:kern w:val="0"/>
          <w:sz w:val="24"/>
          <w:szCs w:val="24"/>
          <w:lang w:val="en-US" w:eastAsia="en-US" w:bidi="ar-SA"/>
        </w:rPr>
        <w:t>18.开标</w:t>
      </w:r>
    </w:p>
    <w:p w14:paraId="62302B3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18.1    采购人和采购代理机构将按</w:t>
      </w:r>
      <w:r>
        <w:rPr>
          <w:rFonts w:hint="eastAsia" w:ascii="宋体" w:hAnsi="宋体" w:eastAsia="宋体" w:cs="宋体"/>
          <w:snapToGrid w:val="0"/>
          <w:color w:val="auto"/>
          <w:kern w:val="0"/>
          <w:sz w:val="24"/>
          <w:szCs w:val="24"/>
          <w:u w:val="single" w:color="auto"/>
          <w:lang w:val="en-US" w:eastAsia="en-US" w:bidi="ar-SA"/>
        </w:rPr>
        <w:t>投标</w:t>
      </w:r>
      <w:r>
        <w:rPr>
          <w:rFonts w:hint="eastAsia" w:ascii="宋体" w:hAnsi="宋体" w:eastAsia="宋体" w:cs="宋体"/>
          <w:snapToGrid w:val="0"/>
          <w:color w:val="auto"/>
          <w:spacing w:val="-1"/>
          <w:kern w:val="0"/>
          <w:sz w:val="24"/>
          <w:szCs w:val="24"/>
          <w:u w:val="single" w:color="auto"/>
          <w:lang w:val="en-US" w:eastAsia="en-US" w:bidi="ar-SA"/>
        </w:rPr>
        <w:t>人须知资料表</w:t>
      </w:r>
      <w:r>
        <w:rPr>
          <w:rFonts w:hint="eastAsia" w:ascii="宋体" w:hAnsi="宋体" w:eastAsia="宋体" w:cs="宋体"/>
          <w:snapToGrid w:val="0"/>
          <w:color w:val="auto"/>
          <w:spacing w:val="-1"/>
          <w:kern w:val="0"/>
          <w:sz w:val="24"/>
          <w:szCs w:val="24"/>
          <w:lang w:val="en-US" w:eastAsia="en-US" w:bidi="ar-SA"/>
        </w:rPr>
        <w:t>中规定的开标时间和地点组织开标。</w:t>
      </w:r>
    </w:p>
    <w:p w14:paraId="579A0FD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 xml:space="preserve">18.2    </w:t>
      </w:r>
      <w:r>
        <w:rPr>
          <w:rFonts w:hint="eastAsia" w:ascii="宋体" w:hAnsi="宋体" w:eastAsia="宋体" w:cs="宋体"/>
          <w:b/>
          <w:bCs/>
          <w:snapToGrid w:val="0"/>
          <w:color w:val="auto"/>
          <w:spacing w:val="-2"/>
          <w:kern w:val="0"/>
          <w:sz w:val="24"/>
          <w:szCs w:val="24"/>
          <w:u w:val="single" w:color="auto"/>
          <w:lang w:val="en-US" w:eastAsia="en-US" w:bidi="ar-SA"/>
        </w:rPr>
        <w:t>本项目实行电子</w:t>
      </w:r>
      <w:r>
        <w:rPr>
          <w:rFonts w:hint="eastAsia" w:ascii="宋体" w:hAnsi="宋体" w:cs="宋体"/>
          <w:b/>
          <w:bCs/>
          <w:snapToGrid w:val="0"/>
          <w:color w:val="auto"/>
          <w:spacing w:val="-2"/>
          <w:kern w:val="0"/>
          <w:sz w:val="24"/>
          <w:szCs w:val="24"/>
          <w:u w:val="single" w:color="auto"/>
          <w:lang w:val="en-US" w:eastAsia="zh-CN" w:bidi="ar-SA"/>
        </w:rPr>
        <w:t>响应文件</w:t>
      </w:r>
      <w:r>
        <w:rPr>
          <w:rFonts w:hint="eastAsia" w:ascii="宋体" w:hAnsi="宋体" w:eastAsia="宋体" w:cs="宋体"/>
          <w:b/>
          <w:bCs/>
          <w:snapToGrid w:val="0"/>
          <w:color w:val="auto"/>
          <w:spacing w:val="-2"/>
          <w:kern w:val="0"/>
          <w:sz w:val="24"/>
          <w:szCs w:val="24"/>
          <w:u w:val="single" w:color="auto"/>
          <w:lang w:val="en-US" w:eastAsia="en-US" w:bidi="ar-SA"/>
        </w:rPr>
        <w:t>，电子</w:t>
      </w:r>
      <w:r>
        <w:rPr>
          <w:rFonts w:hint="eastAsia" w:ascii="宋体" w:hAnsi="宋体" w:cs="宋体"/>
          <w:b/>
          <w:bCs/>
          <w:snapToGrid w:val="0"/>
          <w:color w:val="auto"/>
          <w:spacing w:val="-2"/>
          <w:kern w:val="0"/>
          <w:sz w:val="24"/>
          <w:szCs w:val="24"/>
          <w:u w:val="single" w:color="auto"/>
          <w:lang w:val="en-US" w:eastAsia="zh-CN" w:bidi="ar-SA"/>
        </w:rPr>
        <w:t>响应文件</w:t>
      </w:r>
      <w:r>
        <w:rPr>
          <w:rFonts w:hint="eastAsia" w:ascii="宋体" w:hAnsi="宋体" w:eastAsia="宋体" w:cs="宋体"/>
          <w:b/>
          <w:bCs/>
          <w:snapToGrid w:val="0"/>
          <w:color w:val="auto"/>
          <w:spacing w:val="-2"/>
          <w:kern w:val="0"/>
          <w:sz w:val="24"/>
          <w:szCs w:val="24"/>
          <w:u w:val="single" w:color="auto"/>
          <w:lang w:val="en-US" w:eastAsia="en-US" w:bidi="ar-SA"/>
        </w:rPr>
        <w:t>的有关要求按投标人须知资料表要求，投标</w:t>
      </w:r>
      <w:r>
        <w:rPr>
          <w:rFonts w:hint="eastAsia" w:ascii="宋体" w:hAnsi="宋体" w:eastAsia="宋体" w:cs="宋体"/>
          <w:b/>
          <w:bCs/>
          <w:snapToGrid w:val="0"/>
          <w:color w:val="auto"/>
          <w:spacing w:val="-3"/>
          <w:kern w:val="0"/>
          <w:sz w:val="24"/>
          <w:szCs w:val="24"/>
          <w:u w:val="single" w:color="auto"/>
          <w:lang w:val="en-US" w:eastAsia="en-US" w:bidi="ar-SA"/>
        </w:rPr>
        <w:t>人应该使用投标人 CA 锁对电子</w:t>
      </w:r>
      <w:r>
        <w:rPr>
          <w:rFonts w:hint="eastAsia" w:ascii="宋体" w:hAnsi="宋体" w:cs="宋体"/>
          <w:b/>
          <w:bCs/>
          <w:snapToGrid w:val="0"/>
          <w:color w:val="auto"/>
          <w:spacing w:val="-3"/>
          <w:kern w:val="0"/>
          <w:sz w:val="24"/>
          <w:szCs w:val="24"/>
          <w:u w:val="single" w:color="auto"/>
          <w:lang w:val="en-US" w:eastAsia="zh-CN" w:bidi="ar-SA"/>
        </w:rPr>
        <w:t>响应文件</w:t>
      </w:r>
      <w:r>
        <w:rPr>
          <w:rFonts w:hint="eastAsia" w:ascii="宋体" w:hAnsi="宋体" w:eastAsia="宋体" w:cs="宋体"/>
          <w:b/>
          <w:bCs/>
          <w:snapToGrid w:val="0"/>
          <w:color w:val="auto"/>
          <w:spacing w:val="-3"/>
          <w:kern w:val="0"/>
          <w:sz w:val="24"/>
          <w:szCs w:val="24"/>
          <w:u w:val="single" w:color="auto"/>
          <w:lang w:val="en-US" w:eastAsia="en-US" w:bidi="ar-SA"/>
        </w:rPr>
        <w:t>加密，否则，其</w:t>
      </w:r>
      <w:r>
        <w:rPr>
          <w:rFonts w:hint="eastAsia" w:ascii="宋体" w:hAnsi="宋体" w:cs="宋体"/>
          <w:b/>
          <w:bCs/>
          <w:snapToGrid w:val="0"/>
          <w:color w:val="auto"/>
          <w:spacing w:val="-4"/>
          <w:kern w:val="0"/>
          <w:sz w:val="24"/>
          <w:szCs w:val="24"/>
          <w:u w:val="single" w:color="auto"/>
          <w:lang w:val="en-US" w:eastAsia="zh-CN" w:bidi="ar-SA"/>
        </w:rPr>
        <w:t>响应文件</w:t>
      </w:r>
      <w:r>
        <w:rPr>
          <w:rFonts w:hint="eastAsia" w:ascii="宋体" w:hAnsi="宋体" w:eastAsia="宋体" w:cs="宋体"/>
          <w:b/>
          <w:bCs/>
          <w:snapToGrid w:val="0"/>
          <w:color w:val="auto"/>
          <w:spacing w:val="-4"/>
          <w:kern w:val="0"/>
          <w:sz w:val="24"/>
          <w:szCs w:val="24"/>
          <w:u w:val="single" w:color="auto"/>
          <w:lang w:val="en-US" w:eastAsia="en-US" w:bidi="ar-SA"/>
        </w:rPr>
        <w:t>将被拒绝评审。开</w:t>
      </w:r>
      <w:r>
        <w:rPr>
          <w:rFonts w:hint="eastAsia" w:ascii="宋体" w:hAnsi="宋体" w:eastAsia="宋体" w:cs="宋体"/>
          <w:b/>
          <w:bCs/>
          <w:snapToGrid w:val="0"/>
          <w:color w:val="auto"/>
          <w:spacing w:val="-7"/>
          <w:kern w:val="0"/>
          <w:sz w:val="24"/>
          <w:szCs w:val="24"/>
          <w:u w:val="single" w:color="auto"/>
          <w:lang w:val="en-US" w:eastAsia="en-US" w:bidi="ar-SA"/>
        </w:rPr>
        <w:t>标时，投标人必须使用加密该文件的 CA 锁，以便</w:t>
      </w:r>
      <w:r>
        <w:rPr>
          <w:rFonts w:hint="eastAsia" w:ascii="宋体" w:hAnsi="宋体" w:eastAsia="宋体" w:cs="宋体"/>
          <w:b/>
          <w:bCs/>
          <w:snapToGrid w:val="0"/>
          <w:color w:val="auto"/>
          <w:spacing w:val="-8"/>
          <w:kern w:val="0"/>
          <w:sz w:val="24"/>
          <w:szCs w:val="24"/>
          <w:u w:val="single" w:color="auto"/>
          <w:lang w:val="en-US" w:eastAsia="en-US" w:bidi="ar-SA"/>
        </w:rPr>
        <w:t>开标时对其电子</w:t>
      </w:r>
      <w:r>
        <w:rPr>
          <w:rFonts w:hint="eastAsia" w:ascii="宋体" w:hAnsi="宋体" w:cs="宋体"/>
          <w:b/>
          <w:bCs/>
          <w:snapToGrid w:val="0"/>
          <w:color w:val="auto"/>
          <w:spacing w:val="-8"/>
          <w:kern w:val="0"/>
          <w:sz w:val="24"/>
          <w:szCs w:val="24"/>
          <w:u w:val="single" w:color="auto"/>
          <w:lang w:val="en-US" w:eastAsia="zh-CN" w:bidi="ar-SA"/>
        </w:rPr>
        <w:t>响应文件</w:t>
      </w:r>
      <w:r>
        <w:rPr>
          <w:rFonts w:hint="eastAsia" w:ascii="宋体" w:hAnsi="宋体" w:eastAsia="宋体" w:cs="宋体"/>
          <w:b/>
          <w:bCs/>
          <w:snapToGrid w:val="0"/>
          <w:color w:val="auto"/>
          <w:spacing w:val="-8"/>
          <w:kern w:val="0"/>
          <w:sz w:val="24"/>
          <w:szCs w:val="24"/>
          <w:u w:val="single" w:color="auto"/>
          <w:lang w:val="en-US" w:eastAsia="en-US" w:bidi="ar-SA"/>
        </w:rPr>
        <w:t>进行解密，</w:t>
      </w:r>
      <w:r>
        <w:rPr>
          <w:rFonts w:hint="eastAsia" w:ascii="宋体" w:hAnsi="宋体" w:eastAsia="宋体" w:cs="宋体"/>
          <w:b/>
          <w:bCs/>
          <w:snapToGrid w:val="0"/>
          <w:color w:val="auto"/>
          <w:spacing w:val="-3"/>
          <w:kern w:val="0"/>
          <w:sz w:val="24"/>
          <w:szCs w:val="24"/>
          <w:u w:val="single" w:color="auto"/>
          <w:lang w:val="en-US" w:eastAsia="en-US" w:bidi="ar-SA"/>
        </w:rPr>
        <w:t>由于投标人自身原因未能成功导入评标系统的，均视为</w:t>
      </w:r>
      <w:r>
        <w:rPr>
          <w:rFonts w:hint="eastAsia" w:ascii="宋体" w:hAnsi="宋体" w:eastAsia="宋体" w:cs="宋体"/>
          <w:b/>
          <w:bCs/>
          <w:snapToGrid w:val="0"/>
          <w:color w:val="auto"/>
          <w:spacing w:val="-4"/>
          <w:kern w:val="0"/>
          <w:sz w:val="24"/>
          <w:szCs w:val="24"/>
          <w:u w:val="single" w:color="auto"/>
          <w:lang w:val="en-US" w:eastAsia="en-US" w:bidi="ar-SA"/>
        </w:rPr>
        <w:t>不响应</w:t>
      </w:r>
      <w:r>
        <w:rPr>
          <w:rFonts w:hint="eastAsia" w:ascii="宋体" w:hAnsi="宋体" w:cs="宋体"/>
          <w:b/>
          <w:bCs/>
          <w:snapToGrid w:val="0"/>
          <w:color w:val="auto"/>
          <w:spacing w:val="-4"/>
          <w:kern w:val="0"/>
          <w:sz w:val="24"/>
          <w:szCs w:val="24"/>
          <w:u w:val="single" w:color="auto"/>
          <w:lang w:val="en-US" w:eastAsia="zh-CN" w:bidi="ar-SA"/>
        </w:rPr>
        <w:t>磋商文件</w:t>
      </w:r>
      <w:r>
        <w:rPr>
          <w:rFonts w:hint="eastAsia" w:ascii="宋体" w:hAnsi="宋体" w:eastAsia="宋体" w:cs="宋体"/>
          <w:b/>
          <w:bCs/>
          <w:snapToGrid w:val="0"/>
          <w:color w:val="auto"/>
          <w:spacing w:val="-4"/>
          <w:kern w:val="0"/>
          <w:sz w:val="24"/>
          <w:szCs w:val="24"/>
          <w:u w:val="single" w:color="auto"/>
          <w:lang w:val="en-US" w:eastAsia="en-US" w:bidi="ar-SA"/>
        </w:rPr>
        <w:t>，其</w:t>
      </w:r>
      <w:r>
        <w:rPr>
          <w:rFonts w:hint="eastAsia" w:ascii="宋体" w:hAnsi="宋体" w:cs="宋体"/>
          <w:b/>
          <w:bCs/>
          <w:snapToGrid w:val="0"/>
          <w:color w:val="auto"/>
          <w:spacing w:val="-4"/>
          <w:kern w:val="0"/>
          <w:sz w:val="24"/>
          <w:szCs w:val="24"/>
          <w:u w:val="single" w:color="auto"/>
          <w:lang w:val="en-US" w:eastAsia="zh-CN" w:bidi="ar-SA"/>
        </w:rPr>
        <w:t>响应文件</w:t>
      </w:r>
      <w:r>
        <w:rPr>
          <w:rFonts w:hint="eastAsia" w:ascii="宋体" w:hAnsi="宋体" w:eastAsia="宋体" w:cs="宋体"/>
          <w:b/>
          <w:bCs/>
          <w:snapToGrid w:val="0"/>
          <w:color w:val="auto"/>
          <w:spacing w:val="-3"/>
          <w:kern w:val="0"/>
          <w:sz w:val="24"/>
          <w:szCs w:val="24"/>
          <w:u w:val="single" w:color="auto"/>
          <w:lang w:val="en-US" w:eastAsia="en-US" w:bidi="ar-SA"/>
        </w:rPr>
        <w:t>将被拒绝评审。未按规定时间在</w:t>
      </w:r>
      <w:r>
        <w:rPr>
          <w:rFonts w:hint="eastAsia" w:ascii="宋体" w:hAnsi="宋体" w:cs="宋体"/>
          <w:b/>
          <w:bCs/>
          <w:snapToGrid w:val="0"/>
          <w:color w:val="auto"/>
          <w:spacing w:val="-3"/>
          <w:kern w:val="0"/>
          <w:sz w:val="24"/>
          <w:szCs w:val="24"/>
          <w:u w:val="single" w:color="auto"/>
          <w:lang w:val="en-US" w:eastAsia="zh-CN" w:bidi="ar-SA"/>
        </w:rPr>
        <w:t>磋商文件</w:t>
      </w:r>
      <w:r>
        <w:rPr>
          <w:rFonts w:hint="eastAsia" w:ascii="宋体" w:hAnsi="宋体" w:eastAsia="宋体" w:cs="宋体"/>
          <w:b/>
          <w:bCs/>
          <w:snapToGrid w:val="0"/>
          <w:color w:val="auto"/>
          <w:spacing w:val="-3"/>
          <w:kern w:val="0"/>
          <w:sz w:val="24"/>
          <w:szCs w:val="24"/>
          <w:u w:val="single" w:color="auto"/>
          <w:lang w:val="en-US" w:eastAsia="en-US" w:bidi="ar-SA"/>
        </w:rPr>
        <w:t>要求的开评标</w:t>
      </w:r>
      <w:r>
        <w:rPr>
          <w:rFonts w:hint="eastAsia" w:ascii="宋体" w:hAnsi="宋体" w:eastAsia="宋体" w:cs="宋体"/>
          <w:b/>
          <w:bCs/>
          <w:snapToGrid w:val="0"/>
          <w:color w:val="auto"/>
          <w:spacing w:val="-4"/>
          <w:kern w:val="0"/>
          <w:sz w:val="24"/>
          <w:szCs w:val="24"/>
          <w:u w:val="single" w:color="auto"/>
          <w:lang w:val="en-US" w:eastAsia="en-US" w:bidi="ar-SA"/>
        </w:rPr>
        <w:t>系统解密成功的电子</w:t>
      </w:r>
      <w:r>
        <w:rPr>
          <w:rFonts w:hint="eastAsia" w:ascii="宋体" w:hAnsi="宋体" w:cs="宋体"/>
          <w:b/>
          <w:bCs/>
          <w:snapToGrid w:val="0"/>
          <w:color w:val="auto"/>
          <w:spacing w:val="-4"/>
          <w:kern w:val="0"/>
          <w:sz w:val="24"/>
          <w:szCs w:val="24"/>
          <w:u w:val="single" w:color="auto"/>
          <w:lang w:val="en-US" w:eastAsia="zh-CN" w:bidi="ar-SA"/>
        </w:rPr>
        <w:t>响应文件</w:t>
      </w:r>
      <w:r>
        <w:rPr>
          <w:rFonts w:hint="eastAsia" w:ascii="宋体" w:hAnsi="宋体" w:eastAsia="宋体" w:cs="宋体"/>
          <w:b/>
          <w:bCs/>
          <w:snapToGrid w:val="0"/>
          <w:color w:val="auto"/>
          <w:spacing w:val="-1"/>
          <w:kern w:val="0"/>
          <w:sz w:val="24"/>
          <w:szCs w:val="24"/>
          <w:u w:val="single" w:color="auto"/>
          <w:lang w:val="en-US" w:eastAsia="en-US" w:bidi="ar-SA"/>
        </w:rPr>
        <w:t>无效。</w:t>
      </w:r>
    </w:p>
    <w:p w14:paraId="404821D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 xml:space="preserve">18.3    </w:t>
      </w:r>
      <w:r>
        <w:rPr>
          <w:rFonts w:hint="eastAsia" w:ascii="宋体" w:hAnsi="宋体" w:eastAsia="宋体" w:cs="宋体"/>
          <w:b/>
          <w:bCs/>
          <w:snapToGrid w:val="0"/>
          <w:color w:val="auto"/>
          <w:spacing w:val="-2"/>
          <w:kern w:val="0"/>
          <w:sz w:val="24"/>
          <w:szCs w:val="24"/>
          <w:u w:val="single" w:color="auto"/>
          <w:lang w:val="en-US" w:eastAsia="en-US" w:bidi="ar-SA"/>
        </w:rPr>
        <w:t>投标人在规定时间内对</w:t>
      </w:r>
      <w:r>
        <w:rPr>
          <w:rFonts w:hint="eastAsia" w:ascii="宋体" w:hAnsi="宋体" w:cs="宋体"/>
          <w:b/>
          <w:bCs/>
          <w:snapToGrid w:val="0"/>
          <w:color w:val="auto"/>
          <w:spacing w:val="-2"/>
          <w:kern w:val="0"/>
          <w:sz w:val="24"/>
          <w:szCs w:val="24"/>
          <w:u w:val="single" w:color="auto"/>
          <w:lang w:val="en-US" w:eastAsia="zh-CN" w:bidi="ar-SA"/>
        </w:rPr>
        <w:t>响应文件</w:t>
      </w:r>
      <w:r>
        <w:rPr>
          <w:rFonts w:hint="eastAsia" w:ascii="宋体" w:hAnsi="宋体" w:eastAsia="宋体" w:cs="宋体"/>
          <w:b/>
          <w:bCs/>
          <w:snapToGrid w:val="0"/>
          <w:color w:val="auto"/>
          <w:spacing w:val="-2"/>
          <w:kern w:val="0"/>
          <w:sz w:val="24"/>
          <w:szCs w:val="24"/>
          <w:u w:val="single" w:color="auto"/>
          <w:lang w:val="en-US" w:eastAsia="en-US" w:bidi="ar-SA"/>
        </w:rPr>
        <w:t>进行解密</w:t>
      </w:r>
      <w:r>
        <w:rPr>
          <w:rFonts w:hint="eastAsia" w:ascii="宋体" w:hAnsi="宋体" w:eastAsia="宋体" w:cs="宋体"/>
          <w:b/>
          <w:bCs/>
          <w:snapToGrid w:val="0"/>
          <w:color w:val="auto"/>
          <w:spacing w:val="-41"/>
          <w:kern w:val="0"/>
          <w:sz w:val="24"/>
          <w:szCs w:val="24"/>
          <w:u w:val="single" w:color="auto"/>
          <w:lang w:val="en-US" w:eastAsia="en-US" w:bidi="ar-SA"/>
        </w:rPr>
        <w:t xml:space="preserve"> </w:t>
      </w:r>
      <w:r>
        <w:rPr>
          <w:rFonts w:hint="eastAsia" w:ascii="宋体" w:hAnsi="宋体" w:eastAsia="宋体" w:cs="宋体"/>
          <w:b/>
          <w:bCs/>
          <w:snapToGrid w:val="0"/>
          <w:color w:val="auto"/>
          <w:spacing w:val="-2"/>
          <w:kern w:val="0"/>
          <w:sz w:val="24"/>
          <w:szCs w:val="24"/>
          <w:u w:val="single" w:color="auto"/>
          <w:lang w:val="en-US" w:eastAsia="en-US" w:bidi="ar-SA"/>
        </w:rPr>
        <w:t>，时长为 30 分</w:t>
      </w:r>
      <w:r>
        <w:rPr>
          <w:rFonts w:hint="eastAsia" w:ascii="宋体" w:hAnsi="宋体" w:eastAsia="宋体" w:cs="宋体"/>
          <w:b/>
          <w:bCs/>
          <w:snapToGrid w:val="0"/>
          <w:color w:val="auto"/>
          <w:spacing w:val="-3"/>
          <w:kern w:val="0"/>
          <w:sz w:val="24"/>
          <w:szCs w:val="24"/>
          <w:u w:val="single" w:color="auto"/>
          <w:lang w:val="en-US" w:eastAsia="en-US" w:bidi="ar-SA"/>
        </w:rPr>
        <w:t>钟。投标人解密失败或未在规定时间内解密，将无法参加下一阶段的投标，请投标人提前</w:t>
      </w:r>
      <w:r>
        <w:rPr>
          <w:rFonts w:hint="eastAsia" w:ascii="宋体" w:hAnsi="宋体" w:eastAsia="宋体" w:cs="宋体"/>
          <w:b/>
          <w:bCs/>
          <w:snapToGrid w:val="0"/>
          <w:color w:val="auto"/>
          <w:spacing w:val="-4"/>
          <w:kern w:val="0"/>
          <w:sz w:val="24"/>
          <w:szCs w:val="24"/>
          <w:u w:val="single" w:color="auto"/>
          <w:lang w:val="en-US" w:eastAsia="en-US" w:bidi="ar-SA"/>
        </w:rPr>
        <w:t>调试 CA 锁，确保开标</w:t>
      </w:r>
      <w:r>
        <w:rPr>
          <w:rFonts w:hint="eastAsia" w:ascii="宋体" w:hAnsi="宋体" w:eastAsia="宋体" w:cs="宋体"/>
          <w:b/>
          <w:bCs/>
          <w:snapToGrid w:val="0"/>
          <w:color w:val="auto"/>
          <w:spacing w:val="-1"/>
          <w:kern w:val="0"/>
          <w:sz w:val="24"/>
          <w:szCs w:val="24"/>
          <w:u w:val="single" w:color="auto"/>
          <w:lang w:val="en-US" w:eastAsia="en-US" w:bidi="ar-SA"/>
        </w:rPr>
        <w:t>过程中正常使用。</w:t>
      </w:r>
    </w:p>
    <w:p w14:paraId="69AF74C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 xml:space="preserve">18.4    </w:t>
      </w:r>
      <w:r>
        <w:rPr>
          <w:rFonts w:hint="eastAsia" w:ascii="宋体" w:hAnsi="宋体" w:eastAsia="宋体" w:cs="宋体"/>
          <w:b/>
          <w:bCs/>
          <w:snapToGrid w:val="0"/>
          <w:color w:val="auto"/>
          <w:spacing w:val="-39"/>
          <w:kern w:val="0"/>
          <w:sz w:val="24"/>
          <w:szCs w:val="24"/>
          <w:u w:val="single" w:color="auto"/>
          <w:lang w:val="en-US" w:eastAsia="en-US" w:bidi="ar-SA"/>
        </w:rPr>
        <w:t xml:space="preserve"> </w:t>
      </w:r>
      <w:r>
        <w:rPr>
          <w:rFonts w:hint="eastAsia" w:ascii="宋体" w:hAnsi="宋体" w:eastAsia="宋体" w:cs="宋体"/>
          <w:b/>
          <w:bCs/>
          <w:snapToGrid w:val="0"/>
          <w:color w:val="auto"/>
          <w:spacing w:val="-2"/>
          <w:kern w:val="0"/>
          <w:sz w:val="24"/>
          <w:szCs w:val="24"/>
          <w:u w:val="single" w:color="auto"/>
          <w:lang w:val="en-US" w:eastAsia="en-US" w:bidi="ar-SA"/>
        </w:rPr>
        <w:t>由采购代理机构开启开标记录</w:t>
      </w:r>
      <w:r>
        <w:rPr>
          <w:rFonts w:hint="eastAsia" w:ascii="宋体" w:hAnsi="宋体" w:eastAsia="宋体" w:cs="宋体"/>
          <w:b/>
          <w:bCs/>
          <w:snapToGrid w:val="0"/>
          <w:color w:val="auto"/>
          <w:spacing w:val="-40"/>
          <w:kern w:val="0"/>
          <w:sz w:val="24"/>
          <w:szCs w:val="24"/>
          <w:u w:val="single" w:color="auto"/>
          <w:lang w:val="en-US" w:eastAsia="en-US" w:bidi="ar-SA"/>
        </w:rPr>
        <w:t xml:space="preserve"> </w:t>
      </w:r>
      <w:r>
        <w:rPr>
          <w:rFonts w:hint="eastAsia" w:ascii="宋体" w:hAnsi="宋体" w:eastAsia="宋体" w:cs="宋体"/>
          <w:b/>
          <w:bCs/>
          <w:snapToGrid w:val="0"/>
          <w:color w:val="auto"/>
          <w:spacing w:val="-2"/>
          <w:kern w:val="0"/>
          <w:sz w:val="24"/>
          <w:szCs w:val="24"/>
          <w:u w:val="single" w:color="auto"/>
          <w:lang w:val="en-US" w:eastAsia="en-US" w:bidi="ar-SA"/>
        </w:rPr>
        <w:t>，须投标人在政采云平台对报价进行签章确认。</w:t>
      </w:r>
    </w:p>
    <w:p w14:paraId="0752F08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
          <w:kern w:val="0"/>
          <w:sz w:val="24"/>
          <w:szCs w:val="24"/>
          <w:lang w:val="en-US" w:eastAsia="en-US" w:bidi="ar-SA"/>
        </w:rPr>
        <w:t xml:space="preserve">18.5    </w:t>
      </w:r>
      <w:r>
        <w:rPr>
          <w:rFonts w:hint="eastAsia" w:ascii="宋体" w:hAnsi="宋体" w:eastAsia="宋体" w:cs="宋体"/>
          <w:b/>
          <w:bCs/>
          <w:snapToGrid w:val="0"/>
          <w:color w:val="auto"/>
          <w:spacing w:val="-1"/>
          <w:kern w:val="0"/>
          <w:sz w:val="24"/>
          <w:szCs w:val="24"/>
          <w:u w:val="single" w:color="auto"/>
          <w:lang w:val="en-US" w:eastAsia="en-US" w:bidi="ar-SA"/>
        </w:rPr>
        <w:t>采购人登录政采云平台对投标人的资格证明材料进行审查。</w:t>
      </w:r>
    </w:p>
    <w:p w14:paraId="1DAA0E34">
      <w:pPr>
        <w:kinsoku w:val="0"/>
        <w:autoSpaceDE w:val="0"/>
        <w:autoSpaceDN w:val="0"/>
        <w:adjustRightInd w:val="0"/>
        <w:snapToGrid w:val="0"/>
        <w:spacing w:before="0" w:line="240" w:lineRule="auto"/>
        <w:ind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38" w:name="bookmark25"/>
      <w:bookmarkEnd w:id="38"/>
      <w:r>
        <w:rPr>
          <w:rFonts w:hint="eastAsia" w:ascii="宋体" w:hAnsi="宋体" w:eastAsia="宋体" w:cs="宋体"/>
          <w:b/>
          <w:bCs/>
          <w:snapToGrid w:val="0"/>
          <w:color w:val="auto"/>
          <w:spacing w:val="-2"/>
          <w:kern w:val="0"/>
          <w:sz w:val="24"/>
          <w:szCs w:val="24"/>
          <w:lang w:val="en-US" w:eastAsia="en-US" w:bidi="ar-SA"/>
        </w:rPr>
        <w:t>19.资格审查及组建评标委员会</w:t>
      </w:r>
    </w:p>
    <w:p w14:paraId="09407B3D">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19.1    采购人依据法律法规和</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中规定的内容</w:t>
      </w:r>
      <w:r>
        <w:rPr>
          <w:rFonts w:hint="eastAsia" w:ascii="宋体" w:hAnsi="宋体" w:eastAsia="宋体" w:cs="宋体"/>
          <w:snapToGrid w:val="0"/>
          <w:color w:val="auto"/>
          <w:spacing w:val="-27"/>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，对投标人的资格进行审查。未按要</w:t>
      </w:r>
      <w:r>
        <w:rPr>
          <w:rFonts w:hint="eastAsia" w:ascii="宋体" w:hAnsi="宋体" w:eastAsia="宋体" w:cs="宋体"/>
          <w:snapToGrid w:val="0"/>
          <w:color w:val="auto"/>
          <w:spacing w:val="-3"/>
          <w:kern w:val="0"/>
          <w:sz w:val="24"/>
          <w:szCs w:val="24"/>
          <w:lang w:val="en-US" w:eastAsia="en-US" w:bidi="ar-SA"/>
        </w:rPr>
        <w:t>求提供资格审查资料的投标人或其中一项未通过的投标人，将视为</w:t>
      </w:r>
      <w:r>
        <w:rPr>
          <w:rFonts w:hint="eastAsia" w:ascii="宋体" w:hAnsi="宋体" w:eastAsia="宋体" w:cs="宋体"/>
          <w:snapToGrid w:val="0"/>
          <w:color w:val="auto"/>
          <w:spacing w:val="-4"/>
          <w:kern w:val="0"/>
          <w:sz w:val="24"/>
          <w:szCs w:val="24"/>
          <w:lang w:val="en-US" w:eastAsia="en-US" w:bidi="ar-SA"/>
        </w:rPr>
        <w:t>资格审查不合格，未能通过资格审查的投标人不进入下一阶段的评审 ，将被认定为无效投标。通过资格审查的投标单位少于不足三家的</w:t>
      </w:r>
      <w:r>
        <w:rPr>
          <w:rFonts w:hint="eastAsia" w:ascii="宋体" w:hAnsi="宋体" w:eastAsia="宋体" w:cs="宋体"/>
          <w:snapToGrid w:val="0"/>
          <w:color w:val="auto"/>
          <w:spacing w:val="-4"/>
          <w:kern w:val="0"/>
          <w:sz w:val="24"/>
          <w:szCs w:val="24"/>
          <w:lang w:val="en-US" w:eastAsia="zh-CN" w:bidi="ar-SA"/>
        </w:rPr>
        <w:t>，</w:t>
      </w:r>
      <w:r>
        <w:rPr>
          <w:rFonts w:hint="eastAsia" w:ascii="宋体" w:hAnsi="宋体" w:eastAsia="宋体" w:cs="宋体"/>
          <w:snapToGrid w:val="0"/>
          <w:color w:val="auto"/>
          <w:spacing w:val="-4"/>
          <w:kern w:val="0"/>
          <w:sz w:val="24"/>
          <w:szCs w:val="24"/>
          <w:lang w:val="en-US" w:eastAsia="en-US" w:bidi="ar-SA"/>
        </w:rPr>
        <w:t>不得评标。</w:t>
      </w:r>
    </w:p>
    <w:p w14:paraId="65673AE0">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19.2     采购人在资格审查期间查询投标人的信用记录。投标人存在不良信用记录的 ，其投标将被认定为无效投标。</w:t>
      </w:r>
    </w:p>
    <w:p w14:paraId="33707E3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19.2.1   不良信用记录指：投标人参加采购活动前三年内 ，被“信用中国 ”网站列入失信被执行人和重大税收违法失信主体的、被“ 中国政府采购网” 网站列入政府采购严重违法失信行为记录名单（处罚期限尚未届满的）的投标人；存在《中华人民共和国政府采购法实施条例》第十九条规定的行政处罚记录、以及“ 国家企业信用信息公示系统” 列入严重违法失信企业名单（黑名单）信息； 将拒绝其参加本次招标活动；</w:t>
      </w:r>
    </w:p>
    <w:p w14:paraId="19E4288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19.2.2   查询及记录方式：采购人或采购代理机构资格审查过程中查询网页现场核查。投标人不良信用记录以采购人或采购代理机构查询结果为准。在本</w:t>
      </w:r>
      <w:r>
        <w:rPr>
          <w:rFonts w:hint="eastAsia" w:ascii="宋体" w:hAnsi="宋体" w:cs="宋体"/>
          <w:snapToGrid w:val="0"/>
          <w:color w:val="auto"/>
          <w:spacing w:val="-4"/>
          <w:kern w:val="0"/>
          <w:sz w:val="24"/>
          <w:szCs w:val="24"/>
          <w:lang w:val="en-US" w:eastAsia="zh-CN" w:bidi="ar-SA"/>
        </w:rPr>
        <w:t>磋商文件</w:t>
      </w:r>
      <w:r>
        <w:rPr>
          <w:rFonts w:hint="eastAsia" w:ascii="宋体" w:hAnsi="宋体" w:eastAsia="宋体" w:cs="宋体"/>
          <w:snapToGrid w:val="0"/>
          <w:color w:val="auto"/>
          <w:spacing w:val="-4"/>
          <w:kern w:val="0"/>
          <w:sz w:val="24"/>
          <w:szCs w:val="24"/>
          <w:lang w:val="en-US" w:eastAsia="en-US" w:bidi="ar-SA"/>
        </w:rPr>
        <w:t>规定的查询时间之后，网站信息发生的任何变更均不再作为评标依据。投标人自行提供的与网站信息不一致的其他证明材料亦不作为资格审查依据。</w:t>
      </w:r>
    </w:p>
    <w:p w14:paraId="5FF3E3AD">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19.3      按照《中华人民共和国政府采购法》、《中华人民共和国政府采购法实施条例》、中华人民共和国财政部令第87号《政府采购货物和服务招标投标管理办法》及本项目本级和上级财政部门的有关规定依法组建的评标委员会，负责本项目评标工作。本项目评标委员会由</w:t>
      </w:r>
      <w:r>
        <w:rPr>
          <w:rFonts w:hint="eastAsia" w:ascii="宋体" w:hAnsi="宋体" w:cs="宋体"/>
          <w:snapToGrid w:val="0"/>
          <w:color w:val="auto"/>
          <w:spacing w:val="-4"/>
          <w:kern w:val="0"/>
          <w:sz w:val="24"/>
          <w:szCs w:val="24"/>
          <w:lang w:val="en-US" w:eastAsia="zh-CN" w:bidi="ar-SA"/>
        </w:rPr>
        <w:t>3</w:t>
      </w:r>
      <w:r>
        <w:rPr>
          <w:rFonts w:hint="eastAsia" w:ascii="宋体" w:hAnsi="宋体" w:eastAsia="宋体" w:cs="宋体"/>
          <w:snapToGrid w:val="0"/>
          <w:color w:val="auto"/>
          <w:spacing w:val="-4"/>
          <w:kern w:val="0"/>
          <w:sz w:val="24"/>
          <w:szCs w:val="24"/>
          <w:lang w:val="en-US" w:eastAsia="en-US" w:bidi="ar-SA"/>
        </w:rPr>
        <w:t>人组成（依法从政采云平台专家库随机抽取</w:t>
      </w:r>
      <w:r>
        <w:rPr>
          <w:rFonts w:hint="eastAsia" w:ascii="宋体" w:hAnsi="宋体" w:cs="宋体"/>
          <w:snapToGrid w:val="0"/>
          <w:color w:val="auto"/>
          <w:spacing w:val="-4"/>
          <w:kern w:val="0"/>
          <w:sz w:val="24"/>
          <w:szCs w:val="24"/>
          <w:lang w:val="en-US" w:eastAsia="zh-CN" w:bidi="ar-SA"/>
        </w:rPr>
        <w:t>3</w:t>
      </w:r>
      <w:r>
        <w:rPr>
          <w:rFonts w:hint="eastAsia" w:ascii="宋体" w:hAnsi="宋体" w:eastAsia="宋体" w:cs="宋体"/>
          <w:snapToGrid w:val="0"/>
          <w:color w:val="auto"/>
          <w:spacing w:val="-4"/>
          <w:kern w:val="0"/>
          <w:sz w:val="24"/>
          <w:szCs w:val="24"/>
          <w:lang w:val="en-US" w:eastAsia="en-US" w:bidi="ar-SA"/>
        </w:rPr>
        <w:t>名专家</w:t>
      </w:r>
      <w:r>
        <w:rPr>
          <w:rFonts w:hint="eastAsia" w:ascii="宋体" w:hAnsi="宋体" w:eastAsia="宋体" w:cs="宋体"/>
          <w:snapToGrid w:val="0"/>
          <w:color w:val="auto"/>
          <w:spacing w:val="-4"/>
          <w:kern w:val="0"/>
          <w:sz w:val="24"/>
          <w:szCs w:val="24"/>
          <w:lang w:val="en-US" w:eastAsia="zh-CN" w:bidi="ar-SA"/>
        </w:rPr>
        <w:t>，其他要求以投标人须知前附表为准</w:t>
      </w:r>
      <w:r>
        <w:rPr>
          <w:rFonts w:hint="eastAsia" w:ascii="宋体" w:hAnsi="宋体" w:eastAsia="宋体" w:cs="宋体"/>
          <w:snapToGrid w:val="0"/>
          <w:color w:val="auto"/>
          <w:spacing w:val="-4"/>
          <w:kern w:val="0"/>
          <w:sz w:val="24"/>
          <w:szCs w:val="24"/>
          <w:lang w:val="en-US" w:eastAsia="en-US" w:bidi="ar-SA"/>
        </w:rPr>
        <w:t>）。</w:t>
      </w:r>
    </w:p>
    <w:p w14:paraId="0AE827A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right="0"/>
        <w:jc w:val="left"/>
        <w:textAlignment w:val="baseline"/>
        <w:rPr>
          <w:rFonts w:hint="eastAsia" w:ascii="宋体" w:hAnsi="宋体" w:eastAsia="宋体" w:cs="宋体"/>
          <w:b/>
          <w:bCs/>
          <w:snapToGrid w:val="0"/>
          <w:color w:val="auto"/>
          <w:spacing w:val="-4"/>
          <w:kern w:val="0"/>
          <w:sz w:val="24"/>
          <w:szCs w:val="24"/>
          <w:lang w:val="en-US" w:eastAsia="en-US" w:bidi="ar-SA"/>
        </w:rPr>
      </w:pPr>
      <w:bookmarkStart w:id="39" w:name="bookmark26"/>
      <w:bookmarkEnd w:id="39"/>
      <w:r>
        <w:rPr>
          <w:rFonts w:hint="eastAsia" w:ascii="宋体" w:hAnsi="宋体" w:eastAsia="宋体" w:cs="宋体"/>
          <w:b/>
          <w:bCs/>
          <w:snapToGrid w:val="0"/>
          <w:color w:val="auto"/>
          <w:spacing w:val="-4"/>
          <w:kern w:val="0"/>
          <w:sz w:val="24"/>
          <w:szCs w:val="24"/>
          <w:lang w:val="en-US" w:eastAsia="en-US" w:bidi="ar-SA"/>
        </w:rPr>
        <w:t>20.</w:t>
      </w:r>
      <w:r>
        <w:rPr>
          <w:rFonts w:hint="eastAsia" w:ascii="宋体" w:hAnsi="宋体" w:cs="宋体"/>
          <w:b/>
          <w:bCs/>
          <w:snapToGrid w:val="0"/>
          <w:color w:val="auto"/>
          <w:spacing w:val="-4"/>
          <w:kern w:val="0"/>
          <w:sz w:val="24"/>
          <w:szCs w:val="24"/>
          <w:lang w:val="en-US" w:eastAsia="zh-CN" w:bidi="ar-SA"/>
        </w:rPr>
        <w:t>响应文件</w:t>
      </w:r>
      <w:r>
        <w:rPr>
          <w:rFonts w:hint="eastAsia" w:ascii="宋体" w:hAnsi="宋体" w:eastAsia="宋体" w:cs="宋体"/>
          <w:b/>
          <w:bCs/>
          <w:snapToGrid w:val="0"/>
          <w:color w:val="auto"/>
          <w:spacing w:val="-4"/>
          <w:kern w:val="0"/>
          <w:sz w:val="24"/>
          <w:szCs w:val="24"/>
          <w:lang w:val="en-US" w:eastAsia="en-US" w:bidi="ar-SA"/>
        </w:rPr>
        <w:t>的符合性审查与澄清</w:t>
      </w:r>
    </w:p>
    <w:p w14:paraId="479EFC4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20.1     符合性审查是指依据</w:t>
      </w:r>
      <w:r>
        <w:rPr>
          <w:rFonts w:hint="eastAsia" w:ascii="宋体" w:hAnsi="宋体" w:cs="宋体"/>
          <w:snapToGrid w:val="0"/>
          <w:color w:val="auto"/>
          <w:spacing w:val="-4"/>
          <w:kern w:val="0"/>
          <w:sz w:val="24"/>
          <w:szCs w:val="24"/>
          <w:lang w:val="en-US" w:eastAsia="zh-CN" w:bidi="ar-SA"/>
        </w:rPr>
        <w:t>磋商文件</w:t>
      </w:r>
      <w:r>
        <w:rPr>
          <w:rFonts w:hint="eastAsia" w:ascii="宋体" w:hAnsi="宋体" w:eastAsia="宋体" w:cs="宋体"/>
          <w:snapToGrid w:val="0"/>
          <w:color w:val="auto"/>
          <w:spacing w:val="-4"/>
          <w:kern w:val="0"/>
          <w:sz w:val="24"/>
          <w:szCs w:val="24"/>
          <w:lang w:val="en-US" w:eastAsia="en-US" w:bidi="ar-SA"/>
        </w:rPr>
        <w:t>的规定，从</w:t>
      </w:r>
      <w:r>
        <w:rPr>
          <w:rFonts w:hint="eastAsia" w:ascii="宋体" w:hAnsi="宋体" w:cs="宋体"/>
          <w:snapToGrid w:val="0"/>
          <w:color w:val="auto"/>
          <w:spacing w:val="-4"/>
          <w:kern w:val="0"/>
          <w:sz w:val="24"/>
          <w:szCs w:val="24"/>
          <w:lang w:val="en-US" w:eastAsia="zh-CN" w:bidi="ar-SA"/>
        </w:rPr>
        <w:t>响应文件</w:t>
      </w:r>
      <w:r>
        <w:rPr>
          <w:rFonts w:hint="eastAsia" w:ascii="宋体" w:hAnsi="宋体" w:eastAsia="宋体" w:cs="宋体"/>
          <w:snapToGrid w:val="0"/>
          <w:color w:val="auto"/>
          <w:spacing w:val="-4"/>
          <w:kern w:val="0"/>
          <w:sz w:val="24"/>
          <w:szCs w:val="24"/>
          <w:lang w:val="en-US" w:eastAsia="en-US" w:bidi="ar-SA"/>
        </w:rPr>
        <w:t>的有效性和完整性对</w:t>
      </w:r>
      <w:r>
        <w:rPr>
          <w:rFonts w:hint="eastAsia" w:ascii="宋体" w:hAnsi="宋体" w:cs="宋体"/>
          <w:snapToGrid w:val="0"/>
          <w:color w:val="auto"/>
          <w:spacing w:val="-4"/>
          <w:kern w:val="0"/>
          <w:sz w:val="24"/>
          <w:szCs w:val="24"/>
          <w:lang w:val="en-US" w:eastAsia="zh-CN" w:bidi="ar-SA"/>
        </w:rPr>
        <w:t>磋商文件</w:t>
      </w:r>
      <w:r>
        <w:rPr>
          <w:rFonts w:hint="eastAsia" w:ascii="宋体" w:hAnsi="宋体" w:eastAsia="宋体" w:cs="宋体"/>
          <w:snapToGrid w:val="0"/>
          <w:color w:val="auto"/>
          <w:spacing w:val="-4"/>
          <w:kern w:val="0"/>
          <w:sz w:val="24"/>
          <w:szCs w:val="24"/>
          <w:lang w:val="en-US" w:eastAsia="en-US" w:bidi="ar-SA"/>
        </w:rPr>
        <w:t>的响应程度进行审查 ，以确定是否对</w:t>
      </w:r>
      <w:r>
        <w:rPr>
          <w:rFonts w:hint="eastAsia" w:ascii="宋体" w:hAnsi="宋体" w:cs="宋体"/>
          <w:snapToGrid w:val="0"/>
          <w:color w:val="auto"/>
          <w:spacing w:val="-4"/>
          <w:kern w:val="0"/>
          <w:sz w:val="24"/>
          <w:szCs w:val="24"/>
          <w:lang w:val="en-US" w:eastAsia="zh-CN" w:bidi="ar-SA"/>
        </w:rPr>
        <w:t>磋商文件</w:t>
      </w:r>
      <w:r>
        <w:rPr>
          <w:rFonts w:hint="eastAsia" w:ascii="宋体" w:hAnsi="宋体" w:eastAsia="宋体" w:cs="宋体"/>
          <w:snapToGrid w:val="0"/>
          <w:color w:val="auto"/>
          <w:spacing w:val="-4"/>
          <w:kern w:val="0"/>
          <w:sz w:val="24"/>
          <w:szCs w:val="24"/>
          <w:lang w:val="en-US" w:eastAsia="en-US" w:bidi="ar-SA"/>
        </w:rPr>
        <w:t>的实质性要求做出响应。</w:t>
      </w:r>
    </w:p>
    <w:p w14:paraId="598FE8D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 xml:space="preserve">20.2     </w:t>
      </w:r>
      <w:r>
        <w:rPr>
          <w:rFonts w:hint="eastAsia" w:ascii="宋体" w:hAnsi="宋体" w:cs="宋体"/>
          <w:snapToGrid w:val="0"/>
          <w:color w:val="auto"/>
          <w:spacing w:val="-4"/>
          <w:kern w:val="0"/>
          <w:sz w:val="24"/>
          <w:szCs w:val="24"/>
          <w:lang w:val="en-US" w:eastAsia="zh-CN" w:bidi="ar-SA"/>
        </w:rPr>
        <w:t>响应文件</w:t>
      </w:r>
      <w:r>
        <w:rPr>
          <w:rFonts w:hint="eastAsia" w:ascii="宋体" w:hAnsi="宋体" w:eastAsia="宋体" w:cs="宋体"/>
          <w:snapToGrid w:val="0"/>
          <w:color w:val="auto"/>
          <w:spacing w:val="-4"/>
          <w:kern w:val="0"/>
          <w:sz w:val="24"/>
          <w:szCs w:val="24"/>
          <w:lang w:val="en-US" w:eastAsia="en-US" w:bidi="ar-SA"/>
        </w:rPr>
        <w:t>的澄清</w:t>
      </w:r>
    </w:p>
    <w:p w14:paraId="02518B0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20.2.1   在评审期间 ，评审小组将以书面方式要求投标人对其</w:t>
      </w:r>
      <w:r>
        <w:rPr>
          <w:rFonts w:hint="eastAsia" w:ascii="宋体" w:hAnsi="宋体" w:cs="宋体"/>
          <w:snapToGrid w:val="0"/>
          <w:color w:val="auto"/>
          <w:spacing w:val="-4"/>
          <w:kern w:val="0"/>
          <w:sz w:val="24"/>
          <w:szCs w:val="24"/>
          <w:lang w:val="en-US" w:eastAsia="zh-CN" w:bidi="ar-SA"/>
        </w:rPr>
        <w:t>响应文件</w:t>
      </w:r>
      <w:r>
        <w:rPr>
          <w:rFonts w:hint="eastAsia" w:ascii="宋体" w:hAnsi="宋体" w:eastAsia="宋体" w:cs="宋体"/>
          <w:snapToGrid w:val="0"/>
          <w:color w:val="auto"/>
          <w:spacing w:val="-4"/>
          <w:kern w:val="0"/>
          <w:sz w:val="24"/>
          <w:szCs w:val="24"/>
          <w:lang w:val="en-US" w:eastAsia="en-US" w:bidi="ar-SA"/>
        </w:rPr>
        <w:t>中含义不明确、对同类问题表述不一致或者有明显文字和计算错误的内容，以及评审小组认为投标人的报价明显低于其他通过符合性检查投标人的报价 ，有可能影响履约的情况作必要的澄清、说明或补正。投标人澄清、说明或补正。应在评审小组规定的时间内以书面方式进行 ，并不得超出</w:t>
      </w:r>
      <w:r>
        <w:rPr>
          <w:rFonts w:hint="eastAsia" w:ascii="宋体" w:hAnsi="宋体" w:cs="宋体"/>
          <w:snapToGrid w:val="0"/>
          <w:color w:val="auto"/>
          <w:spacing w:val="-4"/>
          <w:kern w:val="0"/>
          <w:sz w:val="24"/>
          <w:szCs w:val="24"/>
          <w:lang w:val="en-US" w:eastAsia="zh-CN" w:bidi="ar-SA"/>
        </w:rPr>
        <w:t>响应文件</w:t>
      </w:r>
      <w:r>
        <w:rPr>
          <w:rFonts w:hint="eastAsia" w:ascii="宋体" w:hAnsi="宋体" w:eastAsia="宋体" w:cs="宋体"/>
          <w:snapToGrid w:val="0"/>
          <w:color w:val="auto"/>
          <w:spacing w:val="-4"/>
          <w:kern w:val="0"/>
          <w:sz w:val="24"/>
          <w:szCs w:val="24"/>
          <w:lang w:val="en-US" w:eastAsia="en-US" w:bidi="ar-SA"/>
        </w:rPr>
        <w:t>范围或者改变</w:t>
      </w:r>
      <w:r>
        <w:rPr>
          <w:rFonts w:hint="eastAsia" w:ascii="宋体" w:hAnsi="宋体" w:cs="宋体"/>
          <w:snapToGrid w:val="0"/>
          <w:color w:val="auto"/>
          <w:spacing w:val="-4"/>
          <w:kern w:val="0"/>
          <w:sz w:val="24"/>
          <w:szCs w:val="24"/>
          <w:lang w:val="en-US" w:eastAsia="zh-CN" w:bidi="ar-SA"/>
        </w:rPr>
        <w:t>响应文件</w:t>
      </w:r>
      <w:r>
        <w:rPr>
          <w:rFonts w:hint="eastAsia" w:ascii="宋体" w:hAnsi="宋体" w:eastAsia="宋体" w:cs="宋体"/>
          <w:snapToGrid w:val="0"/>
          <w:color w:val="auto"/>
          <w:spacing w:val="-4"/>
          <w:kern w:val="0"/>
          <w:sz w:val="24"/>
          <w:szCs w:val="24"/>
          <w:lang w:val="en-US" w:eastAsia="en-US" w:bidi="ar-SA"/>
        </w:rPr>
        <w:t>的实质性内容。</w:t>
      </w:r>
    </w:p>
    <w:p w14:paraId="3FE84DA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Chars="0" w:right="0" w:firstLine="464" w:firstLineChars="200"/>
        <w:jc w:val="left"/>
        <w:textAlignment w:val="baseline"/>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20.2.2   投标人的澄清、说明或补正将作为</w:t>
      </w:r>
      <w:r>
        <w:rPr>
          <w:rFonts w:hint="eastAsia" w:ascii="宋体" w:hAnsi="宋体" w:cs="宋体"/>
          <w:snapToGrid w:val="0"/>
          <w:color w:val="auto"/>
          <w:spacing w:val="-4"/>
          <w:kern w:val="0"/>
          <w:sz w:val="24"/>
          <w:szCs w:val="24"/>
          <w:lang w:val="en-US" w:eastAsia="zh-CN" w:bidi="ar-SA"/>
        </w:rPr>
        <w:t>响应文件</w:t>
      </w:r>
      <w:r>
        <w:rPr>
          <w:rFonts w:hint="eastAsia" w:ascii="宋体" w:hAnsi="宋体" w:eastAsia="宋体" w:cs="宋体"/>
          <w:snapToGrid w:val="0"/>
          <w:color w:val="auto"/>
          <w:spacing w:val="-4"/>
          <w:kern w:val="0"/>
          <w:sz w:val="24"/>
          <w:szCs w:val="24"/>
          <w:lang w:val="en-US" w:eastAsia="en-US" w:bidi="ar-SA"/>
        </w:rPr>
        <w:t>的一部分。评标委员会要求投标人澄清、说明或者更正</w:t>
      </w:r>
      <w:r>
        <w:rPr>
          <w:rFonts w:hint="eastAsia" w:ascii="宋体" w:hAnsi="宋体" w:cs="宋体"/>
          <w:snapToGrid w:val="0"/>
          <w:color w:val="auto"/>
          <w:spacing w:val="-4"/>
          <w:kern w:val="0"/>
          <w:sz w:val="24"/>
          <w:szCs w:val="24"/>
          <w:lang w:val="en-US" w:eastAsia="zh-CN" w:bidi="ar-SA"/>
        </w:rPr>
        <w:t>响应文件</w:t>
      </w:r>
      <w:r>
        <w:rPr>
          <w:rFonts w:hint="eastAsia" w:ascii="宋体" w:hAnsi="宋体" w:eastAsia="宋体" w:cs="宋体"/>
          <w:snapToGrid w:val="0"/>
          <w:color w:val="auto"/>
          <w:spacing w:val="-4"/>
          <w:kern w:val="0"/>
          <w:sz w:val="24"/>
          <w:szCs w:val="24"/>
          <w:lang w:val="en-US" w:eastAsia="en-US" w:bidi="ar-SA"/>
        </w:rPr>
        <w:t>应当以书面形式作出。投标人的澄清、说明或者更正应当由法定代表人或其授权代表签字或加盖公章。由授权代表签字的，应当附法定代表人授权书。投标人为自然人的 ，应当由本人签字并附身份证明。</w:t>
      </w:r>
    </w:p>
    <w:p w14:paraId="01D3BE50">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 xml:space="preserve">20.3     </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报价出现前后</w:t>
      </w:r>
      <w:r>
        <w:rPr>
          <w:rFonts w:hint="eastAsia" w:ascii="宋体" w:hAnsi="宋体" w:eastAsia="宋体" w:cs="宋体"/>
          <w:snapToGrid w:val="0"/>
          <w:color w:val="auto"/>
          <w:spacing w:val="-2"/>
          <w:kern w:val="0"/>
          <w:sz w:val="24"/>
          <w:szCs w:val="24"/>
          <w:lang w:val="en-US" w:eastAsia="en-US" w:bidi="ar-SA"/>
        </w:rPr>
        <w:t>不一致的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，按照下列规定修正：</w:t>
      </w:r>
    </w:p>
    <w:p w14:paraId="0C2271A0">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（一）</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中开标一览表（报价表）</w:t>
      </w:r>
      <w:r>
        <w:rPr>
          <w:rFonts w:hint="eastAsia" w:ascii="宋体" w:hAnsi="宋体" w:eastAsia="宋体" w:cs="宋体"/>
          <w:snapToGrid w:val="0"/>
          <w:color w:val="auto"/>
          <w:spacing w:val="-45"/>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内容与</w:t>
      </w:r>
      <w:r>
        <w:rPr>
          <w:rFonts w:hint="eastAsia" w:ascii="宋体" w:hAnsi="宋体" w:cs="宋体"/>
          <w:snapToGrid w:val="0"/>
          <w:color w:val="auto"/>
          <w:spacing w:val="-2"/>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中相应内容不一致的</w:t>
      </w:r>
      <w:r>
        <w:rPr>
          <w:rFonts w:hint="eastAsia" w:ascii="宋体" w:hAnsi="宋体" w:eastAsia="宋体" w:cs="宋体"/>
          <w:snapToGrid w:val="0"/>
          <w:color w:val="auto"/>
          <w:spacing w:val="-32"/>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，以开</w:t>
      </w:r>
      <w:r>
        <w:rPr>
          <w:rFonts w:hint="eastAsia" w:ascii="宋体" w:hAnsi="宋体" w:eastAsia="宋体" w:cs="宋体"/>
          <w:snapToGrid w:val="0"/>
          <w:color w:val="auto"/>
          <w:spacing w:val="-1"/>
          <w:kern w:val="0"/>
          <w:sz w:val="24"/>
          <w:szCs w:val="24"/>
          <w:lang w:val="en-US" w:eastAsia="en-US" w:bidi="ar-SA"/>
        </w:rPr>
        <w:t>标一览表（报价表）为准；</w:t>
      </w:r>
    </w:p>
    <w:p w14:paraId="1E0937A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outlineLvl w:val="2"/>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（二）大写金额和小写金额不一致的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，以大写金</w:t>
      </w:r>
      <w:r>
        <w:rPr>
          <w:rFonts w:hint="eastAsia" w:ascii="宋体" w:hAnsi="宋体" w:eastAsia="宋体" w:cs="宋体"/>
          <w:snapToGrid w:val="0"/>
          <w:color w:val="auto"/>
          <w:spacing w:val="-4"/>
          <w:kern w:val="0"/>
          <w:sz w:val="24"/>
          <w:szCs w:val="24"/>
          <w:lang w:val="en-US" w:eastAsia="en-US" w:bidi="ar-SA"/>
        </w:rPr>
        <w:t>额为准；</w:t>
      </w:r>
    </w:p>
    <w:p w14:paraId="00CCCB6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（三）</w:t>
      </w:r>
      <w:r>
        <w:rPr>
          <w:rFonts w:hint="eastAsia" w:ascii="宋体" w:hAnsi="宋体" w:eastAsia="宋体" w:cs="宋体"/>
          <w:snapToGrid w:val="0"/>
          <w:color w:val="auto"/>
          <w:spacing w:val="-6"/>
          <w:kern w:val="0"/>
          <w:sz w:val="24"/>
          <w:szCs w:val="24"/>
          <w:lang w:val="en-US" w:eastAsia="en-US" w:bidi="ar-SA"/>
        </w:rPr>
        <w:t>单价金额小数点或者百分比有明显错位的 ，以开标一览表的单价为准 ，并修改总价；</w:t>
      </w:r>
    </w:p>
    <w:p w14:paraId="6D39D90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（四）总价金额与按单价汇总金额不一致的</w:t>
      </w:r>
      <w:r>
        <w:rPr>
          <w:rFonts w:hint="eastAsia" w:ascii="宋体" w:hAnsi="宋体" w:eastAsia="宋体" w:cs="宋体"/>
          <w:snapToGrid w:val="0"/>
          <w:color w:val="auto"/>
          <w:spacing w:val="-18"/>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，以单价金额计算结果为准。</w:t>
      </w:r>
    </w:p>
    <w:p w14:paraId="1B5D9F2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同时出现两种以上不一致的</w:t>
      </w:r>
      <w:r>
        <w:rPr>
          <w:rFonts w:hint="eastAsia" w:ascii="宋体" w:hAnsi="宋体" w:eastAsia="宋体" w:cs="宋体"/>
          <w:snapToGrid w:val="0"/>
          <w:color w:val="auto"/>
          <w:spacing w:val="-26"/>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，按照前款规定的顺序修正。修正后的报价按照第 20.2条的规定经投标人确认后产生约束力</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，投标人不确认的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，将被认</w:t>
      </w:r>
      <w:r>
        <w:rPr>
          <w:rFonts w:hint="eastAsia" w:ascii="宋体" w:hAnsi="宋体" w:eastAsia="宋体" w:cs="宋体"/>
          <w:snapToGrid w:val="0"/>
          <w:color w:val="auto"/>
          <w:spacing w:val="-3"/>
          <w:kern w:val="0"/>
          <w:sz w:val="24"/>
          <w:szCs w:val="24"/>
          <w:lang w:val="en-US" w:eastAsia="en-US" w:bidi="ar-SA"/>
        </w:rPr>
        <w:t>定为</w:t>
      </w:r>
      <w:r>
        <w:rPr>
          <w:rFonts w:hint="eastAsia" w:ascii="宋体" w:hAnsi="宋体" w:eastAsia="宋体" w:cs="宋体"/>
          <w:b/>
          <w:bCs/>
          <w:snapToGrid w:val="0"/>
          <w:color w:val="auto"/>
          <w:spacing w:val="-3"/>
          <w:kern w:val="0"/>
          <w:sz w:val="24"/>
          <w:szCs w:val="24"/>
          <w:lang w:val="en-US" w:eastAsia="en-US" w:bidi="ar-SA"/>
        </w:rPr>
        <w:t>投标无效</w:t>
      </w:r>
      <w:r>
        <w:rPr>
          <w:rFonts w:hint="eastAsia" w:ascii="宋体" w:hAnsi="宋体" w:eastAsia="宋体" w:cs="宋体"/>
          <w:snapToGrid w:val="0"/>
          <w:color w:val="auto"/>
          <w:spacing w:val="-3"/>
          <w:kern w:val="0"/>
          <w:sz w:val="24"/>
          <w:szCs w:val="24"/>
          <w:lang w:val="en-US" w:eastAsia="en-US" w:bidi="ar-SA"/>
        </w:rPr>
        <w:t>。</w:t>
      </w:r>
    </w:p>
    <w:p w14:paraId="63CB0E6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对不同文字文本</w:t>
      </w:r>
      <w:r>
        <w:rPr>
          <w:rFonts w:hint="eastAsia" w:ascii="宋体" w:hAnsi="宋体" w:cs="宋体"/>
          <w:snapToGrid w:val="0"/>
          <w:color w:val="auto"/>
          <w:spacing w:val="-2"/>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的解释发生异议的</w:t>
      </w:r>
      <w:r>
        <w:rPr>
          <w:rFonts w:hint="eastAsia" w:ascii="宋体" w:hAnsi="宋体" w:eastAsia="宋体" w:cs="宋体"/>
          <w:snapToGrid w:val="0"/>
          <w:color w:val="auto"/>
          <w:spacing w:val="-20"/>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，以中文文本为准。</w:t>
      </w:r>
    </w:p>
    <w:p w14:paraId="646AAA4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20.4    如一个分包内只有一种产品</w:t>
      </w:r>
      <w:r>
        <w:rPr>
          <w:rFonts w:hint="eastAsia" w:ascii="宋体" w:hAnsi="宋体" w:eastAsia="宋体" w:cs="宋体"/>
          <w:snapToGrid w:val="0"/>
          <w:color w:val="auto"/>
          <w:spacing w:val="-26"/>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，不同投标人所投产品为同一品牌的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，按如下方式处理：</w:t>
      </w:r>
    </w:p>
    <w:p w14:paraId="5645810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20.4.1</w:t>
      </w:r>
      <w:r>
        <w:rPr>
          <w:rFonts w:hint="eastAsia" w:ascii="宋体" w:hAnsi="宋体" w:eastAsia="宋体" w:cs="宋体"/>
          <w:snapToGrid w:val="0"/>
          <w:color w:val="auto"/>
          <w:spacing w:val="6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如本项目使用最低评标价法</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，提供相同品牌产品的不同投标人以其中通过资格审查、</w:t>
      </w:r>
      <w:r>
        <w:rPr>
          <w:rFonts w:hint="eastAsia" w:ascii="宋体" w:hAnsi="宋体" w:eastAsia="宋体" w:cs="宋体"/>
          <w:snapToGrid w:val="0"/>
          <w:color w:val="auto"/>
          <w:spacing w:val="-3"/>
          <w:kern w:val="0"/>
          <w:sz w:val="24"/>
          <w:szCs w:val="24"/>
          <w:lang w:val="en-US" w:eastAsia="en-US" w:bidi="ar-SA"/>
        </w:rPr>
        <w:t>符合性审查且报价最低的参加评标；报价相同的，由采购</w:t>
      </w:r>
      <w:r>
        <w:rPr>
          <w:rFonts w:hint="eastAsia" w:ascii="宋体" w:hAnsi="宋体" w:eastAsia="宋体" w:cs="宋体"/>
          <w:snapToGrid w:val="0"/>
          <w:color w:val="auto"/>
          <w:spacing w:val="-4"/>
          <w:kern w:val="0"/>
          <w:sz w:val="24"/>
          <w:szCs w:val="24"/>
          <w:lang w:val="en-US" w:eastAsia="en-US" w:bidi="ar-SA"/>
        </w:rPr>
        <w:t>人或者采购人委托评标委员</w:t>
      </w:r>
      <w:r>
        <w:rPr>
          <w:rFonts w:hint="eastAsia" w:ascii="宋体" w:hAnsi="宋体" w:eastAsia="宋体" w:cs="宋体"/>
          <w:snapToGrid w:val="0"/>
          <w:color w:val="auto"/>
          <w:spacing w:val="-3"/>
          <w:kern w:val="0"/>
          <w:sz w:val="24"/>
          <w:szCs w:val="24"/>
          <w:lang w:val="en-US" w:eastAsia="en-US" w:bidi="ar-SA"/>
        </w:rPr>
        <w:t>会按照</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中评标办法规定的方式确定一个参加评标</w:t>
      </w:r>
      <w:r>
        <w:rPr>
          <w:rFonts w:hint="eastAsia" w:ascii="宋体" w:hAnsi="宋体" w:eastAsia="宋体" w:cs="宋体"/>
          <w:snapToGrid w:val="0"/>
          <w:color w:val="auto"/>
          <w:spacing w:val="-4"/>
          <w:kern w:val="0"/>
          <w:sz w:val="24"/>
          <w:szCs w:val="24"/>
          <w:lang w:val="en-US" w:eastAsia="en-US" w:bidi="ar-SA"/>
        </w:rPr>
        <w:t>的投标人；未规定的采取随</w:t>
      </w:r>
      <w:r>
        <w:rPr>
          <w:rFonts w:hint="eastAsia" w:ascii="宋体" w:hAnsi="宋体" w:eastAsia="宋体" w:cs="宋体"/>
          <w:snapToGrid w:val="0"/>
          <w:color w:val="auto"/>
          <w:spacing w:val="-2"/>
          <w:kern w:val="0"/>
          <w:sz w:val="24"/>
          <w:szCs w:val="24"/>
          <w:lang w:val="en-US" w:eastAsia="en-US" w:bidi="ar-SA"/>
        </w:rPr>
        <w:t>机抽取方式确定</w:t>
      </w:r>
      <w:r>
        <w:rPr>
          <w:rFonts w:hint="eastAsia" w:ascii="宋体" w:hAnsi="宋体" w:eastAsia="宋体" w:cs="宋体"/>
          <w:snapToGrid w:val="0"/>
          <w:color w:val="auto"/>
          <w:spacing w:val="-30"/>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，其他投标将被认定为</w:t>
      </w:r>
      <w:r>
        <w:rPr>
          <w:rFonts w:hint="eastAsia" w:ascii="宋体" w:hAnsi="宋体" w:eastAsia="宋体" w:cs="宋体"/>
          <w:b/>
          <w:bCs/>
          <w:snapToGrid w:val="0"/>
          <w:color w:val="auto"/>
          <w:spacing w:val="-2"/>
          <w:kern w:val="0"/>
          <w:sz w:val="24"/>
          <w:szCs w:val="24"/>
          <w:lang w:val="en-US" w:eastAsia="en-US" w:bidi="ar-SA"/>
        </w:rPr>
        <w:t>投标无效</w:t>
      </w:r>
      <w:r>
        <w:rPr>
          <w:rFonts w:hint="eastAsia" w:ascii="宋体" w:hAnsi="宋体" w:eastAsia="宋体" w:cs="宋体"/>
          <w:snapToGrid w:val="0"/>
          <w:color w:val="auto"/>
          <w:spacing w:val="-2"/>
          <w:kern w:val="0"/>
          <w:sz w:val="24"/>
          <w:szCs w:val="24"/>
          <w:lang w:val="en-US" w:eastAsia="en-US" w:bidi="ar-SA"/>
        </w:rPr>
        <w:t>。</w:t>
      </w:r>
    </w:p>
    <w:p w14:paraId="2CF6621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 xml:space="preserve">20.4.2   </w:t>
      </w:r>
      <w:r>
        <w:rPr>
          <w:rFonts w:hint="eastAsia" w:ascii="宋体" w:hAnsi="宋体" w:eastAsia="宋体" w:cs="宋体"/>
          <w:snapToGrid w:val="0"/>
          <w:color w:val="auto"/>
          <w:spacing w:val="-6"/>
          <w:kern w:val="0"/>
          <w:sz w:val="24"/>
          <w:szCs w:val="24"/>
          <w:lang w:val="en-US" w:eastAsia="en-US" w:bidi="ar-SA"/>
        </w:rPr>
        <w:t>如本项目使用综合评分法 ，提供相同品牌产品且通过资格审查、符合性审查的不同投标人 ，按一家投标人计算 ，评审后得分最高的同品牌投标人获得中标人推荐资格；评审得分相同的，由采购人或者采购人委托评标委员会按照</w:t>
      </w:r>
      <w:r>
        <w:rPr>
          <w:rFonts w:hint="eastAsia" w:ascii="宋体" w:hAnsi="宋体" w:cs="宋体"/>
          <w:snapToGrid w:val="0"/>
          <w:color w:val="auto"/>
          <w:spacing w:val="-6"/>
          <w:kern w:val="0"/>
          <w:sz w:val="24"/>
          <w:szCs w:val="24"/>
          <w:lang w:val="en-US" w:eastAsia="zh-CN" w:bidi="ar-SA"/>
        </w:rPr>
        <w:t>磋商文件</w:t>
      </w:r>
      <w:r>
        <w:rPr>
          <w:rFonts w:hint="eastAsia" w:ascii="宋体" w:hAnsi="宋体" w:eastAsia="宋体" w:cs="宋体"/>
          <w:snapToGrid w:val="0"/>
          <w:color w:val="auto"/>
          <w:spacing w:val="-6"/>
          <w:kern w:val="0"/>
          <w:sz w:val="24"/>
          <w:szCs w:val="24"/>
          <w:lang w:val="en-US" w:eastAsia="en-US" w:bidi="ar-SA"/>
        </w:rPr>
        <w:t>中评标办法规定的方式确定一个投标人获得中标人推荐资格；未规定的采取随机抽取方式确定，其他同品牌投标人不作为中标候选人</w:t>
      </w:r>
      <w:r>
        <w:rPr>
          <w:rFonts w:hint="eastAsia" w:ascii="宋体" w:hAnsi="宋体" w:eastAsia="宋体" w:cs="宋体"/>
          <w:snapToGrid w:val="0"/>
          <w:color w:val="auto"/>
          <w:spacing w:val="-1"/>
          <w:kern w:val="0"/>
          <w:sz w:val="24"/>
          <w:szCs w:val="24"/>
          <w:lang w:val="en-US" w:eastAsia="en-US" w:bidi="ar-SA"/>
        </w:rPr>
        <w:t>。</w:t>
      </w:r>
    </w:p>
    <w:p w14:paraId="775FF32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20.5     如一个分包内包含多种产品的</w:t>
      </w:r>
      <w:r>
        <w:rPr>
          <w:rFonts w:hint="eastAsia" w:ascii="宋体" w:hAnsi="宋体" w:eastAsia="宋体" w:cs="宋体"/>
          <w:snapToGrid w:val="0"/>
          <w:color w:val="auto"/>
          <w:spacing w:val="-19"/>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，采购人或采购代理机构将在投标人须知资料表中载</w:t>
      </w:r>
      <w:r>
        <w:rPr>
          <w:rFonts w:hint="eastAsia" w:ascii="宋体" w:hAnsi="宋体" w:eastAsia="宋体" w:cs="宋体"/>
          <w:snapToGrid w:val="0"/>
          <w:color w:val="auto"/>
          <w:spacing w:val="-3"/>
          <w:kern w:val="0"/>
          <w:sz w:val="24"/>
          <w:szCs w:val="24"/>
          <w:lang w:val="en-US" w:eastAsia="en-US" w:bidi="ar-SA"/>
        </w:rPr>
        <w:t>明核心产品</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，多家投标人提供的核心产品品牌相同的</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，按第 20.4 条规定处理。</w:t>
      </w:r>
    </w:p>
    <w:p w14:paraId="55AC75E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9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 xml:space="preserve">20.6     </w:t>
      </w:r>
      <w:r>
        <w:rPr>
          <w:rFonts w:hint="eastAsia" w:ascii="宋体" w:hAnsi="宋体" w:eastAsia="宋体" w:cs="宋体"/>
          <w:snapToGrid w:val="0"/>
          <w:color w:val="auto"/>
          <w:spacing w:val="-6"/>
          <w:kern w:val="0"/>
          <w:sz w:val="24"/>
          <w:szCs w:val="24"/>
          <w:lang w:val="en-US" w:eastAsia="en-US" w:bidi="ar-SA"/>
        </w:rPr>
        <w:t>投标人所投产品如被列入财政部与国家主管部门颁发的节能产品目录或环境标志产品目录或无线局域网产品目录，应提供相关证明，在评标时予以优先采购，具体优先采购办法见第六章评标方法和标准。如采购人所采购产品为政府强制采购的节能产品，投标人所投产品的品牌及型号必须为清单中有效期内产品并提供证明文件，否则其投标将被认定为</w:t>
      </w:r>
      <w:r>
        <w:rPr>
          <w:rFonts w:hint="eastAsia" w:ascii="宋体" w:hAnsi="宋体" w:eastAsia="宋体" w:cs="宋体"/>
          <w:b/>
          <w:bCs/>
          <w:snapToGrid w:val="0"/>
          <w:color w:val="auto"/>
          <w:spacing w:val="-6"/>
          <w:kern w:val="0"/>
          <w:sz w:val="24"/>
          <w:szCs w:val="24"/>
          <w:lang w:val="en-US" w:eastAsia="en-US" w:bidi="ar-SA"/>
        </w:rPr>
        <w:t>投标无效</w:t>
      </w:r>
      <w:r>
        <w:rPr>
          <w:rFonts w:hint="eastAsia" w:ascii="宋体" w:hAnsi="宋体" w:eastAsia="宋体" w:cs="宋体"/>
          <w:snapToGrid w:val="0"/>
          <w:color w:val="auto"/>
          <w:spacing w:val="-1"/>
          <w:kern w:val="0"/>
          <w:sz w:val="24"/>
          <w:szCs w:val="24"/>
          <w:lang w:val="en-US" w:eastAsia="en-US" w:bidi="ar-SA"/>
        </w:rPr>
        <w:t>。</w:t>
      </w:r>
    </w:p>
    <w:p w14:paraId="11CD7EA5">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40" w:name="bookmark27"/>
      <w:bookmarkEnd w:id="40"/>
      <w:r>
        <w:rPr>
          <w:rFonts w:hint="eastAsia" w:ascii="宋体" w:hAnsi="宋体" w:eastAsia="宋体" w:cs="宋体"/>
          <w:b/>
          <w:bCs/>
          <w:snapToGrid w:val="0"/>
          <w:color w:val="auto"/>
          <w:spacing w:val="-2"/>
          <w:kern w:val="0"/>
          <w:sz w:val="24"/>
          <w:szCs w:val="24"/>
          <w:lang w:val="en-US" w:eastAsia="en-US" w:bidi="ar-SA"/>
        </w:rPr>
        <w:t>21.投标偏离</w:t>
      </w:r>
    </w:p>
    <w:p w14:paraId="51524872">
      <w:pPr>
        <w:kinsoku w:val="0"/>
        <w:autoSpaceDE w:val="0"/>
        <w:autoSpaceDN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评标委员会可以接受</w:t>
      </w:r>
      <w:r>
        <w:rPr>
          <w:rFonts w:hint="eastAsia" w:ascii="宋体" w:hAnsi="宋体" w:cs="宋体"/>
          <w:snapToGrid w:val="0"/>
          <w:color w:val="auto"/>
          <w:kern w:val="0"/>
          <w:sz w:val="24"/>
          <w:szCs w:val="24"/>
          <w:lang w:val="en-US" w:eastAsia="zh-CN" w:bidi="ar-SA"/>
        </w:rPr>
        <w:t>响应文件</w:t>
      </w:r>
      <w:r>
        <w:rPr>
          <w:rFonts w:hint="eastAsia" w:ascii="宋体" w:hAnsi="宋体" w:eastAsia="宋体" w:cs="宋体"/>
          <w:snapToGrid w:val="0"/>
          <w:color w:val="auto"/>
          <w:kern w:val="0"/>
          <w:sz w:val="24"/>
          <w:szCs w:val="24"/>
          <w:lang w:val="en-US" w:eastAsia="en-US" w:bidi="ar-SA"/>
        </w:rPr>
        <w:t>中不构成实质性偏离的不正规</w:t>
      </w:r>
      <w:r>
        <w:rPr>
          <w:rFonts w:hint="eastAsia" w:ascii="宋体" w:hAnsi="宋体" w:eastAsia="宋体" w:cs="宋体"/>
          <w:snapToGrid w:val="0"/>
          <w:color w:val="auto"/>
          <w:spacing w:val="-1"/>
          <w:kern w:val="0"/>
          <w:sz w:val="24"/>
          <w:szCs w:val="24"/>
          <w:lang w:val="en-US" w:eastAsia="en-US" w:bidi="ar-SA"/>
        </w:rPr>
        <w:t>或不一致。</w:t>
      </w:r>
    </w:p>
    <w:p w14:paraId="6962D3D6">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41" w:name="bookmark28"/>
      <w:bookmarkEnd w:id="41"/>
      <w:r>
        <w:rPr>
          <w:rFonts w:hint="eastAsia" w:ascii="宋体" w:hAnsi="宋体" w:eastAsia="宋体" w:cs="宋体"/>
          <w:b/>
          <w:bCs/>
          <w:snapToGrid w:val="0"/>
          <w:color w:val="auto"/>
          <w:spacing w:val="-2"/>
          <w:kern w:val="0"/>
          <w:sz w:val="24"/>
          <w:szCs w:val="24"/>
          <w:lang w:val="en-US" w:eastAsia="en-US" w:bidi="ar-SA"/>
        </w:rPr>
        <w:t>22.投标无效</w:t>
      </w:r>
    </w:p>
    <w:p w14:paraId="712FDCE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22.1    在比较与评价之前</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，根据本须</w:t>
      </w:r>
      <w:r>
        <w:rPr>
          <w:rFonts w:hint="eastAsia" w:ascii="宋体" w:hAnsi="宋体" w:eastAsia="宋体" w:cs="宋体"/>
          <w:snapToGrid w:val="0"/>
          <w:color w:val="auto"/>
          <w:kern w:val="0"/>
          <w:sz w:val="24"/>
          <w:szCs w:val="24"/>
          <w:lang w:val="en-US" w:eastAsia="en-US" w:bidi="ar-SA"/>
        </w:rPr>
        <w:t>知的规定</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，评标委员会要审查每份</w:t>
      </w:r>
      <w:r>
        <w:rPr>
          <w:rFonts w:hint="eastAsia" w:ascii="宋体" w:hAnsi="宋体" w:cs="宋体"/>
          <w:snapToGrid w:val="0"/>
          <w:color w:val="auto"/>
          <w:kern w:val="0"/>
          <w:sz w:val="24"/>
          <w:szCs w:val="24"/>
          <w:lang w:val="en-US" w:eastAsia="zh-CN" w:bidi="ar-SA"/>
        </w:rPr>
        <w:t>响应文件</w:t>
      </w:r>
      <w:r>
        <w:rPr>
          <w:rFonts w:hint="eastAsia" w:ascii="宋体" w:hAnsi="宋体" w:eastAsia="宋体" w:cs="宋体"/>
          <w:snapToGrid w:val="0"/>
          <w:color w:val="auto"/>
          <w:kern w:val="0"/>
          <w:sz w:val="24"/>
          <w:szCs w:val="24"/>
          <w:lang w:val="en-US" w:eastAsia="en-US" w:bidi="ar-SA"/>
        </w:rPr>
        <w:t>是否实质</w:t>
      </w:r>
      <w:r>
        <w:rPr>
          <w:rFonts w:hint="eastAsia" w:ascii="宋体" w:hAnsi="宋体" w:eastAsia="宋体" w:cs="宋体"/>
          <w:snapToGrid w:val="0"/>
          <w:color w:val="auto"/>
          <w:spacing w:val="2"/>
          <w:kern w:val="0"/>
          <w:sz w:val="24"/>
          <w:szCs w:val="24"/>
          <w:lang w:val="en-US" w:eastAsia="en-US" w:bidi="ar-SA"/>
        </w:rPr>
        <w:t>上响应了</w:t>
      </w:r>
      <w:r>
        <w:rPr>
          <w:rFonts w:hint="eastAsia" w:ascii="宋体" w:hAnsi="宋体" w:cs="宋体"/>
          <w:snapToGrid w:val="0"/>
          <w:color w:val="auto"/>
          <w:spacing w:val="2"/>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的要求。实质上响应的投标应该是与</w:t>
      </w:r>
      <w:r>
        <w:rPr>
          <w:rFonts w:hint="eastAsia" w:ascii="宋体" w:hAnsi="宋体" w:cs="宋体"/>
          <w:snapToGrid w:val="0"/>
          <w:color w:val="auto"/>
          <w:spacing w:val="2"/>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要求的全部条</w:t>
      </w:r>
      <w:r>
        <w:rPr>
          <w:rFonts w:hint="eastAsia" w:ascii="宋体" w:hAnsi="宋体" w:eastAsia="宋体" w:cs="宋体"/>
          <w:snapToGrid w:val="0"/>
          <w:color w:val="auto"/>
          <w:spacing w:val="1"/>
          <w:kern w:val="0"/>
          <w:sz w:val="24"/>
          <w:szCs w:val="24"/>
          <w:lang w:val="en-US" w:eastAsia="en-US" w:bidi="ar-SA"/>
        </w:rPr>
        <w:t>款、</w:t>
      </w:r>
      <w:r>
        <w:rPr>
          <w:rFonts w:hint="eastAsia" w:ascii="宋体" w:hAnsi="宋体" w:eastAsia="宋体" w:cs="宋体"/>
          <w:snapToGrid w:val="0"/>
          <w:color w:val="auto"/>
          <w:spacing w:val="-3"/>
          <w:kern w:val="0"/>
          <w:sz w:val="24"/>
          <w:szCs w:val="24"/>
          <w:lang w:val="en-US" w:eastAsia="en-US" w:bidi="ar-SA"/>
        </w:rPr>
        <w:t>条件和规格相符，没有重大偏离的投标。对关键条款的偏离，将被认定为</w:t>
      </w:r>
      <w:r>
        <w:rPr>
          <w:rFonts w:hint="eastAsia" w:ascii="宋体" w:hAnsi="宋体" w:eastAsia="宋体" w:cs="宋体"/>
          <w:b/>
          <w:bCs/>
          <w:snapToGrid w:val="0"/>
          <w:color w:val="auto"/>
          <w:spacing w:val="-3"/>
          <w:kern w:val="0"/>
          <w:sz w:val="24"/>
          <w:szCs w:val="24"/>
          <w:lang w:val="en-US" w:eastAsia="en-US" w:bidi="ar-SA"/>
        </w:rPr>
        <w:t>投</w:t>
      </w:r>
      <w:r>
        <w:rPr>
          <w:rFonts w:hint="eastAsia" w:ascii="宋体" w:hAnsi="宋体" w:eastAsia="宋体" w:cs="宋体"/>
          <w:b/>
          <w:bCs/>
          <w:snapToGrid w:val="0"/>
          <w:color w:val="auto"/>
          <w:spacing w:val="-4"/>
          <w:kern w:val="0"/>
          <w:sz w:val="24"/>
          <w:szCs w:val="24"/>
          <w:lang w:val="en-US" w:eastAsia="en-US" w:bidi="ar-SA"/>
        </w:rPr>
        <w:t>标无效</w:t>
      </w:r>
      <w:r>
        <w:rPr>
          <w:rFonts w:hint="eastAsia" w:ascii="宋体" w:hAnsi="宋体" w:eastAsia="宋体" w:cs="宋体"/>
          <w:snapToGrid w:val="0"/>
          <w:color w:val="auto"/>
          <w:spacing w:val="-4"/>
          <w:kern w:val="0"/>
          <w:sz w:val="24"/>
          <w:szCs w:val="24"/>
          <w:lang w:val="en-US" w:eastAsia="en-US" w:bidi="ar-SA"/>
        </w:rPr>
        <w:t>。</w:t>
      </w:r>
      <w:r>
        <w:rPr>
          <w:rFonts w:hint="eastAsia" w:ascii="宋体" w:hAnsi="宋体" w:eastAsia="宋体" w:cs="宋体"/>
          <w:snapToGrid w:val="0"/>
          <w:color w:val="auto"/>
          <w:spacing w:val="8"/>
          <w:kern w:val="0"/>
          <w:sz w:val="24"/>
          <w:szCs w:val="24"/>
          <w:lang w:val="en-US" w:eastAsia="en-US" w:bidi="ar-SA"/>
        </w:rPr>
        <w:t>投标人不得通过修正或撤销不符合要求的偏离从而使其投标成为实质上响应的投</w:t>
      </w:r>
      <w:r>
        <w:rPr>
          <w:rFonts w:hint="eastAsia" w:ascii="宋体" w:hAnsi="宋体" w:eastAsia="宋体" w:cs="宋体"/>
          <w:snapToGrid w:val="0"/>
          <w:color w:val="auto"/>
          <w:spacing w:val="-2"/>
          <w:kern w:val="0"/>
          <w:sz w:val="24"/>
          <w:szCs w:val="24"/>
          <w:lang w:val="en-US" w:eastAsia="en-US" w:bidi="ar-SA"/>
        </w:rPr>
        <w:t>标。</w:t>
      </w:r>
    </w:p>
    <w:p w14:paraId="10044C6B">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评标委员会决定投标的响应性只根据</w:t>
      </w:r>
      <w:r>
        <w:rPr>
          <w:rFonts w:hint="eastAsia" w:ascii="宋体" w:hAnsi="宋体" w:cs="宋体"/>
          <w:snapToGrid w:val="0"/>
          <w:color w:val="auto"/>
          <w:spacing w:val="2"/>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要</w:t>
      </w:r>
      <w:r>
        <w:rPr>
          <w:rFonts w:hint="eastAsia" w:ascii="宋体" w:hAnsi="宋体" w:eastAsia="宋体" w:cs="宋体"/>
          <w:snapToGrid w:val="0"/>
          <w:color w:val="auto"/>
          <w:spacing w:val="1"/>
          <w:kern w:val="0"/>
          <w:sz w:val="24"/>
          <w:szCs w:val="24"/>
          <w:lang w:val="en-US" w:eastAsia="en-US" w:bidi="ar-SA"/>
        </w:rPr>
        <w:t>求、</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内容及财政主管部门</w:t>
      </w:r>
      <w:r>
        <w:rPr>
          <w:rFonts w:hint="eastAsia" w:ascii="宋体" w:hAnsi="宋体" w:eastAsia="宋体" w:cs="宋体"/>
          <w:snapToGrid w:val="0"/>
          <w:color w:val="auto"/>
          <w:spacing w:val="-1"/>
          <w:kern w:val="0"/>
          <w:sz w:val="24"/>
          <w:szCs w:val="24"/>
          <w:lang w:val="en-US" w:eastAsia="en-US" w:bidi="ar-SA"/>
        </w:rPr>
        <w:t>指定相关信息发布媒体。</w:t>
      </w:r>
    </w:p>
    <w:p w14:paraId="1665880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22.2   如发现下列情况之一的</w:t>
      </w:r>
      <w:r>
        <w:rPr>
          <w:rFonts w:hint="eastAsia" w:ascii="宋体" w:hAnsi="宋体" w:eastAsia="宋体" w:cs="宋体"/>
          <w:snapToGrid w:val="0"/>
          <w:color w:val="auto"/>
          <w:spacing w:val="-28"/>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，其投标将被认定为</w:t>
      </w:r>
      <w:r>
        <w:rPr>
          <w:rFonts w:hint="eastAsia" w:ascii="宋体" w:hAnsi="宋体" w:eastAsia="宋体" w:cs="宋体"/>
          <w:b/>
          <w:bCs/>
          <w:snapToGrid w:val="0"/>
          <w:color w:val="auto"/>
          <w:spacing w:val="-1"/>
          <w:kern w:val="0"/>
          <w:sz w:val="24"/>
          <w:szCs w:val="24"/>
          <w:lang w:val="en-US" w:eastAsia="en-US" w:bidi="ar-SA"/>
        </w:rPr>
        <w:t>投标无效</w:t>
      </w:r>
      <w:r>
        <w:rPr>
          <w:rFonts w:hint="eastAsia" w:ascii="宋体" w:hAnsi="宋体" w:eastAsia="宋体" w:cs="宋体"/>
          <w:snapToGrid w:val="0"/>
          <w:color w:val="auto"/>
          <w:spacing w:val="-1"/>
          <w:kern w:val="0"/>
          <w:sz w:val="24"/>
          <w:szCs w:val="24"/>
          <w:lang w:val="en-US" w:eastAsia="en-US" w:bidi="ar-SA"/>
        </w:rPr>
        <w:t>：</w:t>
      </w:r>
    </w:p>
    <w:p w14:paraId="22E0A92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（1）</w:t>
      </w:r>
      <w:r>
        <w:rPr>
          <w:rFonts w:hint="eastAsia" w:ascii="宋体" w:hAnsi="宋体" w:eastAsia="宋体" w:cs="宋体"/>
          <w:snapToGrid w:val="0"/>
          <w:color w:val="auto"/>
          <w:spacing w:val="-37"/>
          <w:kern w:val="0"/>
          <w:sz w:val="24"/>
          <w:szCs w:val="24"/>
          <w:lang w:val="en-US" w:eastAsia="en-US" w:bidi="ar-SA"/>
        </w:rPr>
        <w:t xml:space="preserve"> </w:t>
      </w:r>
      <w:r>
        <w:rPr>
          <w:rFonts w:hint="eastAsia" w:ascii="宋体" w:hAnsi="宋体" w:eastAsia="宋体" w:cs="宋体"/>
          <w:b/>
          <w:bCs/>
          <w:snapToGrid w:val="0"/>
          <w:color w:val="auto"/>
          <w:spacing w:val="-2"/>
          <w:kern w:val="0"/>
          <w:sz w:val="24"/>
          <w:szCs w:val="24"/>
          <w:lang w:val="en-US" w:eastAsia="en-US" w:bidi="ar-SA"/>
        </w:rPr>
        <w:t>未按</w:t>
      </w:r>
      <w:r>
        <w:rPr>
          <w:rFonts w:hint="eastAsia" w:ascii="宋体" w:hAnsi="宋体" w:cs="宋体"/>
          <w:b/>
          <w:bCs/>
          <w:snapToGrid w:val="0"/>
          <w:color w:val="auto"/>
          <w:spacing w:val="-2"/>
          <w:kern w:val="0"/>
          <w:sz w:val="24"/>
          <w:szCs w:val="24"/>
          <w:lang w:val="en-US" w:eastAsia="zh-CN" w:bidi="ar-SA"/>
        </w:rPr>
        <w:t>磋商文件</w:t>
      </w:r>
      <w:r>
        <w:rPr>
          <w:rFonts w:hint="eastAsia" w:ascii="宋体" w:hAnsi="宋体" w:eastAsia="宋体" w:cs="宋体"/>
          <w:b/>
          <w:bCs/>
          <w:snapToGrid w:val="0"/>
          <w:color w:val="auto"/>
          <w:spacing w:val="-2"/>
          <w:kern w:val="0"/>
          <w:sz w:val="24"/>
          <w:szCs w:val="24"/>
          <w:lang w:val="en-US" w:eastAsia="en-US" w:bidi="ar-SA"/>
        </w:rPr>
        <w:t>规定的形式和金额提交投标保证金的；</w:t>
      </w:r>
    </w:p>
    <w:p w14:paraId="458377B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（2）</w:t>
      </w:r>
      <w:r>
        <w:rPr>
          <w:rFonts w:hint="eastAsia" w:ascii="宋体" w:hAnsi="宋体" w:eastAsia="宋体" w:cs="宋体"/>
          <w:snapToGrid w:val="0"/>
          <w:color w:val="auto"/>
          <w:spacing w:val="-45"/>
          <w:kern w:val="0"/>
          <w:sz w:val="24"/>
          <w:szCs w:val="24"/>
          <w:lang w:val="en-US" w:eastAsia="en-US" w:bidi="ar-SA"/>
        </w:rPr>
        <w:t xml:space="preserve"> </w:t>
      </w:r>
      <w:r>
        <w:rPr>
          <w:rFonts w:hint="eastAsia" w:ascii="宋体" w:hAnsi="宋体" w:eastAsia="宋体" w:cs="宋体"/>
          <w:b/>
          <w:bCs/>
          <w:snapToGrid w:val="0"/>
          <w:color w:val="auto"/>
          <w:spacing w:val="-2"/>
          <w:kern w:val="0"/>
          <w:sz w:val="24"/>
          <w:szCs w:val="24"/>
          <w:lang w:val="en-US" w:eastAsia="en-US" w:bidi="ar-SA"/>
        </w:rPr>
        <w:t>未按照</w:t>
      </w:r>
      <w:r>
        <w:rPr>
          <w:rFonts w:hint="eastAsia" w:ascii="宋体" w:hAnsi="宋体" w:cs="宋体"/>
          <w:b/>
          <w:bCs/>
          <w:snapToGrid w:val="0"/>
          <w:color w:val="auto"/>
          <w:spacing w:val="-2"/>
          <w:kern w:val="0"/>
          <w:sz w:val="24"/>
          <w:szCs w:val="24"/>
          <w:lang w:val="en-US" w:eastAsia="zh-CN" w:bidi="ar-SA"/>
        </w:rPr>
        <w:t>磋商文件</w:t>
      </w:r>
      <w:r>
        <w:rPr>
          <w:rFonts w:hint="eastAsia" w:ascii="宋体" w:hAnsi="宋体" w:eastAsia="宋体" w:cs="宋体"/>
          <w:b/>
          <w:bCs/>
          <w:snapToGrid w:val="0"/>
          <w:color w:val="auto"/>
          <w:spacing w:val="-2"/>
          <w:kern w:val="0"/>
          <w:sz w:val="24"/>
          <w:szCs w:val="24"/>
          <w:lang w:val="en-US" w:eastAsia="en-US" w:bidi="ar-SA"/>
        </w:rPr>
        <w:t>规定要求签署、盖章</w:t>
      </w:r>
      <w:r>
        <w:rPr>
          <w:rFonts w:hint="eastAsia" w:ascii="宋体" w:hAnsi="宋体" w:eastAsia="宋体" w:cs="宋体"/>
          <w:b/>
          <w:bCs/>
          <w:snapToGrid w:val="0"/>
          <w:color w:val="auto"/>
          <w:spacing w:val="-3"/>
          <w:kern w:val="0"/>
          <w:sz w:val="24"/>
          <w:szCs w:val="24"/>
          <w:lang w:val="en-US" w:eastAsia="en-US" w:bidi="ar-SA"/>
        </w:rPr>
        <w:t>的；</w:t>
      </w:r>
    </w:p>
    <w:p w14:paraId="6BCA637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（3）</w:t>
      </w:r>
      <w:r>
        <w:rPr>
          <w:rFonts w:hint="eastAsia" w:ascii="宋体" w:hAnsi="宋体" w:eastAsia="宋体" w:cs="宋体"/>
          <w:snapToGrid w:val="0"/>
          <w:color w:val="auto"/>
          <w:spacing w:val="-45"/>
          <w:kern w:val="0"/>
          <w:sz w:val="24"/>
          <w:szCs w:val="24"/>
          <w:lang w:val="en-US" w:eastAsia="en-US" w:bidi="ar-SA"/>
        </w:rPr>
        <w:t xml:space="preserve"> </w:t>
      </w:r>
      <w:r>
        <w:rPr>
          <w:rFonts w:hint="eastAsia" w:ascii="宋体" w:hAnsi="宋体" w:eastAsia="宋体" w:cs="宋体"/>
          <w:b/>
          <w:bCs/>
          <w:snapToGrid w:val="0"/>
          <w:color w:val="auto"/>
          <w:spacing w:val="-2"/>
          <w:kern w:val="0"/>
          <w:sz w:val="24"/>
          <w:szCs w:val="24"/>
          <w:lang w:val="en-US" w:eastAsia="en-US" w:bidi="ar-SA"/>
        </w:rPr>
        <w:t>未满足</w:t>
      </w:r>
      <w:r>
        <w:rPr>
          <w:rFonts w:hint="eastAsia" w:ascii="宋体" w:hAnsi="宋体" w:cs="宋体"/>
          <w:b/>
          <w:bCs/>
          <w:snapToGrid w:val="0"/>
          <w:color w:val="auto"/>
          <w:spacing w:val="-2"/>
          <w:kern w:val="0"/>
          <w:sz w:val="24"/>
          <w:szCs w:val="24"/>
          <w:lang w:val="en-US" w:eastAsia="zh-CN" w:bidi="ar-SA"/>
        </w:rPr>
        <w:t>磋商文件</w:t>
      </w:r>
      <w:r>
        <w:rPr>
          <w:rFonts w:hint="eastAsia" w:ascii="宋体" w:hAnsi="宋体" w:eastAsia="宋体" w:cs="宋体"/>
          <w:b/>
          <w:bCs/>
          <w:snapToGrid w:val="0"/>
          <w:color w:val="auto"/>
          <w:spacing w:val="-2"/>
          <w:kern w:val="0"/>
          <w:sz w:val="24"/>
          <w:szCs w:val="24"/>
          <w:lang w:val="en-US" w:eastAsia="en-US" w:bidi="ar-SA"/>
        </w:rPr>
        <w:t>中技术条款的实质性要求；</w:t>
      </w:r>
    </w:p>
    <w:p w14:paraId="41EE173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en-US" w:bidi="ar-SA"/>
        </w:rPr>
        <w:t>（4）</w:t>
      </w:r>
      <w:r>
        <w:rPr>
          <w:rFonts w:hint="eastAsia" w:ascii="宋体" w:hAnsi="宋体" w:eastAsia="宋体" w:cs="宋体"/>
          <w:snapToGrid w:val="0"/>
          <w:color w:val="auto"/>
          <w:spacing w:val="-41"/>
          <w:kern w:val="0"/>
          <w:sz w:val="24"/>
          <w:szCs w:val="24"/>
          <w:lang w:val="en-US" w:eastAsia="en-US" w:bidi="ar-SA"/>
        </w:rPr>
        <w:t xml:space="preserve"> </w:t>
      </w:r>
      <w:r>
        <w:rPr>
          <w:rFonts w:hint="eastAsia" w:ascii="宋体" w:hAnsi="宋体" w:eastAsia="宋体" w:cs="宋体"/>
          <w:b/>
          <w:bCs/>
          <w:snapToGrid w:val="0"/>
          <w:color w:val="auto"/>
          <w:spacing w:val="-3"/>
          <w:kern w:val="0"/>
          <w:sz w:val="24"/>
          <w:szCs w:val="24"/>
          <w:lang w:val="en-US" w:eastAsia="en-US" w:bidi="ar-SA"/>
        </w:rPr>
        <w:t>与其他投标人串通投标</w:t>
      </w:r>
      <w:r>
        <w:rPr>
          <w:rFonts w:hint="eastAsia" w:ascii="宋体" w:hAnsi="宋体" w:eastAsia="宋体" w:cs="宋体"/>
          <w:b/>
          <w:bCs/>
          <w:snapToGrid w:val="0"/>
          <w:color w:val="auto"/>
          <w:spacing w:val="-40"/>
          <w:kern w:val="0"/>
          <w:sz w:val="24"/>
          <w:szCs w:val="24"/>
          <w:lang w:val="en-US" w:eastAsia="en-US" w:bidi="ar-SA"/>
        </w:rPr>
        <w:t xml:space="preserve"> </w:t>
      </w:r>
      <w:r>
        <w:rPr>
          <w:rFonts w:hint="eastAsia" w:ascii="宋体" w:hAnsi="宋体" w:eastAsia="宋体" w:cs="宋体"/>
          <w:b/>
          <w:bCs/>
          <w:snapToGrid w:val="0"/>
          <w:color w:val="auto"/>
          <w:spacing w:val="-3"/>
          <w:kern w:val="0"/>
          <w:sz w:val="24"/>
          <w:szCs w:val="24"/>
          <w:lang w:val="en-US" w:eastAsia="en-US" w:bidi="ar-SA"/>
        </w:rPr>
        <w:t>，或者与采购人串</w:t>
      </w:r>
      <w:r>
        <w:rPr>
          <w:rFonts w:hint="eastAsia" w:ascii="宋体" w:hAnsi="宋体" w:eastAsia="宋体" w:cs="宋体"/>
          <w:b/>
          <w:bCs/>
          <w:snapToGrid w:val="0"/>
          <w:color w:val="auto"/>
          <w:spacing w:val="-4"/>
          <w:kern w:val="0"/>
          <w:sz w:val="24"/>
          <w:szCs w:val="24"/>
          <w:lang w:val="en-US" w:eastAsia="en-US" w:bidi="ar-SA"/>
        </w:rPr>
        <w:t>通投标；</w:t>
      </w:r>
    </w:p>
    <w:p w14:paraId="4B627A9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（5）</w:t>
      </w:r>
      <w:r>
        <w:rPr>
          <w:rFonts w:hint="eastAsia" w:ascii="宋体" w:hAnsi="宋体" w:eastAsia="宋体" w:cs="宋体"/>
          <w:snapToGrid w:val="0"/>
          <w:color w:val="auto"/>
          <w:spacing w:val="-45"/>
          <w:kern w:val="0"/>
          <w:sz w:val="24"/>
          <w:szCs w:val="24"/>
          <w:lang w:val="en-US" w:eastAsia="en-US" w:bidi="ar-SA"/>
        </w:rPr>
        <w:t xml:space="preserve"> </w:t>
      </w:r>
      <w:r>
        <w:rPr>
          <w:rFonts w:hint="eastAsia" w:ascii="宋体" w:hAnsi="宋体" w:eastAsia="宋体" w:cs="宋体"/>
          <w:b/>
          <w:bCs/>
          <w:snapToGrid w:val="0"/>
          <w:color w:val="auto"/>
          <w:spacing w:val="-2"/>
          <w:kern w:val="0"/>
          <w:sz w:val="24"/>
          <w:szCs w:val="24"/>
          <w:lang w:val="en-US" w:eastAsia="en-US" w:bidi="ar-SA"/>
        </w:rPr>
        <w:t>属于</w:t>
      </w:r>
      <w:r>
        <w:rPr>
          <w:rFonts w:hint="eastAsia" w:ascii="宋体" w:hAnsi="宋体" w:cs="宋体"/>
          <w:b/>
          <w:bCs/>
          <w:snapToGrid w:val="0"/>
          <w:color w:val="auto"/>
          <w:spacing w:val="-2"/>
          <w:kern w:val="0"/>
          <w:sz w:val="24"/>
          <w:szCs w:val="24"/>
          <w:lang w:val="en-US" w:eastAsia="zh-CN" w:bidi="ar-SA"/>
        </w:rPr>
        <w:t>磋商文件</w:t>
      </w:r>
      <w:r>
        <w:rPr>
          <w:rFonts w:hint="eastAsia" w:ascii="宋体" w:hAnsi="宋体" w:eastAsia="宋体" w:cs="宋体"/>
          <w:b/>
          <w:bCs/>
          <w:snapToGrid w:val="0"/>
          <w:color w:val="auto"/>
          <w:spacing w:val="-2"/>
          <w:kern w:val="0"/>
          <w:sz w:val="24"/>
          <w:szCs w:val="24"/>
          <w:lang w:val="en-US" w:eastAsia="en-US" w:bidi="ar-SA"/>
        </w:rPr>
        <w:t>规定的其他投标无效情</w:t>
      </w:r>
      <w:r>
        <w:rPr>
          <w:rFonts w:hint="eastAsia" w:ascii="宋体" w:hAnsi="宋体" w:eastAsia="宋体" w:cs="宋体"/>
          <w:b/>
          <w:bCs/>
          <w:snapToGrid w:val="0"/>
          <w:color w:val="auto"/>
          <w:spacing w:val="-3"/>
          <w:kern w:val="0"/>
          <w:sz w:val="24"/>
          <w:szCs w:val="24"/>
          <w:lang w:val="en-US" w:eastAsia="en-US" w:bidi="ar-SA"/>
        </w:rPr>
        <w:t>形；</w:t>
      </w:r>
    </w:p>
    <w:p w14:paraId="6E152F0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en-US" w:bidi="ar-SA"/>
        </w:rPr>
        <w:t>（6）</w:t>
      </w:r>
      <w:r>
        <w:rPr>
          <w:rFonts w:hint="eastAsia" w:ascii="宋体" w:hAnsi="宋体" w:eastAsia="宋体" w:cs="宋体"/>
          <w:snapToGrid w:val="0"/>
          <w:color w:val="auto"/>
          <w:spacing w:val="-44"/>
          <w:kern w:val="0"/>
          <w:sz w:val="24"/>
          <w:szCs w:val="24"/>
          <w:lang w:val="en-US" w:eastAsia="en-US" w:bidi="ar-SA"/>
        </w:rPr>
        <w:t xml:space="preserve"> </w:t>
      </w:r>
      <w:r>
        <w:rPr>
          <w:rFonts w:hint="eastAsia" w:ascii="宋体" w:hAnsi="宋体" w:eastAsia="宋体" w:cs="宋体"/>
          <w:b/>
          <w:bCs/>
          <w:snapToGrid w:val="0"/>
          <w:color w:val="auto"/>
          <w:spacing w:val="-3"/>
          <w:kern w:val="0"/>
          <w:sz w:val="24"/>
          <w:szCs w:val="24"/>
          <w:lang w:val="en-US" w:eastAsia="en-US" w:bidi="ar-SA"/>
        </w:rPr>
        <w:t>评标委员会认为投标人的报价明显低于其他通过符合性检查投标</w:t>
      </w:r>
      <w:r>
        <w:rPr>
          <w:rFonts w:hint="eastAsia" w:ascii="宋体" w:hAnsi="宋体" w:eastAsia="宋体" w:cs="宋体"/>
          <w:b/>
          <w:bCs/>
          <w:snapToGrid w:val="0"/>
          <w:color w:val="auto"/>
          <w:spacing w:val="-4"/>
          <w:kern w:val="0"/>
          <w:sz w:val="24"/>
          <w:szCs w:val="24"/>
          <w:lang w:val="en-US" w:eastAsia="en-US" w:bidi="ar-SA"/>
        </w:rPr>
        <w:t>人的报价，有</w:t>
      </w:r>
      <w:r>
        <w:rPr>
          <w:rFonts w:hint="eastAsia" w:ascii="宋体" w:hAnsi="宋体" w:eastAsia="宋体" w:cs="宋体"/>
          <w:b/>
          <w:bCs/>
          <w:snapToGrid w:val="0"/>
          <w:color w:val="auto"/>
          <w:spacing w:val="-2"/>
          <w:kern w:val="0"/>
          <w:sz w:val="24"/>
          <w:szCs w:val="24"/>
          <w:lang w:val="en-US" w:eastAsia="en-US" w:bidi="ar-SA"/>
        </w:rPr>
        <w:t>可能影响履约的</w:t>
      </w:r>
      <w:r>
        <w:rPr>
          <w:rFonts w:hint="eastAsia" w:ascii="宋体" w:hAnsi="宋体" w:eastAsia="宋体" w:cs="宋体"/>
          <w:b/>
          <w:bCs/>
          <w:snapToGrid w:val="0"/>
          <w:color w:val="auto"/>
          <w:spacing w:val="-25"/>
          <w:kern w:val="0"/>
          <w:sz w:val="24"/>
          <w:szCs w:val="24"/>
          <w:lang w:val="en-US" w:eastAsia="en-US" w:bidi="ar-SA"/>
        </w:rPr>
        <w:t xml:space="preserve"> </w:t>
      </w:r>
      <w:r>
        <w:rPr>
          <w:rFonts w:hint="eastAsia" w:ascii="宋体" w:hAnsi="宋体" w:eastAsia="宋体" w:cs="宋体"/>
          <w:b/>
          <w:bCs/>
          <w:snapToGrid w:val="0"/>
          <w:color w:val="auto"/>
          <w:spacing w:val="-2"/>
          <w:kern w:val="0"/>
          <w:sz w:val="24"/>
          <w:szCs w:val="24"/>
          <w:lang w:val="en-US" w:eastAsia="en-US" w:bidi="ar-SA"/>
        </w:rPr>
        <w:t>，且投标人未按照规定证明其报价合理性的；</w:t>
      </w:r>
    </w:p>
    <w:p w14:paraId="3E78CDC0">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b/>
          <w:bCs/>
          <w:snapToGrid w:val="0"/>
          <w:color w:val="auto"/>
          <w:spacing w:val="-2"/>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（7）</w:t>
      </w:r>
      <w:r>
        <w:rPr>
          <w:rFonts w:hint="eastAsia" w:ascii="宋体" w:hAnsi="宋体" w:eastAsia="宋体" w:cs="宋体"/>
          <w:snapToGrid w:val="0"/>
          <w:color w:val="auto"/>
          <w:spacing w:val="-43"/>
          <w:kern w:val="0"/>
          <w:sz w:val="24"/>
          <w:szCs w:val="24"/>
          <w:lang w:val="en-US" w:eastAsia="en-US" w:bidi="ar-SA"/>
        </w:rPr>
        <w:t xml:space="preserve"> </w:t>
      </w:r>
      <w:r>
        <w:rPr>
          <w:rFonts w:hint="eastAsia" w:ascii="宋体" w:hAnsi="宋体" w:cs="宋体"/>
          <w:b/>
          <w:bCs/>
          <w:snapToGrid w:val="0"/>
          <w:color w:val="auto"/>
          <w:spacing w:val="-2"/>
          <w:kern w:val="0"/>
          <w:sz w:val="24"/>
          <w:szCs w:val="24"/>
          <w:lang w:val="en-US" w:eastAsia="zh-CN" w:bidi="ar-SA"/>
        </w:rPr>
        <w:t>响应文件</w:t>
      </w:r>
      <w:r>
        <w:rPr>
          <w:rFonts w:hint="eastAsia" w:ascii="宋体" w:hAnsi="宋体" w:eastAsia="宋体" w:cs="宋体"/>
          <w:b/>
          <w:bCs/>
          <w:snapToGrid w:val="0"/>
          <w:color w:val="auto"/>
          <w:spacing w:val="-2"/>
          <w:kern w:val="0"/>
          <w:sz w:val="24"/>
          <w:szCs w:val="24"/>
          <w:lang w:val="en-US" w:eastAsia="en-US" w:bidi="ar-SA"/>
        </w:rPr>
        <w:t>含有采购人不能接受的附加条件的；</w:t>
      </w:r>
    </w:p>
    <w:p w14:paraId="30CDDF4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b/>
          <w:bCs/>
          <w:snapToGrid w:val="0"/>
          <w:color w:val="auto"/>
          <w:spacing w:val="-2"/>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（8）</w:t>
      </w:r>
      <w:r>
        <w:rPr>
          <w:rFonts w:hint="eastAsia" w:ascii="宋体" w:hAnsi="宋体" w:eastAsia="宋体" w:cs="宋体"/>
          <w:snapToGrid w:val="0"/>
          <w:color w:val="auto"/>
          <w:spacing w:val="-37"/>
          <w:kern w:val="0"/>
          <w:sz w:val="24"/>
          <w:szCs w:val="24"/>
          <w:lang w:val="en-US" w:eastAsia="en-US" w:bidi="ar-SA"/>
        </w:rPr>
        <w:t xml:space="preserve"> </w:t>
      </w:r>
      <w:r>
        <w:rPr>
          <w:rFonts w:hint="eastAsia" w:ascii="宋体" w:hAnsi="宋体" w:eastAsia="宋体" w:cs="宋体"/>
          <w:b/>
          <w:bCs/>
          <w:snapToGrid w:val="0"/>
          <w:color w:val="auto"/>
          <w:spacing w:val="-2"/>
          <w:kern w:val="0"/>
          <w:sz w:val="24"/>
          <w:szCs w:val="24"/>
          <w:lang w:val="en-US" w:eastAsia="en-US" w:bidi="ar-SA"/>
        </w:rPr>
        <w:t>不符合法规和</w:t>
      </w:r>
      <w:r>
        <w:rPr>
          <w:rFonts w:hint="eastAsia" w:ascii="宋体" w:hAnsi="宋体" w:cs="宋体"/>
          <w:b/>
          <w:bCs/>
          <w:snapToGrid w:val="0"/>
          <w:color w:val="auto"/>
          <w:spacing w:val="-2"/>
          <w:kern w:val="0"/>
          <w:sz w:val="24"/>
          <w:szCs w:val="24"/>
          <w:lang w:val="en-US" w:eastAsia="zh-CN" w:bidi="ar-SA"/>
        </w:rPr>
        <w:t>磋商文件</w:t>
      </w:r>
      <w:r>
        <w:rPr>
          <w:rFonts w:hint="eastAsia" w:ascii="宋体" w:hAnsi="宋体" w:eastAsia="宋体" w:cs="宋体"/>
          <w:b/>
          <w:bCs/>
          <w:snapToGrid w:val="0"/>
          <w:color w:val="auto"/>
          <w:spacing w:val="-2"/>
          <w:kern w:val="0"/>
          <w:sz w:val="24"/>
          <w:szCs w:val="24"/>
          <w:lang w:val="en-US" w:eastAsia="en-US" w:bidi="ar-SA"/>
        </w:rPr>
        <w:t>中规定的其他实质性要求的。</w:t>
      </w:r>
    </w:p>
    <w:p w14:paraId="14A35B3E">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outlineLvl w:val="2"/>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
          <w:kern w:val="0"/>
          <w:sz w:val="24"/>
          <w:szCs w:val="24"/>
          <w:lang w:val="en-US" w:eastAsia="en-US" w:bidi="ar-SA"/>
        </w:rPr>
        <w:t>22.3有下列情形之一的</w:t>
      </w:r>
      <w:r>
        <w:rPr>
          <w:rFonts w:hint="eastAsia" w:ascii="宋体" w:hAnsi="宋体" w:eastAsia="宋体" w:cs="宋体"/>
          <w:b/>
          <w:bCs/>
          <w:snapToGrid w:val="0"/>
          <w:color w:val="auto"/>
          <w:spacing w:val="-41"/>
          <w:kern w:val="0"/>
          <w:sz w:val="24"/>
          <w:szCs w:val="24"/>
          <w:lang w:val="en-US" w:eastAsia="en-US" w:bidi="ar-SA"/>
        </w:rPr>
        <w:t xml:space="preserve"> </w:t>
      </w:r>
      <w:r>
        <w:rPr>
          <w:rFonts w:hint="eastAsia" w:ascii="宋体" w:hAnsi="宋体" w:eastAsia="宋体" w:cs="宋体"/>
          <w:b/>
          <w:bCs/>
          <w:snapToGrid w:val="0"/>
          <w:color w:val="auto"/>
          <w:spacing w:val="-1"/>
          <w:kern w:val="0"/>
          <w:sz w:val="24"/>
          <w:szCs w:val="24"/>
          <w:lang w:val="en-US" w:eastAsia="en-US" w:bidi="ar-SA"/>
        </w:rPr>
        <w:t>，属于恶意串通</w:t>
      </w:r>
      <w:r>
        <w:rPr>
          <w:rFonts w:hint="eastAsia" w:ascii="宋体" w:hAnsi="宋体" w:eastAsia="宋体" w:cs="宋体"/>
          <w:b/>
          <w:bCs/>
          <w:snapToGrid w:val="0"/>
          <w:color w:val="auto"/>
          <w:spacing w:val="-40"/>
          <w:kern w:val="0"/>
          <w:sz w:val="24"/>
          <w:szCs w:val="24"/>
          <w:lang w:val="en-US" w:eastAsia="en-US" w:bidi="ar-SA"/>
        </w:rPr>
        <w:t xml:space="preserve"> </w:t>
      </w:r>
      <w:r>
        <w:rPr>
          <w:rFonts w:hint="eastAsia" w:ascii="宋体" w:hAnsi="宋体" w:eastAsia="宋体" w:cs="宋体"/>
          <w:b/>
          <w:bCs/>
          <w:snapToGrid w:val="0"/>
          <w:color w:val="auto"/>
          <w:spacing w:val="-1"/>
          <w:kern w:val="0"/>
          <w:sz w:val="24"/>
          <w:szCs w:val="24"/>
          <w:lang w:val="en-US" w:eastAsia="en-US" w:bidi="ar-SA"/>
        </w:rPr>
        <w:t>，对投标人依照政府采购法第七</w:t>
      </w:r>
      <w:r>
        <w:rPr>
          <w:rFonts w:hint="eastAsia" w:ascii="宋体" w:hAnsi="宋体" w:eastAsia="宋体" w:cs="宋体"/>
          <w:b/>
          <w:bCs/>
          <w:snapToGrid w:val="0"/>
          <w:color w:val="auto"/>
          <w:spacing w:val="-2"/>
          <w:kern w:val="0"/>
          <w:sz w:val="24"/>
          <w:szCs w:val="24"/>
          <w:lang w:val="en-US" w:eastAsia="en-US" w:bidi="ar-SA"/>
        </w:rPr>
        <w:t>十七条第一款的规</w:t>
      </w:r>
    </w:p>
    <w:p w14:paraId="255CFD50">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en-US" w:bidi="ar-SA"/>
        </w:rPr>
        <w:t>定追究法律责任，对采购人、采购代理机构及其工作人员依照政府采购法第七十二条的</w:t>
      </w:r>
      <w:r>
        <w:rPr>
          <w:rFonts w:hint="eastAsia" w:ascii="宋体" w:hAnsi="宋体" w:eastAsia="宋体" w:cs="宋体"/>
          <w:b/>
          <w:bCs/>
          <w:snapToGrid w:val="0"/>
          <w:color w:val="auto"/>
          <w:spacing w:val="-1"/>
          <w:kern w:val="0"/>
          <w:sz w:val="24"/>
          <w:szCs w:val="24"/>
          <w:lang w:val="en-US" w:eastAsia="en-US" w:bidi="ar-SA"/>
        </w:rPr>
        <w:t>规定追究法律责任：</w:t>
      </w:r>
    </w:p>
    <w:p w14:paraId="1F0C12A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（1）投标人直接或者间接从采购人或者采购代理机构处获得其他投标</w:t>
      </w:r>
      <w:r>
        <w:rPr>
          <w:rFonts w:hint="eastAsia" w:ascii="宋体" w:hAnsi="宋体" w:eastAsia="宋体" w:cs="宋体"/>
          <w:snapToGrid w:val="0"/>
          <w:color w:val="auto"/>
          <w:spacing w:val="-4"/>
          <w:kern w:val="0"/>
          <w:sz w:val="24"/>
          <w:szCs w:val="24"/>
          <w:lang w:val="en-US" w:eastAsia="en-US" w:bidi="ar-SA"/>
        </w:rPr>
        <w:t>人的相关情况并</w:t>
      </w:r>
      <w:r>
        <w:rPr>
          <w:rFonts w:hint="eastAsia" w:ascii="宋体" w:hAnsi="宋体" w:eastAsia="宋体" w:cs="宋体"/>
          <w:snapToGrid w:val="0"/>
          <w:color w:val="auto"/>
          <w:spacing w:val="-1"/>
          <w:kern w:val="0"/>
          <w:sz w:val="24"/>
          <w:szCs w:val="24"/>
          <w:lang w:val="en-US" w:eastAsia="en-US" w:bidi="ar-SA"/>
        </w:rPr>
        <w:t>修改其</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或者</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w:t>
      </w:r>
    </w:p>
    <w:p w14:paraId="32EB1EE0">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（2）投标人按照采购人或者采购代理机构的授意撤换、修改</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或者</w:t>
      </w:r>
      <w:r>
        <w:rPr>
          <w:rFonts w:hint="eastAsia" w:ascii="宋体" w:hAnsi="宋体" w:cs="宋体"/>
          <w:snapToGrid w:val="0"/>
          <w:color w:val="auto"/>
          <w:spacing w:val="-2"/>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w:t>
      </w:r>
    </w:p>
    <w:p w14:paraId="69048347">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（3）投标人之间协商报价、技术方案等</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或者</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的实质性内容；</w:t>
      </w:r>
    </w:p>
    <w:p w14:paraId="42C78F9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（4）属于同一集团、协会、商会等组织成员的投标人按照该组织要求</w:t>
      </w:r>
      <w:r>
        <w:rPr>
          <w:rFonts w:hint="eastAsia" w:ascii="宋体" w:hAnsi="宋体" w:eastAsia="宋体" w:cs="宋体"/>
          <w:snapToGrid w:val="0"/>
          <w:color w:val="auto"/>
          <w:spacing w:val="-4"/>
          <w:kern w:val="0"/>
          <w:sz w:val="24"/>
          <w:szCs w:val="24"/>
          <w:lang w:val="en-US" w:eastAsia="en-US" w:bidi="ar-SA"/>
        </w:rPr>
        <w:t>协同参加政府采</w:t>
      </w:r>
      <w:r>
        <w:rPr>
          <w:rFonts w:hint="eastAsia" w:ascii="宋体" w:hAnsi="宋体" w:eastAsia="宋体" w:cs="宋体"/>
          <w:snapToGrid w:val="0"/>
          <w:color w:val="auto"/>
          <w:spacing w:val="-1"/>
          <w:kern w:val="0"/>
          <w:sz w:val="24"/>
          <w:szCs w:val="24"/>
          <w:lang w:val="en-US" w:eastAsia="en-US" w:bidi="ar-SA"/>
        </w:rPr>
        <w:t>购活动；</w:t>
      </w:r>
    </w:p>
    <w:p w14:paraId="322C659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（5）投标人之间事先约定由某一特定投标人中标、成交；</w:t>
      </w:r>
    </w:p>
    <w:p w14:paraId="542D329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（6）投标人之间商定部分投标人放弃参加政府采购活动</w:t>
      </w:r>
      <w:r>
        <w:rPr>
          <w:rFonts w:hint="eastAsia" w:ascii="宋体" w:hAnsi="宋体" w:eastAsia="宋体" w:cs="宋体"/>
          <w:snapToGrid w:val="0"/>
          <w:color w:val="auto"/>
          <w:spacing w:val="-2"/>
          <w:kern w:val="0"/>
          <w:sz w:val="24"/>
          <w:szCs w:val="24"/>
          <w:lang w:val="en-US" w:eastAsia="en-US" w:bidi="ar-SA"/>
        </w:rPr>
        <w:t>或者放弃中标、成交；</w:t>
      </w:r>
    </w:p>
    <w:p w14:paraId="67E7861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（7）投标人与采购人或者采购代理机构之间、投标人相互之间，为谋</w:t>
      </w:r>
      <w:r>
        <w:rPr>
          <w:rFonts w:hint="eastAsia" w:ascii="宋体" w:hAnsi="宋体" w:eastAsia="宋体" w:cs="宋体"/>
          <w:snapToGrid w:val="0"/>
          <w:color w:val="auto"/>
          <w:spacing w:val="-4"/>
          <w:kern w:val="0"/>
          <w:sz w:val="24"/>
          <w:szCs w:val="24"/>
          <w:lang w:val="en-US" w:eastAsia="en-US" w:bidi="ar-SA"/>
        </w:rPr>
        <w:t>求特定投标人中</w:t>
      </w:r>
      <w:r>
        <w:rPr>
          <w:rFonts w:hint="eastAsia" w:ascii="宋体" w:hAnsi="宋体" w:eastAsia="宋体" w:cs="宋体"/>
          <w:snapToGrid w:val="0"/>
          <w:color w:val="auto"/>
          <w:spacing w:val="-1"/>
          <w:kern w:val="0"/>
          <w:sz w:val="24"/>
          <w:szCs w:val="24"/>
          <w:lang w:val="en-US" w:eastAsia="en-US" w:bidi="ar-SA"/>
        </w:rPr>
        <w:t>标、成交或者排斥其他投标人的其他串通行为。</w:t>
      </w:r>
    </w:p>
    <w:p w14:paraId="3514D46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right="0"/>
        <w:jc w:val="left"/>
        <w:textAlignment w:val="baseline"/>
        <w:outlineLvl w:val="2"/>
        <w:rPr>
          <w:rFonts w:hint="eastAsia" w:ascii="宋体" w:hAnsi="宋体" w:eastAsia="宋体" w:cs="宋体"/>
          <w:snapToGrid w:val="0"/>
          <w:color w:val="auto"/>
          <w:kern w:val="0"/>
          <w:sz w:val="24"/>
          <w:szCs w:val="24"/>
          <w:lang w:val="en-US" w:eastAsia="en-US" w:bidi="ar-SA"/>
        </w:rPr>
      </w:pPr>
      <w:bookmarkStart w:id="42" w:name="bookmark29"/>
      <w:bookmarkEnd w:id="42"/>
      <w:r>
        <w:rPr>
          <w:rFonts w:hint="eastAsia" w:ascii="宋体" w:hAnsi="宋体" w:eastAsia="宋体" w:cs="宋体"/>
          <w:b/>
          <w:bCs/>
          <w:snapToGrid w:val="0"/>
          <w:color w:val="auto"/>
          <w:spacing w:val="-2"/>
          <w:kern w:val="0"/>
          <w:sz w:val="24"/>
          <w:szCs w:val="24"/>
          <w:lang w:val="en-US" w:eastAsia="en-US" w:bidi="ar-SA"/>
        </w:rPr>
        <w:t>23.比较与评价</w:t>
      </w:r>
    </w:p>
    <w:p w14:paraId="28E51BB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23.1      经符合性审查合格的</w:t>
      </w:r>
      <w:r>
        <w:rPr>
          <w:rFonts w:hint="eastAsia" w:ascii="宋体" w:hAnsi="宋体" w:cs="宋体"/>
          <w:snapToGrid w:val="0"/>
          <w:color w:val="auto"/>
          <w:spacing w:val="-2"/>
          <w:kern w:val="0"/>
          <w:sz w:val="24"/>
          <w:szCs w:val="24"/>
          <w:lang w:val="en-US" w:eastAsia="zh-CN" w:bidi="ar-SA"/>
        </w:rPr>
        <w:t>响应文件</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，评标委员会将根</w:t>
      </w:r>
      <w:r>
        <w:rPr>
          <w:rFonts w:hint="eastAsia" w:ascii="宋体" w:hAnsi="宋体" w:eastAsia="宋体" w:cs="宋体"/>
          <w:snapToGrid w:val="0"/>
          <w:color w:val="auto"/>
          <w:spacing w:val="-3"/>
          <w:kern w:val="0"/>
          <w:sz w:val="24"/>
          <w:szCs w:val="24"/>
          <w:lang w:val="en-US" w:eastAsia="en-US" w:bidi="ar-SA"/>
        </w:rPr>
        <w:t>据</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确定的评标方法和标准，</w:t>
      </w:r>
      <w:r>
        <w:rPr>
          <w:rFonts w:hint="eastAsia" w:ascii="宋体" w:hAnsi="宋体" w:eastAsia="宋体" w:cs="宋体"/>
          <w:snapToGrid w:val="0"/>
          <w:color w:val="auto"/>
          <w:spacing w:val="-1"/>
          <w:kern w:val="0"/>
          <w:sz w:val="24"/>
          <w:szCs w:val="24"/>
          <w:lang w:val="en-US" w:eastAsia="en-US" w:bidi="ar-SA"/>
        </w:rPr>
        <w:t>对其技术部分和商务部分作进一步的比较和评价。</w:t>
      </w:r>
    </w:p>
    <w:p w14:paraId="7C75B36E">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23.2      评标严格按照</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的要求和条件进行。根据实际情况，在</w:t>
      </w:r>
      <w:r>
        <w:rPr>
          <w:rFonts w:hint="eastAsia" w:ascii="宋体" w:hAnsi="宋体" w:eastAsia="宋体" w:cs="宋体"/>
          <w:snapToGrid w:val="0"/>
          <w:color w:val="auto"/>
          <w:spacing w:val="-3"/>
          <w:kern w:val="0"/>
          <w:sz w:val="24"/>
          <w:szCs w:val="24"/>
          <w:u w:val="single" w:color="auto"/>
          <w:lang w:val="en-US" w:eastAsia="en-US" w:bidi="ar-SA"/>
        </w:rPr>
        <w:t>投标人须知资料表</w:t>
      </w:r>
      <w:r>
        <w:rPr>
          <w:rFonts w:hint="eastAsia" w:ascii="宋体" w:hAnsi="宋体" w:eastAsia="宋体" w:cs="宋体"/>
          <w:snapToGrid w:val="0"/>
          <w:color w:val="auto"/>
          <w:spacing w:val="-3"/>
          <w:kern w:val="0"/>
          <w:sz w:val="24"/>
          <w:szCs w:val="24"/>
          <w:lang w:val="en-US" w:eastAsia="en-US" w:bidi="ar-SA"/>
        </w:rPr>
        <w:t>中规</w:t>
      </w:r>
      <w:r>
        <w:rPr>
          <w:rFonts w:hint="eastAsia" w:ascii="宋体" w:hAnsi="宋体" w:eastAsia="宋体" w:cs="宋体"/>
          <w:snapToGrid w:val="0"/>
          <w:color w:val="auto"/>
          <w:spacing w:val="-2"/>
          <w:kern w:val="0"/>
          <w:sz w:val="24"/>
          <w:szCs w:val="24"/>
          <w:lang w:val="en-US" w:eastAsia="en-US" w:bidi="ar-SA"/>
        </w:rPr>
        <w:t>定采用下列一种评标方法</w:t>
      </w:r>
      <w:r>
        <w:rPr>
          <w:rFonts w:hint="eastAsia" w:ascii="宋体" w:hAnsi="宋体" w:eastAsia="宋体" w:cs="宋体"/>
          <w:snapToGrid w:val="0"/>
          <w:color w:val="auto"/>
          <w:spacing w:val="-22"/>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，详细评标标准见</w:t>
      </w:r>
      <w:r>
        <w:rPr>
          <w:rFonts w:hint="eastAsia" w:ascii="宋体" w:hAnsi="宋体" w:cs="宋体"/>
          <w:snapToGrid w:val="0"/>
          <w:color w:val="auto"/>
          <w:spacing w:val="-2"/>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第六章：</w:t>
      </w:r>
    </w:p>
    <w:p w14:paraId="468C352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（1）最低评标价法，是指</w:t>
      </w:r>
      <w:r>
        <w:rPr>
          <w:rFonts w:hint="eastAsia" w:ascii="宋体" w:hAnsi="宋体" w:cs="宋体"/>
          <w:snapToGrid w:val="0"/>
          <w:color w:val="auto"/>
          <w:spacing w:val="-3"/>
          <w:kern w:val="0"/>
          <w:sz w:val="24"/>
          <w:szCs w:val="24"/>
          <w:lang w:val="en-US" w:eastAsia="zh-CN" w:bidi="ar-SA"/>
        </w:rPr>
        <w:t>响应文件</w:t>
      </w:r>
      <w:r>
        <w:rPr>
          <w:rFonts w:hint="eastAsia" w:ascii="宋体" w:hAnsi="宋体" w:eastAsia="宋体" w:cs="宋体"/>
          <w:snapToGrid w:val="0"/>
          <w:color w:val="auto"/>
          <w:spacing w:val="-3"/>
          <w:kern w:val="0"/>
          <w:sz w:val="24"/>
          <w:szCs w:val="24"/>
          <w:lang w:val="en-US" w:eastAsia="en-US" w:bidi="ar-SA"/>
        </w:rPr>
        <w:t>满足</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全部实质性要求，且</w:t>
      </w:r>
      <w:r>
        <w:rPr>
          <w:rFonts w:hint="eastAsia" w:ascii="宋体" w:hAnsi="宋体" w:eastAsia="宋体" w:cs="宋体"/>
          <w:snapToGrid w:val="0"/>
          <w:color w:val="auto"/>
          <w:spacing w:val="-4"/>
          <w:kern w:val="0"/>
          <w:sz w:val="24"/>
          <w:szCs w:val="24"/>
          <w:lang w:val="en-US" w:eastAsia="en-US" w:bidi="ar-SA"/>
        </w:rPr>
        <w:t>投标报价最低的</w:t>
      </w:r>
      <w:r>
        <w:rPr>
          <w:rFonts w:hint="eastAsia" w:ascii="宋体" w:hAnsi="宋体" w:eastAsia="宋体" w:cs="宋体"/>
          <w:snapToGrid w:val="0"/>
          <w:color w:val="auto"/>
          <w:spacing w:val="-1"/>
          <w:kern w:val="0"/>
          <w:sz w:val="24"/>
          <w:szCs w:val="24"/>
          <w:lang w:val="en-US" w:eastAsia="en-US" w:bidi="ar-SA"/>
        </w:rPr>
        <w:t>投标人为中标候选人的评标方法。</w:t>
      </w:r>
    </w:p>
    <w:p w14:paraId="571D6E3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（2）综合评分法，是指</w:t>
      </w:r>
      <w:r>
        <w:rPr>
          <w:rFonts w:hint="eastAsia" w:ascii="宋体" w:hAnsi="宋体" w:cs="宋体"/>
          <w:snapToGrid w:val="0"/>
          <w:color w:val="auto"/>
          <w:spacing w:val="-3"/>
          <w:kern w:val="0"/>
          <w:sz w:val="24"/>
          <w:szCs w:val="24"/>
          <w:lang w:val="en-US" w:eastAsia="zh-CN" w:bidi="ar-SA"/>
        </w:rPr>
        <w:t>响应文件</w:t>
      </w:r>
      <w:r>
        <w:rPr>
          <w:rFonts w:hint="eastAsia" w:ascii="宋体" w:hAnsi="宋体" w:eastAsia="宋体" w:cs="宋体"/>
          <w:snapToGrid w:val="0"/>
          <w:color w:val="auto"/>
          <w:spacing w:val="-3"/>
          <w:kern w:val="0"/>
          <w:sz w:val="24"/>
          <w:szCs w:val="24"/>
          <w:lang w:val="en-US" w:eastAsia="en-US" w:bidi="ar-SA"/>
        </w:rPr>
        <w:t>满足</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全部实质性要求，且按</w:t>
      </w:r>
      <w:r>
        <w:rPr>
          <w:rFonts w:hint="eastAsia" w:ascii="宋体" w:hAnsi="宋体" w:eastAsia="宋体" w:cs="宋体"/>
          <w:snapToGrid w:val="0"/>
          <w:color w:val="auto"/>
          <w:spacing w:val="-4"/>
          <w:kern w:val="0"/>
          <w:sz w:val="24"/>
          <w:szCs w:val="24"/>
          <w:lang w:val="en-US" w:eastAsia="en-US" w:bidi="ar-SA"/>
        </w:rPr>
        <w:t>照评审因素的量</w:t>
      </w:r>
      <w:r>
        <w:rPr>
          <w:rFonts w:hint="eastAsia" w:ascii="宋体" w:hAnsi="宋体" w:eastAsia="宋体" w:cs="宋体"/>
          <w:snapToGrid w:val="0"/>
          <w:color w:val="auto"/>
          <w:kern w:val="0"/>
          <w:sz w:val="24"/>
          <w:szCs w:val="24"/>
          <w:lang w:val="en-US" w:eastAsia="en-US" w:bidi="ar-SA"/>
        </w:rPr>
        <w:t>化指标评审得分最高的投标人为中标候选人的</w:t>
      </w:r>
      <w:r>
        <w:rPr>
          <w:rFonts w:hint="eastAsia" w:ascii="宋体" w:hAnsi="宋体" w:eastAsia="宋体" w:cs="宋体"/>
          <w:snapToGrid w:val="0"/>
          <w:color w:val="auto"/>
          <w:spacing w:val="-1"/>
          <w:kern w:val="0"/>
          <w:sz w:val="24"/>
          <w:szCs w:val="24"/>
          <w:lang w:val="en-US" w:eastAsia="en-US" w:bidi="ar-SA"/>
        </w:rPr>
        <w:t>评标方法。</w:t>
      </w:r>
    </w:p>
    <w:p w14:paraId="1C594F9D">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23.3      根据《政府采购促进中小企业发展管理办法》（财库[</w:t>
      </w:r>
      <w:r>
        <w:rPr>
          <w:rFonts w:hint="eastAsia" w:ascii="宋体" w:hAnsi="宋体" w:eastAsia="宋体" w:cs="宋体"/>
          <w:snapToGrid w:val="0"/>
          <w:color w:val="auto"/>
          <w:kern w:val="0"/>
          <w:sz w:val="28"/>
          <w:szCs w:val="28"/>
          <w:lang w:val="en-US" w:eastAsia="en-US" w:bidi="ar-SA"/>
        </w:rPr>
        <w:fldChar w:fldCharType="begin"/>
      </w:r>
      <w:r>
        <w:rPr>
          <w:rFonts w:hint="eastAsia" w:ascii="宋体" w:hAnsi="宋体" w:eastAsia="宋体" w:cs="宋体"/>
          <w:snapToGrid w:val="0"/>
          <w:color w:val="auto"/>
          <w:kern w:val="0"/>
          <w:sz w:val="28"/>
          <w:szCs w:val="28"/>
          <w:lang w:val="en-US" w:eastAsia="en-US" w:bidi="ar-SA"/>
        </w:rPr>
        <w:instrText xml:space="preserve"> HYPERLINK \l "bookmark63" </w:instrText>
      </w:r>
      <w:r>
        <w:rPr>
          <w:rFonts w:hint="eastAsia" w:ascii="宋体" w:hAnsi="宋体" w:eastAsia="宋体" w:cs="宋体"/>
          <w:snapToGrid w:val="0"/>
          <w:color w:val="auto"/>
          <w:kern w:val="0"/>
          <w:sz w:val="28"/>
          <w:szCs w:val="28"/>
          <w:lang w:val="en-US" w:eastAsia="en-US" w:bidi="ar-SA"/>
        </w:rPr>
        <w:fldChar w:fldCharType="separate"/>
      </w:r>
      <w:r>
        <w:rPr>
          <w:rFonts w:hint="eastAsia" w:ascii="宋体" w:hAnsi="宋体" w:eastAsia="宋体" w:cs="宋体"/>
          <w:snapToGrid w:val="0"/>
          <w:color w:val="auto"/>
          <w:spacing w:val="-2"/>
          <w:kern w:val="0"/>
          <w:sz w:val="24"/>
          <w:szCs w:val="24"/>
          <w:lang w:val="en-US" w:eastAsia="en-US" w:bidi="ar-SA"/>
        </w:rPr>
        <w:t>2020</w:t>
      </w:r>
      <w:r>
        <w:rPr>
          <w:rFonts w:hint="eastAsia" w:ascii="宋体" w:hAnsi="宋体" w:eastAsia="宋体" w:cs="宋体"/>
          <w:snapToGrid w:val="0"/>
          <w:color w:val="auto"/>
          <w:spacing w:val="-2"/>
          <w:kern w:val="0"/>
          <w:sz w:val="24"/>
          <w:szCs w:val="24"/>
          <w:lang w:val="en-US" w:eastAsia="en-US" w:bidi="ar-SA"/>
        </w:rPr>
        <w:fldChar w:fldCharType="end"/>
      </w:r>
      <w:r>
        <w:rPr>
          <w:rFonts w:hint="eastAsia" w:ascii="宋体" w:hAnsi="宋体" w:eastAsia="宋体" w:cs="宋体"/>
          <w:snapToGrid w:val="0"/>
          <w:color w:val="auto"/>
          <w:spacing w:val="-2"/>
          <w:kern w:val="0"/>
          <w:sz w:val="24"/>
          <w:szCs w:val="24"/>
          <w:lang w:val="en-US" w:eastAsia="en-US" w:bidi="ar-SA"/>
        </w:rPr>
        <w:t>]46  号）、关于进一步加</w:t>
      </w:r>
      <w:r>
        <w:rPr>
          <w:rFonts w:hint="eastAsia" w:ascii="宋体" w:hAnsi="宋体" w:eastAsia="宋体" w:cs="宋体"/>
          <w:snapToGrid w:val="0"/>
          <w:color w:val="auto"/>
          <w:spacing w:val="-1"/>
          <w:kern w:val="0"/>
          <w:sz w:val="24"/>
          <w:szCs w:val="24"/>
          <w:lang w:val="en-US" w:eastAsia="en-US" w:bidi="ar-SA"/>
        </w:rPr>
        <w:t>大政府采购支持中小企业力度的通知财库〔2022〕</w:t>
      </w:r>
      <w:r>
        <w:rPr>
          <w:rFonts w:hint="eastAsia" w:ascii="宋体" w:hAnsi="宋体" w:eastAsia="宋体" w:cs="宋体"/>
          <w:snapToGrid w:val="0"/>
          <w:color w:val="auto"/>
          <w:spacing w:val="-46"/>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19</w:t>
      </w:r>
      <w:r>
        <w:rPr>
          <w:rFonts w:hint="eastAsia" w:ascii="宋体" w:hAnsi="宋体" w:eastAsia="宋体" w:cs="宋体"/>
          <w:snapToGrid w:val="0"/>
          <w:color w:val="auto"/>
          <w:spacing w:val="-2"/>
          <w:kern w:val="0"/>
          <w:sz w:val="24"/>
          <w:szCs w:val="24"/>
          <w:lang w:val="en-US" w:eastAsia="en-US" w:bidi="ar-SA"/>
        </w:rPr>
        <w:t xml:space="preserve"> 号，《财政部</w:t>
      </w:r>
      <w:r>
        <w:rPr>
          <w:rFonts w:hint="eastAsia" w:ascii="宋体" w:hAnsi="宋体" w:eastAsia="宋体" w:cs="宋体"/>
          <w:snapToGrid w:val="0"/>
          <w:color w:val="auto"/>
          <w:spacing w:val="56"/>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司法部关于政</w:t>
      </w:r>
      <w:r>
        <w:rPr>
          <w:rFonts w:hint="eastAsia" w:ascii="宋体" w:hAnsi="宋体" w:eastAsia="宋体" w:cs="宋体"/>
          <w:snapToGrid w:val="0"/>
          <w:color w:val="auto"/>
          <w:spacing w:val="1"/>
          <w:kern w:val="0"/>
          <w:sz w:val="24"/>
          <w:szCs w:val="24"/>
          <w:lang w:val="en-US" w:eastAsia="en-US" w:bidi="ar-SA"/>
        </w:rPr>
        <w:t>府采购支持监狱企业发展有关问题的通知》（财库〔2014〕68</w:t>
      </w:r>
      <w:r>
        <w:rPr>
          <w:rFonts w:hint="eastAsia" w:ascii="宋体" w:hAnsi="宋体" w:eastAsia="宋体" w:cs="宋体"/>
          <w:snapToGrid w:val="0"/>
          <w:color w:val="auto"/>
          <w:spacing w:val="62"/>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号）和《三部门联</w:t>
      </w:r>
      <w:r>
        <w:rPr>
          <w:rFonts w:hint="eastAsia" w:ascii="宋体" w:hAnsi="宋体" w:eastAsia="宋体" w:cs="宋体"/>
          <w:snapToGrid w:val="0"/>
          <w:color w:val="auto"/>
          <w:spacing w:val="-7"/>
          <w:kern w:val="0"/>
          <w:sz w:val="24"/>
          <w:szCs w:val="24"/>
          <w:lang w:val="en-US" w:eastAsia="en-US" w:bidi="ar-SA"/>
        </w:rPr>
        <w:t>合发布关于促进残疾人就业政府采购政策的通知》（财库〔2017〕141</w:t>
      </w:r>
      <w:r>
        <w:rPr>
          <w:rFonts w:hint="eastAsia" w:ascii="宋体" w:hAnsi="宋体" w:eastAsia="宋体" w:cs="宋体"/>
          <w:snapToGrid w:val="0"/>
          <w:color w:val="auto"/>
          <w:spacing w:val="67"/>
          <w:kern w:val="0"/>
          <w:sz w:val="24"/>
          <w:szCs w:val="24"/>
          <w:lang w:val="en-US" w:eastAsia="en-US" w:bidi="ar-SA"/>
        </w:rPr>
        <w:t xml:space="preserve"> </w:t>
      </w:r>
      <w:r>
        <w:rPr>
          <w:rFonts w:hint="eastAsia" w:ascii="宋体" w:hAnsi="宋体" w:eastAsia="宋体" w:cs="宋体"/>
          <w:snapToGrid w:val="0"/>
          <w:color w:val="auto"/>
          <w:spacing w:val="-7"/>
          <w:kern w:val="0"/>
          <w:sz w:val="24"/>
          <w:szCs w:val="24"/>
          <w:lang w:val="en-US" w:eastAsia="en-US" w:bidi="ar-SA"/>
        </w:rPr>
        <w:t>号）的规定</w:t>
      </w:r>
      <w:r>
        <w:rPr>
          <w:rFonts w:hint="eastAsia" w:ascii="宋体" w:hAnsi="宋体" w:eastAsia="宋体" w:cs="宋体"/>
          <w:snapToGrid w:val="0"/>
          <w:color w:val="auto"/>
          <w:spacing w:val="2"/>
          <w:kern w:val="0"/>
          <w:sz w:val="24"/>
          <w:szCs w:val="24"/>
          <w:lang w:val="en-US" w:eastAsia="en-US" w:bidi="ar-SA"/>
        </w:rPr>
        <w:t>对满足价格扣除条件且在</w:t>
      </w:r>
      <w:r>
        <w:rPr>
          <w:rFonts w:hint="eastAsia" w:ascii="宋体" w:hAnsi="宋体" w:cs="宋体"/>
          <w:snapToGrid w:val="0"/>
          <w:color w:val="auto"/>
          <w:spacing w:val="2"/>
          <w:kern w:val="0"/>
          <w:sz w:val="24"/>
          <w:szCs w:val="24"/>
          <w:lang w:val="en-US" w:eastAsia="zh-CN" w:bidi="ar-SA"/>
        </w:rPr>
        <w:t>响应文件</w:t>
      </w:r>
      <w:r>
        <w:rPr>
          <w:rFonts w:hint="eastAsia" w:ascii="宋体" w:hAnsi="宋体" w:eastAsia="宋体" w:cs="宋体"/>
          <w:snapToGrid w:val="0"/>
          <w:color w:val="auto"/>
          <w:spacing w:val="2"/>
          <w:kern w:val="0"/>
          <w:sz w:val="24"/>
          <w:szCs w:val="24"/>
          <w:lang w:val="en-US" w:eastAsia="en-US" w:bidi="ar-SA"/>
        </w:rPr>
        <w:t>中提交了</w:t>
      </w:r>
      <w:r>
        <w:rPr>
          <w:rFonts w:hint="eastAsia" w:ascii="宋体" w:hAnsi="宋体" w:eastAsia="宋体" w:cs="宋体"/>
          <w:snapToGrid w:val="0"/>
          <w:color w:val="auto"/>
          <w:spacing w:val="1"/>
          <w:kern w:val="0"/>
          <w:sz w:val="24"/>
          <w:szCs w:val="24"/>
          <w:lang w:val="en-US" w:eastAsia="en-US" w:bidi="ar-SA"/>
        </w:rPr>
        <w:t>《中小企业声明函》或省级以上监狱管理局、戒毒管理局（含新疆生产建设兵团）</w:t>
      </w:r>
      <w:r>
        <w:rPr>
          <w:rFonts w:hint="eastAsia" w:ascii="宋体" w:hAnsi="宋体" w:eastAsia="宋体" w:cs="宋体"/>
          <w:snapToGrid w:val="0"/>
          <w:color w:val="auto"/>
          <w:spacing w:val="-44"/>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出具的属于监狱企业的证</w:t>
      </w:r>
      <w:r>
        <w:rPr>
          <w:rFonts w:hint="eastAsia" w:ascii="宋体" w:hAnsi="宋体" w:eastAsia="宋体" w:cs="宋体"/>
          <w:snapToGrid w:val="0"/>
          <w:color w:val="auto"/>
          <w:kern w:val="0"/>
          <w:sz w:val="24"/>
          <w:szCs w:val="24"/>
          <w:lang w:val="en-US" w:eastAsia="en-US" w:bidi="ar-SA"/>
        </w:rPr>
        <w:t>明文件的投标人，其投标报价扣除</w:t>
      </w:r>
      <w:r>
        <w:rPr>
          <w:rFonts w:hint="eastAsia" w:ascii="宋体" w:hAnsi="宋体" w:eastAsia="宋体" w:cs="宋体"/>
          <w:snapToGrid w:val="0"/>
          <w:color w:val="auto"/>
          <w:kern w:val="0"/>
          <w:sz w:val="24"/>
          <w:szCs w:val="24"/>
          <w:u w:val="single" w:color="auto"/>
          <w:lang w:val="en-US" w:eastAsia="en-US" w:bidi="ar-SA"/>
        </w:rPr>
        <w:t xml:space="preserve">   /   </w:t>
      </w:r>
      <w:r>
        <w:rPr>
          <w:rFonts w:hint="eastAsia" w:ascii="宋体" w:hAnsi="宋体" w:eastAsia="宋体" w:cs="宋体"/>
          <w:snapToGrid w:val="0"/>
          <w:color w:val="auto"/>
          <w:kern w:val="0"/>
          <w:sz w:val="24"/>
          <w:szCs w:val="24"/>
          <w:lang w:val="en-US" w:eastAsia="en-US" w:bidi="ar-SA"/>
        </w:rPr>
        <w:t>后参与评审。对于同时属于小微企业、监狱企业或残疾人</w:t>
      </w:r>
      <w:r>
        <w:rPr>
          <w:rFonts w:hint="eastAsia" w:ascii="宋体" w:hAnsi="宋体" w:eastAsia="宋体" w:cs="宋体"/>
          <w:snapToGrid w:val="0"/>
          <w:color w:val="auto"/>
          <w:spacing w:val="-2"/>
          <w:kern w:val="0"/>
          <w:sz w:val="24"/>
          <w:szCs w:val="24"/>
          <w:lang w:val="en-US" w:eastAsia="en-US" w:bidi="ar-SA"/>
        </w:rPr>
        <w:t>福利性单位的</w:t>
      </w:r>
      <w:r>
        <w:rPr>
          <w:rFonts w:hint="eastAsia" w:ascii="宋体" w:hAnsi="宋体" w:eastAsia="宋体" w:cs="宋体"/>
          <w:snapToGrid w:val="0"/>
          <w:color w:val="auto"/>
          <w:spacing w:val="-27"/>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，不重复进行投标报价扣除。具体办法详见</w:t>
      </w:r>
      <w:r>
        <w:rPr>
          <w:rFonts w:hint="eastAsia" w:ascii="宋体" w:hAnsi="宋体" w:cs="宋体"/>
          <w:snapToGrid w:val="0"/>
          <w:color w:val="auto"/>
          <w:spacing w:val="-2"/>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第</w:t>
      </w:r>
      <w:r>
        <w:rPr>
          <w:rFonts w:hint="eastAsia" w:ascii="宋体" w:hAnsi="宋体" w:eastAsia="宋体" w:cs="宋体"/>
          <w:snapToGrid w:val="0"/>
          <w:color w:val="auto"/>
          <w:spacing w:val="63"/>
          <w:kern w:val="0"/>
          <w:sz w:val="24"/>
          <w:szCs w:val="24"/>
          <w:u w:val="single" w:color="auto"/>
          <w:lang w:val="en-US" w:eastAsia="en-US" w:bidi="ar-SA"/>
        </w:rPr>
        <w:t xml:space="preserve"> </w:t>
      </w:r>
      <w:r>
        <w:rPr>
          <w:rFonts w:hint="eastAsia" w:ascii="宋体" w:hAnsi="宋体" w:eastAsia="宋体" w:cs="宋体"/>
          <w:snapToGrid w:val="0"/>
          <w:color w:val="auto"/>
          <w:spacing w:val="-2"/>
          <w:kern w:val="0"/>
          <w:sz w:val="24"/>
          <w:szCs w:val="24"/>
          <w:u w:val="single" w:color="auto"/>
          <w:lang w:val="en-US" w:eastAsia="en-US" w:bidi="ar-SA"/>
        </w:rPr>
        <w:t>6</w:t>
      </w:r>
      <w:r>
        <w:rPr>
          <w:rFonts w:hint="eastAsia" w:ascii="宋体" w:hAnsi="宋体" w:eastAsia="宋体" w:cs="宋体"/>
          <w:snapToGrid w:val="0"/>
          <w:color w:val="auto"/>
          <w:spacing w:val="52"/>
          <w:w w:val="101"/>
          <w:kern w:val="0"/>
          <w:sz w:val="24"/>
          <w:szCs w:val="24"/>
          <w:u w:val="single" w:color="auto"/>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章。</w:t>
      </w:r>
    </w:p>
    <w:p w14:paraId="0D3599A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right="0"/>
        <w:jc w:val="left"/>
        <w:textAlignment w:val="baseline"/>
        <w:outlineLvl w:val="2"/>
        <w:rPr>
          <w:rFonts w:hint="eastAsia" w:ascii="宋体" w:hAnsi="宋体" w:eastAsia="宋体" w:cs="宋体"/>
          <w:snapToGrid w:val="0"/>
          <w:color w:val="auto"/>
          <w:kern w:val="0"/>
          <w:sz w:val="24"/>
          <w:szCs w:val="24"/>
          <w:lang w:val="en-US" w:eastAsia="en-US" w:bidi="ar-SA"/>
        </w:rPr>
      </w:pPr>
      <w:bookmarkStart w:id="43" w:name="bookmark30"/>
      <w:bookmarkEnd w:id="43"/>
      <w:r>
        <w:rPr>
          <w:rFonts w:hint="eastAsia" w:ascii="宋体" w:hAnsi="宋体" w:eastAsia="宋体" w:cs="宋体"/>
          <w:b/>
          <w:bCs/>
          <w:snapToGrid w:val="0"/>
          <w:color w:val="auto"/>
          <w:spacing w:val="-3"/>
          <w:kern w:val="0"/>
          <w:sz w:val="24"/>
          <w:szCs w:val="24"/>
          <w:lang w:val="en-US" w:eastAsia="en-US" w:bidi="ar-SA"/>
        </w:rPr>
        <w:t>24.</w:t>
      </w:r>
      <w:r>
        <w:rPr>
          <w:rFonts w:hint="eastAsia" w:ascii="宋体" w:hAnsi="宋体" w:eastAsia="宋体" w:cs="宋体"/>
          <w:b/>
          <w:bCs/>
          <w:snapToGrid w:val="0"/>
          <w:color w:val="auto"/>
          <w:spacing w:val="64"/>
          <w:kern w:val="0"/>
          <w:sz w:val="24"/>
          <w:szCs w:val="24"/>
          <w:lang w:val="en-US" w:eastAsia="en-US" w:bidi="ar-SA"/>
        </w:rPr>
        <w:t xml:space="preserve"> </w:t>
      </w:r>
      <w:r>
        <w:rPr>
          <w:rFonts w:hint="eastAsia" w:ascii="宋体" w:hAnsi="宋体" w:eastAsia="宋体" w:cs="宋体"/>
          <w:b/>
          <w:bCs/>
          <w:snapToGrid w:val="0"/>
          <w:color w:val="auto"/>
          <w:spacing w:val="-3"/>
          <w:kern w:val="0"/>
          <w:sz w:val="24"/>
          <w:szCs w:val="24"/>
          <w:lang w:val="en-US" w:eastAsia="en-US" w:bidi="ar-SA"/>
        </w:rPr>
        <w:t>出现下列情形之一</w:t>
      </w:r>
      <w:r>
        <w:rPr>
          <w:rFonts w:hint="eastAsia" w:ascii="宋体" w:hAnsi="宋体" w:eastAsia="宋体" w:cs="宋体"/>
          <w:b/>
          <w:bCs/>
          <w:snapToGrid w:val="0"/>
          <w:color w:val="auto"/>
          <w:spacing w:val="-41"/>
          <w:kern w:val="0"/>
          <w:sz w:val="24"/>
          <w:szCs w:val="24"/>
          <w:lang w:val="en-US" w:eastAsia="en-US" w:bidi="ar-SA"/>
        </w:rPr>
        <w:t xml:space="preserve"> </w:t>
      </w:r>
      <w:r>
        <w:rPr>
          <w:rFonts w:hint="eastAsia" w:ascii="宋体" w:hAnsi="宋体" w:eastAsia="宋体" w:cs="宋体"/>
          <w:b/>
          <w:bCs/>
          <w:snapToGrid w:val="0"/>
          <w:color w:val="auto"/>
          <w:spacing w:val="-3"/>
          <w:kern w:val="0"/>
          <w:sz w:val="24"/>
          <w:szCs w:val="24"/>
          <w:lang w:val="en-US" w:eastAsia="en-US" w:bidi="ar-SA"/>
        </w:rPr>
        <w:t>，将导致项目废标：</w:t>
      </w:r>
    </w:p>
    <w:p w14:paraId="362619E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1"/>
          <w:kern w:val="0"/>
          <w:sz w:val="24"/>
          <w:szCs w:val="24"/>
          <w:lang w:val="en-US" w:eastAsia="en-US" w:bidi="ar-SA"/>
        </w:rPr>
        <w:t>（1）符合专业条件的投标人或者对</w:t>
      </w:r>
      <w:r>
        <w:rPr>
          <w:rFonts w:hint="eastAsia" w:ascii="宋体" w:hAnsi="宋体" w:cs="宋体"/>
          <w:b/>
          <w:bCs/>
          <w:snapToGrid w:val="0"/>
          <w:color w:val="auto"/>
          <w:spacing w:val="-1"/>
          <w:kern w:val="0"/>
          <w:sz w:val="24"/>
          <w:szCs w:val="24"/>
          <w:lang w:val="en-US" w:eastAsia="zh-CN" w:bidi="ar-SA"/>
        </w:rPr>
        <w:t>磋商文件</w:t>
      </w:r>
      <w:r>
        <w:rPr>
          <w:rFonts w:hint="eastAsia" w:ascii="宋体" w:hAnsi="宋体" w:eastAsia="宋体" w:cs="宋体"/>
          <w:b/>
          <w:bCs/>
          <w:snapToGrid w:val="0"/>
          <w:color w:val="auto"/>
          <w:spacing w:val="-1"/>
          <w:kern w:val="0"/>
          <w:sz w:val="24"/>
          <w:szCs w:val="24"/>
          <w:lang w:val="en-US" w:eastAsia="en-US" w:bidi="ar-SA"/>
        </w:rPr>
        <w:t>做实质性响应的投标人不足</w:t>
      </w:r>
      <w:r>
        <w:rPr>
          <w:rFonts w:hint="eastAsia" w:ascii="宋体" w:hAnsi="宋体" w:eastAsia="宋体" w:cs="宋体"/>
          <w:b/>
          <w:bCs/>
          <w:snapToGrid w:val="0"/>
          <w:color w:val="auto"/>
          <w:spacing w:val="-2"/>
          <w:kern w:val="0"/>
          <w:sz w:val="24"/>
          <w:szCs w:val="24"/>
          <w:lang w:val="en-US" w:eastAsia="en-US" w:bidi="ar-SA"/>
        </w:rPr>
        <w:t>三家；</w:t>
      </w:r>
    </w:p>
    <w:p w14:paraId="08B5FBCB">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（2）出现影响采购公正的违法、违规行为的；</w:t>
      </w:r>
    </w:p>
    <w:p w14:paraId="71908C7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en-US" w:bidi="ar-SA"/>
        </w:rPr>
        <w:t>（3）投标人的报价均超过了采购预算</w:t>
      </w:r>
      <w:r>
        <w:rPr>
          <w:rFonts w:hint="eastAsia" w:ascii="宋体" w:hAnsi="宋体" w:eastAsia="宋体" w:cs="宋体"/>
          <w:b/>
          <w:bCs/>
          <w:snapToGrid w:val="0"/>
          <w:color w:val="auto"/>
          <w:spacing w:val="-28"/>
          <w:kern w:val="0"/>
          <w:sz w:val="24"/>
          <w:szCs w:val="24"/>
          <w:lang w:val="en-US" w:eastAsia="en-US" w:bidi="ar-SA"/>
        </w:rPr>
        <w:t xml:space="preserve"> </w:t>
      </w:r>
      <w:r>
        <w:rPr>
          <w:rFonts w:hint="eastAsia" w:ascii="宋体" w:hAnsi="宋体" w:eastAsia="宋体" w:cs="宋体"/>
          <w:b/>
          <w:bCs/>
          <w:snapToGrid w:val="0"/>
          <w:color w:val="auto"/>
          <w:spacing w:val="-3"/>
          <w:kern w:val="0"/>
          <w:sz w:val="24"/>
          <w:szCs w:val="24"/>
          <w:lang w:val="en-US" w:eastAsia="en-US" w:bidi="ar-SA"/>
        </w:rPr>
        <w:t>，采购人不能支付的；</w:t>
      </w:r>
    </w:p>
    <w:p w14:paraId="682C791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4"/>
          <w:kern w:val="0"/>
          <w:sz w:val="24"/>
          <w:szCs w:val="24"/>
          <w:lang w:val="en-US" w:eastAsia="en-US" w:bidi="ar-SA"/>
        </w:rPr>
        <w:t>（4）因重大变故</w:t>
      </w:r>
      <w:r>
        <w:rPr>
          <w:rFonts w:hint="eastAsia" w:ascii="宋体" w:hAnsi="宋体" w:eastAsia="宋体" w:cs="宋体"/>
          <w:b/>
          <w:bCs/>
          <w:snapToGrid w:val="0"/>
          <w:color w:val="auto"/>
          <w:spacing w:val="-41"/>
          <w:kern w:val="0"/>
          <w:sz w:val="24"/>
          <w:szCs w:val="24"/>
          <w:lang w:val="en-US" w:eastAsia="en-US" w:bidi="ar-SA"/>
        </w:rPr>
        <w:t xml:space="preserve"> </w:t>
      </w:r>
      <w:r>
        <w:rPr>
          <w:rFonts w:hint="eastAsia" w:ascii="宋体" w:hAnsi="宋体" w:eastAsia="宋体" w:cs="宋体"/>
          <w:b/>
          <w:bCs/>
          <w:snapToGrid w:val="0"/>
          <w:color w:val="auto"/>
          <w:spacing w:val="-4"/>
          <w:kern w:val="0"/>
          <w:sz w:val="24"/>
          <w:szCs w:val="24"/>
          <w:lang w:val="en-US" w:eastAsia="en-US" w:bidi="ar-SA"/>
        </w:rPr>
        <w:t>，采购任务取消的。</w:t>
      </w:r>
    </w:p>
    <w:p w14:paraId="4958621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right="0"/>
        <w:jc w:val="left"/>
        <w:textAlignment w:val="baseline"/>
        <w:outlineLvl w:val="2"/>
        <w:rPr>
          <w:rFonts w:hint="eastAsia" w:ascii="宋体" w:hAnsi="宋体" w:eastAsia="宋体" w:cs="宋体"/>
          <w:snapToGrid w:val="0"/>
          <w:color w:val="auto"/>
          <w:kern w:val="0"/>
          <w:sz w:val="24"/>
          <w:szCs w:val="24"/>
          <w:lang w:val="en-US" w:eastAsia="en-US" w:bidi="ar-SA"/>
        </w:rPr>
      </w:pPr>
      <w:bookmarkStart w:id="44" w:name="bookmark31"/>
      <w:bookmarkEnd w:id="44"/>
      <w:r>
        <w:rPr>
          <w:rFonts w:hint="eastAsia" w:ascii="宋体" w:hAnsi="宋体" w:eastAsia="宋体" w:cs="宋体"/>
          <w:b/>
          <w:bCs/>
          <w:snapToGrid w:val="0"/>
          <w:color w:val="auto"/>
          <w:spacing w:val="-2"/>
          <w:kern w:val="0"/>
          <w:sz w:val="24"/>
          <w:szCs w:val="24"/>
          <w:lang w:val="en-US" w:eastAsia="en-US" w:bidi="ar-SA"/>
        </w:rPr>
        <w:t>25.保密原则</w:t>
      </w:r>
    </w:p>
    <w:p w14:paraId="2800CA9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25.1</w:t>
      </w:r>
      <w:r>
        <w:rPr>
          <w:rFonts w:hint="eastAsia" w:ascii="宋体" w:hAnsi="宋体" w:eastAsia="宋体" w:cs="宋体"/>
          <w:snapToGrid w:val="0"/>
          <w:color w:val="auto"/>
          <w:spacing w:val="13"/>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评标将在严格保密的情况下进行。</w:t>
      </w:r>
    </w:p>
    <w:p w14:paraId="3D1670A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25.2    政府采购评审专家应当遵守评审工作纪律，不得泄露评审文件、评审情况和评审中获</w:t>
      </w:r>
      <w:r>
        <w:rPr>
          <w:rFonts w:hint="eastAsia" w:ascii="宋体" w:hAnsi="宋体" w:eastAsia="宋体" w:cs="宋体"/>
          <w:snapToGrid w:val="0"/>
          <w:color w:val="auto"/>
          <w:spacing w:val="-1"/>
          <w:kern w:val="0"/>
          <w:sz w:val="24"/>
          <w:szCs w:val="24"/>
          <w:lang w:val="en-US" w:eastAsia="en-US" w:bidi="ar-SA"/>
        </w:rPr>
        <w:t>悉的商业秘密。</w:t>
      </w:r>
    </w:p>
    <w:p w14:paraId="4B210C1B">
      <w:pPr>
        <w:kinsoku w:val="0"/>
        <w:autoSpaceDE w:val="0"/>
        <w:autoSpaceDN w:val="0"/>
        <w:adjustRightInd w:val="0"/>
        <w:snapToGrid w:val="0"/>
        <w:spacing w:before="0" w:line="240" w:lineRule="auto"/>
        <w:ind w:left="0" w:leftChars="0" w:right="0" w:firstLine="0" w:firstLineChars="0"/>
        <w:jc w:val="center"/>
        <w:textAlignment w:val="baseline"/>
        <w:outlineLvl w:val="1"/>
        <w:rPr>
          <w:rFonts w:hint="eastAsia" w:ascii="宋体" w:hAnsi="宋体" w:eastAsia="宋体" w:cs="宋体"/>
          <w:snapToGrid w:val="0"/>
          <w:color w:val="auto"/>
          <w:kern w:val="0"/>
          <w:sz w:val="24"/>
          <w:szCs w:val="24"/>
          <w:lang w:val="en-US" w:eastAsia="en-US" w:bidi="ar-SA"/>
        </w:rPr>
      </w:pPr>
      <w:bookmarkStart w:id="45" w:name="bookmark32"/>
      <w:bookmarkEnd w:id="45"/>
      <w:r>
        <w:rPr>
          <w:rFonts w:hint="eastAsia" w:ascii="宋体" w:hAnsi="宋体" w:eastAsia="宋体" w:cs="宋体"/>
          <w:b/>
          <w:bCs/>
          <w:snapToGrid w:val="0"/>
          <w:color w:val="auto"/>
          <w:spacing w:val="-1"/>
          <w:kern w:val="0"/>
          <w:sz w:val="24"/>
          <w:szCs w:val="24"/>
          <w:lang w:val="en-US" w:eastAsia="en-US" w:bidi="ar-SA"/>
        </w:rPr>
        <w:t>六、确定中标</w:t>
      </w:r>
    </w:p>
    <w:p w14:paraId="77BEE8FC">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46" w:name="bookmark33"/>
      <w:bookmarkEnd w:id="46"/>
      <w:r>
        <w:rPr>
          <w:rFonts w:hint="eastAsia" w:ascii="宋体" w:hAnsi="宋体" w:eastAsia="宋体" w:cs="宋体"/>
          <w:b/>
          <w:bCs/>
          <w:snapToGrid w:val="0"/>
          <w:color w:val="auto"/>
          <w:spacing w:val="-1"/>
          <w:kern w:val="0"/>
          <w:sz w:val="24"/>
          <w:szCs w:val="24"/>
          <w:lang w:val="en-US" w:eastAsia="en-US" w:bidi="ar-SA"/>
        </w:rPr>
        <w:t>26.中标候选人的确定原则及标准</w:t>
      </w:r>
    </w:p>
    <w:p w14:paraId="579FC0F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56" w:firstLineChars="200"/>
        <w:jc w:val="left"/>
        <w:textAlignment w:val="baseline"/>
        <w:rPr>
          <w:rFonts w:hint="eastAsia" w:ascii="宋体" w:hAnsi="宋体" w:eastAsia="宋体" w:cs="宋体"/>
          <w:snapToGrid w:val="0"/>
          <w:color w:val="auto"/>
          <w:spacing w:val="-6"/>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除第 28 条规定外，对实质上响应</w:t>
      </w:r>
      <w:r>
        <w:rPr>
          <w:rFonts w:hint="eastAsia" w:ascii="宋体" w:hAnsi="宋体" w:cs="宋体"/>
          <w:snapToGrid w:val="0"/>
          <w:color w:val="auto"/>
          <w:spacing w:val="-6"/>
          <w:kern w:val="0"/>
          <w:sz w:val="24"/>
          <w:szCs w:val="24"/>
          <w:lang w:val="en-US" w:eastAsia="zh-CN" w:bidi="ar-SA"/>
        </w:rPr>
        <w:t>磋商文件</w:t>
      </w:r>
      <w:r>
        <w:rPr>
          <w:rFonts w:hint="eastAsia" w:ascii="宋体" w:hAnsi="宋体" w:eastAsia="宋体" w:cs="宋体"/>
          <w:snapToGrid w:val="0"/>
          <w:color w:val="auto"/>
          <w:spacing w:val="-6"/>
          <w:kern w:val="0"/>
          <w:sz w:val="24"/>
          <w:szCs w:val="24"/>
          <w:lang w:val="en-US" w:eastAsia="en-US" w:bidi="ar-SA"/>
        </w:rPr>
        <w:t>的投标人按下列方法进行排序，确定中标候选人：</w:t>
      </w:r>
    </w:p>
    <w:p w14:paraId="0435857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（1）采用最低评标价法的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，除了算术修正</w:t>
      </w:r>
      <w:r>
        <w:rPr>
          <w:rFonts w:hint="eastAsia" w:ascii="宋体" w:hAnsi="宋体" w:eastAsia="宋体" w:cs="宋体"/>
          <w:snapToGrid w:val="0"/>
          <w:color w:val="auto"/>
          <w:spacing w:val="-3"/>
          <w:kern w:val="0"/>
          <w:sz w:val="24"/>
          <w:szCs w:val="24"/>
          <w:lang w:val="en-US" w:eastAsia="en-US" w:bidi="ar-SA"/>
        </w:rPr>
        <w:t>和落实政府采购政策需进行的价格扣除外，不对投标人的投标价格进行任何调整。评标结果按修正和扣除后的投</w:t>
      </w:r>
      <w:r>
        <w:rPr>
          <w:rFonts w:hint="eastAsia" w:ascii="宋体" w:hAnsi="宋体" w:eastAsia="宋体" w:cs="宋体"/>
          <w:snapToGrid w:val="0"/>
          <w:color w:val="auto"/>
          <w:spacing w:val="-4"/>
          <w:kern w:val="0"/>
          <w:sz w:val="24"/>
          <w:szCs w:val="24"/>
          <w:lang w:val="en-US" w:eastAsia="en-US" w:bidi="ar-SA"/>
        </w:rPr>
        <w:t>标报价由低到高</w:t>
      </w:r>
      <w:r>
        <w:rPr>
          <w:rFonts w:hint="eastAsia" w:ascii="宋体" w:hAnsi="宋体" w:eastAsia="宋体" w:cs="宋体"/>
          <w:snapToGrid w:val="0"/>
          <w:color w:val="auto"/>
          <w:spacing w:val="-1"/>
          <w:kern w:val="0"/>
          <w:sz w:val="24"/>
          <w:szCs w:val="24"/>
          <w:lang w:val="en-US" w:eastAsia="en-US" w:bidi="ar-SA"/>
        </w:rPr>
        <w:t>顺序排列。报价相同的处理方式详见</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第 6 章。</w:t>
      </w:r>
    </w:p>
    <w:p w14:paraId="080ED48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（2）</w:t>
      </w:r>
      <w:r>
        <w:rPr>
          <w:rFonts w:hint="eastAsia" w:ascii="宋体" w:hAnsi="宋体" w:eastAsia="宋体" w:cs="宋体"/>
          <w:snapToGrid w:val="0"/>
          <w:color w:val="auto"/>
          <w:spacing w:val="-6"/>
          <w:kern w:val="0"/>
          <w:sz w:val="24"/>
          <w:szCs w:val="24"/>
          <w:lang w:val="en-US" w:eastAsia="en-US" w:bidi="ar-SA"/>
        </w:rPr>
        <w:t>采用综合评分法的，评标结果按评审后得分由高到低顺序排列。得分相同的，按修正和扣除后的投标报价由低到高顺序排列。得分与投标报价均相同的处理方式详见</w:t>
      </w:r>
      <w:r>
        <w:rPr>
          <w:rFonts w:hint="eastAsia" w:ascii="宋体" w:hAnsi="宋体" w:cs="宋体"/>
          <w:snapToGrid w:val="0"/>
          <w:color w:val="auto"/>
          <w:spacing w:val="-6"/>
          <w:kern w:val="0"/>
          <w:sz w:val="24"/>
          <w:szCs w:val="24"/>
          <w:lang w:val="en-US" w:eastAsia="zh-CN" w:bidi="ar-SA"/>
        </w:rPr>
        <w:t>磋商文件</w:t>
      </w:r>
      <w:r>
        <w:rPr>
          <w:rFonts w:hint="eastAsia" w:ascii="宋体" w:hAnsi="宋体" w:eastAsia="宋体" w:cs="宋体"/>
          <w:snapToGrid w:val="0"/>
          <w:color w:val="auto"/>
          <w:spacing w:val="-6"/>
          <w:kern w:val="0"/>
          <w:sz w:val="24"/>
          <w:szCs w:val="24"/>
          <w:lang w:val="en-US" w:eastAsia="en-US" w:bidi="ar-SA"/>
        </w:rPr>
        <w:t>第 6 章</w:t>
      </w:r>
      <w:r>
        <w:rPr>
          <w:rFonts w:hint="eastAsia" w:ascii="宋体" w:hAnsi="宋体" w:eastAsia="宋体" w:cs="宋体"/>
          <w:snapToGrid w:val="0"/>
          <w:color w:val="auto"/>
          <w:spacing w:val="-3"/>
          <w:kern w:val="0"/>
          <w:sz w:val="24"/>
          <w:szCs w:val="24"/>
          <w:lang w:val="en-US" w:eastAsia="en-US" w:bidi="ar-SA"/>
        </w:rPr>
        <w:t>。</w:t>
      </w:r>
    </w:p>
    <w:p w14:paraId="29F8C743">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47" w:name="bookmark34"/>
      <w:bookmarkEnd w:id="47"/>
      <w:r>
        <w:rPr>
          <w:rFonts w:hint="eastAsia" w:ascii="宋体" w:hAnsi="宋体" w:eastAsia="宋体" w:cs="宋体"/>
          <w:b/>
          <w:bCs/>
          <w:snapToGrid w:val="0"/>
          <w:color w:val="auto"/>
          <w:spacing w:val="-1"/>
          <w:kern w:val="0"/>
          <w:sz w:val="24"/>
          <w:szCs w:val="24"/>
          <w:lang w:val="en-US" w:eastAsia="en-US" w:bidi="ar-SA"/>
        </w:rPr>
        <w:t>27.确定中标候选人和中标人</w:t>
      </w:r>
    </w:p>
    <w:p w14:paraId="6731579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评标委员会将根据评标标准，按投标人须知资料表中规定数量推荐中标候选人；或根</w:t>
      </w:r>
      <w:r>
        <w:rPr>
          <w:rFonts w:hint="eastAsia" w:ascii="宋体" w:hAnsi="宋体" w:eastAsia="宋体" w:cs="宋体"/>
          <w:snapToGrid w:val="0"/>
          <w:color w:val="auto"/>
          <w:spacing w:val="-3"/>
          <w:kern w:val="0"/>
          <w:sz w:val="24"/>
          <w:szCs w:val="24"/>
          <w:lang w:val="en-US" w:eastAsia="en-US" w:bidi="ar-SA"/>
        </w:rPr>
        <w:t>据采购人的委托</w:t>
      </w:r>
      <w:r>
        <w:rPr>
          <w:rFonts w:hint="eastAsia" w:ascii="宋体" w:hAnsi="宋体" w:eastAsia="宋体" w:cs="宋体"/>
          <w:snapToGrid w:val="0"/>
          <w:color w:val="auto"/>
          <w:spacing w:val="-28"/>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，直接确定中标人。</w:t>
      </w:r>
    </w:p>
    <w:p w14:paraId="70CD1F9A">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28.采购任务取消</w:t>
      </w:r>
    </w:p>
    <w:p w14:paraId="0FC28BCD">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因重大变故采购任务取消时，采购人有权拒绝任何投标人中标，且对受影响的投标人</w:t>
      </w:r>
      <w:r>
        <w:rPr>
          <w:rFonts w:hint="eastAsia" w:ascii="宋体" w:hAnsi="宋体" w:eastAsia="宋体" w:cs="宋体"/>
          <w:snapToGrid w:val="0"/>
          <w:color w:val="auto"/>
          <w:spacing w:val="-1"/>
          <w:kern w:val="0"/>
          <w:sz w:val="24"/>
          <w:szCs w:val="24"/>
          <w:lang w:val="en-US" w:eastAsia="en-US" w:bidi="ar-SA"/>
        </w:rPr>
        <w:t>不承担任何责任。</w:t>
      </w:r>
    </w:p>
    <w:p w14:paraId="34A0DF74">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48" w:name="bookmark36"/>
      <w:bookmarkEnd w:id="48"/>
      <w:r>
        <w:rPr>
          <w:rFonts w:hint="eastAsia" w:ascii="宋体" w:hAnsi="宋体" w:eastAsia="宋体" w:cs="宋体"/>
          <w:b/>
          <w:bCs/>
          <w:snapToGrid w:val="0"/>
          <w:color w:val="auto"/>
          <w:spacing w:val="-1"/>
          <w:kern w:val="0"/>
          <w:sz w:val="24"/>
          <w:szCs w:val="24"/>
          <w:lang w:val="en-US" w:eastAsia="en-US" w:bidi="ar-SA"/>
        </w:rPr>
        <w:t>29.中标通知书和中标公示</w:t>
      </w:r>
    </w:p>
    <w:p w14:paraId="039ECFF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29.1   在投标有效期内，中标人确定后，采购人或者采购代理机构发布中标公告，同时以书</w:t>
      </w:r>
      <w:r>
        <w:rPr>
          <w:rFonts w:hint="eastAsia" w:ascii="宋体" w:hAnsi="宋体" w:eastAsia="宋体" w:cs="宋体"/>
          <w:snapToGrid w:val="0"/>
          <w:color w:val="auto"/>
          <w:spacing w:val="-1"/>
          <w:kern w:val="0"/>
          <w:sz w:val="24"/>
          <w:szCs w:val="24"/>
          <w:lang w:val="en-US" w:eastAsia="en-US" w:bidi="ar-SA"/>
        </w:rPr>
        <w:t>面形式向中标人发出中标通知书；</w:t>
      </w:r>
    </w:p>
    <w:p w14:paraId="64C1343E">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29.2   中标通知书是合同的组成部分；</w:t>
      </w:r>
    </w:p>
    <w:p w14:paraId="1F387304">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49" w:name="bookmark37"/>
      <w:bookmarkEnd w:id="49"/>
      <w:r>
        <w:rPr>
          <w:rFonts w:hint="eastAsia" w:ascii="宋体" w:hAnsi="宋体" w:eastAsia="宋体" w:cs="宋体"/>
          <w:b/>
          <w:bCs/>
          <w:snapToGrid w:val="0"/>
          <w:color w:val="auto"/>
          <w:spacing w:val="-3"/>
          <w:kern w:val="0"/>
          <w:sz w:val="24"/>
          <w:szCs w:val="24"/>
          <w:lang w:val="en-US" w:eastAsia="en-US" w:bidi="ar-SA"/>
        </w:rPr>
        <w:t>30.签订合同</w:t>
      </w:r>
    </w:p>
    <w:p w14:paraId="5A29375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30.1   中标人应当自发出中标通知书之日起 30</w:t>
      </w:r>
      <w:r>
        <w:rPr>
          <w:rFonts w:hint="eastAsia" w:ascii="宋体" w:hAnsi="宋体" w:eastAsia="宋体" w:cs="宋体"/>
          <w:snapToGrid w:val="0"/>
          <w:color w:val="auto"/>
          <w:spacing w:val="40"/>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日内</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，与采购人签订合同。</w:t>
      </w:r>
    </w:p>
    <w:p w14:paraId="25D387D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 xml:space="preserve">30.2   </w:t>
      </w:r>
      <w:r>
        <w:rPr>
          <w:rFonts w:hint="eastAsia" w:ascii="宋体" w:hAnsi="宋体" w:cs="宋体"/>
          <w:snapToGrid w:val="0"/>
          <w:color w:val="auto"/>
          <w:kern w:val="0"/>
          <w:sz w:val="24"/>
          <w:szCs w:val="24"/>
          <w:lang w:val="en-US" w:eastAsia="zh-CN" w:bidi="ar-SA"/>
        </w:rPr>
        <w:t>磋商文件</w:t>
      </w:r>
      <w:r>
        <w:rPr>
          <w:rFonts w:hint="eastAsia" w:ascii="宋体" w:hAnsi="宋体" w:eastAsia="宋体" w:cs="宋体"/>
          <w:snapToGrid w:val="0"/>
          <w:color w:val="auto"/>
          <w:kern w:val="0"/>
          <w:sz w:val="24"/>
          <w:szCs w:val="24"/>
          <w:lang w:val="en-US" w:eastAsia="en-US" w:bidi="ar-SA"/>
        </w:rPr>
        <w:t>、中标人的</w:t>
      </w:r>
      <w:r>
        <w:rPr>
          <w:rFonts w:hint="eastAsia" w:ascii="宋体" w:hAnsi="宋体" w:cs="宋体"/>
          <w:snapToGrid w:val="0"/>
          <w:color w:val="auto"/>
          <w:kern w:val="0"/>
          <w:sz w:val="24"/>
          <w:szCs w:val="24"/>
          <w:lang w:val="en-US" w:eastAsia="zh-CN" w:bidi="ar-SA"/>
        </w:rPr>
        <w:t>响应文件</w:t>
      </w:r>
      <w:r>
        <w:rPr>
          <w:rFonts w:hint="eastAsia" w:ascii="宋体" w:hAnsi="宋体" w:eastAsia="宋体" w:cs="宋体"/>
          <w:snapToGrid w:val="0"/>
          <w:color w:val="auto"/>
          <w:kern w:val="0"/>
          <w:sz w:val="24"/>
          <w:szCs w:val="24"/>
          <w:lang w:val="en-US" w:eastAsia="en-US" w:bidi="ar-SA"/>
        </w:rPr>
        <w:t>及其澄清文件等</w:t>
      </w:r>
      <w:r>
        <w:rPr>
          <w:rFonts w:hint="eastAsia" w:ascii="宋体" w:hAnsi="宋体" w:eastAsia="宋体" w:cs="宋体"/>
          <w:snapToGrid w:val="0"/>
          <w:color w:val="auto"/>
          <w:spacing w:val="-24"/>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，均为签订合同的依据。</w:t>
      </w:r>
    </w:p>
    <w:p w14:paraId="77E0CAD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30.3   中标人拒绝与采购人签</w:t>
      </w:r>
      <w:r>
        <w:rPr>
          <w:rFonts w:hint="eastAsia" w:ascii="宋体" w:hAnsi="宋体" w:eastAsia="宋体" w:cs="宋体"/>
          <w:snapToGrid w:val="0"/>
          <w:color w:val="auto"/>
          <w:spacing w:val="-2"/>
          <w:kern w:val="0"/>
          <w:sz w:val="24"/>
          <w:szCs w:val="24"/>
          <w:lang w:val="en-US" w:eastAsia="en-US" w:bidi="ar-SA"/>
        </w:rPr>
        <w:t>订合同的，采购人可以按照评审报告推荐的中标候选人名单排</w:t>
      </w:r>
      <w:r>
        <w:rPr>
          <w:rFonts w:hint="eastAsia" w:ascii="宋体" w:hAnsi="宋体" w:eastAsia="宋体" w:cs="宋体"/>
          <w:snapToGrid w:val="0"/>
          <w:color w:val="auto"/>
          <w:spacing w:val="-3"/>
          <w:kern w:val="0"/>
          <w:sz w:val="24"/>
          <w:szCs w:val="24"/>
          <w:lang w:val="en-US" w:eastAsia="en-US" w:bidi="ar-SA"/>
        </w:rPr>
        <w:t>序</w:t>
      </w:r>
      <w:r>
        <w:rPr>
          <w:rFonts w:hint="eastAsia" w:ascii="宋体" w:hAnsi="宋体" w:eastAsia="宋体" w:cs="宋体"/>
          <w:snapToGrid w:val="0"/>
          <w:color w:val="auto"/>
          <w:spacing w:val="-21"/>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，确定下一中标候选人为中标人</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，也可以重新开展政府采购活动。</w:t>
      </w:r>
    </w:p>
    <w:p w14:paraId="1625F23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en-US" w:bidi="ar-SA"/>
        </w:rPr>
        <w:t>0.4   当出现法规规定的</w:t>
      </w:r>
      <w:r>
        <w:rPr>
          <w:rFonts w:hint="eastAsia" w:ascii="宋体" w:hAnsi="宋体" w:eastAsia="宋体" w:cs="宋体"/>
          <w:b/>
          <w:bCs/>
          <w:snapToGrid w:val="0"/>
          <w:color w:val="auto"/>
          <w:spacing w:val="-1"/>
          <w:kern w:val="0"/>
          <w:sz w:val="24"/>
          <w:szCs w:val="24"/>
          <w:lang w:val="en-US" w:eastAsia="en-US" w:bidi="ar-SA"/>
        </w:rPr>
        <w:t>中标</w:t>
      </w:r>
      <w:r>
        <w:rPr>
          <w:rFonts w:hint="eastAsia" w:ascii="宋体" w:hAnsi="宋体" w:eastAsia="宋体" w:cs="宋体"/>
          <w:b/>
          <w:bCs/>
          <w:snapToGrid w:val="0"/>
          <w:color w:val="auto"/>
          <w:spacing w:val="-2"/>
          <w:kern w:val="0"/>
          <w:sz w:val="24"/>
          <w:szCs w:val="24"/>
          <w:lang w:val="en-US" w:eastAsia="en-US" w:bidi="ar-SA"/>
        </w:rPr>
        <w:t>无效或中标结果无效</w:t>
      </w:r>
      <w:r>
        <w:rPr>
          <w:rFonts w:hint="eastAsia" w:ascii="宋体" w:hAnsi="宋体" w:eastAsia="宋体" w:cs="宋体"/>
          <w:snapToGrid w:val="0"/>
          <w:color w:val="auto"/>
          <w:spacing w:val="-2"/>
          <w:kern w:val="0"/>
          <w:sz w:val="24"/>
          <w:szCs w:val="24"/>
          <w:lang w:val="en-US" w:eastAsia="en-US" w:bidi="ar-SA"/>
        </w:rPr>
        <w:t>情形时，采购人可与排名下一位的中标</w:t>
      </w:r>
      <w:r>
        <w:rPr>
          <w:rFonts w:hint="eastAsia" w:ascii="宋体" w:hAnsi="宋体" w:eastAsia="宋体" w:cs="宋体"/>
          <w:snapToGrid w:val="0"/>
          <w:color w:val="auto"/>
          <w:spacing w:val="-1"/>
          <w:kern w:val="0"/>
          <w:sz w:val="24"/>
          <w:szCs w:val="24"/>
          <w:lang w:val="en-US" w:eastAsia="en-US" w:bidi="ar-SA"/>
        </w:rPr>
        <w:t>候</w:t>
      </w:r>
      <w:r>
        <w:rPr>
          <w:rFonts w:hint="eastAsia" w:ascii="宋体" w:hAnsi="宋体" w:eastAsia="宋体" w:cs="宋体"/>
          <w:snapToGrid w:val="0"/>
          <w:color w:val="auto"/>
          <w:spacing w:val="-2"/>
          <w:kern w:val="0"/>
          <w:sz w:val="24"/>
          <w:szCs w:val="24"/>
          <w:lang w:val="en-US" w:eastAsia="en-US" w:bidi="ar-SA"/>
        </w:rPr>
        <w:t>选人另行签订合同</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，或依法重新开展采购活动。</w:t>
      </w:r>
    </w:p>
    <w:p w14:paraId="7E963654">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50" w:name="bookmark38"/>
      <w:bookmarkEnd w:id="50"/>
      <w:r>
        <w:rPr>
          <w:rFonts w:hint="eastAsia" w:ascii="宋体" w:hAnsi="宋体" w:eastAsia="宋体" w:cs="宋体"/>
          <w:b/>
          <w:bCs/>
          <w:snapToGrid w:val="0"/>
          <w:color w:val="auto"/>
          <w:spacing w:val="-3"/>
          <w:kern w:val="0"/>
          <w:sz w:val="24"/>
          <w:szCs w:val="24"/>
          <w:lang w:val="en-US" w:eastAsia="en-US" w:bidi="ar-SA"/>
        </w:rPr>
        <w:t>31.履约保证金</w:t>
      </w:r>
    </w:p>
    <w:p w14:paraId="21C34FB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31.1   中标人应按照</w:t>
      </w:r>
      <w:r>
        <w:rPr>
          <w:rFonts w:hint="eastAsia" w:ascii="宋体" w:hAnsi="宋体" w:eastAsia="宋体" w:cs="宋体"/>
          <w:snapToGrid w:val="0"/>
          <w:color w:val="auto"/>
          <w:spacing w:val="-1"/>
          <w:kern w:val="0"/>
          <w:sz w:val="24"/>
          <w:szCs w:val="24"/>
          <w:u w:val="single" w:color="auto"/>
          <w:lang w:val="en-US" w:eastAsia="en-US" w:bidi="ar-SA"/>
        </w:rPr>
        <w:t>投标人须知资料表</w:t>
      </w:r>
      <w:r>
        <w:rPr>
          <w:rFonts w:hint="eastAsia" w:ascii="宋体" w:hAnsi="宋体" w:eastAsia="宋体" w:cs="宋体"/>
          <w:snapToGrid w:val="0"/>
          <w:color w:val="auto"/>
          <w:spacing w:val="-1"/>
          <w:kern w:val="0"/>
          <w:sz w:val="24"/>
          <w:szCs w:val="24"/>
          <w:lang w:val="en-US" w:eastAsia="en-US" w:bidi="ar-SA"/>
        </w:rPr>
        <w:t>规定向采购人缴纳履约保证金。</w:t>
      </w:r>
    </w:p>
    <w:p w14:paraId="0BB61A2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31.2   政府采购利用担保试点范围内的项目</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，除 31</w:t>
      </w:r>
      <w:r>
        <w:rPr>
          <w:rFonts w:hint="eastAsia" w:ascii="宋体" w:hAnsi="宋体" w:eastAsia="宋体" w:cs="宋体"/>
          <w:snapToGrid w:val="0"/>
          <w:color w:val="auto"/>
          <w:spacing w:val="-3"/>
          <w:kern w:val="0"/>
          <w:sz w:val="24"/>
          <w:szCs w:val="24"/>
          <w:lang w:val="en-US" w:eastAsia="en-US" w:bidi="ar-SA"/>
        </w:rPr>
        <w:t>.1 规定的情形外</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，中标人也可以按照财</w:t>
      </w:r>
      <w:r>
        <w:rPr>
          <w:rFonts w:hint="eastAsia" w:ascii="宋体" w:hAnsi="宋体" w:eastAsia="宋体" w:cs="宋体"/>
          <w:snapToGrid w:val="0"/>
          <w:color w:val="auto"/>
          <w:spacing w:val="-1"/>
          <w:kern w:val="0"/>
          <w:sz w:val="24"/>
          <w:szCs w:val="24"/>
          <w:lang w:val="en-US" w:eastAsia="en-US" w:bidi="ar-SA"/>
        </w:rPr>
        <w:t>政部门的规定，</w:t>
      </w:r>
      <w:r>
        <w:rPr>
          <w:rFonts w:hint="eastAsia" w:ascii="宋体" w:hAnsi="宋体" w:eastAsia="宋体" w:cs="宋体"/>
          <w:snapToGrid w:val="0"/>
          <w:color w:val="auto"/>
          <w:spacing w:val="-51"/>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向采购人提供合格的履约担</w:t>
      </w:r>
      <w:r>
        <w:rPr>
          <w:rFonts w:hint="eastAsia" w:ascii="宋体" w:hAnsi="宋体" w:eastAsia="宋体" w:cs="宋体"/>
          <w:snapToGrid w:val="0"/>
          <w:color w:val="auto"/>
          <w:spacing w:val="-2"/>
          <w:kern w:val="0"/>
          <w:sz w:val="24"/>
          <w:szCs w:val="24"/>
          <w:lang w:val="en-US" w:eastAsia="en-US" w:bidi="ar-SA"/>
        </w:rPr>
        <w:t>保函。</w:t>
      </w:r>
    </w:p>
    <w:p w14:paraId="02359FD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31.3   如果中标人没有按照上</w:t>
      </w:r>
      <w:r>
        <w:rPr>
          <w:rFonts w:hint="eastAsia" w:ascii="宋体" w:hAnsi="宋体" w:eastAsia="宋体" w:cs="宋体"/>
          <w:snapToGrid w:val="0"/>
          <w:color w:val="auto"/>
          <w:spacing w:val="-2"/>
          <w:kern w:val="0"/>
          <w:sz w:val="24"/>
          <w:szCs w:val="24"/>
          <w:lang w:val="en-US" w:eastAsia="en-US" w:bidi="ar-SA"/>
        </w:rPr>
        <w:t>述履约保证金的规定执行，将视为放弃中标资格，中标人的投</w:t>
      </w:r>
      <w:r>
        <w:rPr>
          <w:rFonts w:hint="eastAsia" w:ascii="宋体" w:hAnsi="宋体" w:eastAsia="宋体" w:cs="宋体"/>
          <w:snapToGrid w:val="0"/>
          <w:color w:val="auto"/>
          <w:spacing w:val="-3"/>
          <w:kern w:val="0"/>
          <w:sz w:val="24"/>
          <w:szCs w:val="24"/>
          <w:lang w:val="en-US" w:eastAsia="en-US" w:bidi="ar-SA"/>
        </w:rPr>
        <w:t>标保证金将不予退还。在此情况下，采购人可确定下一</w:t>
      </w:r>
      <w:r>
        <w:rPr>
          <w:rFonts w:hint="eastAsia" w:ascii="宋体" w:hAnsi="宋体" w:eastAsia="宋体" w:cs="宋体"/>
          <w:snapToGrid w:val="0"/>
          <w:color w:val="auto"/>
          <w:spacing w:val="-4"/>
          <w:kern w:val="0"/>
          <w:sz w:val="24"/>
          <w:szCs w:val="24"/>
          <w:lang w:val="en-US" w:eastAsia="en-US" w:bidi="ar-SA"/>
        </w:rPr>
        <w:t>候选人为中标人，也可以重新</w:t>
      </w:r>
      <w:r>
        <w:rPr>
          <w:rFonts w:hint="eastAsia" w:ascii="宋体" w:hAnsi="宋体" w:eastAsia="宋体" w:cs="宋体"/>
          <w:snapToGrid w:val="0"/>
          <w:color w:val="auto"/>
          <w:spacing w:val="-1"/>
          <w:kern w:val="0"/>
          <w:sz w:val="24"/>
          <w:szCs w:val="24"/>
          <w:lang w:val="en-US" w:eastAsia="en-US" w:bidi="ar-SA"/>
        </w:rPr>
        <w:t>开展采购活动。</w:t>
      </w:r>
    </w:p>
    <w:p w14:paraId="2633B59F">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51" w:name="bookmark39"/>
      <w:bookmarkEnd w:id="51"/>
      <w:r>
        <w:rPr>
          <w:rFonts w:hint="eastAsia" w:ascii="宋体" w:hAnsi="宋体" w:eastAsia="宋体" w:cs="宋体"/>
          <w:b/>
          <w:bCs/>
          <w:snapToGrid w:val="0"/>
          <w:color w:val="auto"/>
          <w:spacing w:val="-3"/>
          <w:kern w:val="0"/>
          <w:sz w:val="24"/>
          <w:szCs w:val="24"/>
          <w:lang w:val="en-US" w:eastAsia="en-US" w:bidi="ar-SA"/>
        </w:rPr>
        <w:t>32.中标服务费</w:t>
      </w:r>
    </w:p>
    <w:p w14:paraId="2279ACB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中标人须按照</w:t>
      </w:r>
      <w:r>
        <w:rPr>
          <w:rFonts w:hint="eastAsia" w:ascii="宋体" w:hAnsi="宋体" w:eastAsia="宋体" w:cs="宋体"/>
          <w:snapToGrid w:val="0"/>
          <w:color w:val="auto"/>
          <w:spacing w:val="-1"/>
          <w:kern w:val="0"/>
          <w:sz w:val="24"/>
          <w:szCs w:val="24"/>
          <w:u w:val="single" w:color="auto"/>
          <w:lang w:val="en-US" w:eastAsia="en-US" w:bidi="ar-SA"/>
        </w:rPr>
        <w:t>投标须知资料表</w:t>
      </w:r>
      <w:r>
        <w:rPr>
          <w:rFonts w:hint="eastAsia" w:ascii="宋体" w:hAnsi="宋体" w:eastAsia="宋体" w:cs="宋体"/>
          <w:snapToGrid w:val="0"/>
          <w:color w:val="auto"/>
          <w:spacing w:val="-1"/>
          <w:kern w:val="0"/>
          <w:sz w:val="24"/>
          <w:szCs w:val="24"/>
          <w:lang w:val="en-US" w:eastAsia="en-US" w:bidi="ar-SA"/>
        </w:rPr>
        <w:t>规定，</w:t>
      </w:r>
      <w:r>
        <w:rPr>
          <w:rFonts w:hint="eastAsia" w:ascii="宋体" w:hAnsi="宋体" w:eastAsia="宋体" w:cs="宋体"/>
          <w:snapToGrid w:val="0"/>
          <w:color w:val="auto"/>
          <w:spacing w:val="-50"/>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向采购代</w:t>
      </w:r>
      <w:r>
        <w:rPr>
          <w:rFonts w:hint="eastAsia" w:ascii="宋体" w:hAnsi="宋体" w:eastAsia="宋体" w:cs="宋体"/>
          <w:snapToGrid w:val="0"/>
          <w:color w:val="auto"/>
          <w:spacing w:val="-2"/>
          <w:kern w:val="0"/>
          <w:sz w:val="24"/>
          <w:szCs w:val="24"/>
          <w:lang w:val="en-US" w:eastAsia="en-US" w:bidi="ar-SA"/>
        </w:rPr>
        <w:t>理机构支付中标服务费。</w:t>
      </w:r>
    </w:p>
    <w:p w14:paraId="7E4C7480">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52" w:name="bookmark40"/>
      <w:bookmarkEnd w:id="52"/>
      <w:r>
        <w:rPr>
          <w:rFonts w:hint="eastAsia" w:ascii="宋体" w:hAnsi="宋体" w:eastAsia="宋体" w:cs="宋体"/>
          <w:b/>
          <w:bCs/>
          <w:snapToGrid w:val="0"/>
          <w:color w:val="auto"/>
          <w:spacing w:val="-2"/>
          <w:kern w:val="0"/>
          <w:sz w:val="24"/>
          <w:szCs w:val="24"/>
          <w:lang w:val="en-US" w:eastAsia="en-US" w:bidi="ar-SA"/>
        </w:rPr>
        <w:t>33.政府采购信用担保</w:t>
      </w:r>
    </w:p>
    <w:p w14:paraId="7C12938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33.1   本项目是否属于信用担保试</w:t>
      </w:r>
      <w:r>
        <w:rPr>
          <w:rFonts w:hint="eastAsia" w:ascii="宋体" w:hAnsi="宋体" w:eastAsia="宋体" w:cs="宋体"/>
          <w:snapToGrid w:val="0"/>
          <w:color w:val="auto"/>
          <w:spacing w:val="-1"/>
          <w:kern w:val="0"/>
          <w:sz w:val="24"/>
          <w:szCs w:val="24"/>
          <w:lang w:val="en-US" w:eastAsia="en-US" w:bidi="ar-SA"/>
        </w:rPr>
        <w:t>点范围见</w:t>
      </w:r>
      <w:r>
        <w:rPr>
          <w:rFonts w:hint="eastAsia" w:ascii="宋体" w:hAnsi="宋体" w:eastAsia="宋体" w:cs="宋体"/>
          <w:snapToGrid w:val="0"/>
          <w:color w:val="auto"/>
          <w:spacing w:val="-1"/>
          <w:kern w:val="0"/>
          <w:sz w:val="24"/>
          <w:szCs w:val="24"/>
          <w:u w:val="single" w:color="auto"/>
          <w:lang w:val="en-US" w:eastAsia="en-US" w:bidi="ar-SA"/>
        </w:rPr>
        <w:t>投标人须知资料表</w:t>
      </w:r>
      <w:r>
        <w:rPr>
          <w:rFonts w:hint="eastAsia" w:ascii="宋体" w:hAnsi="宋体" w:eastAsia="宋体" w:cs="宋体"/>
          <w:snapToGrid w:val="0"/>
          <w:color w:val="auto"/>
          <w:spacing w:val="-1"/>
          <w:kern w:val="0"/>
          <w:sz w:val="24"/>
          <w:szCs w:val="24"/>
          <w:lang w:val="en-US" w:eastAsia="en-US" w:bidi="ar-SA"/>
        </w:rPr>
        <w:t>。</w:t>
      </w:r>
    </w:p>
    <w:p w14:paraId="0AA7880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33.2   如属于政府采购信用担</w:t>
      </w:r>
      <w:r>
        <w:rPr>
          <w:rFonts w:hint="eastAsia" w:ascii="宋体" w:hAnsi="宋体" w:eastAsia="宋体" w:cs="宋体"/>
          <w:snapToGrid w:val="0"/>
          <w:color w:val="auto"/>
          <w:spacing w:val="-2"/>
          <w:kern w:val="0"/>
          <w:sz w:val="24"/>
          <w:szCs w:val="24"/>
          <w:lang w:val="en-US" w:eastAsia="en-US" w:bidi="ar-SA"/>
        </w:rPr>
        <w:t>保试点范围内，中小型企业投标人可以自由按照财政部门的规</w:t>
      </w:r>
      <w:r>
        <w:rPr>
          <w:rFonts w:hint="eastAsia" w:ascii="宋体" w:hAnsi="宋体" w:eastAsia="宋体" w:cs="宋体"/>
          <w:snapToGrid w:val="0"/>
          <w:color w:val="auto"/>
          <w:spacing w:val="-3"/>
          <w:kern w:val="0"/>
          <w:sz w:val="24"/>
          <w:szCs w:val="24"/>
          <w:lang w:val="en-US" w:eastAsia="en-US" w:bidi="ar-SA"/>
        </w:rPr>
        <w:t>定</w:t>
      </w:r>
      <w:r>
        <w:rPr>
          <w:rFonts w:hint="eastAsia" w:ascii="宋体" w:hAnsi="宋体" w:eastAsia="宋体" w:cs="宋体"/>
          <w:snapToGrid w:val="0"/>
          <w:color w:val="auto"/>
          <w:spacing w:val="-19"/>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，采用投标担保、履约担保和融资担保。</w:t>
      </w:r>
    </w:p>
    <w:p w14:paraId="76D66AC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33.2.1</w:t>
      </w:r>
      <w:r>
        <w:rPr>
          <w:rFonts w:hint="eastAsia" w:ascii="宋体" w:hAnsi="宋体" w:eastAsia="宋体" w:cs="宋体"/>
          <w:snapToGrid w:val="0"/>
          <w:color w:val="auto"/>
          <w:spacing w:val="64"/>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投标人递交的投标担保函和履约担保函应符合本</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的规定。</w:t>
      </w:r>
    </w:p>
    <w:p w14:paraId="1324B8C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33.2.2</w:t>
      </w:r>
      <w:r>
        <w:rPr>
          <w:rFonts w:hint="eastAsia" w:ascii="宋体" w:hAnsi="宋体" w:eastAsia="宋体" w:cs="宋体"/>
          <w:snapToGrid w:val="0"/>
          <w:color w:val="auto"/>
          <w:spacing w:val="67"/>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中标人可以采取融资担保的形式为政府采购项目履约进</w:t>
      </w:r>
      <w:r>
        <w:rPr>
          <w:rFonts w:hint="eastAsia" w:ascii="宋体" w:hAnsi="宋体" w:eastAsia="宋体" w:cs="宋体"/>
          <w:snapToGrid w:val="0"/>
          <w:color w:val="auto"/>
          <w:spacing w:val="-2"/>
          <w:kern w:val="0"/>
          <w:sz w:val="24"/>
          <w:szCs w:val="24"/>
          <w:lang w:val="en-US" w:eastAsia="en-US" w:bidi="ar-SA"/>
        </w:rPr>
        <w:t>行融资。</w:t>
      </w:r>
    </w:p>
    <w:p w14:paraId="6BF5E48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33.2.3</w:t>
      </w:r>
      <w:r>
        <w:rPr>
          <w:rFonts w:hint="eastAsia" w:ascii="宋体" w:hAnsi="宋体" w:eastAsia="宋体" w:cs="宋体"/>
          <w:snapToGrid w:val="0"/>
          <w:color w:val="auto"/>
          <w:spacing w:val="60"/>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合格的政府采购专业信用担保机构见</w:t>
      </w:r>
      <w:r>
        <w:rPr>
          <w:rFonts w:hint="eastAsia" w:ascii="宋体" w:hAnsi="宋体" w:eastAsia="宋体" w:cs="宋体"/>
          <w:snapToGrid w:val="0"/>
          <w:color w:val="auto"/>
          <w:spacing w:val="-1"/>
          <w:kern w:val="0"/>
          <w:sz w:val="24"/>
          <w:szCs w:val="24"/>
          <w:u w:val="single" w:color="auto"/>
          <w:lang w:val="en-US" w:eastAsia="en-US" w:bidi="ar-SA"/>
        </w:rPr>
        <w:t>投标人须知资料表</w:t>
      </w:r>
      <w:r>
        <w:rPr>
          <w:rFonts w:hint="eastAsia" w:ascii="宋体" w:hAnsi="宋体" w:eastAsia="宋体" w:cs="宋体"/>
          <w:snapToGrid w:val="0"/>
          <w:color w:val="auto"/>
          <w:spacing w:val="-1"/>
          <w:kern w:val="0"/>
          <w:sz w:val="24"/>
          <w:szCs w:val="24"/>
          <w:lang w:val="en-US" w:eastAsia="en-US" w:bidi="ar-SA"/>
        </w:rPr>
        <w:t>。</w:t>
      </w:r>
    </w:p>
    <w:p w14:paraId="14633E37">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53" w:name="bookmark41"/>
      <w:bookmarkEnd w:id="53"/>
      <w:r>
        <w:rPr>
          <w:rFonts w:hint="eastAsia" w:ascii="宋体" w:hAnsi="宋体" w:eastAsia="宋体" w:cs="宋体"/>
          <w:b/>
          <w:bCs/>
          <w:snapToGrid w:val="0"/>
          <w:color w:val="auto"/>
          <w:spacing w:val="-3"/>
          <w:kern w:val="0"/>
          <w:sz w:val="24"/>
          <w:szCs w:val="24"/>
          <w:lang w:val="en-US" w:eastAsia="en-US" w:bidi="ar-SA"/>
        </w:rPr>
        <w:t>34.廉洁自律规定</w:t>
      </w:r>
    </w:p>
    <w:p w14:paraId="2F756BA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34.1     采购代理机构工作人员</w:t>
      </w:r>
      <w:r>
        <w:rPr>
          <w:rFonts w:hint="eastAsia" w:ascii="宋体" w:hAnsi="宋体" w:eastAsia="宋体" w:cs="宋体"/>
          <w:snapToGrid w:val="0"/>
          <w:color w:val="auto"/>
          <w:spacing w:val="-2"/>
          <w:kern w:val="0"/>
          <w:sz w:val="24"/>
          <w:szCs w:val="24"/>
          <w:lang w:val="en-US" w:eastAsia="en-US" w:bidi="ar-SA"/>
        </w:rPr>
        <w:t>不得以不正当手段获取政府采购代理业务，不得与采购人、投</w:t>
      </w:r>
      <w:r>
        <w:rPr>
          <w:rFonts w:hint="eastAsia" w:ascii="宋体" w:hAnsi="宋体" w:eastAsia="宋体" w:cs="宋体"/>
          <w:snapToGrid w:val="0"/>
          <w:color w:val="auto"/>
          <w:spacing w:val="-1"/>
          <w:kern w:val="0"/>
          <w:sz w:val="24"/>
          <w:szCs w:val="24"/>
          <w:lang w:val="en-US" w:eastAsia="en-US" w:bidi="ar-SA"/>
        </w:rPr>
        <w:t>标人恶意串通操纵政府采购活动。</w:t>
      </w:r>
    </w:p>
    <w:p w14:paraId="0503BE4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34.2     采购代理机构工作人员</w:t>
      </w:r>
      <w:r>
        <w:rPr>
          <w:rFonts w:hint="eastAsia" w:ascii="宋体" w:hAnsi="宋体" w:eastAsia="宋体" w:cs="宋体"/>
          <w:snapToGrid w:val="0"/>
          <w:color w:val="auto"/>
          <w:spacing w:val="-2"/>
          <w:kern w:val="0"/>
          <w:sz w:val="24"/>
          <w:szCs w:val="24"/>
          <w:lang w:val="en-US" w:eastAsia="en-US" w:bidi="ar-SA"/>
        </w:rPr>
        <w:t>不得接受采购人或者投标人组织的宴请、旅游、娱乐，不得收</w:t>
      </w:r>
      <w:r>
        <w:rPr>
          <w:rFonts w:hint="eastAsia" w:ascii="宋体" w:hAnsi="宋体" w:eastAsia="宋体" w:cs="宋体"/>
          <w:snapToGrid w:val="0"/>
          <w:color w:val="auto"/>
          <w:spacing w:val="-3"/>
          <w:kern w:val="0"/>
          <w:sz w:val="24"/>
          <w:szCs w:val="24"/>
          <w:lang w:val="en-US" w:eastAsia="en-US" w:bidi="ar-SA"/>
        </w:rPr>
        <w:t>受礼品、现金、有价证券等</w:t>
      </w:r>
      <w:r>
        <w:rPr>
          <w:rFonts w:hint="eastAsia" w:ascii="宋体" w:hAnsi="宋体" w:eastAsia="宋体" w:cs="宋体"/>
          <w:snapToGrid w:val="0"/>
          <w:color w:val="auto"/>
          <w:spacing w:val="-16"/>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，不得向采购人或者投标人报销应当由个人承担的费用。</w:t>
      </w:r>
    </w:p>
    <w:p w14:paraId="4073316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34.3     为强化采购代理机构内</w:t>
      </w:r>
      <w:r>
        <w:rPr>
          <w:rFonts w:hint="eastAsia" w:ascii="宋体" w:hAnsi="宋体" w:eastAsia="宋体" w:cs="宋体"/>
          <w:snapToGrid w:val="0"/>
          <w:color w:val="auto"/>
          <w:spacing w:val="-2"/>
          <w:kern w:val="0"/>
          <w:sz w:val="24"/>
          <w:szCs w:val="24"/>
          <w:lang w:val="en-US" w:eastAsia="en-US" w:bidi="ar-SA"/>
        </w:rPr>
        <w:t>部监督机制，投标人可按</w:t>
      </w:r>
      <w:r>
        <w:rPr>
          <w:rFonts w:hint="eastAsia" w:ascii="宋体" w:hAnsi="宋体" w:eastAsia="宋体" w:cs="宋体"/>
          <w:snapToGrid w:val="0"/>
          <w:color w:val="auto"/>
          <w:spacing w:val="-2"/>
          <w:kern w:val="0"/>
          <w:sz w:val="24"/>
          <w:szCs w:val="24"/>
          <w:u w:val="single" w:color="auto"/>
          <w:lang w:val="en-US" w:eastAsia="en-US" w:bidi="ar-SA"/>
        </w:rPr>
        <w:t>投标人须知资料表中的</w:t>
      </w:r>
      <w:r>
        <w:rPr>
          <w:rFonts w:hint="eastAsia" w:ascii="宋体" w:hAnsi="宋体" w:eastAsia="宋体" w:cs="宋体"/>
          <w:snapToGrid w:val="0"/>
          <w:color w:val="auto"/>
          <w:spacing w:val="-2"/>
          <w:kern w:val="0"/>
          <w:sz w:val="24"/>
          <w:szCs w:val="24"/>
          <w:lang w:val="en-US" w:eastAsia="en-US" w:bidi="ar-SA"/>
        </w:rPr>
        <w:t>监督电话和信</w:t>
      </w:r>
      <w:r>
        <w:rPr>
          <w:rFonts w:hint="eastAsia" w:ascii="宋体" w:hAnsi="宋体" w:eastAsia="宋体" w:cs="宋体"/>
          <w:snapToGrid w:val="0"/>
          <w:color w:val="auto"/>
          <w:spacing w:val="-3"/>
          <w:kern w:val="0"/>
          <w:sz w:val="24"/>
          <w:szCs w:val="24"/>
          <w:lang w:val="en-US" w:eastAsia="en-US" w:bidi="ar-SA"/>
        </w:rPr>
        <w:t>箱</w:t>
      </w:r>
      <w:r>
        <w:rPr>
          <w:rFonts w:hint="eastAsia" w:ascii="宋体" w:hAnsi="宋体" w:eastAsia="宋体" w:cs="宋体"/>
          <w:snapToGrid w:val="0"/>
          <w:color w:val="auto"/>
          <w:spacing w:val="-18"/>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，反映采购代理机构的廉洁自律等问题。</w:t>
      </w:r>
    </w:p>
    <w:p w14:paraId="54D5F3BE">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54" w:name="bookmark42"/>
      <w:bookmarkEnd w:id="54"/>
      <w:r>
        <w:rPr>
          <w:rFonts w:hint="eastAsia" w:ascii="宋体" w:hAnsi="宋体" w:eastAsia="宋体" w:cs="宋体"/>
          <w:b/>
          <w:bCs/>
          <w:snapToGrid w:val="0"/>
          <w:color w:val="auto"/>
          <w:spacing w:val="-3"/>
          <w:kern w:val="0"/>
          <w:sz w:val="24"/>
          <w:szCs w:val="24"/>
          <w:lang w:val="en-US" w:eastAsia="en-US" w:bidi="ar-SA"/>
        </w:rPr>
        <w:t>35.人员回避</w:t>
      </w:r>
    </w:p>
    <w:p w14:paraId="53A85CC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投标人认为采购人员及其相关人员有法律法规所列与其他投标人有利害关系的，可以向采购人或采购代理机构书面提出回避申请</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w:t>
      </w:r>
      <w:r>
        <w:rPr>
          <w:rFonts w:hint="eastAsia" w:ascii="宋体" w:hAnsi="宋体" w:eastAsia="宋体" w:cs="宋体"/>
          <w:snapToGrid w:val="0"/>
          <w:color w:val="auto"/>
          <w:spacing w:val="-3"/>
          <w:kern w:val="0"/>
          <w:sz w:val="24"/>
          <w:szCs w:val="24"/>
          <w:lang w:val="en-US" w:eastAsia="en-US" w:bidi="ar-SA"/>
        </w:rPr>
        <w:t>并说明理由。</w:t>
      </w:r>
    </w:p>
    <w:p w14:paraId="5B8F7942">
      <w:pPr>
        <w:kinsoku w:val="0"/>
        <w:autoSpaceDE w:val="0"/>
        <w:autoSpaceDN w:val="0"/>
        <w:adjustRightInd w:val="0"/>
        <w:snapToGrid w:val="0"/>
        <w:spacing w:before="0" w:line="240" w:lineRule="auto"/>
        <w:ind w:left="0" w:leftChars="0" w:right="0" w:firstLine="0" w:firstLineChars="0"/>
        <w:jc w:val="left"/>
        <w:textAlignment w:val="baseline"/>
        <w:outlineLvl w:val="2"/>
        <w:rPr>
          <w:rFonts w:hint="eastAsia" w:ascii="宋体" w:hAnsi="宋体" w:eastAsia="宋体" w:cs="宋体"/>
          <w:snapToGrid w:val="0"/>
          <w:color w:val="auto"/>
          <w:kern w:val="0"/>
          <w:sz w:val="24"/>
          <w:szCs w:val="24"/>
          <w:lang w:val="en-US" w:eastAsia="en-US" w:bidi="ar-SA"/>
        </w:rPr>
      </w:pPr>
      <w:bookmarkStart w:id="55" w:name="bookmark43"/>
      <w:bookmarkEnd w:id="55"/>
      <w:r>
        <w:rPr>
          <w:rFonts w:hint="eastAsia" w:ascii="宋体" w:hAnsi="宋体" w:eastAsia="宋体" w:cs="宋体"/>
          <w:b/>
          <w:bCs/>
          <w:snapToGrid w:val="0"/>
          <w:color w:val="auto"/>
          <w:spacing w:val="-3"/>
          <w:kern w:val="0"/>
          <w:sz w:val="24"/>
          <w:szCs w:val="24"/>
          <w:lang w:val="en-US" w:eastAsia="en-US" w:bidi="ar-SA"/>
        </w:rPr>
        <w:t>36.质疑与接收</w:t>
      </w:r>
    </w:p>
    <w:p w14:paraId="5D04B7DE">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36.1   投标人认为</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、招标过程和中标结果使自己的</w:t>
      </w:r>
      <w:r>
        <w:rPr>
          <w:rFonts w:hint="eastAsia" w:ascii="宋体" w:hAnsi="宋体" w:eastAsia="宋体" w:cs="宋体"/>
          <w:snapToGrid w:val="0"/>
          <w:color w:val="auto"/>
          <w:kern w:val="0"/>
          <w:sz w:val="24"/>
          <w:szCs w:val="24"/>
          <w:lang w:val="en-US" w:eastAsia="en-US" w:bidi="ar-SA"/>
        </w:rPr>
        <w:t>权益受到损害的</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，可以根据《中</w:t>
      </w:r>
      <w:r>
        <w:rPr>
          <w:rFonts w:hint="eastAsia" w:ascii="宋体" w:hAnsi="宋体" w:eastAsia="宋体" w:cs="宋体"/>
          <w:snapToGrid w:val="0"/>
          <w:color w:val="auto"/>
          <w:spacing w:val="2"/>
          <w:kern w:val="0"/>
          <w:sz w:val="24"/>
          <w:szCs w:val="24"/>
          <w:lang w:val="en-US" w:eastAsia="en-US" w:bidi="ar-SA"/>
        </w:rPr>
        <w:t>华人民共和国政府采购法》、《中华人民共和</w:t>
      </w:r>
      <w:r>
        <w:rPr>
          <w:rFonts w:hint="eastAsia" w:ascii="宋体" w:hAnsi="宋体" w:eastAsia="宋体" w:cs="宋体"/>
          <w:snapToGrid w:val="0"/>
          <w:color w:val="auto"/>
          <w:spacing w:val="1"/>
          <w:kern w:val="0"/>
          <w:sz w:val="24"/>
          <w:szCs w:val="24"/>
          <w:lang w:val="en-US" w:eastAsia="en-US" w:bidi="ar-SA"/>
        </w:rPr>
        <w:t>国政府采购法实施条例》和《政府采购</w:t>
      </w:r>
      <w:r>
        <w:rPr>
          <w:rFonts w:hint="eastAsia" w:ascii="宋体" w:hAnsi="宋体" w:eastAsia="宋体" w:cs="宋体"/>
          <w:snapToGrid w:val="0"/>
          <w:color w:val="auto"/>
          <w:spacing w:val="-1"/>
          <w:kern w:val="0"/>
          <w:sz w:val="24"/>
          <w:szCs w:val="24"/>
          <w:lang w:val="en-US" w:eastAsia="en-US" w:bidi="ar-SA"/>
        </w:rPr>
        <w:t>质疑和投诉办法》的有关规定</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，依法向采购人或其委托的采购代理机构提出</w:t>
      </w:r>
      <w:r>
        <w:rPr>
          <w:rFonts w:hint="eastAsia" w:ascii="宋体" w:hAnsi="宋体" w:eastAsia="宋体" w:cs="宋体"/>
          <w:snapToGrid w:val="0"/>
          <w:color w:val="auto"/>
          <w:spacing w:val="-2"/>
          <w:kern w:val="0"/>
          <w:sz w:val="24"/>
          <w:szCs w:val="24"/>
          <w:lang w:val="en-US" w:eastAsia="en-US" w:bidi="ar-SA"/>
        </w:rPr>
        <w:t>质疑。</w:t>
      </w:r>
    </w:p>
    <w:p w14:paraId="68FA3B5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36.2   投标人对本项目提出质疑，必须按照相关法律法规的要求和程序，提供的质疑材料</w:t>
      </w:r>
      <w:r>
        <w:rPr>
          <w:rFonts w:hint="eastAsia" w:ascii="宋体" w:hAnsi="宋体" w:eastAsia="宋体" w:cs="宋体"/>
          <w:snapToGrid w:val="0"/>
          <w:color w:val="auto"/>
          <w:spacing w:val="-6"/>
          <w:kern w:val="0"/>
          <w:sz w:val="24"/>
          <w:szCs w:val="24"/>
          <w:lang w:val="en-US" w:eastAsia="en-US" w:bidi="ar-SA"/>
        </w:rPr>
        <w:t>必须</w:t>
      </w:r>
      <w:r>
        <w:rPr>
          <w:rFonts w:hint="eastAsia" w:ascii="宋体" w:hAnsi="宋体" w:eastAsia="宋体" w:cs="宋体"/>
          <w:snapToGrid w:val="0"/>
          <w:color w:val="auto"/>
          <w:spacing w:val="-9"/>
          <w:kern w:val="0"/>
          <w:sz w:val="24"/>
          <w:szCs w:val="24"/>
          <w:lang w:val="en-US" w:eastAsia="en-US" w:bidi="ar-SA"/>
        </w:rPr>
        <w:t>具备事实依据和法律依据。质疑函应当包含具体的质疑事项</w:t>
      </w:r>
      <w:r>
        <w:rPr>
          <w:rFonts w:hint="eastAsia" w:ascii="宋体" w:hAnsi="宋体" w:eastAsia="宋体" w:cs="宋体"/>
          <w:snapToGrid w:val="0"/>
          <w:color w:val="auto"/>
          <w:spacing w:val="50"/>
          <w:kern w:val="0"/>
          <w:sz w:val="24"/>
          <w:szCs w:val="24"/>
          <w:lang w:val="en-US" w:eastAsia="en-US" w:bidi="ar-SA"/>
        </w:rPr>
        <w:t xml:space="preserve"> </w:t>
      </w:r>
      <w:r>
        <w:rPr>
          <w:rFonts w:hint="eastAsia" w:ascii="宋体" w:hAnsi="宋体" w:eastAsia="宋体" w:cs="宋体"/>
          <w:snapToGrid w:val="0"/>
          <w:color w:val="auto"/>
          <w:spacing w:val="-9"/>
          <w:kern w:val="0"/>
          <w:sz w:val="24"/>
          <w:szCs w:val="24"/>
          <w:lang w:val="en-US" w:eastAsia="en-US" w:bidi="ar-SA"/>
        </w:rPr>
        <w:t>及事实依据，不得进行虚假</w:t>
      </w:r>
      <w:r>
        <w:rPr>
          <w:rFonts w:hint="eastAsia" w:ascii="宋体" w:hAnsi="宋体" w:eastAsia="宋体" w:cs="宋体"/>
          <w:snapToGrid w:val="0"/>
          <w:color w:val="auto"/>
          <w:spacing w:val="-4"/>
          <w:kern w:val="0"/>
          <w:sz w:val="24"/>
          <w:szCs w:val="24"/>
          <w:lang w:val="en-US" w:eastAsia="en-US" w:bidi="ar-SA"/>
        </w:rPr>
        <w:t>及恶意质疑，如所提供的质疑材料出现恶意诋</w:t>
      </w:r>
      <w:r>
        <w:rPr>
          <w:rFonts w:hint="eastAsia" w:ascii="宋体" w:hAnsi="宋体" w:eastAsia="宋体" w:cs="宋体"/>
          <w:snapToGrid w:val="0"/>
          <w:color w:val="auto"/>
          <w:spacing w:val="50"/>
          <w:kern w:val="0"/>
          <w:sz w:val="24"/>
          <w:szCs w:val="24"/>
          <w:lang w:val="en-US" w:eastAsia="en-US" w:bidi="ar-SA"/>
        </w:rPr>
        <w:t xml:space="preserve"> </w:t>
      </w:r>
      <w:r>
        <w:rPr>
          <w:rFonts w:hint="eastAsia" w:ascii="宋体" w:hAnsi="宋体" w:eastAsia="宋体" w:cs="宋体"/>
          <w:snapToGrid w:val="0"/>
          <w:color w:val="auto"/>
          <w:spacing w:val="-4"/>
          <w:kern w:val="0"/>
          <w:sz w:val="24"/>
          <w:szCs w:val="24"/>
          <w:lang w:val="en-US" w:eastAsia="en-US" w:bidi="ar-SA"/>
        </w:rPr>
        <w:t>毁或与事实不符等现象</w:t>
      </w:r>
      <w:r>
        <w:rPr>
          <w:rFonts w:hint="eastAsia" w:ascii="宋体" w:hAnsi="宋体" w:eastAsia="宋体" w:cs="宋体"/>
          <w:snapToGrid w:val="0"/>
          <w:color w:val="auto"/>
          <w:spacing w:val="-32"/>
          <w:kern w:val="0"/>
          <w:sz w:val="24"/>
          <w:szCs w:val="24"/>
          <w:lang w:val="en-US" w:eastAsia="en-US" w:bidi="ar-SA"/>
        </w:rPr>
        <w:t xml:space="preserve"> </w:t>
      </w:r>
      <w:r>
        <w:rPr>
          <w:rFonts w:hint="eastAsia" w:ascii="宋体" w:hAnsi="宋体" w:eastAsia="宋体" w:cs="宋体"/>
          <w:snapToGrid w:val="0"/>
          <w:color w:val="auto"/>
          <w:spacing w:val="-4"/>
          <w:kern w:val="0"/>
          <w:sz w:val="24"/>
          <w:szCs w:val="24"/>
          <w:lang w:val="en-US" w:eastAsia="en-US" w:bidi="ar-SA"/>
        </w:rPr>
        <w:t>，我公司将该企</w:t>
      </w:r>
      <w:r>
        <w:rPr>
          <w:rFonts w:hint="eastAsia" w:ascii="宋体" w:hAnsi="宋体" w:eastAsia="宋体" w:cs="宋体"/>
          <w:snapToGrid w:val="0"/>
          <w:color w:val="auto"/>
          <w:spacing w:val="-2"/>
          <w:kern w:val="0"/>
          <w:sz w:val="24"/>
          <w:szCs w:val="24"/>
          <w:lang w:val="en-US" w:eastAsia="en-US" w:bidi="ar-SA"/>
        </w:rPr>
        <w:t>业的行为上报相应主管部门。</w:t>
      </w:r>
    </w:p>
    <w:p w14:paraId="502AC26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 xml:space="preserve">36.3   </w:t>
      </w:r>
      <w:r>
        <w:rPr>
          <w:rFonts w:hint="eastAsia" w:ascii="宋体" w:hAnsi="宋体" w:eastAsia="宋体" w:cs="宋体"/>
          <w:snapToGrid w:val="0"/>
          <w:color w:val="auto"/>
          <w:spacing w:val="-6"/>
          <w:kern w:val="0"/>
          <w:sz w:val="24"/>
          <w:szCs w:val="24"/>
          <w:lang w:val="en-US" w:eastAsia="en-US" w:bidi="ar-SA"/>
        </w:rPr>
        <w:t>投诉的事项应当包含投诉的请求和法律依据，投诉的事项不得超出所质疑事项的范围。投诉人有捏造事实、提供虚假材料、以非法手段取得证明材料的行为之一的 ，属于虚假、恶意投诉， 由财政部门列入不良行为记录名单 ，禁止其 1 至 3 年内参加政府采购活动。证据来源的合法性存在明显疑问， 投诉人无法证明其取得方式合法的，视为以非法手段取得证明材料</w:t>
      </w:r>
      <w:r>
        <w:rPr>
          <w:rFonts w:hint="eastAsia" w:ascii="宋体" w:hAnsi="宋体" w:eastAsia="宋体" w:cs="宋体"/>
          <w:snapToGrid w:val="0"/>
          <w:color w:val="auto"/>
          <w:spacing w:val="-1"/>
          <w:kern w:val="0"/>
          <w:sz w:val="24"/>
          <w:szCs w:val="24"/>
          <w:lang w:val="en-US" w:eastAsia="en-US" w:bidi="ar-SA"/>
        </w:rPr>
        <w:t>。</w:t>
      </w:r>
    </w:p>
    <w:p w14:paraId="3EA1145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36.4  质疑投标人应按照财政部制定的《政府</w:t>
      </w:r>
      <w:r>
        <w:rPr>
          <w:rFonts w:hint="eastAsia" w:ascii="宋体" w:hAnsi="宋体" w:eastAsia="宋体" w:cs="宋体"/>
          <w:snapToGrid w:val="0"/>
          <w:color w:val="auto"/>
          <w:spacing w:val="1"/>
          <w:kern w:val="0"/>
          <w:sz w:val="24"/>
          <w:szCs w:val="24"/>
          <w:lang w:val="en-US" w:eastAsia="en-US" w:bidi="ar-SA"/>
        </w:rPr>
        <w:t>采购质疑函范本》格式（可从财政部官方网站</w:t>
      </w:r>
      <w:r>
        <w:rPr>
          <w:rFonts w:hint="eastAsia" w:ascii="宋体" w:hAnsi="宋体" w:eastAsia="宋体" w:cs="宋体"/>
          <w:snapToGrid w:val="0"/>
          <w:color w:val="auto"/>
          <w:spacing w:val="-3"/>
          <w:kern w:val="0"/>
          <w:sz w:val="24"/>
          <w:szCs w:val="24"/>
          <w:lang w:val="en-US" w:eastAsia="en-US" w:bidi="ar-SA"/>
        </w:rPr>
        <w:t>下载）和《政府采购质疑和投诉办法》的要求，在法定质疑期内以纸质形式提出质疑，</w:t>
      </w:r>
      <w:r>
        <w:rPr>
          <w:rFonts w:hint="eastAsia" w:ascii="宋体" w:hAnsi="宋体" w:eastAsia="宋体" w:cs="宋体"/>
          <w:snapToGrid w:val="0"/>
          <w:color w:val="auto"/>
          <w:spacing w:val="2"/>
          <w:kern w:val="0"/>
          <w:sz w:val="24"/>
          <w:szCs w:val="24"/>
          <w:lang w:val="en-US" w:eastAsia="en-US" w:bidi="ar-SA"/>
        </w:rPr>
        <w:t>针对同一采购程序环节的质疑应一次性提出。</w:t>
      </w:r>
      <w:r>
        <w:rPr>
          <w:rFonts w:hint="eastAsia" w:ascii="宋体" w:hAnsi="宋体" w:eastAsia="宋体" w:cs="宋体"/>
          <w:snapToGrid w:val="0"/>
          <w:color w:val="auto"/>
          <w:spacing w:val="1"/>
          <w:kern w:val="0"/>
          <w:sz w:val="24"/>
          <w:szCs w:val="24"/>
          <w:lang w:val="en-US" w:eastAsia="en-US" w:bidi="ar-SA"/>
        </w:rPr>
        <w:t>超出法定质疑期的、重复提出的、分次提出的或内容、形式不符合《政府采购质疑和投</w:t>
      </w:r>
      <w:r>
        <w:rPr>
          <w:rFonts w:hint="eastAsia" w:ascii="宋体" w:hAnsi="宋体" w:eastAsia="宋体" w:cs="宋体"/>
          <w:snapToGrid w:val="0"/>
          <w:color w:val="auto"/>
          <w:kern w:val="0"/>
          <w:sz w:val="24"/>
          <w:szCs w:val="24"/>
          <w:lang w:val="en-US" w:eastAsia="en-US" w:bidi="ar-SA"/>
        </w:rPr>
        <w:t>诉办法》的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，质疑投标人将依法承担</w:t>
      </w:r>
      <w:r>
        <w:rPr>
          <w:rFonts w:hint="eastAsia" w:ascii="宋体" w:hAnsi="宋体" w:eastAsia="宋体" w:cs="宋体"/>
          <w:snapToGrid w:val="0"/>
          <w:color w:val="auto"/>
          <w:spacing w:val="-1"/>
          <w:kern w:val="0"/>
          <w:sz w:val="24"/>
          <w:szCs w:val="24"/>
          <w:lang w:val="en-US" w:eastAsia="en-US" w:bidi="ar-SA"/>
        </w:rPr>
        <w:t>不利后果。</w:t>
      </w:r>
    </w:p>
    <w:p w14:paraId="425BFCF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36.5  采购代理机构质疑函接收部门、联系电话和通讯地</w:t>
      </w:r>
      <w:r>
        <w:rPr>
          <w:rFonts w:hint="eastAsia" w:ascii="宋体" w:hAnsi="宋体" w:eastAsia="宋体" w:cs="宋体"/>
          <w:snapToGrid w:val="0"/>
          <w:color w:val="auto"/>
          <w:spacing w:val="-1"/>
          <w:kern w:val="0"/>
          <w:sz w:val="24"/>
          <w:szCs w:val="24"/>
          <w:lang w:val="en-US" w:eastAsia="en-US" w:bidi="ar-SA"/>
        </w:rPr>
        <w:t>址,  见</w:t>
      </w:r>
      <w:r>
        <w:rPr>
          <w:rFonts w:hint="eastAsia" w:ascii="宋体" w:hAnsi="宋体" w:eastAsia="宋体" w:cs="宋体"/>
          <w:snapToGrid w:val="0"/>
          <w:color w:val="auto"/>
          <w:spacing w:val="-1"/>
          <w:kern w:val="0"/>
          <w:sz w:val="24"/>
          <w:szCs w:val="24"/>
          <w:u w:val="single" w:color="auto"/>
          <w:lang w:val="en-US" w:eastAsia="en-US" w:bidi="ar-SA"/>
        </w:rPr>
        <w:t>投标人须知资料表。</w:t>
      </w:r>
    </w:p>
    <w:p w14:paraId="14882B00">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36.6  投标人认为</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、采购过程和中标结果使自己的</w:t>
      </w:r>
      <w:r>
        <w:rPr>
          <w:rFonts w:hint="eastAsia" w:ascii="宋体" w:hAnsi="宋体" w:eastAsia="宋体" w:cs="宋体"/>
          <w:snapToGrid w:val="0"/>
          <w:color w:val="auto"/>
          <w:kern w:val="0"/>
          <w:sz w:val="24"/>
          <w:szCs w:val="24"/>
          <w:lang w:val="en-US" w:eastAsia="en-US" w:bidi="ar-SA"/>
        </w:rPr>
        <w:t>权益受到损害的</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，可以在知道或</w:t>
      </w:r>
      <w:r>
        <w:rPr>
          <w:rFonts w:hint="eastAsia" w:ascii="宋体" w:hAnsi="宋体" w:eastAsia="宋体" w:cs="宋体"/>
          <w:snapToGrid w:val="0"/>
          <w:color w:val="auto"/>
          <w:spacing w:val="-1"/>
          <w:kern w:val="0"/>
          <w:sz w:val="24"/>
          <w:szCs w:val="24"/>
          <w:lang w:val="en-US" w:eastAsia="en-US" w:bidi="ar-SA"/>
        </w:rPr>
        <w:t>者应知其权益受到损害之日起 7 个工作日内</w:t>
      </w:r>
      <w:r>
        <w:rPr>
          <w:rFonts w:hint="eastAsia" w:ascii="宋体" w:hAnsi="宋体" w:eastAsia="宋体" w:cs="宋体"/>
          <w:snapToGrid w:val="0"/>
          <w:color w:val="auto"/>
          <w:spacing w:val="-17"/>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，以书面形式向采购方提出质疑。投标人</w:t>
      </w:r>
      <w:r>
        <w:rPr>
          <w:rFonts w:hint="eastAsia" w:ascii="宋体" w:hAnsi="宋体" w:eastAsia="宋体" w:cs="宋体"/>
          <w:snapToGrid w:val="0"/>
          <w:color w:val="auto"/>
          <w:spacing w:val="-3"/>
          <w:kern w:val="0"/>
          <w:sz w:val="24"/>
          <w:szCs w:val="24"/>
          <w:lang w:val="en-US" w:eastAsia="en-US" w:bidi="ar-SA"/>
        </w:rPr>
        <w:t>应知其权益受到损害之日</w:t>
      </w:r>
      <w:r>
        <w:rPr>
          <w:rFonts w:hint="eastAsia" w:ascii="宋体" w:hAnsi="宋体" w:eastAsia="宋体" w:cs="宋体"/>
          <w:snapToGrid w:val="0"/>
          <w:color w:val="auto"/>
          <w:spacing w:val="-28"/>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，是指：</w:t>
      </w:r>
    </w:p>
    <w:p w14:paraId="205F26E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(一)对可以质疑的</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提出质疑的，为收到</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之日或者</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公告</w:t>
      </w:r>
      <w:r>
        <w:rPr>
          <w:rFonts w:hint="eastAsia" w:ascii="宋体" w:hAnsi="宋体" w:eastAsia="宋体" w:cs="宋体"/>
          <w:snapToGrid w:val="0"/>
          <w:color w:val="auto"/>
          <w:spacing w:val="-4"/>
          <w:kern w:val="0"/>
          <w:sz w:val="24"/>
          <w:szCs w:val="24"/>
          <w:lang w:val="en-US" w:eastAsia="en-US" w:bidi="ar-SA"/>
        </w:rPr>
        <w:t>期限届</w:t>
      </w:r>
      <w:r>
        <w:rPr>
          <w:rFonts w:hint="eastAsia" w:ascii="宋体" w:hAnsi="宋体" w:eastAsia="宋体" w:cs="宋体"/>
          <w:snapToGrid w:val="0"/>
          <w:color w:val="auto"/>
          <w:spacing w:val="-1"/>
          <w:kern w:val="0"/>
          <w:sz w:val="24"/>
          <w:szCs w:val="24"/>
          <w:lang w:val="en-US" w:eastAsia="en-US" w:bidi="ar-SA"/>
        </w:rPr>
        <w:t>满之日。</w:t>
      </w:r>
    </w:p>
    <w:p w14:paraId="5F85EAA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(二)对采购过程提出质疑的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，为各采购程序环节结束之日；</w:t>
      </w:r>
    </w:p>
    <w:p w14:paraId="3247FC6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(三)对中标结果提出质疑的</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，为中标结果公告期限届满之日。</w:t>
      </w:r>
    </w:p>
    <w:p w14:paraId="019B9957">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36.7   本</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中所称质疑及答复</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，是指参加本次采购活动的</w:t>
      </w:r>
      <w:r>
        <w:rPr>
          <w:rFonts w:hint="eastAsia" w:ascii="宋体" w:hAnsi="宋体" w:eastAsia="宋体" w:cs="宋体"/>
          <w:snapToGrid w:val="0"/>
          <w:color w:val="auto"/>
          <w:kern w:val="0"/>
          <w:sz w:val="24"/>
          <w:szCs w:val="24"/>
          <w:lang w:val="en-US" w:eastAsia="en-US" w:bidi="ar-SA"/>
        </w:rPr>
        <w:t>投标人对政府采购活动中的</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、采购过程和成交结果向采购方提出质疑</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，采购方答</w:t>
      </w:r>
      <w:r>
        <w:rPr>
          <w:rFonts w:hint="eastAsia" w:ascii="宋体" w:hAnsi="宋体" w:eastAsia="宋体" w:cs="宋体"/>
          <w:snapToGrid w:val="0"/>
          <w:color w:val="auto"/>
          <w:spacing w:val="-2"/>
          <w:kern w:val="0"/>
          <w:sz w:val="24"/>
          <w:szCs w:val="24"/>
          <w:lang w:val="en-US" w:eastAsia="en-US" w:bidi="ar-SA"/>
        </w:rPr>
        <w:t>复质疑的行为。</w:t>
      </w:r>
    </w:p>
    <w:p w14:paraId="364FA16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36.8   对可以质疑的</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提出质疑的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，质疑人为参与本项目</w:t>
      </w:r>
      <w:r>
        <w:rPr>
          <w:rFonts w:hint="eastAsia" w:ascii="宋体" w:hAnsi="宋体" w:eastAsia="宋体" w:cs="宋体"/>
          <w:snapToGrid w:val="0"/>
          <w:color w:val="auto"/>
          <w:kern w:val="0"/>
          <w:sz w:val="24"/>
          <w:szCs w:val="24"/>
          <w:lang w:val="en-US" w:eastAsia="en-US" w:bidi="ar-SA"/>
        </w:rPr>
        <w:t>的报价方或潜在报价方。可</w:t>
      </w:r>
      <w:r>
        <w:rPr>
          <w:rFonts w:hint="eastAsia" w:ascii="宋体" w:hAnsi="宋体" w:eastAsia="宋体" w:cs="宋体"/>
          <w:snapToGrid w:val="0"/>
          <w:color w:val="auto"/>
          <w:spacing w:val="2"/>
          <w:kern w:val="0"/>
          <w:sz w:val="24"/>
          <w:szCs w:val="24"/>
          <w:lang w:val="en-US" w:eastAsia="en-US" w:bidi="ar-SA"/>
        </w:rPr>
        <w:t>质疑的文件为采购公告以及</w:t>
      </w:r>
      <w:r>
        <w:rPr>
          <w:rFonts w:hint="eastAsia" w:ascii="宋体" w:hAnsi="宋体" w:cs="宋体"/>
          <w:snapToGrid w:val="0"/>
          <w:color w:val="auto"/>
          <w:spacing w:val="2"/>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（包括属</w:t>
      </w:r>
      <w:r>
        <w:rPr>
          <w:rFonts w:hint="eastAsia" w:ascii="宋体" w:hAnsi="宋体" w:eastAsia="宋体" w:cs="宋体"/>
          <w:snapToGrid w:val="0"/>
          <w:color w:val="auto"/>
          <w:spacing w:val="1"/>
          <w:kern w:val="0"/>
          <w:sz w:val="24"/>
          <w:szCs w:val="24"/>
          <w:lang w:val="en-US" w:eastAsia="en-US" w:bidi="ar-SA"/>
        </w:rPr>
        <w:t>于其组成部分的澄清、修改、补充文件和评审标准等）。</w:t>
      </w:r>
    </w:p>
    <w:p w14:paraId="68708757">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36.9  对采购过程和成交结果提出质</w:t>
      </w:r>
      <w:r>
        <w:rPr>
          <w:rFonts w:hint="eastAsia" w:ascii="宋体" w:hAnsi="宋体" w:eastAsia="宋体" w:cs="宋体"/>
          <w:snapToGrid w:val="0"/>
          <w:color w:val="auto"/>
          <w:spacing w:val="-1"/>
          <w:kern w:val="0"/>
          <w:sz w:val="24"/>
          <w:szCs w:val="24"/>
          <w:lang w:val="en-US" w:eastAsia="en-US" w:bidi="ar-SA"/>
        </w:rPr>
        <w:t>疑的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，质疑人为直接参与本项目的报价方。采购过程,即</w:t>
      </w:r>
      <w:r>
        <w:rPr>
          <w:rFonts w:hint="eastAsia" w:ascii="宋体" w:hAnsi="宋体" w:eastAsia="宋体" w:cs="宋体"/>
          <w:snapToGrid w:val="0"/>
          <w:color w:val="auto"/>
          <w:spacing w:val="-3"/>
          <w:kern w:val="0"/>
          <w:sz w:val="24"/>
          <w:szCs w:val="24"/>
          <w:lang w:val="en-US" w:eastAsia="en-US" w:bidi="ar-SA"/>
        </w:rPr>
        <w:t>从采购项目信息公告发布起到中标结果公告止，包括</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的发出、提交</w:t>
      </w:r>
      <w:r>
        <w:rPr>
          <w:rFonts w:hint="eastAsia" w:ascii="宋体" w:hAnsi="宋体" w:cs="宋体"/>
          <w:snapToGrid w:val="0"/>
          <w:color w:val="auto"/>
          <w:spacing w:val="-3"/>
          <w:kern w:val="0"/>
          <w:sz w:val="24"/>
          <w:szCs w:val="24"/>
          <w:lang w:val="en-US" w:eastAsia="zh-CN" w:bidi="ar-SA"/>
        </w:rPr>
        <w:t>响应文件</w:t>
      </w:r>
      <w:r>
        <w:rPr>
          <w:rFonts w:hint="eastAsia" w:ascii="宋体" w:hAnsi="宋体" w:eastAsia="宋体" w:cs="宋体"/>
          <w:snapToGrid w:val="0"/>
          <w:color w:val="auto"/>
          <w:spacing w:val="-4"/>
          <w:kern w:val="0"/>
          <w:sz w:val="24"/>
          <w:szCs w:val="24"/>
          <w:lang w:val="en-US" w:eastAsia="en-US" w:bidi="ar-SA"/>
        </w:rPr>
        <w:t>、</w:t>
      </w:r>
      <w:r>
        <w:rPr>
          <w:rFonts w:hint="eastAsia" w:ascii="宋体" w:hAnsi="宋体" w:cs="宋体"/>
          <w:snapToGrid w:val="0"/>
          <w:color w:val="auto"/>
          <w:spacing w:val="-1"/>
          <w:kern w:val="0"/>
          <w:sz w:val="24"/>
          <w:szCs w:val="24"/>
          <w:lang w:val="en-US" w:eastAsia="zh-CN" w:bidi="ar-SA"/>
        </w:rPr>
        <w:t>响应文件</w:t>
      </w:r>
      <w:r>
        <w:rPr>
          <w:rFonts w:hint="eastAsia" w:ascii="宋体" w:hAnsi="宋体" w:eastAsia="宋体" w:cs="宋体"/>
          <w:snapToGrid w:val="0"/>
          <w:color w:val="auto"/>
          <w:spacing w:val="-1"/>
          <w:kern w:val="0"/>
          <w:sz w:val="24"/>
          <w:szCs w:val="24"/>
          <w:lang w:val="en-US" w:eastAsia="en-US" w:bidi="ar-SA"/>
        </w:rPr>
        <w:t>开启、评审等各个采购程序环节。</w:t>
      </w:r>
    </w:p>
    <w:p w14:paraId="2D5E9B8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36.10</w:t>
      </w:r>
      <w:r>
        <w:rPr>
          <w:rFonts w:hint="eastAsia" w:ascii="宋体" w:hAnsi="宋体" w:eastAsia="宋体" w:cs="宋体"/>
          <w:snapToGrid w:val="0"/>
          <w:color w:val="auto"/>
          <w:spacing w:val="6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提出质疑应当符合下列条件：</w:t>
      </w:r>
    </w:p>
    <w:p w14:paraId="790286F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（一）质疑主体应当符合有关规定；</w:t>
      </w:r>
    </w:p>
    <w:p w14:paraId="0E2889A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（二）在质疑法定期限内提出；</w:t>
      </w:r>
    </w:p>
    <w:p w14:paraId="05FC5D9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（三）属于可以提出质疑的政府采购事项受理范围和本项目采购人</w:t>
      </w:r>
      <w:r>
        <w:rPr>
          <w:rFonts w:hint="eastAsia" w:ascii="宋体" w:hAnsi="宋体" w:eastAsia="宋体" w:cs="宋体"/>
          <w:snapToGrid w:val="0"/>
          <w:color w:val="auto"/>
          <w:spacing w:val="-2"/>
          <w:kern w:val="0"/>
          <w:sz w:val="24"/>
          <w:szCs w:val="24"/>
          <w:lang w:val="en-US" w:eastAsia="en-US" w:bidi="ar-SA"/>
        </w:rPr>
        <w:t>的管辖权范围；</w:t>
      </w:r>
    </w:p>
    <w:p w14:paraId="07944609">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outlineLvl w:val="2"/>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（四）政府采购法律、法规、规章规定的其他条件。</w:t>
      </w:r>
    </w:p>
    <w:p w14:paraId="30032A3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36.11</w:t>
      </w:r>
      <w:r>
        <w:rPr>
          <w:rFonts w:hint="eastAsia" w:ascii="宋体" w:hAnsi="宋体" w:eastAsia="宋体" w:cs="宋体"/>
          <w:snapToGrid w:val="0"/>
          <w:color w:val="auto"/>
          <w:spacing w:val="-1"/>
          <w:kern w:val="0"/>
          <w:sz w:val="24"/>
          <w:szCs w:val="24"/>
          <w:lang w:val="en-US" w:eastAsia="zh-CN" w:bidi="ar-SA"/>
        </w:rPr>
        <w:t xml:space="preserve"> </w:t>
      </w:r>
      <w:r>
        <w:rPr>
          <w:rFonts w:hint="eastAsia" w:ascii="宋体" w:hAnsi="宋体" w:eastAsia="宋体" w:cs="宋体"/>
          <w:snapToGrid w:val="0"/>
          <w:color w:val="auto"/>
          <w:spacing w:val="-1"/>
          <w:kern w:val="0"/>
          <w:sz w:val="24"/>
          <w:szCs w:val="24"/>
          <w:lang w:val="en-US" w:eastAsia="en-US" w:bidi="ar-SA"/>
        </w:rPr>
        <w:t>提出质疑应当具有明确的请求和提供必要的证明材料。明确的请求,即质疑人在质疑函中提出的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，要求采购方对其予以支持的主张。必要的证明材料,即能够证明质疑</w:t>
      </w:r>
      <w:r>
        <w:rPr>
          <w:rFonts w:hint="eastAsia" w:ascii="宋体" w:hAnsi="宋体" w:eastAsia="宋体" w:cs="宋体"/>
          <w:snapToGrid w:val="0"/>
          <w:color w:val="auto"/>
          <w:spacing w:val="-2"/>
          <w:kern w:val="0"/>
          <w:sz w:val="24"/>
          <w:szCs w:val="24"/>
          <w:lang w:val="en-US" w:eastAsia="en-US" w:bidi="ar-SA"/>
        </w:rPr>
        <w:t>人的质疑请求成立的必要材料</w:t>
      </w:r>
      <w:r>
        <w:rPr>
          <w:rFonts w:hint="eastAsia" w:ascii="宋体" w:hAnsi="宋体" w:eastAsia="宋体" w:cs="宋体"/>
          <w:snapToGrid w:val="0"/>
          <w:color w:val="auto"/>
          <w:spacing w:val="-22"/>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，包括相关证据、依据和其他有关材料。</w:t>
      </w:r>
    </w:p>
    <w:p w14:paraId="6FA876AD">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36.12</w:t>
      </w:r>
      <w:r>
        <w:rPr>
          <w:rFonts w:hint="eastAsia" w:ascii="宋体" w:hAnsi="宋体" w:eastAsia="宋体" w:cs="宋体"/>
          <w:snapToGrid w:val="0"/>
          <w:color w:val="auto"/>
          <w:spacing w:val="48"/>
          <w:w w:val="101"/>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质疑人所提供的证明材料应当具有真</w:t>
      </w:r>
      <w:r>
        <w:rPr>
          <w:rFonts w:hint="eastAsia" w:ascii="宋体" w:hAnsi="宋体" w:eastAsia="宋体" w:cs="宋体"/>
          <w:snapToGrid w:val="0"/>
          <w:color w:val="auto"/>
          <w:spacing w:val="-4"/>
          <w:kern w:val="0"/>
          <w:sz w:val="24"/>
          <w:szCs w:val="24"/>
          <w:lang w:val="en-US" w:eastAsia="en-US" w:bidi="ar-SA"/>
        </w:rPr>
        <w:t>实性、合法性以及与质疑事项的关联性和证明力，</w:t>
      </w:r>
      <w:r>
        <w:rPr>
          <w:rFonts w:hint="eastAsia" w:ascii="宋体" w:hAnsi="宋体" w:eastAsia="宋体" w:cs="宋体"/>
          <w:snapToGrid w:val="0"/>
          <w:color w:val="auto"/>
          <w:spacing w:val="-1"/>
          <w:kern w:val="0"/>
          <w:sz w:val="24"/>
          <w:szCs w:val="24"/>
          <w:lang w:val="en-US" w:eastAsia="en-US" w:bidi="ar-SA"/>
        </w:rPr>
        <w:t>否则不能作为认定该质疑事项成立的依据。</w:t>
      </w:r>
    </w:p>
    <w:p w14:paraId="583E331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36.13</w:t>
      </w:r>
      <w:r>
        <w:rPr>
          <w:rFonts w:hint="eastAsia" w:ascii="宋体" w:hAnsi="宋体" w:eastAsia="宋体" w:cs="宋体"/>
          <w:snapToGrid w:val="0"/>
          <w:color w:val="auto"/>
          <w:spacing w:val="60"/>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质疑人提出质疑时应当提交质疑函。质疑函包括下列内容：</w:t>
      </w:r>
    </w:p>
    <w:p w14:paraId="412EAE8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（一）提出质疑的质疑人的名称、地址、邮</w:t>
      </w:r>
      <w:r>
        <w:rPr>
          <w:rFonts w:hint="eastAsia" w:ascii="宋体" w:hAnsi="宋体" w:eastAsia="宋体" w:cs="宋体"/>
          <w:snapToGrid w:val="0"/>
          <w:color w:val="auto"/>
          <w:spacing w:val="-2"/>
          <w:kern w:val="0"/>
          <w:sz w:val="24"/>
          <w:szCs w:val="24"/>
          <w:lang w:val="en-US" w:eastAsia="en-US" w:bidi="ar-SA"/>
        </w:rPr>
        <w:t>编、联系人及联系电话等；</w:t>
      </w:r>
    </w:p>
    <w:p w14:paraId="2430769E">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（二）质疑项目的名称、编号；</w:t>
      </w:r>
    </w:p>
    <w:p w14:paraId="5932B27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5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（三）质疑事项；</w:t>
      </w:r>
    </w:p>
    <w:p w14:paraId="7F74473B">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（四）事实依据和证明材料；</w:t>
      </w:r>
    </w:p>
    <w:p w14:paraId="33C4FB7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5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（五）法律依据；</w:t>
      </w:r>
    </w:p>
    <w:p w14:paraId="37967A6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（六）提出质疑的日期。</w:t>
      </w:r>
    </w:p>
    <w:p w14:paraId="2EA6F54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56"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质疑函采用实名制。质疑人为自然人的应当由本人签字，并附有效身份证明文件；质疑人为法人或者非法人组织的应当由法定代表人或者负责人签字并加盖公章，并附有效身份证明文件</w:t>
      </w:r>
      <w:r>
        <w:rPr>
          <w:rFonts w:hint="eastAsia" w:ascii="宋体" w:hAnsi="宋体" w:eastAsia="宋体" w:cs="宋体"/>
          <w:snapToGrid w:val="0"/>
          <w:color w:val="auto"/>
          <w:spacing w:val="-1"/>
          <w:kern w:val="0"/>
          <w:sz w:val="24"/>
          <w:szCs w:val="24"/>
          <w:lang w:val="en-US" w:eastAsia="en-US" w:bidi="ar-SA"/>
        </w:rPr>
        <w:t>。</w:t>
      </w:r>
    </w:p>
    <w:p w14:paraId="31C8A90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36.14</w:t>
      </w:r>
      <w:r>
        <w:rPr>
          <w:rFonts w:hint="eastAsia" w:ascii="宋体" w:hAnsi="宋体" w:eastAsia="宋体" w:cs="宋体"/>
          <w:snapToGrid w:val="0"/>
          <w:color w:val="auto"/>
          <w:spacing w:val="51"/>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质疑人可以委托代理人进行质疑</w:t>
      </w:r>
      <w:r>
        <w:rPr>
          <w:rFonts w:hint="eastAsia" w:ascii="宋体" w:hAnsi="宋体" w:eastAsia="宋体" w:cs="宋体"/>
          <w:snapToGrid w:val="0"/>
          <w:color w:val="auto"/>
          <w:kern w:val="0"/>
          <w:sz w:val="24"/>
          <w:szCs w:val="24"/>
          <w:lang w:val="en-US" w:eastAsia="en-US" w:bidi="ar-SA"/>
        </w:rPr>
        <w:t>。代理人应当提交授权委托书。授权委托书应当载明</w:t>
      </w:r>
      <w:r>
        <w:rPr>
          <w:rFonts w:hint="eastAsia" w:ascii="宋体" w:hAnsi="宋体" w:eastAsia="宋体" w:cs="宋体"/>
          <w:snapToGrid w:val="0"/>
          <w:color w:val="auto"/>
          <w:spacing w:val="-1"/>
          <w:kern w:val="0"/>
          <w:sz w:val="24"/>
          <w:szCs w:val="24"/>
          <w:lang w:val="en-US" w:eastAsia="en-US" w:bidi="ar-SA"/>
        </w:rPr>
        <w:t>委托代理的具体权限、期限和相关事项。</w:t>
      </w:r>
    </w:p>
    <w:p w14:paraId="1EEAAA1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36.15</w:t>
      </w:r>
      <w:r>
        <w:rPr>
          <w:rFonts w:hint="eastAsia" w:ascii="宋体" w:hAnsi="宋体" w:eastAsia="宋体" w:cs="宋体"/>
          <w:snapToGrid w:val="0"/>
          <w:color w:val="auto"/>
          <w:spacing w:val="5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质疑的审查和受理</w:t>
      </w:r>
    </w:p>
    <w:p w14:paraId="688534D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采购方在收到质疑函后应当及时审查是否符合质</w:t>
      </w:r>
      <w:r>
        <w:rPr>
          <w:rFonts w:hint="eastAsia" w:ascii="宋体" w:hAnsi="宋体" w:eastAsia="宋体" w:cs="宋体"/>
          <w:snapToGrid w:val="0"/>
          <w:color w:val="auto"/>
          <w:spacing w:val="-3"/>
          <w:kern w:val="0"/>
          <w:sz w:val="24"/>
          <w:szCs w:val="24"/>
          <w:lang w:val="en-US" w:eastAsia="en-US" w:bidi="ar-SA"/>
        </w:rPr>
        <w:t>疑受理条件</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，对符合质疑受理条件的，</w:t>
      </w:r>
      <w:r>
        <w:rPr>
          <w:rFonts w:hint="eastAsia" w:ascii="宋体" w:hAnsi="宋体" w:eastAsia="宋体" w:cs="宋体"/>
          <w:snapToGrid w:val="0"/>
          <w:color w:val="auto"/>
          <w:spacing w:val="-1"/>
          <w:kern w:val="0"/>
          <w:sz w:val="24"/>
          <w:szCs w:val="24"/>
          <w:lang w:val="en-US" w:eastAsia="en-US" w:bidi="ar-SA"/>
        </w:rPr>
        <w:t>及时予以受理。</w:t>
      </w:r>
    </w:p>
    <w:p w14:paraId="2BC4E083">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36.16</w:t>
      </w:r>
      <w:r>
        <w:rPr>
          <w:rFonts w:hint="eastAsia" w:ascii="宋体" w:hAnsi="宋体" w:eastAsia="宋体" w:cs="宋体"/>
          <w:snapToGrid w:val="0"/>
          <w:color w:val="auto"/>
          <w:spacing w:val="57"/>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对不符合质疑受理条件的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，分别按照下列不同情形予以处理：</w:t>
      </w:r>
    </w:p>
    <w:p w14:paraId="2F2D962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（一）质疑函内容不符合规定的，告知质疑人</w:t>
      </w:r>
      <w:r>
        <w:rPr>
          <w:rFonts w:hint="eastAsia" w:ascii="宋体" w:hAnsi="宋体" w:eastAsia="宋体" w:cs="宋体"/>
          <w:snapToGrid w:val="0"/>
          <w:color w:val="auto"/>
          <w:spacing w:val="-4"/>
          <w:kern w:val="0"/>
          <w:sz w:val="24"/>
          <w:szCs w:val="24"/>
          <w:lang w:val="en-US" w:eastAsia="en-US" w:bidi="ar-SA"/>
        </w:rPr>
        <w:t>进行修改并重新提出质疑。修改后质疑事</w:t>
      </w:r>
      <w:r>
        <w:rPr>
          <w:rFonts w:hint="eastAsia" w:ascii="宋体" w:hAnsi="宋体" w:eastAsia="宋体" w:cs="宋体"/>
          <w:snapToGrid w:val="0"/>
          <w:color w:val="auto"/>
          <w:spacing w:val="-1"/>
          <w:kern w:val="0"/>
          <w:sz w:val="24"/>
          <w:szCs w:val="24"/>
          <w:lang w:val="en-US" w:eastAsia="en-US" w:bidi="ar-SA"/>
        </w:rPr>
        <w:t>项仍不具体、不明确或者最终递交质疑函的时间超过质疑法定期限的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，不予</w:t>
      </w:r>
      <w:r>
        <w:rPr>
          <w:rFonts w:hint="eastAsia" w:ascii="宋体" w:hAnsi="宋体" w:eastAsia="宋体" w:cs="宋体"/>
          <w:snapToGrid w:val="0"/>
          <w:color w:val="auto"/>
          <w:spacing w:val="-2"/>
          <w:kern w:val="0"/>
          <w:sz w:val="24"/>
          <w:szCs w:val="24"/>
          <w:lang w:val="en-US" w:eastAsia="en-US" w:bidi="ar-SA"/>
        </w:rPr>
        <w:t>受理；</w:t>
      </w:r>
    </w:p>
    <w:p w14:paraId="150C263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（二）质疑主体不符合有关规定的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，告知质疑人不予受理；</w:t>
      </w:r>
    </w:p>
    <w:p w14:paraId="21B86440">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（三）超过质疑法定期限提出质疑的</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，告知质疑人不予受理；</w:t>
      </w:r>
    </w:p>
    <w:p w14:paraId="5B235C5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（四）对不属于可以提出质疑的政府采购事项提出质疑的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，告知质</w:t>
      </w:r>
      <w:r>
        <w:rPr>
          <w:rFonts w:hint="eastAsia" w:ascii="宋体" w:hAnsi="宋体" w:eastAsia="宋体" w:cs="宋体"/>
          <w:snapToGrid w:val="0"/>
          <w:color w:val="auto"/>
          <w:spacing w:val="-3"/>
          <w:kern w:val="0"/>
          <w:sz w:val="24"/>
          <w:szCs w:val="24"/>
          <w:lang w:val="en-US" w:eastAsia="en-US" w:bidi="ar-SA"/>
        </w:rPr>
        <w:t>疑人不予受理；</w:t>
      </w:r>
    </w:p>
    <w:p w14:paraId="490CAFD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（五）质疑不属于本项目采购方管辖的</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，告知质疑人向有管辖权的采购人</w:t>
      </w:r>
      <w:r>
        <w:rPr>
          <w:rFonts w:hint="eastAsia" w:ascii="宋体" w:hAnsi="宋体" w:eastAsia="宋体" w:cs="宋体"/>
          <w:snapToGrid w:val="0"/>
          <w:color w:val="auto"/>
          <w:spacing w:val="-3"/>
          <w:kern w:val="0"/>
          <w:sz w:val="24"/>
          <w:szCs w:val="24"/>
          <w:lang w:val="en-US" w:eastAsia="en-US" w:bidi="ar-SA"/>
        </w:rPr>
        <w:t>提出质疑；</w:t>
      </w:r>
    </w:p>
    <w:p w14:paraId="343B92C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4" w:firstLineChars="200"/>
        <w:jc w:val="left"/>
        <w:textAlignment w:val="baseline"/>
        <w:outlineLvl w:val="2"/>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（六）质疑不符合其他条件的</w:t>
      </w:r>
      <w:r>
        <w:rPr>
          <w:rFonts w:hint="eastAsia" w:ascii="宋体" w:hAnsi="宋体" w:eastAsia="宋体" w:cs="宋体"/>
          <w:snapToGrid w:val="0"/>
          <w:color w:val="auto"/>
          <w:spacing w:val="-18"/>
          <w:kern w:val="0"/>
          <w:sz w:val="24"/>
          <w:szCs w:val="24"/>
          <w:lang w:val="en-US" w:eastAsia="en-US" w:bidi="ar-SA"/>
        </w:rPr>
        <w:t xml:space="preserve"> </w:t>
      </w:r>
      <w:r>
        <w:rPr>
          <w:rFonts w:hint="eastAsia" w:ascii="宋体" w:hAnsi="宋体" w:eastAsia="宋体" w:cs="宋体"/>
          <w:snapToGrid w:val="0"/>
          <w:color w:val="auto"/>
          <w:spacing w:val="-4"/>
          <w:kern w:val="0"/>
          <w:sz w:val="24"/>
          <w:szCs w:val="24"/>
          <w:lang w:val="en-US" w:eastAsia="en-US" w:bidi="ar-SA"/>
        </w:rPr>
        <w:t>，告知质疑人不予受理。</w:t>
      </w:r>
    </w:p>
    <w:p w14:paraId="21673BA4">
      <w:pPr>
        <w:kinsoku w:val="0"/>
        <w:autoSpaceDE w:val="0"/>
        <w:autoSpaceDN w:val="0"/>
        <w:adjustRightInd w:val="0"/>
        <w:snapToGrid w:val="0"/>
        <w:spacing w:before="0" w:line="240" w:lineRule="auto"/>
        <w:ind w:left="0" w:leftChars="0" w:right="0" w:firstLine="0" w:firstLineChars="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2"/>
          <w:kern w:val="0"/>
          <w:sz w:val="24"/>
          <w:szCs w:val="24"/>
          <w:lang w:val="en-US" w:eastAsia="en-US" w:bidi="ar-SA"/>
        </w:rPr>
        <w:t>37.质疑的处理和答复</w:t>
      </w:r>
    </w:p>
    <w:p w14:paraId="3E19436A">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37.1   采购方受理质疑后</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，将及时把质疑函发送给被质疑人</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，并要求其在一定限期</w:t>
      </w:r>
      <w:r>
        <w:rPr>
          <w:rFonts w:hint="eastAsia" w:ascii="宋体" w:hAnsi="宋体" w:eastAsia="宋体" w:cs="宋体"/>
          <w:snapToGrid w:val="0"/>
          <w:color w:val="auto"/>
          <w:spacing w:val="-1"/>
          <w:kern w:val="0"/>
          <w:sz w:val="24"/>
          <w:szCs w:val="24"/>
          <w:lang w:val="en-US" w:eastAsia="en-US" w:bidi="ar-SA"/>
        </w:rPr>
        <w:t>人提交书</w:t>
      </w:r>
      <w:r>
        <w:rPr>
          <w:rFonts w:hint="eastAsia" w:ascii="宋体" w:hAnsi="宋体" w:eastAsia="宋体" w:cs="宋体"/>
          <w:snapToGrid w:val="0"/>
          <w:color w:val="auto"/>
          <w:spacing w:val="-3"/>
          <w:kern w:val="0"/>
          <w:sz w:val="24"/>
          <w:szCs w:val="24"/>
          <w:lang w:val="en-US" w:eastAsia="en-US" w:bidi="ar-SA"/>
        </w:rPr>
        <w:t>面答复</w:t>
      </w:r>
      <w:r>
        <w:rPr>
          <w:rFonts w:hint="eastAsia" w:ascii="宋体" w:hAnsi="宋体" w:eastAsia="宋体" w:cs="宋体"/>
          <w:snapToGrid w:val="0"/>
          <w:color w:val="auto"/>
          <w:spacing w:val="-16"/>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，同时提供有关证据、依据和相关材料。</w:t>
      </w:r>
    </w:p>
    <w:p w14:paraId="5F2CECB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37.2   对于质疑事项中涉及的问题较多、情况比较复杂的</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kern w:val="0"/>
          <w:sz w:val="24"/>
          <w:szCs w:val="24"/>
          <w:lang w:val="en-US" w:eastAsia="en-US" w:bidi="ar-SA"/>
        </w:rPr>
        <w:t>为了全面查清事实、取得充分的</w:t>
      </w:r>
      <w:r>
        <w:rPr>
          <w:rFonts w:hint="eastAsia" w:ascii="宋体" w:hAnsi="宋体" w:eastAsia="宋体" w:cs="宋体"/>
          <w:snapToGrid w:val="0"/>
          <w:color w:val="auto"/>
          <w:spacing w:val="-3"/>
          <w:kern w:val="0"/>
          <w:sz w:val="24"/>
          <w:szCs w:val="24"/>
          <w:lang w:val="en-US" w:eastAsia="en-US" w:bidi="ar-SA"/>
        </w:rPr>
        <w:t>证据</w:t>
      </w:r>
      <w:r>
        <w:rPr>
          <w:rFonts w:hint="eastAsia" w:ascii="宋体" w:hAnsi="宋体" w:eastAsia="宋体" w:cs="宋体"/>
          <w:snapToGrid w:val="0"/>
          <w:color w:val="auto"/>
          <w:spacing w:val="-29"/>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，采购方认为有必要时</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，可以进行调查取证或者组织质证。</w:t>
      </w:r>
    </w:p>
    <w:p w14:paraId="7155748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 xml:space="preserve">37.3   </w:t>
      </w:r>
      <w:r>
        <w:rPr>
          <w:rFonts w:hint="eastAsia" w:ascii="宋体" w:hAnsi="宋体" w:eastAsia="宋体" w:cs="宋体"/>
          <w:snapToGrid w:val="0"/>
          <w:color w:val="auto"/>
          <w:spacing w:val="-6"/>
          <w:kern w:val="0"/>
          <w:sz w:val="24"/>
          <w:szCs w:val="24"/>
          <w:lang w:val="en-US" w:eastAsia="en-US" w:bidi="ar-SA"/>
        </w:rPr>
        <w:t>对评审过程、成交结果提出质疑的 ，采购方可以组织原评审委员会协助答复质疑。</w:t>
      </w:r>
    </w:p>
    <w:p w14:paraId="1441581E">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37.4   质疑处理过程中</w:t>
      </w:r>
      <w:r>
        <w:rPr>
          <w:rFonts w:hint="eastAsia" w:ascii="宋体" w:hAnsi="宋体" w:eastAsia="宋体" w:cs="宋体"/>
          <w:snapToGrid w:val="0"/>
          <w:color w:val="auto"/>
          <w:spacing w:val="-23"/>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，质疑人书面申请撤回质疑的</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，将终止质疑处理程序。</w:t>
      </w:r>
    </w:p>
    <w:p w14:paraId="6F52333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4"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 xml:space="preserve">37.5   </w:t>
      </w:r>
      <w:r>
        <w:rPr>
          <w:rFonts w:hint="eastAsia" w:ascii="宋体" w:hAnsi="宋体" w:eastAsia="宋体" w:cs="宋体"/>
          <w:snapToGrid w:val="0"/>
          <w:color w:val="auto"/>
          <w:spacing w:val="-6"/>
          <w:kern w:val="0"/>
          <w:sz w:val="24"/>
          <w:szCs w:val="24"/>
          <w:lang w:val="en-US" w:eastAsia="en-US" w:bidi="ar-SA"/>
        </w:rPr>
        <w:t>质疑人拒绝配合采购方依法对质疑进行调查处理的 ，采购方将按质疑人自动撤回质疑处理；被质疑人拒绝配合采购方依法对质疑进行调查处理的 ，采购方将视同其认可质疑事项</w:t>
      </w:r>
      <w:r>
        <w:rPr>
          <w:rFonts w:hint="eastAsia" w:ascii="宋体" w:hAnsi="宋体" w:eastAsia="宋体" w:cs="宋体"/>
          <w:snapToGrid w:val="0"/>
          <w:color w:val="auto"/>
          <w:spacing w:val="-1"/>
          <w:kern w:val="0"/>
          <w:sz w:val="24"/>
          <w:szCs w:val="24"/>
          <w:lang w:val="en-US" w:eastAsia="en-US" w:bidi="ar-SA"/>
        </w:rPr>
        <w:t>。</w:t>
      </w:r>
    </w:p>
    <w:p w14:paraId="19008116">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 xml:space="preserve">37.6   </w:t>
      </w:r>
      <w:r>
        <w:rPr>
          <w:rFonts w:hint="eastAsia" w:ascii="宋体" w:hAnsi="宋体" w:eastAsia="宋体" w:cs="宋体"/>
          <w:snapToGrid w:val="0"/>
          <w:color w:val="auto"/>
          <w:spacing w:val="-6"/>
          <w:kern w:val="0"/>
          <w:sz w:val="24"/>
          <w:szCs w:val="24"/>
          <w:lang w:val="en-US" w:eastAsia="en-US" w:bidi="ar-SA"/>
        </w:rPr>
        <w:t>采购方将在正式受理质疑后 7 个工作日内作出答复 ，但处理质疑需要进行调查取证、组织专家评审、质疑人及被质疑人提交或补正材料等所需时间 ，不计算在质疑处理期限内</w:t>
      </w:r>
      <w:r>
        <w:rPr>
          <w:rFonts w:hint="eastAsia" w:ascii="宋体" w:hAnsi="宋体" w:eastAsia="宋体" w:cs="宋体"/>
          <w:snapToGrid w:val="0"/>
          <w:color w:val="auto"/>
          <w:spacing w:val="-2"/>
          <w:kern w:val="0"/>
          <w:sz w:val="24"/>
          <w:szCs w:val="24"/>
          <w:lang w:val="en-US" w:eastAsia="en-US" w:bidi="ar-SA"/>
        </w:rPr>
        <w:t>。</w:t>
      </w:r>
    </w:p>
    <w:p w14:paraId="6E3B583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37.7   采购方经调查、论证、核实</w:t>
      </w:r>
      <w:r>
        <w:rPr>
          <w:rFonts w:hint="eastAsia" w:ascii="宋体" w:hAnsi="宋体" w:eastAsia="宋体" w:cs="宋体"/>
          <w:snapToGrid w:val="0"/>
          <w:color w:val="auto"/>
          <w:spacing w:val="-32"/>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，认定质疑不能成立的</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，继续开展采</w:t>
      </w:r>
      <w:r>
        <w:rPr>
          <w:rFonts w:hint="eastAsia" w:ascii="宋体" w:hAnsi="宋体" w:eastAsia="宋体" w:cs="宋体"/>
          <w:snapToGrid w:val="0"/>
          <w:color w:val="auto"/>
          <w:spacing w:val="-1"/>
          <w:kern w:val="0"/>
          <w:sz w:val="24"/>
          <w:szCs w:val="24"/>
          <w:lang w:val="en-US" w:eastAsia="en-US" w:bidi="ar-SA"/>
        </w:rPr>
        <w:t>购活动；认定质疑成</w:t>
      </w:r>
      <w:r>
        <w:rPr>
          <w:rFonts w:hint="eastAsia" w:ascii="宋体" w:hAnsi="宋体" w:eastAsia="宋体" w:cs="宋体"/>
          <w:snapToGrid w:val="0"/>
          <w:color w:val="auto"/>
          <w:spacing w:val="-4"/>
          <w:kern w:val="0"/>
          <w:sz w:val="24"/>
          <w:szCs w:val="24"/>
          <w:lang w:val="en-US" w:eastAsia="en-US" w:bidi="ar-SA"/>
        </w:rPr>
        <w:t>立的</w:t>
      </w:r>
      <w:r>
        <w:rPr>
          <w:rFonts w:hint="eastAsia" w:ascii="宋体" w:hAnsi="宋体" w:eastAsia="宋体" w:cs="宋体"/>
          <w:snapToGrid w:val="0"/>
          <w:color w:val="auto"/>
          <w:spacing w:val="-31"/>
          <w:kern w:val="0"/>
          <w:sz w:val="24"/>
          <w:szCs w:val="24"/>
          <w:lang w:val="en-US" w:eastAsia="en-US" w:bidi="ar-SA"/>
        </w:rPr>
        <w:t xml:space="preserve"> </w:t>
      </w:r>
      <w:r>
        <w:rPr>
          <w:rFonts w:hint="eastAsia" w:ascii="宋体" w:hAnsi="宋体" w:eastAsia="宋体" w:cs="宋体"/>
          <w:snapToGrid w:val="0"/>
          <w:color w:val="auto"/>
          <w:spacing w:val="-4"/>
          <w:kern w:val="0"/>
          <w:sz w:val="24"/>
          <w:szCs w:val="24"/>
          <w:lang w:val="en-US" w:eastAsia="en-US" w:bidi="ar-SA"/>
        </w:rPr>
        <w:t>，按照以下情况处理：</w:t>
      </w:r>
    </w:p>
    <w:p w14:paraId="06466AA2">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（一）对</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提出的质疑未对成交结果构</w:t>
      </w:r>
      <w:r>
        <w:rPr>
          <w:rFonts w:hint="eastAsia" w:ascii="宋体" w:hAnsi="宋体" w:eastAsia="宋体" w:cs="宋体"/>
          <w:snapToGrid w:val="0"/>
          <w:color w:val="auto"/>
          <w:spacing w:val="-4"/>
          <w:kern w:val="0"/>
          <w:sz w:val="24"/>
          <w:szCs w:val="24"/>
          <w:lang w:val="en-US" w:eastAsia="en-US" w:bidi="ar-SA"/>
        </w:rPr>
        <w:t>成影响的，继续开展采购活动；对成交结</w:t>
      </w:r>
      <w:r>
        <w:rPr>
          <w:rFonts w:hint="eastAsia" w:ascii="宋体" w:hAnsi="宋体" w:eastAsia="宋体" w:cs="宋体"/>
          <w:snapToGrid w:val="0"/>
          <w:color w:val="auto"/>
          <w:spacing w:val="-2"/>
          <w:kern w:val="0"/>
          <w:sz w:val="24"/>
          <w:szCs w:val="24"/>
          <w:lang w:val="en-US" w:eastAsia="en-US" w:bidi="ar-SA"/>
        </w:rPr>
        <w:t>果构成影响但依法通过澄清或者修改可以继续开展</w:t>
      </w:r>
      <w:r>
        <w:rPr>
          <w:rFonts w:hint="eastAsia" w:ascii="宋体" w:hAnsi="宋体" w:eastAsia="宋体" w:cs="宋体"/>
          <w:snapToGrid w:val="0"/>
          <w:color w:val="auto"/>
          <w:spacing w:val="-3"/>
          <w:kern w:val="0"/>
          <w:sz w:val="24"/>
          <w:szCs w:val="24"/>
          <w:lang w:val="en-US" w:eastAsia="en-US" w:bidi="ar-SA"/>
        </w:rPr>
        <w:t>采购活动的，澄清或者修改</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1"/>
          <w:kern w:val="0"/>
          <w:sz w:val="24"/>
          <w:szCs w:val="24"/>
          <w:lang w:val="en-US" w:eastAsia="en-US" w:bidi="ar-SA"/>
        </w:rPr>
        <w:t>后继续开展采购活动</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，否则应当修改</w:t>
      </w:r>
      <w:r>
        <w:rPr>
          <w:rFonts w:hint="eastAsia" w:ascii="宋体" w:hAnsi="宋体" w:cs="宋体"/>
          <w:snapToGrid w:val="0"/>
          <w:color w:val="auto"/>
          <w:spacing w:val="-1"/>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后重新开展采购活动。</w:t>
      </w:r>
    </w:p>
    <w:p w14:paraId="3B745057">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48" w:firstLineChars="20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8"/>
          <w:kern w:val="0"/>
          <w:sz w:val="24"/>
          <w:szCs w:val="24"/>
          <w:lang w:val="en-US" w:eastAsia="en-US" w:bidi="ar-SA"/>
        </w:rPr>
        <w:t>（二）对采购过程、成交结果提出的质疑未对成交结果构成影响的，继续开展采购活动；</w:t>
      </w:r>
      <w:r>
        <w:rPr>
          <w:rFonts w:hint="eastAsia" w:ascii="宋体" w:hAnsi="宋体" w:eastAsia="宋体" w:cs="宋体"/>
          <w:snapToGrid w:val="0"/>
          <w:color w:val="auto"/>
          <w:spacing w:val="-3"/>
          <w:kern w:val="0"/>
          <w:sz w:val="24"/>
          <w:szCs w:val="24"/>
          <w:lang w:val="en-US" w:eastAsia="en-US" w:bidi="ar-SA"/>
        </w:rPr>
        <w:t>对成交结果构成影响但合格报价方仍不少于 3 家时</w:t>
      </w:r>
      <w:r>
        <w:rPr>
          <w:rFonts w:hint="eastAsia" w:ascii="宋体" w:hAnsi="宋体" w:eastAsia="宋体" w:cs="宋体"/>
          <w:snapToGrid w:val="0"/>
          <w:color w:val="auto"/>
          <w:spacing w:val="-4"/>
          <w:kern w:val="0"/>
          <w:sz w:val="24"/>
          <w:szCs w:val="24"/>
          <w:lang w:val="en-US" w:eastAsia="en-US" w:bidi="ar-SA"/>
        </w:rPr>
        <w:t>，依法从合格的成交候选人中另行确</w:t>
      </w:r>
      <w:r>
        <w:rPr>
          <w:rFonts w:hint="eastAsia" w:ascii="宋体" w:hAnsi="宋体" w:eastAsia="宋体" w:cs="宋体"/>
          <w:snapToGrid w:val="0"/>
          <w:color w:val="auto"/>
          <w:spacing w:val="-3"/>
          <w:kern w:val="0"/>
          <w:sz w:val="24"/>
          <w:szCs w:val="24"/>
          <w:lang w:val="en-US" w:eastAsia="en-US" w:bidi="ar-SA"/>
        </w:rPr>
        <w:t>定成交报价方</w:t>
      </w:r>
      <w:r>
        <w:rPr>
          <w:rFonts w:hint="eastAsia" w:ascii="宋体" w:hAnsi="宋体" w:eastAsia="宋体" w:cs="宋体"/>
          <w:snapToGrid w:val="0"/>
          <w:color w:val="auto"/>
          <w:spacing w:val="-19"/>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，否则将重新开展采购活动。</w:t>
      </w:r>
    </w:p>
    <w:p w14:paraId="7498F50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6" w:firstLineChars="200"/>
        <w:jc w:val="left"/>
        <w:textAlignment w:val="baseline"/>
        <w:outlineLvl w:val="1"/>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37.8   采购方将书面答复质疑</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，质疑答复包括下列内容：</w:t>
      </w:r>
    </w:p>
    <w:p w14:paraId="61F5B6C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（一）质疑人名称；</w:t>
      </w:r>
    </w:p>
    <w:p w14:paraId="2425249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（二）收到质疑函的日期、质疑项目名称及编号;</w:t>
      </w:r>
    </w:p>
    <w:p w14:paraId="004E0F0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（三）质疑事项、质疑答复的具体内容、事实依据和法律依据；</w:t>
      </w:r>
    </w:p>
    <w:p w14:paraId="01281974">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（四）告知质疑人依法投诉的权利；</w:t>
      </w:r>
    </w:p>
    <w:p w14:paraId="6609D19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（五）质疑答复日期。</w:t>
      </w:r>
    </w:p>
    <w:p w14:paraId="315C583C">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8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41.5   质疑人有下列行为之一的</w:t>
      </w:r>
      <w:r>
        <w:rPr>
          <w:rFonts w:hint="eastAsia" w:ascii="宋体" w:hAnsi="宋体" w:eastAsia="宋体" w:cs="宋体"/>
          <w:snapToGrid w:val="0"/>
          <w:color w:val="auto"/>
          <w:spacing w:val="-26"/>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，属于虚假、恶意质疑</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，将由采购方建议财政部门将其列入</w:t>
      </w:r>
      <w:r>
        <w:rPr>
          <w:rFonts w:hint="eastAsia" w:ascii="宋体" w:hAnsi="宋体" w:eastAsia="宋体" w:cs="宋体"/>
          <w:snapToGrid w:val="0"/>
          <w:color w:val="auto"/>
          <w:spacing w:val="-3"/>
          <w:kern w:val="0"/>
          <w:sz w:val="24"/>
          <w:szCs w:val="24"/>
          <w:lang w:val="en-US" w:eastAsia="en-US" w:bidi="ar-SA"/>
        </w:rPr>
        <w:t>不良行为记录名单</w:t>
      </w:r>
      <w:r>
        <w:rPr>
          <w:rFonts w:hint="eastAsia" w:ascii="宋体" w:hAnsi="宋体" w:eastAsia="宋体" w:cs="宋体"/>
          <w:snapToGrid w:val="0"/>
          <w:color w:val="auto"/>
          <w:spacing w:val="-29"/>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，禁止其1至3年内参加政府采购活动：</w:t>
      </w:r>
    </w:p>
    <w:p w14:paraId="14F47AD8">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56"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6"/>
          <w:kern w:val="0"/>
          <w:sz w:val="24"/>
          <w:szCs w:val="24"/>
          <w:lang w:val="en-US" w:eastAsia="en-US" w:bidi="ar-SA"/>
        </w:rPr>
        <w:t>（一）捏造事实；</w:t>
      </w:r>
    </w:p>
    <w:p w14:paraId="0B1FAD5F">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0" w:firstLineChars="20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（二）提供虚假材料；</w:t>
      </w:r>
    </w:p>
    <w:p w14:paraId="54AF0D51">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72" w:firstLineChars="200"/>
        <w:jc w:val="left"/>
        <w:textAlignment w:val="baseline"/>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（三）以非法手段取得证明材料或者无法提供证据的合法来源；</w:t>
      </w:r>
    </w:p>
    <w:p w14:paraId="01C7A775">
      <w:pPr>
        <w:keepNext w:val="0"/>
        <w:keepLines w:val="0"/>
        <w:pageBreakBefore w:val="0"/>
        <w:widowControl w:val="0"/>
        <w:kinsoku w:val="0"/>
        <w:wordWrap/>
        <w:overflowPunct/>
        <w:topLinePunct w:val="0"/>
        <w:autoSpaceDE w:val="0"/>
        <w:autoSpaceDN w:val="0"/>
        <w:bidi w:val="0"/>
        <w:adjustRightInd w:val="0"/>
        <w:snapToGrid w:val="0"/>
        <w:spacing w:before="0" w:line="240" w:lineRule="auto"/>
        <w:ind w:left="0" w:leftChars="0" w:right="0" w:firstLine="468" w:firstLineChars="200"/>
        <w:jc w:val="left"/>
        <w:textAlignment w:val="baseline"/>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（四）法律法规规定的其他违法情形。</w:t>
      </w:r>
    </w:p>
    <w:p w14:paraId="2D5488D4">
      <w:pPr>
        <w:jc w:val="center"/>
        <w:outlineLvl w:val="1"/>
        <w:rPr>
          <w:rFonts w:hint="eastAsia" w:ascii="宋体" w:hAnsi="宋体" w:eastAsia="宋体" w:cs="宋体"/>
          <w:b/>
          <w:bCs/>
          <w:color w:val="auto"/>
          <w:sz w:val="24"/>
          <w:highlight w:val="none"/>
        </w:rPr>
        <w:sectPr>
          <w:footerReference r:id="rId10" w:type="default"/>
          <w:pgSz w:w="11906" w:h="16838"/>
          <w:pgMar w:top="1440" w:right="1080" w:bottom="1440" w:left="1080" w:header="851" w:footer="992" w:gutter="0"/>
          <w:pgNumType w:fmt="decimal"/>
          <w:cols w:space="720" w:num="1"/>
          <w:docGrid w:type="linesAndChars" w:linePitch="312" w:charSpace="0"/>
        </w:sectPr>
      </w:pPr>
    </w:p>
    <w:p w14:paraId="2F218721">
      <w:pPr>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质疑函范本</w:t>
      </w:r>
    </w:p>
    <w:p w14:paraId="54230767">
      <w:pPr>
        <w:adjustRightInd w:val="0"/>
        <w:snapToGrid w:val="0"/>
        <w:spacing w:before="312" w:beforeLines="100" w:line="360" w:lineRule="auto"/>
        <w:rPr>
          <w:rFonts w:hint="eastAsia" w:ascii="宋体" w:hAnsi="宋体" w:eastAsia="宋体" w:cs="宋体"/>
          <w:bCs/>
          <w:color w:val="auto"/>
          <w:sz w:val="24"/>
          <w:highlight w:val="none"/>
        </w:rPr>
      </w:pPr>
      <w:bookmarkStart w:id="56" w:name="_Toc13218"/>
      <w:bookmarkStart w:id="57" w:name="_Toc7044"/>
      <w:bookmarkStart w:id="58" w:name="_Toc20504"/>
      <w:bookmarkStart w:id="59" w:name="_Toc31020"/>
      <w:bookmarkStart w:id="60" w:name="_Toc9491"/>
      <w:bookmarkStart w:id="61" w:name="_Toc29534"/>
      <w:bookmarkStart w:id="62" w:name="_Toc28797"/>
      <w:bookmarkStart w:id="63" w:name="_Toc24926"/>
      <w:bookmarkStart w:id="64" w:name="_Toc32439"/>
      <w:r>
        <w:rPr>
          <w:rFonts w:hint="eastAsia" w:ascii="宋体" w:hAnsi="宋体" w:eastAsia="宋体" w:cs="宋体"/>
          <w:bCs/>
          <w:color w:val="auto"/>
          <w:sz w:val="24"/>
          <w:highlight w:val="none"/>
        </w:rPr>
        <w:t>一、质疑供应商基本信息</w:t>
      </w:r>
      <w:bookmarkEnd w:id="56"/>
      <w:bookmarkEnd w:id="57"/>
      <w:bookmarkEnd w:id="58"/>
      <w:bookmarkEnd w:id="59"/>
      <w:bookmarkEnd w:id="60"/>
      <w:bookmarkEnd w:id="61"/>
      <w:bookmarkEnd w:id="62"/>
      <w:bookmarkEnd w:id="63"/>
      <w:bookmarkEnd w:id="64"/>
    </w:p>
    <w:p w14:paraId="0CD25CA6">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14:paraId="1D14721A">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B8010EB">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06C8B15E">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5DE0B43">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1D5E2095">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1FD4226">
      <w:pPr>
        <w:adjustRightInd w:val="0"/>
        <w:snapToGrid w:val="0"/>
        <w:spacing w:line="360" w:lineRule="auto"/>
        <w:rPr>
          <w:rFonts w:hint="eastAsia" w:ascii="宋体" w:hAnsi="宋体" w:eastAsia="宋体" w:cs="宋体"/>
          <w:bCs/>
          <w:color w:val="auto"/>
          <w:sz w:val="24"/>
          <w:highlight w:val="none"/>
        </w:rPr>
      </w:pPr>
      <w:bookmarkStart w:id="65" w:name="_Toc32083"/>
      <w:bookmarkStart w:id="66" w:name="_Toc31363"/>
      <w:bookmarkStart w:id="67" w:name="_Toc12179"/>
      <w:bookmarkStart w:id="68" w:name="_Toc27681"/>
      <w:bookmarkStart w:id="69" w:name="_Toc4409"/>
      <w:bookmarkStart w:id="70" w:name="_Toc226"/>
      <w:bookmarkStart w:id="71" w:name="_Toc30222"/>
      <w:bookmarkStart w:id="72" w:name="_Toc20123"/>
      <w:bookmarkStart w:id="73" w:name="_Toc3694"/>
      <w:r>
        <w:rPr>
          <w:rFonts w:hint="eastAsia" w:ascii="宋体" w:hAnsi="宋体" w:eastAsia="宋体" w:cs="宋体"/>
          <w:bCs/>
          <w:color w:val="auto"/>
          <w:sz w:val="24"/>
          <w:highlight w:val="none"/>
        </w:rPr>
        <w:t>二、质疑项目基本情况</w:t>
      </w:r>
      <w:bookmarkEnd w:id="65"/>
      <w:bookmarkEnd w:id="66"/>
      <w:bookmarkEnd w:id="67"/>
      <w:bookmarkEnd w:id="68"/>
      <w:bookmarkEnd w:id="69"/>
      <w:bookmarkEnd w:id="70"/>
      <w:bookmarkEnd w:id="71"/>
      <w:bookmarkEnd w:id="72"/>
      <w:bookmarkEnd w:id="73"/>
    </w:p>
    <w:p w14:paraId="76843382">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6683707A">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4E896CA">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2C57EE44">
      <w:pPr>
        <w:adjustRightInd w:val="0"/>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磋商文件</w:t>
      </w:r>
      <w:r>
        <w:rPr>
          <w:rFonts w:hint="eastAsia" w:ascii="宋体" w:hAnsi="宋体" w:eastAsia="宋体" w:cs="宋体"/>
          <w:color w:val="auto"/>
          <w:sz w:val="24"/>
          <w:highlight w:val="none"/>
        </w:rPr>
        <w:t>获取日期：</w:t>
      </w:r>
      <w:r>
        <w:rPr>
          <w:rFonts w:hint="eastAsia" w:ascii="宋体" w:hAnsi="宋体" w:eastAsia="宋体" w:cs="宋体"/>
          <w:color w:val="auto"/>
          <w:sz w:val="24"/>
          <w:highlight w:val="none"/>
          <w:u w:val="dotted"/>
        </w:rPr>
        <w:t xml:space="preserve">                                   </w:t>
      </w:r>
    </w:p>
    <w:p w14:paraId="419BBF89">
      <w:pPr>
        <w:adjustRightInd w:val="0"/>
        <w:snapToGrid w:val="0"/>
        <w:spacing w:line="360" w:lineRule="auto"/>
        <w:rPr>
          <w:rFonts w:hint="eastAsia" w:ascii="宋体" w:hAnsi="宋体" w:eastAsia="宋体" w:cs="宋体"/>
          <w:bCs/>
          <w:color w:val="auto"/>
          <w:sz w:val="24"/>
          <w:highlight w:val="none"/>
        </w:rPr>
      </w:pPr>
      <w:bookmarkStart w:id="74" w:name="_Toc4900"/>
      <w:bookmarkStart w:id="75" w:name="_Toc4978"/>
      <w:bookmarkStart w:id="76" w:name="_Toc17103"/>
      <w:bookmarkStart w:id="77" w:name="_Toc12401"/>
      <w:bookmarkStart w:id="78" w:name="_Toc1349"/>
      <w:bookmarkStart w:id="79" w:name="_Toc17475"/>
      <w:bookmarkStart w:id="80" w:name="_Toc21644"/>
      <w:r>
        <w:rPr>
          <w:rFonts w:hint="eastAsia" w:ascii="宋体" w:hAnsi="宋体" w:eastAsia="宋体" w:cs="宋体"/>
          <w:bCs/>
          <w:color w:val="auto"/>
          <w:sz w:val="24"/>
          <w:highlight w:val="none"/>
        </w:rPr>
        <w:t>三、质疑事项具体内容</w:t>
      </w:r>
      <w:bookmarkEnd w:id="74"/>
      <w:bookmarkEnd w:id="75"/>
      <w:bookmarkEnd w:id="76"/>
      <w:bookmarkEnd w:id="77"/>
      <w:bookmarkEnd w:id="78"/>
      <w:bookmarkEnd w:id="79"/>
      <w:bookmarkEnd w:id="80"/>
    </w:p>
    <w:p w14:paraId="487F2EAE">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18D2FCB9">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7D011C8B">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504A4FD6">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r>
        <w:rPr>
          <w:rFonts w:hint="eastAsia" w:ascii="宋体" w:hAnsi="宋体" w:eastAsia="宋体" w:cs="宋体"/>
          <w:color w:val="auto"/>
          <w:sz w:val="24"/>
          <w:highlight w:val="none"/>
          <w:u w:val="dotted"/>
        </w:rPr>
        <w:t xml:space="preserve">                                        </w:t>
      </w:r>
    </w:p>
    <w:p w14:paraId="20012697">
      <w:pPr>
        <w:adjustRightInd w:val="0"/>
        <w:snapToGrid w:val="0"/>
        <w:spacing w:line="360" w:lineRule="auto"/>
        <w:rPr>
          <w:rFonts w:hint="eastAsia" w:ascii="宋体" w:hAnsi="宋体" w:eastAsia="宋体" w:cs="宋体"/>
          <w:bCs/>
          <w:color w:val="auto"/>
          <w:sz w:val="24"/>
          <w:highlight w:val="none"/>
        </w:rPr>
      </w:pPr>
      <w:bookmarkStart w:id="81" w:name="_Toc19561"/>
      <w:bookmarkStart w:id="82" w:name="_Toc11725"/>
      <w:bookmarkStart w:id="83" w:name="_Toc30785"/>
      <w:bookmarkStart w:id="84" w:name="_Toc14716"/>
      <w:bookmarkStart w:id="85" w:name="_Toc15774"/>
      <w:bookmarkStart w:id="86" w:name="_Toc31962"/>
      <w:bookmarkStart w:id="87" w:name="_Toc11711"/>
      <w:bookmarkStart w:id="88" w:name="_Toc19138"/>
      <w:bookmarkStart w:id="89" w:name="_Toc12953"/>
      <w:r>
        <w:rPr>
          <w:rFonts w:hint="eastAsia" w:ascii="宋体" w:hAnsi="宋体" w:eastAsia="宋体" w:cs="宋体"/>
          <w:bCs/>
          <w:color w:val="auto"/>
          <w:sz w:val="24"/>
          <w:highlight w:val="none"/>
        </w:rPr>
        <w:t>四、与质疑事项相关的质疑请求</w:t>
      </w:r>
      <w:bookmarkEnd w:id="81"/>
      <w:bookmarkEnd w:id="82"/>
      <w:bookmarkEnd w:id="83"/>
      <w:bookmarkEnd w:id="84"/>
      <w:bookmarkEnd w:id="85"/>
      <w:bookmarkEnd w:id="86"/>
      <w:bookmarkEnd w:id="87"/>
      <w:bookmarkEnd w:id="88"/>
      <w:bookmarkEnd w:id="89"/>
    </w:p>
    <w:p w14:paraId="790E6846">
      <w:pPr>
        <w:adjustRightInd w:val="0"/>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153611E2">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0705DDF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262DFD8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0E11BF13">
      <w:pPr>
        <w:widowControl/>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23C9C414">
      <w:pPr>
        <w:widowControl/>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31770648">
      <w:pPr>
        <w:widowControl/>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465128C8">
      <w:pPr>
        <w:widowControl/>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5D821D8B">
      <w:pPr>
        <w:widowControl/>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B1D8B79">
      <w:pPr>
        <w:widowControl/>
        <w:ind w:firstLine="480" w:firstLineChars="200"/>
        <w:jc w:val="left"/>
        <w:rPr>
          <w:rFonts w:hint="eastAsia" w:ascii="宋体" w:hAnsi="宋体" w:eastAsia="宋体" w:cs="宋体"/>
          <w:color w:val="auto"/>
          <w:sz w:val="24"/>
          <w:highlight w:val="none"/>
        </w:rPr>
        <w:sectPr>
          <w:pgSz w:w="11906" w:h="16838"/>
          <w:pgMar w:top="1440" w:right="1080" w:bottom="1440" w:left="1080" w:header="851" w:footer="992" w:gutter="0"/>
          <w:pgNumType w:fmt="decimal"/>
          <w:cols w:space="720" w:num="1"/>
          <w:docGrid w:type="linesAndChars" w:linePitch="312" w:charSpace="0"/>
        </w:sect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2B2BBD8">
      <w:pPr>
        <w:pStyle w:val="3"/>
        <w:pageBreakBefore w:val="0"/>
        <w:kinsoku/>
        <w:overflowPunct/>
        <w:bidi w:val="0"/>
        <w:snapToGrid w:val="0"/>
        <w:spacing w:before="0" w:line="312" w:lineRule="auto"/>
        <w:jc w:val="cente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附件1：履约保证金保函</w:t>
      </w:r>
      <w:bookmarkEnd w:id="8"/>
      <w:bookmarkEnd w:id="9"/>
      <w:bookmarkEnd w:id="10"/>
      <w:bookmarkEnd w:id="11"/>
      <w:bookmarkEnd w:id="12"/>
      <w:bookmarkEnd w:id="13"/>
      <w:bookmarkEnd w:id="14"/>
      <w:bookmarkEnd w:id="15"/>
      <w:bookmarkEnd w:id="16"/>
    </w:p>
    <w:p w14:paraId="4C941B48">
      <w:pPr>
        <w:pStyle w:val="18"/>
        <w:pageBreakBefore w:val="0"/>
        <w:kinsoku/>
        <w:overflowPunct/>
        <w:bidi w:val="0"/>
        <w:snapToGrid w:val="0"/>
        <w:spacing w:line="312" w:lineRule="auto"/>
        <w:ind w:left="1079" w:leftChars="257" w:hanging="540"/>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 xml:space="preserve">                         （</w:t>
      </w:r>
      <w:r>
        <w:rPr>
          <w:rFonts w:hint="eastAsia" w:ascii="宋体" w:hAnsi="宋体" w:eastAsia="宋体" w:cs="宋体"/>
          <w:b/>
          <w:i w:val="0"/>
          <w:iCs w:val="0"/>
          <w:color w:val="auto"/>
          <w:sz w:val="24"/>
          <w:highlight w:val="none"/>
          <w:lang w:val="en-US" w:eastAsia="zh-CN"/>
        </w:rPr>
        <w:t>成交</w:t>
      </w:r>
      <w:r>
        <w:rPr>
          <w:rFonts w:hint="eastAsia" w:ascii="宋体" w:hAnsi="宋体" w:eastAsia="宋体" w:cs="宋体"/>
          <w:b/>
          <w:i w:val="0"/>
          <w:iCs w:val="0"/>
          <w:color w:val="auto"/>
          <w:sz w:val="24"/>
          <w:highlight w:val="none"/>
        </w:rPr>
        <w:t>后开具）</w:t>
      </w:r>
    </w:p>
    <w:p w14:paraId="530E7E63">
      <w:pPr>
        <w:pStyle w:val="18"/>
        <w:pageBreakBefore w:val="0"/>
        <w:kinsoku/>
        <w:overflowPunct/>
        <w:bidi w:val="0"/>
        <w:snapToGrid w:val="0"/>
        <w:spacing w:line="312"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致: (</w:t>
      </w:r>
      <w:r>
        <w:rPr>
          <w:rFonts w:hint="eastAsia" w:ascii="宋体" w:hAnsi="宋体" w:eastAsia="宋体" w:cs="宋体"/>
          <w:i w:val="0"/>
          <w:iCs w:val="0"/>
          <w:color w:val="auto"/>
          <w:sz w:val="24"/>
          <w:highlight w:val="none"/>
          <w:u w:val="single"/>
          <w:lang w:eastAsia="zh-CN"/>
        </w:rPr>
        <w:t>采购人</w:t>
      </w:r>
      <w:r>
        <w:rPr>
          <w:rFonts w:hint="eastAsia" w:ascii="宋体" w:hAnsi="宋体" w:eastAsia="宋体" w:cs="宋体"/>
          <w:i w:val="0"/>
          <w:iCs w:val="0"/>
          <w:color w:val="auto"/>
          <w:sz w:val="24"/>
          <w:highlight w:val="none"/>
        </w:rPr>
        <w:t>)</w:t>
      </w:r>
    </w:p>
    <w:p w14:paraId="40CD7F6C">
      <w:pPr>
        <w:pStyle w:val="18"/>
        <w:pageBreakBefore w:val="0"/>
        <w:kinsoku/>
        <w:overflowPunct/>
        <w:bidi w:val="0"/>
        <w:snapToGrid w:val="0"/>
        <w:spacing w:line="312" w:lineRule="auto"/>
        <w:ind w:left="1079" w:leftChars="257" w:hanging="540"/>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号合同履约保函</w:t>
      </w:r>
    </w:p>
    <w:p w14:paraId="2E06CC80">
      <w:pPr>
        <w:pStyle w:val="18"/>
        <w:pageBreakBefore w:val="0"/>
        <w:kinsoku/>
        <w:overflowPunct/>
        <w:bidi w:val="0"/>
        <w:snapToGrid w:val="0"/>
        <w:spacing w:line="312" w:lineRule="auto"/>
        <w:ind w:firstLine="600" w:firstLineChars="25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本保函作为贵方与(</w:t>
      </w:r>
      <w:r>
        <w:rPr>
          <w:rFonts w:hint="eastAsia" w:ascii="宋体" w:hAnsi="宋体" w:eastAsia="宋体" w:cs="宋体"/>
          <w:i w:val="0"/>
          <w:iCs w:val="0"/>
          <w:color w:val="auto"/>
          <w:sz w:val="24"/>
          <w:highlight w:val="none"/>
          <w:u w:val="single"/>
          <w:lang w:eastAsia="zh-CN"/>
        </w:rPr>
        <w:t>采购人</w:t>
      </w:r>
      <w:r>
        <w:rPr>
          <w:rFonts w:hint="eastAsia" w:ascii="宋体" w:hAnsi="宋体" w:eastAsia="宋体" w:cs="宋体"/>
          <w:i w:val="0"/>
          <w:iCs w:val="0"/>
          <w:color w:val="auto"/>
          <w:sz w:val="24"/>
          <w:highlight w:val="none"/>
        </w:rPr>
        <w:t>)(以下简称卖方)于</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年</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月</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日就</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项目(以下简称项目)项下提供(</w:t>
      </w:r>
      <w:r>
        <w:rPr>
          <w:rFonts w:hint="eastAsia" w:ascii="宋体" w:hAnsi="宋体" w:eastAsia="宋体" w:cs="宋体"/>
          <w:i w:val="0"/>
          <w:iCs w:val="0"/>
          <w:color w:val="auto"/>
          <w:sz w:val="24"/>
          <w:highlight w:val="none"/>
          <w:u w:val="single"/>
          <w:lang w:val="en-US" w:eastAsia="zh-CN"/>
        </w:rPr>
        <w:t>项目</w:t>
      </w:r>
      <w:r>
        <w:rPr>
          <w:rFonts w:hint="eastAsia" w:ascii="宋体" w:hAnsi="宋体" w:eastAsia="宋体" w:cs="宋体"/>
          <w:i w:val="0"/>
          <w:iCs w:val="0"/>
          <w:color w:val="auto"/>
          <w:sz w:val="24"/>
          <w:highlight w:val="none"/>
          <w:u w:val="single"/>
        </w:rPr>
        <w:t>名称</w:t>
      </w:r>
      <w:r>
        <w:rPr>
          <w:rFonts w:hint="eastAsia" w:ascii="宋体" w:hAnsi="宋体" w:eastAsia="宋体" w:cs="宋体"/>
          <w:i w:val="0"/>
          <w:iCs w:val="0"/>
          <w:color w:val="auto"/>
          <w:sz w:val="24"/>
          <w:highlight w:val="none"/>
        </w:rPr>
        <w:t>)(以下简称</w:t>
      </w:r>
      <w:r>
        <w:rPr>
          <w:rFonts w:hint="eastAsia" w:ascii="宋体" w:hAnsi="宋体" w:eastAsia="宋体" w:cs="宋体"/>
          <w:i w:val="0"/>
          <w:iCs w:val="0"/>
          <w:color w:val="auto"/>
          <w:sz w:val="24"/>
          <w:highlight w:val="none"/>
          <w:lang w:val="en-US" w:eastAsia="zh-CN"/>
        </w:rPr>
        <w:t>项目</w:t>
      </w:r>
      <w:r>
        <w:rPr>
          <w:rFonts w:hint="eastAsia" w:ascii="宋体" w:hAnsi="宋体" w:eastAsia="宋体" w:cs="宋体"/>
          <w:i w:val="0"/>
          <w:iCs w:val="0"/>
          <w:color w:val="auto"/>
          <w:sz w:val="24"/>
          <w:highlight w:val="none"/>
        </w:rPr>
        <w:t>)签订的(</w:t>
      </w:r>
      <w:r>
        <w:rPr>
          <w:rFonts w:hint="eastAsia" w:ascii="宋体" w:hAnsi="宋体" w:eastAsia="宋体" w:cs="宋体"/>
          <w:i w:val="0"/>
          <w:iCs w:val="0"/>
          <w:color w:val="auto"/>
          <w:sz w:val="24"/>
          <w:highlight w:val="none"/>
          <w:u w:val="single"/>
        </w:rPr>
        <w:t>合同号</w:t>
      </w:r>
      <w:r>
        <w:rPr>
          <w:rFonts w:hint="eastAsia" w:ascii="宋体" w:hAnsi="宋体" w:eastAsia="宋体" w:cs="宋体"/>
          <w:i w:val="0"/>
          <w:iCs w:val="0"/>
          <w:color w:val="auto"/>
          <w:sz w:val="24"/>
          <w:highlight w:val="none"/>
        </w:rPr>
        <w:t>)号合同的履约保函。</w:t>
      </w:r>
    </w:p>
    <w:p w14:paraId="130DC7EE">
      <w:pPr>
        <w:pStyle w:val="18"/>
        <w:pageBreakBefore w:val="0"/>
        <w:kinsoku/>
        <w:overflowPunct/>
        <w:bidi w:val="0"/>
        <w:snapToGrid w:val="0"/>
        <w:spacing w:line="312" w:lineRule="auto"/>
        <w:ind w:firstLine="540" w:firstLineChars="22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u w:val="single"/>
        </w:rPr>
        <w:t>出具保函的银行名称</w:t>
      </w:r>
      <w:r>
        <w:rPr>
          <w:rFonts w:hint="eastAsia" w:ascii="宋体" w:hAnsi="宋体" w:eastAsia="宋体" w:cs="宋体"/>
          <w:i w:val="0"/>
          <w:iCs w:val="0"/>
          <w:color w:val="auto"/>
          <w:sz w:val="24"/>
          <w:highlight w:val="none"/>
        </w:rPr>
        <w:t>)(以下简称银行)无条件地、不可撤销地具结保证本行、其继承人和受让人无追索地向贵方以(</w:t>
      </w:r>
      <w:r>
        <w:rPr>
          <w:rFonts w:hint="eastAsia" w:ascii="宋体" w:hAnsi="宋体" w:eastAsia="宋体" w:cs="宋体"/>
          <w:i w:val="0"/>
          <w:iCs w:val="0"/>
          <w:color w:val="auto"/>
          <w:sz w:val="24"/>
          <w:highlight w:val="none"/>
          <w:u w:val="single"/>
        </w:rPr>
        <w:t>货币名称</w:t>
      </w:r>
      <w:r>
        <w:rPr>
          <w:rFonts w:hint="eastAsia" w:ascii="宋体" w:hAnsi="宋体" w:eastAsia="宋体" w:cs="宋体"/>
          <w:i w:val="0"/>
          <w:iCs w:val="0"/>
          <w:color w:val="auto"/>
          <w:sz w:val="24"/>
          <w:highlight w:val="none"/>
        </w:rPr>
        <w:t>)支付总额不超过(</w:t>
      </w:r>
      <w:r>
        <w:rPr>
          <w:rFonts w:hint="eastAsia" w:ascii="宋体" w:hAnsi="宋体" w:eastAsia="宋体" w:cs="宋体"/>
          <w:i w:val="0"/>
          <w:iCs w:val="0"/>
          <w:color w:val="auto"/>
          <w:sz w:val="24"/>
          <w:highlight w:val="none"/>
          <w:u w:val="single"/>
        </w:rPr>
        <w:t>货币数量</w:t>
      </w:r>
      <w:r>
        <w:rPr>
          <w:rFonts w:hint="eastAsia" w:ascii="宋体" w:hAnsi="宋体" w:eastAsia="宋体" w:cs="宋体"/>
          <w:i w:val="0"/>
          <w:iCs w:val="0"/>
          <w:color w:val="auto"/>
          <w:sz w:val="24"/>
          <w:highlight w:val="none"/>
        </w:rPr>
        <w:t>),即相当于合同价格的</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%,并以此约定如下:</w:t>
      </w:r>
    </w:p>
    <w:p w14:paraId="40106472">
      <w:pPr>
        <w:pStyle w:val="18"/>
        <w:pageBreakBefore w:val="0"/>
        <w:kinsoku/>
        <w:overflowPunct/>
        <w:bidi w:val="0"/>
        <w:snapToGrid w:val="0"/>
        <w:spacing w:line="312" w:lineRule="auto"/>
        <w:ind w:left="539" w:leftChars="257"/>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57F769C6">
      <w:pPr>
        <w:pStyle w:val="18"/>
        <w:pageBreakBefore w:val="0"/>
        <w:kinsoku/>
        <w:overflowPunct/>
        <w:bidi w:val="0"/>
        <w:snapToGrid w:val="0"/>
        <w:spacing w:line="312" w:lineRule="auto"/>
        <w:ind w:left="54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5FBFCE2B">
      <w:pPr>
        <w:pStyle w:val="18"/>
        <w:pageBreakBefore w:val="0"/>
        <w:kinsoku/>
        <w:overflowPunct/>
        <w:bidi w:val="0"/>
        <w:snapToGrid w:val="0"/>
        <w:spacing w:line="312" w:lineRule="auto"/>
        <w:ind w:left="54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122FBE3">
      <w:pPr>
        <w:pStyle w:val="18"/>
        <w:pageBreakBefore w:val="0"/>
        <w:kinsoku/>
        <w:overflowPunct/>
        <w:bidi w:val="0"/>
        <w:snapToGrid w:val="0"/>
        <w:spacing w:line="312" w:lineRule="auto"/>
        <w:ind w:left="1079" w:leftChars="257" w:hanging="54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4.本保函在本合同规定的保证期期满前完全有效。</w:t>
      </w:r>
    </w:p>
    <w:p w14:paraId="6EF5C5E6">
      <w:pPr>
        <w:pStyle w:val="18"/>
        <w:pageBreakBefore w:val="0"/>
        <w:kinsoku/>
        <w:overflowPunct/>
        <w:bidi w:val="0"/>
        <w:snapToGrid w:val="0"/>
        <w:spacing w:line="312" w:lineRule="auto"/>
        <w:ind w:left="1079" w:leftChars="257" w:hanging="54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谨启</w:t>
      </w:r>
    </w:p>
    <w:p w14:paraId="521DD568">
      <w:pPr>
        <w:pStyle w:val="18"/>
        <w:pageBreakBefore w:val="0"/>
        <w:kinsoku/>
        <w:overflowPunct/>
        <w:bidi w:val="0"/>
        <w:snapToGrid w:val="0"/>
        <w:spacing w:line="312" w:lineRule="auto"/>
        <w:ind w:left="1079" w:leftChars="257" w:hanging="54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出具保函银行名称：</w:t>
      </w:r>
      <w:r>
        <w:rPr>
          <w:rFonts w:hint="eastAsia" w:ascii="宋体" w:hAnsi="宋体" w:eastAsia="宋体" w:cs="宋体"/>
          <w:i w:val="0"/>
          <w:iCs w:val="0"/>
          <w:color w:val="auto"/>
          <w:sz w:val="24"/>
          <w:highlight w:val="none"/>
          <w:u w:val="single"/>
        </w:rPr>
        <w:t xml:space="preserve">                             </w:t>
      </w:r>
    </w:p>
    <w:p w14:paraId="428E96B6">
      <w:pPr>
        <w:pStyle w:val="18"/>
        <w:pageBreakBefore w:val="0"/>
        <w:kinsoku/>
        <w:overflowPunct/>
        <w:bidi w:val="0"/>
        <w:snapToGrid w:val="0"/>
        <w:spacing w:line="312" w:lineRule="auto"/>
        <w:ind w:left="1079" w:leftChars="257" w:hanging="540"/>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签字人姓名和职务：</w:t>
      </w:r>
      <w:r>
        <w:rPr>
          <w:rFonts w:hint="eastAsia" w:ascii="宋体" w:hAnsi="宋体" w:eastAsia="宋体" w:cs="宋体"/>
          <w:i w:val="0"/>
          <w:iCs w:val="0"/>
          <w:color w:val="auto"/>
          <w:sz w:val="24"/>
          <w:highlight w:val="none"/>
          <w:u w:val="single"/>
        </w:rPr>
        <w:t xml:space="preserve">                             </w:t>
      </w:r>
    </w:p>
    <w:p w14:paraId="3A3AEC4B">
      <w:pPr>
        <w:pStyle w:val="18"/>
        <w:pageBreakBefore w:val="0"/>
        <w:kinsoku/>
        <w:overflowPunct/>
        <w:bidi w:val="0"/>
        <w:snapToGrid w:val="0"/>
        <w:spacing w:line="312" w:lineRule="auto"/>
        <w:ind w:left="1079" w:leftChars="257" w:hanging="54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签字人签名：</w:t>
      </w:r>
      <w:r>
        <w:rPr>
          <w:rFonts w:hint="eastAsia" w:ascii="宋体" w:hAnsi="宋体" w:eastAsia="宋体" w:cs="宋体"/>
          <w:i w:val="0"/>
          <w:iCs w:val="0"/>
          <w:color w:val="auto"/>
          <w:sz w:val="24"/>
          <w:highlight w:val="none"/>
          <w:u w:val="single"/>
        </w:rPr>
        <w:t xml:space="preserve">                                   </w:t>
      </w:r>
    </w:p>
    <w:p w14:paraId="73F7145B">
      <w:pPr>
        <w:pStyle w:val="18"/>
        <w:pageBreakBefore w:val="0"/>
        <w:kinsoku/>
        <w:overflowPunct/>
        <w:bidi w:val="0"/>
        <w:snapToGrid w:val="0"/>
        <w:spacing w:line="312" w:lineRule="auto"/>
        <w:ind w:left="1079" w:leftChars="257" w:hanging="540"/>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公章：</w:t>
      </w:r>
      <w:r>
        <w:rPr>
          <w:rFonts w:hint="eastAsia" w:ascii="宋体" w:hAnsi="宋体" w:eastAsia="宋体" w:cs="宋体"/>
          <w:i w:val="0"/>
          <w:iCs w:val="0"/>
          <w:color w:val="auto"/>
          <w:sz w:val="24"/>
          <w:highlight w:val="none"/>
          <w:u w:val="single"/>
        </w:rPr>
        <w:t xml:space="preserve">                                         </w:t>
      </w:r>
    </w:p>
    <w:p w14:paraId="700A1D25">
      <w:pPr>
        <w:pStyle w:val="3"/>
        <w:pageBreakBefore w:val="0"/>
        <w:kinsoku/>
        <w:overflowPunct/>
        <w:bidi w:val="0"/>
        <w:snapToGrid w:val="0"/>
        <w:spacing w:before="0" w:line="312" w:lineRule="auto"/>
        <w:ind w:left="1079" w:leftChars="257" w:hanging="540"/>
        <w:rPr>
          <w:rFonts w:hint="eastAsia" w:ascii="宋体" w:hAnsi="宋体" w:eastAsia="宋体" w:cs="宋体"/>
          <w:i w:val="0"/>
          <w:iCs w:val="0"/>
          <w:color w:val="auto"/>
          <w:szCs w:val="24"/>
          <w:highlight w:val="none"/>
        </w:rPr>
      </w:pPr>
      <w:r>
        <w:rPr>
          <w:rFonts w:hint="eastAsia" w:ascii="宋体" w:hAnsi="宋体" w:eastAsia="宋体" w:cs="宋体"/>
          <w:i w:val="0"/>
          <w:iCs w:val="0"/>
          <w:color w:val="auto"/>
          <w:highlight w:val="none"/>
        </w:rPr>
        <w:br w:type="page"/>
      </w:r>
      <w:bookmarkStart w:id="90" w:name="_Toc2673"/>
      <w:bookmarkStart w:id="91" w:name="_Toc20214"/>
      <w:bookmarkStart w:id="92" w:name="_Toc5921"/>
      <w:bookmarkStart w:id="93" w:name="_Toc10951"/>
      <w:bookmarkStart w:id="94" w:name="_Toc5471"/>
      <w:bookmarkStart w:id="95" w:name="_Toc31409"/>
      <w:bookmarkStart w:id="96" w:name="_Toc6548"/>
      <w:bookmarkStart w:id="97" w:name="_Toc515647800"/>
      <w:bookmarkStart w:id="98" w:name="_Toc7839"/>
      <w:bookmarkStart w:id="99" w:name="_Toc1716"/>
      <w:bookmarkStart w:id="100" w:name="_Toc14838"/>
      <w:bookmarkStart w:id="101" w:name="_Toc26756"/>
      <w:r>
        <w:rPr>
          <w:rFonts w:hint="eastAsia" w:ascii="宋体" w:hAnsi="宋体" w:eastAsia="宋体" w:cs="宋体"/>
          <w:i w:val="0"/>
          <w:iCs w:val="0"/>
          <w:color w:val="auto"/>
          <w:szCs w:val="24"/>
          <w:highlight w:val="none"/>
        </w:rPr>
        <w:t>附件2：</w:t>
      </w:r>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i w:val="0"/>
          <w:iCs w:val="0"/>
          <w:color w:val="auto"/>
          <w:szCs w:val="24"/>
          <w:highlight w:val="none"/>
        </w:rPr>
        <w:t>政府采购履约担保函</w:t>
      </w:r>
    </w:p>
    <w:p w14:paraId="668161D7">
      <w:pPr>
        <w:pStyle w:val="3"/>
        <w:pageBreakBefore w:val="0"/>
        <w:kinsoku/>
        <w:overflowPunct/>
        <w:bidi w:val="0"/>
        <w:snapToGrid w:val="0"/>
        <w:spacing w:before="0" w:line="312" w:lineRule="auto"/>
        <w:ind w:left="1079" w:leftChars="257" w:hanging="540"/>
        <w:rPr>
          <w:rFonts w:hint="eastAsia" w:ascii="宋体" w:hAnsi="宋体" w:eastAsia="宋体" w:cs="宋体"/>
          <w:b/>
          <w:i w:val="0"/>
          <w:iCs w:val="0"/>
          <w:color w:val="auto"/>
          <w:kern w:val="0"/>
          <w:sz w:val="24"/>
          <w:szCs w:val="20"/>
          <w:highlight w:val="none"/>
        </w:rPr>
      </w:pPr>
      <w:bookmarkStart w:id="102" w:name="_Toc1295"/>
      <w:bookmarkStart w:id="103" w:name="_Toc515647801"/>
      <w:bookmarkStart w:id="104" w:name="_Toc162"/>
      <w:bookmarkStart w:id="105" w:name="_Toc28164"/>
      <w:bookmarkStart w:id="106" w:name="_Toc25749"/>
      <w:bookmarkStart w:id="107" w:name="_Toc6828"/>
      <w:bookmarkStart w:id="108" w:name="_Toc27725"/>
      <w:bookmarkStart w:id="109" w:name="_Toc21940"/>
      <w:bookmarkStart w:id="110" w:name="_Toc8931"/>
      <w:bookmarkStart w:id="111" w:name="_Toc13962"/>
      <w:bookmarkStart w:id="112" w:name="_Toc13654"/>
      <w:bookmarkStart w:id="113" w:name="_Toc25430"/>
      <w:r>
        <w:rPr>
          <w:rFonts w:hint="eastAsia" w:ascii="宋体" w:hAnsi="宋体" w:eastAsia="宋体" w:cs="宋体"/>
          <w:i w:val="0"/>
          <w:iCs w:val="0"/>
          <w:color w:val="auto"/>
          <w:szCs w:val="24"/>
          <w:highlight w:val="none"/>
        </w:rPr>
        <w:t>（采用政府采购信用担保形式时使用）</w:t>
      </w:r>
      <w:bookmarkEnd w:id="102"/>
      <w:bookmarkEnd w:id="103"/>
      <w:bookmarkEnd w:id="104"/>
      <w:bookmarkEnd w:id="105"/>
      <w:bookmarkEnd w:id="106"/>
      <w:bookmarkEnd w:id="107"/>
      <w:bookmarkEnd w:id="108"/>
      <w:bookmarkEnd w:id="109"/>
      <w:bookmarkEnd w:id="110"/>
      <w:bookmarkEnd w:id="111"/>
      <w:bookmarkEnd w:id="112"/>
      <w:bookmarkEnd w:id="113"/>
    </w:p>
    <w:p w14:paraId="481A8E78">
      <w:pPr>
        <w:pageBreakBefore w:val="0"/>
        <w:kinsoku/>
        <w:overflowPunct/>
        <w:bidi w:val="0"/>
        <w:snapToGrid w:val="0"/>
        <w:spacing w:line="240" w:lineRule="auto"/>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政府采购履约担保函</w:t>
      </w:r>
    </w:p>
    <w:p w14:paraId="22453B48">
      <w:pPr>
        <w:pageBreakBefore w:val="0"/>
        <w:kinsoku/>
        <w:overflowPunct/>
        <w:bidi w:val="0"/>
        <w:snapToGrid w:val="0"/>
        <w:spacing w:line="24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编号：</w:t>
      </w:r>
    </w:p>
    <w:p w14:paraId="0B1EFD8B">
      <w:pPr>
        <w:pageBreakBefore w:val="0"/>
        <w:kinsoku/>
        <w:overflowPunct/>
        <w:bidi w:val="0"/>
        <w:snapToGrid w:val="0"/>
        <w:spacing w:line="24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（采购人）：</w:t>
      </w:r>
    </w:p>
    <w:p w14:paraId="52CEA540">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鉴于你方与</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（以下简称</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）于</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年</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月</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日签定编号为   的《</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政府采购合同》（以下简称主合同），且依据该合同的约定，</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应在</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年</w:t>
      </w:r>
    </w:p>
    <w:p w14:paraId="1CDF6099">
      <w:pPr>
        <w:pageBreakBefore w:val="0"/>
        <w:kinsoku/>
        <w:overflowPunct/>
        <w:bidi w:val="0"/>
        <w:snapToGrid w:val="0"/>
        <w:spacing w:line="24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月</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日前向你方交纳履约保证金，且可以履约担保函的形式交纳履约保证金。应</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的申请，我方以保证的方式向你方提供如下履约保证金担保：</w:t>
      </w:r>
    </w:p>
    <w:p w14:paraId="1BADAEA7">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一、保证责任的情形及保证金额</w:t>
      </w:r>
    </w:p>
    <w:p w14:paraId="287D570D">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（一）在</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出现下列情形之一时，我方承担保证责任：</w:t>
      </w:r>
    </w:p>
    <w:p w14:paraId="12B92914">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1．将中标项目转让给他人，或者在</w:t>
      </w:r>
      <w:r>
        <w:rPr>
          <w:rFonts w:hint="eastAsia" w:ascii="宋体" w:hAnsi="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中未说明，且未经采购招标机构人同意，将中标项目分包给他人的；</w:t>
      </w:r>
    </w:p>
    <w:p w14:paraId="021A8C1B">
      <w:pPr>
        <w:pageBreakBefore w:val="0"/>
        <w:kinsoku/>
        <w:overflowPunct/>
        <w:bidi w:val="0"/>
        <w:snapToGrid w:val="0"/>
        <w:spacing w:line="24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2．主合同约定的应当缴纳履约保证金的情形: </w:t>
      </w:r>
    </w:p>
    <w:p w14:paraId="41E857A3">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（1）未按主合同约定的质量、数量和期限供应货物/提供服务/完成工程的；</w:t>
      </w:r>
    </w:p>
    <w:p w14:paraId="0B6DBD28">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w:t>
      </w:r>
    </w:p>
    <w:p w14:paraId="405AA1AD">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（二）我方的保证范围是主合同约定的合同价款总额的</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%数额为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元（大写</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），币种为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。（即主合同履约保证金金额）</w:t>
      </w:r>
    </w:p>
    <w:p w14:paraId="2B75860A">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二、保证的方式及保证期间</w:t>
      </w:r>
    </w:p>
    <w:p w14:paraId="227FE300">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我方保证的方式为：连带责任保证。</w:t>
      </w:r>
    </w:p>
    <w:p w14:paraId="233E4DF8">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我方保证的期间为：自本合同生效之日起至</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按照主合同约定的供货/完工期限届满后</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日内。</w:t>
      </w:r>
    </w:p>
    <w:p w14:paraId="63E225A7">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如果</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未按主合同约定向贵方供应货物/提供服务/完成工程的，由我方在保证金额内向你方支付上述款项。</w:t>
      </w:r>
    </w:p>
    <w:p w14:paraId="5B6AD0F0">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三、承担保证责任的程序</w:t>
      </w:r>
    </w:p>
    <w:p w14:paraId="51339AD5">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1．你方要求我方承担保证责任的，应在本保函保证期间内向我方发出书面索赔通知。索赔通知应写明要求索赔的金额，支付款项应到达的帐号。并附有证明</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违约事实的证明材料。</w:t>
      </w:r>
    </w:p>
    <w:p w14:paraId="0C05FB43">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如果你方与</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因货物质量问题产生争议，你方还需同时提供</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部门出具的质量检测报告，或经诉讼（仲裁）程序裁决后的裁决书、调解书，本保证人即按照检测结果或裁决书、调解书决定是否承担保证责任。</w:t>
      </w:r>
    </w:p>
    <w:p w14:paraId="1C9CCB9B">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 我方收到你方的书面索赔通知及相应证明材料，在</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工作日内进行核定后按照本保函的承诺承担保证责任。</w:t>
      </w:r>
    </w:p>
    <w:p w14:paraId="645A2184">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四、保证责任的终止</w:t>
      </w:r>
    </w:p>
    <w:p w14:paraId="339F1763">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64FD66C">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2．我方按照本保函向你方履行了保证责任后，自我方向你方支付款项（支付款项从我方账户划出）之日起，保证责任即终止。</w:t>
      </w:r>
    </w:p>
    <w:p w14:paraId="5BCAB316">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3．按照法律法规的规定或出现应终止我方保证责任的其它情形的，我方在本保函项下的保证责任亦终止。</w:t>
      </w:r>
    </w:p>
    <w:p w14:paraId="13A3035E">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4．你方与</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修改主合同，加重我方保证责任的，我方对加重部分不承担保证责任，但该等修改事先经我方书面同意的除外；你方与</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修改主合同履行期限，我方保证期间仍依修改前的履行期限计算，但该等修改事先经我方书面同意的除外。</w:t>
      </w:r>
    </w:p>
    <w:p w14:paraId="230F270C">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五、免责条款</w:t>
      </w:r>
    </w:p>
    <w:p w14:paraId="06DCF62C">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1．因你方违反主合同约定致使</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不能履行义务的，我方不承担保证责任。</w:t>
      </w:r>
    </w:p>
    <w:p w14:paraId="289BEC8C">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2．依照法律法规的规定或你方与</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的另行约定，全部或者部分免除</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应缴纳的保证金义务的，我方亦免除相应的保证责任。</w:t>
      </w:r>
    </w:p>
    <w:p w14:paraId="37AFEBDE">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3．因不可抗力造成</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不能履行供货义务的，我方不承担保证责任。</w:t>
      </w:r>
    </w:p>
    <w:p w14:paraId="21A163A0">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六、争议的解决</w:t>
      </w:r>
    </w:p>
    <w:p w14:paraId="3291D45F">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因本保函发生的纠纷，由你我双方协商解决，协商不成的，通过诉讼程序解决，诉讼管辖地法院为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法院。</w:t>
      </w:r>
    </w:p>
    <w:p w14:paraId="4AD613D0">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七、保函的生效</w:t>
      </w:r>
    </w:p>
    <w:p w14:paraId="2563AFA9">
      <w:pPr>
        <w:pageBreakBefore w:val="0"/>
        <w:kinsoku/>
        <w:overflowPunct/>
        <w:bidi w:val="0"/>
        <w:snapToGrid w:val="0"/>
        <w:spacing w:line="24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本保函自我方加盖公章之日起生效。</w:t>
      </w:r>
    </w:p>
    <w:p w14:paraId="3E620DF5">
      <w:pPr>
        <w:pageBreakBefore w:val="0"/>
        <w:kinsoku/>
        <w:overflowPunct/>
        <w:bidi w:val="0"/>
        <w:snapToGrid w:val="0"/>
        <w:spacing w:line="240" w:lineRule="auto"/>
        <w:rPr>
          <w:rFonts w:hint="eastAsia" w:ascii="宋体" w:hAnsi="宋体" w:eastAsia="宋体" w:cs="宋体"/>
          <w:i w:val="0"/>
          <w:iCs w:val="0"/>
          <w:color w:val="auto"/>
          <w:sz w:val="24"/>
          <w:highlight w:val="none"/>
        </w:rPr>
      </w:pPr>
    </w:p>
    <w:p w14:paraId="33A5C163">
      <w:pPr>
        <w:pageBreakBefore w:val="0"/>
        <w:kinsoku/>
        <w:overflowPunct/>
        <w:bidi w:val="0"/>
        <w:snapToGrid w:val="0"/>
        <w:spacing w:line="24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w:t>
      </w:r>
    </w:p>
    <w:p w14:paraId="0620466A">
      <w:pPr>
        <w:pageBreakBefore w:val="0"/>
        <w:kinsoku/>
        <w:overflowPunct/>
        <w:bidi w:val="0"/>
        <w:snapToGrid w:val="0"/>
        <w:spacing w:line="240" w:lineRule="auto"/>
        <w:ind w:firstLine="5400" w:firstLineChars="225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保证人：（公章）</w:t>
      </w:r>
    </w:p>
    <w:p w14:paraId="70841A48">
      <w:pPr>
        <w:pageBreakBefore w:val="0"/>
        <w:kinsoku/>
        <w:overflowPunct/>
        <w:bidi w:val="0"/>
        <w:snapToGrid w:val="0"/>
        <w:spacing w:line="24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w:t>
      </w:r>
    </w:p>
    <w:p w14:paraId="4EF332FC">
      <w:pPr>
        <w:pStyle w:val="58"/>
        <w:pageBreakBefore w:val="0"/>
        <w:kinsoku/>
        <w:overflowPunct/>
        <w:bidi w:val="0"/>
        <w:snapToGrid w:val="0"/>
        <w:spacing w:line="240" w:lineRule="auto"/>
        <w:rPr>
          <w:rFonts w:hint="eastAsia" w:ascii="宋体" w:hAnsi="宋体" w:eastAsia="宋体" w:cs="宋体"/>
          <w:color w:val="auto"/>
          <w:highlight w:val="none"/>
        </w:rPr>
      </w:pPr>
      <w:r>
        <w:rPr>
          <w:rFonts w:hint="eastAsia" w:ascii="宋体" w:hAnsi="宋体" w:eastAsia="宋体" w:cs="宋体"/>
          <w:i w:val="0"/>
          <w:iCs w:val="0"/>
          <w:color w:val="auto"/>
          <w:sz w:val="24"/>
          <w:highlight w:val="none"/>
        </w:rPr>
        <w:t xml:space="preserve">                                                   年     月      日</w:t>
      </w:r>
    </w:p>
    <w:p w14:paraId="7D3434FF">
      <w:pPr>
        <w:pStyle w:val="9"/>
        <w:pageBreakBefore w:val="0"/>
        <w:kinsoku/>
        <w:overflowPunct/>
        <w:bidi w:val="0"/>
        <w:snapToGrid w:val="0"/>
        <w:spacing w:line="312" w:lineRule="auto"/>
        <w:ind w:firstLine="0"/>
        <w:rPr>
          <w:rFonts w:hint="eastAsia" w:ascii="宋体" w:hAnsi="宋体" w:eastAsia="宋体" w:cs="宋体"/>
          <w:color w:val="auto"/>
          <w:kern w:val="2"/>
          <w:szCs w:val="24"/>
          <w:highlight w:val="none"/>
        </w:rPr>
      </w:pPr>
      <w:r>
        <w:rPr>
          <w:rFonts w:hint="eastAsia" w:ascii="宋体" w:hAnsi="宋体" w:eastAsia="宋体" w:cs="宋体"/>
          <w:color w:val="auto"/>
          <w:highlight w:val="none"/>
        </w:rPr>
        <w:br w:type="page"/>
      </w:r>
    </w:p>
    <w:p w14:paraId="5895A3A0">
      <w:pPr>
        <w:pStyle w:val="2"/>
        <w:pageBreakBefore w:val="0"/>
        <w:kinsoku/>
        <w:overflowPunct/>
        <w:bidi w:val="0"/>
        <w:snapToGrid w:val="0"/>
        <w:spacing w:before="0" w:after="0" w:line="312" w:lineRule="auto"/>
        <w:rPr>
          <w:rFonts w:hint="eastAsia" w:ascii="宋体" w:hAnsi="宋体" w:eastAsia="宋体" w:cs="宋体"/>
          <w:color w:val="auto"/>
          <w:sz w:val="28"/>
          <w:szCs w:val="28"/>
          <w:highlight w:val="none"/>
        </w:rPr>
      </w:pPr>
      <w:bookmarkStart w:id="114" w:name="_Toc2331"/>
      <w:bookmarkStart w:id="115" w:name="_Toc518923106"/>
      <w:bookmarkStart w:id="116" w:name="_Toc22577_WPSOffice_Level1"/>
      <w:bookmarkStart w:id="117" w:name="_Toc14639"/>
      <w:bookmarkStart w:id="118" w:name="_Toc20351"/>
      <w:bookmarkStart w:id="119" w:name="_Toc216582812"/>
      <w:bookmarkStart w:id="120" w:name="_Toc6923"/>
      <w:r>
        <w:rPr>
          <w:rFonts w:hint="eastAsia" w:ascii="宋体" w:hAnsi="宋体" w:eastAsia="宋体" w:cs="宋体"/>
          <w:color w:val="auto"/>
          <w:sz w:val="32"/>
          <w:szCs w:val="32"/>
          <w:highlight w:val="none"/>
        </w:rPr>
        <w:t>第二章</w:t>
      </w:r>
      <w:r>
        <w:rPr>
          <w:rFonts w:hint="eastAsia" w:ascii="宋体" w:hAnsi="宋体" w:eastAsia="宋体" w:cs="宋体"/>
          <w:color w:val="auto"/>
          <w:sz w:val="32"/>
          <w:szCs w:val="32"/>
          <w:highlight w:val="none"/>
          <w:lang w:val="en-US" w:eastAsia="zh-CN"/>
        </w:rPr>
        <w:t xml:space="preserve">  </w:t>
      </w:r>
      <w:r>
        <w:rPr>
          <w:rFonts w:hint="eastAsia" w:hAnsi="宋体" w:cs="宋体"/>
          <w:color w:val="auto"/>
          <w:sz w:val="32"/>
          <w:szCs w:val="32"/>
          <w:highlight w:val="none"/>
          <w:lang w:eastAsia="zh-CN"/>
        </w:rPr>
        <w:t>响应文件</w:t>
      </w:r>
      <w:r>
        <w:rPr>
          <w:rFonts w:hint="eastAsia" w:ascii="宋体" w:hAnsi="宋体" w:eastAsia="宋体" w:cs="宋体"/>
          <w:color w:val="auto"/>
          <w:sz w:val="32"/>
          <w:szCs w:val="32"/>
          <w:highlight w:val="none"/>
        </w:rPr>
        <w:t>格式</w:t>
      </w:r>
      <w:bookmarkEnd w:id="114"/>
      <w:bookmarkEnd w:id="115"/>
      <w:bookmarkEnd w:id="116"/>
      <w:bookmarkEnd w:id="117"/>
      <w:bookmarkEnd w:id="118"/>
      <w:bookmarkEnd w:id="119"/>
      <w:bookmarkEnd w:id="120"/>
    </w:p>
    <w:p w14:paraId="76F8680B">
      <w:pPr>
        <w:pageBreakBefore w:val="0"/>
        <w:kinsoku/>
        <w:overflowPunct/>
        <w:bidi w:val="0"/>
        <w:snapToGrid w:val="0"/>
        <w:spacing w:line="312" w:lineRule="auto"/>
        <w:jc w:val="center"/>
        <w:outlineLvl w:val="9"/>
        <w:rPr>
          <w:rFonts w:hint="eastAsia" w:ascii="宋体" w:hAnsi="宋体" w:eastAsia="宋体" w:cs="宋体"/>
          <w:b/>
          <w:color w:val="auto"/>
          <w:kern w:val="0"/>
          <w:sz w:val="24"/>
          <w:szCs w:val="20"/>
          <w:highlight w:val="none"/>
          <w:lang w:eastAsia="zh-CN"/>
        </w:rPr>
      </w:pPr>
      <w:bookmarkStart w:id="121" w:name="_Toc18974"/>
      <w:bookmarkStart w:id="122" w:name="_Toc18694"/>
      <w:bookmarkStart w:id="123" w:name="_Toc14751"/>
      <w:bookmarkStart w:id="124" w:name="_Toc32549"/>
      <w:bookmarkStart w:id="125" w:name="_Toc10732"/>
      <w:bookmarkStart w:id="126" w:name="_Toc515647803"/>
      <w:bookmarkStart w:id="127" w:name="_Toc515647816"/>
      <w:bookmarkStart w:id="128" w:name="_Toc11180"/>
      <w:bookmarkStart w:id="129" w:name="_Toc216582813"/>
      <w:bookmarkStart w:id="130" w:name="_Toc520356217"/>
      <w:bookmarkStart w:id="131" w:name="_Toc480942349"/>
      <w:bookmarkStart w:id="132" w:name="_Ref467988698"/>
      <w:r>
        <w:rPr>
          <w:rFonts w:hint="eastAsia" w:ascii="宋体" w:hAnsi="宋体" w:cs="宋体"/>
          <w:b/>
          <w:color w:val="auto"/>
          <w:kern w:val="0"/>
          <w:sz w:val="28"/>
          <w:szCs w:val="21"/>
          <w:highlight w:val="none"/>
          <w:lang w:eastAsia="zh-CN"/>
        </w:rPr>
        <w:t>响应文件</w:t>
      </w:r>
      <w:r>
        <w:rPr>
          <w:rFonts w:hint="eastAsia" w:ascii="宋体" w:hAnsi="宋体" w:eastAsia="宋体" w:cs="宋体"/>
          <w:b/>
          <w:color w:val="auto"/>
          <w:kern w:val="0"/>
          <w:sz w:val="28"/>
          <w:szCs w:val="21"/>
          <w:highlight w:val="none"/>
          <w:lang w:eastAsia="zh-CN"/>
        </w:rPr>
        <w:t>封皮范本（</w:t>
      </w:r>
      <w:r>
        <w:rPr>
          <w:rFonts w:hint="eastAsia" w:ascii="宋体" w:hAnsi="宋体" w:eastAsia="宋体" w:cs="宋体"/>
          <w:b/>
          <w:color w:val="auto"/>
          <w:kern w:val="0"/>
          <w:sz w:val="28"/>
          <w:szCs w:val="21"/>
          <w:highlight w:val="none"/>
          <w:lang w:val="en-US" w:eastAsia="zh-CN"/>
        </w:rPr>
        <w:t>供参考</w:t>
      </w:r>
      <w:r>
        <w:rPr>
          <w:rFonts w:hint="eastAsia" w:ascii="宋体" w:hAnsi="宋体" w:eastAsia="宋体" w:cs="宋体"/>
          <w:b/>
          <w:color w:val="auto"/>
          <w:kern w:val="0"/>
          <w:sz w:val="28"/>
          <w:szCs w:val="21"/>
          <w:highlight w:val="none"/>
          <w:lang w:eastAsia="zh-CN"/>
        </w:rPr>
        <w:t>）</w:t>
      </w:r>
    </w:p>
    <w:tbl>
      <w:tblPr>
        <w:tblStyle w:val="42"/>
        <w:tblpPr w:leftFromText="180" w:rightFromText="180" w:vertAnchor="text" w:horzAnchor="page" w:tblpXSpec="center" w:tblpY="275"/>
        <w:tblOverlap w:val="never"/>
        <w:tblW w:w="8560" w:type="dxa"/>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560"/>
      </w:tblGrid>
      <w:tr w14:paraId="5D0E6F7F">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906" w:hRule="atLeast"/>
          <w:jc w:val="center"/>
        </w:trPr>
        <w:tc>
          <w:tcPr>
            <w:tcW w:w="8560" w:type="dxa"/>
            <w:shd w:val="clear" w:color="auto" w:fill="FCFEEA"/>
          </w:tcPr>
          <w:p w14:paraId="5F99279C">
            <w:pPr>
              <w:pStyle w:val="14"/>
              <w:pageBreakBefore w:val="0"/>
              <w:kinsoku/>
              <w:overflowPunct/>
              <w:bidi w:val="0"/>
              <w:snapToGrid w:val="0"/>
              <w:spacing w:line="312"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                                          </w:t>
            </w:r>
          </w:p>
          <w:p w14:paraId="0F5E535C">
            <w:pPr>
              <w:pStyle w:val="14"/>
              <w:pageBreakBefore w:val="0"/>
              <w:kinsoku/>
              <w:overflowPunct/>
              <w:bidi w:val="0"/>
              <w:snapToGrid w:val="0"/>
              <w:spacing w:line="312" w:lineRule="auto"/>
              <w:ind w:firstLine="4200" w:firstLineChars="1500"/>
              <w:rPr>
                <w:rFonts w:hint="eastAsia" w:ascii="宋体" w:hAnsi="宋体" w:eastAsia="宋体" w:cs="宋体"/>
                <w:b/>
                <w:bCs/>
                <w:color w:val="auto"/>
                <w:sz w:val="28"/>
                <w:szCs w:val="28"/>
                <w:highlight w:val="none"/>
              </w:rPr>
            </w:pPr>
          </w:p>
          <w:p w14:paraId="5E173AD9">
            <w:pPr>
              <w:pStyle w:val="14"/>
              <w:pageBreakBefore w:val="0"/>
              <w:kinsoku/>
              <w:overflowPunct/>
              <w:bidi w:val="0"/>
              <w:snapToGrid w:val="0"/>
              <w:spacing w:line="312" w:lineRule="auto"/>
              <w:rPr>
                <w:rFonts w:hint="eastAsia" w:ascii="宋体" w:hAnsi="宋体" w:eastAsia="宋体" w:cs="宋体"/>
                <w:b/>
                <w:bCs/>
                <w:color w:val="auto"/>
                <w:sz w:val="28"/>
                <w:szCs w:val="28"/>
                <w:highlight w:val="none"/>
              </w:rPr>
            </w:pPr>
          </w:p>
          <w:p w14:paraId="40FECC8C">
            <w:pPr>
              <w:pStyle w:val="14"/>
              <w:pageBreakBefore w:val="0"/>
              <w:kinsoku/>
              <w:overflowPunct/>
              <w:bidi w:val="0"/>
              <w:snapToGrid w:val="0"/>
              <w:spacing w:line="312" w:lineRule="auto"/>
              <w:ind w:firstLine="2520" w:firstLineChars="9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 *** *** ***   项目</w:t>
            </w:r>
            <w:r>
              <w:rPr>
                <w:rFonts w:hint="eastAsia" w:ascii="宋体" w:hAnsi="宋体" w:eastAsia="宋体" w:cs="宋体"/>
                <w:b/>
                <w:bCs/>
                <w:color w:val="auto"/>
                <w:sz w:val="28"/>
                <w:szCs w:val="28"/>
                <w:highlight w:val="none"/>
                <w:lang w:eastAsia="zh-CN"/>
              </w:rPr>
              <w:t>名称</w:t>
            </w:r>
          </w:p>
          <w:p w14:paraId="05855ADF">
            <w:pPr>
              <w:pStyle w:val="14"/>
              <w:pageBreakBefore w:val="0"/>
              <w:kinsoku/>
              <w:overflowPunct/>
              <w:bidi w:val="0"/>
              <w:snapToGrid w:val="0"/>
              <w:spacing w:line="312" w:lineRule="auto"/>
              <w:jc w:val="center"/>
              <w:rPr>
                <w:rFonts w:hint="eastAsia" w:ascii="宋体" w:hAnsi="宋体" w:eastAsia="宋体" w:cs="宋体"/>
                <w:b/>
                <w:bCs/>
                <w:color w:val="auto"/>
                <w:sz w:val="21"/>
                <w:szCs w:val="21"/>
                <w:highlight w:val="none"/>
              </w:rPr>
            </w:pPr>
          </w:p>
          <w:p w14:paraId="52FAE436">
            <w:pPr>
              <w:pStyle w:val="14"/>
              <w:pageBreakBefore w:val="0"/>
              <w:kinsoku/>
              <w:overflowPunct/>
              <w:bidi w:val="0"/>
              <w:snapToGrid w:val="0"/>
              <w:spacing w:line="312" w:lineRule="auto"/>
              <w:ind w:firstLine="3150" w:firstLineChars="1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rPr>
              <w:t>编号＊＊＊＊＊＊</w:t>
            </w:r>
          </w:p>
          <w:p w14:paraId="5CED97FB">
            <w:pPr>
              <w:pStyle w:val="14"/>
              <w:pageBreakBefore w:val="0"/>
              <w:kinsoku/>
              <w:overflowPunct/>
              <w:bidi w:val="0"/>
              <w:snapToGrid w:val="0"/>
              <w:spacing w:line="312" w:lineRule="auto"/>
              <w:jc w:val="center"/>
              <w:rPr>
                <w:rFonts w:hint="eastAsia" w:ascii="宋体" w:hAnsi="宋体" w:eastAsia="宋体" w:cs="宋体"/>
                <w:b/>
                <w:bCs/>
                <w:color w:val="auto"/>
                <w:sz w:val="48"/>
                <w:highlight w:val="none"/>
              </w:rPr>
            </w:pPr>
          </w:p>
          <w:p w14:paraId="13888BB9">
            <w:pPr>
              <w:pStyle w:val="14"/>
              <w:pageBreakBefore w:val="0"/>
              <w:kinsoku/>
              <w:overflowPunct/>
              <w:bidi w:val="0"/>
              <w:snapToGrid w:val="0"/>
              <w:spacing w:line="312" w:lineRule="auto"/>
              <w:jc w:val="center"/>
              <w:rPr>
                <w:rFonts w:hint="eastAsia" w:ascii="宋体" w:hAnsi="宋体" w:eastAsia="宋体" w:cs="宋体"/>
                <w:b/>
                <w:bCs/>
                <w:color w:val="auto"/>
                <w:sz w:val="48"/>
                <w:highlight w:val="none"/>
                <w:lang w:eastAsia="zh-CN"/>
              </w:rPr>
            </w:pPr>
            <w:r>
              <w:rPr>
                <w:rFonts w:hint="eastAsia" w:cs="宋体"/>
                <w:b/>
                <w:bCs/>
                <w:color w:val="auto"/>
                <w:sz w:val="48"/>
                <w:highlight w:val="none"/>
                <w:lang w:eastAsia="zh-CN"/>
              </w:rPr>
              <w:t>响应文件</w:t>
            </w:r>
          </w:p>
          <w:p w14:paraId="286C4D58">
            <w:pPr>
              <w:pStyle w:val="9"/>
              <w:pageBreakBefore w:val="0"/>
              <w:kinsoku/>
              <w:overflowPunct/>
              <w:bidi w:val="0"/>
              <w:snapToGrid w:val="0"/>
              <w:spacing w:line="312" w:lineRule="auto"/>
              <w:ind w:left="0" w:leftChars="0" w:firstLine="0" w:firstLineChars="0"/>
              <w:rPr>
                <w:rFonts w:hint="eastAsia" w:ascii="宋体" w:hAnsi="宋体" w:eastAsia="宋体" w:cs="宋体"/>
                <w:b/>
                <w:color w:val="auto"/>
                <w:sz w:val="32"/>
                <w:highlight w:val="none"/>
              </w:rPr>
            </w:pPr>
          </w:p>
          <w:p w14:paraId="006545AB">
            <w:pPr>
              <w:pageBreakBefore w:val="0"/>
              <w:kinsoku/>
              <w:overflowPunct/>
              <w:bidi w:val="0"/>
              <w:snapToGrid w:val="0"/>
              <w:spacing w:line="312"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p>
          <w:p w14:paraId="2996E614">
            <w:pPr>
              <w:pageBreakBefore w:val="0"/>
              <w:kinsoku/>
              <w:overflowPunct/>
              <w:bidi w:val="0"/>
              <w:snapToGrid w:val="0"/>
              <w:spacing w:line="312"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01B17F3F">
            <w:pPr>
              <w:pageBreakBefore w:val="0"/>
              <w:kinsoku/>
              <w:overflowPunct/>
              <w:bidi w:val="0"/>
              <w:snapToGrid w:val="0"/>
              <w:spacing w:line="312"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16FBD5FC">
            <w:pPr>
              <w:pageBreakBefore w:val="0"/>
              <w:kinsoku/>
              <w:overflowPunct/>
              <w:bidi w:val="0"/>
              <w:snapToGrid w:val="0"/>
              <w:spacing w:line="312"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5D6B1AEC">
            <w:pPr>
              <w:pageBreakBefore w:val="0"/>
              <w:kinsoku/>
              <w:overflowPunct/>
              <w:bidi w:val="0"/>
              <w:snapToGrid w:val="0"/>
              <w:spacing w:line="312" w:lineRule="auto"/>
              <w:jc w:val="both"/>
              <w:rPr>
                <w:rFonts w:hint="eastAsia" w:ascii="宋体" w:hAnsi="宋体" w:eastAsia="宋体" w:cs="宋体"/>
                <w:b/>
                <w:bCs/>
                <w:color w:val="auto"/>
                <w:highlight w:val="none"/>
              </w:rPr>
            </w:pPr>
          </w:p>
          <w:p w14:paraId="1F5B0D77">
            <w:pPr>
              <w:pageBreakBefore w:val="0"/>
              <w:kinsoku/>
              <w:overflowPunct/>
              <w:bidi w:val="0"/>
              <w:snapToGrid w:val="0"/>
              <w:spacing w:line="312" w:lineRule="auto"/>
              <w:jc w:val="center"/>
              <w:rPr>
                <w:rFonts w:hint="eastAsia" w:ascii="宋体" w:hAnsi="宋体" w:eastAsia="宋体" w:cs="宋体"/>
                <w:b/>
                <w:bCs/>
                <w:color w:val="auto"/>
                <w:highlight w:val="none"/>
              </w:rPr>
            </w:pPr>
          </w:p>
          <w:p w14:paraId="504D0FB3">
            <w:pPr>
              <w:pageBreakBefore w:val="0"/>
              <w:kinsoku/>
              <w:overflowPunct/>
              <w:bidi w:val="0"/>
              <w:snapToGrid w:val="0"/>
              <w:spacing w:line="312"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注：在xxx年xx月xx日xx</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xx之前不得启封</w:t>
            </w:r>
          </w:p>
          <w:p w14:paraId="38E251E5">
            <w:pPr>
              <w:pStyle w:val="4"/>
              <w:rPr>
                <w:rFonts w:hint="eastAsia" w:ascii="宋体" w:hAnsi="宋体" w:eastAsia="宋体" w:cs="宋体"/>
                <w:color w:val="auto"/>
              </w:rPr>
            </w:pPr>
          </w:p>
        </w:tc>
      </w:tr>
    </w:tbl>
    <w:p w14:paraId="3E3269B4">
      <w:pPr>
        <w:pStyle w:val="3"/>
        <w:pageBreakBefore w:val="0"/>
        <w:numPr>
          <w:ilvl w:val="0"/>
          <w:numId w:val="0"/>
        </w:numPr>
        <w:kinsoku/>
        <w:overflowPunct/>
        <w:bidi w:val="0"/>
        <w:snapToGrid w:val="0"/>
        <w:spacing w:before="0" w:line="312" w:lineRule="auto"/>
        <w:ind w:leftChars="257"/>
        <w:jc w:val="center"/>
        <w:outlineLvl w:val="9"/>
        <w:rPr>
          <w:rFonts w:hint="eastAsia" w:ascii="宋体" w:hAnsi="宋体" w:eastAsia="宋体" w:cs="宋体"/>
          <w:color w:val="auto"/>
          <w:sz w:val="28"/>
          <w:szCs w:val="28"/>
          <w:highlight w:val="none"/>
          <w:lang w:eastAsia="zh-CN"/>
        </w:rPr>
      </w:pPr>
    </w:p>
    <w:p w14:paraId="7D9CD514">
      <w:pPr>
        <w:pageBreakBefore w:val="0"/>
        <w:kinsoku/>
        <w:overflowPunct/>
        <w:bidi w:val="0"/>
        <w:snapToGrid w:val="0"/>
        <w:spacing w:line="312" w:lineRule="auto"/>
        <w:rPr>
          <w:rFonts w:hint="eastAsia" w:ascii="宋体" w:hAnsi="宋体" w:eastAsia="宋体" w:cs="宋体"/>
          <w:color w:val="auto"/>
          <w:highlight w:val="none"/>
          <w:lang w:eastAsia="zh-CN"/>
        </w:rPr>
        <w:sectPr>
          <w:pgSz w:w="11906" w:h="16838"/>
          <w:pgMar w:top="1440" w:right="1080" w:bottom="1440" w:left="1080" w:header="851" w:footer="992" w:gutter="0"/>
          <w:pgNumType w:fmt="decimal"/>
          <w:cols w:space="720" w:num="1"/>
          <w:docGrid w:type="linesAndChars" w:linePitch="312" w:charSpace="0"/>
        </w:sectPr>
      </w:pPr>
    </w:p>
    <w:p w14:paraId="6D5127A6">
      <w:pPr>
        <w:pStyle w:val="3"/>
        <w:pageBreakBefore w:val="0"/>
        <w:numPr>
          <w:ilvl w:val="0"/>
          <w:numId w:val="0"/>
        </w:numPr>
        <w:kinsoku/>
        <w:overflowPunct/>
        <w:bidi w:val="0"/>
        <w:snapToGrid w:val="0"/>
        <w:spacing w:before="0" w:line="312" w:lineRule="auto"/>
        <w:ind w:leftChars="257"/>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第一部分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一览表及资格证明文件</w:t>
      </w:r>
      <w:bookmarkEnd w:id="121"/>
      <w:bookmarkEnd w:id="122"/>
      <w:bookmarkEnd w:id="123"/>
      <w:bookmarkEnd w:id="124"/>
      <w:bookmarkEnd w:id="125"/>
      <w:bookmarkEnd w:id="126"/>
    </w:p>
    <w:p w14:paraId="56A6BE8F">
      <w:pPr>
        <w:keepNext w:val="0"/>
        <w:keepLines w:val="0"/>
        <w:pageBreakBefore w:val="0"/>
        <w:widowControl w:val="0"/>
        <w:numPr>
          <w:ilvl w:val="0"/>
          <w:numId w:val="0"/>
        </w:numPr>
        <w:tabs>
          <w:tab w:val="left" w:pos="5580"/>
        </w:tabs>
        <w:kinsoku/>
        <w:wordWrap/>
        <w:overflowPunct/>
        <w:topLinePunct w:val="0"/>
        <w:bidi w:val="0"/>
        <w:snapToGrid w:val="0"/>
        <w:spacing w:line="312"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资格证明文件</w:t>
      </w:r>
      <w:r>
        <w:rPr>
          <w:rFonts w:hint="eastAsia" w:ascii="宋体" w:hAnsi="宋体" w:eastAsia="宋体" w:cs="宋体"/>
          <w:b/>
          <w:bCs/>
          <w:color w:val="auto"/>
          <w:sz w:val="24"/>
          <w:szCs w:val="24"/>
          <w:highlight w:val="none"/>
          <w:lang w:eastAsia="zh-CN"/>
        </w:rPr>
        <w:t>扫描件均加盖供应商公章）</w:t>
      </w:r>
    </w:p>
    <w:p w14:paraId="146AD2F4">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1、开标一览表</w:t>
      </w:r>
      <w:r>
        <w:rPr>
          <w:rFonts w:hint="eastAsia" w:ascii="宋体" w:hAnsi="宋体" w:eastAsia="宋体" w:cs="宋体"/>
          <w:color w:val="auto"/>
          <w:sz w:val="24"/>
          <w:szCs w:val="24"/>
          <w:highlight w:val="none"/>
          <w:lang w:eastAsia="zh-CN"/>
        </w:rPr>
        <w:t>；</w:t>
      </w:r>
    </w:p>
    <w:p w14:paraId="59571515">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法人或者其他组织的营业执照等证明文件</w:t>
      </w:r>
      <w:r>
        <w:rPr>
          <w:rFonts w:hint="eastAsia" w:ascii="宋体" w:hAnsi="宋体" w:eastAsia="宋体" w:cs="宋体"/>
          <w:color w:val="auto"/>
          <w:sz w:val="24"/>
          <w:szCs w:val="24"/>
          <w:highlight w:val="none"/>
          <w:lang w:val="en-US" w:eastAsia="zh-CN"/>
        </w:rPr>
        <w:t>；</w:t>
      </w:r>
    </w:p>
    <w:p w14:paraId="5DC9FD38">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3、法定代表人（单位负责人）投标需提供法定代表人（单位负责人）身份证明；授权人投标需提供法定代表人(单位负责人)身份证明及授权书；</w:t>
      </w:r>
    </w:p>
    <w:p w14:paraId="4ED4A44E">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4、提供2024年度或2025年度的财务审计报告（成立未满十二个月的新公司可提供近三个月内任意一个月的银行资信证明）；</w:t>
      </w:r>
    </w:p>
    <w:p w14:paraId="1E7B3DEA">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5、提供依法缴纳</w:t>
      </w:r>
      <w:r>
        <w:rPr>
          <w:rFonts w:hint="eastAsia" w:ascii="宋体" w:hAnsi="宋体" w:cs="宋体"/>
          <w:color w:val="auto"/>
          <w:sz w:val="24"/>
          <w:szCs w:val="24"/>
          <w:highlight w:val="none"/>
          <w:lang w:val="en-US" w:eastAsia="zh-CN"/>
        </w:rPr>
        <w:t>投标截止时间前近六个月内任意一个月</w:t>
      </w:r>
      <w:r>
        <w:rPr>
          <w:rFonts w:hint="eastAsia" w:ascii="宋体" w:hAnsi="宋体" w:eastAsia="宋体" w:cs="宋体"/>
          <w:color w:val="auto"/>
          <w:sz w:val="24"/>
          <w:szCs w:val="24"/>
          <w:highlight w:val="none"/>
          <w:lang w:val="en-US" w:eastAsia="zh-CN"/>
        </w:rPr>
        <w:t>社会保险的凭据；</w:t>
      </w:r>
    </w:p>
    <w:p w14:paraId="43D32A8F">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6、提供税务部门出具的</w:t>
      </w:r>
      <w:r>
        <w:rPr>
          <w:rFonts w:hint="eastAsia" w:ascii="宋体" w:hAnsi="宋体" w:cs="宋体"/>
          <w:color w:val="auto"/>
          <w:sz w:val="24"/>
          <w:szCs w:val="24"/>
          <w:highlight w:val="none"/>
          <w:lang w:val="en-US" w:eastAsia="zh-CN"/>
        </w:rPr>
        <w:t>投标截止时间前近六个月内任意一个月</w:t>
      </w:r>
      <w:r>
        <w:rPr>
          <w:rFonts w:hint="eastAsia" w:ascii="宋体" w:hAnsi="宋体" w:eastAsia="宋体" w:cs="宋体"/>
          <w:color w:val="auto"/>
          <w:sz w:val="24"/>
          <w:szCs w:val="24"/>
          <w:highlight w:val="none"/>
          <w:lang w:val="en-US" w:eastAsia="zh-CN"/>
        </w:rPr>
        <w:t>的税收证明；</w:t>
      </w:r>
    </w:p>
    <w:p w14:paraId="587FE225">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p w14:paraId="5D47A495">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8、具有履行合同所必需的设备和专业技术能力的承诺书；</w:t>
      </w:r>
    </w:p>
    <w:p w14:paraId="700A0C16">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9、提供针对本次项目《反商业贿赂承诺书》；</w:t>
      </w:r>
    </w:p>
    <w:p w14:paraId="2BB59D24">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10、参加政府采购活动前3年内在经营活动中没有重大违法违规记录的书面声明；</w:t>
      </w:r>
    </w:p>
    <w:p w14:paraId="0068E4F0">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11、保证金缴纳凭证；</w:t>
      </w:r>
    </w:p>
    <w:p w14:paraId="30F6020A">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12、特定资格要求；</w:t>
      </w:r>
    </w:p>
    <w:p w14:paraId="48DCFEF6">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13、本项目专门面向中小企业，提供有效的《中小企业声明函》；</w:t>
      </w:r>
    </w:p>
    <w:p w14:paraId="5691C260">
      <w:pPr>
        <w:keepNext w:val="0"/>
        <w:keepLines w:val="0"/>
        <w:pageBreakBefore w:val="0"/>
        <w:widowControl w:val="0"/>
        <w:numPr>
          <w:ilvl w:val="0"/>
          <w:numId w:val="0"/>
        </w:numPr>
        <w:tabs>
          <w:tab w:val="left" w:pos="5580"/>
        </w:tabs>
        <w:kinsoku/>
        <w:wordWrap/>
        <w:overflowPunct/>
        <w:topLinePunct w:val="0"/>
        <w:bidi w:val="0"/>
        <w:snapToGrid w:val="0"/>
        <w:spacing w:line="24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14、供应商可提供有利于投标的其他证明材料。</w:t>
      </w:r>
    </w:p>
    <w:p w14:paraId="795D114F">
      <w:pPr>
        <w:pStyle w:val="3"/>
        <w:pageBreakBefore w:val="0"/>
        <w:kinsoku/>
        <w:overflowPunct/>
        <w:bidi w:val="0"/>
        <w:snapToGrid w:val="0"/>
        <w:spacing w:before="0" w:line="312" w:lineRule="auto"/>
        <w:jc w:val="center"/>
        <w:outlineLvl w:val="9"/>
        <w:rPr>
          <w:rFonts w:hint="eastAsia" w:ascii="宋体" w:hAnsi="宋体" w:eastAsia="宋体" w:cs="宋体"/>
          <w:color w:val="auto"/>
          <w:sz w:val="28"/>
          <w:szCs w:val="28"/>
          <w:highlight w:val="none"/>
        </w:rPr>
        <w:sectPr>
          <w:pgSz w:w="11906" w:h="16838"/>
          <w:pgMar w:top="1440" w:right="1080" w:bottom="1440" w:left="1080" w:header="851" w:footer="992" w:gutter="0"/>
          <w:pgNumType w:fmt="decimal"/>
          <w:cols w:space="720" w:num="1"/>
          <w:docGrid w:type="linesAndChars" w:linePitch="312" w:charSpace="0"/>
        </w:sectPr>
      </w:pPr>
      <w:bookmarkStart w:id="133" w:name="_Toc8683"/>
    </w:p>
    <w:p w14:paraId="7A7B24A7">
      <w:pPr>
        <w:pStyle w:val="3"/>
        <w:pageBreakBefore w:val="0"/>
        <w:kinsoku/>
        <w:overflowPunct/>
        <w:bidi w:val="0"/>
        <w:snapToGrid w:val="0"/>
        <w:spacing w:before="0" w:line="312"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bookmarkEnd w:id="133"/>
      <w:r>
        <w:rPr>
          <w:rFonts w:hint="eastAsia" w:ascii="宋体" w:hAnsi="宋体" w:eastAsia="宋体" w:cs="宋体"/>
          <w:color w:val="auto"/>
          <w:sz w:val="28"/>
          <w:szCs w:val="28"/>
          <w:highlight w:val="none"/>
          <w:lang w:eastAsia="zh-CN"/>
        </w:rPr>
        <w:t>开标一览表</w:t>
      </w:r>
    </w:p>
    <w:p w14:paraId="72E0C941">
      <w:pPr>
        <w:pageBreakBefore w:val="0"/>
        <w:kinsoku/>
        <w:overflowPunct/>
        <w:bidi w:val="0"/>
        <w:snapToGrid w:val="0"/>
        <w:spacing w:before="219" w:line="312" w:lineRule="auto"/>
        <w:jc w:val="both"/>
        <w:rPr>
          <w:rFonts w:hint="eastAsia" w:ascii="宋体" w:hAnsi="宋体" w:eastAsia="宋体" w:cs="宋体"/>
          <w:color w:val="auto"/>
          <w:highlight w:val="none"/>
          <w:lang w:eastAsia="zh-CN"/>
        </w:rPr>
      </w:pPr>
      <w:bookmarkStart w:id="134" w:name="_Hlt520356241"/>
      <w:bookmarkEnd w:id="134"/>
      <w:r>
        <w:rPr>
          <w:rFonts w:hint="eastAsia" w:ascii="宋体" w:hAnsi="宋体" w:eastAsia="宋体" w:cs="宋体"/>
          <w:color w:val="auto"/>
          <w:spacing w:val="-2"/>
          <w:sz w:val="24"/>
          <w:szCs w:val="24"/>
          <w:highlight w:val="none"/>
        </w:rPr>
        <w:t>项目名称：                         项目编号：</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报价单位：</w:t>
      </w:r>
      <w:r>
        <w:rPr>
          <w:rFonts w:hint="eastAsia" w:ascii="宋体" w:hAnsi="宋体" w:eastAsia="宋体" w:cs="宋体"/>
          <w:color w:val="auto"/>
          <w:spacing w:val="-2"/>
          <w:sz w:val="24"/>
          <w:szCs w:val="24"/>
          <w:highlight w:val="none"/>
          <w:lang w:val="en-US" w:eastAsia="zh-CN"/>
        </w:rPr>
        <w:t>元</w:t>
      </w:r>
    </w:p>
    <w:tbl>
      <w:tblPr>
        <w:tblStyle w:val="121"/>
        <w:tblW w:w="9738"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92"/>
        <w:gridCol w:w="6946"/>
      </w:tblGrid>
      <w:tr w14:paraId="2836E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2792" w:type="dxa"/>
            <w:tcBorders>
              <w:left w:val="single" w:color="000000" w:sz="2" w:space="0"/>
            </w:tcBorders>
            <w:vAlign w:val="center"/>
          </w:tcPr>
          <w:p w14:paraId="59521AEE">
            <w:pPr>
              <w:pageBreakBefore w:val="0"/>
              <w:kinsoku/>
              <w:overflowPunct/>
              <w:bidi w:val="0"/>
              <w:snapToGrid w:val="0"/>
              <w:spacing w:before="78" w:line="312"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投标报价</w:t>
            </w:r>
          </w:p>
        </w:tc>
        <w:tc>
          <w:tcPr>
            <w:tcW w:w="6946" w:type="dxa"/>
            <w:tcBorders>
              <w:right w:val="single" w:color="000000" w:sz="2" w:space="0"/>
            </w:tcBorders>
            <w:vAlign w:val="top"/>
          </w:tcPr>
          <w:p w14:paraId="1A230B02">
            <w:pPr>
              <w:pageBreakBefore w:val="0"/>
              <w:kinsoku/>
              <w:overflowPunct/>
              <w:bidi w:val="0"/>
              <w:snapToGrid w:val="0"/>
              <w:spacing w:before="78" w:line="312" w:lineRule="auto"/>
              <w:rPr>
                <w:rFonts w:hint="eastAsia" w:ascii="宋体" w:hAnsi="宋体" w:eastAsia="宋体" w:cs="宋体"/>
                <w:color w:val="auto"/>
                <w:sz w:val="24"/>
                <w:szCs w:val="24"/>
                <w:highlight w:val="none"/>
              </w:rPr>
            </w:pPr>
            <w:r>
              <w:rPr>
                <w:rFonts w:hint="eastAsia" w:ascii="宋体" w:hAnsi="宋体" w:eastAsia="宋体" w:cs="宋体"/>
                <w:color w:val="auto"/>
                <w:spacing w:val="-6"/>
                <w:position w:val="29"/>
                <w:sz w:val="24"/>
                <w:szCs w:val="24"/>
                <w:highlight w:val="none"/>
              </w:rPr>
              <w:t>小写：</w:t>
            </w:r>
          </w:p>
          <w:p w14:paraId="64B629AE">
            <w:pPr>
              <w:pageBreakBefore w:val="0"/>
              <w:kinsoku/>
              <w:overflowPunct/>
              <w:bidi w:val="0"/>
              <w:snapToGrid w:val="0"/>
              <w:spacing w:line="312" w:lineRule="auto"/>
              <w:ind w:firstLine="1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大写：</w:t>
            </w:r>
          </w:p>
        </w:tc>
      </w:tr>
      <w:tr w14:paraId="4A994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2792" w:type="dxa"/>
            <w:tcBorders>
              <w:left w:val="single" w:color="000000" w:sz="2" w:space="0"/>
            </w:tcBorders>
            <w:vAlign w:val="center"/>
          </w:tcPr>
          <w:p w14:paraId="755D5B27">
            <w:pPr>
              <w:pageBreakBefore w:val="0"/>
              <w:kinsoku/>
              <w:overflowPunct/>
              <w:bidi w:val="0"/>
              <w:snapToGrid w:val="0"/>
              <w:spacing w:before="269"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val="en-US" w:eastAsia="zh-CN"/>
              </w:rPr>
              <w:t>及缴纳方式</w:t>
            </w:r>
          </w:p>
        </w:tc>
        <w:tc>
          <w:tcPr>
            <w:tcW w:w="6946" w:type="dxa"/>
            <w:tcBorders>
              <w:right w:val="single" w:color="000000" w:sz="2" w:space="0"/>
            </w:tcBorders>
            <w:vAlign w:val="top"/>
          </w:tcPr>
          <w:p w14:paraId="321D5744">
            <w:pPr>
              <w:pageBreakBefore w:val="0"/>
              <w:kinsoku/>
              <w:overflowPunct/>
              <w:bidi w:val="0"/>
              <w:snapToGrid w:val="0"/>
              <w:spacing w:line="312" w:lineRule="auto"/>
              <w:rPr>
                <w:rFonts w:hint="eastAsia" w:ascii="宋体" w:hAnsi="宋体" w:eastAsia="宋体" w:cs="宋体"/>
                <w:color w:val="auto"/>
                <w:sz w:val="21"/>
                <w:highlight w:val="none"/>
              </w:rPr>
            </w:pPr>
          </w:p>
        </w:tc>
      </w:tr>
      <w:tr w14:paraId="5DFB0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2792" w:type="dxa"/>
            <w:tcBorders>
              <w:left w:val="single" w:color="000000" w:sz="2" w:space="0"/>
            </w:tcBorders>
            <w:vAlign w:val="center"/>
          </w:tcPr>
          <w:p w14:paraId="2D33CE8F">
            <w:pPr>
              <w:pageBreakBefore w:val="0"/>
              <w:kinsoku/>
              <w:overflowPunct/>
              <w:bidi w:val="0"/>
              <w:snapToGrid w:val="0"/>
              <w:spacing w:before="269"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项目负责人及证号</w:t>
            </w:r>
          </w:p>
        </w:tc>
        <w:tc>
          <w:tcPr>
            <w:tcW w:w="6946" w:type="dxa"/>
            <w:tcBorders>
              <w:right w:val="single" w:color="000000" w:sz="2" w:space="0"/>
            </w:tcBorders>
            <w:vAlign w:val="top"/>
          </w:tcPr>
          <w:p w14:paraId="16B62E2A">
            <w:pPr>
              <w:pageBreakBefore w:val="0"/>
              <w:kinsoku/>
              <w:overflowPunct/>
              <w:bidi w:val="0"/>
              <w:snapToGrid w:val="0"/>
              <w:spacing w:line="312" w:lineRule="auto"/>
              <w:rPr>
                <w:rFonts w:hint="eastAsia" w:ascii="宋体" w:hAnsi="宋体" w:eastAsia="宋体" w:cs="宋体"/>
                <w:color w:val="auto"/>
                <w:sz w:val="21"/>
                <w:highlight w:val="none"/>
              </w:rPr>
            </w:pPr>
          </w:p>
        </w:tc>
      </w:tr>
      <w:tr w14:paraId="57FF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792" w:type="dxa"/>
            <w:tcBorders>
              <w:left w:val="single" w:color="000000" w:sz="2" w:space="0"/>
            </w:tcBorders>
            <w:vAlign w:val="center"/>
          </w:tcPr>
          <w:p w14:paraId="258D46EA">
            <w:pPr>
              <w:pageBreakBefore w:val="0"/>
              <w:kinsoku/>
              <w:overflowPunct/>
              <w:bidi w:val="0"/>
              <w:snapToGrid w:val="0"/>
              <w:spacing w:before="331" w:line="312"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履约期限</w:t>
            </w:r>
          </w:p>
        </w:tc>
        <w:tc>
          <w:tcPr>
            <w:tcW w:w="6946" w:type="dxa"/>
            <w:tcBorders>
              <w:right w:val="single" w:color="000000" w:sz="2" w:space="0"/>
            </w:tcBorders>
            <w:vAlign w:val="top"/>
          </w:tcPr>
          <w:p w14:paraId="6E84E52D">
            <w:pPr>
              <w:pageBreakBefore w:val="0"/>
              <w:kinsoku/>
              <w:overflowPunct/>
              <w:bidi w:val="0"/>
              <w:snapToGrid w:val="0"/>
              <w:spacing w:line="312" w:lineRule="auto"/>
              <w:jc w:val="center"/>
              <w:rPr>
                <w:rFonts w:hint="eastAsia" w:ascii="宋体" w:hAnsi="宋体" w:eastAsia="宋体" w:cs="宋体"/>
                <w:color w:val="auto"/>
                <w:sz w:val="21"/>
                <w:highlight w:val="none"/>
              </w:rPr>
            </w:pPr>
          </w:p>
        </w:tc>
      </w:tr>
      <w:tr w14:paraId="6CCFF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2792" w:type="dxa"/>
            <w:tcBorders>
              <w:left w:val="single" w:color="000000" w:sz="2" w:space="0"/>
            </w:tcBorders>
            <w:vAlign w:val="center"/>
          </w:tcPr>
          <w:p w14:paraId="1C774F24">
            <w:pPr>
              <w:pageBreakBefore w:val="0"/>
              <w:kinsoku/>
              <w:overflowPunct/>
              <w:bidi w:val="0"/>
              <w:snapToGrid w:val="0"/>
              <w:spacing w:before="280" w:line="312"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质量标准</w:t>
            </w:r>
          </w:p>
        </w:tc>
        <w:tc>
          <w:tcPr>
            <w:tcW w:w="6946" w:type="dxa"/>
            <w:tcBorders>
              <w:right w:val="single" w:color="000000" w:sz="2" w:space="0"/>
            </w:tcBorders>
            <w:vAlign w:val="center"/>
          </w:tcPr>
          <w:p w14:paraId="17D832CF">
            <w:pPr>
              <w:pageBreakBefore w:val="0"/>
              <w:kinsoku/>
              <w:overflowPunct/>
              <w:bidi w:val="0"/>
              <w:snapToGrid w:val="0"/>
              <w:spacing w:line="312" w:lineRule="auto"/>
              <w:jc w:val="center"/>
              <w:rPr>
                <w:rFonts w:hint="eastAsia" w:ascii="宋体" w:hAnsi="宋体" w:eastAsia="宋体" w:cs="宋体"/>
                <w:color w:val="auto"/>
                <w:sz w:val="21"/>
                <w:highlight w:val="none"/>
                <w:lang w:eastAsia="zh-CN"/>
              </w:rPr>
            </w:pPr>
          </w:p>
        </w:tc>
      </w:tr>
      <w:tr w14:paraId="1D52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2792" w:type="dxa"/>
            <w:tcBorders>
              <w:left w:val="single" w:color="000000" w:sz="2" w:space="0"/>
            </w:tcBorders>
            <w:vAlign w:val="center"/>
          </w:tcPr>
          <w:p w14:paraId="430D7BF2">
            <w:pPr>
              <w:pageBreakBefore w:val="0"/>
              <w:kinsoku/>
              <w:overflowPunct/>
              <w:bidi w:val="0"/>
              <w:snapToGrid w:val="0"/>
              <w:spacing w:before="283"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c>
          <w:tcPr>
            <w:tcW w:w="6946" w:type="dxa"/>
            <w:tcBorders>
              <w:right w:val="single" w:color="000000" w:sz="2" w:space="0"/>
            </w:tcBorders>
            <w:vAlign w:val="top"/>
          </w:tcPr>
          <w:p w14:paraId="58328FFC">
            <w:pPr>
              <w:pageBreakBefore w:val="0"/>
              <w:kinsoku/>
              <w:overflowPunct/>
              <w:bidi w:val="0"/>
              <w:snapToGrid w:val="0"/>
              <w:spacing w:line="312" w:lineRule="auto"/>
              <w:rPr>
                <w:rFonts w:hint="eastAsia" w:ascii="宋体" w:hAnsi="宋体" w:eastAsia="宋体" w:cs="宋体"/>
                <w:color w:val="auto"/>
                <w:sz w:val="21"/>
                <w:highlight w:val="none"/>
              </w:rPr>
            </w:pPr>
          </w:p>
        </w:tc>
      </w:tr>
    </w:tbl>
    <w:p w14:paraId="5E6DCB7D">
      <w:pPr>
        <w:pageBreakBefore w:val="0"/>
        <w:kinsoku/>
        <w:overflowPunct/>
        <w:bidi w:val="0"/>
        <w:snapToGrid w:val="0"/>
        <w:spacing w:line="312" w:lineRule="auto"/>
        <w:rPr>
          <w:rFonts w:hint="eastAsia" w:ascii="宋体" w:hAnsi="宋体" w:eastAsia="宋体" w:cs="宋体"/>
          <w:color w:val="auto"/>
          <w:sz w:val="21"/>
          <w:highlight w:val="none"/>
        </w:rPr>
      </w:pPr>
    </w:p>
    <w:p w14:paraId="35C2D5D3">
      <w:pPr>
        <w:pageBreakBefore w:val="0"/>
        <w:kinsoku/>
        <w:overflowPunct/>
        <w:bidi w:val="0"/>
        <w:snapToGrid w:val="0"/>
        <w:spacing w:before="78" w:line="312" w:lineRule="auto"/>
        <w:ind w:right="1183"/>
        <w:rPr>
          <w:rFonts w:hint="eastAsia" w:ascii="宋体" w:hAnsi="宋体" w:eastAsia="宋体" w:cs="宋体"/>
          <w:color w:val="auto"/>
          <w:spacing w:val="18"/>
          <w:sz w:val="24"/>
          <w:szCs w:val="24"/>
          <w:highlight w:val="none"/>
        </w:rPr>
      </w:pPr>
      <w:r>
        <w:rPr>
          <w:rFonts w:hint="eastAsia" w:ascii="宋体" w:hAnsi="宋体" w:eastAsia="宋体" w:cs="宋体"/>
          <w:color w:val="auto"/>
          <w:spacing w:val="3"/>
          <w:sz w:val="24"/>
          <w:szCs w:val="24"/>
          <w:highlight w:val="none"/>
          <w:lang w:val="en-US" w:eastAsia="zh-CN"/>
        </w:rPr>
        <w:t>投标人</w:t>
      </w:r>
      <w:r>
        <w:rPr>
          <w:rFonts w:hint="eastAsia" w:ascii="宋体" w:hAnsi="宋体" w:eastAsia="宋体" w:cs="宋体"/>
          <w:color w:val="auto"/>
          <w:spacing w:val="3"/>
          <w:sz w:val="24"/>
          <w:szCs w:val="24"/>
          <w:highlight w:val="none"/>
        </w:rPr>
        <w:t>名称（单位盖章</w:t>
      </w:r>
      <w:r>
        <w:rPr>
          <w:rFonts w:hint="eastAsia" w:ascii="宋体" w:hAnsi="宋体" w:eastAsia="宋体" w:cs="宋体"/>
          <w:color w:val="auto"/>
          <w:spacing w:val="-83"/>
          <w:sz w:val="24"/>
          <w:szCs w:val="24"/>
          <w:highlight w:val="none"/>
        </w:rPr>
        <w:t>）</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83"/>
          <w:sz w:val="24"/>
          <w:szCs w:val="24"/>
          <w:highlight w:val="none"/>
        </w:rPr>
        <w:t>：</w:t>
      </w:r>
      <w:r>
        <w:rPr>
          <w:rFonts w:hint="eastAsia" w:ascii="宋体" w:hAnsi="宋体" w:eastAsia="宋体" w:cs="宋体"/>
          <w:color w:val="auto"/>
          <w:spacing w:val="3"/>
          <w:sz w:val="24"/>
          <w:szCs w:val="24"/>
          <w:highlight w:val="none"/>
          <w:u w:val="single" w:color="auto"/>
        </w:rPr>
        <w:t xml:space="preserve">                               </w:t>
      </w:r>
    </w:p>
    <w:p w14:paraId="7658843D">
      <w:pPr>
        <w:pageBreakBefore w:val="0"/>
        <w:kinsoku/>
        <w:overflowPunct/>
        <w:bidi w:val="0"/>
        <w:snapToGrid w:val="0"/>
        <w:spacing w:before="78" w:line="312" w:lineRule="auto"/>
        <w:ind w:right="1183"/>
        <w:rPr>
          <w:rFonts w:hint="eastAsia" w:ascii="宋体" w:hAnsi="宋体" w:eastAsia="宋体" w:cs="宋体"/>
          <w:color w:val="auto"/>
          <w:sz w:val="24"/>
          <w:szCs w:val="24"/>
          <w:highlight w:val="none"/>
          <w:u w:val="single" w:color="auto"/>
        </w:rPr>
      </w:pPr>
      <w:r>
        <w:rPr>
          <w:rFonts w:hint="eastAsia" w:ascii="宋体" w:hAnsi="宋体" w:eastAsia="宋体" w:cs="宋体"/>
          <w:color w:val="auto"/>
          <w:spacing w:val="-1"/>
          <w:sz w:val="24"/>
          <w:szCs w:val="24"/>
          <w:highlight w:val="none"/>
        </w:rPr>
        <w:t>法定代表人或委托代理</w:t>
      </w:r>
      <w:r>
        <w:rPr>
          <w:rFonts w:hint="eastAsia" w:ascii="宋体" w:hAnsi="宋体" w:eastAsia="宋体" w:cs="宋体"/>
          <w:color w:val="auto"/>
          <w:spacing w:val="-1"/>
          <w:sz w:val="24"/>
          <w:szCs w:val="24"/>
          <w:highlight w:val="none"/>
          <w:lang w:eastAsia="zh-CN"/>
        </w:rPr>
        <w:t>人</w:t>
      </w:r>
      <w:r>
        <w:rPr>
          <w:rFonts w:hint="eastAsia" w:ascii="宋体" w:hAnsi="宋体" w:eastAsia="宋体" w:cs="宋体"/>
          <w:color w:val="auto"/>
          <w:spacing w:val="-1"/>
          <w:sz w:val="24"/>
          <w:szCs w:val="24"/>
          <w:highlight w:val="none"/>
        </w:rPr>
        <w:t>(签字或盖章):</w:t>
      </w:r>
      <w:r>
        <w:rPr>
          <w:rFonts w:hint="eastAsia" w:ascii="宋体" w:hAnsi="宋体" w:eastAsia="宋体" w:cs="宋体"/>
          <w:color w:val="auto"/>
          <w:sz w:val="24"/>
          <w:szCs w:val="24"/>
          <w:highlight w:val="none"/>
          <w:u w:val="single" w:color="auto"/>
        </w:rPr>
        <w:t xml:space="preserve">                      </w:t>
      </w:r>
    </w:p>
    <w:p w14:paraId="5E51FD5D">
      <w:pPr>
        <w:pageBreakBefore w:val="0"/>
        <w:kinsoku/>
        <w:overflowPunct/>
        <w:bidi w:val="0"/>
        <w:snapToGrid w:val="0"/>
        <w:spacing w:before="78" w:line="312" w:lineRule="auto"/>
        <w:ind w:right="1183"/>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1"/>
          <w:sz w:val="24"/>
          <w:szCs w:val="24"/>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53B009DD">
      <w:pPr>
        <w:pStyle w:val="18"/>
        <w:pageBreakBefore w:val="0"/>
        <w:tabs>
          <w:tab w:val="left" w:pos="5580"/>
        </w:tabs>
        <w:kinsoku/>
        <w:overflowPunct/>
        <w:bidi w:val="0"/>
        <w:snapToGrid w:val="0"/>
        <w:spacing w:line="312" w:lineRule="auto"/>
        <w:rPr>
          <w:rFonts w:hint="eastAsia" w:ascii="宋体" w:hAnsi="宋体" w:eastAsia="宋体" w:cs="宋体"/>
          <w:color w:val="auto"/>
          <w:sz w:val="24"/>
          <w:szCs w:val="24"/>
          <w:highlight w:val="none"/>
        </w:rPr>
      </w:pPr>
    </w:p>
    <w:p w14:paraId="30AA2537">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 1、此表应按投标人须知的规定填写。</w:t>
      </w:r>
    </w:p>
    <w:p w14:paraId="553E020B">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2、此表中，投标总价应和已标价工程量清单的总价相一致。</w:t>
      </w:r>
    </w:p>
    <w:p w14:paraId="42264D30">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3、此报价包括与本次项目相关的一切费用。</w:t>
      </w:r>
    </w:p>
    <w:p w14:paraId="54262087">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18B7E9F8">
      <w:pPr>
        <w:pStyle w:val="28"/>
        <w:numPr>
          <w:ilvl w:val="0"/>
          <w:numId w:val="0"/>
        </w:numPr>
        <w:rPr>
          <w:rFonts w:hint="eastAsia" w:ascii="宋体" w:hAnsi="宋体" w:eastAsia="宋体" w:cs="宋体"/>
          <w:color w:val="auto"/>
          <w:lang w:eastAsia="zh-CN"/>
        </w:rPr>
      </w:pPr>
    </w:p>
    <w:p w14:paraId="7F97674D">
      <w:pPr>
        <w:pStyle w:val="27"/>
        <w:rPr>
          <w:rFonts w:hint="eastAsia" w:ascii="宋体" w:hAnsi="宋体" w:eastAsia="宋体" w:cs="宋体"/>
          <w:color w:val="auto"/>
          <w:highlight w:val="none"/>
        </w:rPr>
      </w:pPr>
    </w:p>
    <w:p w14:paraId="3A17212B">
      <w:pPr>
        <w:pStyle w:val="18"/>
        <w:pageBreakBefore w:val="0"/>
        <w:tabs>
          <w:tab w:val="left" w:pos="5580"/>
        </w:tabs>
        <w:kinsoku/>
        <w:overflowPunct/>
        <w:bidi w:val="0"/>
        <w:snapToGrid w:val="0"/>
        <w:spacing w:line="312" w:lineRule="auto"/>
        <w:ind w:firstLine="960" w:firstLineChars="400"/>
        <w:rPr>
          <w:rFonts w:hint="eastAsia" w:ascii="宋体" w:hAnsi="宋体" w:eastAsia="宋体" w:cs="宋体"/>
          <w:color w:val="auto"/>
          <w:sz w:val="24"/>
          <w:szCs w:val="24"/>
          <w:highlight w:val="none"/>
          <w:lang w:val="en-US" w:eastAsia="zh-CN"/>
        </w:rPr>
      </w:pPr>
    </w:p>
    <w:p w14:paraId="671CDA94">
      <w:pPr>
        <w:pStyle w:val="9"/>
        <w:pageBreakBefore w:val="0"/>
        <w:tabs>
          <w:tab w:val="left" w:pos="5580"/>
        </w:tabs>
        <w:kinsoku/>
        <w:overflowPunct/>
        <w:bidi w:val="0"/>
        <w:snapToGrid w:val="0"/>
        <w:spacing w:line="312" w:lineRule="auto"/>
        <w:ind w:firstLine="0"/>
        <w:jc w:val="center"/>
        <w:outlineLvl w:val="9"/>
        <w:rPr>
          <w:rFonts w:hint="eastAsia" w:ascii="宋体" w:hAnsi="宋体" w:eastAsia="宋体" w:cs="宋体"/>
          <w:b/>
          <w:bCs/>
          <w:color w:val="auto"/>
          <w:sz w:val="28"/>
          <w:szCs w:val="24"/>
          <w:highlight w:val="none"/>
        </w:rPr>
      </w:pPr>
    </w:p>
    <w:bookmarkEnd w:id="127"/>
    <w:bookmarkEnd w:id="128"/>
    <w:p w14:paraId="0E29250F">
      <w:pPr>
        <w:pStyle w:val="3"/>
        <w:pageBreakBefore w:val="0"/>
        <w:kinsoku/>
        <w:overflowPunct/>
        <w:bidi w:val="0"/>
        <w:snapToGrid w:val="0"/>
        <w:spacing w:before="0" w:line="312" w:lineRule="auto"/>
        <w:ind w:left="1079" w:leftChars="257" w:hanging="540"/>
        <w:rPr>
          <w:rFonts w:hint="eastAsia" w:ascii="宋体" w:hAnsi="宋体" w:eastAsia="宋体" w:cs="宋体"/>
          <w:b/>
          <w:bCs/>
          <w:color w:val="auto"/>
          <w:sz w:val="24"/>
          <w:szCs w:val="24"/>
          <w:highlight w:val="none"/>
          <w:lang w:eastAsia="zh-CN"/>
        </w:rPr>
      </w:pPr>
      <w:bookmarkStart w:id="135" w:name="_Toc61"/>
      <w:bookmarkStart w:id="136" w:name="_Toc518923109"/>
      <w:bookmarkStart w:id="137" w:name="_Toc6295"/>
      <w:bookmarkStart w:id="138" w:name="_Toc23485"/>
      <w:bookmarkStart w:id="139" w:name="_Toc10345"/>
      <w:bookmarkStart w:id="140" w:name="_Toc9513_WPSOffice_Level2"/>
      <w:bookmarkStart w:id="141" w:name="_Toc5279"/>
      <w:bookmarkStart w:id="142" w:name="_Toc24267_WPSOffice_Level2"/>
      <w:bookmarkStart w:id="143" w:name="_Toc2041"/>
      <w:bookmarkStart w:id="144" w:name="_Toc5068"/>
      <w:bookmarkStart w:id="145" w:name="_Toc14915"/>
      <w:bookmarkStart w:id="146" w:name="_Toc515647817"/>
      <w:bookmarkStart w:id="147" w:name="_Toc23960"/>
      <w:bookmarkStart w:id="148" w:name="_Toc26170"/>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bookmarkEnd w:id="135"/>
      <w:bookmarkEnd w:id="136"/>
      <w:r>
        <w:rPr>
          <w:rFonts w:hint="eastAsia" w:ascii="宋体" w:hAnsi="宋体" w:eastAsia="宋体" w:cs="宋体"/>
          <w:color w:val="auto"/>
          <w:sz w:val="28"/>
          <w:szCs w:val="28"/>
          <w:highlight w:val="none"/>
          <w:lang w:eastAsia="zh-CN"/>
        </w:rPr>
        <w:t>法人或者其他组织的营业执照等证明文件</w:t>
      </w:r>
    </w:p>
    <w:p w14:paraId="55F27C66">
      <w:pPr>
        <w:pStyle w:val="18"/>
        <w:pageBreakBefore w:val="0"/>
        <w:tabs>
          <w:tab w:val="left" w:pos="5580"/>
        </w:tabs>
        <w:kinsoku/>
        <w:overflowPunct/>
        <w:bidi w:val="0"/>
        <w:snapToGrid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说明：</w:t>
      </w:r>
      <w:r>
        <w:rPr>
          <w:rFonts w:hint="eastAsia" w:ascii="宋体" w:hAnsi="宋体" w:eastAsia="宋体" w:cs="宋体"/>
          <w:color w:val="auto"/>
          <w:sz w:val="24"/>
          <w:szCs w:val="24"/>
          <w:highlight w:val="none"/>
          <w:lang w:val="en-US" w:eastAsia="zh-CN"/>
        </w:rPr>
        <w:t>提供有效的</w:t>
      </w:r>
      <w:r>
        <w:rPr>
          <w:rFonts w:hint="eastAsia" w:hAnsi="宋体" w:cs="宋体"/>
          <w:color w:val="auto"/>
          <w:sz w:val="24"/>
          <w:szCs w:val="24"/>
          <w:highlight w:val="none"/>
          <w:lang w:val="en-US" w:eastAsia="zh-CN"/>
        </w:rPr>
        <w:t>法人或者其他组织的营业执照等证明文件</w:t>
      </w:r>
      <w:r>
        <w:rPr>
          <w:rFonts w:hint="eastAsia" w:ascii="宋体" w:hAnsi="宋体" w:eastAsia="宋体" w:cs="宋体"/>
          <w:color w:val="auto"/>
          <w:sz w:val="24"/>
          <w:szCs w:val="24"/>
          <w:highlight w:val="none"/>
          <w:lang w:val="en-US" w:eastAsia="zh-CN"/>
        </w:rPr>
        <w:t>扫描件，扫描件上应加盖本单位公章。</w:t>
      </w:r>
    </w:p>
    <w:p w14:paraId="39F889F7">
      <w:pPr>
        <w:pStyle w:val="18"/>
        <w:pageBreakBefore w:val="0"/>
        <w:tabs>
          <w:tab w:val="left" w:pos="5580"/>
        </w:tabs>
        <w:kinsoku/>
        <w:overflowPunct/>
        <w:bidi w:val="0"/>
        <w:snapToGrid w:val="0"/>
        <w:spacing w:line="312" w:lineRule="auto"/>
        <w:ind w:firstLine="720" w:firstLineChars="300"/>
        <w:rPr>
          <w:rFonts w:hint="eastAsia" w:ascii="宋体" w:hAnsi="宋体" w:eastAsia="宋体" w:cs="宋体"/>
          <w:b/>
          <w:bCs/>
          <w:color w:val="auto"/>
          <w:sz w:val="24"/>
          <w:szCs w:val="24"/>
          <w:highlight w:val="none"/>
          <w:lang w:val="en-US" w:eastAsia="zh-CN"/>
        </w:rPr>
        <w:sectPr>
          <w:footerReference r:id="rId11" w:type="default"/>
          <w:pgSz w:w="11906" w:h="16838"/>
          <w:pgMar w:top="1440" w:right="1080" w:bottom="1440" w:left="1080" w:header="851" w:footer="992" w:gutter="0"/>
          <w:pgNumType w:fmt="decimal"/>
          <w:cols w:space="720" w:num="1"/>
          <w:docGrid w:type="linesAndChars" w:linePitch="312" w:charSpace="0"/>
        </w:sectPr>
      </w:pPr>
    </w:p>
    <w:p w14:paraId="6C03D7A9">
      <w:pPr>
        <w:pStyle w:val="3"/>
        <w:pageBreakBefore w:val="0"/>
        <w:kinsoku/>
        <w:overflowPunct/>
        <w:bidi w:val="0"/>
        <w:snapToGrid w:val="0"/>
        <w:spacing w:before="0" w:line="312" w:lineRule="auto"/>
        <w:jc w:val="center"/>
        <w:rPr>
          <w:rFonts w:hint="eastAsia" w:ascii="宋体" w:hAnsi="宋体" w:eastAsia="宋体" w:cs="宋体"/>
          <w:b/>
          <w:color w:val="auto"/>
          <w:sz w:val="28"/>
          <w:szCs w:val="28"/>
          <w:highlight w:val="none"/>
          <w:lang w:val="en-US" w:eastAsia="zh-CN"/>
        </w:rPr>
      </w:pPr>
      <w:bookmarkStart w:id="149" w:name="_Toc29452"/>
      <w:bookmarkStart w:id="150" w:name="_Toc16191"/>
      <w:bookmarkStart w:id="151" w:name="_Toc22472"/>
      <w:bookmarkStart w:id="152" w:name="_Toc1083"/>
      <w:bookmarkStart w:id="153" w:name="_Toc515647807"/>
      <w:r>
        <w:rPr>
          <w:rFonts w:hint="eastAsia" w:ascii="宋体" w:hAnsi="宋体" w:eastAsia="宋体" w:cs="宋体"/>
          <w:b/>
          <w:color w:val="auto"/>
          <w:sz w:val="28"/>
          <w:szCs w:val="28"/>
          <w:highlight w:val="none"/>
          <w:lang w:val="en-US" w:eastAsia="zh-CN"/>
        </w:rPr>
        <w:t>3、法定代表人（单位负责人）投标需提供法定代表人（单位负责人）身份证明；授权人投标需提供法定代表人(单位负责人)身份证明及授权书；</w:t>
      </w:r>
    </w:p>
    <w:p w14:paraId="020D88F3">
      <w:pPr>
        <w:pStyle w:val="3"/>
        <w:pageBreakBefore w:val="0"/>
        <w:kinsoku/>
        <w:overflowPunct/>
        <w:bidi w:val="0"/>
        <w:snapToGrid w:val="0"/>
        <w:spacing w:before="0" w:line="312" w:lineRule="auto"/>
        <w:ind w:left="1079" w:leftChars="257" w:hanging="54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3.1、法定代表人身份证明</w:t>
      </w:r>
      <w:bookmarkEnd w:id="149"/>
      <w:bookmarkEnd w:id="150"/>
    </w:p>
    <w:bookmarkEnd w:id="151"/>
    <w:bookmarkEnd w:id="152"/>
    <w:bookmarkEnd w:id="153"/>
    <w:p w14:paraId="7FE19C82">
      <w:pPr>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 </w:t>
      </w:r>
      <w:r>
        <w:rPr>
          <w:rFonts w:hint="eastAsia" w:ascii="宋体" w:hAnsi="宋体" w:eastAsia="宋体" w:cs="宋体"/>
          <w:color w:val="auto"/>
          <w:sz w:val="24"/>
          <w:szCs w:val="24"/>
          <w:highlight w:val="none"/>
        </w:rPr>
        <w:tab/>
      </w:r>
    </w:p>
    <w:p w14:paraId="143B9C48">
      <w:pPr>
        <w:pageBreakBefore w:val="0"/>
        <w:kinsoku/>
        <w:overflowPunct/>
        <w:bidi w:val="0"/>
        <w:snapToGrid w:val="0"/>
        <w:spacing w:line="312" w:lineRule="auto"/>
        <w:rPr>
          <w:rFonts w:hint="eastAsia" w:ascii="宋体" w:hAnsi="宋体" w:eastAsia="宋体" w:cs="宋体"/>
          <w:color w:val="auto"/>
          <w:sz w:val="24"/>
          <w:szCs w:val="24"/>
          <w:highlight w:val="none"/>
        </w:rPr>
      </w:pPr>
    </w:p>
    <w:p w14:paraId="4C7619C8">
      <w:pPr>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性别：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年龄：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rPr>
        <w:tab/>
      </w:r>
    </w:p>
    <w:p w14:paraId="74863603">
      <w:pPr>
        <w:pageBreakBefore w:val="0"/>
        <w:kinsoku/>
        <w:overflowPunct/>
        <w:bidi w:val="0"/>
        <w:snapToGrid w:val="0"/>
        <w:spacing w:line="312" w:lineRule="auto"/>
        <w:rPr>
          <w:rFonts w:hint="eastAsia" w:ascii="宋体" w:hAnsi="宋体" w:eastAsia="宋体" w:cs="宋体"/>
          <w:color w:val="auto"/>
          <w:sz w:val="24"/>
          <w:szCs w:val="24"/>
          <w:highlight w:val="none"/>
        </w:rPr>
      </w:pPr>
    </w:p>
    <w:p w14:paraId="59EEF3C7">
      <w:pPr>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系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名称）的法定代表人（单位负责人）。</w:t>
      </w:r>
    </w:p>
    <w:p w14:paraId="0ECB747C">
      <w:pPr>
        <w:pageBreakBefore w:val="0"/>
        <w:kinsoku/>
        <w:overflowPunct/>
        <w:bidi w:val="0"/>
        <w:snapToGrid w:val="0"/>
        <w:spacing w:line="312" w:lineRule="auto"/>
        <w:rPr>
          <w:rFonts w:hint="eastAsia" w:ascii="宋体" w:hAnsi="宋体" w:eastAsia="宋体" w:cs="宋体"/>
          <w:color w:val="auto"/>
          <w:sz w:val="24"/>
          <w:szCs w:val="24"/>
          <w:highlight w:val="none"/>
        </w:rPr>
      </w:pPr>
    </w:p>
    <w:p w14:paraId="159D3F1D">
      <w:pPr>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B23795E">
      <w:pPr>
        <w:pageBreakBefore w:val="0"/>
        <w:kinsoku/>
        <w:overflowPunct/>
        <w:bidi w:val="0"/>
        <w:snapToGrid w:val="0"/>
        <w:spacing w:line="312" w:lineRule="auto"/>
        <w:rPr>
          <w:rFonts w:hint="eastAsia" w:ascii="宋体" w:hAnsi="宋体" w:eastAsia="宋体" w:cs="宋体"/>
          <w:color w:val="auto"/>
          <w:sz w:val="24"/>
          <w:szCs w:val="24"/>
          <w:highlight w:val="none"/>
        </w:rPr>
      </w:pPr>
    </w:p>
    <w:p w14:paraId="0EA017B3">
      <w:pPr>
        <w:pageBreakBefore w:val="0"/>
        <w:kinsoku/>
        <w:overflowPunct/>
        <w:bidi w:val="0"/>
        <w:snapToGrid w:val="0"/>
        <w:spacing w:line="312" w:lineRule="auto"/>
        <w:rPr>
          <w:rFonts w:hint="eastAsia" w:ascii="宋体" w:hAnsi="宋体" w:eastAsia="宋体" w:cs="宋体"/>
          <w:color w:val="auto"/>
          <w:sz w:val="24"/>
          <w:szCs w:val="24"/>
          <w:highlight w:val="none"/>
        </w:rPr>
      </w:pPr>
    </w:p>
    <w:p w14:paraId="05157BD8">
      <w:pPr>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附：法定代表人（单位负责人）身份证正反面</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 xml:space="preserve">。 </w:t>
      </w:r>
    </w:p>
    <w:p w14:paraId="2E569DAC">
      <w:pPr>
        <w:pageBreakBefore w:val="0"/>
        <w:kinsoku/>
        <w:overflowPunct/>
        <w:bidi w:val="0"/>
        <w:snapToGrid w:val="0"/>
        <w:spacing w:line="312" w:lineRule="auto"/>
        <w:rPr>
          <w:rFonts w:hint="eastAsia" w:ascii="宋体" w:hAnsi="宋体" w:eastAsia="宋体" w:cs="宋体"/>
          <w:color w:val="auto"/>
          <w:sz w:val="24"/>
          <w:szCs w:val="24"/>
          <w:highlight w:val="none"/>
        </w:rPr>
      </w:pPr>
    </w:p>
    <w:p w14:paraId="1DB4164E">
      <w:pPr>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注：本身份证明需由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加盖单位公章。</w:t>
      </w:r>
    </w:p>
    <w:p w14:paraId="7CDCEC26">
      <w:pPr>
        <w:pageBreakBefore w:val="0"/>
        <w:kinsoku/>
        <w:overflowPunct/>
        <w:bidi w:val="0"/>
        <w:snapToGrid w:val="0"/>
        <w:spacing w:line="312" w:lineRule="auto"/>
        <w:rPr>
          <w:rFonts w:hint="eastAsia" w:ascii="宋体" w:hAnsi="宋体" w:eastAsia="宋体" w:cs="宋体"/>
          <w:color w:val="auto"/>
          <w:sz w:val="24"/>
          <w:szCs w:val="24"/>
          <w:highlight w:val="none"/>
        </w:rPr>
      </w:pPr>
    </w:p>
    <w:p w14:paraId="4FC0CB5E">
      <w:pPr>
        <w:pageBreakBefore w:val="0"/>
        <w:kinsoku/>
        <w:overflowPunct/>
        <w:bidi w:val="0"/>
        <w:snapToGrid w:val="0"/>
        <w:spacing w:line="312" w:lineRule="auto"/>
        <w:rPr>
          <w:rFonts w:hint="eastAsia" w:ascii="宋体" w:hAnsi="宋体" w:eastAsia="宋体" w:cs="宋体"/>
          <w:color w:val="auto"/>
          <w:sz w:val="24"/>
          <w:szCs w:val="24"/>
          <w:highlight w:val="none"/>
        </w:rPr>
      </w:pPr>
    </w:p>
    <w:p w14:paraId="3ABCA6B1">
      <w:pPr>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名称（单位盖章）：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B187B9">
      <w:pPr>
        <w:pageBreakBefore w:val="0"/>
        <w:kinsoku/>
        <w:overflowPunct/>
        <w:bidi w:val="0"/>
        <w:snapToGrid w:val="0"/>
        <w:spacing w:line="312" w:lineRule="auto"/>
        <w:rPr>
          <w:rFonts w:hint="eastAsia" w:ascii="宋体" w:hAnsi="宋体" w:eastAsia="宋体" w:cs="宋体"/>
          <w:color w:val="auto"/>
          <w:sz w:val="24"/>
          <w:szCs w:val="24"/>
          <w:highlight w:val="none"/>
        </w:rPr>
      </w:pPr>
    </w:p>
    <w:p w14:paraId="3BC686D5">
      <w:pPr>
        <w:pageBreakBefore w:val="0"/>
        <w:kinsoku/>
        <w:overflowPunct/>
        <w:bidi w:val="0"/>
        <w:snapToGrid w:val="0"/>
        <w:spacing w:line="312"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14:paraId="46BC18C0">
      <w:pPr>
        <w:pageBreakBefore w:val="0"/>
        <w:kinsoku/>
        <w:overflowPunct/>
        <w:bidi w:val="0"/>
        <w:snapToGrid w:val="0"/>
        <w:spacing w:line="312" w:lineRule="auto"/>
        <w:rPr>
          <w:rFonts w:hint="eastAsia" w:ascii="宋体" w:hAnsi="宋体" w:eastAsia="宋体" w:cs="宋体"/>
          <w:color w:val="auto"/>
          <w:sz w:val="24"/>
          <w:szCs w:val="24"/>
          <w:highlight w:val="none"/>
        </w:rPr>
      </w:pPr>
    </w:p>
    <w:p w14:paraId="2E7732FD">
      <w:pPr>
        <w:pStyle w:val="18"/>
        <w:pageBreakBefore w:val="0"/>
        <w:tabs>
          <w:tab w:val="left" w:pos="5580"/>
        </w:tabs>
        <w:kinsoku/>
        <w:overflowPunct/>
        <w:bidi w:val="0"/>
        <w:snapToGrid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4705A3E">
      <w:pPr>
        <w:pStyle w:val="18"/>
        <w:pageBreakBefore w:val="0"/>
        <w:tabs>
          <w:tab w:val="left" w:pos="5580"/>
        </w:tabs>
        <w:kinsoku/>
        <w:overflowPunct/>
        <w:bidi w:val="0"/>
        <w:snapToGrid w:val="0"/>
        <w:spacing w:line="312" w:lineRule="auto"/>
        <w:rPr>
          <w:rFonts w:hint="eastAsia" w:ascii="宋体" w:hAnsi="宋体" w:eastAsia="宋体" w:cs="宋体"/>
          <w:color w:val="auto"/>
          <w:sz w:val="28"/>
          <w:szCs w:val="28"/>
          <w:highlight w:val="none"/>
        </w:rPr>
        <w:sectPr>
          <w:pgSz w:w="11906" w:h="16838"/>
          <w:pgMar w:top="1440" w:right="1080" w:bottom="1440" w:left="1080" w:header="851" w:footer="992" w:gutter="0"/>
          <w:pgNumType w:fmt="decimal"/>
          <w:cols w:space="720" w:num="1"/>
          <w:docGrid w:type="linesAndChars" w:linePitch="312" w:charSpace="0"/>
        </w:sectPr>
      </w:pPr>
      <w:r>
        <w:rPr>
          <w:rFonts w:hint="eastAsia" w:ascii="宋体" w:hAnsi="宋体" w:eastAsia="宋体" w:cs="宋体"/>
          <w:color w:val="auto"/>
          <w:sz w:val="28"/>
          <w:szCs w:val="28"/>
          <w:highlight w:val="none"/>
        </w:rPr>
        <w:t xml:space="preserve">   </w:t>
      </w:r>
    </w:p>
    <w:p w14:paraId="0CF2F4BA">
      <w:pPr>
        <w:pStyle w:val="18"/>
        <w:pageBreakBefore w:val="0"/>
        <w:tabs>
          <w:tab w:val="left" w:pos="5580"/>
        </w:tabs>
        <w:kinsoku/>
        <w:overflowPunct/>
        <w:bidi w:val="0"/>
        <w:snapToGrid w:val="0"/>
        <w:spacing w:line="312"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3.2、</w:t>
      </w:r>
      <w:r>
        <w:rPr>
          <w:rFonts w:hint="eastAsia" w:ascii="宋体" w:hAnsi="宋体" w:eastAsia="宋体" w:cs="宋体"/>
          <w:b/>
          <w:bCs/>
          <w:color w:val="auto"/>
          <w:sz w:val="28"/>
          <w:szCs w:val="28"/>
          <w:highlight w:val="none"/>
          <w:lang w:eastAsia="zh-CN"/>
        </w:rPr>
        <w:t>法定代表人授权委托书</w:t>
      </w:r>
    </w:p>
    <w:p w14:paraId="173596A5">
      <w:pPr>
        <w:pStyle w:val="14"/>
        <w:keepNext w:val="0"/>
        <w:keepLines w:val="0"/>
        <w:pageBreakBefore w:val="0"/>
        <w:widowControl w:val="0"/>
        <w:tabs>
          <w:tab w:val="left" w:pos="2119"/>
          <w:tab w:val="clear" w:pos="567"/>
        </w:tabs>
        <w:kinsoku/>
        <w:wordWrap/>
        <w:overflowPunct/>
        <w:topLinePunct w:val="0"/>
        <w:autoSpaceDE/>
        <w:autoSpaceDN/>
        <w:bidi w:val="0"/>
        <w:adjustRightInd/>
        <w:snapToGrid w:val="0"/>
        <w:spacing w:before="181" w:line="312"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(采购人)</w:t>
      </w:r>
    </w:p>
    <w:p w14:paraId="7EC84B69">
      <w:pPr>
        <w:pStyle w:val="18"/>
        <w:pageBreakBefore w:val="0"/>
        <w:tabs>
          <w:tab w:val="left" w:pos="5580"/>
        </w:tabs>
        <w:kinsoku/>
        <w:overflowPunct/>
        <w:bidi w:val="0"/>
        <w:snapToGrid w:val="0"/>
        <w:spacing w:line="312"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本授权书声明：注册于</w:t>
      </w:r>
      <w:r>
        <w:rPr>
          <w:rFonts w:hint="eastAsia" w:ascii="宋体" w:hAnsi="宋体" w:eastAsia="宋体" w:cs="宋体"/>
          <w:i w:val="0"/>
          <w:iCs w:val="0"/>
          <w:color w:val="auto"/>
          <w:sz w:val="24"/>
          <w:szCs w:val="24"/>
          <w:highlight w:val="none"/>
          <w:u w:val="single"/>
        </w:rPr>
        <w:t>（国家或地区的名称）</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lang w:val="en-US" w:eastAsia="zh-CN"/>
        </w:rPr>
        <w:t>投标人</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rPr>
        <w:t>法人代表姓名、职务</w:t>
      </w:r>
      <w:r>
        <w:rPr>
          <w:rFonts w:hint="eastAsia" w:ascii="宋体" w:hAnsi="宋体" w:eastAsia="宋体" w:cs="宋体"/>
          <w:i w:val="0"/>
          <w:iCs w:val="0"/>
          <w:color w:val="auto"/>
          <w:sz w:val="24"/>
          <w:szCs w:val="24"/>
          <w:highlight w:val="none"/>
        </w:rPr>
        <w:t>）代表我单位授权（</w:t>
      </w:r>
      <w:r>
        <w:rPr>
          <w:rFonts w:hint="eastAsia" w:ascii="宋体" w:hAnsi="宋体" w:eastAsia="宋体" w:cs="宋体"/>
          <w:i w:val="0"/>
          <w:iCs w:val="0"/>
          <w:color w:val="auto"/>
          <w:sz w:val="24"/>
          <w:szCs w:val="24"/>
          <w:highlight w:val="none"/>
          <w:u w:val="single"/>
        </w:rPr>
        <w:t>单位名称</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rPr>
        <w:t>被授权人的姓名、职务</w:t>
      </w:r>
      <w:r>
        <w:rPr>
          <w:rFonts w:hint="eastAsia" w:ascii="宋体" w:hAnsi="宋体" w:eastAsia="宋体" w:cs="宋体"/>
          <w:i w:val="0"/>
          <w:iCs w:val="0"/>
          <w:color w:val="auto"/>
          <w:sz w:val="24"/>
          <w:szCs w:val="24"/>
          <w:highlight w:val="none"/>
        </w:rPr>
        <w:t>）为我单位的合法代理人，就（</w:t>
      </w:r>
      <w:r>
        <w:rPr>
          <w:rFonts w:hint="eastAsia" w:ascii="宋体" w:hAnsi="宋体" w:eastAsia="宋体" w:cs="宋体"/>
          <w:i w:val="0"/>
          <w:iCs w:val="0"/>
          <w:color w:val="auto"/>
          <w:sz w:val="24"/>
          <w:szCs w:val="24"/>
          <w:highlight w:val="none"/>
          <w:u w:val="single"/>
        </w:rPr>
        <w:t>项目名称</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lang w:eastAsia="zh-CN"/>
        </w:rPr>
        <w:t>项目编号</w:t>
      </w:r>
      <w:r>
        <w:rPr>
          <w:rFonts w:hint="eastAsia" w:ascii="宋体" w:hAnsi="宋体" w:eastAsia="宋体" w:cs="宋体"/>
          <w:i w:val="0"/>
          <w:iCs w:val="0"/>
          <w:color w:val="auto"/>
          <w:sz w:val="24"/>
          <w:szCs w:val="24"/>
          <w:highlight w:val="none"/>
        </w:rPr>
        <w:t>）投标，以我单位名义处理一切与之有关的事务。</w:t>
      </w:r>
    </w:p>
    <w:p w14:paraId="5B78FE11">
      <w:pPr>
        <w:pStyle w:val="14"/>
        <w:keepNext w:val="0"/>
        <w:keepLines w:val="0"/>
        <w:pageBreakBefore w:val="0"/>
        <w:widowControl w:val="0"/>
        <w:tabs>
          <w:tab w:val="left" w:pos="4008"/>
          <w:tab w:val="clear" w:pos="567"/>
        </w:tabs>
        <w:kinsoku/>
        <w:wordWrap/>
        <w:overflowPunct/>
        <w:topLinePunct w:val="0"/>
        <w:autoSpaceDE/>
        <w:autoSpaceDN/>
        <w:bidi w:val="0"/>
        <w:adjustRightInd/>
        <w:snapToGrid w:val="0"/>
        <w:spacing w:before="148" w:line="312" w:lineRule="auto"/>
        <w:ind w:left="860" w:right="-35" w:rightChars="-1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日签字生效，代理人无转委托权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特此声明。</w:t>
      </w:r>
    </w:p>
    <w:p w14:paraId="4D02A387">
      <w:pPr>
        <w:pStyle w:val="9"/>
        <w:pageBreakBefore w:val="0"/>
        <w:kinsoku/>
        <w:overflowPunct/>
        <w:bidi w:val="0"/>
        <w:snapToGrid w:val="0"/>
        <w:spacing w:line="312" w:lineRule="auto"/>
        <w:rPr>
          <w:rFonts w:hint="eastAsia" w:ascii="宋体" w:hAnsi="宋体" w:eastAsia="宋体" w:cs="宋体"/>
          <w:color w:val="auto"/>
          <w:sz w:val="24"/>
          <w:szCs w:val="24"/>
          <w:highlight w:val="none"/>
        </w:rPr>
      </w:pPr>
    </w:p>
    <w:p w14:paraId="665E650D">
      <w:pPr>
        <w:pStyle w:val="9"/>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附：委托人和被委托人身份证正反面扫描件，如有授权人必须提供授权委托书。</w:t>
      </w:r>
    </w:p>
    <w:p w14:paraId="2EF8D2FB">
      <w:pPr>
        <w:pStyle w:val="18"/>
        <w:pageBreakBefore w:val="0"/>
        <w:tabs>
          <w:tab w:val="left" w:pos="5580"/>
        </w:tabs>
        <w:kinsoku/>
        <w:overflowPunct/>
        <w:bidi w:val="0"/>
        <w:snapToGrid w:val="0"/>
        <w:spacing w:line="312" w:lineRule="auto"/>
        <w:ind w:left="-539" w:leftChars="-257" w:firstLine="900" w:firstLineChars="375"/>
        <w:rPr>
          <w:rFonts w:hint="eastAsia" w:ascii="宋体" w:hAnsi="宋体" w:eastAsia="宋体" w:cs="宋体"/>
          <w:color w:val="auto"/>
          <w:sz w:val="24"/>
          <w:szCs w:val="24"/>
          <w:highlight w:val="none"/>
        </w:rPr>
      </w:pPr>
    </w:p>
    <w:p w14:paraId="10B8E37E">
      <w:pPr>
        <w:pStyle w:val="18"/>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（单位盖章）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179214BC">
      <w:pPr>
        <w:pStyle w:val="18"/>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lang w:val="en-US" w:eastAsia="zh-CN"/>
        </w:rPr>
        <w:t xml:space="preserve">                    </w:t>
      </w:r>
    </w:p>
    <w:p w14:paraId="26EF6B0D">
      <w:pPr>
        <w:pStyle w:val="18"/>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A266644">
      <w:pPr>
        <w:pStyle w:val="18"/>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委托代理人（签字或盖章）：</w:t>
      </w:r>
      <w:r>
        <w:rPr>
          <w:rFonts w:hint="eastAsia" w:ascii="宋体" w:hAnsi="宋体" w:eastAsia="宋体" w:cs="宋体"/>
          <w:color w:val="auto"/>
          <w:sz w:val="24"/>
          <w:szCs w:val="24"/>
          <w:highlight w:val="none"/>
          <w:u w:val="single"/>
          <w:lang w:val="en-US" w:eastAsia="zh-CN"/>
        </w:rPr>
        <w:t xml:space="preserve">                    </w:t>
      </w:r>
    </w:p>
    <w:p w14:paraId="34F2CE04">
      <w:pPr>
        <w:pStyle w:val="18"/>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BCC0682">
      <w:pPr>
        <w:pStyle w:val="18"/>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3847BAE">
      <w:pPr>
        <w:pStyle w:val="18"/>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FCF5073">
      <w:pPr>
        <w:pStyle w:val="18"/>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lang w:val="en-US" w:eastAsia="zh-CN"/>
        </w:rPr>
        <w:t xml:space="preserve">                                    </w:t>
      </w:r>
    </w:p>
    <w:p w14:paraId="62DD8964">
      <w:pPr>
        <w:pStyle w:val="18"/>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color w:val="auto"/>
          <w:sz w:val="24"/>
          <w:szCs w:val="24"/>
          <w:highlight w:val="none"/>
        </w:rPr>
        <w:t>电　　话：</w:t>
      </w:r>
      <w:bookmarkStart w:id="154" w:name="_Toc10290"/>
      <w:bookmarkStart w:id="155" w:name="_Toc8410"/>
      <w:bookmarkStart w:id="156" w:name="_Toc15480"/>
      <w:bookmarkStart w:id="157" w:name="_Toc22138"/>
      <w:bookmarkStart w:id="158" w:name="_Toc4923"/>
      <w:r>
        <w:rPr>
          <w:rFonts w:hint="eastAsia" w:ascii="宋体" w:hAnsi="宋体" w:eastAsia="宋体" w:cs="宋体"/>
          <w:color w:val="auto"/>
          <w:sz w:val="24"/>
          <w:szCs w:val="24"/>
          <w:highlight w:val="none"/>
          <w:u w:val="single"/>
          <w:lang w:val="en-US" w:eastAsia="zh-CN"/>
        </w:rPr>
        <w:t xml:space="preserve">                                    </w:t>
      </w:r>
    </w:p>
    <w:bookmarkEnd w:id="154"/>
    <w:bookmarkEnd w:id="155"/>
    <w:bookmarkEnd w:id="156"/>
    <w:bookmarkEnd w:id="157"/>
    <w:bookmarkEnd w:id="158"/>
    <w:p w14:paraId="728D3E5E">
      <w:pPr>
        <w:pStyle w:val="18"/>
        <w:pageBreakBefore w:val="0"/>
        <w:tabs>
          <w:tab w:val="left" w:pos="5580"/>
        </w:tabs>
        <w:kinsoku/>
        <w:overflowPunct/>
        <w:bidi w:val="0"/>
        <w:snapToGrid w:val="0"/>
        <w:spacing w:line="312" w:lineRule="auto"/>
        <w:ind w:left="-539" w:leftChars="-257" w:firstLine="1050" w:firstLineChars="375"/>
        <w:jc w:val="center"/>
        <w:outlineLvl w:val="9"/>
        <w:rPr>
          <w:rFonts w:hint="eastAsia" w:ascii="宋体" w:hAnsi="宋体" w:eastAsia="宋体" w:cs="宋体"/>
          <w:b/>
          <w:color w:val="auto"/>
          <w:kern w:val="0"/>
          <w:sz w:val="28"/>
          <w:szCs w:val="28"/>
          <w:highlight w:val="none"/>
        </w:rPr>
        <w:sectPr>
          <w:footerReference r:id="rId12" w:type="default"/>
          <w:pgSz w:w="11906" w:h="16838"/>
          <w:pgMar w:top="1440" w:right="1080" w:bottom="1440" w:left="1080" w:header="851" w:footer="992" w:gutter="0"/>
          <w:pgNumType w:fmt="decimal"/>
          <w:cols w:space="720" w:num="1"/>
          <w:rtlGutter w:val="0"/>
          <w:docGrid w:type="linesAndChars" w:linePitch="312" w:charSpace="0"/>
        </w:sectPr>
      </w:pPr>
    </w:p>
    <w:p w14:paraId="0AFD372C">
      <w:pPr>
        <w:pStyle w:val="18"/>
        <w:tabs>
          <w:tab w:val="left" w:pos="5580"/>
        </w:tabs>
        <w:spacing w:line="480" w:lineRule="auto"/>
        <w:jc w:val="center"/>
        <w:outlineLvl w:val="1"/>
        <w:rPr>
          <w:rFonts w:hint="eastAsia" w:ascii="宋体" w:hAnsi="宋体" w:eastAsia="宋体" w:cs="宋体"/>
          <w:b/>
          <w:color w:val="auto"/>
          <w:kern w:val="0"/>
          <w:sz w:val="28"/>
          <w:szCs w:val="28"/>
          <w:highlight w:val="none"/>
          <w:lang w:val="en-US" w:eastAsia="zh-CN" w:bidi="ar-SA"/>
        </w:rPr>
      </w:pPr>
      <w:bookmarkStart w:id="159" w:name="_Toc31961"/>
      <w:bookmarkStart w:id="160" w:name="_Toc6003"/>
      <w:r>
        <w:rPr>
          <w:rFonts w:hint="eastAsia" w:ascii="宋体" w:hAnsi="宋体" w:eastAsia="宋体" w:cs="宋体"/>
          <w:b/>
          <w:color w:val="auto"/>
          <w:kern w:val="0"/>
          <w:sz w:val="28"/>
          <w:szCs w:val="28"/>
          <w:highlight w:val="none"/>
          <w:lang w:val="en-US" w:eastAsia="zh-CN" w:bidi="ar-SA"/>
        </w:rPr>
        <w:t>4</w:t>
      </w:r>
      <w:bookmarkEnd w:id="159"/>
      <w:r>
        <w:rPr>
          <w:rFonts w:hint="eastAsia" w:ascii="宋体" w:hAnsi="宋体" w:eastAsia="宋体" w:cs="宋体"/>
          <w:b/>
          <w:color w:val="auto"/>
          <w:kern w:val="0"/>
          <w:sz w:val="28"/>
          <w:szCs w:val="28"/>
          <w:highlight w:val="none"/>
          <w:lang w:val="en-US" w:eastAsia="zh-CN" w:bidi="ar-SA"/>
        </w:rPr>
        <w:t>、</w:t>
      </w:r>
      <w:bookmarkEnd w:id="160"/>
      <w:r>
        <w:rPr>
          <w:rFonts w:hint="eastAsia" w:ascii="宋体" w:hAnsi="宋体" w:eastAsia="宋体" w:cs="宋体"/>
          <w:b/>
          <w:color w:val="auto"/>
          <w:kern w:val="0"/>
          <w:sz w:val="28"/>
          <w:szCs w:val="28"/>
          <w:highlight w:val="none"/>
          <w:lang w:val="en-US" w:eastAsia="zh-CN" w:bidi="ar-SA"/>
        </w:rPr>
        <w:t>提供2024年度或2025年度的财务审计报告（成立未满十二个月的新公司可提供近三个月内任意一个月的银行资信证明）；</w:t>
      </w:r>
    </w:p>
    <w:p w14:paraId="5144D66F">
      <w:pPr>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eastAsia="zh-CN"/>
        </w:rPr>
        <w:t>说明：</w:t>
      </w: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eastAsia="zh-CN"/>
        </w:rPr>
        <w:t>须提供</w:t>
      </w:r>
      <w:r>
        <w:rPr>
          <w:rFonts w:hint="eastAsia" w:ascii="宋体" w:hAnsi="宋体" w:eastAsia="宋体" w:cs="宋体"/>
          <w:b w:val="0"/>
          <w:bCs w:val="0"/>
          <w:color w:val="auto"/>
          <w:sz w:val="24"/>
          <w:szCs w:val="24"/>
          <w:highlight w:val="none"/>
          <w:lang w:val="en-US" w:eastAsia="zh-CN"/>
        </w:rPr>
        <w:t>2024</w:t>
      </w:r>
      <w:r>
        <w:rPr>
          <w:rFonts w:hint="eastAsia" w:ascii="宋体" w:hAnsi="宋体" w:eastAsia="宋体" w:cs="宋体"/>
          <w:b w:val="0"/>
          <w:bCs w:val="0"/>
          <w:color w:val="auto"/>
          <w:sz w:val="24"/>
          <w:szCs w:val="24"/>
          <w:highlight w:val="none"/>
          <w:lang w:eastAsia="zh-CN"/>
        </w:rPr>
        <w:t>年度的财务审计报告（报告中须包括资产负债表、利润表、现金流量表及财务报表附注），成立未满十二个月的新公司可提供近三个月内任意一个月的银行资信证明；扫描件上应加盖本单位公章。</w:t>
      </w:r>
    </w:p>
    <w:p w14:paraId="6CA59A5A">
      <w:pPr>
        <w:pStyle w:val="14"/>
        <w:rPr>
          <w:rFonts w:hint="eastAsia" w:ascii="宋体" w:hAnsi="宋体" w:eastAsia="宋体" w:cs="宋体"/>
          <w:color w:val="auto"/>
          <w:sz w:val="21"/>
          <w:szCs w:val="21"/>
          <w:highlight w:val="none"/>
        </w:rPr>
      </w:pPr>
    </w:p>
    <w:p w14:paraId="07D42CDE">
      <w:pPr>
        <w:pStyle w:val="14"/>
        <w:rPr>
          <w:rFonts w:hint="eastAsia" w:ascii="宋体" w:hAnsi="宋体" w:eastAsia="宋体" w:cs="宋体"/>
          <w:color w:val="auto"/>
          <w:sz w:val="21"/>
          <w:szCs w:val="21"/>
          <w:highlight w:val="none"/>
        </w:rPr>
      </w:pPr>
    </w:p>
    <w:p w14:paraId="7EEF66E4">
      <w:pPr>
        <w:pStyle w:val="3"/>
        <w:numPr>
          <w:ilvl w:val="0"/>
          <w:numId w:val="0"/>
        </w:numPr>
        <w:spacing w:before="0" w:line="240" w:lineRule="atLeast"/>
        <w:jc w:val="left"/>
        <w:outlineLvl w:val="1"/>
        <w:rPr>
          <w:rFonts w:hint="eastAsia" w:ascii="宋体" w:hAnsi="宋体" w:eastAsia="宋体" w:cs="宋体"/>
          <w:b/>
          <w:color w:val="auto"/>
          <w:kern w:val="0"/>
          <w:sz w:val="21"/>
          <w:szCs w:val="21"/>
          <w:highlight w:val="none"/>
          <w:lang w:val="en-US" w:eastAsia="zh-CN" w:bidi="ar-SA"/>
        </w:rPr>
      </w:pPr>
      <w:bookmarkStart w:id="161" w:name="_Toc25584"/>
    </w:p>
    <w:p w14:paraId="4C792038">
      <w:pPr>
        <w:pStyle w:val="3"/>
        <w:numPr>
          <w:ilvl w:val="0"/>
          <w:numId w:val="0"/>
        </w:numPr>
        <w:spacing w:before="0" w:line="240" w:lineRule="atLeast"/>
        <w:jc w:val="center"/>
        <w:outlineLvl w:val="1"/>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5、提供依法缴纳投标截止时间前近六个月内任意一个月社会保险的凭据；</w:t>
      </w:r>
      <w:bookmarkEnd w:id="161"/>
    </w:p>
    <w:p w14:paraId="2DFF9789">
      <w:pP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说明：</w:t>
      </w:r>
      <w:r>
        <w:rPr>
          <w:rFonts w:hint="eastAsia" w:ascii="宋体" w:hAnsi="宋体" w:eastAsia="宋体" w:cs="宋体"/>
          <w:color w:val="auto"/>
          <w:sz w:val="24"/>
          <w:szCs w:val="24"/>
          <w:highlight w:val="none"/>
          <w:lang w:val="en-US" w:eastAsia="zh-CN"/>
        </w:rPr>
        <w:t>提供依法缴纳</w:t>
      </w:r>
      <w:r>
        <w:rPr>
          <w:rFonts w:hint="eastAsia" w:ascii="宋体" w:hAnsi="宋体" w:cs="宋体"/>
          <w:color w:val="auto"/>
          <w:sz w:val="24"/>
          <w:szCs w:val="24"/>
          <w:highlight w:val="none"/>
          <w:lang w:val="en-US" w:eastAsia="zh-CN"/>
        </w:rPr>
        <w:t>投标截止时间前近六个月内任意一个月</w:t>
      </w:r>
      <w:r>
        <w:rPr>
          <w:rFonts w:hint="eastAsia" w:ascii="宋体" w:hAnsi="宋体" w:eastAsia="宋体" w:cs="宋体"/>
          <w:color w:val="auto"/>
          <w:sz w:val="24"/>
          <w:szCs w:val="24"/>
          <w:highlight w:val="none"/>
          <w:lang w:val="en-US" w:eastAsia="zh-CN"/>
        </w:rPr>
        <w:t>社会保险的凭据；扫描件上应加盖本单位公章。</w:t>
      </w:r>
    </w:p>
    <w:p w14:paraId="030AF849">
      <w:pPr>
        <w:pStyle w:val="30"/>
        <w:rPr>
          <w:rFonts w:hint="eastAsia" w:ascii="宋体" w:hAnsi="宋体" w:eastAsia="宋体" w:cs="宋体"/>
          <w:color w:val="auto"/>
          <w:sz w:val="21"/>
          <w:szCs w:val="21"/>
          <w:highlight w:val="none"/>
          <w:lang w:val="en-US" w:eastAsia="zh-CN"/>
        </w:rPr>
      </w:pPr>
    </w:p>
    <w:p w14:paraId="5673E2D9">
      <w:pPr>
        <w:pStyle w:val="14"/>
        <w:rPr>
          <w:rFonts w:hint="eastAsia" w:ascii="宋体" w:hAnsi="宋体" w:eastAsia="宋体" w:cs="宋体"/>
          <w:color w:val="auto"/>
          <w:sz w:val="21"/>
          <w:szCs w:val="21"/>
          <w:highlight w:val="none"/>
          <w:lang w:val="en-US" w:eastAsia="zh-CN"/>
        </w:rPr>
      </w:pPr>
    </w:p>
    <w:p w14:paraId="0A7BBC13">
      <w:pPr>
        <w:pStyle w:val="14"/>
        <w:rPr>
          <w:rFonts w:hint="eastAsia" w:ascii="宋体" w:hAnsi="宋体" w:eastAsia="宋体" w:cs="宋体"/>
          <w:color w:val="auto"/>
          <w:sz w:val="21"/>
          <w:szCs w:val="21"/>
          <w:highlight w:val="none"/>
          <w:lang w:val="en-US" w:eastAsia="zh-CN"/>
        </w:rPr>
      </w:pPr>
    </w:p>
    <w:p w14:paraId="2AF71D51">
      <w:pPr>
        <w:pStyle w:val="3"/>
        <w:numPr>
          <w:ilvl w:val="0"/>
          <w:numId w:val="0"/>
        </w:numPr>
        <w:spacing w:before="0" w:line="240" w:lineRule="atLeast"/>
        <w:jc w:val="center"/>
        <w:rPr>
          <w:rFonts w:hint="eastAsia" w:ascii="宋体" w:hAnsi="宋体" w:eastAsia="宋体" w:cs="宋体"/>
          <w:b/>
          <w:color w:val="auto"/>
          <w:kern w:val="0"/>
          <w:sz w:val="22"/>
          <w:szCs w:val="22"/>
          <w:highlight w:val="none"/>
          <w:lang w:val="en-US" w:eastAsia="zh-CN" w:bidi="ar-SA"/>
        </w:rPr>
      </w:pPr>
      <w:bookmarkStart w:id="162" w:name="_Toc31898"/>
      <w:r>
        <w:rPr>
          <w:rFonts w:hint="eastAsia" w:ascii="宋体" w:hAnsi="宋体" w:eastAsia="宋体" w:cs="宋体"/>
          <w:b/>
          <w:color w:val="auto"/>
          <w:kern w:val="0"/>
          <w:sz w:val="28"/>
          <w:szCs w:val="28"/>
          <w:highlight w:val="none"/>
          <w:lang w:val="en-US" w:eastAsia="zh-CN" w:bidi="ar-SA"/>
        </w:rPr>
        <w:t>6、提供税务部门出具的投标截止时间前近六个月内任意一个月的税收证明；</w:t>
      </w:r>
      <w:bookmarkEnd w:id="162"/>
    </w:p>
    <w:p w14:paraId="09F7901A">
      <w:pPr>
        <w:tabs>
          <w:tab w:val="left" w:pos="5580"/>
        </w:tabs>
        <w:spacing w:line="2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说明：</w:t>
      </w:r>
      <w:r>
        <w:rPr>
          <w:rFonts w:hint="eastAsia" w:ascii="宋体" w:hAnsi="宋体" w:eastAsia="宋体" w:cs="宋体"/>
          <w:color w:val="auto"/>
          <w:sz w:val="24"/>
          <w:szCs w:val="24"/>
          <w:highlight w:val="none"/>
          <w:lang w:val="en-US" w:eastAsia="zh-CN"/>
        </w:rPr>
        <w:t>提供税务部门出具的</w:t>
      </w:r>
      <w:r>
        <w:rPr>
          <w:rFonts w:hint="eastAsia" w:ascii="宋体" w:hAnsi="宋体" w:cs="宋体"/>
          <w:color w:val="auto"/>
          <w:sz w:val="24"/>
          <w:szCs w:val="24"/>
          <w:highlight w:val="none"/>
          <w:lang w:val="en-US" w:eastAsia="zh-CN"/>
        </w:rPr>
        <w:t>投标截止时间前近六个月内任意一个月</w:t>
      </w:r>
      <w:r>
        <w:rPr>
          <w:rFonts w:hint="eastAsia" w:ascii="宋体" w:hAnsi="宋体" w:eastAsia="宋体" w:cs="宋体"/>
          <w:color w:val="auto"/>
          <w:sz w:val="24"/>
          <w:szCs w:val="24"/>
          <w:highlight w:val="none"/>
          <w:lang w:val="en-US" w:eastAsia="zh-CN"/>
        </w:rPr>
        <w:t>的税收证明；扫描件上应加盖本单位公章。</w:t>
      </w:r>
    </w:p>
    <w:p w14:paraId="3FA52623">
      <w:pPr>
        <w:ind w:firstLine="480" w:firstLineChars="200"/>
        <w:rPr>
          <w:rFonts w:hint="eastAsia" w:ascii="宋体" w:hAnsi="宋体" w:eastAsia="宋体" w:cs="宋体"/>
          <w:color w:val="auto"/>
          <w:sz w:val="24"/>
          <w:szCs w:val="24"/>
          <w:highlight w:val="none"/>
          <w:lang w:val="en-US" w:eastAsia="zh-CN"/>
        </w:rPr>
      </w:pPr>
    </w:p>
    <w:p w14:paraId="00BB1300">
      <w:pPr>
        <w:rPr>
          <w:rFonts w:hint="eastAsia" w:ascii="宋体" w:hAnsi="宋体" w:eastAsia="宋体" w:cs="宋体"/>
          <w:b w:val="0"/>
          <w:bCs w:val="0"/>
          <w:color w:val="auto"/>
          <w:sz w:val="21"/>
          <w:szCs w:val="21"/>
        </w:rPr>
      </w:pPr>
      <w:r>
        <w:rPr>
          <w:rFonts w:hint="eastAsia" w:ascii="宋体" w:hAnsi="宋体" w:eastAsia="宋体" w:cs="宋体"/>
          <w:color w:val="auto"/>
          <w:sz w:val="24"/>
          <w:szCs w:val="24"/>
          <w:highlight w:val="none"/>
          <w:lang w:val="en-US" w:eastAsia="zh-CN"/>
        </w:rPr>
        <w:t>注：“提供税务部门出具的近六个月内任意一个月的完税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请各供应商注意！</w:t>
      </w:r>
    </w:p>
    <w:p w14:paraId="607E6D97">
      <w:pPr>
        <w:pStyle w:val="3"/>
        <w:spacing w:before="0" w:line="240" w:lineRule="atLeast"/>
        <w:ind w:left="1079" w:leftChars="257" w:hanging="540"/>
        <w:rPr>
          <w:rFonts w:hint="eastAsia" w:ascii="宋体" w:hAnsi="宋体" w:eastAsia="宋体" w:cs="宋体"/>
          <w:color w:val="auto"/>
          <w:sz w:val="21"/>
          <w:szCs w:val="21"/>
        </w:rPr>
        <w:sectPr>
          <w:footerReference r:id="rId13" w:type="default"/>
          <w:pgSz w:w="11906" w:h="16838"/>
          <w:pgMar w:top="1440" w:right="1080" w:bottom="1440" w:left="1080" w:header="851" w:footer="992" w:gutter="0"/>
          <w:pgNumType w:fmt="decimal"/>
          <w:cols w:space="720" w:num="1"/>
          <w:docGrid w:type="linesAndChars" w:linePitch="312" w:charSpace="0"/>
        </w:sectPr>
      </w:pPr>
      <w:bookmarkStart w:id="163" w:name="_Toc515647810"/>
      <w:bookmarkStart w:id="164" w:name="_Toc13428"/>
      <w:bookmarkStart w:id="165" w:name="_Toc7379"/>
      <w:bookmarkStart w:id="166" w:name="_Toc5710"/>
      <w:bookmarkStart w:id="167" w:name="_Toc18754"/>
    </w:p>
    <w:bookmarkEnd w:id="163"/>
    <w:bookmarkEnd w:id="164"/>
    <w:bookmarkEnd w:id="165"/>
    <w:bookmarkEnd w:id="166"/>
    <w:bookmarkEnd w:id="167"/>
    <w:p w14:paraId="419EBEC2">
      <w:pPr>
        <w:pStyle w:val="3"/>
        <w:numPr>
          <w:ilvl w:val="0"/>
          <w:numId w:val="0"/>
        </w:numPr>
        <w:spacing w:before="0" w:line="240" w:lineRule="atLeast"/>
        <w:jc w:val="left"/>
        <w:rPr>
          <w:rFonts w:hint="eastAsia" w:ascii="宋体" w:hAnsi="宋体" w:eastAsia="宋体" w:cs="宋体"/>
          <w:b/>
          <w:color w:val="auto"/>
          <w:kern w:val="0"/>
          <w:sz w:val="22"/>
          <w:szCs w:val="22"/>
          <w:highlight w:val="none"/>
          <w:lang w:val="en-US" w:eastAsia="zh-CN" w:bidi="ar-SA"/>
        </w:rPr>
      </w:pPr>
      <w:r>
        <w:rPr>
          <w:rFonts w:hint="eastAsia" w:ascii="宋体" w:hAnsi="宋体" w:eastAsia="宋体" w:cs="宋体"/>
          <w:b/>
          <w:color w:val="auto"/>
          <w:kern w:val="0"/>
          <w:sz w:val="28"/>
          <w:szCs w:val="28"/>
          <w:highlight w:val="none"/>
          <w:lang w:val="en-US" w:eastAsia="zh-CN" w:bidi="ar-SA"/>
        </w:rPr>
        <w:t>7、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p w14:paraId="295B538B">
      <w:pPr>
        <w:pStyle w:val="18"/>
        <w:tabs>
          <w:tab w:val="left" w:pos="5580"/>
        </w:tabs>
        <w:spacing w:line="240" w:lineRule="atLeast"/>
        <w:ind w:left="1080" w:leftChars="257" w:hanging="540"/>
        <w:jc w:val="center"/>
        <w:rPr>
          <w:rFonts w:hint="eastAsia" w:ascii="宋体" w:hAnsi="宋体" w:eastAsia="宋体" w:cs="宋体"/>
          <w:b/>
          <w:color w:val="auto"/>
          <w:sz w:val="28"/>
          <w:szCs w:val="28"/>
          <w:highlight w:val="none"/>
        </w:rPr>
      </w:pPr>
    </w:p>
    <w:p w14:paraId="21263BF2">
      <w:pPr>
        <w:pageBreakBefore w:val="0"/>
        <w:tabs>
          <w:tab w:val="left" w:pos="5580"/>
        </w:tabs>
        <w:kinsoku/>
        <w:overflowPunct/>
        <w:bidi w:val="0"/>
        <w:snapToGrid w:val="0"/>
        <w:spacing w:line="312"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4"/>
          <w:szCs w:val="24"/>
          <w:highlight w:val="none"/>
          <w:lang w:eastAsia="zh-CN"/>
        </w:rPr>
        <w:t>说明：</w:t>
      </w:r>
      <w:r>
        <w:rPr>
          <w:rFonts w:hint="eastAsia" w:ascii="宋体" w:hAnsi="宋体" w:eastAsia="宋体" w:cs="宋体"/>
          <w:b w:val="0"/>
          <w:bCs w:val="0"/>
          <w:color w:val="auto"/>
          <w:sz w:val="24"/>
          <w:szCs w:val="24"/>
          <w:highlight w:val="none"/>
        </w:rPr>
        <w:t>查询时间为：自公告发布之日起至</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递交截止时间止（该时间段内任一时间）。</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附查询后的网页截图。</w:t>
      </w:r>
    </w:p>
    <w:p w14:paraId="41535570">
      <w:pPr>
        <w:pStyle w:val="122"/>
        <w:jc w:val="left"/>
        <w:rPr>
          <w:rFonts w:hint="eastAsia" w:ascii="宋体" w:hAnsi="宋体" w:eastAsia="宋体" w:cs="宋体"/>
          <w:color w:val="auto"/>
          <w:sz w:val="24"/>
          <w:szCs w:val="24"/>
          <w:highlight w:val="none"/>
          <w:lang w:val="en-US" w:eastAsia="zh-CN"/>
        </w:rPr>
        <w:sectPr>
          <w:footerReference r:id="rId14" w:type="default"/>
          <w:pgSz w:w="11906" w:h="16838"/>
          <w:pgMar w:top="1440" w:right="1080" w:bottom="1440" w:left="1080" w:header="851" w:footer="992" w:gutter="0"/>
          <w:pgNumType w:fmt="decimal"/>
          <w:cols w:space="720" w:num="1"/>
          <w:docGrid w:type="lines" w:linePitch="312" w:charSpace="0"/>
        </w:sectPr>
      </w:pPr>
    </w:p>
    <w:p w14:paraId="3CCA6B43">
      <w:pPr>
        <w:pStyle w:val="3"/>
        <w:numPr>
          <w:ilvl w:val="0"/>
          <w:numId w:val="0"/>
        </w:numPr>
        <w:spacing w:before="0" w:line="240" w:lineRule="atLeast"/>
        <w:jc w:val="center"/>
        <w:rPr>
          <w:rFonts w:hint="eastAsia" w:ascii="宋体" w:hAnsi="宋体" w:eastAsia="宋体" w:cs="宋体"/>
          <w:b/>
          <w:color w:val="auto"/>
          <w:kern w:val="0"/>
          <w:sz w:val="32"/>
          <w:szCs w:val="32"/>
          <w:highlight w:val="none"/>
          <w:lang w:val="en-US" w:eastAsia="zh-CN" w:bidi="ar-SA"/>
        </w:rPr>
      </w:pPr>
      <w:bookmarkStart w:id="168" w:name="_Toc5644"/>
      <w:bookmarkStart w:id="169" w:name="_Toc3740"/>
      <w:r>
        <w:rPr>
          <w:rFonts w:hint="eastAsia" w:ascii="宋体" w:hAnsi="宋体" w:eastAsia="宋体" w:cs="宋体"/>
          <w:b/>
          <w:color w:val="auto"/>
          <w:kern w:val="0"/>
          <w:sz w:val="28"/>
          <w:szCs w:val="28"/>
          <w:highlight w:val="none"/>
          <w:lang w:val="en-US" w:eastAsia="zh-CN" w:bidi="ar-SA"/>
        </w:rPr>
        <w:t>8、具有履行合同所必需的设备和专业技术能力的承诺书</w:t>
      </w:r>
    </w:p>
    <w:p w14:paraId="7D39E20F">
      <w:pPr>
        <w:spacing w:before="185" w:line="361" w:lineRule="auto"/>
        <w:ind w:right="80"/>
        <w:rPr>
          <w:rFonts w:hint="eastAsia" w:ascii="宋体" w:hAnsi="宋体" w:eastAsia="宋体" w:cs="宋体"/>
          <w:color w:val="auto"/>
          <w:spacing w:val="9"/>
          <w:sz w:val="24"/>
          <w:szCs w:val="24"/>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w:t>
      </w:r>
      <w:r>
        <w:rPr>
          <w:rFonts w:hint="eastAsia" w:ascii="宋体" w:hAnsi="宋体" w:eastAsia="宋体" w:cs="宋体"/>
          <w:color w:val="auto"/>
          <w:sz w:val="24"/>
          <w:szCs w:val="24"/>
          <w:highlight w:val="none"/>
          <w:u w:val="single"/>
          <w:lang w:eastAsia="zh-CN"/>
        </w:rPr>
        <w:t>人</w:t>
      </w:r>
    </w:p>
    <w:p w14:paraId="2CC78C1C">
      <w:pPr>
        <w:spacing w:before="185" w:line="361" w:lineRule="auto"/>
        <w:ind w:left="9" w:right="80" w:firstLine="480"/>
        <w:rPr>
          <w:rFonts w:hint="eastAsia" w:ascii="宋体" w:hAnsi="宋体" w:eastAsia="宋体" w:cs="宋体"/>
          <w:color w:val="auto"/>
          <w:sz w:val="24"/>
          <w:szCs w:val="24"/>
        </w:rPr>
      </w:pPr>
      <w:r>
        <w:rPr>
          <w:rFonts w:hint="eastAsia" w:ascii="宋体" w:hAnsi="宋体" w:eastAsia="宋体" w:cs="宋体"/>
          <w:color w:val="auto"/>
          <w:spacing w:val="9"/>
          <w:sz w:val="24"/>
          <w:szCs w:val="24"/>
        </w:rPr>
        <w:t>我公司自愿参加由贵</w:t>
      </w:r>
      <w:r>
        <w:rPr>
          <w:rFonts w:hint="eastAsia" w:ascii="宋体" w:hAnsi="宋体" w:eastAsia="宋体" w:cs="宋体"/>
          <w:color w:val="auto"/>
          <w:spacing w:val="9"/>
          <w:sz w:val="24"/>
          <w:szCs w:val="24"/>
          <w:lang w:val="en-US" w:eastAsia="zh-CN"/>
        </w:rPr>
        <w:t>单位</w:t>
      </w:r>
      <w:r>
        <w:rPr>
          <w:rFonts w:hint="eastAsia" w:ascii="宋体" w:hAnsi="宋体" w:eastAsia="宋体" w:cs="宋体"/>
          <w:color w:val="auto"/>
          <w:spacing w:val="9"/>
          <w:sz w:val="24"/>
          <w:szCs w:val="24"/>
        </w:rPr>
        <w:t>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lang w:eastAsia="zh-CN"/>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pacing w:val="8"/>
          <w:sz w:val="24"/>
          <w:szCs w:val="24"/>
        </w:rPr>
        <w:t>采购活动，在</w:t>
      </w:r>
      <w:r>
        <w:rPr>
          <w:rFonts w:hint="eastAsia" w:ascii="宋体" w:hAnsi="宋体" w:eastAsia="宋体" w:cs="宋体"/>
          <w:color w:val="auto"/>
          <w:spacing w:val="-2"/>
          <w:sz w:val="24"/>
          <w:szCs w:val="24"/>
        </w:rPr>
        <w:t>此郑重承诺：</w:t>
      </w:r>
    </w:p>
    <w:p w14:paraId="64314CDB">
      <w:pPr>
        <w:spacing w:before="36" w:line="361" w:lineRule="auto"/>
        <w:ind w:left="11" w:firstLine="479"/>
        <w:rPr>
          <w:rFonts w:hint="eastAsia" w:ascii="宋体" w:hAnsi="宋体" w:eastAsia="宋体" w:cs="宋体"/>
          <w:color w:val="auto"/>
          <w:sz w:val="24"/>
          <w:szCs w:val="24"/>
        </w:rPr>
      </w:pPr>
      <w:r>
        <w:rPr>
          <w:rFonts w:hint="eastAsia" w:ascii="宋体" w:hAnsi="宋体" w:eastAsia="宋体" w:cs="宋体"/>
          <w:color w:val="auto"/>
          <w:spacing w:val="8"/>
          <w:sz w:val="24"/>
          <w:szCs w:val="24"/>
        </w:rPr>
        <w:t>我公司完全理解本项目招标的技术要求、商务条款及其他内容，决定参与该项目的</w:t>
      </w:r>
      <w:r>
        <w:rPr>
          <w:rFonts w:hint="eastAsia" w:ascii="宋体" w:hAnsi="宋体" w:eastAsia="宋体" w:cs="宋体"/>
          <w:color w:val="auto"/>
          <w:spacing w:val="9"/>
          <w:sz w:val="24"/>
          <w:szCs w:val="24"/>
        </w:rPr>
        <w:t>投标活动。并承诺，如中标我公司将提供足够的产</w:t>
      </w:r>
      <w:r>
        <w:rPr>
          <w:rFonts w:hint="eastAsia" w:ascii="宋体" w:hAnsi="宋体" w:eastAsia="宋体" w:cs="宋体"/>
          <w:color w:val="auto"/>
          <w:spacing w:val="8"/>
          <w:sz w:val="24"/>
          <w:szCs w:val="24"/>
        </w:rPr>
        <w:t>品和专业技术能力保证本合同履行。</w:t>
      </w:r>
    </w:p>
    <w:p w14:paraId="5494C3AB">
      <w:pPr>
        <w:spacing w:before="36" w:line="361" w:lineRule="auto"/>
        <w:ind w:left="10" w:right="8" w:firstLine="479"/>
        <w:rPr>
          <w:rFonts w:hint="eastAsia" w:ascii="宋体" w:hAnsi="宋体" w:eastAsia="宋体" w:cs="宋体"/>
          <w:color w:val="auto"/>
          <w:sz w:val="24"/>
          <w:szCs w:val="24"/>
        </w:rPr>
      </w:pPr>
      <w:r>
        <w:rPr>
          <w:rFonts w:hint="eastAsia" w:ascii="宋体" w:hAnsi="宋体" w:eastAsia="宋体" w:cs="宋体"/>
          <w:color w:val="auto"/>
          <w:spacing w:val="8"/>
          <w:sz w:val="24"/>
          <w:szCs w:val="24"/>
        </w:rPr>
        <w:t>本公司对以上承诺的真实性负责。如有虚假，我公司同意按我方合同违约处理，并</w:t>
      </w:r>
      <w:r>
        <w:rPr>
          <w:rFonts w:hint="eastAsia" w:ascii="宋体" w:hAnsi="宋体" w:eastAsia="宋体" w:cs="宋体"/>
          <w:color w:val="auto"/>
          <w:spacing w:val="5"/>
          <w:sz w:val="24"/>
          <w:szCs w:val="24"/>
        </w:rPr>
        <w:t>依法承担相应的法律责任。</w:t>
      </w:r>
    </w:p>
    <w:p w14:paraId="1ADAFDBE">
      <w:pPr>
        <w:pStyle w:val="14"/>
        <w:spacing w:line="251" w:lineRule="auto"/>
        <w:rPr>
          <w:rFonts w:hint="eastAsia" w:ascii="宋体" w:hAnsi="宋体" w:eastAsia="宋体" w:cs="宋体"/>
          <w:color w:val="auto"/>
          <w:sz w:val="24"/>
          <w:szCs w:val="24"/>
        </w:rPr>
      </w:pPr>
    </w:p>
    <w:p w14:paraId="782F777E">
      <w:pPr>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名称</w:t>
      </w:r>
      <w:r>
        <w:rPr>
          <w:rFonts w:hint="eastAsia" w:ascii="宋体" w:hAnsi="宋体" w:eastAsia="宋体" w:cs="宋体"/>
          <w:color w:val="auto"/>
          <w:sz w:val="24"/>
          <w:szCs w:val="24"/>
          <w:highlight w:val="none"/>
        </w:rPr>
        <w:t>（单位盖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48A1CA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04F6BCE4">
      <w:pPr>
        <w:rPr>
          <w:rFonts w:hint="eastAsia" w:ascii="宋体" w:hAnsi="宋体" w:eastAsia="宋体" w:cs="宋体"/>
          <w:color w:val="auto"/>
          <w:sz w:val="24"/>
          <w:szCs w:val="32"/>
          <w:lang w:val="en-US" w:eastAsia="zh-CN"/>
        </w:rPr>
      </w:pPr>
      <w:r>
        <w:rPr>
          <w:rFonts w:hint="eastAsia" w:ascii="宋体" w:hAnsi="宋体" w:eastAsia="宋体" w:cs="宋体"/>
          <w:color w:val="auto"/>
          <w:sz w:val="24"/>
          <w:szCs w:val="24"/>
          <w:highlight w:val="none"/>
        </w:rPr>
        <w:t>日期：  年  月  日</w:t>
      </w:r>
    </w:p>
    <w:p w14:paraId="229FAE9F">
      <w:pPr>
        <w:rPr>
          <w:rFonts w:hint="eastAsia" w:ascii="宋体" w:hAnsi="宋体" w:eastAsia="宋体" w:cs="宋体"/>
          <w:color w:val="auto"/>
          <w:sz w:val="22"/>
          <w:szCs w:val="28"/>
          <w:lang w:val="en-US" w:eastAsia="zh-CN"/>
        </w:rPr>
        <w:sectPr>
          <w:pgSz w:w="11906" w:h="16838"/>
          <w:pgMar w:top="1440" w:right="1080" w:bottom="1440" w:left="1080" w:header="851" w:footer="992" w:gutter="0"/>
          <w:pgNumType w:fmt="decimal"/>
          <w:cols w:space="720" w:num="1"/>
          <w:docGrid w:type="linesAndChars" w:linePitch="312" w:charSpace="0"/>
        </w:sectPr>
      </w:pPr>
    </w:p>
    <w:p w14:paraId="043C1282">
      <w:pPr>
        <w:pStyle w:val="3"/>
        <w:numPr>
          <w:ilvl w:val="0"/>
          <w:numId w:val="0"/>
        </w:numPr>
        <w:spacing w:before="0" w:line="240" w:lineRule="atLeast"/>
        <w:jc w:val="center"/>
        <w:rPr>
          <w:rFonts w:hint="eastAsia" w:ascii="宋体" w:hAnsi="宋体" w:eastAsia="宋体" w:cs="宋体"/>
          <w:b/>
          <w:color w:val="auto"/>
          <w:kern w:val="0"/>
          <w:sz w:val="22"/>
          <w:szCs w:val="22"/>
          <w:highlight w:val="none"/>
          <w:lang w:val="en-US" w:eastAsia="zh-CN" w:bidi="ar-SA"/>
        </w:rPr>
      </w:pPr>
      <w:r>
        <w:rPr>
          <w:rFonts w:hint="eastAsia" w:ascii="宋体" w:hAnsi="宋体" w:eastAsia="宋体" w:cs="宋体"/>
          <w:b/>
          <w:color w:val="auto"/>
          <w:kern w:val="0"/>
          <w:sz w:val="28"/>
          <w:szCs w:val="28"/>
          <w:highlight w:val="none"/>
          <w:lang w:val="en-US" w:eastAsia="zh-CN" w:bidi="ar-SA"/>
        </w:rPr>
        <w:t>9、</w:t>
      </w:r>
      <w:bookmarkEnd w:id="168"/>
      <w:bookmarkEnd w:id="169"/>
      <w:r>
        <w:rPr>
          <w:rFonts w:hint="eastAsia" w:ascii="宋体" w:hAnsi="宋体" w:eastAsia="宋体" w:cs="宋体"/>
          <w:b/>
          <w:color w:val="auto"/>
          <w:kern w:val="0"/>
          <w:sz w:val="28"/>
          <w:szCs w:val="28"/>
          <w:highlight w:val="none"/>
          <w:lang w:val="en-US" w:eastAsia="zh-CN" w:bidi="ar-SA"/>
        </w:rPr>
        <w:t>针对本次项目的《反商业贿赂承诺书》</w:t>
      </w:r>
    </w:p>
    <w:p w14:paraId="58BE6B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w:t>
      </w:r>
      <w:r>
        <w:rPr>
          <w:rFonts w:hint="eastAsia" w:ascii="宋体" w:hAnsi="宋体" w:eastAsia="宋体" w:cs="宋体"/>
          <w:color w:val="auto"/>
          <w:sz w:val="24"/>
          <w:szCs w:val="24"/>
          <w:highlight w:val="none"/>
          <w:u w:val="single"/>
          <w:lang w:eastAsia="zh-CN"/>
        </w:rPr>
        <w:t>人</w:t>
      </w:r>
    </w:p>
    <w:p w14:paraId="6E8701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w:t>
      </w:r>
      <w:r>
        <w:rPr>
          <w:rFonts w:hint="eastAsia" w:ascii="宋体" w:hAnsi="宋体" w:eastAsia="宋体" w:cs="宋体"/>
          <w:color w:val="auto"/>
          <w:sz w:val="24"/>
          <w:szCs w:val="24"/>
          <w:highlight w:val="none"/>
          <w:lang w:eastAsia="zh-CN"/>
        </w:rPr>
        <w:t>招</w:t>
      </w:r>
      <w:r>
        <w:rPr>
          <w:rFonts w:hint="eastAsia" w:ascii="宋体" w:hAnsi="宋体" w:eastAsia="宋体" w:cs="宋体"/>
          <w:color w:val="auto"/>
          <w:sz w:val="24"/>
          <w:szCs w:val="24"/>
          <w:highlight w:val="none"/>
        </w:rPr>
        <w:t>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7BE5F5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4D0EC1C">
      <w:pPr>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名称</w:t>
      </w:r>
      <w:r>
        <w:rPr>
          <w:rFonts w:hint="eastAsia" w:ascii="宋体" w:hAnsi="宋体" w:eastAsia="宋体" w:cs="宋体"/>
          <w:color w:val="auto"/>
          <w:sz w:val="24"/>
          <w:szCs w:val="24"/>
          <w:highlight w:val="none"/>
        </w:rPr>
        <w:t>（单位盖</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0F3181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3B53EE3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6D0C03A">
      <w:pPr>
        <w:pStyle w:val="3"/>
        <w:spacing w:before="0" w:line="240" w:lineRule="atLeast"/>
        <w:ind w:left="1079" w:leftChars="257" w:hanging="540"/>
        <w:outlineLvl w:val="9"/>
        <w:rPr>
          <w:rFonts w:hint="eastAsia" w:ascii="宋体" w:hAnsi="宋体" w:eastAsia="宋体" w:cs="宋体"/>
          <w:color w:val="auto"/>
          <w:sz w:val="22"/>
          <w:szCs w:val="22"/>
          <w:highlight w:val="none"/>
          <w:lang w:eastAsia="zh-CN"/>
        </w:rPr>
      </w:pPr>
    </w:p>
    <w:p w14:paraId="23345B38">
      <w:pPr>
        <w:pStyle w:val="3"/>
        <w:spacing w:before="0" w:line="240" w:lineRule="atLeast"/>
        <w:ind w:left="1079" w:leftChars="257" w:hanging="540"/>
        <w:outlineLvl w:val="9"/>
        <w:rPr>
          <w:rFonts w:hint="eastAsia" w:ascii="宋体" w:hAnsi="宋体" w:eastAsia="宋体" w:cs="宋体"/>
          <w:color w:val="auto"/>
          <w:sz w:val="22"/>
          <w:szCs w:val="22"/>
          <w:highlight w:val="none"/>
          <w:lang w:eastAsia="zh-CN"/>
        </w:rPr>
      </w:pPr>
    </w:p>
    <w:p w14:paraId="707334C8">
      <w:pPr>
        <w:pStyle w:val="3"/>
        <w:spacing w:before="0" w:line="240" w:lineRule="atLeast"/>
        <w:jc w:val="both"/>
        <w:outlineLvl w:val="9"/>
        <w:rPr>
          <w:rFonts w:hint="eastAsia" w:ascii="宋体" w:hAnsi="宋体" w:eastAsia="宋体" w:cs="宋体"/>
          <w:color w:val="auto"/>
          <w:sz w:val="22"/>
          <w:szCs w:val="22"/>
          <w:highlight w:val="none"/>
          <w:lang w:eastAsia="zh-CN"/>
        </w:rPr>
      </w:pPr>
    </w:p>
    <w:p w14:paraId="28905D39">
      <w:pPr>
        <w:pStyle w:val="3"/>
        <w:numPr>
          <w:ilvl w:val="0"/>
          <w:numId w:val="0"/>
        </w:numPr>
        <w:spacing w:before="0" w:line="240" w:lineRule="atLeast"/>
        <w:jc w:val="center"/>
        <w:rPr>
          <w:rFonts w:hint="eastAsia" w:ascii="宋体" w:hAnsi="宋体" w:eastAsia="宋体" w:cs="宋体"/>
          <w:b/>
          <w:color w:val="auto"/>
          <w:kern w:val="0"/>
          <w:sz w:val="28"/>
          <w:szCs w:val="28"/>
          <w:highlight w:val="none"/>
          <w:lang w:val="en-US" w:eastAsia="zh-CN" w:bidi="ar-SA"/>
        </w:rPr>
      </w:pPr>
      <w:bookmarkStart w:id="170" w:name="_Toc28449"/>
      <w:bookmarkStart w:id="171" w:name="_Toc15105"/>
      <w:r>
        <w:rPr>
          <w:rFonts w:hint="eastAsia" w:ascii="宋体" w:hAnsi="宋体" w:eastAsia="宋体" w:cs="宋体"/>
          <w:b/>
          <w:color w:val="auto"/>
          <w:kern w:val="0"/>
          <w:sz w:val="28"/>
          <w:szCs w:val="28"/>
          <w:highlight w:val="none"/>
          <w:lang w:val="en-US" w:eastAsia="zh-CN" w:bidi="ar-SA"/>
        </w:rPr>
        <w:t>10、</w:t>
      </w:r>
      <w:bookmarkEnd w:id="170"/>
      <w:bookmarkEnd w:id="171"/>
      <w:r>
        <w:rPr>
          <w:rFonts w:hint="eastAsia" w:ascii="宋体" w:hAnsi="宋体" w:eastAsia="宋体" w:cs="宋体"/>
          <w:b/>
          <w:color w:val="auto"/>
          <w:kern w:val="0"/>
          <w:sz w:val="28"/>
          <w:szCs w:val="28"/>
          <w:highlight w:val="none"/>
          <w:lang w:val="en-US" w:eastAsia="zh-CN" w:bidi="ar-SA"/>
        </w:rPr>
        <w:t>参加政府采购活动前3年内在经营活动中没有重大违法违规记录的书面声明</w:t>
      </w:r>
    </w:p>
    <w:p w14:paraId="3B7BE105">
      <w:pPr>
        <w:pStyle w:val="3"/>
        <w:numPr>
          <w:ilvl w:val="0"/>
          <w:numId w:val="0"/>
        </w:numPr>
        <w:spacing w:before="0" w:line="240" w:lineRule="atLeast"/>
        <w:jc w:val="center"/>
        <w:rPr>
          <w:rFonts w:hint="eastAsia" w:ascii="宋体" w:hAnsi="宋体" w:eastAsia="宋体" w:cs="宋体"/>
          <w:b/>
          <w:color w:val="auto"/>
          <w:kern w:val="0"/>
          <w:sz w:val="22"/>
          <w:szCs w:val="22"/>
          <w:highlight w:val="none"/>
          <w:lang w:val="en-US" w:eastAsia="zh-CN" w:bidi="ar-SA"/>
        </w:rPr>
      </w:pPr>
      <w:r>
        <w:rPr>
          <w:rFonts w:hint="eastAsia" w:ascii="宋体" w:hAnsi="宋体" w:eastAsia="宋体" w:cs="宋体"/>
          <w:b/>
          <w:color w:val="auto"/>
          <w:kern w:val="0"/>
          <w:sz w:val="28"/>
          <w:szCs w:val="28"/>
          <w:highlight w:val="none"/>
          <w:lang w:val="en-US" w:eastAsia="zh-CN" w:bidi="ar-SA"/>
        </w:rPr>
        <w:t>（格式自拟）</w:t>
      </w:r>
    </w:p>
    <w:p w14:paraId="0F8386E2">
      <w:pPr>
        <w:pStyle w:val="18"/>
        <w:tabs>
          <w:tab w:val="left" w:pos="5580"/>
        </w:tabs>
        <w:spacing w:line="240" w:lineRule="atLeast"/>
        <w:ind w:firstLine="480" w:firstLineChars="200"/>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应按照相关法规规定如实作出说明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w:t>
      </w:r>
      <w:r>
        <w:rPr>
          <w:rFonts w:hint="eastAsia"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的规定加盖单位章。</w:t>
      </w:r>
    </w:p>
    <w:p w14:paraId="39985F51">
      <w:pPr>
        <w:rPr>
          <w:rFonts w:hint="eastAsia" w:ascii="宋体" w:hAnsi="宋体" w:eastAsia="宋体" w:cs="宋体"/>
          <w:color w:val="auto"/>
          <w:sz w:val="24"/>
          <w:szCs w:val="24"/>
          <w:highlight w:val="none"/>
        </w:rPr>
      </w:pPr>
    </w:p>
    <w:p w14:paraId="7AFD1978">
      <w:pPr>
        <w:pStyle w:val="3"/>
        <w:spacing w:before="0" w:line="240" w:lineRule="atLeast"/>
        <w:ind w:left="1079" w:leftChars="257" w:hanging="540"/>
        <w:rPr>
          <w:rFonts w:hint="eastAsia" w:ascii="宋体" w:hAnsi="宋体" w:eastAsia="宋体" w:cs="宋体"/>
          <w:color w:val="auto"/>
          <w:sz w:val="24"/>
          <w:szCs w:val="24"/>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172" w:name="_Toc515647813"/>
      <w:bookmarkStart w:id="173" w:name="_Toc10594"/>
      <w:bookmarkStart w:id="174" w:name="_Toc17207"/>
      <w:bookmarkStart w:id="175" w:name="_Toc14296"/>
      <w:bookmarkStart w:id="176" w:name="_Toc29703"/>
    </w:p>
    <w:bookmarkEnd w:id="172"/>
    <w:bookmarkEnd w:id="173"/>
    <w:bookmarkEnd w:id="174"/>
    <w:bookmarkEnd w:id="175"/>
    <w:bookmarkEnd w:id="176"/>
    <w:p w14:paraId="2ABC3825">
      <w:pPr>
        <w:pStyle w:val="3"/>
        <w:numPr>
          <w:ilvl w:val="0"/>
          <w:numId w:val="4"/>
        </w:numPr>
        <w:spacing w:before="0" w:line="240" w:lineRule="atLeast"/>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投标保证金有效缴纳凭证</w:t>
      </w:r>
    </w:p>
    <w:p w14:paraId="6C5617C1">
      <w:pPr>
        <w:widowControl w:val="0"/>
        <w:numPr>
          <w:ilvl w:val="0"/>
          <w:numId w:val="0"/>
        </w:numPr>
        <w:jc w:val="both"/>
        <w:rPr>
          <w:rFonts w:hint="eastAsia" w:ascii="宋体" w:hAnsi="宋体" w:eastAsia="宋体" w:cs="宋体"/>
          <w:color w:val="auto"/>
          <w:lang w:val="en-US" w:eastAsia="zh-CN"/>
        </w:rPr>
      </w:pPr>
    </w:p>
    <w:p w14:paraId="1655FE5C">
      <w:pPr>
        <w:widowControl w:val="0"/>
        <w:numPr>
          <w:ilvl w:val="0"/>
          <w:numId w:val="0"/>
        </w:numPr>
        <w:jc w:val="both"/>
        <w:rPr>
          <w:rFonts w:hint="eastAsia" w:ascii="宋体" w:hAnsi="宋体" w:eastAsia="宋体" w:cs="宋体"/>
          <w:color w:val="auto"/>
          <w:lang w:val="en-US" w:eastAsia="zh-CN"/>
        </w:rPr>
      </w:pPr>
    </w:p>
    <w:p w14:paraId="4D97B061">
      <w:pPr>
        <w:widowControl w:val="0"/>
        <w:numPr>
          <w:ilvl w:val="0"/>
          <w:numId w:val="0"/>
        </w:numPr>
        <w:jc w:val="both"/>
        <w:rPr>
          <w:rFonts w:hint="eastAsia" w:ascii="宋体" w:hAnsi="宋体" w:eastAsia="宋体" w:cs="宋体"/>
          <w:color w:val="auto"/>
          <w:lang w:val="en-US" w:eastAsia="zh-CN"/>
        </w:rPr>
      </w:pPr>
    </w:p>
    <w:p w14:paraId="6B625F61">
      <w:pPr>
        <w:widowControl w:val="0"/>
        <w:numPr>
          <w:ilvl w:val="0"/>
          <w:numId w:val="0"/>
        </w:numPr>
        <w:jc w:val="both"/>
        <w:rPr>
          <w:rFonts w:hint="eastAsia" w:ascii="宋体" w:hAnsi="宋体" w:eastAsia="宋体" w:cs="宋体"/>
          <w:color w:val="auto"/>
          <w:lang w:val="en-US" w:eastAsia="zh-CN"/>
        </w:rPr>
      </w:pPr>
    </w:p>
    <w:p w14:paraId="24E98CD8">
      <w:pPr>
        <w:widowControl w:val="0"/>
        <w:numPr>
          <w:ilvl w:val="0"/>
          <w:numId w:val="0"/>
        </w:numPr>
        <w:jc w:val="both"/>
        <w:rPr>
          <w:rFonts w:hint="eastAsia" w:ascii="宋体" w:hAnsi="宋体" w:eastAsia="宋体" w:cs="宋体"/>
          <w:color w:val="auto"/>
          <w:lang w:val="en-US" w:eastAsia="zh-CN"/>
        </w:rPr>
      </w:pPr>
    </w:p>
    <w:p w14:paraId="50658B55">
      <w:pPr>
        <w:pStyle w:val="18"/>
        <w:tabs>
          <w:tab w:val="left" w:pos="5580"/>
        </w:tabs>
        <w:spacing w:line="360" w:lineRule="auto"/>
        <w:jc w:val="both"/>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说明：</w:t>
      </w:r>
    </w:p>
    <w:p w14:paraId="6C893E56">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若采用电汇、转账等形式，投标保证金须于投标截止前转入以上指定账户（资格审查以指定账户实际收到为准），投标保证金付款凭证（或收据）扫描件制作在</w:t>
      </w:r>
      <w:r>
        <w:rPr>
          <w:rFonts w:hint="eastAsia" w:ascii="宋体" w:hAnsi="宋体" w:cs="宋体"/>
          <w:b w:val="0"/>
          <w:bCs w:val="0"/>
          <w:color w:val="auto"/>
          <w:sz w:val="24"/>
          <w:szCs w:val="24"/>
          <w:highlight w:val="none"/>
          <w:lang w:val="en-US" w:eastAsia="zh-CN"/>
        </w:rPr>
        <w:t>响应文件</w:t>
      </w:r>
      <w:r>
        <w:rPr>
          <w:rFonts w:hint="eastAsia" w:ascii="宋体" w:hAnsi="宋体" w:eastAsia="宋体" w:cs="宋体"/>
          <w:b w:val="0"/>
          <w:bCs w:val="0"/>
          <w:color w:val="auto"/>
          <w:sz w:val="24"/>
          <w:szCs w:val="24"/>
          <w:highlight w:val="none"/>
          <w:lang w:val="en-US" w:eastAsia="zh-CN"/>
        </w:rPr>
        <w:t>中；若采用政采云电子保函形式：按照政采云电子投标流程制作并将电子保函制作在</w:t>
      </w:r>
      <w:r>
        <w:rPr>
          <w:rFonts w:hint="eastAsia" w:ascii="宋体" w:hAnsi="宋体" w:cs="宋体"/>
          <w:b w:val="0"/>
          <w:bCs w:val="0"/>
          <w:color w:val="auto"/>
          <w:sz w:val="24"/>
          <w:szCs w:val="24"/>
          <w:highlight w:val="none"/>
          <w:lang w:val="en-US" w:eastAsia="zh-CN"/>
        </w:rPr>
        <w:t>响应文件</w:t>
      </w:r>
      <w:r>
        <w:rPr>
          <w:rFonts w:hint="eastAsia" w:ascii="宋体" w:hAnsi="宋体" w:eastAsia="宋体" w:cs="宋体"/>
          <w:b w:val="0"/>
          <w:bCs w:val="0"/>
          <w:color w:val="auto"/>
          <w:sz w:val="24"/>
          <w:szCs w:val="24"/>
          <w:highlight w:val="none"/>
          <w:lang w:val="en-US" w:eastAsia="zh-CN"/>
        </w:rPr>
        <w:t>中；若采用银行保函或者金融机构、担保机构保函等形式，应将保函扫描件装订在本部分；扫描件上应加盖本单位公章</w:t>
      </w:r>
      <w:r>
        <w:rPr>
          <w:rFonts w:hint="eastAsia" w:ascii="宋体" w:hAnsi="宋体" w:eastAsia="宋体" w:cs="宋体"/>
          <w:b/>
          <w:bCs/>
          <w:color w:val="auto"/>
          <w:sz w:val="24"/>
          <w:szCs w:val="24"/>
          <w:highlight w:val="none"/>
          <w:lang w:val="en-US" w:eastAsia="zh-CN"/>
        </w:rPr>
        <w:t>。</w:t>
      </w:r>
    </w:p>
    <w:p w14:paraId="50491597">
      <w:pPr>
        <w:spacing w:line="360" w:lineRule="auto"/>
        <w:ind w:firstLine="482" w:firstLineChars="200"/>
        <w:rPr>
          <w:rFonts w:hint="eastAsia" w:ascii="宋体" w:hAnsi="宋体" w:eastAsia="宋体" w:cs="宋体"/>
          <w:b/>
          <w:bCs/>
          <w:color w:val="auto"/>
          <w:sz w:val="24"/>
          <w:szCs w:val="24"/>
          <w:highlight w:val="none"/>
          <w:lang w:val="en-US" w:eastAsia="zh-CN"/>
        </w:rPr>
      </w:pPr>
    </w:p>
    <w:p w14:paraId="5FAB9F60">
      <w:pPr>
        <w:spacing w:line="360" w:lineRule="auto"/>
        <w:ind w:firstLine="482" w:firstLineChars="200"/>
        <w:rPr>
          <w:rFonts w:hint="eastAsia" w:ascii="宋体" w:hAnsi="宋体" w:eastAsia="宋体" w:cs="宋体"/>
          <w:b/>
          <w:bCs/>
          <w:color w:val="auto"/>
          <w:sz w:val="24"/>
          <w:szCs w:val="24"/>
          <w:highlight w:val="none"/>
          <w:lang w:val="en-US" w:eastAsia="zh-CN"/>
        </w:rPr>
      </w:pPr>
    </w:p>
    <w:p w14:paraId="733B6416">
      <w:pPr>
        <w:spacing w:line="360" w:lineRule="auto"/>
        <w:ind w:firstLine="56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kern w:val="0"/>
          <w:sz w:val="28"/>
          <w:szCs w:val="28"/>
          <w:highlight w:val="none"/>
          <w:lang w:val="en-US" w:eastAsia="zh-CN" w:bidi="ar-SA"/>
        </w:rPr>
        <w:t>12、特定资格要求</w:t>
      </w:r>
    </w:p>
    <w:p w14:paraId="1A56B966">
      <w:pPr>
        <w:spacing w:line="360" w:lineRule="auto"/>
        <w:ind w:firstLine="482" w:firstLineChars="200"/>
        <w:rPr>
          <w:rFonts w:hint="eastAsia" w:ascii="宋体" w:hAnsi="宋体" w:eastAsia="宋体" w:cs="宋体"/>
          <w:b/>
          <w:bCs/>
          <w:color w:val="auto"/>
          <w:sz w:val="24"/>
          <w:szCs w:val="24"/>
          <w:highlight w:val="none"/>
          <w:lang w:val="en-US" w:eastAsia="zh-CN"/>
        </w:rPr>
      </w:pPr>
    </w:p>
    <w:p w14:paraId="0E8E1853">
      <w:pPr>
        <w:pStyle w:val="18"/>
        <w:tabs>
          <w:tab w:val="left" w:pos="5580"/>
        </w:tabs>
        <w:spacing w:line="360" w:lineRule="auto"/>
        <w:jc w:val="both"/>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说明：</w:t>
      </w:r>
    </w:p>
    <w:p w14:paraId="4B1D5EE2">
      <w:pPr>
        <w:pStyle w:val="18"/>
        <w:tabs>
          <w:tab w:val="left" w:pos="5580"/>
        </w:tabs>
        <w:spacing w:line="360" w:lineRule="auto"/>
        <w:ind w:firstLine="512" w:firstLineChars="200"/>
        <w:jc w:val="both"/>
        <w:rPr>
          <w:rFonts w:hint="eastAsia" w:ascii="宋体" w:hAnsi="宋体" w:eastAsia="宋体" w:cs="宋体"/>
          <w:color w:val="auto"/>
          <w:spacing w:val="8"/>
          <w:kern w:val="2"/>
          <w:sz w:val="24"/>
          <w:szCs w:val="24"/>
          <w:lang w:val="en-US" w:eastAsia="zh-CN" w:bidi="ar-SA"/>
        </w:rPr>
      </w:pPr>
      <w:r>
        <w:rPr>
          <w:rFonts w:hint="eastAsia" w:ascii="宋体" w:hAnsi="宋体" w:eastAsia="宋体" w:cs="宋体"/>
          <w:color w:val="auto"/>
          <w:spacing w:val="8"/>
          <w:kern w:val="2"/>
          <w:sz w:val="24"/>
          <w:szCs w:val="24"/>
          <w:lang w:val="en-US" w:eastAsia="zh-CN" w:bidi="ar-SA"/>
        </w:rPr>
        <w:t>需具备【</w:t>
      </w:r>
      <w:r>
        <w:rPr>
          <w:rFonts w:hint="eastAsia" w:hAnsi="宋体" w:cs="宋体"/>
          <w:color w:val="auto"/>
          <w:spacing w:val="8"/>
          <w:kern w:val="2"/>
          <w:sz w:val="24"/>
          <w:szCs w:val="24"/>
          <w:lang w:val="en-US" w:eastAsia="zh-CN" w:bidi="ar-SA"/>
        </w:rPr>
        <w:t>水利水电工程总承包三级</w:t>
      </w:r>
      <w:r>
        <w:rPr>
          <w:rFonts w:hint="eastAsia" w:ascii="宋体" w:hAnsi="宋体" w:eastAsia="宋体" w:cs="宋体"/>
          <w:color w:val="auto"/>
          <w:spacing w:val="8"/>
          <w:kern w:val="2"/>
          <w:sz w:val="24"/>
          <w:szCs w:val="24"/>
          <w:lang w:val="en-US" w:eastAsia="zh-CN" w:bidi="ar-SA"/>
        </w:rPr>
        <w:t>】 (含)以上资质，具备有效的安全生产许可证；项目负责人须具备【</w:t>
      </w:r>
      <w:r>
        <w:rPr>
          <w:rFonts w:hint="eastAsia" w:hAnsi="宋体" w:cs="宋体"/>
          <w:color w:val="auto"/>
          <w:spacing w:val="8"/>
          <w:kern w:val="2"/>
          <w:sz w:val="24"/>
          <w:szCs w:val="24"/>
          <w:lang w:val="en-US" w:eastAsia="zh-CN" w:bidi="ar-SA"/>
        </w:rPr>
        <w:t>水利水电工程注册建造师二级</w:t>
      </w:r>
      <w:r>
        <w:rPr>
          <w:rFonts w:hint="eastAsia" w:ascii="宋体" w:hAnsi="宋体" w:eastAsia="宋体" w:cs="宋体"/>
          <w:color w:val="auto"/>
          <w:spacing w:val="8"/>
          <w:kern w:val="2"/>
          <w:sz w:val="24"/>
          <w:szCs w:val="24"/>
          <w:lang w:val="en-US" w:eastAsia="zh-CN" w:bidi="ar-SA"/>
        </w:rPr>
        <w:t>】（含）以上执业资格；且在人员、设备、资金等方面具有承担本工程的能力。</w:t>
      </w:r>
    </w:p>
    <w:p w14:paraId="278BB3B0">
      <w:pPr>
        <w:pStyle w:val="18"/>
        <w:tabs>
          <w:tab w:val="left" w:pos="5580"/>
        </w:tabs>
        <w:spacing w:line="360" w:lineRule="auto"/>
        <w:jc w:val="both"/>
        <w:rPr>
          <w:rFonts w:hint="eastAsia" w:ascii="宋体" w:hAnsi="宋体" w:eastAsia="宋体" w:cs="宋体"/>
          <w:color w:val="auto"/>
          <w:spacing w:val="8"/>
          <w:kern w:val="2"/>
          <w:sz w:val="24"/>
          <w:szCs w:val="24"/>
          <w:lang w:val="en-US" w:eastAsia="zh-CN" w:bidi="ar-SA"/>
        </w:rPr>
      </w:pPr>
    </w:p>
    <w:p w14:paraId="46FF30E4">
      <w:pPr>
        <w:rPr>
          <w:rFonts w:hint="eastAsia" w:ascii="宋体" w:hAnsi="宋体" w:eastAsia="宋体" w:cs="宋体"/>
          <w:color w:val="auto"/>
          <w:sz w:val="20"/>
          <w:szCs w:val="20"/>
        </w:rPr>
      </w:pPr>
    </w:p>
    <w:p w14:paraId="7DFAA7FB">
      <w:pPr>
        <w:rPr>
          <w:rFonts w:hint="eastAsia" w:ascii="宋体" w:hAnsi="宋体" w:eastAsia="宋体" w:cs="宋体"/>
          <w:color w:val="auto"/>
          <w:sz w:val="20"/>
          <w:szCs w:val="20"/>
        </w:rPr>
      </w:pPr>
    </w:p>
    <w:p w14:paraId="44002F3C">
      <w:pPr>
        <w:rPr>
          <w:rFonts w:hint="eastAsia" w:ascii="宋体" w:hAnsi="宋体" w:eastAsia="宋体" w:cs="宋体"/>
          <w:color w:val="auto"/>
          <w:sz w:val="20"/>
          <w:szCs w:val="20"/>
        </w:rPr>
      </w:pPr>
    </w:p>
    <w:p w14:paraId="0E93FC0B">
      <w:pPr>
        <w:rPr>
          <w:rFonts w:hint="eastAsia" w:ascii="宋体" w:hAnsi="宋体" w:eastAsia="宋体" w:cs="宋体"/>
          <w:color w:val="auto"/>
          <w:sz w:val="20"/>
          <w:szCs w:val="20"/>
        </w:rPr>
      </w:pPr>
    </w:p>
    <w:p w14:paraId="4CF35BEF">
      <w:pPr>
        <w:rPr>
          <w:rFonts w:hint="eastAsia" w:ascii="宋体" w:hAnsi="宋体" w:eastAsia="宋体" w:cs="宋体"/>
          <w:color w:val="auto"/>
          <w:sz w:val="20"/>
          <w:szCs w:val="20"/>
        </w:rPr>
        <w:sectPr>
          <w:pgSz w:w="11907" w:h="16840"/>
          <w:pgMar w:top="1440" w:right="1080" w:bottom="1440" w:left="1080" w:header="851" w:footer="851" w:gutter="0"/>
          <w:pgNumType w:fmt="decimal"/>
          <w:cols w:space="720" w:num="1"/>
          <w:docGrid w:linePitch="462" w:charSpace="0"/>
        </w:sectPr>
      </w:pPr>
    </w:p>
    <w:p w14:paraId="1D639A4D">
      <w:pPr>
        <w:widowControl/>
        <w:spacing w:before="100" w:beforeAutospacing="1" w:after="100" w:afterAutospacing="1" w:line="330" w:lineRule="atLeast"/>
        <w:jc w:val="center"/>
        <w:outlineLvl w:val="1"/>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13、本项目非专门面向中小企业，中小企业须提供有效的《中小企业声明函》；</w:t>
      </w:r>
    </w:p>
    <w:p w14:paraId="4C84BCE9">
      <w:pPr>
        <w:widowControl/>
        <w:spacing w:before="100" w:beforeAutospacing="1" w:after="100" w:afterAutospacing="1" w:line="330" w:lineRule="atLeast"/>
        <w:jc w:val="center"/>
        <w:outlineLvl w:val="1"/>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8"/>
          <w:szCs w:val="28"/>
          <w:highlight w:val="none"/>
          <w:lang w:val="en-US" w:eastAsia="zh-CN" w:bidi="ar-SA"/>
        </w:rPr>
        <w:t>13-1、《中小企业声明函》（工程）</w:t>
      </w:r>
    </w:p>
    <w:p w14:paraId="2994A03A">
      <w:pPr>
        <w:pStyle w:val="37"/>
        <w:keepNext w:val="0"/>
        <w:keepLines w:val="0"/>
        <w:widowControl/>
        <w:suppressLineNumbers w:val="0"/>
        <w:spacing w:before="75" w:beforeAutospacing="0" w:after="75" w:afterAutospacing="0" w:line="420" w:lineRule="atLeast"/>
        <w:ind w:left="0" w:right="0" w:firstLine="456"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6"/>
          <w:sz w:val="24"/>
          <w:szCs w:val="24"/>
          <w:highlight w:val="none"/>
        </w:rPr>
        <w:t>本公司（联合体）郑重声明，根据《政府采购促进中小企业发展管理办法》（财库〔2020〕[2020]46号）的规定，本公司（</w:t>
      </w:r>
      <w:r>
        <w:rPr>
          <w:rFonts w:hint="eastAsia" w:ascii="宋体" w:hAnsi="宋体" w:eastAsia="宋体" w:cs="宋体"/>
          <w:i w:val="0"/>
          <w:iCs w:val="0"/>
          <w:caps w:val="0"/>
          <w:color w:val="auto"/>
          <w:spacing w:val="-6"/>
          <w:sz w:val="24"/>
          <w:szCs w:val="24"/>
          <w:highlight w:val="none"/>
          <w:u w:val="single"/>
        </w:rPr>
        <w:t>联合体</w:t>
      </w:r>
      <w:r>
        <w:rPr>
          <w:rFonts w:hint="eastAsia" w:ascii="宋体" w:hAnsi="宋体" w:eastAsia="宋体" w:cs="宋体"/>
          <w:i w:val="0"/>
          <w:iCs w:val="0"/>
          <w:caps w:val="0"/>
          <w:color w:val="auto"/>
          <w:spacing w:val="-6"/>
          <w:sz w:val="24"/>
          <w:szCs w:val="24"/>
          <w:highlight w:val="none"/>
        </w:rPr>
        <w:t>）参加（</w:t>
      </w:r>
      <w:r>
        <w:rPr>
          <w:rFonts w:hint="eastAsia" w:ascii="宋体" w:hAnsi="宋体" w:eastAsia="宋体" w:cs="宋体"/>
          <w:i w:val="0"/>
          <w:iCs w:val="0"/>
          <w:caps w:val="0"/>
          <w:color w:val="auto"/>
          <w:spacing w:val="-6"/>
          <w:sz w:val="24"/>
          <w:szCs w:val="24"/>
          <w:highlight w:val="none"/>
          <w:u w:val="single"/>
        </w:rPr>
        <w:t>单位名称</w:t>
      </w:r>
      <w:r>
        <w:rPr>
          <w:rFonts w:hint="eastAsia" w:ascii="宋体" w:hAnsi="宋体" w:eastAsia="宋体" w:cs="宋体"/>
          <w:i w:val="0"/>
          <w:iCs w:val="0"/>
          <w:caps w:val="0"/>
          <w:color w:val="auto"/>
          <w:spacing w:val="-6"/>
          <w:sz w:val="24"/>
          <w:szCs w:val="24"/>
          <w:highlight w:val="none"/>
        </w:rPr>
        <w:t>）的（</w:t>
      </w:r>
      <w:r>
        <w:rPr>
          <w:rFonts w:hint="eastAsia" w:ascii="宋体" w:hAnsi="宋体" w:eastAsia="宋体" w:cs="宋体"/>
          <w:i w:val="0"/>
          <w:iCs w:val="0"/>
          <w:caps w:val="0"/>
          <w:color w:val="auto"/>
          <w:spacing w:val="-6"/>
          <w:sz w:val="24"/>
          <w:szCs w:val="24"/>
          <w:highlight w:val="none"/>
          <w:u w:val="single"/>
        </w:rPr>
        <w:t>项目名称</w:t>
      </w:r>
      <w:r>
        <w:rPr>
          <w:rFonts w:hint="eastAsia" w:ascii="宋体" w:hAnsi="宋体" w:eastAsia="宋体" w:cs="宋体"/>
          <w:i w:val="0"/>
          <w:iCs w:val="0"/>
          <w:caps w:val="0"/>
          <w:color w:val="auto"/>
          <w:spacing w:val="-6"/>
          <w:sz w:val="24"/>
          <w:szCs w:val="24"/>
          <w:highlight w:val="none"/>
        </w:rPr>
        <w:t>）采购活动，</w:t>
      </w:r>
      <w:r>
        <w:rPr>
          <w:rFonts w:hint="eastAsia" w:ascii="宋体" w:hAnsi="宋体" w:eastAsia="宋体" w:cs="宋体"/>
          <w:i w:val="0"/>
          <w:iCs w:val="0"/>
          <w:caps w:val="0"/>
          <w:color w:val="auto"/>
          <w:spacing w:val="-6"/>
          <w:sz w:val="24"/>
          <w:szCs w:val="24"/>
          <w:highlight w:val="none"/>
          <w:lang w:eastAsia="zh-CN"/>
        </w:rPr>
        <w:t>工程的施工单位</w:t>
      </w:r>
      <w:r>
        <w:rPr>
          <w:rFonts w:hint="eastAsia" w:ascii="宋体" w:hAnsi="宋体" w:eastAsia="宋体" w:cs="宋体"/>
          <w:i w:val="0"/>
          <w:iCs w:val="0"/>
          <w:caps w:val="0"/>
          <w:color w:val="auto"/>
          <w:spacing w:val="-6"/>
          <w:sz w:val="24"/>
          <w:szCs w:val="24"/>
          <w:highlight w:val="none"/>
        </w:rPr>
        <w:t>全部由符合政策要求的中小企业承建（承接）</w:t>
      </w:r>
      <w:r>
        <w:rPr>
          <w:rFonts w:hint="eastAsia" w:ascii="宋体" w:hAnsi="宋体" w:eastAsia="宋体" w:cs="宋体"/>
          <w:i w:val="0"/>
          <w:iCs w:val="0"/>
          <w:caps w:val="0"/>
          <w:color w:val="auto"/>
          <w:spacing w:val="-6"/>
          <w:sz w:val="24"/>
          <w:szCs w:val="24"/>
          <w:highlight w:val="none"/>
          <w:lang w:eastAsia="zh-CN"/>
        </w:rPr>
        <w:t>（或者</w:t>
      </w:r>
      <w:r>
        <w:rPr>
          <w:rFonts w:hint="eastAsia" w:ascii="宋体" w:hAnsi="宋体" w:eastAsia="宋体" w:cs="宋体"/>
          <w:i w:val="0"/>
          <w:iCs w:val="0"/>
          <w:caps w:val="0"/>
          <w:color w:val="auto"/>
          <w:spacing w:val="-6"/>
          <w:sz w:val="24"/>
          <w:szCs w:val="24"/>
          <w:highlight w:val="none"/>
          <w:lang w:val="en-US" w:eastAsia="zh-CN"/>
        </w:rPr>
        <w:t>:</w:t>
      </w:r>
      <w:r>
        <w:rPr>
          <w:rFonts w:hint="eastAsia" w:ascii="宋体" w:hAnsi="宋体" w:eastAsia="宋体" w:cs="宋体"/>
          <w:i w:val="0"/>
          <w:iCs w:val="0"/>
          <w:caps w:val="0"/>
          <w:color w:val="auto"/>
          <w:spacing w:val="-6"/>
          <w:sz w:val="24"/>
          <w:szCs w:val="24"/>
          <w:highlight w:val="none"/>
          <w:lang w:eastAsia="zh-CN"/>
        </w:rPr>
        <w:t>服务全部由符合政策的中小企业承接）</w:t>
      </w:r>
      <w:r>
        <w:rPr>
          <w:rFonts w:hint="eastAsia" w:ascii="宋体" w:hAnsi="宋体" w:eastAsia="宋体" w:cs="宋体"/>
          <w:i w:val="0"/>
          <w:iCs w:val="0"/>
          <w:caps w:val="0"/>
          <w:color w:val="auto"/>
          <w:spacing w:val="-6"/>
          <w:sz w:val="24"/>
          <w:szCs w:val="24"/>
          <w:highlight w:val="none"/>
        </w:rPr>
        <w:t>。相关企业（含联合体中的中小企业、签订分包意向协议的中小企业）的具体情况如下</w:t>
      </w:r>
      <w:r>
        <w:rPr>
          <w:rFonts w:hint="eastAsia" w:ascii="宋体" w:hAnsi="宋体" w:eastAsia="宋体" w:cs="宋体"/>
          <w:i w:val="0"/>
          <w:iCs w:val="0"/>
          <w:caps w:val="0"/>
          <w:color w:val="auto"/>
          <w:spacing w:val="0"/>
          <w:sz w:val="24"/>
          <w:szCs w:val="24"/>
          <w:highlight w:val="none"/>
        </w:rPr>
        <w:t>：</w:t>
      </w:r>
    </w:p>
    <w:p w14:paraId="264E3D16">
      <w:pPr>
        <w:pStyle w:val="37"/>
        <w:keepNext w:val="0"/>
        <w:keepLines w:val="0"/>
        <w:widowControl/>
        <w:suppressLineNumbers w:val="0"/>
        <w:spacing w:before="75" w:beforeAutospacing="0" w:after="75" w:afterAutospacing="0" w:line="240" w:lineRule="auto"/>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w:t>
      </w:r>
      <w:r>
        <w:rPr>
          <w:rFonts w:hint="eastAsia" w:ascii="宋体" w:hAnsi="宋体" w:eastAsia="宋体" w:cs="宋体"/>
          <w:i w:val="0"/>
          <w:iCs w:val="0"/>
          <w:caps w:val="0"/>
          <w:color w:val="auto"/>
          <w:spacing w:val="0"/>
          <w:sz w:val="24"/>
          <w:szCs w:val="24"/>
          <w:highlight w:val="none"/>
          <w:u w:val="single"/>
        </w:rPr>
        <w:t>（标的名称），</w:t>
      </w:r>
      <w:r>
        <w:rPr>
          <w:rFonts w:hint="eastAsia" w:ascii="宋体" w:hAnsi="宋体" w:eastAsia="宋体" w:cs="宋体"/>
          <w:i w:val="0"/>
          <w:iCs w:val="0"/>
          <w:caps w:val="0"/>
          <w:color w:val="auto"/>
          <w:spacing w:val="0"/>
          <w:sz w:val="24"/>
          <w:szCs w:val="24"/>
          <w:highlight w:val="none"/>
        </w:rPr>
        <w:t>属于</w:t>
      </w:r>
      <w:r>
        <w:rPr>
          <w:rFonts w:hint="eastAsia" w:ascii="宋体" w:hAnsi="宋体" w:eastAsia="宋体" w:cs="宋体"/>
          <w:i w:val="0"/>
          <w:iCs w:val="0"/>
          <w:caps w:val="0"/>
          <w:color w:val="auto"/>
          <w:spacing w:val="0"/>
          <w:sz w:val="24"/>
          <w:szCs w:val="24"/>
          <w:highlight w:val="none"/>
          <w:u w:val="single"/>
        </w:rPr>
        <w:t>（采购文件中明确的所属行业）</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eastAsia="zh-CN"/>
        </w:rPr>
        <w:t>承建（承接）企业为</w:t>
      </w:r>
      <w:r>
        <w:rPr>
          <w:rFonts w:hint="eastAsia" w:ascii="宋体" w:hAnsi="宋体" w:eastAsia="宋体" w:cs="宋体"/>
          <w:i w:val="0"/>
          <w:iCs w:val="0"/>
          <w:caps w:val="0"/>
          <w:color w:val="auto"/>
          <w:spacing w:val="0"/>
          <w:sz w:val="24"/>
          <w:szCs w:val="24"/>
          <w:highlight w:val="none"/>
          <w:u w:val="single"/>
        </w:rPr>
        <w:t>（企业名称）</w:t>
      </w:r>
      <w:r>
        <w:rPr>
          <w:rFonts w:hint="eastAsia" w:ascii="宋体" w:hAnsi="宋体" w:eastAsia="宋体" w:cs="宋体"/>
          <w:i w:val="0"/>
          <w:iCs w:val="0"/>
          <w:caps w:val="0"/>
          <w:color w:val="auto"/>
          <w:spacing w:val="0"/>
          <w:sz w:val="24"/>
          <w:szCs w:val="24"/>
          <w:highlight w:val="none"/>
        </w:rPr>
        <w:t>，从业人员</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rPr>
        <w:t>人，营业收入为</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rPr>
        <w:t>万元，资产总额为</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rPr>
        <w:t> 万元，属于（中型企业、小型企业、微型企业）；</w:t>
      </w:r>
    </w:p>
    <w:p w14:paraId="476CD3BF">
      <w:pPr>
        <w:pStyle w:val="37"/>
        <w:keepNext w:val="0"/>
        <w:keepLines w:val="0"/>
        <w:widowControl/>
        <w:suppressLineNumbers w:val="0"/>
        <w:spacing w:before="75" w:beforeAutospacing="0" w:after="75" w:afterAutospacing="0" w:line="240" w:lineRule="auto"/>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 （标的名称），属于（采购文件中明确的所属行业）；</w:t>
      </w:r>
      <w:r>
        <w:rPr>
          <w:rFonts w:hint="eastAsia" w:ascii="宋体" w:hAnsi="宋体" w:eastAsia="宋体" w:cs="宋体"/>
          <w:i w:val="0"/>
          <w:iCs w:val="0"/>
          <w:caps w:val="0"/>
          <w:color w:val="auto"/>
          <w:spacing w:val="0"/>
          <w:sz w:val="24"/>
          <w:szCs w:val="24"/>
          <w:highlight w:val="none"/>
          <w:lang w:eastAsia="zh-CN"/>
        </w:rPr>
        <w:t>承建（承接）企业</w:t>
      </w:r>
      <w:r>
        <w:rPr>
          <w:rFonts w:hint="eastAsia" w:ascii="宋体" w:hAnsi="宋体" w:eastAsia="宋体" w:cs="宋体"/>
          <w:i w:val="0"/>
          <w:iCs w:val="0"/>
          <w:caps w:val="0"/>
          <w:color w:val="auto"/>
          <w:spacing w:val="0"/>
          <w:sz w:val="24"/>
          <w:szCs w:val="24"/>
          <w:highlight w:val="none"/>
        </w:rPr>
        <w:t>（企业名称），从业人员</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rPr>
        <w:t>人，营业收入为</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rPr>
        <w:t>万元，资产总额为</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rPr>
        <w:t>万元，属于（中型企业、小型企业、微型企业）；</w:t>
      </w:r>
    </w:p>
    <w:p w14:paraId="72E58363">
      <w:pPr>
        <w:pStyle w:val="37"/>
        <w:keepNext w:val="0"/>
        <w:keepLines w:val="0"/>
        <w:widowControl/>
        <w:suppressLineNumbers w:val="0"/>
        <w:spacing w:before="75" w:beforeAutospacing="0" w:after="75" w:afterAutospacing="0" w:line="240" w:lineRule="auto"/>
        <w:ind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w:t>
      </w:r>
    </w:p>
    <w:p w14:paraId="67436924">
      <w:pPr>
        <w:pStyle w:val="37"/>
        <w:keepNext w:val="0"/>
        <w:keepLines w:val="0"/>
        <w:widowControl/>
        <w:suppressLineNumbers w:val="0"/>
        <w:spacing w:before="75" w:beforeAutospacing="0" w:after="75" w:afterAutospacing="0" w:line="24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14:paraId="79A56196">
      <w:pPr>
        <w:pStyle w:val="37"/>
        <w:keepNext w:val="0"/>
        <w:keepLines w:val="0"/>
        <w:widowControl/>
        <w:suppressLineNumbers w:val="0"/>
        <w:spacing w:before="75" w:beforeAutospacing="0" w:after="75" w:afterAutospacing="0" w:line="24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本投标人已知悉《政府采购促进中小企业发展管理办法》（财库〔2020〕46 号）、《财政部关于进一步加大政府采购支持中小企业力度的通知》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1034ABFB">
      <w:pPr>
        <w:widowControl/>
        <w:spacing w:before="100" w:beforeAutospacing="1" w:after="100" w:afterAutospacing="1" w:line="330" w:lineRule="atLeas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本企业对上述声明内容的真实性负责。如有虚假，将依法承担相应责任。</w:t>
      </w:r>
      <w:r>
        <w:rPr>
          <w:rFonts w:hint="eastAsia" w:ascii="宋体" w:hAnsi="宋体" w:eastAsia="宋体" w:cs="宋体"/>
          <w:b/>
          <w:color w:val="auto"/>
          <w:kern w:val="0"/>
          <w:sz w:val="24"/>
          <w:szCs w:val="24"/>
          <w:highlight w:val="none"/>
        </w:rPr>
        <w:t>　</w:t>
      </w:r>
    </w:p>
    <w:p w14:paraId="4E616BD8">
      <w:pPr>
        <w:widowControl/>
        <w:spacing w:before="100" w:beforeAutospacing="1" w:after="100" w:afterAutospacing="1" w:line="330" w:lineRule="atLeast"/>
        <w:ind w:firstLine="3960" w:firstLineChars="16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名称（单位盖章）：</w:t>
      </w:r>
      <w:r>
        <w:rPr>
          <w:rFonts w:hint="eastAsia" w:ascii="宋体" w:hAnsi="宋体" w:eastAsia="宋体" w:cs="宋体"/>
          <w:color w:val="auto"/>
          <w:kern w:val="0"/>
          <w:sz w:val="24"/>
          <w:szCs w:val="24"/>
          <w:highlight w:val="none"/>
          <w:u w:val="single"/>
        </w:rPr>
        <w:t xml:space="preserve">             </w:t>
      </w:r>
    </w:p>
    <w:p w14:paraId="461B2CD2">
      <w:pPr>
        <w:widowControl/>
        <w:spacing w:before="100" w:beforeAutospacing="1" w:after="100" w:afterAutospacing="1" w:line="330" w:lineRule="atLeast"/>
        <w:ind w:firstLine="3720" w:firstLineChars="15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日　期：</w:t>
      </w:r>
      <w:r>
        <w:rPr>
          <w:rFonts w:hint="eastAsia" w:ascii="宋体" w:hAnsi="宋体" w:eastAsia="宋体" w:cs="宋体"/>
          <w:color w:val="auto"/>
          <w:kern w:val="0"/>
          <w:sz w:val="24"/>
          <w:szCs w:val="24"/>
          <w:highlight w:val="none"/>
          <w:u w:val="single"/>
        </w:rPr>
        <w:t xml:space="preserve">             </w:t>
      </w:r>
    </w:p>
    <w:p w14:paraId="372011E0">
      <w:pPr>
        <w:widowControl/>
        <w:spacing w:beforeAutospacing="0" w:afterAutospacing="0" w:line="240" w:lineRule="auto"/>
        <w:jc w:val="left"/>
        <w:rPr>
          <w:rFonts w:hint="eastAsia" w:ascii="宋体" w:hAnsi="宋体" w:eastAsia="宋体" w:cs="宋体"/>
          <w:color w:val="auto"/>
          <w:highlight w:val="none"/>
        </w:rPr>
        <w:sectPr>
          <w:pgSz w:w="11907" w:h="16840"/>
          <w:pgMar w:top="1440" w:right="1080" w:bottom="1440" w:left="1080" w:header="851" w:footer="851" w:gutter="0"/>
          <w:pgNumType w:fmt="decimal"/>
          <w:cols w:space="720" w:num="1"/>
          <w:docGrid w:linePitch="462" w:charSpace="0"/>
        </w:sectPr>
      </w:pPr>
      <w:r>
        <w:rPr>
          <w:rFonts w:hint="eastAsia" w:ascii="宋体" w:hAnsi="宋体" w:eastAsia="宋体" w:cs="宋体"/>
          <w:b/>
          <w:color w:val="auto"/>
          <w:highlight w:val="none"/>
        </w:rPr>
        <w:t>说明：</w:t>
      </w:r>
      <w:r>
        <w:rPr>
          <w:rFonts w:hint="eastAsia" w:ascii="宋体" w:hAnsi="宋体" w:eastAsia="宋体" w:cs="宋体"/>
          <w:color w:val="auto"/>
          <w:highlight w:val="none"/>
        </w:rPr>
        <w:t>对中小企业的认定，由货物制造商或者工程、服务</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注册登记所在地的县级以上人民政府中小企业主管部门负责。如因</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提供的《中小企业声明函》引起的质疑、投诉、信访或其他方式情况反映等，</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须自行澄清，并提供由中小企业主管部门出具的企业划型证明。对于不能出具企业划型证明的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，自行承担由此产生的一切后果，包括声明内容视为无效、不享受相关政府采购优惠政策等。</w:t>
      </w:r>
    </w:p>
    <w:p w14:paraId="71C6FF66">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0" w:firstLineChars="0"/>
        <w:jc w:val="center"/>
        <w:textAlignment w:val="auto"/>
        <w:rPr>
          <w:rFonts w:hint="eastAsia" w:ascii="宋体" w:hAnsi="宋体" w:eastAsia="宋体" w:cs="宋体"/>
          <w:color w:val="auto"/>
          <w:sz w:val="24"/>
          <w:szCs w:val="24"/>
          <w:highlight w:val="none"/>
        </w:rPr>
      </w:pPr>
      <w:r>
        <w:rPr>
          <w:rStyle w:val="51"/>
          <w:rFonts w:hint="eastAsia" w:ascii="宋体" w:hAnsi="宋体" w:eastAsia="宋体" w:cs="宋体"/>
          <w:color w:val="auto"/>
          <w:sz w:val="24"/>
          <w:szCs w:val="24"/>
          <w:highlight w:val="none"/>
          <w:shd w:val="clear" w:color="auto" w:fill="FFFFFF"/>
        </w:rPr>
        <w:t>中小企业划型标准规定</w:t>
      </w:r>
    </w:p>
    <w:p w14:paraId="47FEF326">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0" w:firstLineChars="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2011年6月18日，工业和信息化部、国家统计局、国家发展和改革委员会、财政部联合印发了《关于印发中小企业划型标准规定的通知》， 规定各行业划型标准为:</w:t>
      </w:r>
    </w:p>
    <w:p w14:paraId="764BCDCF">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2"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34C7DA0A">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80ECDC1">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C103C51">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26B46B4">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五)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35467C9">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六)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5F399EE">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七)住宿业和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B4ECFF">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(八)信息传输业。从业人员2000人以下或营业收入10000万元以下的为中小微型企业。</w:t>
      </w:r>
    </w:p>
    <w:p w14:paraId="68B9E7F8">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注:(六)、(七)(八)3条，从业人员10人及以上，且营业收入100万元及以上的为小型企业;从业人员10人以下或营业收入100万元以下的为微型企业。</w:t>
      </w:r>
    </w:p>
    <w:p w14:paraId="5425ECC5">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九)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78E86E8">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(十)仓储业。从业人员200人以下或营业收入3000万元以下的为中小微型企业。</w:t>
      </w:r>
    </w:p>
    <w:p w14:paraId="0E0A3FC3">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注:(八)(九)(十)3条，其中，从业人员100人及以上，且营业收入1000万元及以上的为中型企业</w:t>
      </w:r>
    </w:p>
    <w:p w14:paraId="06EFC45A">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(十一)邮政业。营业收入2000万元及以上的为中型企业;</w:t>
      </w:r>
    </w:p>
    <w:p w14:paraId="48F48EF1">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注:(十)(十一)2条，从业人员20人及以上，且营业收入100万元及以上的为小型企业;从业人员20人以下或营业收入100万元以下的为微型企业。</w:t>
      </w:r>
    </w:p>
    <w:p w14:paraId="09F42130">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交通运输业和邮政业从业人员1000人以下或营业收入30000万元以下的为中小微型企业。其中，从业人员300人及以上。</w:t>
      </w:r>
    </w:p>
    <w:p w14:paraId="07515315">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二)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D82B9E">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三)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A463BD6">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四)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E1E5A5D">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(十五)其他未列明行业。从业人员300人以下的为中小微型企业。其中，从业人员100人及以上的为中型企业;从业人员10人及以上的为小型企业;从业人员10人以下的为微型企业。</w:t>
      </w:r>
    </w:p>
    <w:p w14:paraId="103C3645">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说明：本</w:t>
      </w:r>
      <w:r>
        <w:rPr>
          <w:rFonts w:hint="eastAsia" w:cs="宋体"/>
          <w:color w:val="auto"/>
          <w:sz w:val="24"/>
          <w:szCs w:val="24"/>
          <w:highlight w:val="none"/>
          <w:shd w:val="clear" w:color="auto" w:fill="FFFFFF"/>
          <w:lang w:val="en-US" w:eastAsia="zh-CN"/>
        </w:rPr>
        <w:t>磋商文件</w:t>
      </w:r>
      <w:r>
        <w:rPr>
          <w:rFonts w:hint="eastAsia" w:ascii="宋体" w:hAnsi="宋体" w:eastAsia="宋体" w:cs="宋体"/>
          <w:color w:val="auto"/>
          <w:sz w:val="24"/>
          <w:szCs w:val="24"/>
          <w:highlight w:val="none"/>
          <w:shd w:val="clear" w:color="auto" w:fill="FFFFFF"/>
          <w:lang w:val="en-US" w:eastAsia="zh-CN"/>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cs="宋体"/>
          <w:color w:val="auto"/>
          <w:sz w:val="24"/>
          <w:szCs w:val="24"/>
          <w:highlight w:val="none"/>
          <w:shd w:val="clear" w:color="auto" w:fill="FFFFFF"/>
          <w:lang w:val="en-US" w:eastAsia="zh-CN"/>
        </w:rPr>
        <w:t>磋商文件</w:t>
      </w:r>
      <w:r>
        <w:rPr>
          <w:rFonts w:hint="eastAsia" w:ascii="宋体" w:hAnsi="宋体" w:eastAsia="宋体" w:cs="宋体"/>
          <w:color w:val="auto"/>
          <w:sz w:val="24"/>
          <w:szCs w:val="24"/>
          <w:highlight w:val="none"/>
          <w:shd w:val="clear" w:color="auto" w:fill="FFFFFF"/>
          <w:lang w:val="en-US" w:eastAsia="zh-CN"/>
        </w:rPr>
        <w:t>规定的中小企业扶持政策：</w:t>
      </w:r>
    </w:p>
    <w:p w14:paraId="0AE9A719">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(1)在货物采购项目中，货物由中小企业制造，即货物由中小企业生产且使用该中小企业商号或者注册商标，不对其中涉及的工程承建商和服务的承接商作出要求；</w:t>
      </w:r>
    </w:p>
    <w:p w14:paraId="0CC36D61">
      <w:pPr>
        <w:pStyle w:val="3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(2)在工程采购项目中，工程由中小企业承建，即工程施工单位为中小企业，不对其中涉及的货物的制造商和服务的承接商作出要求；</w:t>
      </w:r>
    </w:p>
    <w:p w14:paraId="4F9F822F">
      <w:pPr>
        <w:spacing w:line="240" w:lineRule="auto"/>
        <w:ind w:firstLine="480" w:firstLineChars="200"/>
        <w:rPr>
          <w:rFonts w:hint="eastAsia" w:ascii="宋体" w:hAnsi="宋体" w:eastAsia="宋体" w:cs="宋体"/>
          <w:color w:val="auto"/>
          <w:kern w:val="0"/>
          <w:sz w:val="21"/>
          <w:szCs w:val="21"/>
          <w:highlight w:val="none"/>
          <w:u w:val="none"/>
        </w:rPr>
        <w:sectPr>
          <w:headerReference r:id="rId15" w:type="default"/>
          <w:footerReference r:id="rId16" w:type="default"/>
          <w:pgSz w:w="11907" w:h="16840"/>
          <w:pgMar w:top="1440" w:right="1080" w:bottom="1440" w:left="1080" w:header="851" w:footer="851" w:gutter="0"/>
          <w:pgNumType w:fmt="decimal"/>
          <w:cols w:space="720" w:num="1"/>
          <w:docGrid w:linePitch="462" w:charSpace="0"/>
        </w:sectPr>
      </w:pPr>
      <w:r>
        <w:rPr>
          <w:rFonts w:hint="eastAsia" w:ascii="宋体" w:hAnsi="宋体" w:eastAsia="宋体" w:cs="宋体"/>
          <w:color w:val="auto"/>
          <w:sz w:val="24"/>
          <w:szCs w:val="24"/>
          <w:highlight w:val="none"/>
          <w:shd w:val="clear" w:color="auto" w:fill="FFFFFF"/>
          <w:lang w:val="en-US" w:eastAsia="zh-CN"/>
        </w:rPr>
        <w:t>(3)在服务采购项目中，服务由中小企业承接，即提供服务的人员为中小企业依照《中华人民共和国劳动合同法》订立劳动合同的从业人员，不对其中涉及的货物的制造商和工程承建商作出要求。在货物采购项目中，供应商提供的货物既有中小企业制造货物，也有大型企业制造货物的，不享受本</w:t>
      </w:r>
      <w:r>
        <w:rPr>
          <w:rFonts w:hint="eastAsia" w:ascii="宋体" w:hAnsi="宋体" w:cs="宋体"/>
          <w:color w:val="auto"/>
          <w:sz w:val="24"/>
          <w:szCs w:val="24"/>
          <w:highlight w:val="none"/>
          <w:shd w:val="clear" w:color="auto" w:fill="FFFFFF"/>
          <w:lang w:val="en-US" w:eastAsia="zh-CN"/>
        </w:rPr>
        <w:t>磋商文件</w:t>
      </w:r>
      <w:r>
        <w:rPr>
          <w:rFonts w:hint="eastAsia" w:ascii="宋体" w:hAnsi="宋体" w:eastAsia="宋体" w:cs="宋体"/>
          <w:color w:val="auto"/>
          <w:sz w:val="24"/>
          <w:szCs w:val="24"/>
          <w:highlight w:val="none"/>
          <w:shd w:val="clear" w:color="auto" w:fill="FFFFFF"/>
          <w:lang w:val="en-US" w:eastAsia="zh-CN"/>
        </w:rPr>
        <w:t>规定的中小企业扶持政策。以联合体形式参加政府采购活动，联合体各方均为中小企业的，联合体视同中小企业。其中，联合体各方均为小微企业的，联合体视同小微企业。依据本</w:t>
      </w:r>
      <w:r>
        <w:rPr>
          <w:rFonts w:hint="eastAsia" w:ascii="宋体" w:hAnsi="宋体" w:cs="宋体"/>
          <w:color w:val="auto"/>
          <w:sz w:val="24"/>
          <w:szCs w:val="24"/>
          <w:highlight w:val="none"/>
          <w:shd w:val="clear" w:color="auto" w:fill="FFFFFF"/>
          <w:lang w:val="en-US" w:eastAsia="zh-CN"/>
        </w:rPr>
        <w:t>磋商文件</w:t>
      </w:r>
      <w:r>
        <w:rPr>
          <w:rFonts w:hint="eastAsia" w:ascii="宋体" w:hAnsi="宋体" w:eastAsia="宋体" w:cs="宋体"/>
          <w:color w:val="auto"/>
          <w:sz w:val="24"/>
          <w:szCs w:val="24"/>
          <w:highlight w:val="none"/>
          <w:shd w:val="clear" w:color="auto" w:fill="FFFFFF"/>
          <w:lang w:val="en-US" w:eastAsia="zh-CN"/>
        </w:rPr>
        <w:t>规定享受扶持政策获得政府采购合同的，小微企业不得将合同分包给大中型企业，中型企业不得将合同分包给大型企业。</w:t>
      </w:r>
    </w:p>
    <w:p w14:paraId="1990C7F0">
      <w:pPr>
        <w:widowControl/>
        <w:spacing w:before="100" w:beforeAutospacing="1" w:after="100" w:afterAutospacing="1" w:line="330" w:lineRule="atLeast"/>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13-2、《残疾人福利性单位声明函》</w:t>
      </w:r>
    </w:p>
    <w:p w14:paraId="556BC7CF">
      <w:pPr>
        <w:snapToGrid w:val="0"/>
        <w:spacing w:line="360" w:lineRule="auto"/>
        <w:ind w:firstLine="567"/>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0E301E2C">
      <w:pPr>
        <w:snapToGrid w:val="0"/>
        <w:spacing w:line="360" w:lineRule="auto"/>
        <w:ind w:left="1080" w:leftChars="257" w:hanging="540"/>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本单位对上述声明的真实性负责。如有虚假，将依法承担相应责任。</w:t>
      </w:r>
    </w:p>
    <w:p w14:paraId="5FF084A2">
      <w:pPr>
        <w:snapToGrid w:val="0"/>
        <w:spacing w:line="360" w:lineRule="auto"/>
        <w:jc w:val="both"/>
        <w:textAlignment w:val="baseline"/>
        <w:rPr>
          <w:rFonts w:hint="eastAsia" w:ascii="宋体" w:hAnsi="宋体" w:eastAsia="宋体" w:cs="宋体"/>
          <w:color w:val="auto"/>
          <w:kern w:val="0"/>
          <w:sz w:val="22"/>
          <w:szCs w:val="22"/>
          <w:lang w:val="en-US" w:eastAsia="zh-CN"/>
        </w:rPr>
      </w:pPr>
    </w:p>
    <w:p w14:paraId="30DD449F">
      <w:pPr>
        <w:snapToGrid w:val="0"/>
        <w:spacing w:line="360" w:lineRule="auto"/>
        <w:ind w:left="1080" w:leftChars="257" w:hanging="540"/>
        <w:jc w:val="center"/>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 xml:space="preserve">              残疾人福利性单位名称（公章）：______________</w:t>
      </w:r>
    </w:p>
    <w:p w14:paraId="0838ACCC">
      <w:pPr>
        <w:pStyle w:val="9"/>
        <w:spacing w:line="360" w:lineRule="auto"/>
        <w:rPr>
          <w:rFonts w:hint="eastAsia" w:ascii="宋体" w:hAnsi="宋体" w:eastAsia="宋体" w:cs="宋体"/>
          <w:color w:val="auto"/>
          <w:sz w:val="22"/>
          <w:szCs w:val="22"/>
        </w:rPr>
      </w:pPr>
      <w:r>
        <w:rPr>
          <w:rFonts w:hint="eastAsia" w:ascii="宋体" w:hAnsi="宋体" w:eastAsia="宋体" w:cs="宋体"/>
          <w:color w:val="auto"/>
          <w:kern w:val="0"/>
          <w:sz w:val="22"/>
          <w:szCs w:val="22"/>
        </w:rPr>
        <w:t xml:space="preserve">                 </w:t>
      </w:r>
      <w:r>
        <w:rPr>
          <w:rFonts w:hint="eastAsia" w:ascii="宋体" w:hAnsi="宋体" w:eastAsia="宋体" w:cs="宋体"/>
          <w:color w:val="auto"/>
          <w:kern w:val="0"/>
          <w:sz w:val="22"/>
          <w:szCs w:val="22"/>
          <w:lang w:val="en-US" w:eastAsia="zh-CN"/>
        </w:rPr>
        <w:t xml:space="preserve">          </w:t>
      </w:r>
      <w:r>
        <w:rPr>
          <w:rFonts w:hint="eastAsia" w:ascii="宋体" w:hAnsi="宋体" w:eastAsia="宋体" w:cs="宋体"/>
          <w:color w:val="auto"/>
          <w:kern w:val="0"/>
          <w:sz w:val="22"/>
          <w:szCs w:val="22"/>
        </w:rPr>
        <w:t>日  期：_____________________________________</w:t>
      </w:r>
    </w:p>
    <w:p w14:paraId="05050092">
      <w:pPr>
        <w:pStyle w:val="9"/>
        <w:ind w:left="0" w:leftChars="0" w:firstLine="0" w:firstLineChars="0"/>
        <w:rPr>
          <w:rFonts w:hint="eastAsia" w:ascii="宋体" w:hAnsi="宋体" w:eastAsia="宋体" w:cs="宋体"/>
          <w:color w:val="auto"/>
          <w:sz w:val="22"/>
          <w:szCs w:val="22"/>
          <w:lang w:val="en-US" w:eastAsia="zh-CN"/>
        </w:rPr>
      </w:pPr>
    </w:p>
    <w:p w14:paraId="111E469F">
      <w:pPr>
        <w:spacing w:after="60" w:afterLines="25" w:line="300" w:lineRule="auto"/>
        <w:rPr>
          <w:rFonts w:hint="eastAsia" w:ascii="宋体" w:hAnsi="宋体" w:eastAsia="宋体" w:cs="宋体"/>
          <w:b/>
          <w:color w:val="auto"/>
          <w:sz w:val="20"/>
          <w:szCs w:val="20"/>
          <w:highlight w:val="yellow"/>
        </w:rPr>
      </w:pPr>
    </w:p>
    <w:p w14:paraId="1D1FE81F">
      <w:pPr>
        <w:spacing w:after="60" w:afterLines="25" w:line="300" w:lineRule="auto"/>
        <w:ind w:firstLine="402" w:firstLineChars="200"/>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说明：</w:t>
      </w:r>
      <w:r>
        <w:rPr>
          <w:rFonts w:hint="eastAsia" w:ascii="宋体" w:hAnsi="宋体" w:eastAsia="宋体" w:cs="宋体"/>
          <w:color w:val="auto"/>
          <w:sz w:val="20"/>
          <w:szCs w:val="20"/>
          <w:highlight w:val="none"/>
        </w:rPr>
        <w:t>根据财库〔2017〕141号文件的规定,享受政府采购支持政策的残疾人福利性单位应当同时满足以下条件：</w:t>
      </w:r>
    </w:p>
    <w:p w14:paraId="3F33A944">
      <w:pPr>
        <w:spacing w:after="60" w:afterLines="25" w:line="30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w:t>
      </w:r>
      <w:r>
        <w:rPr>
          <w:rFonts w:hint="eastAsia" w:ascii="宋体" w:hAnsi="宋体" w:eastAsia="宋体" w:cs="宋体"/>
          <w:b/>
          <w:color w:val="auto"/>
          <w:sz w:val="20"/>
          <w:szCs w:val="20"/>
          <w:highlight w:val="none"/>
        </w:rPr>
        <w:t>安置的残疾人占本单位在职职工人数的比例不低于25%（含25%），并且安置的残疾人人数不少于10人（含10人）</w:t>
      </w:r>
      <w:r>
        <w:rPr>
          <w:rFonts w:hint="eastAsia" w:ascii="宋体" w:hAnsi="宋体" w:eastAsia="宋体" w:cs="宋体"/>
          <w:color w:val="auto"/>
          <w:sz w:val="20"/>
          <w:szCs w:val="20"/>
          <w:highlight w:val="none"/>
        </w:rPr>
        <w:t>；</w:t>
      </w:r>
    </w:p>
    <w:p w14:paraId="21D13CB4">
      <w:pPr>
        <w:spacing w:after="60" w:afterLines="25" w:line="30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（二）依法与安置的每位残疾人签订了一年以上（含一年）的劳动合同或服务协议；</w:t>
      </w:r>
    </w:p>
    <w:p w14:paraId="54067BCB">
      <w:pPr>
        <w:spacing w:after="60" w:afterLines="25" w:line="30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（三）为安置的每位残疾人按月足额缴纳了基本养老保险、基本医疗保险、失业保险、工伤保险和生育保险等社会保险费；</w:t>
      </w:r>
    </w:p>
    <w:p w14:paraId="446D2A70">
      <w:pPr>
        <w:spacing w:after="60" w:afterLines="25" w:line="30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（四）通过银行等金融机构向安置的每位残疾人，按月支付了不低于单位所在区县适用的经省级人民政府批准的月最低工资标准的工资；</w:t>
      </w:r>
    </w:p>
    <w:p w14:paraId="76EFC35E">
      <w:pPr>
        <w:spacing w:after="60" w:afterLines="25" w:line="300" w:lineRule="auto"/>
        <w:ind w:firstLine="400" w:firstLineChars="200"/>
        <w:rPr>
          <w:rFonts w:hint="eastAsia" w:ascii="宋体" w:hAnsi="宋体" w:eastAsia="宋体" w:cs="宋体"/>
          <w:color w:val="auto"/>
          <w:sz w:val="20"/>
          <w:szCs w:val="20"/>
          <w:highlight w:val="none"/>
          <w:lang w:val="en-US" w:eastAsia="zh-CN"/>
        </w:rPr>
        <w:sectPr>
          <w:pgSz w:w="11907" w:h="16840"/>
          <w:pgMar w:top="1440" w:right="1080" w:bottom="1440" w:left="1080" w:header="851" w:footer="851" w:gutter="0"/>
          <w:pgNumType w:fmt="decimal"/>
          <w:cols w:space="720" w:num="1"/>
          <w:docGrid w:linePitch="462" w:charSpace="0"/>
        </w:sectPr>
      </w:pPr>
      <w:r>
        <w:rPr>
          <w:rFonts w:hint="eastAsia" w:ascii="宋体" w:hAnsi="宋体" w:eastAsia="宋体" w:cs="宋体"/>
          <w:color w:val="auto"/>
          <w:sz w:val="20"/>
          <w:szCs w:val="20"/>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647933C">
      <w:pPr>
        <w:widowControl/>
        <w:spacing w:before="100" w:beforeAutospacing="1" w:after="100" w:afterAutospacing="1" w:line="330" w:lineRule="atLeast"/>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13-3、《监狱企业声明函》</w:t>
      </w:r>
    </w:p>
    <w:p w14:paraId="6F0F0DB6">
      <w:pPr>
        <w:snapToGrid w:val="0"/>
        <w:spacing w:line="360" w:lineRule="auto"/>
        <w:ind w:firstLine="567"/>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本单位郑重声明，根据《财政部司法部关于政府采购支持监狱企业发展有关问题的通知》（财库〔2014〕68号）的规定，本单位为符合条件的</w:t>
      </w:r>
      <w:r>
        <w:rPr>
          <w:rFonts w:hint="eastAsia" w:ascii="宋体" w:hAnsi="宋体" w:eastAsia="宋体" w:cs="宋体"/>
          <w:color w:val="auto"/>
          <w:kern w:val="0"/>
          <w:sz w:val="22"/>
          <w:szCs w:val="22"/>
          <w:lang w:eastAsia="zh-CN"/>
        </w:rPr>
        <w:t>监狱企业</w:t>
      </w:r>
      <w:r>
        <w:rPr>
          <w:rFonts w:hint="eastAsia" w:ascii="宋体" w:hAnsi="宋体" w:eastAsia="宋体" w:cs="宋体"/>
          <w:color w:val="auto"/>
          <w:kern w:val="0"/>
          <w:sz w:val="22"/>
          <w:szCs w:val="22"/>
        </w:rPr>
        <w:t>福利性单位，本单位参加______单位的______项目采购活动</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货物/施工/服务全部由符合政策要求的监狱企业承接。相关监狱企业的具体情况如下：</w:t>
      </w:r>
    </w:p>
    <w:p w14:paraId="12D31A29">
      <w:pPr>
        <w:spacing w:after="60" w:afterLines="25" w:line="30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b/>
          <w:bCs/>
          <w:color w:val="auto"/>
          <w:sz w:val="22"/>
          <w:szCs w:val="22"/>
          <w:u w:val="single"/>
        </w:rPr>
        <w:t>（标的名称）</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承接单位</w:t>
      </w:r>
      <w:r>
        <w:rPr>
          <w:rFonts w:hint="eastAsia" w:ascii="宋体" w:hAnsi="宋体" w:eastAsia="宋体" w:cs="宋体"/>
          <w:color w:val="auto"/>
          <w:sz w:val="22"/>
          <w:szCs w:val="22"/>
        </w:rPr>
        <w:t>为</w:t>
      </w:r>
      <w:r>
        <w:rPr>
          <w:rFonts w:hint="eastAsia" w:ascii="宋体" w:hAnsi="宋体" w:eastAsia="宋体" w:cs="宋体"/>
          <w:b/>
          <w:bCs/>
          <w:color w:val="auto"/>
          <w:sz w:val="22"/>
          <w:szCs w:val="22"/>
          <w:u w:val="single"/>
        </w:rPr>
        <w:t>（企业名称）</w:t>
      </w:r>
      <w:r>
        <w:rPr>
          <w:rFonts w:hint="eastAsia" w:ascii="宋体" w:hAnsi="宋体" w:eastAsia="宋体" w:cs="宋体"/>
          <w:color w:val="auto"/>
          <w:sz w:val="22"/>
          <w:szCs w:val="22"/>
        </w:rPr>
        <w:t>，属于</w:t>
      </w:r>
      <w:r>
        <w:rPr>
          <w:rFonts w:hint="eastAsia" w:ascii="宋体" w:hAnsi="宋体" w:eastAsia="宋体" w:cs="宋体"/>
          <w:b/>
          <w:bCs/>
          <w:color w:val="auto"/>
          <w:sz w:val="22"/>
          <w:szCs w:val="22"/>
          <w:u w:val="single"/>
        </w:rPr>
        <w:t>监狱企业</w:t>
      </w:r>
      <w:r>
        <w:rPr>
          <w:rFonts w:hint="eastAsia" w:ascii="宋体" w:hAnsi="宋体" w:eastAsia="宋体" w:cs="宋体"/>
          <w:color w:val="auto"/>
          <w:sz w:val="22"/>
          <w:szCs w:val="22"/>
        </w:rPr>
        <w:t>；</w:t>
      </w:r>
    </w:p>
    <w:p w14:paraId="71F8C995">
      <w:pPr>
        <w:spacing w:after="60" w:afterLines="25" w:line="30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b/>
          <w:bCs/>
          <w:color w:val="auto"/>
          <w:sz w:val="22"/>
          <w:szCs w:val="22"/>
          <w:u w:val="single"/>
        </w:rPr>
        <w:t>（标的名称）</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承接单位</w:t>
      </w:r>
      <w:r>
        <w:rPr>
          <w:rFonts w:hint="eastAsia" w:ascii="宋体" w:hAnsi="宋体" w:eastAsia="宋体" w:cs="宋体"/>
          <w:color w:val="auto"/>
          <w:sz w:val="22"/>
          <w:szCs w:val="22"/>
        </w:rPr>
        <w:t>为</w:t>
      </w:r>
      <w:r>
        <w:rPr>
          <w:rFonts w:hint="eastAsia" w:ascii="宋体" w:hAnsi="宋体" w:eastAsia="宋体" w:cs="宋体"/>
          <w:b/>
          <w:bCs/>
          <w:color w:val="auto"/>
          <w:sz w:val="22"/>
          <w:szCs w:val="22"/>
          <w:u w:val="single"/>
        </w:rPr>
        <w:t>（企业名称）</w:t>
      </w:r>
      <w:r>
        <w:rPr>
          <w:rFonts w:hint="eastAsia" w:ascii="宋体" w:hAnsi="宋体" w:eastAsia="宋体" w:cs="宋体"/>
          <w:color w:val="auto"/>
          <w:sz w:val="22"/>
          <w:szCs w:val="22"/>
        </w:rPr>
        <w:t>，属于</w:t>
      </w:r>
      <w:r>
        <w:rPr>
          <w:rFonts w:hint="eastAsia" w:ascii="宋体" w:hAnsi="宋体" w:eastAsia="宋体" w:cs="宋体"/>
          <w:b/>
          <w:bCs/>
          <w:color w:val="auto"/>
          <w:sz w:val="22"/>
          <w:szCs w:val="22"/>
          <w:u w:val="single"/>
        </w:rPr>
        <w:t>监狱企业</w:t>
      </w:r>
      <w:r>
        <w:rPr>
          <w:rFonts w:hint="eastAsia" w:ascii="宋体" w:hAnsi="宋体" w:eastAsia="宋体" w:cs="宋体"/>
          <w:color w:val="auto"/>
          <w:sz w:val="22"/>
          <w:szCs w:val="22"/>
        </w:rPr>
        <w:t>。</w:t>
      </w:r>
    </w:p>
    <w:p w14:paraId="413149BF">
      <w:pPr>
        <w:spacing w:after="60" w:afterLines="25" w:line="300" w:lineRule="auto"/>
        <w:ind w:firstLine="440" w:firstLineChars="200"/>
        <w:rPr>
          <w:rFonts w:hint="eastAsia" w:ascii="宋体" w:hAnsi="宋体" w:eastAsia="宋体" w:cs="宋体"/>
          <w:color w:val="auto"/>
          <w:kern w:val="0"/>
          <w:sz w:val="22"/>
          <w:szCs w:val="22"/>
        </w:rPr>
      </w:pPr>
      <w:r>
        <w:rPr>
          <w:rFonts w:hint="eastAsia" w:ascii="宋体" w:hAnsi="宋体" w:eastAsia="宋体" w:cs="宋体"/>
          <w:color w:val="auto"/>
          <w:sz w:val="22"/>
          <w:szCs w:val="22"/>
        </w:rPr>
        <w:t xml:space="preserve">…… </w:t>
      </w:r>
    </w:p>
    <w:p w14:paraId="586052BA">
      <w:pPr>
        <w:snapToGrid w:val="0"/>
        <w:spacing w:line="360" w:lineRule="auto"/>
        <w:ind w:left="1080" w:leftChars="257" w:hanging="540"/>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本单位对上述声明的真实性负责。如有虚假，将依法承担相应责任。</w:t>
      </w:r>
    </w:p>
    <w:p w14:paraId="183C65D1">
      <w:pPr>
        <w:snapToGrid w:val="0"/>
        <w:spacing w:line="360" w:lineRule="auto"/>
        <w:jc w:val="both"/>
        <w:textAlignment w:val="baseline"/>
        <w:rPr>
          <w:rFonts w:hint="eastAsia" w:ascii="宋体" w:hAnsi="宋体" w:eastAsia="宋体" w:cs="宋体"/>
          <w:color w:val="auto"/>
          <w:kern w:val="0"/>
          <w:sz w:val="22"/>
          <w:szCs w:val="22"/>
          <w:lang w:val="en-US" w:eastAsia="zh-CN"/>
        </w:rPr>
      </w:pPr>
    </w:p>
    <w:p w14:paraId="59DD6A91">
      <w:pPr>
        <w:snapToGrid w:val="0"/>
        <w:spacing w:line="360" w:lineRule="auto"/>
        <w:ind w:firstLine="442" w:firstLineChars="200"/>
        <w:jc w:val="both"/>
        <w:textAlignment w:val="baseline"/>
        <w:rPr>
          <w:rFonts w:hint="eastAsia" w:ascii="宋体" w:hAnsi="宋体" w:eastAsia="宋体" w:cs="宋体"/>
          <w:color w:val="auto"/>
          <w:kern w:val="0"/>
          <w:sz w:val="22"/>
          <w:szCs w:val="22"/>
        </w:rPr>
      </w:pPr>
      <w:r>
        <w:rPr>
          <w:rFonts w:hint="eastAsia" w:ascii="宋体" w:hAnsi="宋体" w:eastAsia="宋体" w:cs="宋体"/>
          <w:b/>
          <w:color w:val="auto"/>
          <w:sz w:val="22"/>
          <w:szCs w:val="22"/>
        </w:rPr>
        <w:t>附：省级以上监狱管理局、戒毒管理局（含新疆生产建设兵团）出具的监狱企业证明文件。</w:t>
      </w:r>
    </w:p>
    <w:p w14:paraId="61BBE6A7">
      <w:pPr>
        <w:snapToGrid w:val="0"/>
        <w:spacing w:line="360" w:lineRule="auto"/>
        <w:ind w:left="1080" w:leftChars="257" w:hanging="540"/>
        <w:jc w:val="both"/>
        <w:textAlignment w:val="baseline"/>
        <w:rPr>
          <w:rFonts w:hint="eastAsia" w:ascii="宋体" w:hAnsi="宋体" w:eastAsia="宋体" w:cs="宋体"/>
          <w:color w:val="auto"/>
          <w:kern w:val="0"/>
          <w:sz w:val="22"/>
          <w:szCs w:val="22"/>
        </w:rPr>
      </w:pPr>
    </w:p>
    <w:p w14:paraId="104C7CCA">
      <w:pPr>
        <w:snapToGrid w:val="0"/>
        <w:spacing w:line="360" w:lineRule="auto"/>
        <w:ind w:left="1080" w:leftChars="257" w:hanging="540"/>
        <w:jc w:val="both"/>
        <w:textAlignment w:val="baseline"/>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rPr>
        <w:t>投标人</w:t>
      </w:r>
      <w:r>
        <w:rPr>
          <w:rFonts w:hint="eastAsia" w:ascii="宋体" w:hAnsi="宋体" w:eastAsia="宋体" w:cs="宋体"/>
          <w:color w:val="auto"/>
          <w:kern w:val="0"/>
          <w:sz w:val="22"/>
          <w:szCs w:val="22"/>
        </w:rPr>
        <w:t>（单位盖章）：________</w:t>
      </w:r>
    </w:p>
    <w:p w14:paraId="6A1B1667">
      <w:pPr>
        <w:pStyle w:val="3"/>
        <w:spacing w:before="0" w:line="240" w:lineRule="atLeast"/>
        <w:ind w:left="1080" w:leftChars="257" w:hanging="540"/>
        <w:jc w:val="both"/>
        <w:rPr>
          <w:rFonts w:hint="eastAsia" w:ascii="宋体" w:hAnsi="宋体" w:eastAsia="宋体" w:cs="宋体"/>
          <w:color w:val="auto"/>
          <w:sz w:val="24"/>
          <w:szCs w:val="24"/>
          <w:highlight w:val="none"/>
          <w:lang w:val="en-US" w:eastAsia="zh-CN"/>
        </w:rPr>
        <w:sectPr>
          <w:footerReference r:id="rId17" w:type="default"/>
          <w:pgSz w:w="11906" w:h="16838"/>
          <w:pgMar w:top="1440" w:right="1080" w:bottom="1440" w:left="1080" w:header="851" w:footer="992" w:gutter="0"/>
          <w:pgNumType w:fmt="decimal"/>
          <w:cols w:space="720" w:num="1"/>
          <w:docGrid w:type="lines" w:linePitch="312" w:charSpace="0"/>
        </w:sectPr>
      </w:pPr>
      <w:bookmarkStart w:id="177" w:name="_Toc28785"/>
      <w:r>
        <w:rPr>
          <w:rFonts w:hint="eastAsia" w:ascii="宋体" w:hAnsi="宋体" w:eastAsia="宋体" w:cs="宋体"/>
          <w:b w:val="0"/>
          <w:color w:val="auto"/>
          <w:kern w:val="0"/>
          <w:sz w:val="22"/>
          <w:szCs w:val="22"/>
          <w:lang w:val="en-US" w:eastAsia="zh-CN" w:bidi="ar-SA"/>
        </w:rPr>
        <w:t>日  期：</w:t>
      </w:r>
      <w:r>
        <w:rPr>
          <w:rFonts w:hint="eastAsia" w:ascii="宋体" w:hAnsi="宋体" w:eastAsia="宋体" w:cs="宋体"/>
          <w:color w:val="auto"/>
          <w:kern w:val="0"/>
          <w:sz w:val="22"/>
          <w:szCs w:val="22"/>
        </w:rPr>
        <w:t>_______</w:t>
      </w:r>
      <w:bookmarkEnd w:id="177"/>
    </w:p>
    <w:p w14:paraId="6039FC37">
      <w:pPr>
        <w:numPr>
          <w:ilvl w:val="0"/>
          <w:numId w:val="0"/>
        </w:numPr>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14、供应商可提供有利于投标的其他证明材料。</w:t>
      </w:r>
    </w:p>
    <w:p w14:paraId="3D24C056">
      <w:pPr>
        <w:widowControl w:val="0"/>
        <w:numPr>
          <w:ilvl w:val="0"/>
          <w:numId w:val="0"/>
        </w:numPr>
        <w:jc w:val="center"/>
        <w:rPr>
          <w:rFonts w:hint="eastAsia" w:ascii="宋体" w:hAnsi="宋体" w:eastAsia="宋体" w:cs="宋体"/>
          <w:b/>
          <w:color w:val="auto"/>
          <w:kern w:val="0"/>
          <w:sz w:val="28"/>
          <w:szCs w:val="28"/>
          <w:highlight w:val="none"/>
          <w:lang w:val="en-US" w:eastAsia="zh-CN" w:bidi="ar-SA"/>
        </w:rPr>
        <w:sectPr>
          <w:headerReference r:id="rId18" w:type="default"/>
          <w:footerReference r:id="rId19" w:type="default"/>
          <w:pgSz w:w="11900" w:h="16840"/>
          <w:pgMar w:top="1440" w:right="1080" w:bottom="1440" w:left="1080" w:header="0" w:footer="905" w:gutter="0"/>
          <w:pgNumType w:fmt="decimal"/>
          <w:cols w:space="720" w:num="1"/>
        </w:sectPr>
      </w:pPr>
    </w:p>
    <w:p w14:paraId="16F0F9EB">
      <w:pPr>
        <w:spacing w:line="84" w:lineRule="exact"/>
        <w:rPr>
          <w:rFonts w:hint="eastAsia" w:ascii="宋体" w:hAnsi="宋体" w:eastAsia="宋体" w:cs="宋体"/>
          <w:color w:val="auto"/>
          <w:sz w:val="20"/>
          <w:szCs w:val="22"/>
        </w:rPr>
      </w:pPr>
    </w:p>
    <w:p w14:paraId="7D8787E0">
      <w:pPr>
        <w:pStyle w:val="18"/>
        <w:pageBreakBefore w:val="0"/>
        <w:tabs>
          <w:tab w:val="left" w:pos="5580"/>
        </w:tabs>
        <w:kinsoku/>
        <w:overflowPunct/>
        <w:bidi w:val="0"/>
        <w:snapToGrid w:val="0"/>
        <w:spacing w:line="312" w:lineRule="auto"/>
        <w:ind w:left="1080" w:leftChars="257" w:hanging="540"/>
        <w:jc w:val="center"/>
        <w:outlineLvl w:val="1"/>
        <w:rPr>
          <w:rFonts w:hint="eastAsia" w:ascii="宋体" w:hAnsi="宋体" w:eastAsia="宋体" w:cs="宋体"/>
          <w:color w:val="auto"/>
          <w:sz w:val="28"/>
          <w:szCs w:val="24"/>
          <w:highlight w:val="none"/>
        </w:rPr>
      </w:pPr>
      <w:r>
        <w:rPr>
          <w:rFonts w:hint="eastAsia" w:ascii="宋体" w:hAnsi="宋体" w:eastAsia="宋体" w:cs="宋体"/>
          <w:b/>
          <w:color w:val="auto"/>
          <w:kern w:val="0"/>
          <w:sz w:val="28"/>
          <w:szCs w:val="24"/>
          <w:highlight w:val="none"/>
        </w:rPr>
        <w:t>第二部分</w:t>
      </w:r>
      <w:r>
        <w:rPr>
          <w:rFonts w:hint="eastAsia" w:ascii="宋体" w:hAnsi="宋体" w:eastAsia="宋体" w:cs="宋体"/>
          <w:b/>
          <w:color w:val="auto"/>
          <w:kern w:val="0"/>
          <w:sz w:val="28"/>
          <w:szCs w:val="24"/>
          <w:highlight w:val="none"/>
          <w:lang w:val="en-US" w:eastAsia="zh-CN"/>
        </w:rPr>
        <w:t xml:space="preserve"> </w:t>
      </w:r>
      <w:r>
        <w:rPr>
          <w:rFonts w:hint="eastAsia" w:ascii="宋体" w:hAnsi="宋体" w:eastAsia="宋体" w:cs="宋体"/>
          <w:b/>
          <w:color w:val="auto"/>
          <w:kern w:val="0"/>
          <w:sz w:val="28"/>
          <w:szCs w:val="24"/>
          <w:highlight w:val="none"/>
        </w:rPr>
        <w:t>商务及技术文件</w:t>
      </w:r>
      <w:bookmarkEnd w:id="137"/>
      <w:bookmarkEnd w:id="138"/>
      <w:bookmarkEnd w:id="139"/>
      <w:bookmarkEnd w:id="140"/>
      <w:bookmarkEnd w:id="141"/>
      <w:bookmarkEnd w:id="142"/>
    </w:p>
    <w:p w14:paraId="230A6634">
      <w:pPr>
        <w:pStyle w:val="18"/>
        <w:pageBreakBefore w:val="0"/>
        <w:numPr>
          <w:ilvl w:val="0"/>
          <w:numId w:val="0"/>
        </w:numPr>
        <w:kinsoku/>
        <w:overflowPunct/>
        <w:bidi w:val="0"/>
        <w:snapToGrid w:val="0"/>
        <w:spacing w:line="312" w:lineRule="auto"/>
        <w:ind w:firstLine="720" w:firstLineChars="300"/>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val="en-US" w:eastAsia="zh-CN"/>
        </w:rPr>
        <w:t>1、投标书</w:t>
      </w:r>
    </w:p>
    <w:p w14:paraId="2079592B">
      <w:pPr>
        <w:pStyle w:val="18"/>
        <w:pageBreakBefore w:val="0"/>
        <w:numPr>
          <w:ilvl w:val="0"/>
          <w:numId w:val="0"/>
        </w:numPr>
        <w:kinsoku/>
        <w:overflowPunct/>
        <w:bidi w:val="0"/>
        <w:snapToGrid w:val="0"/>
        <w:spacing w:line="312" w:lineRule="auto"/>
        <w:ind w:firstLine="720" w:firstLineChars="3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2、已标价工程量清单</w:t>
      </w:r>
    </w:p>
    <w:p w14:paraId="2C4AE6AD">
      <w:pPr>
        <w:pStyle w:val="18"/>
        <w:pageBreakBefore w:val="0"/>
        <w:kinsoku/>
        <w:overflowPunct/>
        <w:bidi w:val="0"/>
        <w:snapToGrid w:val="0"/>
        <w:spacing w:line="312" w:lineRule="auto"/>
        <w:ind w:firstLine="720" w:firstLineChars="300"/>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b w:val="0"/>
          <w:color w:val="auto"/>
          <w:kern w:val="2"/>
          <w:sz w:val="24"/>
          <w:szCs w:val="22"/>
          <w:highlight w:val="none"/>
          <w:lang w:val="en-US" w:eastAsia="zh-CN" w:bidi="ar-SA"/>
        </w:rPr>
        <w:t>3、商务条款偏离表</w:t>
      </w:r>
    </w:p>
    <w:p w14:paraId="4AED8EEE">
      <w:pPr>
        <w:pStyle w:val="18"/>
        <w:pageBreakBefore w:val="0"/>
        <w:kinsoku/>
        <w:overflowPunct/>
        <w:bidi w:val="0"/>
        <w:snapToGrid w:val="0"/>
        <w:spacing w:line="312" w:lineRule="auto"/>
        <w:ind w:firstLine="720" w:firstLineChars="300"/>
        <w:outlineLvl w:val="2"/>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w:t>
      </w:r>
      <w:r>
        <w:rPr>
          <w:rFonts w:hint="eastAsia" w:ascii="宋体" w:hAnsi="宋体" w:eastAsia="宋体" w:cs="宋体"/>
          <w:color w:val="auto"/>
          <w:sz w:val="24"/>
          <w:szCs w:val="22"/>
          <w:highlight w:val="none"/>
        </w:rPr>
        <w:t>、供应商关联单位的说明</w:t>
      </w:r>
      <w:r>
        <w:rPr>
          <w:rFonts w:hint="eastAsia" w:ascii="宋体" w:hAnsi="宋体" w:eastAsia="宋体" w:cs="宋体"/>
          <w:color w:val="auto"/>
          <w:sz w:val="24"/>
          <w:szCs w:val="22"/>
          <w:highlight w:val="none"/>
          <w:lang w:eastAsia="zh-CN"/>
        </w:rPr>
        <w:t>；</w:t>
      </w:r>
    </w:p>
    <w:p w14:paraId="282FD214">
      <w:pPr>
        <w:pStyle w:val="18"/>
        <w:pageBreakBefore w:val="0"/>
        <w:kinsoku/>
        <w:overflowPunct/>
        <w:bidi w:val="0"/>
        <w:snapToGrid w:val="0"/>
        <w:spacing w:line="312" w:lineRule="auto"/>
        <w:ind w:firstLine="720" w:firstLineChars="300"/>
        <w:outlineLvl w:val="2"/>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rPr>
        <w:t>、其他有利于</w:t>
      </w:r>
      <w:r>
        <w:rPr>
          <w:rFonts w:hint="eastAsia" w:ascii="宋体" w:hAnsi="宋体" w:eastAsia="宋体" w:cs="宋体"/>
          <w:color w:val="auto"/>
          <w:sz w:val="24"/>
          <w:szCs w:val="22"/>
          <w:highlight w:val="none"/>
          <w:lang w:val="en-US" w:eastAsia="zh-CN"/>
        </w:rPr>
        <w:t>投标</w:t>
      </w:r>
      <w:r>
        <w:rPr>
          <w:rFonts w:hint="eastAsia" w:ascii="宋体" w:hAnsi="宋体" w:eastAsia="宋体" w:cs="宋体"/>
          <w:color w:val="auto"/>
          <w:sz w:val="24"/>
          <w:szCs w:val="22"/>
          <w:highlight w:val="none"/>
        </w:rPr>
        <w:t>响应的</w:t>
      </w:r>
      <w:r>
        <w:rPr>
          <w:rFonts w:hint="eastAsia" w:ascii="宋体" w:hAnsi="宋体" w:eastAsia="宋体" w:cs="宋体"/>
          <w:color w:val="auto"/>
          <w:sz w:val="24"/>
          <w:szCs w:val="22"/>
          <w:highlight w:val="none"/>
          <w:lang w:val="en-US" w:eastAsia="zh-CN"/>
        </w:rPr>
        <w:t>文件或证明材料</w:t>
      </w:r>
      <w:r>
        <w:rPr>
          <w:rFonts w:hint="eastAsia" w:ascii="宋体" w:hAnsi="宋体" w:eastAsia="宋体" w:cs="宋体"/>
          <w:color w:val="auto"/>
          <w:sz w:val="24"/>
          <w:szCs w:val="22"/>
          <w:highlight w:val="none"/>
          <w:lang w:eastAsia="zh-CN"/>
        </w:rPr>
        <w:t>；</w:t>
      </w:r>
    </w:p>
    <w:p w14:paraId="77164B4A">
      <w:pPr>
        <w:pStyle w:val="18"/>
        <w:pageBreakBefore w:val="0"/>
        <w:kinsoku/>
        <w:overflowPunct/>
        <w:bidi w:val="0"/>
        <w:snapToGrid w:val="0"/>
        <w:spacing w:line="312" w:lineRule="auto"/>
        <w:ind w:firstLine="720" w:firstLineChars="300"/>
        <w:outlineLvl w:val="2"/>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val="en-US" w:eastAsia="zh-CN"/>
        </w:rPr>
        <w:t>6、</w:t>
      </w:r>
      <w:r>
        <w:rPr>
          <w:rFonts w:hint="eastAsia" w:ascii="宋体" w:hAnsi="宋体" w:eastAsia="宋体" w:cs="宋体"/>
          <w:color w:val="auto"/>
          <w:sz w:val="24"/>
          <w:szCs w:val="22"/>
          <w:highlight w:val="none"/>
        </w:rPr>
        <w:t>关于对本</w:t>
      </w:r>
      <w:r>
        <w:rPr>
          <w:rFonts w:hint="eastAsia" w:hAnsi="宋体" w:cs="宋体"/>
          <w:color w:val="auto"/>
          <w:sz w:val="24"/>
          <w:szCs w:val="22"/>
          <w:highlight w:val="none"/>
          <w:lang w:eastAsia="zh-CN"/>
        </w:rPr>
        <w:t>响应文件</w:t>
      </w:r>
      <w:r>
        <w:rPr>
          <w:rFonts w:hint="eastAsia" w:ascii="宋体" w:hAnsi="宋体" w:eastAsia="宋体" w:cs="宋体"/>
          <w:color w:val="auto"/>
          <w:sz w:val="24"/>
          <w:szCs w:val="22"/>
          <w:highlight w:val="none"/>
        </w:rPr>
        <w:t>中资料真实性的承诺</w:t>
      </w:r>
      <w:r>
        <w:rPr>
          <w:rFonts w:hint="eastAsia" w:ascii="宋体" w:hAnsi="宋体" w:eastAsia="宋体" w:cs="宋体"/>
          <w:color w:val="auto"/>
          <w:sz w:val="24"/>
          <w:szCs w:val="22"/>
          <w:highlight w:val="none"/>
          <w:lang w:eastAsia="zh-CN"/>
        </w:rPr>
        <w:t>。</w:t>
      </w:r>
    </w:p>
    <w:p w14:paraId="158AFD18">
      <w:pPr>
        <w:pStyle w:val="18"/>
        <w:pageBreakBefore w:val="0"/>
        <w:tabs>
          <w:tab w:val="left" w:pos="5580"/>
        </w:tabs>
        <w:kinsoku/>
        <w:overflowPunct/>
        <w:bidi w:val="0"/>
        <w:snapToGrid w:val="0"/>
        <w:spacing w:line="312" w:lineRule="auto"/>
        <w:rPr>
          <w:rFonts w:hint="eastAsia" w:ascii="宋体" w:hAnsi="宋体" w:eastAsia="宋体" w:cs="宋体"/>
          <w:color w:val="auto"/>
          <w:sz w:val="24"/>
          <w:highlight w:val="none"/>
        </w:rPr>
      </w:pPr>
    </w:p>
    <w:p w14:paraId="05FAE040">
      <w:pPr>
        <w:pStyle w:val="18"/>
        <w:pageBreakBefore w:val="0"/>
        <w:tabs>
          <w:tab w:val="left" w:pos="5580"/>
        </w:tabs>
        <w:kinsoku/>
        <w:overflowPunct/>
        <w:bidi w:val="0"/>
        <w:snapToGrid w:val="0"/>
        <w:spacing w:line="312" w:lineRule="auto"/>
        <w:rPr>
          <w:rFonts w:hint="eastAsia" w:ascii="宋体" w:hAnsi="宋体" w:eastAsia="宋体" w:cs="宋体"/>
          <w:color w:val="auto"/>
          <w:sz w:val="24"/>
          <w:highlight w:val="none"/>
        </w:rPr>
      </w:pPr>
    </w:p>
    <w:p w14:paraId="26F91726">
      <w:pPr>
        <w:pStyle w:val="18"/>
        <w:pageBreakBefore w:val="0"/>
        <w:tabs>
          <w:tab w:val="left" w:pos="5580"/>
        </w:tabs>
        <w:kinsoku/>
        <w:overflowPunct/>
        <w:bidi w:val="0"/>
        <w:snapToGrid w:val="0"/>
        <w:spacing w:line="312" w:lineRule="auto"/>
        <w:rPr>
          <w:rFonts w:hint="eastAsia" w:ascii="宋体" w:hAnsi="宋体" w:eastAsia="宋体" w:cs="宋体"/>
          <w:color w:val="auto"/>
          <w:sz w:val="24"/>
          <w:highlight w:val="none"/>
        </w:rPr>
      </w:pPr>
    </w:p>
    <w:p w14:paraId="25A3B314">
      <w:pPr>
        <w:pStyle w:val="18"/>
        <w:pageBreakBefore w:val="0"/>
        <w:tabs>
          <w:tab w:val="left" w:pos="5580"/>
        </w:tabs>
        <w:kinsoku/>
        <w:overflowPunct/>
        <w:bidi w:val="0"/>
        <w:snapToGrid w:val="0"/>
        <w:spacing w:line="312" w:lineRule="auto"/>
        <w:rPr>
          <w:rFonts w:hint="eastAsia" w:ascii="宋体" w:hAnsi="宋体" w:eastAsia="宋体" w:cs="宋体"/>
          <w:color w:val="auto"/>
          <w:sz w:val="24"/>
          <w:highlight w:val="none"/>
        </w:rPr>
      </w:pPr>
    </w:p>
    <w:p w14:paraId="6686BFA7">
      <w:pPr>
        <w:pStyle w:val="18"/>
        <w:pageBreakBefore w:val="0"/>
        <w:tabs>
          <w:tab w:val="left" w:pos="5580"/>
        </w:tabs>
        <w:kinsoku/>
        <w:overflowPunct/>
        <w:bidi w:val="0"/>
        <w:snapToGrid w:val="0"/>
        <w:spacing w:line="312" w:lineRule="auto"/>
        <w:rPr>
          <w:rFonts w:hint="eastAsia" w:ascii="宋体" w:hAnsi="宋体" w:eastAsia="宋体" w:cs="宋体"/>
          <w:color w:val="auto"/>
          <w:sz w:val="24"/>
          <w:highlight w:val="none"/>
        </w:rPr>
      </w:pPr>
    </w:p>
    <w:p w14:paraId="6EE64D6A">
      <w:pPr>
        <w:pStyle w:val="18"/>
        <w:pageBreakBefore w:val="0"/>
        <w:tabs>
          <w:tab w:val="left" w:pos="5580"/>
        </w:tabs>
        <w:kinsoku/>
        <w:overflowPunct/>
        <w:bidi w:val="0"/>
        <w:snapToGrid w:val="0"/>
        <w:spacing w:line="312" w:lineRule="auto"/>
        <w:rPr>
          <w:rFonts w:hint="eastAsia" w:ascii="宋体" w:hAnsi="宋体" w:eastAsia="宋体" w:cs="宋体"/>
          <w:color w:val="auto"/>
          <w:sz w:val="24"/>
          <w:highlight w:val="none"/>
        </w:rPr>
      </w:pPr>
    </w:p>
    <w:p w14:paraId="6B26F56C">
      <w:pPr>
        <w:pStyle w:val="18"/>
        <w:pageBreakBefore w:val="0"/>
        <w:tabs>
          <w:tab w:val="left" w:pos="5580"/>
        </w:tabs>
        <w:kinsoku/>
        <w:overflowPunct/>
        <w:bidi w:val="0"/>
        <w:snapToGrid w:val="0"/>
        <w:spacing w:line="312" w:lineRule="auto"/>
        <w:rPr>
          <w:rFonts w:hint="eastAsia" w:ascii="宋体" w:hAnsi="宋体" w:eastAsia="宋体" w:cs="宋体"/>
          <w:color w:val="auto"/>
          <w:sz w:val="24"/>
          <w:highlight w:val="none"/>
        </w:rPr>
      </w:pPr>
    </w:p>
    <w:p w14:paraId="1563CD31">
      <w:pPr>
        <w:pStyle w:val="18"/>
        <w:pageBreakBefore w:val="0"/>
        <w:tabs>
          <w:tab w:val="left" w:pos="5580"/>
        </w:tabs>
        <w:kinsoku/>
        <w:overflowPunct/>
        <w:bidi w:val="0"/>
        <w:snapToGrid w:val="0"/>
        <w:spacing w:line="312" w:lineRule="auto"/>
        <w:rPr>
          <w:rFonts w:hint="eastAsia" w:ascii="宋体" w:hAnsi="宋体" w:eastAsia="宋体" w:cs="宋体"/>
          <w:color w:val="auto"/>
          <w:sz w:val="24"/>
          <w:highlight w:val="none"/>
        </w:rPr>
      </w:pPr>
    </w:p>
    <w:p w14:paraId="16B4F1AC">
      <w:pPr>
        <w:pStyle w:val="18"/>
        <w:pageBreakBefore w:val="0"/>
        <w:tabs>
          <w:tab w:val="left" w:pos="5580"/>
        </w:tabs>
        <w:kinsoku/>
        <w:overflowPunct/>
        <w:bidi w:val="0"/>
        <w:snapToGrid w:val="0"/>
        <w:spacing w:line="312" w:lineRule="auto"/>
        <w:rPr>
          <w:rFonts w:hint="eastAsia" w:ascii="宋体" w:hAnsi="宋体" w:eastAsia="宋体" w:cs="宋体"/>
          <w:color w:val="auto"/>
          <w:sz w:val="24"/>
          <w:highlight w:val="none"/>
        </w:rPr>
      </w:pPr>
    </w:p>
    <w:p w14:paraId="17AA9D53">
      <w:pPr>
        <w:pStyle w:val="18"/>
        <w:pageBreakBefore w:val="0"/>
        <w:tabs>
          <w:tab w:val="left" w:pos="5580"/>
        </w:tabs>
        <w:kinsoku/>
        <w:overflowPunct/>
        <w:bidi w:val="0"/>
        <w:snapToGrid w:val="0"/>
        <w:spacing w:line="312" w:lineRule="auto"/>
        <w:rPr>
          <w:rFonts w:hint="eastAsia" w:ascii="宋体" w:hAnsi="宋体" w:eastAsia="宋体" w:cs="宋体"/>
          <w:color w:val="auto"/>
          <w:sz w:val="24"/>
          <w:highlight w:val="none"/>
        </w:rPr>
      </w:pPr>
    </w:p>
    <w:p w14:paraId="5E6D6530">
      <w:pPr>
        <w:rPr>
          <w:rFonts w:hint="eastAsia" w:ascii="宋体" w:hAnsi="宋体" w:eastAsia="宋体" w:cs="宋体"/>
          <w:color w:val="auto"/>
          <w:sz w:val="28"/>
          <w:szCs w:val="21"/>
          <w:highlight w:val="none"/>
        </w:rPr>
      </w:pPr>
      <w:bookmarkStart w:id="178" w:name="_Toc21919"/>
      <w:r>
        <w:rPr>
          <w:rFonts w:hint="eastAsia" w:ascii="宋体" w:hAnsi="宋体" w:eastAsia="宋体" w:cs="宋体"/>
          <w:color w:val="auto"/>
          <w:sz w:val="28"/>
          <w:szCs w:val="21"/>
          <w:highlight w:val="none"/>
        </w:rPr>
        <w:br w:type="page"/>
      </w:r>
    </w:p>
    <w:bookmarkEnd w:id="129"/>
    <w:bookmarkEnd w:id="130"/>
    <w:bookmarkEnd w:id="131"/>
    <w:bookmarkEnd w:id="132"/>
    <w:bookmarkEnd w:id="143"/>
    <w:bookmarkEnd w:id="144"/>
    <w:bookmarkEnd w:id="145"/>
    <w:bookmarkEnd w:id="146"/>
    <w:bookmarkEnd w:id="147"/>
    <w:bookmarkEnd w:id="148"/>
    <w:bookmarkEnd w:id="178"/>
    <w:p w14:paraId="471B9F62">
      <w:pPr>
        <w:kinsoku w:val="0"/>
        <w:autoSpaceDE w:val="0"/>
        <w:autoSpaceDN w:val="0"/>
        <w:adjustRightInd w:val="0"/>
        <w:snapToGrid w:val="0"/>
        <w:spacing w:before="120" w:line="231" w:lineRule="auto"/>
        <w:ind w:left="4207"/>
        <w:jc w:val="left"/>
        <w:textAlignment w:val="baseline"/>
        <w:outlineLvl w:val="1"/>
        <w:rPr>
          <w:rFonts w:hint="eastAsia" w:ascii="宋体" w:hAnsi="宋体" w:eastAsia="宋体" w:cs="宋体"/>
          <w:snapToGrid w:val="0"/>
          <w:color w:val="auto"/>
          <w:kern w:val="0"/>
          <w:sz w:val="28"/>
          <w:szCs w:val="28"/>
          <w:lang w:val="en-US" w:eastAsia="en-US" w:bidi="ar-SA"/>
        </w:rPr>
      </w:pPr>
      <w:bookmarkStart w:id="179" w:name="_Hlt520356243"/>
      <w:bookmarkEnd w:id="179"/>
      <w:bookmarkStart w:id="180" w:name="_Hlt520355938"/>
      <w:bookmarkEnd w:id="180"/>
      <w:bookmarkStart w:id="181" w:name="_Toc13833"/>
      <w:bookmarkStart w:id="182" w:name="_Toc18052"/>
      <w:bookmarkStart w:id="183" w:name="_Toc216582817"/>
      <w:bookmarkStart w:id="184" w:name="_Toc515647820"/>
      <w:bookmarkStart w:id="185" w:name="_Toc28959"/>
      <w:bookmarkStart w:id="186" w:name="_Toc22563"/>
      <w:bookmarkStart w:id="187" w:name="_Toc24837"/>
      <w:bookmarkStart w:id="188" w:name="_Toc23925"/>
      <w:r>
        <w:rPr>
          <w:rFonts w:hint="eastAsia" w:ascii="宋体" w:hAnsi="宋体" w:eastAsia="宋体" w:cs="宋体"/>
          <w:b/>
          <w:bCs/>
          <w:snapToGrid w:val="0"/>
          <w:color w:val="auto"/>
          <w:spacing w:val="-5"/>
          <w:kern w:val="0"/>
          <w:sz w:val="28"/>
          <w:szCs w:val="28"/>
          <w:lang w:val="en-US" w:eastAsia="en-US" w:bidi="ar-SA"/>
        </w:rPr>
        <w:t>1.投标书</w:t>
      </w:r>
    </w:p>
    <w:p w14:paraId="592F1531">
      <w:pPr>
        <w:kinsoku w:val="0"/>
        <w:autoSpaceDE w:val="0"/>
        <w:autoSpaceDN w:val="0"/>
        <w:adjustRightInd w:val="0"/>
        <w:snapToGrid w:val="0"/>
        <w:spacing w:before="61" w:line="183" w:lineRule="auto"/>
        <w:ind w:left="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致：</w:t>
      </w:r>
      <w:r>
        <w:rPr>
          <w:rFonts w:hint="eastAsia" w:ascii="宋体" w:hAnsi="宋体" w:eastAsia="宋体" w:cs="宋体"/>
          <w:snapToGrid w:val="0"/>
          <w:color w:val="auto"/>
          <w:spacing w:val="-1"/>
          <w:kern w:val="0"/>
          <w:sz w:val="24"/>
          <w:szCs w:val="24"/>
          <w:u w:val="single" w:color="auto"/>
          <w:lang w:val="en-US" w:eastAsia="en-US" w:bidi="ar-SA"/>
        </w:rPr>
        <w:t>采购人</w:t>
      </w:r>
    </w:p>
    <w:p w14:paraId="2D5B5697">
      <w:pPr>
        <w:kinsoku w:val="0"/>
        <w:autoSpaceDE w:val="0"/>
        <w:autoSpaceDN w:val="0"/>
        <w:adjustRightInd w:val="0"/>
        <w:snapToGrid w:val="0"/>
        <w:spacing w:before="50" w:line="238" w:lineRule="auto"/>
        <w:ind w:left="3" w:right="67" w:firstLine="480"/>
        <w:jc w:val="both"/>
        <w:textAlignment w:val="baseline"/>
        <w:rPr>
          <w:rFonts w:hint="eastAsia" w:ascii="宋体" w:hAnsi="宋体" w:eastAsia="宋体" w:cs="宋体"/>
          <w:i w:val="0"/>
          <w:iCs w:val="0"/>
          <w:snapToGrid w:val="0"/>
          <w:color w:val="auto"/>
          <w:kern w:val="0"/>
          <w:sz w:val="24"/>
          <w:szCs w:val="24"/>
          <w:lang w:val="en-US" w:eastAsia="en-US" w:bidi="ar-SA"/>
        </w:rPr>
      </w:pPr>
      <w:r>
        <w:rPr>
          <w:rFonts w:hint="eastAsia" w:ascii="宋体" w:hAnsi="宋体" w:eastAsia="宋体" w:cs="宋体"/>
          <w:i w:val="0"/>
          <w:iCs w:val="0"/>
          <w:snapToGrid w:val="0"/>
          <w:color w:val="auto"/>
          <w:spacing w:val="-4"/>
          <w:kern w:val="0"/>
          <w:sz w:val="24"/>
          <w:szCs w:val="24"/>
          <w:lang w:val="en-US" w:eastAsia="en-US" w:bidi="ar-SA"/>
        </w:rPr>
        <w:t>根据贵方(</w:t>
      </w:r>
      <w:r>
        <w:rPr>
          <w:rFonts w:hint="eastAsia" w:ascii="宋体" w:hAnsi="宋体" w:eastAsia="宋体" w:cs="宋体"/>
          <w:i w:val="0"/>
          <w:iCs w:val="0"/>
          <w:snapToGrid w:val="0"/>
          <w:color w:val="auto"/>
          <w:spacing w:val="-43"/>
          <w:kern w:val="0"/>
          <w:sz w:val="25"/>
          <w:szCs w:val="25"/>
          <w:u w:val="single" w:color="auto"/>
          <w:lang w:val="en-US" w:eastAsia="en-US" w:bidi="ar-SA"/>
        </w:rPr>
        <w:t xml:space="preserve"> </w:t>
      </w:r>
      <w:r>
        <w:rPr>
          <w:rFonts w:hint="eastAsia" w:ascii="宋体" w:hAnsi="宋体" w:eastAsia="宋体" w:cs="宋体"/>
          <w:i w:val="0"/>
          <w:iCs w:val="0"/>
          <w:snapToGrid w:val="0"/>
          <w:color w:val="auto"/>
          <w:spacing w:val="-4"/>
          <w:kern w:val="0"/>
          <w:sz w:val="25"/>
          <w:szCs w:val="25"/>
          <w:u w:val="single" w:color="auto"/>
          <w:lang w:val="en-US" w:eastAsia="en-US" w:bidi="ar-SA"/>
        </w:rPr>
        <w:t>标项名称</w:t>
      </w:r>
      <w:r>
        <w:rPr>
          <w:rFonts w:hint="eastAsia" w:ascii="宋体" w:hAnsi="宋体" w:eastAsia="宋体" w:cs="宋体"/>
          <w:i w:val="0"/>
          <w:iCs w:val="0"/>
          <w:snapToGrid w:val="0"/>
          <w:color w:val="auto"/>
          <w:spacing w:val="-4"/>
          <w:kern w:val="0"/>
          <w:sz w:val="24"/>
          <w:szCs w:val="24"/>
          <w:lang w:val="en-US" w:eastAsia="en-US" w:bidi="ar-SA"/>
        </w:rPr>
        <w:t>)项目的投标邀请(</w:t>
      </w:r>
      <w:r>
        <w:rPr>
          <w:rFonts w:hint="eastAsia" w:ascii="宋体" w:hAnsi="宋体" w:eastAsia="宋体" w:cs="宋体"/>
          <w:i w:val="0"/>
          <w:iCs w:val="0"/>
          <w:snapToGrid w:val="0"/>
          <w:color w:val="auto"/>
          <w:spacing w:val="-4"/>
          <w:kern w:val="0"/>
          <w:sz w:val="25"/>
          <w:szCs w:val="25"/>
          <w:u w:val="single" w:color="auto"/>
          <w:lang w:val="en-US" w:eastAsia="en-US" w:bidi="ar-SA"/>
        </w:rPr>
        <w:t>项目编号</w:t>
      </w:r>
      <w:r>
        <w:rPr>
          <w:rFonts w:hint="eastAsia" w:ascii="宋体" w:hAnsi="宋体" w:eastAsia="宋体" w:cs="宋体"/>
          <w:i w:val="0"/>
          <w:iCs w:val="0"/>
          <w:snapToGrid w:val="0"/>
          <w:color w:val="auto"/>
          <w:spacing w:val="-4"/>
          <w:kern w:val="0"/>
          <w:sz w:val="24"/>
          <w:szCs w:val="24"/>
          <w:lang w:val="en-US" w:eastAsia="en-US" w:bidi="ar-SA"/>
        </w:rPr>
        <w:t>),签字代表(</w:t>
      </w:r>
      <w:r>
        <w:rPr>
          <w:rFonts w:hint="eastAsia" w:ascii="宋体" w:hAnsi="宋体" w:eastAsia="宋体" w:cs="宋体"/>
          <w:i w:val="0"/>
          <w:iCs w:val="0"/>
          <w:snapToGrid w:val="0"/>
          <w:color w:val="auto"/>
          <w:spacing w:val="-45"/>
          <w:kern w:val="0"/>
          <w:sz w:val="25"/>
          <w:szCs w:val="25"/>
          <w:u w:val="single" w:color="auto"/>
          <w:lang w:val="en-US" w:eastAsia="en-US" w:bidi="ar-SA"/>
        </w:rPr>
        <w:t xml:space="preserve"> </w:t>
      </w:r>
      <w:r>
        <w:rPr>
          <w:rFonts w:hint="eastAsia" w:ascii="宋体" w:hAnsi="宋体" w:eastAsia="宋体" w:cs="宋体"/>
          <w:i w:val="0"/>
          <w:iCs w:val="0"/>
          <w:snapToGrid w:val="0"/>
          <w:color w:val="auto"/>
          <w:spacing w:val="-4"/>
          <w:kern w:val="0"/>
          <w:sz w:val="25"/>
          <w:szCs w:val="25"/>
          <w:u w:val="single" w:color="auto"/>
          <w:lang w:val="en-US" w:eastAsia="en-US" w:bidi="ar-SA"/>
        </w:rPr>
        <w:t>姓名</w:t>
      </w:r>
      <w:r>
        <w:rPr>
          <w:rFonts w:hint="eastAsia" w:ascii="宋体" w:hAnsi="宋体" w:eastAsia="宋体" w:cs="宋体"/>
          <w:i w:val="0"/>
          <w:iCs w:val="0"/>
          <w:snapToGrid w:val="0"/>
          <w:color w:val="auto"/>
          <w:spacing w:val="-5"/>
          <w:kern w:val="0"/>
          <w:sz w:val="25"/>
          <w:szCs w:val="25"/>
          <w:u w:val="single" w:color="auto"/>
          <w:lang w:val="en-US" w:eastAsia="en-US" w:bidi="ar-SA"/>
        </w:rPr>
        <w:t>、</w:t>
      </w:r>
      <w:r>
        <w:rPr>
          <w:rFonts w:hint="eastAsia" w:ascii="宋体" w:hAnsi="宋体" w:eastAsia="宋体" w:cs="宋体"/>
          <w:i w:val="0"/>
          <w:iCs w:val="0"/>
          <w:snapToGrid w:val="0"/>
          <w:color w:val="auto"/>
          <w:spacing w:val="-52"/>
          <w:kern w:val="0"/>
          <w:sz w:val="25"/>
          <w:szCs w:val="25"/>
          <w:u w:val="single" w:color="auto"/>
          <w:lang w:val="en-US" w:eastAsia="en-US" w:bidi="ar-SA"/>
        </w:rPr>
        <w:t xml:space="preserve"> </w:t>
      </w:r>
      <w:r>
        <w:rPr>
          <w:rFonts w:hint="eastAsia" w:ascii="宋体" w:hAnsi="宋体" w:eastAsia="宋体" w:cs="宋体"/>
          <w:i w:val="0"/>
          <w:iCs w:val="0"/>
          <w:snapToGrid w:val="0"/>
          <w:color w:val="auto"/>
          <w:spacing w:val="-5"/>
          <w:kern w:val="0"/>
          <w:sz w:val="25"/>
          <w:szCs w:val="25"/>
          <w:u w:val="single" w:color="auto"/>
          <w:lang w:val="en-US" w:eastAsia="en-US" w:bidi="ar-SA"/>
        </w:rPr>
        <w:t>职务</w:t>
      </w:r>
      <w:r>
        <w:rPr>
          <w:rFonts w:hint="eastAsia" w:ascii="宋体" w:hAnsi="宋体" w:eastAsia="宋体" w:cs="宋体"/>
          <w:i w:val="0"/>
          <w:iCs w:val="0"/>
          <w:snapToGrid w:val="0"/>
          <w:color w:val="auto"/>
          <w:spacing w:val="-5"/>
          <w:kern w:val="0"/>
          <w:sz w:val="24"/>
          <w:szCs w:val="24"/>
          <w:lang w:val="en-US" w:eastAsia="en-US" w:bidi="ar-SA"/>
        </w:rPr>
        <w:t>)经正式授权并代</w:t>
      </w:r>
      <w:r>
        <w:rPr>
          <w:rFonts w:hint="eastAsia" w:ascii="宋体" w:hAnsi="宋体" w:eastAsia="宋体" w:cs="宋体"/>
          <w:i w:val="0"/>
          <w:iCs w:val="0"/>
          <w:snapToGrid w:val="0"/>
          <w:color w:val="auto"/>
          <w:spacing w:val="-2"/>
          <w:kern w:val="0"/>
          <w:sz w:val="24"/>
          <w:szCs w:val="24"/>
          <w:lang w:val="en-US" w:eastAsia="en-US" w:bidi="ar-SA"/>
        </w:rPr>
        <w:t>表投标人（</w:t>
      </w:r>
      <w:r>
        <w:rPr>
          <w:rFonts w:hint="eastAsia" w:ascii="宋体" w:hAnsi="宋体" w:eastAsia="宋体" w:cs="宋体"/>
          <w:i w:val="0"/>
          <w:iCs w:val="0"/>
          <w:snapToGrid w:val="0"/>
          <w:color w:val="auto"/>
          <w:spacing w:val="-50"/>
          <w:kern w:val="0"/>
          <w:sz w:val="24"/>
          <w:szCs w:val="24"/>
          <w:lang w:val="en-US" w:eastAsia="en-US" w:bidi="ar-SA"/>
        </w:rPr>
        <w:t xml:space="preserve"> </w:t>
      </w:r>
      <w:r>
        <w:rPr>
          <w:rFonts w:hint="eastAsia" w:ascii="宋体" w:hAnsi="宋体" w:eastAsia="宋体" w:cs="宋体"/>
          <w:i w:val="0"/>
          <w:iCs w:val="0"/>
          <w:snapToGrid w:val="0"/>
          <w:color w:val="auto"/>
          <w:spacing w:val="-46"/>
          <w:kern w:val="0"/>
          <w:sz w:val="25"/>
          <w:szCs w:val="25"/>
          <w:u w:val="single" w:color="auto"/>
          <w:lang w:val="en-US" w:eastAsia="en-US" w:bidi="ar-SA"/>
        </w:rPr>
        <w:t xml:space="preserve"> </w:t>
      </w:r>
      <w:r>
        <w:rPr>
          <w:rFonts w:hint="eastAsia" w:ascii="宋体" w:hAnsi="宋体" w:eastAsia="宋体" w:cs="宋体"/>
          <w:i w:val="0"/>
          <w:iCs w:val="0"/>
          <w:snapToGrid w:val="0"/>
          <w:color w:val="auto"/>
          <w:spacing w:val="-2"/>
          <w:kern w:val="0"/>
          <w:sz w:val="25"/>
          <w:szCs w:val="25"/>
          <w:u w:val="single" w:color="auto"/>
          <w:lang w:val="en-US" w:eastAsia="en-US" w:bidi="ar-SA"/>
        </w:rPr>
        <w:t>名称、地址</w:t>
      </w:r>
      <w:r>
        <w:rPr>
          <w:rFonts w:hint="eastAsia" w:ascii="宋体" w:hAnsi="宋体" w:eastAsia="宋体" w:cs="宋体"/>
          <w:i w:val="0"/>
          <w:iCs w:val="0"/>
          <w:snapToGrid w:val="0"/>
          <w:color w:val="auto"/>
          <w:spacing w:val="-2"/>
          <w:kern w:val="0"/>
          <w:sz w:val="24"/>
          <w:szCs w:val="24"/>
          <w:lang w:val="en-US" w:eastAsia="en-US" w:bidi="ar-SA"/>
        </w:rPr>
        <w:t>）提交加密电子</w:t>
      </w:r>
      <w:r>
        <w:rPr>
          <w:rFonts w:hint="eastAsia" w:ascii="宋体" w:hAnsi="宋体" w:cs="宋体"/>
          <w:i w:val="0"/>
          <w:iCs w:val="0"/>
          <w:snapToGrid w:val="0"/>
          <w:color w:val="auto"/>
          <w:spacing w:val="-2"/>
          <w:kern w:val="0"/>
          <w:sz w:val="24"/>
          <w:szCs w:val="24"/>
          <w:lang w:val="en-US" w:eastAsia="zh-CN" w:bidi="ar-SA"/>
        </w:rPr>
        <w:t>响应文件</w:t>
      </w:r>
      <w:r>
        <w:rPr>
          <w:rFonts w:hint="eastAsia" w:ascii="宋体" w:hAnsi="宋体" w:eastAsia="宋体" w:cs="宋体"/>
          <w:i w:val="0"/>
          <w:iCs w:val="0"/>
          <w:snapToGrid w:val="0"/>
          <w:color w:val="auto"/>
          <w:spacing w:val="-2"/>
          <w:kern w:val="0"/>
          <w:sz w:val="24"/>
          <w:szCs w:val="24"/>
          <w:u w:val="single" w:color="auto"/>
          <w:lang w:val="en-US" w:eastAsia="en-US" w:bidi="ar-SA"/>
        </w:rPr>
        <w:t xml:space="preserve">        </w:t>
      </w:r>
      <w:r>
        <w:rPr>
          <w:rFonts w:hint="eastAsia" w:ascii="宋体" w:hAnsi="宋体" w:eastAsia="宋体" w:cs="宋体"/>
          <w:i w:val="0"/>
          <w:iCs w:val="0"/>
          <w:snapToGrid w:val="0"/>
          <w:color w:val="auto"/>
          <w:spacing w:val="-3"/>
          <w:kern w:val="0"/>
          <w:sz w:val="24"/>
          <w:szCs w:val="24"/>
          <w:u w:val="single" w:color="auto"/>
          <w:lang w:val="en-US" w:eastAsia="en-US" w:bidi="ar-SA"/>
        </w:rPr>
        <w:t xml:space="preserve">     </w:t>
      </w:r>
      <w:r>
        <w:rPr>
          <w:rFonts w:hint="eastAsia" w:ascii="宋体" w:hAnsi="宋体" w:eastAsia="宋体" w:cs="宋体"/>
          <w:i w:val="0"/>
          <w:iCs w:val="0"/>
          <w:snapToGrid w:val="0"/>
          <w:color w:val="auto"/>
          <w:spacing w:val="-67"/>
          <w:kern w:val="0"/>
          <w:sz w:val="24"/>
          <w:szCs w:val="24"/>
          <w:lang w:val="en-US" w:eastAsia="en-US" w:bidi="ar-SA"/>
        </w:rPr>
        <w:t xml:space="preserve"> </w:t>
      </w:r>
      <w:r>
        <w:rPr>
          <w:rFonts w:hint="eastAsia" w:ascii="宋体" w:hAnsi="宋体" w:eastAsia="宋体" w:cs="宋体"/>
          <w:i w:val="0"/>
          <w:iCs w:val="0"/>
          <w:snapToGrid w:val="0"/>
          <w:color w:val="auto"/>
          <w:spacing w:val="-3"/>
          <w:kern w:val="0"/>
          <w:sz w:val="24"/>
          <w:szCs w:val="24"/>
          <w:lang w:val="en-US" w:eastAsia="en-US" w:bidi="ar-SA"/>
        </w:rPr>
        <w:t>份，并以</w:t>
      </w:r>
      <w:r>
        <w:rPr>
          <w:rFonts w:hint="eastAsia" w:ascii="宋体" w:hAnsi="宋体" w:eastAsia="宋体" w:cs="宋体"/>
          <w:i w:val="0"/>
          <w:iCs w:val="0"/>
          <w:snapToGrid w:val="0"/>
          <w:color w:val="auto"/>
          <w:spacing w:val="-3"/>
          <w:kern w:val="0"/>
          <w:sz w:val="24"/>
          <w:szCs w:val="24"/>
          <w:u w:val="single" w:color="auto"/>
          <w:lang w:val="en-US" w:eastAsia="en-US" w:bidi="ar-SA"/>
        </w:rPr>
        <w:t xml:space="preserve">                </w:t>
      </w:r>
      <w:r>
        <w:rPr>
          <w:rFonts w:hint="eastAsia" w:ascii="宋体" w:hAnsi="宋体" w:eastAsia="宋体" w:cs="宋体"/>
          <w:i w:val="0"/>
          <w:iCs w:val="0"/>
          <w:snapToGrid w:val="0"/>
          <w:color w:val="auto"/>
          <w:spacing w:val="-68"/>
          <w:kern w:val="0"/>
          <w:sz w:val="24"/>
          <w:szCs w:val="24"/>
          <w:lang w:val="en-US" w:eastAsia="en-US" w:bidi="ar-SA"/>
        </w:rPr>
        <w:t xml:space="preserve"> </w:t>
      </w:r>
      <w:r>
        <w:rPr>
          <w:rFonts w:hint="eastAsia" w:ascii="宋体" w:hAnsi="宋体" w:eastAsia="宋体" w:cs="宋体"/>
          <w:i w:val="0"/>
          <w:iCs w:val="0"/>
          <w:snapToGrid w:val="0"/>
          <w:color w:val="auto"/>
          <w:spacing w:val="-3"/>
          <w:kern w:val="0"/>
          <w:sz w:val="24"/>
          <w:szCs w:val="24"/>
          <w:lang w:val="en-US" w:eastAsia="en-US" w:bidi="ar-SA"/>
        </w:rPr>
        <w:t>形式</w:t>
      </w:r>
      <w:r>
        <w:rPr>
          <w:rFonts w:hint="eastAsia" w:ascii="宋体" w:hAnsi="宋体" w:eastAsia="宋体" w:cs="宋体"/>
          <w:i w:val="0"/>
          <w:iCs w:val="0"/>
          <w:snapToGrid w:val="0"/>
          <w:color w:val="auto"/>
          <w:spacing w:val="-3"/>
          <w:kern w:val="0"/>
          <w:sz w:val="24"/>
          <w:szCs w:val="24"/>
          <w:lang w:val="en-US" w:eastAsia="zh-CN" w:bidi="ar-SA"/>
        </w:rPr>
        <w:t>提交</w:t>
      </w:r>
      <w:r>
        <w:rPr>
          <w:rFonts w:hint="eastAsia" w:ascii="宋体" w:hAnsi="宋体" w:eastAsia="宋体" w:cs="宋体"/>
          <w:i w:val="0"/>
          <w:iCs w:val="0"/>
          <w:snapToGrid w:val="0"/>
          <w:color w:val="auto"/>
          <w:spacing w:val="-3"/>
          <w:kern w:val="0"/>
          <w:sz w:val="24"/>
          <w:szCs w:val="24"/>
          <w:lang w:val="en-US" w:eastAsia="en-US" w:bidi="ar-SA"/>
        </w:rPr>
        <w:t>金</w:t>
      </w:r>
      <w:r>
        <w:rPr>
          <w:rFonts w:hint="eastAsia" w:ascii="宋体" w:hAnsi="宋体" w:eastAsia="宋体" w:cs="宋体"/>
          <w:i w:val="0"/>
          <w:iCs w:val="0"/>
          <w:snapToGrid w:val="0"/>
          <w:color w:val="auto"/>
          <w:spacing w:val="-1"/>
          <w:kern w:val="0"/>
          <w:sz w:val="24"/>
          <w:szCs w:val="24"/>
          <w:lang w:val="en-US" w:eastAsia="en-US" w:bidi="ar-SA"/>
        </w:rPr>
        <w:t>额为人民币</w:t>
      </w:r>
      <w:r>
        <w:rPr>
          <w:rFonts w:hint="eastAsia" w:ascii="宋体" w:hAnsi="宋体" w:eastAsia="宋体" w:cs="宋体"/>
          <w:i w:val="0"/>
          <w:iCs w:val="0"/>
          <w:snapToGrid w:val="0"/>
          <w:color w:val="auto"/>
          <w:spacing w:val="3"/>
          <w:kern w:val="0"/>
          <w:sz w:val="24"/>
          <w:szCs w:val="24"/>
          <w:u w:val="single" w:color="auto"/>
          <w:lang w:val="en-US" w:eastAsia="en-US" w:bidi="ar-SA"/>
        </w:rPr>
        <w:t xml:space="preserve">             </w:t>
      </w:r>
      <w:r>
        <w:rPr>
          <w:rFonts w:hint="eastAsia" w:ascii="宋体" w:hAnsi="宋体" w:eastAsia="宋体" w:cs="宋体"/>
          <w:i w:val="0"/>
          <w:iCs w:val="0"/>
          <w:snapToGrid w:val="0"/>
          <w:color w:val="auto"/>
          <w:spacing w:val="-64"/>
          <w:kern w:val="0"/>
          <w:sz w:val="24"/>
          <w:szCs w:val="24"/>
          <w:lang w:val="en-US" w:eastAsia="en-US" w:bidi="ar-SA"/>
        </w:rPr>
        <w:t xml:space="preserve"> </w:t>
      </w:r>
      <w:r>
        <w:rPr>
          <w:rFonts w:hint="eastAsia" w:ascii="宋体" w:hAnsi="宋体" w:eastAsia="宋体" w:cs="宋体"/>
          <w:i w:val="0"/>
          <w:iCs w:val="0"/>
          <w:snapToGrid w:val="0"/>
          <w:color w:val="auto"/>
          <w:spacing w:val="-1"/>
          <w:kern w:val="0"/>
          <w:sz w:val="24"/>
          <w:szCs w:val="24"/>
          <w:lang w:val="en-US" w:eastAsia="en-US" w:bidi="ar-SA"/>
        </w:rPr>
        <w:t>元的投标保证金。</w:t>
      </w:r>
    </w:p>
    <w:p w14:paraId="0BBBB97C">
      <w:pPr>
        <w:kinsoku w:val="0"/>
        <w:autoSpaceDE w:val="0"/>
        <w:autoSpaceDN w:val="0"/>
        <w:adjustRightInd w:val="0"/>
        <w:snapToGrid w:val="0"/>
        <w:spacing w:before="21" w:line="184" w:lineRule="auto"/>
        <w:ind w:left="54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据此</w:t>
      </w:r>
      <w:r>
        <w:rPr>
          <w:rFonts w:hint="eastAsia" w:ascii="宋体" w:hAnsi="宋体" w:eastAsia="宋体" w:cs="宋体"/>
          <w:snapToGrid w:val="0"/>
          <w:color w:val="auto"/>
          <w:spacing w:val="-34"/>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，签字代表宣布同意如下：</w:t>
      </w:r>
    </w:p>
    <w:p w14:paraId="688CA0B1">
      <w:pPr>
        <w:kinsoku w:val="0"/>
        <w:autoSpaceDE w:val="0"/>
        <w:autoSpaceDN w:val="0"/>
        <w:adjustRightInd w:val="0"/>
        <w:snapToGrid w:val="0"/>
        <w:spacing w:before="53" w:line="240" w:lineRule="auto"/>
        <w:ind w:left="3" w:right="67" w:firstLine="516"/>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（1）附投标价格表中规定的应提供</w:t>
      </w:r>
      <w:r>
        <w:rPr>
          <w:rFonts w:hint="eastAsia" w:ascii="宋体" w:hAnsi="宋体" w:cs="宋体"/>
          <w:snapToGrid w:val="0"/>
          <w:color w:val="auto"/>
          <w:spacing w:val="-2"/>
          <w:kern w:val="0"/>
          <w:sz w:val="24"/>
          <w:szCs w:val="24"/>
          <w:lang w:val="en-US" w:eastAsia="zh-CN" w:bidi="ar-SA"/>
        </w:rPr>
        <w:t>项目</w:t>
      </w:r>
      <w:r>
        <w:rPr>
          <w:rFonts w:hint="eastAsia" w:ascii="宋体" w:hAnsi="宋体" w:eastAsia="宋体" w:cs="宋体"/>
          <w:snapToGrid w:val="0"/>
          <w:color w:val="auto"/>
          <w:spacing w:val="-2"/>
          <w:kern w:val="0"/>
          <w:sz w:val="24"/>
          <w:szCs w:val="24"/>
          <w:lang w:val="en-US" w:eastAsia="en-US" w:bidi="ar-SA"/>
        </w:rPr>
        <w:t>的投标总价详见开标一览表。</w:t>
      </w:r>
    </w:p>
    <w:p w14:paraId="09096F50">
      <w:pPr>
        <w:kinsoku w:val="0"/>
        <w:autoSpaceDE w:val="0"/>
        <w:autoSpaceDN w:val="0"/>
        <w:adjustRightInd w:val="0"/>
        <w:snapToGrid w:val="0"/>
        <w:spacing w:before="1" w:line="220" w:lineRule="auto"/>
        <w:ind w:left="52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（2）本投标有效期为自投标截止之日起</w:t>
      </w:r>
      <w:r>
        <w:rPr>
          <w:rFonts w:hint="eastAsia" w:ascii="宋体" w:hAnsi="宋体" w:eastAsia="宋体" w:cs="宋体"/>
          <w:snapToGrid w:val="0"/>
          <w:color w:val="auto"/>
          <w:spacing w:val="-1"/>
          <w:kern w:val="0"/>
          <w:sz w:val="24"/>
          <w:szCs w:val="24"/>
          <w:u w:val="single" w:color="auto"/>
          <w:lang w:val="en-US" w:eastAsia="en-US" w:bidi="ar-SA"/>
        </w:rPr>
        <w:t xml:space="preserve">         </w:t>
      </w:r>
      <w:r>
        <w:rPr>
          <w:rFonts w:hint="eastAsia" w:ascii="宋体" w:hAnsi="宋体" w:eastAsia="宋体" w:cs="宋体"/>
          <w:snapToGrid w:val="0"/>
          <w:color w:val="auto"/>
          <w:spacing w:val="-2"/>
          <w:kern w:val="0"/>
          <w:sz w:val="24"/>
          <w:szCs w:val="24"/>
          <w:u w:val="single" w:color="auto"/>
          <w:lang w:val="en-US" w:eastAsia="en-US" w:bidi="ar-SA"/>
        </w:rPr>
        <w:t xml:space="preserve">        </w:t>
      </w:r>
      <w:r>
        <w:rPr>
          <w:rFonts w:hint="eastAsia" w:ascii="宋体" w:hAnsi="宋体" w:eastAsia="宋体" w:cs="宋体"/>
          <w:snapToGrid w:val="0"/>
          <w:color w:val="auto"/>
          <w:spacing w:val="-67"/>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个日历日。</w:t>
      </w:r>
    </w:p>
    <w:p w14:paraId="21D49C8A">
      <w:pPr>
        <w:kinsoku w:val="0"/>
        <w:autoSpaceDE w:val="0"/>
        <w:autoSpaceDN w:val="0"/>
        <w:adjustRightInd w:val="0"/>
        <w:snapToGrid w:val="0"/>
        <w:spacing w:before="31" w:line="240" w:lineRule="auto"/>
        <w:ind w:left="1" w:firstLine="518"/>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7"/>
          <w:kern w:val="0"/>
          <w:sz w:val="24"/>
          <w:szCs w:val="24"/>
          <w:lang w:val="en-US" w:eastAsia="en-US" w:bidi="ar-SA"/>
        </w:rPr>
        <w:t>（3）联合体中的大中型企业和其他自然人、法人或者非法人组织，与联合体中的小型、</w:t>
      </w:r>
      <w:r>
        <w:rPr>
          <w:rFonts w:hint="eastAsia" w:ascii="宋体" w:hAnsi="宋体" w:eastAsia="宋体" w:cs="宋体"/>
          <w:snapToGrid w:val="0"/>
          <w:color w:val="auto"/>
          <w:spacing w:val="2"/>
          <w:kern w:val="0"/>
          <w:sz w:val="24"/>
          <w:szCs w:val="24"/>
          <w:lang w:val="en-US" w:eastAsia="en-US" w:bidi="ar-SA"/>
        </w:rPr>
        <w:t>微型企业之间</w:t>
      </w:r>
      <w:r>
        <w:rPr>
          <w:rFonts w:hint="eastAsia" w:ascii="宋体" w:hAnsi="宋体" w:eastAsia="宋体" w:cs="宋体"/>
          <w:snapToGrid w:val="0"/>
          <w:color w:val="auto"/>
          <w:spacing w:val="2"/>
          <w:kern w:val="0"/>
          <w:sz w:val="24"/>
          <w:szCs w:val="24"/>
          <w:u w:val="single" w:color="auto"/>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（存在、不存在）投资关系（如</w:t>
      </w:r>
      <w:r>
        <w:rPr>
          <w:rFonts w:hint="eastAsia" w:ascii="宋体" w:hAnsi="宋体" w:eastAsia="宋体" w:cs="宋体"/>
          <w:snapToGrid w:val="0"/>
          <w:color w:val="auto"/>
          <w:spacing w:val="1"/>
          <w:kern w:val="0"/>
          <w:sz w:val="24"/>
          <w:szCs w:val="24"/>
          <w:lang w:val="en-US" w:eastAsia="en-US" w:bidi="ar-SA"/>
        </w:rPr>
        <w:t>果联合体的话）。</w:t>
      </w:r>
    </w:p>
    <w:p w14:paraId="22533F9D">
      <w:pPr>
        <w:kinsoku w:val="0"/>
        <w:autoSpaceDE w:val="0"/>
        <w:autoSpaceDN w:val="0"/>
        <w:adjustRightInd w:val="0"/>
        <w:snapToGrid w:val="0"/>
        <w:spacing w:before="3" w:line="239" w:lineRule="auto"/>
        <w:ind w:left="18" w:right="67" w:firstLine="501"/>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（4）已详细审查全部</w:t>
      </w:r>
      <w:r>
        <w:rPr>
          <w:rFonts w:hint="eastAsia" w:ascii="宋体" w:hAnsi="宋体" w:cs="宋体"/>
          <w:snapToGrid w:val="0"/>
          <w:color w:val="auto"/>
          <w:spacing w:val="-2"/>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内容，包括所有补充通知（如果有的话</w:t>
      </w:r>
      <w:r>
        <w:rPr>
          <w:rFonts w:hint="eastAsia" w:ascii="宋体" w:hAnsi="宋体" w:eastAsia="宋体" w:cs="宋体"/>
          <w:snapToGrid w:val="0"/>
          <w:color w:val="auto"/>
          <w:spacing w:val="-6"/>
          <w:kern w:val="0"/>
          <w:sz w:val="24"/>
          <w:szCs w:val="24"/>
          <w:lang w:val="en-US" w:eastAsia="en-US" w:bidi="ar-SA"/>
        </w:rPr>
        <w:t>），</w:t>
      </w:r>
      <w:r>
        <w:rPr>
          <w:rFonts w:hint="eastAsia" w:ascii="宋体" w:hAnsi="宋体" w:eastAsia="宋体" w:cs="宋体"/>
          <w:snapToGrid w:val="0"/>
          <w:color w:val="auto"/>
          <w:spacing w:val="-2"/>
          <w:kern w:val="0"/>
          <w:sz w:val="24"/>
          <w:szCs w:val="24"/>
          <w:lang w:val="en-US" w:eastAsia="en-US" w:bidi="ar-SA"/>
        </w:rPr>
        <w:t>完全理解并</w:t>
      </w:r>
      <w:r>
        <w:rPr>
          <w:rFonts w:hint="eastAsia" w:ascii="宋体" w:hAnsi="宋体" w:eastAsia="宋体" w:cs="宋体"/>
          <w:snapToGrid w:val="0"/>
          <w:color w:val="auto"/>
          <w:spacing w:val="-1"/>
          <w:kern w:val="0"/>
          <w:sz w:val="24"/>
          <w:szCs w:val="24"/>
          <w:lang w:val="en-US" w:eastAsia="en-US" w:bidi="ar-SA"/>
        </w:rPr>
        <w:t>同意放弃对这方面有不明、误解和质疑的权力。</w:t>
      </w:r>
    </w:p>
    <w:p w14:paraId="5CE3F560">
      <w:pPr>
        <w:kinsoku w:val="0"/>
        <w:autoSpaceDE w:val="0"/>
        <w:autoSpaceDN w:val="0"/>
        <w:adjustRightInd w:val="0"/>
        <w:snapToGrid w:val="0"/>
        <w:spacing w:before="1" w:line="240" w:lineRule="auto"/>
        <w:ind w:left="3" w:right="67" w:firstLine="516"/>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（5）如果我方中标，我方将在</w:t>
      </w:r>
      <w:r>
        <w:rPr>
          <w:rFonts w:hint="eastAsia" w:ascii="宋体" w:hAnsi="宋体" w:cs="宋体"/>
          <w:snapToGrid w:val="0"/>
          <w:color w:val="auto"/>
          <w:spacing w:val="-2"/>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规定的时间内签订委托合同并</w:t>
      </w:r>
      <w:r>
        <w:rPr>
          <w:rFonts w:hint="eastAsia" w:ascii="宋体" w:hAnsi="宋体" w:eastAsia="宋体" w:cs="宋体"/>
          <w:snapToGrid w:val="0"/>
          <w:color w:val="auto"/>
          <w:spacing w:val="-3"/>
          <w:kern w:val="0"/>
          <w:sz w:val="24"/>
          <w:szCs w:val="24"/>
          <w:lang w:val="en-US" w:eastAsia="en-US" w:bidi="ar-SA"/>
        </w:rPr>
        <w:t>按采购要求提供</w:t>
      </w:r>
      <w:r>
        <w:rPr>
          <w:rFonts w:hint="eastAsia" w:ascii="宋体" w:hAnsi="宋体" w:eastAsia="宋体" w:cs="宋体"/>
          <w:snapToGrid w:val="0"/>
          <w:color w:val="auto"/>
          <w:kern w:val="0"/>
          <w:sz w:val="24"/>
          <w:szCs w:val="24"/>
          <w:lang w:val="en-US" w:eastAsia="en-US" w:bidi="ar-SA"/>
        </w:rPr>
        <w:t>履约保证金。如果我方违约</w:t>
      </w:r>
      <w:r>
        <w:rPr>
          <w:rFonts w:hint="eastAsia" w:ascii="宋体" w:hAnsi="宋体" w:eastAsia="宋体" w:cs="宋体"/>
          <w:snapToGrid w:val="0"/>
          <w:color w:val="auto"/>
          <w:spacing w:val="-15"/>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，除投标保证金不予退还外</w:t>
      </w:r>
      <w:r>
        <w:rPr>
          <w:rFonts w:hint="eastAsia" w:ascii="宋体" w:hAnsi="宋体" w:eastAsia="宋体" w:cs="宋体"/>
          <w:snapToGrid w:val="0"/>
          <w:color w:val="auto"/>
          <w:spacing w:val="-33"/>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，贵方有权终止我方中标并选择其</w:t>
      </w:r>
      <w:r>
        <w:rPr>
          <w:rFonts w:hint="eastAsia" w:ascii="宋体" w:hAnsi="宋体" w:eastAsia="宋体" w:cs="宋体"/>
          <w:snapToGrid w:val="0"/>
          <w:color w:val="auto"/>
          <w:spacing w:val="-1"/>
          <w:kern w:val="0"/>
          <w:sz w:val="24"/>
          <w:szCs w:val="24"/>
          <w:lang w:val="en-US" w:eastAsia="en-US" w:bidi="ar-SA"/>
        </w:rPr>
        <w:t>它中标单位。</w:t>
      </w:r>
    </w:p>
    <w:p w14:paraId="79F64813">
      <w:pPr>
        <w:kinsoku w:val="0"/>
        <w:autoSpaceDE w:val="0"/>
        <w:autoSpaceDN w:val="0"/>
        <w:adjustRightInd w:val="0"/>
        <w:snapToGrid w:val="0"/>
        <w:spacing w:before="3" w:line="239" w:lineRule="auto"/>
        <w:ind w:left="34" w:right="67" w:firstLine="486"/>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（6）根据投标人须知第 1 条规定，我方不是为本项目提供整体设计、规</w:t>
      </w:r>
      <w:r>
        <w:rPr>
          <w:rFonts w:hint="eastAsia" w:ascii="宋体" w:hAnsi="宋体" w:eastAsia="宋体" w:cs="宋体"/>
          <w:snapToGrid w:val="0"/>
          <w:color w:val="auto"/>
          <w:spacing w:val="-4"/>
          <w:kern w:val="0"/>
          <w:sz w:val="24"/>
          <w:szCs w:val="24"/>
          <w:lang w:val="en-US" w:eastAsia="en-US" w:bidi="ar-SA"/>
        </w:rPr>
        <w:t>范编制或者项</w:t>
      </w:r>
      <w:r>
        <w:rPr>
          <w:rFonts w:hint="eastAsia" w:ascii="宋体" w:hAnsi="宋体" w:eastAsia="宋体" w:cs="宋体"/>
          <w:snapToGrid w:val="0"/>
          <w:color w:val="auto"/>
          <w:spacing w:val="-2"/>
          <w:kern w:val="0"/>
          <w:sz w:val="24"/>
          <w:szCs w:val="24"/>
          <w:lang w:val="en-US" w:eastAsia="en-US" w:bidi="ar-SA"/>
        </w:rPr>
        <w:t>目管理、监理、检测等服务的投标人</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，我方不是采购代理机</w:t>
      </w:r>
      <w:r>
        <w:rPr>
          <w:rFonts w:hint="eastAsia" w:ascii="宋体" w:hAnsi="宋体" w:eastAsia="宋体" w:cs="宋体"/>
          <w:snapToGrid w:val="0"/>
          <w:color w:val="auto"/>
          <w:spacing w:val="-3"/>
          <w:kern w:val="0"/>
          <w:sz w:val="24"/>
          <w:szCs w:val="24"/>
          <w:lang w:val="en-US" w:eastAsia="en-US" w:bidi="ar-SA"/>
        </w:rPr>
        <w:t>构的附属机构。</w:t>
      </w:r>
    </w:p>
    <w:p w14:paraId="3125A14D">
      <w:pPr>
        <w:kinsoku w:val="0"/>
        <w:autoSpaceDE w:val="0"/>
        <w:autoSpaceDN w:val="0"/>
        <w:adjustRightInd w:val="0"/>
        <w:snapToGrid w:val="0"/>
        <w:spacing w:before="3" w:line="239" w:lineRule="auto"/>
        <w:ind w:right="67" w:firstLine="52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（7）在领取中标通知书的同时按</w:t>
      </w:r>
      <w:r>
        <w:rPr>
          <w:rFonts w:hint="eastAsia" w:ascii="宋体" w:hAnsi="宋体" w:cs="宋体"/>
          <w:snapToGrid w:val="0"/>
          <w:color w:val="auto"/>
          <w:spacing w:val="-3"/>
          <w:kern w:val="0"/>
          <w:sz w:val="24"/>
          <w:szCs w:val="24"/>
          <w:lang w:val="en-US" w:eastAsia="zh-CN" w:bidi="ar-SA"/>
        </w:rPr>
        <w:t>磋商文件</w:t>
      </w:r>
      <w:r>
        <w:rPr>
          <w:rFonts w:hint="eastAsia" w:ascii="宋体" w:hAnsi="宋体" w:eastAsia="宋体" w:cs="宋体"/>
          <w:snapToGrid w:val="0"/>
          <w:color w:val="auto"/>
          <w:spacing w:val="-3"/>
          <w:kern w:val="0"/>
          <w:sz w:val="24"/>
          <w:szCs w:val="24"/>
          <w:lang w:val="en-US" w:eastAsia="en-US" w:bidi="ar-SA"/>
        </w:rPr>
        <w:t>规定的形式</w:t>
      </w:r>
      <w:r>
        <w:rPr>
          <w:rFonts w:hint="eastAsia" w:ascii="宋体" w:hAnsi="宋体" w:eastAsia="宋体" w:cs="宋体"/>
          <w:snapToGrid w:val="0"/>
          <w:color w:val="auto"/>
          <w:spacing w:val="-35"/>
          <w:kern w:val="0"/>
          <w:sz w:val="24"/>
          <w:szCs w:val="24"/>
          <w:lang w:val="en-US" w:eastAsia="en-US" w:bidi="ar-SA"/>
        </w:rPr>
        <w:t xml:space="preserve"> </w:t>
      </w:r>
      <w:r>
        <w:rPr>
          <w:rFonts w:hint="eastAsia" w:ascii="宋体" w:hAnsi="宋体" w:eastAsia="宋体" w:cs="宋体"/>
          <w:snapToGrid w:val="0"/>
          <w:color w:val="auto"/>
          <w:spacing w:val="-3"/>
          <w:kern w:val="0"/>
          <w:sz w:val="24"/>
          <w:szCs w:val="24"/>
          <w:lang w:val="en-US" w:eastAsia="en-US" w:bidi="ar-SA"/>
        </w:rPr>
        <w:t>，向代理机构一次性</w:t>
      </w:r>
      <w:r>
        <w:rPr>
          <w:rFonts w:hint="eastAsia" w:ascii="宋体" w:hAnsi="宋体" w:eastAsia="宋体" w:cs="宋体"/>
          <w:snapToGrid w:val="0"/>
          <w:color w:val="auto"/>
          <w:spacing w:val="-4"/>
          <w:kern w:val="0"/>
          <w:sz w:val="24"/>
          <w:szCs w:val="24"/>
          <w:lang w:val="en-US" w:eastAsia="en-US" w:bidi="ar-SA"/>
        </w:rPr>
        <w:t>支付中标服</w:t>
      </w:r>
      <w:r>
        <w:rPr>
          <w:rFonts w:hint="eastAsia" w:ascii="宋体" w:hAnsi="宋体" w:eastAsia="宋体" w:cs="宋体"/>
          <w:snapToGrid w:val="0"/>
          <w:color w:val="auto"/>
          <w:spacing w:val="-1"/>
          <w:kern w:val="0"/>
          <w:sz w:val="24"/>
          <w:szCs w:val="24"/>
          <w:lang w:val="en-US" w:eastAsia="en-US" w:bidi="ar-SA"/>
        </w:rPr>
        <w:t>务费。</w:t>
      </w:r>
    </w:p>
    <w:p w14:paraId="14BABA77">
      <w:pPr>
        <w:kinsoku w:val="0"/>
        <w:autoSpaceDE w:val="0"/>
        <w:autoSpaceDN w:val="0"/>
        <w:adjustRightInd w:val="0"/>
        <w:snapToGrid w:val="0"/>
        <w:spacing w:before="3" w:line="239" w:lineRule="auto"/>
        <w:ind w:left="2" w:right="67" w:firstLine="517"/>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（8）按照贵方可能要求，提供与其投标有关的一切数据或资料，完全</w:t>
      </w:r>
      <w:r>
        <w:rPr>
          <w:rFonts w:hint="eastAsia" w:ascii="宋体" w:hAnsi="宋体" w:eastAsia="宋体" w:cs="宋体"/>
          <w:snapToGrid w:val="0"/>
          <w:color w:val="auto"/>
          <w:spacing w:val="-3"/>
          <w:kern w:val="0"/>
          <w:sz w:val="24"/>
          <w:szCs w:val="24"/>
          <w:lang w:val="en-US" w:eastAsia="en-US" w:bidi="ar-SA"/>
        </w:rPr>
        <w:t>理解贵方不一定</w:t>
      </w:r>
      <w:r>
        <w:rPr>
          <w:rFonts w:hint="eastAsia" w:ascii="宋体" w:hAnsi="宋体" w:eastAsia="宋体" w:cs="宋体"/>
          <w:snapToGrid w:val="0"/>
          <w:color w:val="auto"/>
          <w:spacing w:val="-1"/>
          <w:kern w:val="0"/>
          <w:sz w:val="24"/>
          <w:szCs w:val="24"/>
          <w:lang w:val="en-US" w:eastAsia="en-US" w:bidi="ar-SA"/>
        </w:rPr>
        <w:t>接受最低价的投标或收到的任何投标。</w:t>
      </w:r>
    </w:p>
    <w:p w14:paraId="6B179190">
      <w:pPr>
        <w:kinsoku w:val="0"/>
        <w:autoSpaceDE w:val="0"/>
        <w:autoSpaceDN w:val="0"/>
        <w:adjustRightInd w:val="0"/>
        <w:snapToGrid w:val="0"/>
        <w:spacing w:before="2" w:line="220" w:lineRule="auto"/>
        <w:ind w:left="52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（9）按照</w:t>
      </w:r>
      <w:r>
        <w:rPr>
          <w:rFonts w:hint="eastAsia" w:ascii="宋体" w:hAnsi="宋体" w:cs="宋体"/>
          <w:snapToGrid w:val="0"/>
          <w:color w:val="auto"/>
          <w:spacing w:val="-2"/>
          <w:kern w:val="0"/>
          <w:sz w:val="24"/>
          <w:szCs w:val="24"/>
          <w:lang w:val="en-US" w:eastAsia="zh-CN" w:bidi="ar-SA"/>
        </w:rPr>
        <w:t>磋商文件</w:t>
      </w:r>
      <w:r>
        <w:rPr>
          <w:rFonts w:hint="eastAsia" w:ascii="宋体" w:hAnsi="宋体" w:eastAsia="宋体" w:cs="宋体"/>
          <w:snapToGrid w:val="0"/>
          <w:color w:val="auto"/>
          <w:spacing w:val="-2"/>
          <w:kern w:val="0"/>
          <w:sz w:val="24"/>
          <w:szCs w:val="24"/>
          <w:lang w:val="en-US" w:eastAsia="en-US" w:bidi="ar-SA"/>
        </w:rPr>
        <w:t>的规定履行合同责任和义务。</w:t>
      </w:r>
    </w:p>
    <w:p w14:paraId="1A6D52DD">
      <w:pPr>
        <w:kinsoku w:val="0"/>
        <w:autoSpaceDE w:val="0"/>
        <w:autoSpaceDN w:val="0"/>
        <w:adjustRightInd w:val="0"/>
        <w:snapToGrid w:val="0"/>
        <w:spacing w:before="80" w:line="182" w:lineRule="auto"/>
        <w:ind w:left="540"/>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地址</w:t>
      </w:r>
      <w:r>
        <w:rPr>
          <w:rFonts w:hint="eastAsia" w:ascii="宋体" w:hAnsi="宋体" w:eastAsia="宋体" w:cs="宋体"/>
          <w:snapToGrid w:val="0"/>
          <w:color w:val="auto"/>
          <w:spacing w:val="-1"/>
          <w:kern w:val="0"/>
          <w:sz w:val="24"/>
          <w:szCs w:val="24"/>
          <w:u w:val="single" w:color="auto"/>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 xml:space="preserve">         传真</w:t>
      </w:r>
      <w:r>
        <w:rPr>
          <w:rFonts w:hint="eastAsia" w:ascii="宋体" w:hAnsi="宋体" w:eastAsia="宋体" w:cs="宋体"/>
          <w:snapToGrid w:val="0"/>
          <w:color w:val="auto"/>
          <w:spacing w:val="-1"/>
          <w:kern w:val="0"/>
          <w:sz w:val="24"/>
          <w:szCs w:val="24"/>
          <w:u w:val="single" w:color="auto"/>
          <w:lang w:val="en-US" w:eastAsia="en-US" w:bidi="ar-SA"/>
        </w:rPr>
        <w:t xml:space="preserve">                                                  </w:t>
      </w:r>
    </w:p>
    <w:p w14:paraId="3369C454">
      <w:pPr>
        <w:kinsoku w:val="0"/>
        <w:autoSpaceDE w:val="0"/>
        <w:autoSpaceDN w:val="0"/>
        <w:adjustRightInd w:val="0"/>
        <w:snapToGrid w:val="0"/>
        <w:spacing w:before="98" w:line="182" w:lineRule="auto"/>
        <w:ind w:left="553"/>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电话</w:t>
      </w:r>
      <w:r>
        <w:rPr>
          <w:rFonts w:hint="eastAsia" w:ascii="宋体" w:hAnsi="宋体" w:eastAsia="宋体" w:cs="宋体"/>
          <w:snapToGrid w:val="0"/>
          <w:color w:val="auto"/>
          <w:spacing w:val="-2"/>
          <w:kern w:val="0"/>
          <w:sz w:val="24"/>
          <w:szCs w:val="24"/>
          <w:u w:val="single" w:color="auto"/>
          <w:lang w:val="en-US" w:eastAsia="en-US" w:bidi="ar-SA"/>
        </w:rPr>
        <w:t xml:space="preserve">                                           </w:t>
      </w:r>
      <w:r>
        <w:rPr>
          <w:rFonts w:hint="eastAsia" w:ascii="宋体" w:hAnsi="宋体" w:eastAsia="宋体" w:cs="宋体"/>
          <w:snapToGrid w:val="0"/>
          <w:color w:val="auto"/>
          <w:spacing w:val="6"/>
          <w:kern w:val="0"/>
          <w:sz w:val="24"/>
          <w:szCs w:val="24"/>
          <w:lang w:val="en-US" w:eastAsia="en-US" w:bidi="ar-SA"/>
        </w:rPr>
        <w:t xml:space="preserve">        </w:t>
      </w:r>
      <w:r>
        <w:rPr>
          <w:rFonts w:hint="eastAsia" w:ascii="宋体" w:hAnsi="宋体" w:eastAsia="宋体" w:cs="宋体"/>
          <w:snapToGrid w:val="0"/>
          <w:color w:val="auto"/>
          <w:spacing w:val="-2"/>
          <w:kern w:val="0"/>
          <w:sz w:val="24"/>
          <w:szCs w:val="24"/>
          <w:lang w:val="en-US" w:eastAsia="en-US" w:bidi="ar-SA"/>
        </w:rPr>
        <w:t>电子函件</w:t>
      </w:r>
      <w:r>
        <w:rPr>
          <w:rFonts w:hint="eastAsia" w:ascii="宋体" w:hAnsi="宋体" w:eastAsia="宋体" w:cs="宋体"/>
          <w:snapToGrid w:val="0"/>
          <w:color w:val="auto"/>
          <w:spacing w:val="-2"/>
          <w:kern w:val="0"/>
          <w:sz w:val="24"/>
          <w:szCs w:val="24"/>
          <w:u w:val="single" w:color="auto"/>
          <w:lang w:val="en-US" w:eastAsia="en-US" w:bidi="ar-SA"/>
        </w:rPr>
        <w:t xml:space="preserve">                  </w:t>
      </w:r>
      <w:r>
        <w:rPr>
          <w:rFonts w:hint="eastAsia" w:ascii="宋体" w:hAnsi="宋体" w:eastAsia="宋体" w:cs="宋体"/>
          <w:snapToGrid w:val="0"/>
          <w:color w:val="auto"/>
          <w:spacing w:val="-3"/>
          <w:kern w:val="0"/>
          <w:sz w:val="24"/>
          <w:szCs w:val="24"/>
          <w:u w:val="single" w:color="auto"/>
          <w:lang w:val="en-US" w:eastAsia="en-US" w:bidi="ar-SA"/>
        </w:rPr>
        <w:t xml:space="preserve">                          </w:t>
      </w:r>
    </w:p>
    <w:p w14:paraId="405E2478">
      <w:pPr>
        <w:kinsoku w:val="0"/>
        <w:autoSpaceDE w:val="0"/>
        <w:autoSpaceDN w:val="0"/>
        <w:adjustRightInd w:val="0"/>
        <w:snapToGrid w:val="0"/>
        <w:spacing w:before="54" w:line="221" w:lineRule="auto"/>
        <w:ind w:left="48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法定代表人或其委托代理人(签字或盖章)：</w:t>
      </w:r>
      <w:r>
        <w:rPr>
          <w:rFonts w:hint="eastAsia" w:ascii="宋体" w:hAnsi="宋体" w:eastAsia="宋体" w:cs="宋体"/>
          <w:snapToGrid w:val="0"/>
          <w:color w:val="auto"/>
          <w:spacing w:val="-1"/>
          <w:kern w:val="0"/>
          <w:sz w:val="24"/>
          <w:szCs w:val="24"/>
          <w:u w:val="single" w:color="auto"/>
          <w:lang w:val="en-US" w:eastAsia="en-US" w:bidi="ar-SA"/>
        </w:rPr>
        <w:t xml:space="preserve">                                           </w:t>
      </w:r>
    </w:p>
    <w:p w14:paraId="76AB4792">
      <w:pPr>
        <w:kinsoku w:val="0"/>
        <w:autoSpaceDE w:val="0"/>
        <w:autoSpaceDN w:val="0"/>
        <w:adjustRightInd w:val="0"/>
        <w:snapToGrid w:val="0"/>
        <w:spacing w:before="31" w:line="221" w:lineRule="auto"/>
        <w:ind w:left="54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投标人名称（全称</w:t>
      </w:r>
      <w:r>
        <w:rPr>
          <w:rFonts w:hint="eastAsia" w:ascii="宋体" w:hAnsi="宋体" w:eastAsia="宋体" w:cs="宋体"/>
          <w:snapToGrid w:val="0"/>
          <w:color w:val="auto"/>
          <w:spacing w:val="1"/>
          <w:kern w:val="0"/>
          <w:sz w:val="24"/>
          <w:szCs w:val="24"/>
          <w:lang w:val="en-US" w:eastAsia="en-US" w:bidi="ar-SA"/>
        </w:rPr>
        <w:t>）：</w:t>
      </w:r>
      <w:r>
        <w:rPr>
          <w:rFonts w:hint="eastAsia" w:ascii="宋体" w:hAnsi="宋体" w:eastAsia="宋体" w:cs="宋体"/>
          <w:snapToGrid w:val="0"/>
          <w:color w:val="auto"/>
          <w:kern w:val="0"/>
          <w:sz w:val="24"/>
          <w:szCs w:val="24"/>
          <w:u w:val="single" w:color="auto"/>
          <w:lang w:val="en-US" w:eastAsia="en-US" w:bidi="ar-SA"/>
        </w:rPr>
        <w:t xml:space="preserve">                                           </w:t>
      </w:r>
    </w:p>
    <w:p w14:paraId="04B85D72">
      <w:pPr>
        <w:kinsoku w:val="0"/>
        <w:autoSpaceDE w:val="0"/>
        <w:autoSpaceDN w:val="0"/>
        <w:adjustRightInd w:val="0"/>
        <w:snapToGrid w:val="0"/>
        <w:spacing w:before="34" w:line="221" w:lineRule="auto"/>
        <w:ind w:left="54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投标人开户银行（全称</w:t>
      </w:r>
      <w:r>
        <w:rPr>
          <w:rFonts w:hint="eastAsia" w:ascii="宋体" w:hAnsi="宋体" w:eastAsia="宋体" w:cs="宋体"/>
          <w:snapToGrid w:val="0"/>
          <w:color w:val="auto"/>
          <w:spacing w:val="2"/>
          <w:kern w:val="0"/>
          <w:sz w:val="24"/>
          <w:szCs w:val="24"/>
          <w:lang w:val="en-US" w:eastAsia="en-US" w:bidi="ar-SA"/>
        </w:rPr>
        <w:t>）：</w:t>
      </w:r>
      <w:r>
        <w:rPr>
          <w:rFonts w:hint="eastAsia" w:ascii="宋体" w:hAnsi="宋体" w:eastAsia="宋体" w:cs="宋体"/>
          <w:snapToGrid w:val="0"/>
          <w:color w:val="auto"/>
          <w:kern w:val="0"/>
          <w:sz w:val="24"/>
          <w:szCs w:val="24"/>
          <w:u w:val="single" w:color="auto"/>
          <w:lang w:val="en-US" w:eastAsia="en-US" w:bidi="ar-SA"/>
        </w:rPr>
        <w:t xml:space="preserve">                                           </w:t>
      </w:r>
    </w:p>
    <w:p w14:paraId="67EBC57E">
      <w:pPr>
        <w:kinsoku w:val="0"/>
        <w:autoSpaceDE w:val="0"/>
        <w:autoSpaceDN w:val="0"/>
        <w:adjustRightInd w:val="0"/>
        <w:snapToGrid w:val="0"/>
        <w:spacing w:before="76" w:line="183" w:lineRule="auto"/>
        <w:ind w:left="54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投标人银行帐号：</w:t>
      </w:r>
      <w:r>
        <w:rPr>
          <w:rFonts w:hint="eastAsia" w:ascii="宋体" w:hAnsi="宋体" w:eastAsia="宋体" w:cs="宋体"/>
          <w:snapToGrid w:val="0"/>
          <w:color w:val="auto"/>
          <w:kern w:val="0"/>
          <w:sz w:val="24"/>
          <w:szCs w:val="24"/>
          <w:u w:val="single" w:color="auto"/>
          <w:lang w:val="en-US" w:eastAsia="en-US" w:bidi="ar-SA"/>
        </w:rPr>
        <w:t xml:space="preserve">                                           </w:t>
      </w:r>
    </w:p>
    <w:p w14:paraId="46D1F849">
      <w:pPr>
        <w:kinsoku w:val="0"/>
        <w:autoSpaceDE w:val="0"/>
        <w:autoSpaceDN w:val="0"/>
        <w:adjustRightInd w:val="0"/>
        <w:snapToGrid w:val="0"/>
        <w:spacing w:before="97" w:line="184" w:lineRule="auto"/>
        <w:ind w:left="542"/>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投标人单位盖公章：</w:t>
      </w:r>
      <w:r>
        <w:rPr>
          <w:rFonts w:hint="eastAsia" w:ascii="宋体" w:hAnsi="宋体" w:eastAsia="宋体" w:cs="宋体"/>
          <w:snapToGrid w:val="0"/>
          <w:color w:val="auto"/>
          <w:kern w:val="0"/>
          <w:sz w:val="24"/>
          <w:szCs w:val="24"/>
          <w:u w:val="single" w:color="auto"/>
          <w:lang w:val="en-US" w:eastAsia="en-US" w:bidi="ar-SA"/>
        </w:rPr>
        <w:t xml:space="preserve">                                           </w:t>
      </w:r>
    </w:p>
    <w:p w14:paraId="3933AA81">
      <w:pPr>
        <w:kinsoku w:val="0"/>
        <w:autoSpaceDE w:val="0"/>
        <w:autoSpaceDN w:val="0"/>
        <w:adjustRightInd w:val="0"/>
        <w:snapToGrid w:val="0"/>
        <w:spacing w:before="99" w:line="183" w:lineRule="auto"/>
        <w:ind w:left="575"/>
        <w:jc w:val="left"/>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9"/>
          <w:kern w:val="0"/>
          <w:sz w:val="24"/>
          <w:szCs w:val="24"/>
          <w:lang w:val="en-US" w:eastAsia="en-US" w:bidi="ar-SA"/>
        </w:rPr>
        <w:t>日期：</w:t>
      </w:r>
      <w:r>
        <w:rPr>
          <w:rFonts w:hint="eastAsia" w:ascii="宋体" w:hAnsi="宋体" w:eastAsia="宋体" w:cs="宋体"/>
          <w:snapToGrid w:val="0"/>
          <w:color w:val="auto"/>
          <w:spacing w:val="1"/>
          <w:kern w:val="0"/>
          <w:sz w:val="24"/>
          <w:szCs w:val="24"/>
          <w:u w:val="single" w:color="auto"/>
          <w:lang w:val="en-US" w:eastAsia="en-US" w:bidi="ar-SA"/>
        </w:rPr>
        <w:t xml:space="preserve">          </w:t>
      </w:r>
      <w:r>
        <w:rPr>
          <w:rFonts w:hint="eastAsia" w:ascii="宋体" w:hAnsi="宋体" w:eastAsia="宋体" w:cs="宋体"/>
          <w:snapToGrid w:val="0"/>
          <w:color w:val="auto"/>
          <w:spacing w:val="-64"/>
          <w:kern w:val="0"/>
          <w:sz w:val="24"/>
          <w:szCs w:val="24"/>
          <w:lang w:val="en-US" w:eastAsia="en-US" w:bidi="ar-SA"/>
        </w:rPr>
        <w:t xml:space="preserve"> </w:t>
      </w:r>
      <w:r>
        <w:rPr>
          <w:rFonts w:hint="eastAsia" w:ascii="宋体" w:hAnsi="宋体" w:eastAsia="宋体" w:cs="宋体"/>
          <w:snapToGrid w:val="0"/>
          <w:color w:val="auto"/>
          <w:spacing w:val="-9"/>
          <w:kern w:val="0"/>
          <w:sz w:val="24"/>
          <w:szCs w:val="24"/>
          <w:lang w:val="en-US" w:eastAsia="en-US" w:bidi="ar-SA"/>
        </w:rPr>
        <w:t>年</w:t>
      </w:r>
      <w:r>
        <w:rPr>
          <w:rFonts w:hint="eastAsia" w:ascii="宋体" w:hAnsi="宋体" w:eastAsia="宋体" w:cs="宋体"/>
          <w:snapToGrid w:val="0"/>
          <w:color w:val="auto"/>
          <w:spacing w:val="3"/>
          <w:kern w:val="0"/>
          <w:sz w:val="24"/>
          <w:szCs w:val="24"/>
          <w:u w:val="single" w:color="auto"/>
          <w:lang w:val="en-US" w:eastAsia="en-US" w:bidi="ar-SA"/>
        </w:rPr>
        <w:t xml:space="preserve">        </w:t>
      </w:r>
      <w:r>
        <w:rPr>
          <w:rFonts w:hint="eastAsia" w:ascii="宋体" w:hAnsi="宋体" w:eastAsia="宋体" w:cs="宋体"/>
          <w:snapToGrid w:val="0"/>
          <w:color w:val="auto"/>
          <w:spacing w:val="-54"/>
          <w:kern w:val="0"/>
          <w:sz w:val="24"/>
          <w:szCs w:val="24"/>
          <w:lang w:val="en-US" w:eastAsia="en-US" w:bidi="ar-SA"/>
        </w:rPr>
        <w:t xml:space="preserve"> </w:t>
      </w:r>
      <w:r>
        <w:rPr>
          <w:rFonts w:hint="eastAsia" w:ascii="宋体" w:hAnsi="宋体" w:eastAsia="宋体" w:cs="宋体"/>
          <w:snapToGrid w:val="0"/>
          <w:color w:val="auto"/>
          <w:spacing w:val="-9"/>
          <w:kern w:val="0"/>
          <w:sz w:val="24"/>
          <w:szCs w:val="24"/>
          <w:lang w:val="en-US" w:eastAsia="en-US" w:bidi="ar-SA"/>
        </w:rPr>
        <w:t>月</w:t>
      </w:r>
      <w:r>
        <w:rPr>
          <w:rFonts w:hint="eastAsia" w:ascii="宋体" w:hAnsi="宋体" w:eastAsia="宋体" w:cs="宋体"/>
          <w:snapToGrid w:val="0"/>
          <w:color w:val="auto"/>
          <w:spacing w:val="3"/>
          <w:kern w:val="0"/>
          <w:sz w:val="24"/>
          <w:szCs w:val="24"/>
          <w:u w:val="single" w:color="auto"/>
          <w:lang w:val="en-US" w:eastAsia="en-US" w:bidi="ar-SA"/>
        </w:rPr>
        <w:t xml:space="preserve">        </w:t>
      </w:r>
      <w:r>
        <w:rPr>
          <w:rFonts w:hint="eastAsia" w:ascii="宋体" w:hAnsi="宋体" w:eastAsia="宋体" w:cs="宋体"/>
          <w:snapToGrid w:val="0"/>
          <w:color w:val="auto"/>
          <w:spacing w:val="-27"/>
          <w:kern w:val="0"/>
          <w:sz w:val="24"/>
          <w:szCs w:val="24"/>
          <w:lang w:val="en-US" w:eastAsia="en-US" w:bidi="ar-SA"/>
        </w:rPr>
        <w:t xml:space="preserve"> </w:t>
      </w:r>
      <w:r>
        <w:rPr>
          <w:rFonts w:hint="eastAsia" w:ascii="宋体" w:hAnsi="宋体" w:eastAsia="宋体" w:cs="宋体"/>
          <w:snapToGrid w:val="0"/>
          <w:color w:val="auto"/>
          <w:spacing w:val="-9"/>
          <w:kern w:val="0"/>
          <w:sz w:val="24"/>
          <w:szCs w:val="24"/>
          <w:lang w:val="en-US" w:eastAsia="en-US" w:bidi="ar-SA"/>
        </w:rPr>
        <w:t>日</w:t>
      </w:r>
    </w:p>
    <w:p w14:paraId="43EE6B64">
      <w:pPr>
        <w:spacing w:line="183" w:lineRule="auto"/>
        <w:rPr>
          <w:rFonts w:hint="eastAsia" w:ascii="宋体" w:hAnsi="宋体" w:eastAsia="宋体" w:cs="宋体"/>
          <w:color w:val="auto"/>
          <w:sz w:val="24"/>
          <w:szCs w:val="24"/>
        </w:rPr>
        <w:sectPr>
          <w:footerReference r:id="rId20" w:type="default"/>
          <w:pgSz w:w="11907" w:h="16840"/>
          <w:pgMar w:top="1440" w:right="1080" w:bottom="1440" w:left="1080" w:header="0" w:footer="886" w:gutter="0"/>
          <w:pgNumType w:fmt="decimal"/>
          <w:cols w:space="720" w:num="1"/>
        </w:sectPr>
      </w:pPr>
    </w:p>
    <w:p w14:paraId="0E81B8CE">
      <w:pPr>
        <w:pStyle w:val="18"/>
        <w:pageBreakBefore w:val="0"/>
        <w:numPr>
          <w:ilvl w:val="0"/>
          <w:numId w:val="0"/>
        </w:numPr>
        <w:kinsoku/>
        <w:overflowPunct/>
        <w:bidi w:val="0"/>
        <w:snapToGrid w:val="0"/>
        <w:spacing w:line="312" w:lineRule="auto"/>
        <w:jc w:val="center"/>
        <w:rPr>
          <w:rFonts w:hint="eastAsia" w:ascii="宋体" w:hAnsi="宋体" w:eastAsia="宋体" w:cs="宋体"/>
          <w:b/>
          <w:color w:val="auto"/>
          <w:kern w:val="0"/>
          <w:sz w:val="28"/>
          <w:szCs w:val="21"/>
          <w:highlight w:val="none"/>
          <w:lang w:val="en-US" w:eastAsia="zh-CN" w:bidi="ar-SA"/>
        </w:rPr>
      </w:pPr>
      <w:r>
        <w:rPr>
          <w:rFonts w:hint="eastAsia" w:ascii="宋体" w:hAnsi="宋体" w:eastAsia="宋体" w:cs="宋体"/>
          <w:b/>
          <w:color w:val="auto"/>
          <w:kern w:val="0"/>
          <w:sz w:val="28"/>
          <w:szCs w:val="21"/>
          <w:highlight w:val="none"/>
          <w:lang w:val="en-US" w:eastAsia="zh-CN" w:bidi="ar-SA"/>
        </w:rPr>
        <w:t>投标函附录</w:t>
      </w:r>
    </w:p>
    <w:p w14:paraId="311C86F0">
      <w:pPr>
        <w:pStyle w:val="18"/>
        <w:pageBreakBefore w:val="0"/>
        <w:numPr>
          <w:ilvl w:val="0"/>
          <w:numId w:val="0"/>
        </w:numPr>
        <w:kinsoku/>
        <w:overflowPunct/>
        <w:bidi w:val="0"/>
        <w:snapToGrid w:val="0"/>
        <w:spacing w:line="312" w:lineRule="auto"/>
        <w:jc w:val="center"/>
        <w:rPr>
          <w:rFonts w:hint="eastAsia" w:ascii="宋体" w:hAnsi="宋体" w:eastAsia="宋体" w:cs="宋体"/>
          <w:b/>
          <w:color w:val="auto"/>
          <w:kern w:val="0"/>
          <w:sz w:val="28"/>
          <w:szCs w:val="21"/>
          <w:highlight w:val="none"/>
          <w:lang w:val="en-US" w:eastAsia="zh-CN" w:bidi="ar-SA"/>
        </w:rPr>
      </w:pPr>
    </w:p>
    <w:tbl>
      <w:tblPr>
        <w:tblStyle w:val="42"/>
        <w:tblW w:w="0" w:type="auto"/>
        <w:tblInd w:w="170" w:type="dxa"/>
        <w:tblLayout w:type="fixed"/>
        <w:tblCellMar>
          <w:top w:w="0" w:type="dxa"/>
          <w:left w:w="0" w:type="dxa"/>
          <w:bottom w:w="0" w:type="dxa"/>
          <w:right w:w="0" w:type="dxa"/>
        </w:tblCellMar>
      </w:tblPr>
      <w:tblGrid>
        <w:gridCol w:w="715"/>
        <w:gridCol w:w="2861"/>
        <w:gridCol w:w="2323"/>
        <w:gridCol w:w="2586"/>
        <w:gridCol w:w="1061"/>
      </w:tblGrid>
      <w:tr w14:paraId="588FEB9C">
        <w:tblPrEx>
          <w:tblCellMar>
            <w:top w:w="0" w:type="dxa"/>
            <w:left w:w="0" w:type="dxa"/>
            <w:bottom w:w="0" w:type="dxa"/>
            <w:right w:w="0" w:type="dxa"/>
          </w:tblCellMar>
        </w:tblPrEx>
        <w:trPr>
          <w:trHeight w:val="845"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4BB9E19">
            <w:pPr>
              <w:pStyle w:val="117"/>
              <w:spacing w:line="500" w:lineRule="exact"/>
              <w:ind w:left="141"/>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61" w:type="dxa"/>
            <w:tcBorders>
              <w:top w:val="single" w:color="000000" w:sz="4" w:space="0"/>
              <w:left w:val="single" w:color="000000" w:sz="4" w:space="0"/>
              <w:bottom w:val="single" w:color="000000" w:sz="4" w:space="0"/>
              <w:right w:val="single" w:color="000000" w:sz="4" w:space="0"/>
            </w:tcBorders>
            <w:noWrap w:val="0"/>
            <w:vAlign w:val="center"/>
          </w:tcPr>
          <w:p w14:paraId="7C815A0B">
            <w:pPr>
              <w:pStyle w:val="117"/>
              <w:spacing w:line="500" w:lineRule="exact"/>
              <w:ind w:left="851" w:right="85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条款名称</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0A6901A5">
            <w:pPr>
              <w:pStyle w:val="117"/>
              <w:spacing w:line="500" w:lineRule="exact"/>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合同条款号</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279403EA">
            <w:pPr>
              <w:pStyle w:val="117"/>
              <w:spacing w:line="500" w:lineRule="exact"/>
              <w:ind w:right="854"/>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rPr>
              <w:t>约定内容</w:t>
            </w: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17B165A8">
            <w:pPr>
              <w:pStyle w:val="117"/>
              <w:spacing w:line="500" w:lineRule="exact"/>
              <w:ind w:left="316"/>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37978326">
        <w:tblPrEx>
          <w:tblCellMar>
            <w:top w:w="0" w:type="dxa"/>
            <w:left w:w="0" w:type="dxa"/>
            <w:bottom w:w="0" w:type="dxa"/>
            <w:right w:w="0"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14:paraId="0CC2F9E2">
            <w:pPr>
              <w:pStyle w:val="117"/>
              <w:spacing w:line="500" w:lineRule="exact"/>
              <w:ind w:left="281" w:right="28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861" w:type="dxa"/>
            <w:tcBorders>
              <w:top w:val="single" w:color="000000" w:sz="4" w:space="0"/>
              <w:left w:val="single" w:color="000000" w:sz="4" w:space="0"/>
              <w:bottom w:val="single" w:color="000000" w:sz="4" w:space="0"/>
              <w:right w:val="single" w:color="000000" w:sz="4" w:space="0"/>
            </w:tcBorders>
            <w:noWrap w:val="0"/>
            <w:vAlign w:val="center"/>
          </w:tcPr>
          <w:p w14:paraId="20E30840">
            <w:pPr>
              <w:pStyle w:val="117"/>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项目经理</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6E13D501">
            <w:pPr>
              <w:pStyle w:val="117"/>
              <w:spacing w:line="500" w:lineRule="exact"/>
              <w:ind w:left="103"/>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1.1.2.4</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08ADB0CF">
            <w:pPr>
              <w:pStyle w:val="117"/>
              <w:tabs>
                <w:tab w:val="left" w:pos="2253"/>
              </w:tabs>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姓名</w:t>
            </w:r>
            <w:r>
              <w:rPr>
                <w:rFonts w:hint="eastAsia" w:ascii="宋体" w:hAnsi="宋体" w:eastAsia="宋体" w:cs="宋体"/>
                <w:color w:val="auto"/>
                <w:spacing w:val="-2"/>
                <w:sz w:val="24"/>
                <w:szCs w:val="24"/>
                <w:lang w:val="en-US" w:eastAsia="zh-CN"/>
              </w:rPr>
              <w:t>及证号</w:t>
            </w:r>
            <w:r>
              <w:rPr>
                <w:rFonts w:hint="eastAsia" w:ascii="宋体" w:hAnsi="宋体" w:eastAsia="宋体" w:cs="宋体"/>
                <w:color w:val="auto"/>
                <w:spacing w:val="-2"/>
                <w:sz w:val="24"/>
                <w:szCs w:val="24"/>
              </w:rPr>
              <w:t>：</w:t>
            </w: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62197572">
            <w:pPr>
              <w:spacing w:line="500" w:lineRule="exact"/>
              <w:rPr>
                <w:rFonts w:hint="eastAsia" w:ascii="宋体" w:hAnsi="宋体" w:eastAsia="宋体" w:cs="宋体"/>
                <w:color w:val="auto"/>
                <w:sz w:val="24"/>
                <w:szCs w:val="24"/>
              </w:rPr>
            </w:pPr>
          </w:p>
        </w:tc>
      </w:tr>
      <w:tr w14:paraId="2134C625">
        <w:tblPrEx>
          <w:tblCellMar>
            <w:top w:w="0" w:type="dxa"/>
            <w:left w:w="0" w:type="dxa"/>
            <w:bottom w:w="0" w:type="dxa"/>
            <w:right w:w="0"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14:paraId="4DAC4335">
            <w:pPr>
              <w:pStyle w:val="117"/>
              <w:spacing w:line="500" w:lineRule="exact"/>
              <w:ind w:left="281" w:right="28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861" w:type="dxa"/>
            <w:tcBorders>
              <w:top w:val="single" w:color="000000" w:sz="4" w:space="0"/>
              <w:left w:val="single" w:color="000000" w:sz="4" w:space="0"/>
              <w:bottom w:val="single" w:color="000000" w:sz="4" w:space="0"/>
              <w:right w:val="single" w:color="000000" w:sz="4" w:space="0"/>
            </w:tcBorders>
            <w:noWrap w:val="0"/>
            <w:vAlign w:val="center"/>
          </w:tcPr>
          <w:p w14:paraId="3B317582">
            <w:pPr>
              <w:pStyle w:val="117"/>
              <w:spacing w:line="500" w:lineRule="exact"/>
              <w:ind w:left="103"/>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履约期限</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72C6C862">
            <w:pPr>
              <w:pStyle w:val="117"/>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z w:val="24"/>
                <w:szCs w:val="24"/>
              </w:rPr>
              <w:t>1.1.4.3</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6C7D399C">
            <w:pPr>
              <w:pStyle w:val="117"/>
              <w:tabs>
                <w:tab w:val="left" w:pos="1783"/>
              </w:tabs>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天数：</w:t>
            </w:r>
            <w:r>
              <w:rPr>
                <w:rFonts w:hint="eastAsia" w:ascii="宋体" w:hAnsi="宋体" w:eastAsia="宋体" w:cs="宋体"/>
                <w:color w:val="auto"/>
                <w:spacing w:val="-2"/>
                <w:sz w:val="24"/>
                <w:szCs w:val="24"/>
                <w:u w:val="single" w:color="000000"/>
              </w:rPr>
              <w:tab/>
            </w:r>
            <w:r>
              <w:rPr>
                <w:rFonts w:hint="eastAsia" w:ascii="宋体" w:hAnsi="宋体" w:eastAsia="宋体" w:cs="宋体"/>
                <w:color w:val="auto"/>
                <w:spacing w:val="-2"/>
                <w:sz w:val="24"/>
                <w:szCs w:val="24"/>
              </w:rPr>
              <w:t>日历天</w:t>
            </w: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1E42343B">
            <w:pPr>
              <w:spacing w:line="500" w:lineRule="exact"/>
              <w:rPr>
                <w:rFonts w:hint="eastAsia" w:ascii="宋体" w:hAnsi="宋体" w:eastAsia="宋体" w:cs="宋体"/>
                <w:color w:val="auto"/>
                <w:sz w:val="24"/>
                <w:szCs w:val="24"/>
              </w:rPr>
            </w:pPr>
          </w:p>
        </w:tc>
      </w:tr>
      <w:tr w14:paraId="1CD9FBBE">
        <w:tblPrEx>
          <w:tblCellMar>
            <w:top w:w="0" w:type="dxa"/>
            <w:left w:w="0" w:type="dxa"/>
            <w:bottom w:w="0" w:type="dxa"/>
            <w:right w:w="0"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14:paraId="2BAA8AD3">
            <w:pPr>
              <w:pStyle w:val="117"/>
              <w:spacing w:line="500" w:lineRule="exact"/>
              <w:ind w:left="281" w:right="28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861" w:type="dxa"/>
            <w:tcBorders>
              <w:top w:val="single" w:color="000000" w:sz="4" w:space="0"/>
              <w:left w:val="single" w:color="000000" w:sz="4" w:space="0"/>
              <w:bottom w:val="single" w:color="000000" w:sz="4" w:space="0"/>
              <w:right w:val="single" w:color="000000" w:sz="4" w:space="0"/>
            </w:tcBorders>
            <w:noWrap w:val="0"/>
            <w:vAlign w:val="center"/>
          </w:tcPr>
          <w:p w14:paraId="06432E46">
            <w:pPr>
              <w:pStyle w:val="117"/>
              <w:spacing w:line="500" w:lineRule="exact"/>
              <w:ind w:left="103"/>
              <w:jc w:val="center"/>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缺陷责任期</w:t>
            </w:r>
          </w:p>
          <w:p w14:paraId="30E6ECDA">
            <w:pPr>
              <w:pStyle w:val="117"/>
              <w:spacing w:line="500" w:lineRule="exact"/>
              <w:ind w:left="103"/>
              <w:jc w:val="center"/>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（工程质量保修期）</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211C5EC3">
            <w:pPr>
              <w:pStyle w:val="117"/>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z w:val="24"/>
                <w:szCs w:val="24"/>
              </w:rPr>
              <w:t>1.1.4.5</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00AED920">
            <w:pPr>
              <w:spacing w:line="500" w:lineRule="exact"/>
              <w:jc w:val="center"/>
              <w:rPr>
                <w:rFonts w:hint="eastAsia" w:ascii="宋体" w:hAnsi="宋体" w:eastAsia="宋体" w:cs="宋体"/>
                <w:color w:val="auto"/>
                <w:sz w:val="24"/>
                <w:szCs w:val="24"/>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2199FA1A">
            <w:pPr>
              <w:spacing w:line="500" w:lineRule="exact"/>
              <w:rPr>
                <w:rFonts w:hint="eastAsia" w:ascii="宋体" w:hAnsi="宋体" w:eastAsia="宋体" w:cs="宋体"/>
                <w:color w:val="auto"/>
                <w:sz w:val="24"/>
                <w:szCs w:val="24"/>
              </w:rPr>
            </w:pPr>
          </w:p>
        </w:tc>
      </w:tr>
      <w:tr w14:paraId="7DCBB756">
        <w:tblPrEx>
          <w:tblCellMar>
            <w:top w:w="0" w:type="dxa"/>
            <w:left w:w="0" w:type="dxa"/>
            <w:bottom w:w="0" w:type="dxa"/>
            <w:right w:w="0"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14:paraId="6751DB07">
            <w:pPr>
              <w:pStyle w:val="117"/>
              <w:spacing w:line="500" w:lineRule="exact"/>
              <w:ind w:left="281" w:right="28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861" w:type="dxa"/>
            <w:tcBorders>
              <w:top w:val="single" w:color="000000" w:sz="4" w:space="0"/>
              <w:left w:val="single" w:color="000000" w:sz="4" w:space="0"/>
              <w:bottom w:val="single" w:color="000000" w:sz="4" w:space="0"/>
              <w:right w:val="single" w:color="000000" w:sz="4" w:space="0"/>
            </w:tcBorders>
            <w:noWrap w:val="0"/>
            <w:vAlign w:val="center"/>
          </w:tcPr>
          <w:p w14:paraId="44B79CC3">
            <w:pPr>
              <w:pStyle w:val="117"/>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价格调整的差额计算</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3F4E033E">
            <w:pPr>
              <w:pStyle w:val="117"/>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z w:val="24"/>
                <w:szCs w:val="24"/>
              </w:rPr>
              <w:t>16.1.1</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7A504CE1">
            <w:pPr>
              <w:spacing w:line="500" w:lineRule="exact"/>
              <w:jc w:val="center"/>
              <w:rPr>
                <w:rFonts w:hint="eastAsia" w:ascii="宋体" w:hAnsi="宋体" w:eastAsia="宋体" w:cs="宋体"/>
                <w:color w:val="auto"/>
                <w:sz w:val="24"/>
                <w:szCs w:val="24"/>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7492AE67">
            <w:pPr>
              <w:spacing w:line="500" w:lineRule="exact"/>
              <w:rPr>
                <w:rFonts w:hint="eastAsia" w:ascii="宋体" w:hAnsi="宋体" w:eastAsia="宋体" w:cs="宋体"/>
                <w:color w:val="auto"/>
                <w:sz w:val="24"/>
                <w:szCs w:val="24"/>
              </w:rPr>
            </w:pPr>
          </w:p>
        </w:tc>
      </w:tr>
      <w:tr w14:paraId="154B197F">
        <w:tblPrEx>
          <w:tblCellMar>
            <w:top w:w="0" w:type="dxa"/>
            <w:left w:w="0" w:type="dxa"/>
            <w:bottom w:w="0" w:type="dxa"/>
            <w:right w:w="0"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9420335">
            <w:pPr>
              <w:pStyle w:val="117"/>
              <w:spacing w:line="500" w:lineRule="exact"/>
              <w:ind w:left="281" w:right="28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2861" w:type="dxa"/>
            <w:tcBorders>
              <w:top w:val="single" w:color="000000" w:sz="4" w:space="0"/>
              <w:left w:val="single" w:color="000000" w:sz="4" w:space="0"/>
              <w:bottom w:val="single" w:color="000000" w:sz="4" w:space="0"/>
              <w:right w:val="single" w:color="000000" w:sz="4" w:space="0"/>
            </w:tcBorders>
            <w:noWrap w:val="0"/>
            <w:vAlign w:val="center"/>
          </w:tcPr>
          <w:p w14:paraId="2A459270">
            <w:pPr>
              <w:pStyle w:val="117"/>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w:t>
            </w:r>
            <w:r>
              <w:rPr>
                <w:rFonts w:hint="eastAsia" w:ascii="宋体" w:hAnsi="宋体" w:eastAsia="宋体" w:cs="宋体"/>
                <w:color w:val="auto"/>
                <w:sz w:val="24"/>
                <w:szCs w:val="24"/>
                <w:lang w:eastAsia="zh-CN"/>
              </w:rPr>
              <w:t>担保（函）</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77BBFC81">
            <w:pPr>
              <w:pStyle w:val="117"/>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64ED74CC">
            <w:pPr>
              <w:spacing w:line="500" w:lineRule="exact"/>
              <w:jc w:val="center"/>
              <w:rPr>
                <w:rFonts w:hint="eastAsia" w:ascii="宋体" w:hAnsi="宋体" w:eastAsia="宋体" w:cs="宋体"/>
                <w:color w:val="auto"/>
                <w:sz w:val="24"/>
                <w:szCs w:val="24"/>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1D19FD39">
            <w:pPr>
              <w:spacing w:line="500" w:lineRule="exact"/>
              <w:rPr>
                <w:rFonts w:hint="eastAsia" w:ascii="宋体" w:hAnsi="宋体" w:eastAsia="宋体" w:cs="宋体"/>
                <w:color w:val="auto"/>
                <w:sz w:val="24"/>
                <w:szCs w:val="24"/>
              </w:rPr>
            </w:pPr>
          </w:p>
        </w:tc>
      </w:tr>
      <w:tr w14:paraId="4BA627BA">
        <w:tblPrEx>
          <w:tblCellMar>
            <w:top w:w="0" w:type="dxa"/>
            <w:left w:w="0" w:type="dxa"/>
            <w:bottom w:w="0" w:type="dxa"/>
            <w:right w:w="0"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14:paraId="660B827E">
            <w:pPr>
              <w:pStyle w:val="117"/>
              <w:spacing w:line="500" w:lineRule="exact"/>
              <w:ind w:left="228" w:right="228"/>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861" w:type="dxa"/>
            <w:tcBorders>
              <w:top w:val="single" w:color="000000" w:sz="4" w:space="0"/>
              <w:left w:val="single" w:color="000000" w:sz="4" w:space="0"/>
              <w:bottom w:val="single" w:color="000000" w:sz="4" w:space="0"/>
              <w:right w:val="single" w:color="000000" w:sz="4" w:space="0"/>
            </w:tcBorders>
            <w:noWrap w:val="0"/>
            <w:vAlign w:val="center"/>
          </w:tcPr>
          <w:p w14:paraId="7F37728D">
            <w:pPr>
              <w:pStyle w:val="117"/>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519FCE31">
            <w:pPr>
              <w:pStyle w:val="117"/>
              <w:spacing w:line="500" w:lineRule="exact"/>
              <w:ind w:left="1170" w:right="1168"/>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67015B8E">
            <w:pPr>
              <w:spacing w:line="500" w:lineRule="exact"/>
              <w:jc w:val="center"/>
              <w:rPr>
                <w:rFonts w:hint="eastAsia" w:ascii="宋体" w:hAnsi="宋体" w:eastAsia="宋体" w:cs="宋体"/>
                <w:color w:val="auto"/>
                <w:sz w:val="24"/>
                <w:szCs w:val="24"/>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6756A375">
            <w:pPr>
              <w:spacing w:line="500" w:lineRule="exact"/>
              <w:rPr>
                <w:rFonts w:hint="eastAsia" w:ascii="宋体" w:hAnsi="宋体" w:eastAsia="宋体" w:cs="宋体"/>
                <w:color w:val="auto"/>
                <w:sz w:val="24"/>
                <w:szCs w:val="24"/>
              </w:rPr>
            </w:pPr>
          </w:p>
        </w:tc>
      </w:tr>
      <w:tr w14:paraId="66116EFB">
        <w:tblPrEx>
          <w:tblCellMar>
            <w:top w:w="0" w:type="dxa"/>
            <w:left w:w="0" w:type="dxa"/>
            <w:bottom w:w="0" w:type="dxa"/>
            <w:right w:w="0"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14:paraId="58562C29">
            <w:pPr>
              <w:pStyle w:val="117"/>
              <w:spacing w:line="500" w:lineRule="exact"/>
              <w:ind w:left="228" w:right="228"/>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861" w:type="dxa"/>
            <w:tcBorders>
              <w:top w:val="single" w:color="000000" w:sz="4" w:space="0"/>
              <w:left w:val="single" w:color="000000" w:sz="4" w:space="0"/>
              <w:bottom w:val="single" w:color="000000" w:sz="4" w:space="0"/>
              <w:right w:val="single" w:color="000000" w:sz="4" w:space="0"/>
            </w:tcBorders>
            <w:noWrap w:val="0"/>
            <w:vAlign w:val="center"/>
          </w:tcPr>
          <w:p w14:paraId="15D8ADD0">
            <w:pPr>
              <w:pStyle w:val="117"/>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533836FE">
            <w:pPr>
              <w:pStyle w:val="117"/>
              <w:spacing w:line="500" w:lineRule="exact"/>
              <w:ind w:left="1170" w:right="1168"/>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78BC234B">
            <w:pPr>
              <w:spacing w:line="500" w:lineRule="exact"/>
              <w:jc w:val="center"/>
              <w:rPr>
                <w:rFonts w:hint="eastAsia" w:ascii="宋体" w:hAnsi="宋体" w:eastAsia="宋体" w:cs="宋体"/>
                <w:color w:val="auto"/>
                <w:sz w:val="24"/>
                <w:szCs w:val="24"/>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72306DA0">
            <w:pPr>
              <w:spacing w:line="500" w:lineRule="exact"/>
              <w:rPr>
                <w:rFonts w:hint="eastAsia" w:ascii="宋体" w:hAnsi="宋体" w:eastAsia="宋体" w:cs="宋体"/>
                <w:color w:val="auto"/>
                <w:sz w:val="24"/>
                <w:szCs w:val="24"/>
              </w:rPr>
            </w:pPr>
          </w:p>
        </w:tc>
      </w:tr>
      <w:tr w14:paraId="1584982A">
        <w:tblPrEx>
          <w:tblCellMar>
            <w:top w:w="0" w:type="dxa"/>
            <w:left w:w="0" w:type="dxa"/>
            <w:bottom w:w="0" w:type="dxa"/>
            <w:right w:w="0" w:type="dxa"/>
          </w:tblCellMar>
        </w:tblPrEx>
        <w:tc>
          <w:tcPr>
            <w:tcW w:w="715" w:type="dxa"/>
            <w:tcBorders>
              <w:top w:val="single" w:color="000000" w:sz="4" w:space="0"/>
              <w:left w:val="single" w:color="000000" w:sz="4" w:space="0"/>
              <w:bottom w:val="single" w:color="000000" w:sz="4" w:space="0"/>
              <w:right w:val="single" w:color="000000" w:sz="4" w:space="0"/>
            </w:tcBorders>
            <w:noWrap w:val="0"/>
            <w:vAlign w:val="center"/>
          </w:tcPr>
          <w:p w14:paraId="6FE3033C">
            <w:pPr>
              <w:pStyle w:val="117"/>
              <w:spacing w:line="500" w:lineRule="exact"/>
              <w:ind w:left="228" w:right="228"/>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861" w:type="dxa"/>
            <w:tcBorders>
              <w:top w:val="single" w:color="000000" w:sz="4" w:space="0"/>
              <w:left w:val="single" w:color="000000" w:sz="4" w:space="0"/>
              <w:bottom w:val="single" w:color="000000" w:sz="4" w:space="0"/>
              <w:right w:val="single" w:color="000000" w:sz="4" w:space="0"/>
            </w:tcBorders>
            <w:noWrap w:val="0"/>
            <w:vAlign w:val="center"/>
          </w:tcPr>
          <w:p w14:paraId="1658CF07">
            <w:pPr>
              <w:pStyle w:val="117"/>
              <w:spacing w:line="500" w:lineRule="exact"/>
              <w:ind w:left="103"/>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23" w:type="dxa"/>
            <w:tcBorders>
              <w:top w:val="single" w:color="000000" w:sz="4" w:space="0"/>
              <w:left w:val="single" w:color="000000" w:sz="4" w:space="0"/>
              <w:bottom w:val="single" w:color="000000" w:sz="4" w:space="0"/>
              <w:right w:val="single" w:color="000000" w:sz="4" w:space="0"/>
            </w:tcBorders>
            <w:noWrap w:val="0"/>
            <w:vAlign w:val="center"/>
          </w:tcPr>
          <w:p w14:paraId="3A2831EE">
            <w:pPr>
              <w:pStyle w:val="117"/>
              <w:spacing w:line="500" w:lineRule="exact"/>
              <w:ind w:left="1170" w:right="1168"/>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86" w:type="dxa"/>
            <w:tcBorders>
              <w:top w:val="single" w:color="000000" w:sz="4" w:space="0"/>
              <w:left w:val="single" w:color="000000" w:sz="4" w:space="0"/>
              <w:bottom w:val="single" w:color="000000" w:sz="4" w:space="0"/>
              <w:right w:val="single" w:color="000000" w:sz="4" w:space="0"/>
            </w:tcBorders>
            <w:noWrap w:val="0"/>
            <w:vAlign w:val="center"/>
          </w:tcPr>
          <w:p w14:paraId="03A77200">
            <w:pPr>
              <w:spacing w:line="500" w:lineRule="exact"/>
              <w:jc w:val="center"/>
              <w:rPr>
                <w:rFonts w:hint="eastAsia" w:ascii="宋体" w:hAnsi="宋体" w:eastAsia="宋体" w:cs="宋体"/>
                <w:color w:val="auto"/>
                <w:sz w:val="24"/>
                <w:szCs w:val="24"/>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649BCA3A">
            <w:pPr>
              <w:spacing w:line="500" w:lineRule="exact"/>
              <w:rPr>
                <w:rFonts w:hint="eastAsia" w:ascii="宋体" w:hAnsi="宋体" w:eastAsia="宋体" w:cs="宋体"/>
                <w:color w:val="auto"/>
                <w:sz w:val="24"/>
                <w:szCs w:val="24"/>
              </w:rPr>
            </w:pPr>
          </w:p>
        </w:tc>
      </w:tr>
    </w:tbl>
    <w:p w14:paraId="706A0BA0">
      <w:pPr>
        <w:pStyle w:val="18"/>
        <w:pageBreakBefore w:val="0"/>
        <w:numPr>
          <w:ilvl w:val="0"/>
          <w:numId w:val="0"/>
        </w:numPr>
        <w:kinsoku/>
        <w:overflowPunct/>
        <w:bidi w:val="0"/>
        <w:snapToGrid w:val="0"/>
        <w:spacing w:line="312" w:lineRule="auto"/>
        <w:jc w:val="center"/>
        <w:rPr>
          <w:rFonts w:hint="eastAsia" w:ascii="宋体" w:hAnsi="宋体" w:eastAsia="宋体" w:cs="宋体"/>
          <w:b/>
          <w:color w:val="auto"/>
          <w:kern w:val="0"/>
          <w:sz w:val="28"/>
          <w:szCs w:val="21"/>
          <w:highlight w:val="none"/>
          <w:lang w:val="en-US" w:eastAsia="zh-CN" w:bidi="ar-SA"/>
        </w:rPr>
        <w:sectPr>
          <w:headerReference r:id="rId21" w:type="default"/>
          <w:footerReference r:id="rId23" w:type="default"/>
          <w:headerReference r:id="rId22" w:type="even"/>
          <w:footerReference r:id="rId24" w:type="even"/>
          <w:pgSz w:w="11906" w:h="16838"/>
          <w:pgMar w:top="1440" w:right="1080" w:bottom="1440" w:left="1080" w:header="851" w:footer="992" w:gutter="0"/>
          <w:pgNumType w:fmt="decimal"/>
          <w:cols w:space="720" w:num="1"/>
          <w:docGrid w:linePitch="312" w:charSpace="0"/>
        </w:sectPr>
      </w:pPr>
    </w:p>
    <w:p w14:paraId="04A8F9BD">
      <w:pPr>
        <w:pStyle w:val="18"/>
        <w:pageBreakBefore w:val="0"/>
        <w:numPr>
          <w:ilvl w:val="0"/>
          <w:numId w:val="0"/>
        </w:numPr>
        <w:kinsoku/>
        <w:overflowPunct/>
        <w:bidi w:val="0"/>
        <w:snapToGrid w:val="0"/>
        <w:spacing w:line="312" w:lineRule="auto"/>
        <w:jc w:val="center"/>
        <w:rPr>
          <w:rFonts w:hint="eastAsia" w:ascii="宋体" w:hAnsi="宋体" w:eastAsia="宋体" w:cs="宋体"/>
          <w:color w:val="auto"/>
          <w:sz w:val="28"/>
          <w:szCs w:val="21"/>
          <w:highlight w:val="none"/>
          <w:lang w:val="en-US" w:eastAsia="zh-CN"/>
        </w:rPr>
      </w:pPr>
      <w:r>
        <w:rPr>
          <w:rFonts w:hint="eastAsia" w:ascii="宋体" w:hAnsi="宋体" w:eastAsia="宋体" w:cs="宋体"/>
          <w:b/>
          <w:color w:val="auto"/>
          <w:kern w:val="0"/>
          <w:sz w:val="28"/>
          <w:szCs w:val="21"/>
          <w:highlight w:val="none"/>
          <w:lang w:val="en-US" w:eastAsia="zh-CN" w:bidi="ar-SA"/>
        </w:rPr>
        <w:t>2、已标价工程量清单</w:t>
      </w:r>
    </w:p>
    <w:p w14:paraId="0512B150">
      <w:pPr>
        <w:pStyle w:val="18"/>
        <w:pageBreakBefore w:val="0"/>
        <w:kinsoku/>
        <w:overflowPunct/>
        <w:bidi w:val="0"/>
        <w:snapToGrid w:val="0"/>
        <w:spacing w:line="312" w:lineRule="auto"/>
        <w:jc w:val="center"/>
        <w:rPr>
          <w:rFonts w:hint="eastAsia" w:ascii="宋体" w:hAnsi="宋体" w:eastAsia="宋体" w:cs="宋体"/>
          <w:color w:val="auto"/>
          <w:sz w:val="32"/>
          <w:szCs w:val="28"/>
          <w:highlight w:val="none"/>
          <w:lang w:val="en-US" w:eastAsia="zh-CN"/>
        </w:rPr>
      </w:pPr>
    </w:p>
    <w:p w14:paraId="1922FF1E">
      <w:pPr>
        <w:pStyle w:val="18"/>
        <w:pageBreakBefore w:val="0"/>
        <w:kinsoku/>
        <w:overflowPunct/>
        <w:bidi w:val="0"/>
        <w:snapToGrid w:val="0"/>
        <w:spacing w:line="312" w:lineRule="auto"/>
        <w:jc w:val="center"/>
        <w:rPr>
          <w:rFonts w:hint="eastAsia" w:ascii="宋体" w:hAnsi="宋体" w:eastAsia="宋体" w:cs="宋体"/>
          <w:color w:val="auto"/>
          <w:sz w:val="32"/>
          <w:szCs w:val="28"/>
          <w:highlight w:val="none"/>
          <w:lang w:val="en-US" w:eastAsia="zh-CN"/>
        </w:rPr>
      </w:pPr>
    </w:p>
    <w:p w14:paraId="3DCC629C">
      <w:pPr>
        <w:pStyle w:val="18"/>
        <w:pageBreakBefore w:val="0"/>
        <w:kinsoku/>
        <w:overflowPunct/>
        <w:bidi w:val="0"/>
        <w:snapToGrid w:val="0"/>
        <w:spacing w:line="312" w:lineRule="auto"/>
        <w:jc w:val="center"/>
        <w:rPr>
          <w:rFonts w:hint="eastAsia" w:ascii="宋体" w:hAnsi="宋体" w:eastAsia="宋体" w:cs="宋体"/>
          <w:color w:val="auto"/>
          <w:sz w:val="36"/>
          <w:szCs w:val="32"/>
          <w:highlight w:val="none"/>
          <w:lang w:val="en-US" w:eastAsia="zh-CN"/>
        </w:rPr>
      </w:pPr>
      <w:r>
        <w:rPr>
          <w:rFonts w:hint="eastAsia" w:ascii="宋体" w:hAnsi="宋体" w:eastAsia="宋体" w:cs="宋体"/>
          <w:color w:val="auto"/>
          <w:sz w:val="36"/>
          <w:szCs w:val="32"/>
          <w:highlight w:val="none"/>
          <w:lang w:val="en-US" w:eastAsia="zh-CN"/>
        </w:rPr>
        <w:t>投 标 总 价</w:t>
      </w:r>
    </w:p>
    <w:p w14:paraId="524D6377">
      <w:pPr>
        <w:pStyle w:val="18"/>
        <w:pageBreakBefore w:val="0"/>
        <w:kinsoku/>
        <w:overflowPunct/>
        <w:bidi w:val="0"/>
        <w:snapToGrid w:val="0"/>
        <w:spacing w:line="312" w:lineRule="auto"/>
        <w:jc w:val="center"/>
        <w:rPr>
          <w:rFonts w:hint="eastAsia" w:ascii="宋体" w:hAnsi="宋体" w:eastAsia="宋体" w:cs="宋体"/>
          <w:color w:val="auto"/>
          <w:sz w:val="32"/>
          <w:szCs w:val="28"/>
          <w:highlight w:val="none"/>
          <w:lang w:val="en-US" w:eastAsia="zh-CN"/>
        </w:rPr>
      </w:pPr>
    </w:p>
    <w:p w14:paraId="0B2C4316">
      <w:pPr>
        <w:pStyle w:val="18"/>
        <w:pageBreakBefore w:val="0"/>
        <w:kinsoku/>
        <w:overflowPunct/>
        <w:bidi w:val="0"/>
        <w:snapToGrid w:val="0"/>
        <w:spacing w:line="312" w:lineRule="auto"/>
        <w:jc w:val="center"/>
        <w:rPr>
          <w:rFonts w:hint="eastAsia" w:ascii="宋体" w:hAnsi="宋体" w:eastAsia="宋体" w:cs="宋体"/>
          <w:color w:val="auto"/>
          <w:sz w:val="32"/>
          <w:szCs w:val="28"/>
          <w:highlight w:val="none"/>
          <w:lang w:val="en-US" w:eastAsia="zh-CN"/>
        </w:rPr>
      </w:pPr>
    </w:p>
    <w:p w14:paraId="667E6AD2">
      <w:pPr>
        <w:pStyle w:val="18"/>
        <w:pageBreakBefore w:val="0"/>
        <w:kinsoku/>
        <w:overflowPunct/>
        <w:bidi w:val="0"/>
        <w:snapToGrid w:val="0"/>
        <w:spacing w:line="480" w:lineRule="auto"/>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采 购 人：</w:t>
      </w:r>
      <w:r>
        <w:rPr>
          <w:rFonts w:hint="eastAsia" w:ascii="宋体" w:hAnsi="宋体" w:eastAsia="宋体" w:cs="宋体"/>
          <w:color w:val="auto"/>
          <w:sz w:val="28"/>
          <w:szCs w:val="28"/>
          <w:highlight w:val="none"/>
          <w:u w:val="single"/>
          <w:lang w:val="en-US" w:eastAsia="zh-CN"/>
        </w:rPr>
        <w:t xml:space="preserve">                           </w:t>
      </w:r>
    </w:p>
    <w:p w14:paraId="0FA835A1">
      <w:pPr>
        <w:pStyle w:val="18"/>
        <w:pageBreakBefore w:val="0"/>
        <w:kinsoku/>
        <w:overflowPunct/>
        <w:bidi w:val="0"/>
        <w:snapToGrid w:val="0"/>
        <w:spacing w:line="480" w:lineRule="auto"/>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工程名称：</w:t>
      </w:r>
      <w:r>
        <w:rPr>
          <w:rFonts w:hint="eastAsia" w:ascii="宋体" w:hAnsi="宋体" w:eastAsia="宋体" w:cs="宋体"/>
          <w:color w:val="auto"/>
          <w:sz w:val="28"/>
          <w:szCs w:val="28"/>
          <w:highlight w:val="none"/>
          <w:u w:val="single"/>
          <w:lang w:val="en-US" w:eastAsia="zh-CN"/>
        </w:rPr>
        <w:t xml:space="preserve">                         </w:t>
      </w:r>
    </w:p>
    <w:p w14:paraId="196A1379">
      <w:pPr>
        <w:pStyle w:val="18"/>
        <w:pageBreakBefore w:val="0"/>
        <w:kinsoku/>
        <w:overflowPunct/>
        <w:bidi w:val="0"/>
        <w:snapToGrid w:val="0"/>
        <w:spacing w:line="48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val="en-US" w:eastAsia="zh-CN"/>
        </w:rPr>
        <w:t>投标总价（小写）：</w:t>
      </w:r>
      <w:r>
        <w:rPr>
          <w:rFonts w:hint="eastAsia" w:ascii="宋体" w:hAnsi="宋体" w:eastAsia="宋体" w:cs="宋体"/>
          <w:color w:val="auto"/>
          <w:sz w:val="28"/>
          <w:szCs w:val="28"/>
          <w:highlight w:val="none"/>
          <w:u w:val="single"/>
          <w:lang w:val="en-US" w:eastAsia="zh-CN"/>
        </w:rPr>
        <w:t xml:space="preserve">                          </w:t>
      </w:r>
    </w:p>
    <w:p w14:paraId="2F668C16">
      <w:pPr>
        <w:pStyle w:val="18"/>
        <w:pageBreakBefore w:val="0"/>
        <w:kinsoku/>
        <w:overflowPunct/>
        <w:bidi w:val="0"/>
        <w:snapToGrid w:val="0"/>
        <w:spacing w:line="480" w:lineRule="auto"/>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投标总价（大写）：</w:t>
      </w:r>
      <w:r>
        <w:rPr>
          <w:rFonts w:hint="eastAsia" w:ascii="宋体" w:hAnsi="宋体" w:eastAsia="宋体" w:cs="宋体"/>
          <w:color w:val="auto"/>
          <w:sz w:val="28"/>
          <w:szCs w:val="28"/>
          <w:highlight w:val="none"/>
          <w:u w:val="single"/>
          <w:lang w:val="en-US" w:eastAsia="zh-CN"/>
        </w:rPr>
        <w:t xml:space="preserve">                          </w:t>
      </w:r>
    </w:p>
    <w:p w14:paraId="7DB989AD">
      <w:pPr>
        <w:pStyle w:val="18"/>
        <w:pageBreakBefore w:val="0"/>
        <w:kinsoku/>
        <w:overflowPunct/>
        <w:bidi w:val="0"/>
        <w:snapToGrid w:val="0"/>
        <w:spacing w:line="360" w:lineRule="auto"/>
        <w:jc w:val="both"/>
        <w:rPr>
          <w:rFonts w:hint="eastAsia" w:ascii="宋体" w:hAnsi="宋体" w:eastAsia="宋体" w:cs="宋体"/>
          <w:color w:val="auto"/>
          <w:sz w:val="28"/>
          <w:szCs w:val="28"/>
          <w:highlight w:val="none"/>
          <w:u w:val="single"/>
          <w:lang w:val="en-US" w:eastAsia="zh-CN"/>
        </w:rPr>
      </w:pPr>
    </w:p>
    <w:p w14:paraId="4ABB57C0">
      <w:pPr>
        <w:pStyle w:val="18"/>
        <w:pageBreakBefore w:val="0"/>
        <w:kinsoku/>
        <w:overflowPunct/>
        <w:bidi w:val="0"/>
        <w:snapToGrid w:val="0"/>
        <w:spacing w:line="360" w:lineRule="auto"/>
        <w:jc w:val="both"/>
        <w:rPr>
          <w:rFonts w:hint="eastAsia" w:ascii="宋体" w:hAnsi="宋体" w:eastAsia="宋体" w:cs="宋体"/>
          <w:color w:val="auto"/>
          <w:sz w:val="28"/>
          <w:szCs w:val="28"/>
          <w:highlight w:val="none"/>
          <w:u w:val="single"/>
          <w:lang w:val="en-US" w:eastAsia="zh-CN"/>
        </w:rPr>
      </w:pPr>
    </w:p>
    <w:p w14:paraId="4D0DE3D0">
      <w:pPr>
        <w:pStyle w:val="18"/>
        <w:pageBreakBefore w:val="0"/>
        <w:kinsoku/>
        <w:overflowPunct/>
        <w:bidi w:val="0"/>
        <w:snapToGrid w:val="0"/>
        <w:spacing w:line="360" w:lineRule="auto"/>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（公章）</w:t>
      </w:r>
    </w:p>
    <w:p w14:paraId="1457A1ED">
      <w:pPr>
        <w:pStyle w:val="18"/>
        <w:pageBreakBefore w:val="0"/>
        <w:kinsoku/>
        <w:overflowPunct/>
        <w:bidi w:val="0"/>
        <w:snapToGrid w:val="0"/>
        <w:spacing w:line="360" w:lineRule="auto"/>
        <w:jc w:val="both"/>
        <w:rPr>
          <w:rFonts w:hint="eastAsia" w:ascii="宋体" w:hAnsi="宋体" w:eastAsia="宋体" w:cs="宋体"/>
          <w:color w:val="auto"/>
          <w:sz w:val="28"/>
          <w:szCs w:val="28"/>
          <w:highlight w:val="none"/>
          <w:u w:val="single"/>
          <w:lang w:val="en-US" w:eastAsia="zh-CN"/>
        </w:rPr>
      </w:pPr>
    </w:p>
    <w:p w14:paraId="7648FC9E">
      <w:pPr>
        <w:pStyle w:val="18"/>
        <w:pageBreakBefore w:val="0"/>
        <w:kinsoku/>
        <w:overflowPunct/>
        <w:bidi w:val="0"/>
        <w:snapToGrid w:val="0"/>
        <w:spacing w:line="360" w:lineRule="auto"/>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法定代表人或授权委托人：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（签字或盖章）</w:t>
      </w:r>
    </w:p>
    <w:p w14:paraId="1FA6814F">
      <w:pPr>
        <w:pStyle w:val="18"/>
        <w:pageBreakBefore w:val="0"/>
        <w:kinsoku/>
        <w:overflowPunct/>
        <w:bidi w:val="0"/>
        <w:snapToGrid w:val="0"/>
        <w:spacing w:line="360" w:lineRule="auto"/>
        <w:jc w:val="both"/>
        <w:rPr>
          <w:rFonts w:hint="eastAsia" w:ascii="宋体" w:hAnsi="宋体" w:eastAsia="宋体" w:cs="宋体"/>
          <w:color w:val="auto"/>
          <w:sz w:val="28"/>
          <w:szCs w:val="28"/>
          <w:highlight w:val="none"/>
          <w:u w:val="single"/>
          <w:lang w:val="en-US" w:eastAsia="zh-CN"/>
        </w:rPr>
      </w:pPr>
    </w:p>
    <w:p w14:paraId="11904A01">
      <w:pPr>
        <w:pStyle w:val="18"/>
        <w:pageBreakBefore w:val="0"/>
        <w:kinsoku/>
        <w:overflowPunct/>
        <w:bidi w:val="0"/>
        <w:snapToGrid w:val="0"/>
        <w:spacing w:line="360" w:lineRule="auto"/>
        <w:jc w:val="both"/>
        <w:rPr>
          <w:rFonts w:hint="eastAsia" w:ascii="宋体" w:hAnsi="宋体" w:eastAsia="宋体" w:cs="宋体"/>
          <w:color w:val="auto"/>
          <w:sz w:val="28"/>
          <w:szCs w:val="28"/>
          <w:highlight w:val="none"/>
          <w:u w:val="single"/>
          <w:lang w:val="en-US" w:eastAsia="zh-CN"/>
        </w:rPr>
      </w:pPr>
    </w:p>
    <w:p w14:paraId="05482F01">
      <w:pPr>
        <w:pStyle w:val="18"/>
        <w:pageBreakBefore w:val="0"/>
        <w:kinsoku/>
        <w:overflowPunct/>
        <w:bidi w:val="0"/>
        <w:snapToGrid w:val="0"/>
        <w:spacing w:line="360" w:lineRule="auto"/>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编制人</w:t>
      </w:r>
      <w:r>
        <w:rPr>
          <w:rFonts w:hint="eastAsia" w:ascii="宋体" w:hAnsi="宋体" w:eastAsia="宋体" w:cs="宋体"/>
          <w:color w:val="auto"/>
          <w:sz w:val="28"/>
          <w:szCs w:val="28"/>
          <w:highlight w:val="none"/>
          <w:u w:val="single"/>
          <w:lang w:val="en-US" w:eastAsia="zh-CN"/>
        </w:rPr>
        <w:t xml:space="preserve">：                             </w:t>
      </w:r>
    </w:p>
    <w:p w14:paraId="597A82C5">
      <w:pPr>
        <w:pStyle w:val="18"/>
        <w:pageBreakBefore w:val="0"/>
        <w:kinsoku/>
        <w:overflowPunct/>
        <w:bidi w:val="0"/>
        <w:snapToGrid w:val="0"/>
        <w:spacing w:line="360" w:lineRule="auto"/>
        <w:jc w:val="both"/>
        <w:rPr>
          <w:rFonts w:hint="eastAsia" w:ascii="宋体" w:hAnsi="宋体" w:eastAsia="宋体" w:cs="宋体"/>
          <w:color w:val="auto"/>
          <w:sz w:val="28"/>
          <w:szCs w:val="28"/>
          <w:highlight w:val="none"/>
          <w:u w:val="single"/>
          <w:lang w:val="en-US" w:eastAsia="zh-CN"/>
        </w:rPr>
      </w:pPr>
    </w:p>
    <w:p w14:paraId="4186E5B8">
      <w:pPr>
        <w:pStyle w:val="18"/>
        <w:pageBreakBefore w:val="0"/>
        <w:kinsoku/>
        <w:overflowPunct/>
        <w:bidi w:val="0"/>
        <w:snapToGrid w:val="0"/>
        <w:spacing w:line="360" w:lineRule="auto"/>
        <w:jc w:val="both"/>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编制时间：</w:t>
      </w:r>
      <w:r>
        <w:rPr>
          <w:rFonts w:hint="eastAsia" w:ascii="宋体" w:hAnsi="宋体" w:eastAsia="宋体" w:cs="宋体"/>
          <w:color w:val="auto"/>
          <w:sz w:val="28"/>
          <w:szCs w:val="28"/>
          <w:highlight w:val="none"/>
          <w:u w:val="single"/>
          <w:lang w:val="en-US" w:eastAsia="zh-CN"/>
        </w:rPr>
        <w:t xml:space="preserve">                           </w:t>
      </w:r>
    </w:p>
    <w:p w14:paraId="49B4E855">
      <w:pPr>
        <w:pageBreakBefore w:val="0"/>
        <w:kinsoku/>
        <w:overflowPunct/>
        <w:bidi w:val="0"/>
        <w:snapToGrid w:val="0"/>
        <w:spacing w:line="312" w:lineRule="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 xml:space="preserve">  </w:t>
      </w:r>
    </w:p>
    <w:p w14:paraId="5CA488CD">
      <w:pPr>
        <w:pageBreakBefore w:val="0"/>
        <w:kinsoku/>
        <w:overflowPunct/>
        <w:bidi w:val="0"/>
        <w:snapToGrid w:val="0"/>
        <w:spacing w:line="312" w:lineRule="auto"/>
        <w:rPr>
          <w:rFonts w:hint="eastAsia" w:ascii="宋体" w:hAnsi="宋体" w:eastAsia="宋体" w:cs="宋体"/>
          <w:b/>
          <w:bCs/>
          <w:color w:val="auto"/>
          <w:sz w:val="32"/>
          <w:szCs w:val="40"/>
          <w:highlight w:val="none"/>
          <w:u w:val="none"/>
          <w:lang w:val="en-US" w:eastAsia="zh-CN"/>
        </w:rPr>
      </w:pPr>
      <w:r>
        <w:rPr>
          <w:rFonts w:hint="eastAsia" w:ascii="宋体" w:hAnsi="宋体" w:eastAsia="宋体" w:cs="宋体"/>
          <w:b/>
          <w:bCs/>
          <w:color w:val="auto"/>
          <w:sz w:val="32"/>
          <w:szCs w:val="40"/>
          <w:highlight w:val="none"/>
          <w:u w:val="none"/>
          <w:lang w:val="en-US" w:eastAsia="zh-CN"/>
        </w:rPr>
        <w:t>说明：已标价工程量清单按第五章“工程量清单”中的相关清单表格式填写。构成合同文件的已标价工程量清单包括第五章“工程量清单”有关工程量清单、投标报价以及其他说明的内容。</w:t>
      </w:r>
    </w:p>
    <w:p w14:paraId="19D429D7">
      <w:pPr>
        <w:pageBreakBefore w:val="0"/>
        <w:kinsoku/>
        <w:overflowPunct/>
        <w:bidi w:val="0"/>
        <w:snapToGrid w:val="0"/>
        <w:spacing w:line="312" w:lineRule="auto"/>
        <w:rPr>
          <w:rFonts w:hint="eastAsia" w:ascii="宋体" w:hAnsi="宋体" w:eastAsia="宋体" w:cs="宋体"/>
          <w:b/>
          <w:bCs/>
          <w:color w:val="auto"/>
          <w:highlight w:val="none"/>
          <w:u w:val="none"/>
          <w:lang w:val="en-US" w:eastAsia="zh-CN"/>
        </w:rPr>
        <w:sectPr>
          <w:pgSz w:w="11906" w:h="16838"/>
          <w:pgMar w:top="1440" w:right="1080" w:bottom="1440" w:left="1080" w:header="851" w:footer="992" w:gutter="0"/>
          <w:pgNumType w:fmt="decimal"/>
          <w:cols w:space="720" w:num="1"/>
          <w:docGrid w:linePitch="312" w:charSpace="0"/>
        </w:sectPr>
      </w:pPr>
    </w:p>
    <w:p w14:paraId="70B0FA79">
      <w:pPr>
        <w:pStyle w:val="3"/>
        <w:pageBreakBefore w:val="0"/>
        <w:kinsoku/>
        <w:overflowPunct/>
        <w:bidi w:val="0"/>
        <w:snapToGrid w:val="0"/>
        <w:spacing w:before="0" w:line="312" w:lineRule="auto"/>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8"/>
          <w:szCs w:val="21"/>
          <w:highlight w:val="none"/>
          <w:lang w:val="en-US" w:eastAsia="zh-CN"/>
        </w:rPr>
        <w:t>3、</w:t>
      </w:r>
      <w:bookmarkEnd w:id="181"/>
      <w:bookmarkEnd w:id="182"/>
      <w:bookmarkEnd w:id="183"/>
      <w:bookmarkEnd w:id="184"/>
      <w:bookmarkEnd w:id="185"/>
      <w:bookmarkEnd w:id="186"/>
      <w:bookmarkEnd w:id="187"/>
      <w:bookmarkEnd w:id="188"/>
      <w:r>
        <w:rPr>
          <w:rFonts w:hint="eastAsia" w:ascii="宋体" w:hAnsi="宋体" w:eastAsia="宋体" w:cs="宋体"/>
          <w:color w:val="auto"/>
          <w:sz w:val="28"/>
          <w:szCs w:val="21"/>
          <w:highlight w:val="none"/>
        </w:rPr>
        <w:t>商务条款偏离表</w:t>
      </w:r>
    </w:p>
    <w:p w14:paraId="2DB996FA">
      <w:pPr>
        <w:pStyle w:val="18"/>
        <w:pageBreakBefore w:val="0"/>
        <w:kinsoku/>
        <w:overflowPunct/>
        <w:bidi w:val="0"/>
        <w:snapToGrid w:val="0"/>
        <w:spacing w:line="31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 xml:space="preserve">编号:                 </w:t>
      </w:r>
    </w:p>
    <w:tbl>
      <w:tblPr>
        <w:tblStyle w:val="42"/>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527"/>
        <w:gridCol w:w="3633"/>
        <w:gridCol w:w="1379"/>
      </w:tblGrid>
      <w:tr w14:paraId="0884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vAlign w:val="center"/>
          </w:tcPr>
          <w:p w14:paraId="43348C6E">
            <w:pPr>
              <w:pStyle w:val="18"/>
              <w:pageBreakBefore w:val="0"/>
              <w:kinsoku/>
              <w:overflowPunct/>
              <w:bidi w:val="0"/>
              <w:snapToGrid w:val="0"/>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527" w:type="dxa"/>
            <w:vAlign w:val="center"/>
          </w:tcPr>
          <w:p w14:paraId="2CCF7936">
            <w:pPr>
              <w:pStyle w:val="18"/>
              <w:pageBreakBefore w:val="0"/>
              <w:kinsoku/>
              <w:overflowPunct/>
              <w:bidi w:val="0"/>
              <w:snapToGrid w:val="0"/>
              <w:spacing w:line="312" w:lineRule="auto"/>
              <w:jc w:val="center"/>
              <w:rPr>
                <w:rFonts w:hint="eastAsia" w:ascii="宋体" w:hAnsi="宋体" w:eastAsia="宋体" w:cs="宋体"/>
                <w:color w:val="auto"/>
                <w:sz w:val="24"/>
                <w:highlight w:val="none"/>
              </w:rPr>
            </w:pPr>
            <w:r>
              <w:rPr>
                <w:rFonts w:hint="eastAsia" w:hAnsi="宋体" w:cs="宋体"/>
                <w:color w:val="auto"/>
                <w:sz w:val="24"/>
                <w:highlight w:val="none"/>
                <w:lang w:val="en-US" w:eastAsia="zh-CN"/>
              </w:rPr>
              <w:t>磋商文件</w:t>
            </w:r>
            <w:r>
              <w:rPr>
                <w:rFonts w:hint="eastAsia" w:ascii="宋体" w:hAnsi="宋体" w:eastAsia="宋体" w:cs="宋体"/>
                <w:color w:val="auto"/>
                <w:sz w:val="24"/>
                <w:highlight w:val="none"/>
                <w:lang w:val="en-US" w:eastAsia="zh-CN"/>
              </w:rPr>
              <w:t>的商务条款内容</w:t>
            </w:r>
          </w:p>
        </w:tc>
        <w:tc>
          <w:tcPr>
            <w:tcW w:w="3633" w:type="dxa"/>
            <w:vAlign w:val="center"/>
          </w:tcPr>
          <w:p w14:paraId="28F18CAC">
            <w:pPr>
              <w:pStyle w:val="18"/>
              <w:pageBreakBefore w:val="0"/>
              <w:kinsoku/>
              <w:overflowPunct/>
              <w:bidi w:val="0"/>
              <w:snapToGrid w:val="0"/>
              <w:spacing w:line="312" w:lineRule="auto"/>
              <w:jc w:val="center"/>
              <w:rPr>
                <w:rFonts w:hint="eastAsia" w:ascii="宋体" w:hAnsi="宋体" w:eastAsia="宋体" w:cs="宋体"/>
                <w:color w:val="auto"/>
                <w:sz w:val="24"/>
                <w:highlight w:val="none"/>
                <w:lang w:eastAsia="zh-CN"/>
              </w:rPr>
            </w:pPr>
            <w:r>
              <w:rPr>
                <w:rFonts w:hint="eastAsia" w:hAnsi="宋体" w:cs="宋体"/>
                <w:color w:val="auto"/>
                <w:sz w:val="24"/>
                <w:highlight w:val="none"/>
                <w:lang w:val="en-US" w:eastAsia="zh-CN"/>
              </w:rPr>
              <w:t>响应文件</w:t>
            </w:r>
            <w:r>
              <w:rPr>
                <w:rFonts w:hint="eastAsia" w:ascii="宋体" w:hAnsi="宋体" w:eastAsia="宋体" w:cs="宋体"/>
                <w:color w:val="auto"/>
                <w:sz w:val="24"/>
                <w:highlight w:val="none"/>
                <w:lang w:val="en-US" w:eastAsia="zh-CN"/>
              </w:rPr>
              <w:t>的商务条款内容</w:t>
            </w:r>
          </w:p>
        </w:tc>
        <w:tc>
          <w:tcPr>
            <w:tcW w:w="1379" w:type="dxa"/>
            <w:vAlign w:val="center"/>
          </w:tcPr>
          <w:p w14:paraId="49057EB8">
            <w:pPr>
              <w:pStyle w:val="18"/>
              <w:pageBreakBefore w:val="0"/>
              <w:kinsoku/>
              <w:overflowPunct/>
              <w:bidi w:val="0"/>
              <w:snapToGrid w:val="0"/>
              <w:spacing w:line="312"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5053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15F0E856">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231C120F">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21E08605">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706E2D69">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1EC1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71517869">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7BB55365">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3CBBE5CD">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4709E584">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45BF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5A99221F">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370FC57C">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527B25DE">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54FFFA2F">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41DA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35CABF8F">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201A8849">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0EB5A3B2">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18179A17">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37CF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0643C00C">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0D3FA5FB">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7AA82D3D">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350B9A1A">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429A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484B61EE">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58E7AB9A">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61BED14F">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6B72AE09">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73F7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58036CBA">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3E765147">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393E3510">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1733D411">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0238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285169FC">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57F42DC3">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5F2B5AE0">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27B6BAFE">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587E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430F7D01">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31FD3FDE">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3A8BDA17">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600632F4">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5AC9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59079DF6">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0E1A843F">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47F4255C">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6C2138D3">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057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74525EE7">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61C347CA">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16F64206">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572ED74F">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1426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6FAE7821">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5CA3B613">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2E529C7F">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0E7C5B76">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5532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5848DF00">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5FB0C3E1">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7F8AF332">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460E0BAB">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22B1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39E4C880">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4131332C">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746737EF">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4F9E767C">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0FF9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3" w:type="dxa"/>
          </w:tcPr>
          <w:p w14:paraId="502F4B18">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56908216">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6BF7E80B">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43BAEE85">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r w14:paraId="348A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Pr>
          <w:p w14:paraId="79D25501">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527" w:type="dxa"/>
          </w:tcPr>
          <w:p w14:paraId="17CE78DA">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3633" w:type="dxa"/>
          </w:tcPr>
          <w:p w14:paraId="11C98903">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c>
          <w:tcPr>
            <w:tcW w:w="1379" w:type="dxa"/>
          </w:tcPr>
          <w:p w14:paraId="386ACA6A">
            <w:pPr>
              <w:pStyle w:val="18"/>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pPr>
          </w:p>
        </w:tc>
      </w:tr>
    </w:tbl>
    <w:p w14:paraId="539E9935">
      <w:pPr>
        <w:pStyle w:val="18"/>
        <w:pageBreakBefore w:val="0"/>
        <w:kinsoku/>
        <w:overflowPunct/>
        <w:bidi w:val="0"/>
        <w:snapToGrid w:val="0"/>
        <w:spacing w:line="312" w:lineRule="auto"/>
        <w:rPr>
          <w:rFonts w:hint="eastAsia" w:ascii="宋体" w:hAnsi="宋体" w:eastAsia="宋体" w:cs="宋体"/>
          <w:color w:val="auto"/>
          <w:sz w:val="24"/>
          <w:highlight w:val="none"/>
        </w:rPr>
      </w:pPr>
    </w:p>
    <w:p w14:paraId="773A4112">
      <w:pPr>
        <w:pStyle w:val="18"/>
        <w:pageBreakBefore w:val="0"/>
        <w:kinsoku/>
        <w:overflowPunct/>
        <w:bidi w:val="0"/>
        <w:snapToGrid w:val="0"/>
        <w:spacing w:line="312"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(单位盖章):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3E7D594F">
      <w:pPr>
        <w:pStyle w:val="18"/>
        <w:pageBreakBefore w:val="0"/>
        <w:kinsoku/>
        <w:overflowPunct/>
        <w:bidi w:val="0"/>
        <w:snapToGrid w:val="0"/>
        <w:spacing w:line="312"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法定代表人或其委托代理人(签字或盖章):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396B83A2">
      <w:pPr>
        <w:pStyle w:val="14"/>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111B1EEE">
      <w:pPr>
        <w:pStyle w:val="3"/>
        <w:pageBreakBefore w:val="0"/>
        <w:kinsoku/>
        <w:overflowPunct/>
        <w:bidi w:val="0"/>
        <w:snapToGrid w:val="0"/>
        <w:spacing w:before="0" w:line="312" w:lineRule="auto"/>
        <w:ind w:left="1080" w:leftChars="257" w:hanging="540"/>
        <w:outlineLvl w:val="9"/>
        <w:rPr>
          <w:rFonts w:hint="eastAsia" w:ascii="宋体" w:hAnsi="宋体" w:eastAsia="宋体" w:cs="宋体"/>
          <w:color w:val="auto"/>
          <w:sz w:val="24"/>
          <w:highlight w:val="none"/>
          <w:lang w:val="en-US" w:eastAsia="zh-CN"/>
        </w:rPr>
        <w:sectPr>
          <w:pgSz w:w="11906" w:h="16838"/>
          <w:pgMar w:top="1440" w:right="1080" w:bottom="1440" w:left="1080" w:header="851" w:footer="992" w:gutter="0"/>
          <w:pgNumType w:fmt="decimal"/>
          <w:cols w:space="720" w:num="1"/>
          <w:docGrid w:linePitch="312" w:charSpace="0"/>
        </w:sectPr>
      </w:pPr>
      <w:bookmarkStart w:id="189" w:name="_Toc1980"/>
      <w:bookmarkStart w:id="190" w:name="_Toc21009"/>
      <w:bookmarkStart w:id="191" w:name="_Toc23"/>
      <w:bookmarkStart w:id="192" w:name="_Toc4280"/>
      <w:bookmarkStart w:id="193" w:name="_Toc4342"/>
      <w:bookmarkStart w:id="194" w:name="_Toc515647821"/>
      <w:bookmarkStart w:id="195" w:name="_Toc216582818"/>
      <w:bookmarkStart w:id="196" w:name="_Toc1195"/>
    </w:p>
    <w:bookmarkEnd w:id="189"/>
    <w:bookmarkEnd w:id="190"/>
    <w:bookmarkEnd w:id="191"/>
    <w:bookmarkEnd w:id="192"/>
    <w:bookmarkEnd w:id="193"/>
    <w:bookmarkEnd w:id="194"/>
    <w:bookmarkEnd w:id="195"/>
    <w:bookmarkEnd w:id="196"/>
    <w:p w14:paraId="3897CFC7">
      <w:pPr>
        <w:pStyle w:val="3"/>
        <w:pageBreakBefore w:val="0"/>
        <w:kinsoku/>
        <w:overflowPunct/>
        <w:bidi w:val="0"/>
        <w:snapToGrid w:val="0"/>
        <w:spacing w:before="0" w:line="312" w:lineRule="auto"/>
        <w:jc w:val="center"/>
        <w:rPr>
          <w:rFonts w:hint="eastAsia" w:ascii="宋体" w:hAnsi="宋体" w:eastAsia="宋体" w:cs="宋体"/>
          <w:color w:val="auto"/>
          <w:highlight w:val="none"/>
        </w:rPr>
      </w:pPr>
      <w:bookmarkStart w:id="197" w:name="_Toc29422"/>
      <w:bookmarkStart w:id="198" w:name="_Toc31780"/>
      <w:bookmarkStart w:id="199" w:name="_Toc14172"/>
      <w:bookmarkStart w:id="200" w:name="_Toc12633"/>
      <w:r>
        <w:rPr>
          <w:rFonts w:hint="eastAsia" w:ascii="宋体" w:hAnsi="宋体" w:eastAsia="宋体" w:cs="宋体"/>
          <w:color w:val="auto"/>
          <w:sz w:val="28"/>
          <w:szCs w:val="21"/>
          <w:highlight w:val="none"/>
          <w:lang w:val="en-US" w:eastAsia="zh-CN"/>
        </w:rPr>
        <w:t>4</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lang w:val="en-US" w:eastAsia="zh-CN"/>
        </w:rPr>
        <w:t>投标人</w:t>
      </w:r>
      <w:r>
        <w:rPr>
          <w:rFonts w:hint="eastAsia" w:ascii="宋体" w:hAnsi="宋体" w:eastAsia="宋体" w:cs="宋体"/>
          <w:color w:val="auto"/>
          <w:sz w:val="28"/>
          <w:szCs w:val="21"/>
          <w:highlight w:val="none"/>
        </w:rPr>
        <w:t>关联单位的说明</w:t>
      </w:r>
      <w:bookmarkEnd w:id="197"/>
      <w:bookmarkEnd w:id="198"/>
      <w:bookmarkEnd w:id="199"/>
      <w:bookmarkEnd w:id="200"/>
    </w:p>
    <w:p w14:paraId="4D17F8B9">
      <w:pPr>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p>
    <w:p w14:paraId="7BEB8476">
      <w:pPr>
        <w:pageBreakBefore w:val="0"/>
        <w:kinsoku/>
        <w:overflowPunct/>
        <w:bidi w:val="0"/>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的申请，根据法律法规维护投标公正性的相关规定，特就本单位控股及管理关系情况申报如下，并承担申报不实的责任。</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3015"/>
        <w:gridCol w:w="3244"/>
      </w:tblGrid>
      <w:tr w14:paraId="5A51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noWrap w:val="0"/>
            <w:vAlign w:val="center"/>
          </w:tcPr>
          <w:p w14:paraId="15E34754">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人名称</w:t>
            </w:r>
          </w:p>
        </w:tc>
        <w:tc>
          <w:tcPr>
            <w:tcW w:w="6259" w:type="dxa"/>
            <w:gridSpan w:val="2"/>
            <w:noWrap w:val="0"/>
            <w:vAlign w:val="center"/>
          </w:tcPr>
          <w:p w14:paraId="4B7D46DC">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p>
        </w:tc>
      </w:tr>
      <w:tr w14:paraId="5AD2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397" w:type="dxa"/>
            <w:vMerge w:val="restart"/>
            <w:noWrap w:val="0"/>
            <w:vAlign w:val="center"/>
          </w:tcPr>
          <w:p w14:paraId="5FE6D508">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w:t>
            </w:r>
          </w:p>
        </w:tc>
        <w:tc>
          <w:tcPr>
            <w:tcW w:w="3015" w:type="dxa"/>
            <w:noWrap w:val="0"/>
            <w:vAlign w:val="center"/>
          </w:tcPr>
          <w:p w14:paraId="28320784">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3244" w:type="dxa"/>
            <w:noWrap w:val="0"/>
            <w:vAlign w:val="center"/>
          </w:tcPr>
          <w:p w14:paraId="1B75B3B8">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p>
        </w:tc>
      </w:tr>
      <w:tr w14:paraId="28C7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397" w:type="dxa"/>
            <w:vMerge w:val="continue"/>
            <w:noWrap w:val="0"/>
            <w:vAlign w:val="center"/>
          </w:tcPr>
          <w:p w14:paraId="65E5721A">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p>
        </w:tc>
        <w:tc>
          <w:tcPr>
            <w:tcW w:w="3015" w:type="dxa"/>
            <w:noWrap w:val="0"/>
            <w:vAlign w:val="center"/>
          </w:tcPr>
          <w:p w14:paraId="210C8A51">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3244" w:type="dxa"/>
            <w:noWrap w:val="0"/>
            <w:vAlign w:val="center"/>
          </w:tcPr>
          <w:p w14:paraId="4C5922F0">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p>
        </w:tc>
      </w:tr>
      <w:tr w14:paraId="6B60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397" w:type="dxa"/>
            <w:noWrap w:val="0"/>
            <w:vAlign w:val="center"/>
          </w:tcPr>
          <w:p w14:paraId="36C474AA">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控股股东/投资人名称</w:t>
            </w:r>
          </w:p>
          <w:p w14:paraId="7899E595">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及出资比例</w:t>
            </w:r>
          </w:p>
        </w:tc>
        <w:tc>
          <w:tcPr>
            <w:tcW w:w="6259" w:type="dxa"/>
            <w:gridSpan w:val="2"/>
            <w:noWrap w:val="0"/>
            <w:vAlign w:val="center"/>
          </w:tcPr>
          <w:p w14:paraId="4F76145A">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p>
        </w:tc>
      </w:tr>
      <w:tr w14:paraId="3259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97" w:type="dxa"/>
            <w:noWrap w:val="0"/>
            <w:vAlign w:val="center"/>
          </w:tcPr>
          <w:p w14:paraId="1A2648E3">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非控股股东/投资人名称</w:t>
            </w:r>
          </w:p>
          <w:p w14:paraId="251CA892">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及出资比例</w:t>
            </w:r>
          </w:p>
        </w:tc>
        <w:tc>
          <w:tcPr>
            <w:tcW w:w="6259" w:type="dxa"/>
            <w:gridSpan w:val="2"/>
            <w:noWrap w:val="0"/>
            <w:vAlign w:val="center"/>
          </w:tcPr>
          <w:p w14:paraId="4936D240">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p>
        </w:tc>
      </w:tr>
      <w:tr w14:paraId="069A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397" w:type="dxa"/>
            <w:vMerge w:val="restart"/>
            <w:noWrap w:val="0"/>
            <w:vAlign w:val="center"/>
          </w:tcPr>
          <w:p w14:paraId="3142B2B2">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管理关系单位名称</w:t>
            </w:r>
          </w:p>
        </w:tc>
        <w:tc>
          <w:tcPr>
            <w:tcW w:w="3015" w:type="dxa"/>
            <w:noWrap w:val="0"/>
            <w:vAlign w:val="center"/>
          </w:tcPr>
          <w:p w14:paraId="39B8A9AC">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管理关系单位名称</w:t>
            </w:r>
          </w:p>
        </w:tc>
        <w:tc>
          <w:tcPr>
            <w:tcW w:w="3244" w:type="dxa"/>
            <w:noWrap w:val="0"/>
            <w:vAlign w:val="center"/>
          </w:tcPr>
          <w:p w14:paraId="3D8918B7">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p>
        </w:tc>
      </w:tr>
      <w:tr w14:paraId="1D8E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vMerge w:val="continue"/>
            <w:noWrap w:val="0"/>
            <w:vAlign w:val="center"/>
          </w:tcPr>
          <w:p w14:paraId="3AD87094">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p>
        </w:tc>
        <w:tc>
          <w:tcPr>
            <w:tcW w:w="3015" w:type="dxa"/>
            <w:noWrap w:val="0"/>
            <w:vAlign w:val="center"/>
          </w:tcPr>
          <w:p w14:paraId="77F23F04">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被管理关系单位名称</w:t>
            </w:r>
          </w:p>
        </w:tc>
        <w:tc>
          <w:tcPr>
            <w:tcW w:w="3244" w:type="dxa"/>
            <w:noWrap w:val="0"/>
            <w:vAlign w:val="center"/>
          </w:tcPr>
          <w:p w14:paraId="0C6217D0">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p>
        </w:tc>
      </w:tr>
      <w:tr w14:paraId="3DB6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97" w:type="dxa"/>
            <w:noWrap w:val="0"/>
            <w:vAlign w:val="center"/>
          </w:tcPr>
          <w:p w14:paraId="4F0D7A0A">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259" w:type="dxa"/>
            <w:gridSpan w:val="2"/>
            <w:noWrap w:val="0"/>
            <w:vAlign w:val="center"/>
          </w:tcPr>
          <w:p w14:paraId="3B8084CA">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p>
        </w:tc>
      </w:tr>
    </w:tbl>
    <w:p w14:paraId="58B3AC91">
      <w:pPr>
        <w:pageBreakBefore w:val="0"/>
        <w:kinsoku/>
        <w:overflowPunct/>
        <w:bidi w:val="0"/>
        <w:snapToGrid w:val="0"/>
        <w:spacing w:line="312" w:lineRule="auto"/>
        <w:rPr>
          <w:rFonts w:hint="eastAsia" w:ascii="宋体" w:hAnsi="宋体" w:eastAsia="宋体" w:cs="宋体"/>
          <w:color w:val="auto"/>
          <w:sz w:val="24"/>
          <w:szCs w:val="24"/>
          <w:highlight w:val="none"/>
        </w:rPr>
      </w:pPr>
    </w:p>
    <w:p w14:paraId="73847A2E">
      <w:pPr>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注：1.控股股东/投资人是指出资比例在50%以上，或者出资比例不足50%，但享有公司股东会/董事会控制权的投资方（含单位或者个人）；</w:t>
      </w:r>
    </w:p>
    <w:p w14:paraId="4F795948">
      <w:pPr>
        <w:pageBreakBefore w:val="0"/>
        <w:kinsoku/>
        <w:overflowPunct/>
        <w:bidi w:val="0"/>
        <w:snapToGrid w:val="0"/>
        <w:spacing w:line="312" w:lineRule="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 xml:space="preserve">    2.管理关系单位是指与不具有出资持股关系的其他单位之间存在管理与被管理关系的单位；</w:t>
      </w:r>
      <w:r>
        <w:rPr>
          <w:rFonts w:hint="eastAsia" w:ascii="宋体" w:hAnsi="宋体" w:eastAsia="宋体" w:cs="宋体"/>
          <w:i/>
          <w:color w:val="auto"/>
          <w:sz w:val="24"/>
          <w:szCs w:val="24"/>
          <w:highlight w:val="none"/>
        </w:rPr>
        <w:t xml:space="preserve"> </w:t>
      </w:r>
    </w:p>
    <w:p w14:paraId="54E24017">
      <w:pPr>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3.如未有相关情况，请在相应栏填写“无”。</w:t>
      </w:r>
    </w:p>
    <w:p w14:paraId="76D1D296">
      <w:pPr>
        <w:pStyle w:val="9"/>
        <w:pageBreakBefore w:val="0"/>
        <w:kinsoku/>
        <w:overflowPunct/>
        <w:bidi w:val="0"/>
        <w:snapToGrid w:val="0"/>
        <w:spacing w:line="312" w:lineRule="auto"/>
        <w:ind w:left="0" w:leftChars="0" w:firstLine="0" w:firstLineChars="0"/>
        <w:jc w:val="both"/>
        <w:rPr>
          <w:rFonts w:hint="eastAsia" w:ascii="宋体" w:hAnsi="宋体" w:eastAsia="宋体" w:cs="宋体"/>
          <w:color w:val="auto"/>
          <w:sz w:val="24"/>
          <w:szCs w:val="24"/>
          <w:highlight w:val="none"/>
        </w:rPr>
      </w:pPr>
    </w:p>
    <w:p w14:paraId="0AE0B4A1">
      <w:pPr>
        <w:pStyle w:val="18"/>
        <w:pageBreakBefore w:val="0"/>
        <w:kinsoku/>
        <w:overflowPunct/>
        <w:bidi w:val="0"/>
        <w:snapToGrid w:val="0"/>
        <w:spacing w:line="312"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(单位盖章):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38B20396">
      <w:pPr>
        <w:pStyle w:val="18"/>
        <w:pageBreakBefore w:val="0"/>
        <w:kinsoku/>
        <w:overflowPunct/>
        <w:bidi w:val="0"/>
        <w:snapToGrid w:val="0"/>
        <w:spacing w:line="312"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法定代表人或其委托代理人(签字或盖章):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7B047E25">
      <w:pPr>
        <w:pStyle w:val="14"/>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CB9098F">
      <w:pPr>
        <w:pageBreakBefore w:val="0"/>
        <w:kinsoku/>
        <w:overflowPunct/>
        <w:bidi w:val="0"/>
        <w:snapToGrid w:val="0"/>
        <w:spacing w:line="312" w:lineRule="auto"/>
        <w:ind w:firstLine="241" w:firstLineChars="100"/>
        <w:jc w:val="center"/>
        <w:rPr>
          <w:rFonts w:hint="eastAsia" w:ascii="宋体" w:hAnsi="宋体" w:eastAsia="宋体" w:cs="宋体"/>
          <w:b/>
          <w:bCs/>
          <w:color w:val="auto"/>
          <w:sz w:val="24"/>
          <w:szCs w:val="24"/>
          <w:highlight w:val="none"/>
          <w:lang w:val="en-US" w:eastAsia="zh-CN"/>
        </w:rPr>
        <w:sectPr>
          <w:headerReference r:id="rId25" w:type="default"/>
          <w:footerReference r:id="rId26" w:type="default"/>
          <w:pgSz w:w="11906" w:h="16838"/>
          <w:pgMar w:top="1440" w:right="1080" w:bottom="1440" w:left="1080" w:header="851" w:footer="992" w:gutter="0"/>
          <w:pgNumType w:fmt="decimal"/>
          <w:cols w:space="720" w:num="1"/>
          <w:docGrid w:type="lines" w:linePitch="312" w:charSpace="0"/>
        </w:sectPr>
      </w:pPr>
    </w:p>
    <w:p w14:paraId="7B66046D">
      <w:pPr>
        <w:pStyle w:val="2"/>
        <w:pageBreakBefore w:val="0"/>
        <w:numPr>
          <w:ilvl w:val="0"/>
          <w:numId w:val="0"/>
        </w:numPr>
        <w:tabs>
          <w:tab w:val="left" w:pos="0"/>
        </w:tabs>
        <w:kinsoku/>
        <w:overflowPunct/>
        <w:bidi w:val="0"/>
        <w:snapToGrid w:val="0"/>
        <w:spacing w:before="0" w:after="0" w:line="312" w:lineRule="auto"/>
        <w:rPr>
          <w:rFonts w:hint="eastAsia" w:ascii="宋体" w:hAnsi="宋体" w:eastAsia="宋体" w:cs="宋体"/>
          <w:color w:val="auto"/>
          <w:sz w:val="28"/>
          <w:szCs w:val="18"/>
          <w:highlight w:val="none"/>
          <w:lang w:val="en-US" w:eastAsia="zh-CN"/>
        </w:rPr>
      </w:pPr>
      <w:bookmarkStart w:id="201" w:name="_Toc518923124"/>
      <w:bookmarkStart w:id="202" w:name="_Toc219175634"/>
      <w:bookmarkStart w:id="203" w:name="_Toc21156_WPSOffice_Level1"/>
      <w:bookmarkStart w:id="204" w:name="_Toc216582822"/>
      <w:bookmarkStart w:id="205" w:name="_Toc507399902"/>
      <w:bookmarkStart w:id="206" w:name="_Toc218935350"/>
      <w:bookmarkStart w:id="207" w:name="_Toc9913"/>
      <w:bookmarkStart w:id="208" w:name="_Toc3540"/>
      <w:bookmarkStart w:id="209" w:name="_Toc11726"/>
      <w:bookmarkStart w:id="210" w:name="_Toc32025"/>
      <w:r>
        <w:rPr>
          <w:rFonts w:hint="eastAsia" w:ascii="宋体" w:hAnsi="宋体" w:eastAsia="宋体" w:cs="宋体"/>
          <w:color w:val="auto"/>
          <w:sz w:val="28"/>
          <w:szCs w:val="18"/>
          <w:highlight w:val="none"/>
          <w:lang w:val="en-US" w:eastAsia="zh-CN"/>
        </w:rPr>
        <w:t>5、其他有利于投标响应的文件或证明材料</w:t>
      </w:r>
    </w:p>
    <w:p w14:paraId="62AC2FFF">
      <w:pPr>
        <w:pStyle w:val="2"/>
        <w:pageBreakBefore w:val="0"/>
        <w:numPr>
          <w:ilvl w:val="0"/>
          <w:numId w:val="0"/>
        </w:numPr>
        <w:tabs>
          <w:tab w:val="left" w:pos="0"/>
        </w:tabs>
        <w:kinsoku/>
        <w:overflowPunct/>
        <w:bidi w:val="0"/>
        <w:snapToGrid w:val="0"/>
        <w:spacing w:before="0" w:after="0" w:line="312" w:lineRule="auto"/>
        <w:rPr>
          <w:rFonts w:hint="eastAsia" w:ascii="宋体" w:hAnsi="宋体" w:eastAsia="宋体" w:cs="宋体"/>
          <w:color w:val="auto"/>
          <w:sz w:val="28"/>
          <w:szCs w:val="18"/>
          <w:highlight w:val="none"/>
          <w:lang w:val="en-US" w:eastAsia="zh-CN"/>
        </w:rPr>
      </w:pPr>
    </w:p>
    <w:p w14:paraId="0160C0FD">
      <w:pPr>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注：参照“第六章评审方法及标准”，提供有力于潜在供应商的其他证明文件或服务方案、实施方案等。</w:t>
      </w:r>
    </w:p>
    <w:p w14:paraId="1E041233">
      <w:pPr>
        <w:ind w:firstLine="480" w:firstLineChars="200"/>
        <w:rPr>
          <w:rFonts w:hint="eastAsia" w:ascii="宋体" w:hAnsi="宋体" w:eastAsia="宋体" w:cs="宋体"/>
          <w:b w:val="0"/>
          <w:bCs w:val="0"/>
          <w:color w:val="auto"/>
          <w:sz w:val="24"/>
          <w:szCs w:val="24"/>
          <w:highlight w:val="none"/>
        </w:rPr>
      </w:pPr>
    </w:p>
    <w:p w14:paraId="061D86EF">
      <w:pPr>
        <w:ind w:firstLine="480" w:firstLineChars="200"/>
        <w:rPr>
          <w:rFonts w:hint="eastAsia" w:ascii="宋体" w:hAnsi="宋体" w:eastAsia="宋体" w:cs="宋体"/>
          <w:b w:val="0"/>
          <w:bCs w:val="0"/>
          <w:color w:val="auto"/>
          <w:sz w:val="24"/>
          <w:szCs w:val="24"/>
          <w:highlight w:val="none"/>
        </w:rPr>
      </w:pPr>
    </w:p>
    <w:p w14:paraId="7A5BF641">
      <w:pPr>
        <w:ind w:firstLine="480" w:firstLineChars="200"/>
        <w:rPr>
          <w:rFonts w:hint="eastAsia" w:ascii="宋体" w:hAnsi="宋体" w:eastAsia="宋体" w:cs="宋体"/>
          <w:b w:val="0"/>
          <w:bCs w:val="0"/>
          <w:color w:val="auto"/>
          <w:sz w:val="24"/>
          <w:szCs w:val="24"/>
          <w:highlight w:val="none"/>
        </w:rPr>
      </w:pPr>
    </w:p>
    <w:p w14:paraId="079E1FCC">
      <w:pPr>
        <w:ind w:firstLine="480" w:firstLineChars="200"/>
        <w:rPr>
          <w:rFonts w:hint="eastAsia" w:ascii="宋体" w:hAnsi="宋体" w:eastAsia="宋体" w:cs="宋体"/>
          <w:b w:val="0"/>
          <w:bCs w:val="0"/>
          <w:color w:val="auto"/>
          <w:sz w:val="24"/>
          <w:szCs w:val="24"/>
          <w:highlight w:val="none"/>
        </w:rPr>
        <w:sectPr>
          <w:headerReference r:id="rId27" w:type="default"/>
          <w:footerReference r:id="rId28" w:type="default"/>
          <w:pgSz w:w="11906" w:h="16838"/>
          <w:pgMar w:top="1440" w:right="1080" w:bottom="1440" w:left="1080" w:header="510" w:footer="992" w:gutter="0"/>
          <w:pgNumType w:fmt="decimal"/>
          <w:cols w:space="720" w:num="1"/>
          <w:docGrid w:linePitch="312" w:charSpace="0"/>
        </w:sectPr>
      </w:pPr>
    </w:p>
    <w:p w14:paraId="6011B7B1">
      <w:pPr>
        <w:pStyle w:val="14"/>
        <w:spacing w:before="86" w:line="182" w:lineRule="auto"/>
        <w:ind w:left="27"/>
        <w:outlineLvl w:val="1"/>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附件1</w:t>
      </w:r>
    </w:p>
    <w:p w14:paraId="1BD16584">
      <w:pPr>
        <w:pStyle w:val="14"/>
        <w:spacing w:before="12" w:line="183" w:lineRule="auto"/>
        <w:ind w:left="3767"/>
        <w:outlineLvl w:val="1"/>
        <w:rPr>
          <w:rFonts w:hint="eastAsia" w:ascii="宋体" w:hAnsi="宋体" w:eastAsia="宋体" w:cs="宋体"/>
          <w:b/>
          <w:bCs/>
          <w:color w:val="auto"/>
          <w:spacing w:val="-1"/>
        </w:rPr>
      </w:pPr>
    </w:p>
    <w:p w14:paraId="1F21B283">
      <w:pPr>
        <w:pStyle w:val="14"/>
        <w:spacing w:before="12" w:line="183" w:lineRule="auto"/>
        <w:ind w:left="3767"/>
        <w:outlineLvl w:val="1"/>
        <w:rPr>
          <w:rFonts w:hint="eastAsia" w:ascii="宋体" w:hAnsi="宋体" w:eastAsia="宋体" w:cs="宋体"/>
          <w:color w:val="auto"/>
          <w:sz w:val="28"/>
          <w:szCs w:val="28"/>
        </w:rPr>
      </w:pPr>
      <w:r>
        <w:rPr>
          <w:rFonts w:hint="eastAsia" w:ascii="宋体" w:hAnsi="宋体" w:eastAsia="宋体" w:cs="宋体"/>
          <w:b/>
          <w:bCs/>
          <w:color w:val="auto"/>
          <w:spacing w:val="-1"/>
          <w:sz w:val="28"/>
          <w:szCs w:val="28"/>
          <w:lang w:val="en-US" w:eastAsia="zh-CN"/>
        </w:rPr>
        <w:t>投标人</w:t>
      </w:r>
      <w:r>
        <w:rPr>
          <w:rFonts w:hint="eastAsia" w:ascii="宋体" w:hAnsi="宋体" w:eastAsia="宋体" w:cs="宋体"/>
          <w:b/>
          <w:bCs/>
          <w:color w:val="auto"/>
          <w:spacing w:val="-1"/>
          <w:sz w:val="28"/>
          <w:szCs w:val="28"/>
        </w:rPr>
        <w:t>基本情况表</w:t>
      </w:r>
    </w:p>
    <w:p w14:paraId="5F117C33">
      <w:pPr>
        <w:spacing w:line="132" w:lineRule="exact"/>
        <w:rPr>
          <w:rFonts w:hint="eastAsia" w:ascii="宋体" w:hAnsi="宋体" w:eastAsia="宋体" w:cs="宋体"/>
          <w:color w:val="auto"/>
        </w:rPr>
      </w:pPr>
    </w:p>
    <w:tbl>
      <w:tblPr>
        <w:tblStyle w:val="121"/>
        <w:tblW w:w="96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0"/>
        <w:gridCol w:w="998"/>
        <w:gridCol w:w="1136"/>
        <w:gridCol w:w="1105"/>
        <w:gridCol w:w="317"/>
        <w:gridCol w:w="222"/>
        <w:gridCol w:w="1388"/>
        <w:gridCol w:w="286"/>
        <w:gridCol w:w="791"/>
        <w:gridCol w:w="1595"/>
      </w:tblGrid>
      <w:tr w14:paraId="58917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820" w:type="dxa"/>
            <w:vAlign w:val="top"/>
          </w:tcPr>
          <w:p w14:paraId="0575EF48">
            <w:pPr>
              <w:spacing w:before="262" w:line="183" w:lineRule="auto"/>
              <w:ind w:left="295"/>
              <w:rPr>
                <w:rFonts w:hint="eastAsia" w:ascii="宋体" w:hAnsi="宋体" w:eastAsia="宋体" w:cs="宋体"/>
                <w:color w:val="auto"/>
                <w:sz w:val="24"/>
                <w:szCs w:val="24"/>
              </w:rPr>
            </w:pPr>
            <w:r>
              <w:rPr>
                <w:rFonts w:hint="eastAsia" w:ascii="宋体" w:hAnsi="宋体" w:eastAsia="宋体" w:cs="宋体"/>
                <w:color w:val="auto"/>
                <w:spacing w:val="12"/>
                <w:sz w:val="24"/>
                <w:szCs w:val="24"/>
                <w:lang w:val="en-US" w:eastAsia="zh-CN"/>
              </w:rPr>
              <w:t>投标人</w:t>
            </w:r>
            <w:r>
              <w:rPr>
                <w:rFonts w:hint="eastAsia" w:ascii="宋体" w:hAnsi="宋体" w:eastAsia="宋体" w:cs="宋体"/>
                <w:color w:val="auto"/>
                <w:spacing w:val="12"/>
                <w:sz w:val="24"/>
                <w:szCs w:val="24"/>
              </w:rPr>
              <w:t>名称</w:t>
            </w:r>
          </w:p>
        </w:tc>
        <w:tc>
          <w:tcPr>
            <w:tcW w:w="7838" w:type="dxa"/>
            <w:gridSpan w:val="9"/>
            <w:vAlign w:val="top"/>
          </w:tcPr>
          <w:p w14:paraId="509F2D63">
            <w:pPr>
              <w:pStyle w:val="123"/>
              <w:rPr>
                <w:rFonts w:hint="eastAsia" w:ascii="宋体" w:hAnsi="宋体" w:eastAsia="宋体" w:cs="宋体"/>
                <w:color w:val="auto"/>
                <w:sz w:val="24"/>
                <w:szCs w:val="24"/>
              </w:rPr>
            </w:pPr>
          </w:p>
        </w:tc>
      </w:tr>
      <w:tr w14:paraId="54DAD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820" w:type="dxa"/>
            <w:vAlign w:val="top"/>
          </w:tcPr>
          <w:p w14:paraId="1216A1FC">
            <w:pPr>
              <w:spacing w:before="259" w:line="183" w:lineRule="auto"/>
              <w:ind w:left="403"/>
              <w:rPr>
                <w:rFonts w:hint="eastAsia" w:ascii="宋体" w:hAnsi="宋体" w:eastAsia="宋体" w:cs="宋体"/>
                <w:color w:val="auto"/>
                <w:sz w:val="24"/>
                <w:szCs w:val="24"/>
              </w:rPr>
            </w:pPr>
            <w:r>
              <w:rPr>
                <w:rFonts w:hint="eastAsia" w:ascii="宋体" w:hAnsi="宋体" w:eastAsia="宋体" w:cs="宋体"/>
                <w:color w:val="auto"/>
                <w:spacing w:val="9"/>
                <w:sz w:val="24"/>
                <w:szCs w:val="24"/>
              </w:rPr>
              <w:t>注册地址</w:t>
            </w:r>
          </w:p>
        </w:tc>
        <w:tc>
          <w:tcPr>
            <w:tcW w:w="3778" w:type="dxa"/>
            <w:gridSpan w:val="5"/>
            <w:vAlign w:val="top"/>
          </w:tcPr>
          <w:p w14:paraId="4141C289">
            <w:pPr>
              <w:pStyle w:val="123"/>
              <w:rPr>
                <w:rFonts w:hint="eastAsia" w:ascii="宋体" w:hAnsi="宋体" w:eastAsia="宋体" w:cs="宋体"/>
                <w:color w:val="auto"/>
                <w:sz w:val="24"/>
                <w:szCs w:val="24"/>
              </w:rPr>
            </w:pPr>
          </w:p>
        </w:tc>
        <w:tc>
          <w:tcPr>
            <w:tcW w:w="1388" w:type="dxa"/>
            <w:vAlign w:val="top"/>
          </w:tcPr>
          <w:p w14:paraId="7C214E01">
            <w:pPr>
              <w:spacing w:before="256" w:line="183" w:lineRule="auto"/>
              <w:ind w:left="243"/>
              <w:rPr>
                <w:rFonts w:hint="eastAsia" w:ascii="宋体" w:hAnsi="宋体" w:eastAsia="宋体" w:cs="宋体"/>
                <w:color w:val="auto"/>
                <w:sz w:val="24"/>
                <w:szCs w:val="24"/>
              </w:rPr>
            </w:pPr>
            <w:r>
              <w:rPr>
                <w:rFonts w:hint="eastAsia" w:ascii="宋体" w:hAnsi="宋体" w:eastAsia="宋体" w:cs="宋体"/>
                <w:color w:val="auto"/>
                <w:spacing w:val="-1"/>
                <w:sz w:val="24"/>
                <w:szCs w:val="24"/>
              </w:rPr>
              <w:t>邮政编码</w:t>
            </w:r>
          </w:p>
        </w:tc>
        <w:tc>
          <w:tcPr>
            <w:tcW w:w="2672" w:type="dxa"/>
            <w:gridSpan w:val="3"/>
            <w:vAlign w:val="top"/>
          </w:tcPr>
          <w:p w14:paraId="26A2C815">
            <w:pPr>
              <w:pStyle w:val="123"/>
              <w:rPr>
                <w:rFonts w:hint="eastAsia" w:ascii="宋体" w:hAnsi="宋体" w:eastAsia="宋体" w:cs="宋体"/>
                <w:color w:val="auto"/>
                <w:sz w:val="24"/>
                <w:szCs w:val="24"/>
              </w:rPr>
            </w:pPr>
          </w:p>
        </w:tc>
      </w:tr>
      <w:tr w14:paraId="016EA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820" w:type="dxa"/>
            <w:vMerge w:val="restart"/>
            <w:tcBorders>
              <w:bottom w:val="nil"/>
            </w:tcBorders>
            <w:vAlign w:val="top"/>
          </w:tcPr>
          <w:p w14:paraId="6E24F58B">
            <w:pPr>
              <w:pStyle w:val="123"/>
              <w:spacing w:line="241" w:lineRule="auto"/>
              <w:rPr>
                <w:rFonts w:hint="eastAsia" w:ascii="宋体" w:hAnsi="宋体" w:eastAsia="宋体" w:cs="宋体"/>
                <w:color w:val="auto"/>
                <w:sz w:val="24"/>
                <w:szCs w:val="24"/>
              </w:rPr>
            </w:pPr>
          </w:p>
          <w:p w14:paraId="7249CB43">
            <w:pPr>
              <w:pStyle w:val="123"/>
              <w:spacing w:line="242" w:lineRule="auto"/>
              <w:rPr>
                <w:rFonts w:hint="eastAsia" w:ascii="宋体" w:hAnsi="宋体" w:eastAsia="宋体" w:cs="宋体"/>
                <w:color w:val="auto"/>
                <w:sz w:val="24"/>
                <w:szCs w:val="24"/>
              </w:rPr>
            </w:pPr>
          </w:p>
          <w:p w14:paraId="2E4D5B0F">
            <w:pPr>
              <w:spacing w:before="103" w:line="183" w:lineRule="auto"/>
              <w:ind w:left="403"/>
              <w:rPr>
                <w:rFonts w:hint="eastAsia" w:ascii="宋体" w:hAnsi="宋体" w:eastAsia="宋体" w:cs="宋体"/>
                <w:color w:val="auto"/>
                <w:sz w:val="24"/>
                <w:szCs w:val="24"/>
              </w:rPr>
            </w:pPr>
            <w:r>
              <w:rPr>
                <w:rFonts w:hint="eastAsia" w:ascii="宋体" w:hAnsi="宋体" w:eastAsia="宋体" w:cs="宋体"/>
                <w:color w:val="auto"/>
                <w:spacing w:val="9"/>
                <w:sz w:val="24"/>
                <w:szCs w:val="24"/>
              </w:rPr>
              <w:t>联系方式</w:t>
            </w:r>
          </w:p>
        </w:tc>
        <w:tc>
          <w:tcPr>
            <w:tcW w:w="998" w:type="dxa"/>
            <w:vAlign w:val="top"/>
          </w:tcPr>
          <w:p w14:paraId="7B066717">
            <w:pPr>
              <w:spacing w:before="260" w:line="182" w:lineRule="auto"/>
              <w:ind w:left="138"/>
              <w:rPr>
                <w:rFonts w:hint="eastAsia" w:ascii="宋体" w:hAnsi="宋体" w:eastAsia="宋体" w:cs="宋体"/>
                <w:color w:val="auto"/>
                <w:sz w:val="24"/>
                <w:szCs w:val="24"/>
              </w:rPr>
            </w:pPr>
            <w:r>
              <w:rPr>
                <w:rFonts w:hint="eastAsia" w:ascii="宋体" w:hAnsi="宋体" w:eastAsia="宋体" w:cs="宋体"/>
                <w:color w:val="auto"/>
                <w:spacing w:val="6"/>
                <w:sz w:val="24"/>
                <w:szCs w:val="24"/>
              </w:rPr>
              <w:t>联系人</w:t>
            </w:r>
          </w:p>
        </w:tc>
        <w:tc>
          <w:tcPr>
            <w:tcW w:w="2780" w:type="dxa"/>
            <w:gridSpan w:val="4"/>
            <w:vAlign w:val="top"/>
          </w:tcPr>
          <w:p w14:paraId="6E3F383A">
            <w:pPr>
              <w:pStyle w:val="123"/>
              <w:rPr>
                <w:rFonts w:hint="eastAsia" w:ascii="宋体" w:hAnsi="宋体" w:eastAsia="宋体" w:cs="宋体"/>
                <w:color w:val="auto"/>
                <w:sz w:val="24"/>
                <w:szCs w:val="24"/>
              </w:rPr>
            </w:pPr>
          </w:p>
        </w:tc>
        <w:tc>
          <w:tcPr>
            <w:tcW w:w="1388" w:type="dxa"/>
            <w:vAlign w:val="top"/>
          </w:tcPr>
          <w:p w14:paraId="22BBFCBD">
            <w:pPr>
              <w:spacing w:before="260" w:line="182" w:lineRule="auto"/>
              <w:ind w:left="356"/>
              <w:rPr>
                <w:rFonts w:hint="eastAsia" w:ascii="宋体" w:hAnsi="宋体" w:eastAsia="宋体" w:cs="宋体"/>
                <w:color w:val="auto"/>
                <w:sz w:val="24"/>
                <w:szCs w:val="24"/>
              </w:rPr>
            </w:pPr>
            <w:r>
              <w:rPr>
                <w:rFonts w:hint="eastAsia" w:ascii="宋体" w:hAnsi="宋体" w:eastAsia="宋体" w:cs="宋体"/>
                <w:color w:val="auto"/>
                <w:spacing w:val="-8"/>
                <w:sz w:val="24"/>
                <w:szCs w:val="24"/>
              </w:rPr>
              <w:t>电</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8"/>
                <w:sz w:val="24"/>
                <w:szCs w:val="24"/>
              </w:rPr>
              <w:t>话</w:t>
            </w:r>
          </w:p>
        </w:tc>
        <w:tc>
          <w:tcPr>
            <w:tcW w:w="2672" w:type="dxa"/>
            <w:gridSpan w:val="3"/>
            <w:vAlign w:val="top"/>
          </w:tcPr>
          <w:p w14:paraId="78C6646C">
            <w:pPr>
              <w:pStyle w:val="123"/>
              <w:rPr>
                <w:rFonts w:hint="eastAsia" w:ascii="宋体" w:hAnsi="宋体" w:eastAsia="宋体" w:cs="宋体"/>
                <w:color w:val="auto"/>
                <w:sz w:val="24"/>
                <w:szCs w:val="24"/>
              </w:rPr>
            </w:pPr>
          </w:p>
        </w:tc>
      </w:tr>
      <w:tr w14:paraId="3C2B4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820" w:type="dxa"/>
            <w:vMerge w:val="continue"/>
            <w:tcBorders>
              <w:top w:val="nil"/>
            </w:tcBorders>
            <w:vAlign w:val="top"/>
          </w:tcPr>
          <w:p w14:paraId="4B59CE5D">
            <w:pPr>
              <w:pStyle w:val="123"/>
              <w:rPr>
                <w:rFonts w:hint="eastAsia" w:ascii="宋体" w:hAnsi="宋体" w:eastAsia="宋体" w:cs="宋体"/>
                <w:color w:val="auto"/>
                <w:sz w:val="24"/>
                <w:szCs w:val="24"/>
              </w:rPr>
            </w:pPr>
          </w:p>
        </w:tc>
        <w:tc>
          <w:tcPr>
            <w:tcW w:w="998" w:type="dxa"/>
            <w:vAlign w:val="top"/>
          </w:tcPr>
          <w:p w14:paraId="1B3448EB">
            <w:pPr>
              <w:spacing w:before="258" w:line="182" w:lineRule="auto"/>
              <w:ind w:left="136"/>
              <w:rPr>
                <w:rFonts w:hint="eastAsia" w:ascii="宋体" w:hAnsi="宋体" w:eastAsia="宋体" w:cs="宋体"/>
                <w:color w:val="auto"/>
                <w:sz w:val="24"/>
                <w:szCs w:val="24"/>
              </w:rPr>
            </w:pPr>
            <w:r>
              <w:rPr>
                <w:rFonts w:hint="eastAsia" w:ascii="宋体" w:hAnsi="宋体" w:eastAsia="宋体" w:cs="宋体"/>
                <w:color w:val="auto"/>
                <w:spacing w:val="-2"/>
                <w:sz w:val="24"/>
                <w:szCs w:val="24"/>
              </w:rPr>
              <w:t>传</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真</w:t>
            </w:r>
          </w:p>
        </w:tc>
        <w:tc>
          <w:tcPr>
            <w:tcW w:w="2780" w:type="dxa"/>
            <w:gridSpan w:val="4"/>
            <w:vAlign w:val="top"/>
          </w:tcPr>
          <w:p w14:paraId="40686BC1">
            <w:pPr>
              <w:pStyle w:val="123"/>
              <w:rPr>
                <w:rFonts w:hint="eastAsia" w:ascii="宋体" w:hAnsi="宋体" w:eastAsia="宋体" w:cs="宋体"/>
                <w:color w:val="auto"/>
                <w:sz w:val="24"/>
                <w:szCs w:val="24"/>
              </w:rPr>
            </w:pPr>
          </w:p>
        </w:tc>
        <w:tc>
          <w:tcPr>
            <w:tcW w:w="1388" w:type="dxa"/>
            <w:vAlign w:val="top"/>
          </w:tcPr>
          <w:p w14:paraId="69D649FD">
            <w:pPr>
              <w:spacing w:before="268" w:line="182" w:lineRule="auto"/>
              <w:ind w:left="351"/>
              <w:rPr>
                <w:rFonts w:hint="eastAsia" w:ascii="宋体" w:hAnsi="宋体" w:eastAsia="宋体" w:cs="宋体"/>
                <w:color w:val="auto"/>
                <w:sz w:val="24"/>
                <w:szCs w:val="24"/>
              </w:rPr>
            </w:pPr>
            <w:r>
              <w:rPr>
                <w:rFonts w:hint="eastAsia" w:ascii="宋体" w:hAnsi="宋体" w:eastAsia="宋体" w:cs="宋体"/>
                <w:color w:val="auto"/>
                <w:spacing w:val="-10"/>
                <w:sz w:val="24"/>
                <w:szCs w:val="24"/>
              </w:rPr>
              <w:t>网</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0"/>
                <w:sz w:val="24"/>
                <w:szCs w:val="24"/>
              </w:rPr>
              <w:t>址</w:t>
            </w:r>
          </w:p>
        </w:tc>
        <w:tc>
          <w:tcPr>
            <w:tcW w:w="2672" w:type="dxa"/>
            <w:gridSpan w:val="3"/>
            <w:vAlign w:val="top"/>
          </w:tcPr>
          <w:p w14:paraId="52B0B1E3">
            <w:pPr>
              <w:pStyle w:val="123"/>
              <w:rPr>
                <w:rFonts w:hint="eastAsia" w:ascii="宋体" w:hAnsi="宋体" w:eastAsia="宋体" w:cs="宋体"/>
                <w:color w:val="auto"/>
                <w:sz w:val="24"/>
                <w:szCs w:val="24"/>
              </w:rPr>
            </w:pPr>
          </w:p>
        </w:tc>
      </w:tr>
      <w:tr w14:paraId="54134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820" w:type="dxa"/>
            <w:vAlign w:val="top"/>
          </w:tcPr>
          <w:p w14:paraId="448D3C7D">
            <w:pPr>
              <w:spacing w:before="259" w:line="183" w:lineRule="auto"/>
              <w:ind w:left="407"/>
              <w:rPr>
                <w:rFonts w:hint="eastAsia" w:ascii="宋体" w:hAnsi="宋体" w:eastAsia="宋体" w:cs="宋体"/>
                <w:color w:val="auto"/>
                <w:sz w:val="24"/>
                <w:szCs w:val="24"/>
              </w:rPr>
            </w:pPr>
            <w:r>
              <w:rPr>
                <w:rFonts w:hint="eastAsia" w:ascii="宋体" w:hAnsi="宋体" w:eastAsia="宋体" w:cs="宋体"/>
                <w:color w:val="auto"/>
                <w:spacing w:val="7"/>
                <w:sz w:val="24"/>
                <w:szCs w:val="24"/>
              </w:rPr>
              <w:t>组织结构</w:t>
            </w:r>
          </w:p>
        </w:tc>
        <w:tc>
          <w:tcPr>
            <w:tcW w:w="7838" w:type="dxa"/>
            <w:gridSpan w:val="9"/>
            <w:vAlign w:val="top"/>
          </w:tcPr>
          <w:p w14:paraId="17188E58">
            <w:pPr>
              <w:pStyle w:val="123"/>
              <w:rPr>
                <w:rFonts w:hint="eastAsia" w:ascii="宋体" w:hAnsi="宋体" w:eastAsia="宋体" w:cs="宋体"/>
                <w:color w:val="auto"/>
                <w:sz w:val="24"/>
                <w:szCs w:val="24"/>
              </w:rPr>
            </w:pPr>
          </w:p>
        </w:tc>
      </w:tr>
      <w:tr w14:paraId="33F5C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820" w:type="dxa"/>
            <w:vAlign w:val="top"/>
          </w:tcPr>
          <w:p w14:paraId="56B1867A">
            <w:pPr>
              <w:spacing w:before="261" w:line="183" w:lineRule="auto"/>
              <w:ind w:left="297"/>
              <w:rPr>
                <w:rFonts w:hint="eastAsia" w:ascii="宋体" w:hAnsi="宋体" w:eastAsia="宋体" w:cs="宋体"/>
                <w:color w:val="auto"/>
                <w:sz w:val="24"/>
                <w:szCs w:val="24"/>
              </w:rPr>
            </w:pPr>
            <w:r>
              <w:rPr>
                <w:rFonts w:hint="eastAsia" w:ascii="宋体" w:hAnsi="宋体" w:eastAsia="宋体" w:cs="宋体"/>
                <w:color w:val="auto"/>
                <w:spacing w:val="10"/>
                <w:sz w:val="24"/>
                <w:szCs w:val="24"/>
              </w:rPr>
              <w:t>法定代表人</w:t>
            </w:r>
          </w:p>
        </w:tc>
        <w:tc>
          <w:tcPr>
            <w:tcW w:w="998" w:type="dxa"/>
            <w:vAlign w:val="top"/>
          </w:tcPr>
          <w:p w14:paraId="5E2B5B18">
            <w:pPr>
              <w:spacing w:before="263" w:line="182" w:lineRule="auto"/>
              <w:ind w:left="244"/>
              <w:rPr>
                <w:rFonts w:hint="eastAsia" w:ascii="宋体" w:hAnsi="宋体" w:eastAsia="宋体" w:cs="宋体"/>
                <w:color w:val="auto"/>
                <w:sz w:val="24"/>
                <w:szCs w:val="24"/>
              </w:rPr>
            </w:pPr>
            <w:r>
              <w:rPr>
                <w:rFonts w:hint="eastAsia" w:ascii="宋体" w:hAnsi="宋体" w:eastAsia="宋体" w:cs="宋体"/>
                <w:color w:val="auto"/>
                <w:spacing w:val="1"/>
                <w:sz w:val="24"/>
                <w:szCs w:val="24"/>
              </w:rPr>
              <w:t>姓名</w:t>
            </w:r>
          </w:p>
        </w:tc>
        <w:tc>
          <w:tcPr>
            <w:tcW w:w="1136" w:type="dxa"/>
            <w:vAlign w:val="top"/>
          </w:tcPr>
          <w:p w14:paraId="08BBDF5F">
            <w:pPr>
              <w:pStyle w:val="123"/>
              <w:rPr>
                <w:rFonts w:hint="eastAsia" w:ascii="宋体" w:hAnsi="宋体" w:eastAsia="宋体" w:cs="宋体"/>
                <w:color w:val="auto"/>
                <w:sz w:val="24"/>
                <w:szCs w:val="24"/>
              </w:rPr>
            </w:pPr>
          </w:p>
        </w:tc>
        <w:tc>
          <w:tcPr>
            <w:tcW w:w="1422" w:type="dxa"/>
            <w:gridSpan w:val="2"/>
            <w:vAlign w:val="top"/>
          </w:tcPr>
          <w:p w14:paraId="54121EA8">
            <w:pPr>
              <w:spacing w:before="261" w:line="183" w:lineRule="auto"/>
              <w:ind w:left="228"/>
              <w:rPr>
                <w:rFonts w:hint="eastAsia" w:ascii="宋体" w:hAnsi="宋体" w:eastAsia="宋体" w:cs="宋体"/>
                <w:color w:val="auto"/>
                <w:sz w:val="24"/>
                <w:szCs w:val="24"/>
              </w:rPr>
            </w:pPr>
            <w:r>
              <w:rPr>
                <w:rFonts w:hint="eastAsia" w:ascii="宋体" w:hAnsi="宋体" w:eastAsia="宋体" w:cs="宋体"/>
                <w:color w:val="auto"/>
                <w:spacing w:val="9"/>
                <w:sz w:val="24"/>
                <w:szCs w:val="24"/>
              </w:rPr>
              <w:t>技术职称</w:t>
            </w:r>
          </w:p>
        </w:tc>
        <w:tc>
          <w:tcPr>
            <w:tcW w:w="1896" w:type="dxa"/>
            <w:gridSpan w:val="3"/>
            <w:vAlign w:val="top"/>
          </w:tcPr>
          <w:p w14:paraId="6A771512">
            <w:pPr>
              <w:pStyle w:val="123"/>
              <w:rPr>
                <w:rFonts w:hint="eastAsia" w:ascii="宋体" w:hAnsi="宋体" w:eastAsia="宋体" w:cs="宋体"/>
                <w:color w:val="auto"/>
                <w:sz w:val="24"/>
                <w:szCs w:val="24"/>
              </w:rPr>
            </w:pPr>
          </w:p>
        </w:tc>
        <w:tc>
          <w:tcPr>
            <w:tcW w:w="791" w:type="dxa"/>
            <w:vAlign w:val="top"/>
          </w:tcPr>
          <w:p w14:paraId="02D306E3">
            <w:pPr>
              <w:spacing w:before="265" w:line="182" w:lineRule="auto"/>
              <w:ind w:left="191"/>
              <w:rPr>
                <w:rFonts w:hint="eastAsia" w:ascii="宋体" w:hAnsi="宋体" w:eastAsia="宋体" w:cs="宋体"/>
                <w:color w:val="auto"/>
                <w:sz w:val="24"/>
                <w:szCs w:val="24"/>
              </w:rPr>
            </w:pPr>
            <w:r>
              <w:rPr>
                <w:rFonts w:hint="eastAsia" w:ascii="宋体" w:hAnsi="宋体" w:eastAsia="宋体" w:cs="宋体"/>
                <w:color w:val="auto"/>
                <w:spacing w:val="-8"/>
                <w:sz w:val="24"/>
                <w:szCs w:val="24"/>
              </w:rPr>
              <w:t>电话</w:t>
            </w:r>
          </w:p>
        </w:tc>
        <w:tc>
          <w:tcPr>
            <w:tcW w:w="1595" w:type="dxa"/>
            <w:vAlign w:val="top"/>
          </w:tcPr>
          <w:p w14:paraId="68FC8709">
            <w:pPr>
              <w:pStyle w:val="123"/>
              <w:rPr>
                <w:rFonts w:hint="eastAsia" w:ascii="宋体" w:hAnsi="宋体" w:eastAsia="宋体" w:cs="宋体"/>
                <w:color w:val="auto"/>
                <w:sz w:val="24"/>
                <w:szCs w:val="24"/>
              </w:rPr>
            </w:pPr>
          </w:p>
        </w:tc>
      </w:tr>
      <w:tr w14:paraId="522A7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820" w:type="dxa"/>
            <w:vAlign w:val="top"/>
          </w:tcPr>
          <w:p w14:paraId="3A079567">
            <w:pPr>
              <w:spacing w:before="264" w:line="182" w:lineRule="auto"/>
              <w:ind w:left="297"/>
              <w:rPr>
                <w:rFonts w:hint="eastAsia" w:ascii="宋体" w:hAnsi="宋体" w:eastAsia="宋体" w:cs="宋体"/>
                <w:color w:val="auto"/>
                <w:sz w:val="24"/>
                <w:szCs w:val="24"/>
              </w:rPr>
            </w:pPr>
            <w:r>
              <w:rPr>
                <w:rFonts w:hint="eastAsia" w:ascii="宋体" w:hAnsi="宋体" w:eastAsia="宋体" w:cs="宋体"/>
                <w:color w:val="auto"/>
                <w:spacing w:val="10"/>
                <w:sz w:val="24"/>
                <w:szCs w:val="24"/>
              </w:rPr>
              <w:t>技术负责人</w:t>
            </w:r>
          </w:p>
        </w:tc>
        <w:tc>
          <w:tcPr>
            <w:tcW w:w="998" w:type="dxa"/>
            <w:vAlign w:val="top"/>
          </w:tcPr>
          <w:p w14:paraId="70F746BA">
            <w:pPr>
              <w:spacing w:before="264" w:line="182" w:lineRule="auto"/>
              <w:ind w:left="244"/>
              <w:rPr>
                <w:rFonts w:hint="eastAsia" w:ascii="宋体" w:hAnsi="宋体" w:eastAsia="宋体" w:cs="宋体"/>
                <w:color w:val="auto"/>
                <w:sz w:val="24"/>
                <w:szCs w:val="24"/>
              </w:rPr>
            </w:pPr>
            <w:r>
              <w:rPr>
                <w:rFonts w:hint="eastAsia" w:ascii="宋体" w:hAnsi="宋体" w:eastAsia="宋体" w:cs="宋体"/>
                <w:color w:val="auto"/>
                <w:spacing w:val="1"/>
                <w:sz w:val="24"/>
                <w:szCs w:val="24"/>
              </w:rPr>
              <w:t>姓名</w:t>
            </w:r>
          </w:p>
        </w:tc>
        <w:tc>
          <w:tcPr>
            <w:tcW w:w="1136" w:type="dxa"/>
            <w:vAlign w:val="top"/>
          </w:tcPr>
          <w:p w14:paraId="21EB2B76">
            <w:pPr>
              <w:pStyle w:val="123"/>
              <w:rPr>
                <w:rFonts w:hint="eastAsia" w:ascii="宋体" w:hAnsi="宋体" w:eastAsia="宋体" w:cs="宋体"/>
                <w:color w:val="auto"/>
                <w:sz w:val="24"/>
                <w:szCs w:val="24"/>
              </w:rPr>
            </w:pPr>
          </w:p>
        </w:tc>
        <w:tc>
          <w:tcPr>
            <w:tcW w:w="1422" w:type="dxa"/>
            <w:gridSpan w:val="2"/>
            <w:vAlign w:val="top"/>
          </w:tcPr>
          <w:p w14:paraId="531402E8">
            <w:pPr>
              <w:spacing w:before="262" w:line="183" w:lineRule="auto"/>
              <w:ind w:left="228"/>
              <w:rPr>
                <w:rFonts w:hint="eastAsia" w:ascii="宋体" w:hAnsi="宋体" w:eastAsia="宋体" w:cs="宋体"/>
                <w:color w:val="auto"/>
                <w:sz w:val="24"/>
                <w:szCs w:val="24"/>
              </w:rPr>
            </w:pPr>
            <w:r>
              <w:rPr>
                <w:rFonts w:hint="eastAsia" w:ascii="宋体" w:hAnsi="宋体" w:eastAsia="宋体" w:cs="宋体"/>
                <w:color w:val="auto"/>
                <w:spacing w:val="9"/>
                <w:sz w:val="24"/>
                <w:szCs w:val="24"/>
              </w:rPr>
              <w:t>技术职称</w:t>
            </w:r>
          </w:p>
        </w:tc>
        <w:tc>
          <w:tcPr>
            <w:tcW w:w="1896" w:type="dxa"/>
            <w:gridSpan w:val="3"/>
            <w:vAlign w:val="top"/>
          </w:tcPr>
          <w:p w14:paraId="0E681E75">
            <w:pPr>
              <w:pStyle w:val="123"/>
              <w:rPr>
                <w:rFonts w:hint="eastAsia" w:ascii="宋体" w:hAnsi="宋体" w:eastAsia="宋体" w:cs="宋体"/>
                <w:color w:val="auto"/>
                <w:sz w:val="24"/>
                <w:szCs w:val="24"/>
              </w:rPr>
            </w:pPr>
          </w:p>
        </w:tc>
        <w:tc>
          <w:tcPr>
            <w:tcW w:w="791" w:type="dxa"/>
            <w:vAlign w:val="top"/>
          </w:tcPr>
          <w:p w14:paraId="2D90DC33">
            <w:pPr>
              <w:spacing w:before="266" w:line="182" w:lineRule="auto"/>
              <w:ind w:left="191"/>
              <w:rPr>
                <w:rFonts w:hint="eastAsia" w:ascii="宋体" w:hAnsi="宋体" w:eastAsia="宋体" w:cs="宋体"/>
                <w:color w:val="auto"/>
                <w:sz w:val="24"/>
                <w:szCs w:val="24"/>
              </w:rPr>
            </w:pPr>
            <w:r>
              <w:rPr>
                <w:rFonts w:hint="eastAsia" w:ascii="宋体" w:hAnsi="宋体" w:eastAsia="宋体" w:cs="宋体"/>
                <w:color w:val="auto"/>
                <w:spacing w:val="-8"/>
                <w:sz w:val="24"/>
                <w:szCs w:val="24"/>
              </w:rPr>
              <w:t>电话</w:t>
            </w:r>
          </w:p>
        </w:tc>
        <w:tc>
          <w:tcPr>
            <w:tcW w:w="1595" w:type="dxa"/>
            <w:vAlign w:val="top"/>
          </w:tcPr>
          <w:p w14:paraId="7FC946C6">
            <w:pPr>
              <w:pStyle w:val="123"/>
              <w:rPr>
                <w:rFonts w:hint="eastAsia" w:ascii="宋体" w:hAnsi="宋体" w:eastAsia="宋体" w:cs="宋体"/>
                <w:color w:val="auto"/>
                <w:sz w:val="24"/>
                <w:szCs w:val="24"/>
              </w:rPr>
            </w:pPr>
          </w:p>
        </w:tc>
      </w:tr>
      <w:tr w14:paraId="19DD1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820" w:type="dxa"/>
            <w:vAlign w:val="top"/>
          </w:tcPr>
          <w:p w14:paraId="54E7C90F">
            <w:pPr>
              <w:spacing w:before="193" w:line="184" w:lineRule="auto"/>
              <w:ind w:left="404"/>
              <w:rPr>
                <w:rFonts w:hint="eastAsia" w:ascii="宋体" w:hAnsi="宋体" w:eastAsia="宋体" w:cs="宋体"/>
                <w:color w:val="auto"/>
                <w:sz w:val="24"/>
                <w:szCs w:val="24"/>
              </w:rPr>
            </w:pPr>
            <w:r>
              <w:rPr>
                <w:rFonts w:hint="eastAsia" w:ascii="宋体" w:hAnsi="宋体" w:eastAsia="宋体" w:cs="宋体"/>
                <w:color w:val="auto"/>
                <w:spacing w:val="8"/>
                <w:sz w:val="24"/>
                <w:szCs w:val="24"/>
              </w:rPr>
              <w:t>成立时间</w:t>
            </w:r>
          </w:p>
        </w:tc>
        <w:tc>
          <w:tcPr>
            <w:tcW w:w="2134" w:type="dxa"/>
            <w:gridSpan w:val="2"/>
            <w:vAlign w:val="top"/>
          </w:tcPr>
          <w:p w14:paraId="2D55DA1C">
            <w:pPr>
              <w:pStyle w:val="123"/>
              <w:rPr>
                <w:rFonts w:hint="eastAsia" w:ascii="宋体" w:hAnsi="宋体" w:eastAsia="宋体" w:cs="宋体"/>
                <w:color w:val="auto"/>
                <w:sz w:val="24"/>
                <w:szCs w:val="24"/>
              </w:rPr>
            </w:pPr>
          </w:p>
        </w:tc>
        <w:tc>
          <w:tcPr>
            <w:tcW w:w="5704" w:type="dxa"/>
            <w:gridSpan w:val="7"/>
            <w:vAlign w:val="top"/>
          </w:tcPr>
          <w:p w14:paraId="5DBA4DB5">
            <w:pPr>
              <w:spacing w:before="193" w:line="183" w:lineRule="auto"/>
              <w:ind w:left="1940"/>
              <w:rPr>
                <w:rFonts w:hint="eastAsia" w:ascii="宋体" w:hAnsi="宋体" w:eastAsia="宋体" w:cs="宋体"/>
                <w:color w:val="auto"/>
                <w:sz w:val="24"/>
                <w:szCs w:val="24"/>
              </w:rPr>
            </w:pPr>
            <w:r>
              <w:rPr>
                <w:rFonts w:hint="eastAsia" w:ascii="宋体" w:hAnsi="宋体" w:eastAsia="宋体" w:cs="宋体"/>
                <w:color w:val="auto"/>
                <w:spacing w:val="5"/>
                <w:sz w:val="24"/>
                <w:szCs w:val="24"/>
              </w:rPr>
              <w:t>员工总人数：</w:t>
            </w:r>
          </w:p>
        </w:tc>
      </w:tr>
      <w:tr w14:paraId="59A4B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820" w:type="dxa"/>
            <w:vAlign w:val="top"/>
          </w:tcPr>
          <w:p w14:paraId="610CED0D">
            <w:pPr>
              <w:spacing w:before="205" w:line="184" w:lineRule="auto"/>
              <w:ind w:left="192"/>
              <w:rPr>
                <w:rFonts w:hint="eastAsia" w:ascii="宋体" w:hAnsi="宋体" w:eastAsia="宋体" w:cs="宋体"/>
                <w:color w:val="auto"/>
                <w:sz w:val="24"/>
                <w:szCs w:val="24"/>
              </w:rPr>
            </w:pPr>
            <w:r>
              <w:rPr>
                <w:rFonts w:hint="eastAsia" w:ascii="宋体" w:hAnsi="宋体" w:eastAsia="宋体" w:cs="宋体"/>
                <w:color w:val="auto"/>
                <w:spacing w:val="11"/>
                <w:sz w:val="24"/>
                <w:szCs w:val="24"/>
              </w:rPr>
              <w:t>企业资质等级</w:t>
            </w:r>
          </w:p>
        </w:tc>
        <w:tc>
          <w:tcPr>
            <w:tcW w:w="998" w:type="dxa"/>
            <w:vAlign w:val="top"/>
          </w:tcPr>
          <w:p w14:paraId="292D2E2A">
            <w:pPr>
              <w:pStyle w:val="123"/>
              <w:rPr>
                <w:rFonts w:hint="eastAsia" w:ascii="宋体" w:hAnsi="宋体" w:eastAsia="宋体" w:cs="宋体"/>
                <w:color w:val="auto"/>
                <w:sz w:val="24"/>
                <w:szCs w:val="24"/>
              </w:rPr>
            </w:pPr>
          </w:p>
        </w:tc>
        <w:tc>
          <w:tcPr>
            <w:tcW w:w="1136" w:type="dxa"/>
            <w:vAlign w:val="top"/>
          </w:tcPr>
          <w:p w14:paraId="44A17723">
            <w:pPr>
              <w:pStyle w:val="123"/>
              <w:rPr>
                <w:rFonts w:hint="eastAsia" w:ascii="宋体" w:hAnsi="宋体" w:eastAsia="宋体" w:cs="宋体"/>
                <w:color w:val="auto"/>
                <w:sz w:val="24"/>
                <w:szCs w:val="24"/>
              </w:rPr>
            </w:pPr>
          </w:p>
        </w:tc>
        <w:tc>
          <w:tcPr>
            <w:tcW w:w="1105" w:type="dxa"/>
            <w:vMerge w:val="restart"/>
            <w:tcBorders>
              <w:bottom w:val="nil"/>
            </w:tcBorders>
            <w:vAlign w:val="top"/>
          </w:tcPr>
          <w:p w14:paraId="12FEAB87">
            <w:pPr>
              <w:pStyle w:val="123"/>
              <w:spacing w:line="273" w:lineRule="auto"/>
              <w:rPr>
                <w:rFonts w:hint="eastAsia" w:ascii="宋体" w:hAnsi="宋体" w:eastAsia="宋体" w:cs="宋体"/>
                <w:color w:val="auto"/>
                <w:sz w:val="24"/>
                <w:szCs w:val="24"/>
              </w:rPr>
            </w:pPr>
          </w:p>
          <w:p w14:paraId="3AFE9419">
            <w:pPr>
              <w:pStyle w:val="123"/>
              <w:spacing w:line="273" w:lineRule="auto"/>
              <w:rPr>
                <w:rFonts w:hint="eastAsia" w:ascii="宋体" w:hAnsi="宋体" w:eastAsia="宋体" w:cs="宋体"/>
                <w:color w:val="auto"/>
                <w:sz w:val="24"/>
                <w:szCs w:val="24"/>
              </w:rPr>
            </w:pPr>
          </w:p>
          <w:p w14:paraId="40ADC6EE">
            <w:pPr>
              <w:pStyle w:val="123"/>
              <w:spacing w:line="273" w:lineRule="auto"/>
              <w:rPr>
                <w:rFonts w:hint="eastAsia" w:ascii="宋体" w:hAnsi="宋体" w:eastAsia="宋体" w:cs="宋体"/>
                <w:color w:val="auto"/>
                <w:sz w:val="24"/>
                <w:szCs w:val="24"/>
              </w:rPr>
            </w:pPr>
          </w:p>
          <w:p w14:paraId="764A8291">
            <w:pPr>
              <w:pStyle w:val="123"/>
              <w:spacing w:line="274" w:lineRule="auto"/>
              <w:rPr>
                <w:rFonts w:hint="eastAsia" w:ascii="宋体" w:hAnsi="宋体" w:eastAsia="宋体" w:cs="宋体"/>
                <w:color w:val="auto"/>
                <w:sz w:val="24"/>
                <w:szCs w:val="24"/>
              </w:rPr>
            </w:pPr>
          </w:p>
          <w:p w14:paraId="381961CA">
            <w:pPr>
              <w:pStyle w:val="123"/>
              <w:spacing w:line="274" w:lineRule="auto"/>
              <w:rPr>
                <w:rFonts w:hint="eastAsia" w:ascii="宋体" w:hAnsi="宋体" w:eastAsia="宋体" w:cs="宋体"/>
                <w:color w:val="auto"/>
                <w:sz w:val="24"/>
                <w:szCs w:val="24"/>
              </w:rPr>
            </w:pPr>
          </w:p>
          <w:p w14:paraId="5C095640">
            <w:pPr>
              <w:pStyle w:val="123"/>
              <w:spacing w:line="274" w:lineRule="auto"/>
              <w:rPr>
                <w:rFonts w:hint="eastAsia" w:ascii="宋体" w:hAnsi="宋体" w:eastAsia="宋体" w:cs="宋体"/>
                <w:color w:val="auto"/>
                <w:sz w:val="24"/>
                <w:szCs w:val="24"/>
              </w:rPr>
            </w:pPr>
          </w:p>
          <w:p w14:paraId="7816C144">
            <w:pPr>
              <w:spacing w:before="103" w:line="182" w:lineRule="auto"/>
              <w:ind w:left="296"/>
              <w:rPr>
                <w:rFonts w:hint="eastAsia" w:ascii="宋体" w:hAnsi="宋体" w:eastAsia="宋体" w:cs="宋体"/>
                <w:color w:val="auto"/>
                <w:sz w:val="24"/>
                <w:szCs w:val="24"/>
              </w:rPr>
            </w:pPr>
            <w:r>
              <w:rPr>
                <w:rFonts w:hint="eastAsia" w:ascii="宋体" w:hAnsi="宋体" w:eastAsia="宋体" w:cs="宋体"/>
                <w:color w:val="auto"/>
                <w:spacing w:val="1"/>
                <w:sz w:val="24"/>
                <w:szCs w:val="24"/>
              </w:rPr>
              <w:t>其中</w:t>
            </w:r>
          </w:p>
        </w:tc>
        <w:tc>
          <w:tcPr>
            <w:tcW w:w="2213" w:type="dxa"/>
            <w:gridSpan w:val="4"/>
            <w:vAlign w:val="top"/>
          </w:tcPr>
          <w:p w14:paraId="5CC47487">
            <w:pPr>
              <w:spacing w:before="206" w:line="183" w:lineRule="auto"/>
              <w:ind w:left="584"/>
              <w:rPr>
                <w:rFonts w:hint="eastAsia" w:ascii="宋体" w:hAnsi="宋体" w:eastAsia="宋体" w:cs="宋体"/>
                <w:color w:val="auto"/>
                <w:sz w:val="24"/>
                <w:szCs w:val="24"/>
              </w:rPr>
            </w:pPr>
            <w:r>
              <w:rPr>
                <w:rFonts w:hint="eastAsia" w:ascii="宋体" w:hAnsi="宋体" w:eastAsia="宋体" w:cs="宋体"/>
                <w:color w:val="auto"/>
                <w:spacing w:val="8"/>
                <w:sz w:val="24"/>
                <w:szCs w:val="24"/>
              </w:rPr>
              <w:t>项目经理</w:t>
            </w:r>
          </w:p>
        </w:tc>
        <w:tc>
          <w:tcPr>
            <w:tcW w:w="2386" w:type="dxa"/>
            <w:gridSpan w:val="2"/>
            <w:vAlign w:val="top"/>
          </w:tcPr>
          <w:p w14:paraId="300978E9">
            <w:pPr>
              <w:pStyle w:val="123"/>
              <w:rPr>
                <w:rFonts w:hint="eastAsia" w:ascii="宋体" w:hAnsi="宋体" w:eastAsia="宋体" w:cs="宋体"/>
                <w:color w:val="auto"/>
                <w:sz w:val="24"/>
                <w:szCs w:val="24"/>
              </w:rPr>
            </w:pPr>
          </w:p>
        </w:tc>
      </w:tr>
      <w:tr w14:paraId="3FA8F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820" w:type="dxa"/>
            <w:vAlign w:val="top"/>
          </w:tcPr>
          <w:p w14:paraId="58221014">
            <w:pPr>
              <w:spacing w:before="201" w:line="182" w:lineRule="auto"/>
              <w:ind w:left="307"/>
              <w:rPr>
                <w:rFonts w:hint="eastAsia" w:ascii="宋体" w:hAnsi="宋体" w:eastAsia="宋体" w:cs="宋体"/>
                <w:color w:val="auto"/>
                <w:sz w:val="24"/>
                <w:szCs w:val="24"/>
              </w:rPr>
            </w:pPr>
            <w:r>
              <w:rPr>
                <w:rFonts w:hint="eastAsia" w:ascii="宋体" w:hAnsi="宋体" w:eastAsia="宋体" w:cs="宋体"/>
                <w:color w:val="auto"/>
                <w:spacing w:val="8"/>
                <w:sz w:val="24"/>
                <w:szCs w:val="24"/>
              </w:rPr>
              <w:t>营业执照号</w:t>
            </w:r>
          </w:p>
        </w:tc>
        <w:tc>
          <w:tcPr>
            <w:tcW w:w="998" w:type="dxa"/>
            <w:vAlign w:val="top"/>
          </w:tcPr>
          <w:p w14:paraId="39B7A416">
            <w:pPr>
              <w:pStyle w:val="123"/>
              <w:rPr>
                <w:rFonts w:hint="eastAsia" w:ascii="宋体" w:hAnsi="宋体" w:eastAsia="宋体" w:cs="宋体"/>
                <w:color w:val="auto"/>
                <w:sz w:val="24"/>
                <w:szCs w:val="24"/>
              </w:rPr>
            </w:pPr>
          </w:p>
        </w:tc>
        <w:tc>
          <w:tcPr>
            <w:tcW w:w="1136" w:type="dxa"/>
            <w:vAlign w:val="top"/>
          </w:tcPr>
          <w:p w14:paraId="6F06882D">
            <w:pPr>
              <w:pStyle w:val="123"/>
              <w:rPr>
                <w:rFonts w:hint="eastAsia" w:ascii="宋体" w:hAnsi="宋体" w:eastAsia="宋体" w:cs="宋体"/>
                <w:color w:val="auto"/>
                <w:sz w:val="24"/>
                <w:szCs w:val="24"/>
              </w:rPr>
            </w:pPr>
          </w:p>
        </w:tc>
        <w:tc>
          <w:tcPr>
            <w:tcW w:w="1105" w:type="dxa"/>
            <w:vMerge w:val="continue"/>
            <w:tcBorders>
              <w:top w:val="nil"/>
              <w:bottom w:val="nil"/>
            </w:tcBorders>
            <w:vAlign w:val="top"/>
          </w:tcPr>
          <w:p w14:paraId="35D78E5E">
            <w:pPr>
              <w:pStyle w:val="123"/>
              <w:rPr>
                <w:rFonts w:hint="eastAsia" w:ascii="宋体" w:hAnsi="宋体" w:eastAsia="宋体" w:cs="宋体"/>
                <w:color w:val="auto"/>
                <w:sz w:val="24"/>
                <w:szCs w:val="24"/>
              </w:rPr>
            </w:pPr>
          </w:p>
        </w:tc>
        <w:tc>
          <w:tcPr>
            <w:tcW w:w="2213" w:type="dxa"/>
            <w:gridSpan w:val="4"/>
            <w:vAlign w:val="top"/>
          </w:tcPr>
          <w:p w14:paraId="5CCE2D37">
            <w:pPr>
              <w:spacing w:before="198" w:line="184" w:lineRule="auto"/>
              <w:ind w:left="378"/>
              <w:rPr>
                <w:rFonts w:hint="eastAsia" w:ascii="宋体" w:hAnsi="宋体" w:eastAsia="宋体" w:cs="宋体"/>
                <w:color w:val="auto"/>
                <w:sz w:val="24"/>
                <w:szCs w:val="24"/>
              </w:rPr>
            </w:pPr>
            <w:r>
              <w:rPr>
                <w:rFonts w:hint="eastAsia" w:ascii="宋体" w:hAnsi="宋体" w:eastAsia="宋体" w:cs="宋体"/>
                <w:color w:val="auto"/>
                <w:spacing w:val="10"/>
                <w:sz w:val="24"/>
                <w:szCs w:val="24"/>
              </w:rPr>
              <w:t>高级职称人员</w:t>
            </w:r>
          </w:p>
        </w:tc>
        <w:tc>
          <w:tcPr>
            <w:tcW w:w="2386" w:type="dxa"/>
            <w:gridSpan w:val="2"/>
            <w:vAlign w:val="top"/>
          </w:tcPr>
          <w:p w14:paraId="4B896103">
            <w:pPr>
              <w:pStyle w:val="123"/>
              <w:rPr>
                <w:rFonts w:hint="eastAsia" w:ascii="宋体" w:hAnsi="宋体" w:eastAsia="宋体" w:cs="宋体"/>
                <w:color w:val="auto"/>
                <w:sz w:val="24"/>
                <w:szCs w:val="24"/>
              </w:rPr>
            </w:pPr>
          </w:p>
        </w:tc>
      </w:tr>
      <w:tr w14:paraId="1EA8A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820" w:type="dxa"/>
            <w:vAlign w:val="top"/>
          </w:tcPr>
          <w:p w14:paraId="33EA5535">
            <w:pPr>
              <w:spacing w:before="189" w:line="184" w:lineRule="auto"/>
              <w:ind w:left="403"/>
              <w:rPr>
                <w:rFonts w:hint="eastAsia" w:ascii="宋体" w:hAnsi="宋体" w:eastAsia="宋体" w:cs="宋体"/>
                <w:color w:val="auto"/>
                <w:sz w:val="24"/>
                <w:szCs w:val="24"/>
              </w:rPr>
            </w:pPr>
            <w:r>
              <w:rPr>
                <w:rFonts w:hint="eastAsia" w:ascii="宋体" w:hAnsi="宋体" w:eastAsia="宋体" w:cs="宋体"/>
                <w:color w:val="auto"/>
                <w:spacing w:val="9"/>
                <w:sz w:val="24"/>
                <w:szCs w:val="24"/>
              </w:rPr>
              <w:t>注册资金</w:t>
            </w:r>
          </w:p>
        </w:tc>
        <w:tc>
          <w:tcPr>
            <w:tcW w:w="998" w:type="dxa"/>
            <w:vAlign w:val="top"/>
          </w:tcPr>
          <w:p w14:paraId="26BEB5E1">
            <w:pPr>
              <w:pStyle w:val="123"/>
              <w:rPr>
                <w:rFonts w:hint="eastAsia" w:ascii="宋体" w:hAnsi="宋体" w:eastAsia="宋体" w:cs="宋体"/>
                <w:color w:val="auto"/>
                <w:sz w:val="24"/>
                <w:szCs w:val="24"/>
              </w:rPr>
            </w:pPr>
          </w:p>
        </w:tc>
        <w:tc>
          <w:tcPr>
            <w:tcW w:w="1136" w:type="dxa"/>
            <w:vAlign w:val="top"/>
          </w:tcPr>
          <w:p w14:paraId="6CF5BD8E">
            <w:pPr>
              <w:pStyle w:val="123"/>
              <w:rPr>
                <w:rFonts w:hint="eastAsia" w:ascii="宋体" w:hAnsi="宋体" w:eastAsia="宋体" w:cs="宋体"/>
                <w:color w:val="auto"/>
                <w:sz w:val="24"/>
                <w:szCs w:val="24"/>
              </w:rPr>
            </w:pPr>
          </w:p>
        </w:tc>
        <w:tc>
          <w:tcPr>
            <w:tcW w:w="1105" w:type="dxa"/>
            <w:vMerge w:val="continue"/>
            <w:tcBorders>
              <w:top w:val="nil"/>
              <w:bottom w:val="nil"/>
            </w:tcBorders>
            <w:vAlign w:val="top"/>
          </w:tcPr>
          <w:p w14:paraId="10C50F2C">
            <w:pPr>
              <w:pStyle w:val="123"/>
              <w:rPr>
                <w:rFonts w:hint="eastAsia" w:ascii="宋体" w:hAnsi="宋体" w:eastAsia="宋体" w:cs="宋体"/>
                <w:color w:val="auto"/>
                <w:sz w:val="24"/>
                <w:szCs w:val="24"/>
              </w:rPr>
            </w:pPr>
          </w:p>
        </w:tc>
        <w:tc>
          <w:tcPr>
            <w:tcW w:w="2213" w:type="dxa"/>
            <w:gridSpan w:val="4"/>
            <w:vAlign w:val="top"/>
          </w:tcPr>
          <w:p w14:paraId="5B7BD755">
            <w:pPr>
              <w:spacing w:before="188" w:line="183" w:lineRule="auto"/>
              <w:ind w:left="407"/>
              <w:rPr>
                <w:rFonts w:hint="eastAsia" w:ascii="宋体" w:hAnsi="宋体" w:eastAsia="宋体" w:cs="宋体"/>
                <w:color w:val="auto"/>
                <w:sz w:val="24"/>
                <w:szCs w:val="24"/>
              </w:rPr>
            </w:pPr>
            <w:r>
              <w:rPr>
                <w:rFonts w:hint="eastAsia" w:ascii="宋体" w:hAnsi="宋体" w:eastAsia="宋体" w:cs="宋体"/>
                <w:color w:val="auto"/>
                <w:spacing w:val="3"/>
                <w:sz w:val="24"/>
                <w:szCs w:val="24"/>
              </w:rPr>
              <w:t>中级职称人员</w:t>
            </w:r>
          </w:p>
        </w:tc>
        <w:tc>
          <w:tcPr>
            <w:tcW w:w="2386" w:type="dxa"/>
            <w:gridSpan w:val="2"/>
            <w:vAlign w:val="top"/>
          </w:tcPr>
          <w:p w14:paraId="5FE1CF8B">
            <w:pPr>
              <w:pStyle w:val="123"/>
              <w:rPr>
                <w:rFonts w:hint="eastAsia" w:ascii="宋体" w:hAnsi="宋体" w:eastAsia="宋体" w:cs="宋体"/>
                <w:color w:val="auto"/>
                <w:sz w:val="24"/>
                <w:szCs w:val="24"/>
              </w:rPr>
            </w:pPr>
          </w:p>
        </w:tc>
      </w:tr>
      <w:tr w14:paraId="0A19E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820" w:type="dxa"/>
            <w:vAlign w:val="top"/>
          </w:tcPr>
          <w:p w14:paraId="2EFA0F25">
            <w:pPr>
              <w:spacing w:before="206" w:line="184" w:lineRule="auto"/>
              <w:ind w:left="404"/>
              <w:rPr>
                <w:rFonts w:hint="eastAsia" w:ascii="宋体" w:hAnsi="宋体" w:eastAsia="宋体" w:cs="宋体"/>
                <w:color w:val="auto"/>
                <w:sz w:val="24"/>
                <w:szCs w:val="24"/>
              </w:rPr>
            </w:pPr>
            <w:r>
              <w:rPr>
                <w:rFonts w:hint="eastAsia" w:ascii="宋体" w:hAnsi="宋体" w:eastAsia="宋体" w:cs="宋体"/>
                <w:color w:val="auto"/>
                <w:spacing w:val="8"/>
                <w:sz w:val="24"/>
                <w:szCs w:val="24"/>
              </w:rPr>
              <w:t>开户银行</w:t>
            </w:r>
          </w:p>
        </w:tc>
        <w:tc>
          <w:tcPr>
            <w:tcW w:w="998" w:type="dxa"/>
            <w:vAlign w:val="top"/>
          </w:tcPr>
          <w:p w14:paraId="39011B32">
            <w:pPr>
              <w:pStyle w:val="123"/>
              <w:rPr>
                <w:rFonts w:hint="eastAsia" w:ascii="宋体" w:hAnsi="宋体" w:eastAsia="宋体" w:cs="宋体"/>
                <w:color w:val="auto"/>
                <w:sz w:val="24"/>
                <w:szCs w:val="24"/>
              </w:rPr>
            </w:pPr>
          </w:p>
        </w:tc>
        <w:tc>
          <w:tcPr>
            <w:tcW w:w="1136" w:type="dxa"/>
            <w:vAlign w:val="top"/>
          </w:tcPr>
          <w:p w14:paraId="5CB191C7">
            <w:pPr>
              <w:pStyle w:val="123"/>
              <w:rPr>
                <w:rFonts w:hint="eastAsia" w:ascii="宋体" w:hAnsi="宋体" w:eastAsia="宋体" w:cs="宋体"/>
                <w:color w:val="auto"/>
                <w:sz w:val="24"/>
                <w:szCs w:val="24"/>
              </w:rPr>
            </w:pPr>
          </w:p>
        </w:tc>
        <w:tc>
          <w:tcPr>
            <w:tcW w:w="1105" w:type="dxa"/>
            <w:vMerge w:val="continue"/>
            <w:tcBorders>
              <w:top w:val="nil"/>
              <w:bottom w:val="nil"/>
            </w:tcBorders>
            <w:vAlign w:val="top"/>
          </w:tcPr>
          <w:p w14:paraId="1828D756">
            <w:pPr>
              <w:pStyle w:val="123"/>
              <w:rPr>
                <w:rFonts w:hint="eastAsia" w:ascii="宋体" w:hAnsi="宋体" w:eastAsia="宋体" w:cs="宋体"/>
                <w:color w:val="auto"/>
                <w:sz w:val="24"/>
                <w:szCs w:val="24"/>
              </w:rPr>
            </w:pPr>
          </w:p>
        </w:tc>
        <w:tc>
          <w:tcPr>
            <w:tcW w:w="2213" w:type="dxa"/>
            <w:gridSpan w:val="4"/>
            <w:vAlign w:val="top"/>
          </w:tcPr>
          <w:p w14:paraId="486DA964">
            <w:pPr>
              <w:spacing w:before="211" w:line="183" w:lineRule="auto"/>
              <w:ind w:left="371"/>
              <w:rPr>
                <w:rFonts w:hint="eastAsia" w:ascii="宋体" w:hAnsi="宋体" w:eastAsia="宋体" w:cs="宋体"/>
                <w:color w:val="auto"/>
                <w:sz w:val="24"/>
                <w:szCs w:val="24"/>
              </w:rPr>
            </w:pPr>
            <w:r>
              <w:rPr>
                <w:rFonts w:hint="eastAsia" w:ascii="宋体" w:hAnsi="宋体" w:eastAsia="宋体" w:cs="宋体"/>
                <w:color w:val="auto"/>
                <w:spacing w:val="12"/>
                <w:sz w:val="24"/>
                <w:szCs w:val="24"/>
              </w:rPr>
              <w:t>初级职称人员</w:t>
            </w:r>
          </w:p>
        </w:tc>
        <w:tc>
          <w:tcPr>
            <w:tcW w:w="2386" w:type="dxa"/>
            <w:gridSpan w:val="2"/>
            <w:vAlign w:val="top"/>
          </w:tcPr>
          <w:p w14:paraId="4C282579">
            <w:pPr>
              <w:pStyle w:val="123"/>
              <w:rPr>
                <w:rFonts w:hint="eastAsia" w:ascii="宋体" w:hAnsi="宋体" w:eastAsia="宋体" w:cs="宋体"/>
                <w:color w:val="auto"/>
                <w:sz w:val="24"/>
                <w:szCs w:val="24"/>
              </w:rPr>
            </w:pPr>
          </w:p>
        </w:tc>
      </w:tr>
      <w:tr w14:paraId="2D752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820" w:type="dxa"/>
            <w:vAlign w:val="top"/>
          </w:tcPr>
          <w:p w14:paraId="769F341A">
            <w:pPr>
              <w:spacing w:before="190" w:line="180" w:lineRule="auto"/>
              <w:ind w:left="615"/>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998" w:type="dxa"/>
            <w:vAlign w:val="top"/>
          </w:tcPr>
          <w:p w14:paraId="672A1E3E">
            <w:pPr>
              <w:pStyle w:val="123"/>
              <w:rPr>
                <w:rFonts w:hint="eastAsia" w:ascii="宋体" w:hAnsi="宋体" w:eastAsia="宋体" w:cs="宋体"/>
                <w:color w:val="auto"/>
                <w:sz w:val="24"/>
                <w:szCs w:val="24"/>
              </w:rPr>
            </w:pPr>
          </w:p>
        </w:tc>
        <w:tc>
          <w:tcPr>
            <w:tcW w:w="1136" w:type="dxa"/>
            <w:vAlign w:val="top"/>
          </w:tcPr>
          <w:p w14:paraId="333918AA">
            <w:pPr>
              <w:pStyle w:val="123"/>
              <w:rPr>
                <w:rFonts w:hint="eastAsia" w:ascii="宋体" w:hAnsi="宋体" w:eastAsia="宋体" w:cs="宋体"/>
                <w:color w:val="auto"/>
                <w:sz w:val="24"/>
                <w:szCs w:val="24"/>
              </w:rPr>
            </w:pPr>
          </w:p>
        </w:tc>
        <w:tc>
          <w:tcPr>
            <w:tcW w:w="1105" w:type="dxa"/>
            <w:vMerge w:val="continue"/>
            <w:tcBorders>
              <w:top w:val="nil"/>
            </w:tcBorders>
            <w:vAlign w:val="top"/>
          </w:tcPr>
          <w:p w14:paraId="587A4C5F">
            <w:pPr>
              <w:pStyle w:val="123"/>
              <w:rPr>
                <w:rFonts w:hint="eastAsia" w:ascii="宋体" w:hAnsi="宋体" w:eastAsia="宋体" w:cs="宋体"/>
                <w:color w:val="auto"/>
                <w:sz w:val="24"/>
                <w:szCs w:val="24"/>
              </w:rPr>
            </w:pPr>
          </w:p>
        </w:tc>
        <w:tc>
          <w:tcPr>
            <w:tcW w:w="2213" w:type="dxa"/>
            <w:gridSpan w:val="4"/>
            <w:vAlign w:val="top"/>
          </w:tcPr>
          <w:p w14:paraId="4F01F5F2">
            <w:pPr>
              <w:spacing w:before="186" w:line="182" w:lineRule="auto"/>
              <w:ind w:left="688"/>
              <w:rPr>
                <w:rFonts w:hint="eastAsia" w:ascii="宋体" w:hAnsi="宋体" w:eastAsia="宋体" w:cs="宋体"/>
                <w:color w:val="auto"/>
                <w:sz w:val="24"/>
                <w:szCs w:val="24"/>
              </w:rPr>
            </w:pPr>
            <w:r>
              <w:rPr>
                <w:rFonts w:hint="eastAsia" w:ascii="宋体" w:hAnsi="宋体" w:eastAsia="宋体" w:cs="宋体"/>
                <w:color w:val="auto"/>
                <w:sz w:val="24"/>
                <w:szCs w:val="24"/>
              </w:rPr>
              <w:t>技    工</w:t>
            </w:r>
          </w:p>
        </w:tc>
        <w:tc>
          <w:tcPr>
            <w:tcW w:w="2386" w:type="dxa"/>
            <w:gridSpan w:val="2"/>
            <w:vAlign w:val="top"/>
          </w:tcPr>
          <w:p w14:paraId="2E1A92BB">
            <w:pPr>
              <w:pStyle w:val="123"/>
              <w:rPr>
                <w:rFonts w:hint="eastAsia" w:ascii="宋体" w:hAnsi="宋体" w:eastAsia="宋体" w:cs="宋体"/>
                <w:color w:val="auto"/>
                <w:sz w:val="24"/>
                <w:szCs w:val="24"/>
              </w:rPr>
            </w:pPr>
          </w:p>
        </w:tc>
      </w:tr>
      <w:tr w14:paraId="45E5F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820" w:type="dxa"/>
            <w:vAlign w:val="top"/>
          </w:tcPr>
          <w:p w14:paraId="09C62338">
            <w:pPr>
              <w:pStyle w:val="123"/>
              <w:rPr>
                <w:rFonts w:hint="eastAsia" w:ascii="宋体" w:hAnsi="宋体" w:eastAsia="宋体" w:cs="宋体"/>
                <w:color w:val="auto"/>
                <w:sz w:val="24"/>
                <w:szCs w:val="24"/>
              </w:rPr>
            </w:pPr>
          </w:p>
          <w:p w14:paraId="3D06A9E9">
            <w:pPr>
              <w:spacing w:before="103" w:line="183" w:lineRule="auto"/>
              <w:ind w:left="407"/>
              <w:rPr>
                <w:rFonts w:hint="eastAsia" w:ascii="宋体" w:hAnsi="宋体" w:eastAsia="宋体" w:cs="宋体"/>
                <w:color w:val="auto"/>
                <w:sz w:val="24"/>
                <w:szCs w:val="24"/>
              </w:rPr>
            </w:pPr>
            <w:r>
              <w:rPr>
                <w:rFonts w:hint="eastAsia" w:ascii="宋体" w:hAnsi="宋体" w:eastAsia="宋体" w:cs="宋体"/>
                <w:color w:val="auto"/>
                <w:spacing w:val="7"/>
                <w:sz w:val="24"/>
                <w:szCs w:val="24"/>
              </w:rPr>
              <w:t>经营范围</w:t>
            </w:r>
          </w:p>
        </w:tc>
        <w:tc>
          <w:tcPr>
            <w:tcW w:w="7838" w:type="dxa"/>
            <w:gridSpan w:val="9"/>
            <w:vAlign w:val="top"/>
          </w:tcPr>
          <w:p w14:paraId="3DF65805">
            <w:pPr>
              <w:pStyle w:val="123"/>
              <w:rPr>
                <w:rFonts w:hint="eastAsia" w:ascii="宋体" w:hAnsi="宋体" w:eastAsia="宋体" w:cs="宋体"/>
                <w:color w:val="auto"/>
                <w:sz w:val="24"/>
                <w:szCs w:val="24"/>
              </w:rPr>
            </w:pPr>
          </w:p>
        </w:tc>
      </w:tr>
      <w:tr w14:paraId="5BD9E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820" w:type="dxa"/>
            <w:vAlign w:val="top"/>
          </w:tcPr>
          <w:p w14:paraId="70652B9F">
            <w:pPr>
              <w:spacing w:before="265" w:line="184" w:lineRule="auto"/>
              <w:ind w:left="611"/>
              <w:rPr>
                <w:rFonts w:hint="eastAsia" w:ascii="宋体" w:hAnsi="宋体" w:eastAsia="宋体" w:cs="宋体"/>
                <w:color w:val="auto"/>
                <w:sz w:val="24"/>
                <w:szCs w:val="24"/>
              </w:rPr>
            </w:pPr>
            <w:r>
              <w:rPr>
                <w:rFonts w:hint="eastAsia" w:ascii="宋体" w:hAnsi="宋体" w:eastAsia="宋体" w:cs="宋体"/>
                <w:color w:val="auto"/>
                <w:spacing w:val="2"/>
                <w:sz w:val="24"/>
                <w:szCs w:val="24"/>
              </w:rPr>
              <w:t>备注</w:t>
            </w:r>
          </w:p>
        </w:tc>
        <w:tc>
          <w:tcPr>
            <w:tcW w:w="7838" w:type="dxa"/>
            <w:gridSpan w:val="9"/>
            <w:vAlign w:val="top"/>
          </w:tcPr>
          <w:p w14:paraId="3FC499CF">
            <w:pPr>
              <w:pStyle w:val="123"/>
              <w:rPr>
                <w:rFonts w:hint="eastAsia" w:ascii="宋体" w:hAnsi="宋体" w:eastAsia="宋体" w:cs="宋体"/>
                <w:color w:val="auto"/>
                <w:sz w:val="24"/>
                <w:szCs w:val="24"/>
              </w:rPr>
            </w:pPr>
          </w:p>
        </w:tc>
      </w:tr>
    </w:tbl>
    <w:p w14:paraId="182E6770">
      <w:pPr>
        <w:rPr>
          <w:rFonts w:hint="eastAsia" w:ascii="宋体" w:hAnsi="宋体" w:eastAsia="宋体" w:cs="宋体"/>
          <w:b w:val="0"/>
          <w:bCs w:val="0"/>
          <w:color w:val="auto"/>
          <w:sz w:val="24"/>
          <w:szCs w:val="24"/>
          <w:highlight w:val="none"/>
          <w:lang w:val="en-US" w:eastAsia="zh-CN"/>
        </w:rPr>
        <w:sectPr>
          <w:pgSz w:w="11906" w:h="16838"/>
          <w:pgMar w:top="1440" w:right="1080" w:bottom="1440" w:left="1080" w:header="510" w:footer="992" w:gutter="0"/>
          <w:pgNumType w:fmt="decimal"/>
          <w:cols w:space="720" w:num="1"/>
          <w:docGrid w:linePitch="312" w:charSpace="0"/>
        </w:sectPr>
      </w:pPr>
    </w:p>
    <w:p w14:paraId="732ACB1E">
      <w:pPr>
        <w:pStyle w:val="14"/>
        <w:spacing w:before="86" w:line="182" w:lineRule="auto"/>
        <w:ind w:left="27"/>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rPr>
        <w:t>附件</w:t>
      </w:r>
      <w:r>
        <w:rPr>
          <w:rFonts w:hint="eastAsia" w:ascii="宋体" w:hAnsi="宋体" w:eastAsia="宋体" w:cs="宋体"/>
          <w:b/>
          <w:bCs/>
          <w:color w:val="auto"/>
          <w:spacing w:val="1"/>
          <w:sz w:val="24"/>
          <w:szCs w:val="24"/>
          <w:lang w:val="en-US" w:eastAsia="zh-CN"/>
        </w:rPr>
        <w:t>2</w:t>
      </w:r>
    </w:p>
    <w:p w14:paraId="0FE82B6C">
      <w:pPr>
        <w:pStyle w:val="14"/>
        <w:spacing w:before="230" w:line="184" w:lineRule="auto"/>
        <w:ind w:left="3332"/>
        <w:rPr>
          <w:rFonts w:hint="eastAsia" w:ascii="宋体" w:hAnsi="宋体" w:eastAsia="宋体" w:cs="宋体"/>
          <w:color w:val="auto"/>
          <w:sz w:val="28"/>
          <w:szCs w:val="28"/>
        </w:rPr>
      </w:pPr>
      <w:r>
        <w:rPr>
          <w:rFonts w:hint="eastAsia" w:ascii="宋体" w:hAnsi="宋体" w:eastAsia="宋体" w:cs="宋体"/>
          <w:b/>
          <w:bCs/>
          <w:color w:val="auto"/>
          <w:spacing w:val="-1"/>
          <w:sz w:val="28"/>
          <w:szCs w:val="28"/>
        </w:rPr>
        <w:t>项目管理机构人员组成表</w:t>
      </w:r>
    </w:p>
    <w:tbl>
      <w:tblPr>
        <w:tblStyle w:val="121"/>
        <w:tblW w:w="9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8"/>
        <w:gridCol w:w="864"/>
        <w:gridCol w:w="901"/>
        <w:gridCol w:w="1244"/>
        <w:gridCol w:w="1424"/>
        <w:gridCol w:w="1532"/>
        <w:gridCol w:w="1497"/>
        <w:gridCol w:w="727"/>
      </w:tblGrid>
      <w:tr w14:paraId="47727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88" w:type="dxa"/>
            <w:vMerge w:val="restart"/>
            <w:tcBorders>
              <w:bottom w:val="nil"/>
            </w:tcBorders>
            <w:vAlign w:val="top"/>
          </w:tcPr>
          <w:p w14:paraId="5D698C7B">
            <w:pPr>
              <w:pStyle w:val="123"/>
              <w:spacing w:line="304" w:lineRule="auto"/>
              <w:rPr>
                <w:rFonts w:hint="eastAsia" w:ascii="宋体" w:hAnsi="宋体" w:eastAsia="宋体" w:cs="宋体"/>
                <w:color w:val="auto"/>
              </w:rPr>
            </w:pPr>
          </w:p>
          <w:p w14:paraId="1C083715">
            <w:pPr>
              <w:pStyle w:val="123"/>
              <w:spacing w:line="304" w:lineRule="auto"/>
              <w:rPr>
                <w:rFonts w:hint="eastAsia" w:ascii="宋体" w:hAnsi="宋体" w:eastAsia="宋体" w:cs="宋体"/>
                <w:color w:val="auto"/>
              </w:rPr>
            </w:pPr>
          </w:p>
          <w:p w14:paraId="53404370">
            <w:pPr>
              <w:spacing w:before="103" w:line="184" w:lineRule="auto"/>
              <w:ind w:left="644"/>
              <w:rPr>
                <w:rFonts w:hint="eastAsia" w:ascii="宋体" w:hAnsi="宋体" w:eastAsia="宋体" w:cs="宋体"/>
                <w:color w:val="auto"/>
                <w:sz w:val="24"/>
                <w:szCs w:val="24"/>
              </w:rPr>
            </w:pPr>
            <w:r>
              <w:rPr>
                <w:rFonts w:hint="eastAsia" w:ascii="宋体" w:hAnsi="宋体" w:eastAsia="宋体" w:cs="宋体"/>
                <w:color w:val="auto"/>
                <w:spacing w:val="1"/>
                <w:sz w:val="24"/>
                <w:szCs w:val="24"/>
              </w:rPr>
              <w:t>职务</w:t>
            </w:r>
          </w:p>
        </w:tc>
        <w:tc>
          <w:tcPr>
            <w:tcW w:w="864" w:type="dxa"/>
            <w:vMerge w:val="restart"/>
            <w:tcBorders>
              <w:bottom w:val="nil"/>
            </w:tcBorders>
            <w:vAlign w:val="top"/>
          </w:tcPr>
          <w:p w14:paraId="5AEE0E39">
            <w:pPr>
              <w:pStyle w:val="123"/>
              <w:spacing w:line="305" w:lineRule="auto"/>
              <w:rPr>
                <w:rFonts w:hint="eastAsia" w:ascii="宋体" w:hAnsi="宋体" w:eastAsia="宋体" w:cs="宋体"/>
                <w:color w:val="auto"/>
              </w:rPr>
            </w:pPr>
          </w:p>
          <w:p w14:paraId="2D6A0EB6">
            <w:pPr>
              <w:pStyle w:val="123"/>
              <w:spacing w:line="306" w:lineRule="auto"/>
              <w:rPr>
                <w:rFonts w:hint="eastAsia" w:ascii="宋体" w:hAnsi="宋体" w:eastAsia="宋体" w:cs="宋体"/>
                <w:color w:val="auto"/>
              </w:rPr>
            </w:pPr>
          </w:p>
          <w:p w14:paraId="6F1301FC">
            <w:pPr>
              <w:spacing w:before="103" w:line="182" w:lineRule="auto"/>
              <w:ind w:left="228"/>
              <w:rPr>
                <w:rFonts w:hint="eastAsia" w:ascii="宋体" w:hAnsi="宋体" w:eastAsia="宋体" w:cs="宋体"/>
                <w:color w:val="auto"/>
                <w:sz w:val="24"/>
                <w:szCs w:val="24"/>
              </w:rPr>
            </w:pPr>
            <w:r>
              <w:rPr>
                <w:rFonts w:hint="eastAsia" w:ascii="宋体" w:hAnsi="宋体" w:eastAsia="宋体" w:cs="宋体"/>
                <w:color w:val="auto"/>
                <w:spacing w:val="1"/>
                <w:sz w:val="24"/>
                <w:szCs w:val="24"/>
              </w:rPr>
              <w:t>姓名</w:t>
            </w:r>
          </w:p>
        </w:tc>
        <w:tc>
          <w:tcPr>
            <w:tcW w:w="901" w:type="dxa"/>
            <w:vMerge w:val="restart"/>
            <w:tcBorders>
              <w:bottom w:val="nil"/>
            </w:tcBorders>
            <w:vAlign w:val="top"/>
          </w:tcPr>
          <w:p w14:paraId="257E6738">
            <w:pPr>
              <w:pStyle w:val="123"/>
              <w:spacing w:line="306" w:lineRule="auto"/>
              <w:rPr>
                <w:rFonts w:hint="eastAsia" w:ascii="宋体" w:hAnsi="宋体" w:eastAsia="宋体" w:cs="宋体"/>
                <w:color w:val="auto"/>
              </w:rPr>
            </w:pPr>
          </w:p>
          <w:p w14:paraId="0168B0D6">
            <w:pPr>
              <w:pStyle w:val="123"/>
              <w:spacing w:line="306" w:lineRule="auto"/>
              <w:rPr>
                <w:rFonts w:hint="eastAsia" w:ascii="宋体" w:hAnsi="宋体" w:eastAsia="宋体" w:cs="宋体"/>
                <w:color w:val="auto"/>
              </w:rPr>
            </w:pPr>
          </w:p>
          <w:p w14:paraId="7A3FEE9C">
            <w:pPr>
              <w:spacing w:before="103" w:line="183" w:lineRule="auto"/>
              <w:ind w:left="250"/>
              <w:rPr>
                <w:rFonts w:hint="eastAsia" w:ascii="宋体" w:hAnsi="宋体" w:eastAsia="宋体" w:cs="宋体"/>
                <w:color w:val="auto"/>
                <w:sz w:val="24"/>
                <w:szCs w:val="24"/>
              </w:rPr>
            </w:pPr>
            <w:r>
              <w:rPr>
                <w:rFonts w:hint="eastAsia" w:ascii="宋体" w:hAnsi="宋体" w:eastAsia="宋体" w:cs="宋体"/>
                <w:color w:val="auto"/>
                <w:spacing w:val="1"/>
                <w:sz w:val="24"/>
                <w:szCs w:val="24"/>
              </w:rPr>
              <w:t>职称</w:t>
            </w:r>
          </w:p>
        </w:tc>
        <w:tc>
          <w:tcPr>
            <w:tcW w:w="5697" w:type="dxa"/>
            <w:gridSpan w:val="4"/>
            <w:vAlign w:val="top"/>
          </w:tcPr>
          <w:p w14:paraId="762F2032">
            <w:pPr>
              <w:spacing w:before="254" w:line="184" w:lineRule="auto"/>
              <w:ind w:left="1923"/>
              <w:rPr>
                <w:rFonts w:hint="eastAsia" w:ascii="宋体" w:hAnsi="宋体" w:eastAsia="宋体" w:cs="宋体"/>
                <w:color w:val="auto"/>
                <w:sz w:val="24"/>
                <w:szCs w:val="24"/>
              </w:rPr>
            </w:pPr>
            <w:r>
              <w:rPr>
                <w:rFonts w:hint="eastAsia" w:ascii="宋体" w:hAnsi="宋体" w:eastAsia="宋体" w:cs="宋体"/>
                <w:color w:val="auto"/>
                <w:spacing w:val="13"/>
                <w:sz w:val="24"/>
                <w:szCs w:val="24"/>
              </w:rPr>
              <w:t>执业或职业资格证明</w:t>
            </w:r>
          </w:p>
        </w:tc>
        <w:tc>
          <w:tcPr>
            <w:tcW w:w="727" w:type="dxa"/>
            <w:vAlign w:val="top"/>
          </w:tcPr>
          <w:p w14:paraId="3A16BB45">
            <w:pPr>
              <w:spacing w:before="258" w:line="184" w:lineRule="auto"/>
              <w:ind w:left="164"/>
              <w:rPr>
                <w:rFonts w:hint="eastAsia" w:ascii="宋体" w:hAnsi="宋体" w:eastAsia="宋体" w:cs="宋体"/>
                <w:color w:val="auto"/>
                <w:sz w:val="24"/>
                <w:szCs w:val="24"/>
              </w:rPr>
            </w:pPr>
            <w:r>
              <w:rPr>
                <w:rFonts w:hint="eastAsia" w:ascii="宋体" w:hAnsi="宋体" w:eastAsia="宋体" w:cs="宋体"/>
                <w:color w:val="auto"/>
                <w:spacing w:val="2"/>
                <w:sz w:val="24"/>
                <w:szCs w:val="24"/>
              </w:rPr>
              <w:t>备注</w:t>
            </w:r>
          </w:p>
        </w:tc>
      </w:tr>
      <w:tr w14:paraId="21F6D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88" w:type="dxa"/>
            <w:vMerge w:val="continue"/>
            <w:tcBorders>
              <w:top w:val="nil"/>
            </w:tcBorders>
            <w:vAlign w:val="top"/>
          </w:tcPr>
          <w:p w14:paraId="354FD1EE">
            <w:pPr>
              <w:pStyle w:val="123"/>
              <w:rPr>
                <w:rFonts w:hint="eastAsia" w:ascii="宋体" w:hAnsi="宋体" w:eastAsia="宋体" w:cs="宋体"/>
                <w:color w:val="auto"/>
              </w:rPr>
            </w:pPr>
          </w:p>
        </w:tc>
        <w:tc>
          <w:tcPr>
            <w:tcW w:w="864" w:type="dxa"/>
            <w:vMerge w:val="continue"/>
            <w:tcBorders>
              <w:top w:val="nil"/>
            </w:tcBorders>
            <w:vAlign w:val="top"/>
          </w:tcPr>
          <w:p w14:paraId="4FD50E23">
            <w:pPr>
              <w:pStyle w:val="123"/>
              <w:rPr>
                <w:rFonts w:hint="eastAsia" w:ascii="宋体" w:hAnsi="宋体" w:eastAsia="宋体" w:cs="宋体"/>
                <w:color w:val="auto"/>
              </w:rPr>
            </w:pPr>
          </w:p>
        </w:tc>
        <w:tc>
          <w:tcPr>
            <w:tcW w:w="901" w:type="dxa"/>
            <w:vMerge w:val="continue"/>
            <w:tcBorders>
              <w:top w:val="nil"/>
            </w:tcBorders>
            <w:vAlign w:val="top"/>
          </w:tcPr>
          <w:p w14:paraId="25D420CA">
            <w:pPr>
              <w:pStyle w:val="123"/>
              <w:rPr>
                <w:rFonts w:hint="eastAsia" w:ascii="宋体" w:hAnsi="宋体" w:eastAsia="宋体" w:cs="宋体"/>
                <w:color w:val="auto"/>
              </w:rPr>
            </w:pPr>
          </w:p>
        </w:tc>
        <w:tc>
          <w:tcPr>
            <w:tcW w:w="1244" w:type="dxa"/>
            <w:vAlign w:val="top"/>
          </w:tcPr>
          <w:p w14:paraId="53B5593C">
            <w:pPr>
              <w:spacing w:before="249" w:line="183" w:lineRule="auto"/>
              <w:ind w:right="31"/>
              <w:jc w:val="right"/>
              <w:rPr>
                <w:rFonts w:hint="eastAsia" w:ascii="宋体" w:hAnsi="宋体" w:eastAsia="宋体" w:cs="宋体"/>
                <w:color w:val="auto"/>
                <w:sz w:val="24"/>
                <w:szCs w:val="24"/>
              </w:rPr>
            </w:pPr>
            <w:r>
              <w:rPr>
                <w:rFonts w:hint="eastAsia" w:ascii="宋体" w:hAnsi="宋体" w:eastAsia="宋体" w:cs="宋体"/>
                <w:color w:val="auto"/>
                <w:spacing w:val="9"/>
                <w:sz w:val="24"/>
                <w:szCs w:val="24"/>
              </w:rPr>
              <w:t>证书名称</w:t>
            </w:r>
          </w:p>
        </w:tc>
        <w:tc>
          <w:tcPr>
            <w:tcW w:w="1424" w:type="dxa"/>
            <w:vAlign w:val="top"/>
          </w:tcPr>
          <w:p w14:paraId="352ABB20">
            <w:pPr>
              <w:spacing w:before="253" w:line="182" w:lineRule="auto"/>
              <w:ind w:left="516"/>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1532" w:type="dxa"/>
            <w:vAlign w:val="top"/>
          </w:tcPr>
          <w:p w14:paraId="7DDBE1B7">
            <w:pPr>
              <w:spacing w:before="256" w:line="180" w:lineRule="auto"/>
              <w:ind w:left="568"/>
              <w:rPr>
                <w:rFonts w:hint="eastAsia" w:ascii="宋体" w:hAnsi="宋体" w:eastAsia="宋体" w:cs="宋体"/>
                <w:color w:val="auto"/>
                <w:sz w:val="24"/>
                <w:szCs w:val="24"/>
              </w:rPr>
            </w:pPr>
            <w:r>
              <w:rPr>
                <w:rFonts w:hint="eastAsia" w:ascii="宋体" w:hAnsi="宋体" w:eastAsia="宋体" w:cs="宋体"/>
                <w:color w:val="auto"/>
                <w:spacing w:val="1"/>
                <w:sz w:val="24"/>
                <w:szCs w:val="24"/>
              </w:rPr>
              <w:t>证号</w:t>
            </w:r>
          </w:p>
        </w:tc>
        <w:tc>
          <w:tcPr>
            <w:tcW w:w="1497" w:type="dxa"/>
            <w:vAlign w:val="top"/>
          </w:tcPr>
          <w:p w14:paraId="47B7BAA6">
            <w:pPr>
              <w:spacing w:before="253" w:line="182" w:lineRule="auto"/>
              <w:ind w:left="557"/>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727" w:type="dxa"/>
            <w:vAlign w:val="top"/>
          </w:tcPr>
          <w:p w14:paraId="701E221C">
            <w:pPr>
              <w:pStyle w:val="123"/>
              <w:rPr>
                <w:rFonts w:hint="eastAsia" w:ascii="宋体" w:hAnsi="宋体" w:eastAsia="宋体" w:cs="宋体"/>
                <w:color w:val="auto"/>
              </w:rPr>
            </w:pPr>
          </w:p>
        </w:tc>
      </w:tr>
      <w:tr w14:paraId="7A06F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88" w:type="dxa"/>
            <w:vAlign w:val="top"/>
          </w:tcPr>
          <w:p w14:paraId="0F6337FF">
            <w:pPr>
              <w:spacing w:before="253" w:line="182" w:lineRule="auto"/>
              <w:ind w:left="330"/>
              <w:rPr>
                <w:rFonts w:hint="eastAsia" w:ascii="宋体" w:hAnsi="宋体" w:eastAsia="宋体" w:cs="宋体"/>
                <w:color w:val="auto"/>
                <w:sz w:val="24"/>
                <w:szCs w:val="24"/>
              </w:rPr>
            </w:pPr>
          </w:p>
        </w:tc>
        <w:tc>
          <w:tcPr>
            <w:tcW w:w="864" w:type="dxa"/>
            <w:vAlign w:val="top"/>
          </w:tcPr>
          <w:p w14:paraId="685BAE87">
            <w:pPr>
              <w:pStyle w:val="123"/>
              <w:rPr>
                <w:rFonts w:hint="eastAsia" w:ascii="宋体" w:hAnsi="宋体" w:eastAsia="宋体" w:cs="宋体"/>
                <w:color w:val="auto"/>
              </w:rPr>
            </w:pPr>
          </w:p>
        </w:tc>
        <w:tc>
          <w:tcPr>
            <w:tcW w:w="901" w:type="dxa"/>
            <w:vAlign w:val="top"/>
          </w:tcPr>
          <w:p w14:paraId="76A55582">
            <w:pPr>
              <w:pStyle w:val="123"/>
              <w:rPr>
                <w:rFonts w:hint="eastAsia" w:ascii="宋体" w:hAnsi="宋体" w:eastAsia="宋体" w:cs="宋体"/>
                <w:color w:val="auto"/>
              </w:rPr>
            </w:pPr>
          </w:p>
        </w:tc>
        <w:tc>
          <w:tcPr>
            <w:tcW w:w="1244" w:type="dxa"/>
            <w:vAlign w:val="top"/>
          </w:tcPr>
          <w:p w14:paraId="3817D3DB">
            <w:pPr>
              <w:pStyle w:val="123"/>
              <w:rPr>
                <w:rFonts w:hint="eastAsia" w:ascii="宋体" w:hAnsi="宋体" w:eastAsia="宋体" w:cs="宋体"/>
                <w:color w:val="auto"/>
              </w:rPr>
            </w:pPr>
          </w:p>
        </w:tc>
        <w:tc>
          <w:tcPr>
            <w:tcW w:w="1424" w:type="dxa"/>
            <w:vAlign w:val="top"/>
          </w:tcPr>
          <w:p w14:paraId="36087D8E">
            <w:pPr>
              <w:pStyle w:val="123"/>
              <w:rPr>
                <w:rFonts w:hint="eastAsia" w:ascii="宋体" w:hAnsi="宋体" w:eastAsia="宋体" w:cs="宋体"/>
                <w:color w:val="auto"/>
              </w:rPr>
            </w:pPr>
          </w:p>
        </w:tc>
        <w:tc>
          <w:tcPr>
            <w:tcW w:w="1532" w:type="dxa"/>
            <w:vAlign w:val="top"/>
          </w:tcPr>
          <w:p w14:paraId="6088F8CE">
            <w:pPr>
              <w:pStyle w:val="123"/>
              <w:rPr>
                <w:rFonts w:hint="eastAsia" w:ascii="宋体" w:hAnsi="宋体" w:eastAsia="宋体" w:cs="宋体"/>
                <w:color w:val="auto"/>
              </w:rPr>
            </w:pPr>
          </w:p>
        </w:tc>
        <w:tc>
          <w:tcPr>
            <w:tcW w:w="1497" w:type="dxa"/>
            <w:vAlign w:val="top"/>
          </w:tcPr>
          <w:p w14:paraId="65F7844A">
            <w:pPr>
              <w:pStyle w:val="123"/>
              <w:rPr>
                <w:rFonts w:hint="eastAsia" w:ascii="宋体" w:hAnsi="宋体" w:eastAsia="宋体" w:cs="宋体"/>
                <w:color w:val="auto"/>
              </w:rPr>
            </w:pPr>
          </w:p>
        </w:tc>
        <w:tc>
          <w:tcPr>
            <w:tcW w:w="727" w:type="dxa"/>
            <w:vAlign w:val="top"/>
          </w:tcPr>
          <w:p w14:paraId="3E0E6F23">
            <w:pPr>
              <w:pStyle w:val="123"/>
              <w:rPr>
                <w:rFonts w:hint="eastAsia" w:ascii="宋体" w:hAnsi="宋体" w:eastAsia="宋体" w:cs="宋体"/>
                <w:color w:val="auto"/>
              </w:rPr>
            </w:pPr>
          </w:p>
        </w:tc>
      </w:tr>
      <w:tr w14:paraId="248CF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88" w:type="dxa"/>
            <w:vAlign w:val="top"/>
          </w:tcPr>
          <w:p w14:paraId="5E59AF11">
            <w:pPr>
              <w:spacing w:before="253" w:line="182" w:lineRule="auto"/>
              <w:ind w:left="326"/>
              <w:rPr>
                <w:rFonts w:hint="eastAsia" w:ascii="宋体" w:hAnsi="宋体" w:eastAsia="宋体" w:cs="宋体"/>
                <w:color w:val="auto"/>
                <w:sz w:val="24"/>
                <w:szCs w:val="24"/>
              </w:rPr>
            </w:pPr>
          </w:p>
        </w:tc>
        <w:tc>
          <w:tcPr>
            <w:tcW w:w="864" w:type="dxa"/>
            <w:vAlign w:val="top"/>
          </w:tcPr>
          <w:p w14:paraId="04028134">
            <w:pPr>
              <w:pStyle w:val="123"/>
              <w:rPr>
                <w:rFonts w:hint="eastAsia" w:ascii="宋体" w:hAnsi="宋体" w:eastAsia="宋体" w:cs="宋体"/>
                <w:color w:val="auto"/>
              </w:rPr>
            </w:pPr>
          </w:p>
        </w:tc>
        <w:tc>
          <w:tcPr>
            <w:tcW w:w="901" w:type="dxa"/>
            <w:vAlign w:val="top"/>
          </w:tcPr>
          <w:p w14:paraId="4DA6D4A3">
            <w:pPr>
              <w:pStyle w:val="123"/>
              <w:rPr>
                <w:rFonts w:hint="eastAsia" w:ascii="宋体" w:hAnsi="宋体" w:eastAsia="宋体" w:cs="宋体"/>
                <w:color w:val="auto"/>
              </w:rPr>
            </w:pPr>
          </w:p>
        </w:tc>
        <w:tc>
          <w:tcPr>
            <w:tcW w:w="1244" w:type="dxa"/>
            <w:vAlign w:val="top"/>
          </w:tcPr>
          <w:p w14:paraId="4C11ECCD">
            <w:pPr>
              <w:pStyle w:val="123"/>
              <w:rPr>
                <w:rFonts w:hint="eastAsia" w:ascii="宋体" w:hAnsi="宋体" w:eastAsia="宋体" w:cs="宋体"/>
                <w:color w:val="auto"/>
              </w:rPr>
            </w:pPr>
          </w:p>
        </w:tc>
        <w:tc>
          <w:tcPr>
            <w:tcW w:w="1424" w:type="dxa"/>
            <w:vAlign w:val="top"/>
          </w:tcPr>
          <w:p w14:paraId="013FBB2D">
            <w:pPr>
              <w:pStyle w:val="123"/>
              <w:rPr>
                <w:rFonts w:hint="eastAsia" w:ascii="宋体" w:hAnsi="宋体" w:eastAsia="宋体" w:cs="宋体"/>
                <w:color w:val="auto"/>
              </w:rPr>
            </w:pPr>
          </w:p>
        </w:tc>
        <w:tc>
          <w:tcPr>
            <w:tcW w:w="1532" w:type="dxa"/>
            <w:vAlign w:val="top"/>
          </w:tcPr>
          <w:p w14:paraId="2E7E8419">
            <w:pPr>
              <w:pStyle w:val="123"/>
              <w:rPr>
                <w:rFonts w:hint="eastAsia" w:ascii="宋体" w:hAnsi="宋体" w:eastAsia="宋体" w:cs="宋体"/>
                <w:color w:val="auto"/>
              </w:rPr>
            </w:pPr>
          </w:p>
        </w:tc>
        <w:tc>
          <w:tcPr>
            <w:tcW w:w="1497" w:type="dxa"/>
            <w:vAlign w:val="top"/>
          </w:tcPr>
          <w:p w14:paraId="6F70AF3E">
            <w:pPr>
              <w:pStyle w:val="123"/>
              <w:rPr>
                <w:rFonts w:hint="eastAsia" w:ascii="宋体" w:hAnsi="宋体" w:eastAsia="宋体" w:cs="宋体"/>
                <w:color w:val="auto"/>
              </w:rPr>
            </w:pPr>
          </w:p>
        </w:tc>
        <w:tc>
          <w:tcPr>
            <w:tcW w:w="727" w:type="dxa"/>
            <w:vAlign w:val="top"/>
          </w:tcPr>
          <w:p w14:paraId="3ED42224">
            <w:pPr>
              <w:pStyle w:val="123"/>
              <w:rPr>
                <w:rFonts w:hint="eastAsia" w:ascii="宋体" w:hAnsi="宋体" w:eastAsia="宋体" w:cs="宋体"/>
                <w:color w:val="auto"/>
              </w:rPr>
            </w:pPr>
          </w:p>
        </w:tc>
      </w:tr>
      <w:tr w14:paraId="67DC6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688" w:type="dxa"/>
            <w:vAlign w:val="top"/>
          </w:tcPr>
          <w:p w14:paraId="65A3B2A0">
            <w:pPr>
              <w:spacing w:before="258" w:line="182" w:lineRule="auto"/>
              <w:ind w:left="323"/>
              <w:rPr>
                <w:rFonts w:hint="eastAsia" w:ascii="宋体" w:hAnsi="宋体" w:eastAsia="宋体" w:cs="宋体"/>
                <w:color w:val="auto"/>
                <w:sz w:val="24"/>
                <w:szCs w:val="24"/>
              </w:rPr>
            </w:pPr>
          </w:p>
        </w:tc>
        <w:tc>
          <w:tcPr>
            <w:tcW w:w="864" w:type="dxa"/>
            <w:vAlign w:val="top"/>
          </w:tcPr>
          <w:p w14:paraId="104B3111">
            <w:pPr>
              <w:pStyle w:val="123"/>
              <w:rPr>
                <w:rFonts w:hint="eastAsia" w:ascii="宋体" w:hAnsi="宋体" w:eastAsia="宋体" w:cs="宋体"/>
                <w:color w:val="auto"/>
              </w:rPr>
            </w:pPr>
          </w:p>
        </w:tc>
        <w:tc>
          <w:tcPr>
            <w:tcW w:w="901" w:type="dxa"/>
            <w:vAlign w:val="top"/>
          </w:tcPr>
          <w:p w14:paraId="7A743627">
            <w:pPr>
              <w:pStyle w:val="123"/>
              <w:rPr>
                <w:rFonts w:hint="eastAsia" w:ascii="宋体" w:hAnsi="宋体" w:eastAsia="宋体" w:cs="宋体"/>
                <w:color w:val="auto"/>
              </w:rPr>
            </w:pPr>
          </w:p>
        </w:tc>
        <w:tc>
          <w:tcPr>
            <w:tcW w:w="1244" w:type="dxa"/>
            <w:vAlign w:val="top"/>
          </w:tcPr>
          <w:p w14:paraId="1A632558">
            <w:pPr>
              <w:pStyle w:val="123"/>
              <w:rPr>
                <w:rFonts w:hint="eastAsia" w:ascii="宋体" w:hAnsi="宋体" w:eastAsia="宋体" w:cs="宋体"/>
                <w:color w:val="auto"/>
              </w:rPr>
            </w:pPr>
          </w:p>
        </w:tc>
        <w:tc>
          <w:tcPr>
            <w:tcW w:w="1424" w:type="dxa"/>
            <w:vAlign w:val="top"/>
          </w:tcPr>
          <w:p w14:paraId="6CC6166E">
            <w:pPr>
              <w:pStyle w:val="123"/>
              <w:rPr>
                <w:rFonts w:hint="eastAsia" w:ascii="宋体" w:hAnsi="宋体" w:eastAsia="宋体" w:cs="宋体"/>
                <w:color w:val="auto"/>
              </w:rPr>
            </w:pPr>
          </w:p>
        </w:tc>
        <w:tc>
          <w:tcPr>
            <w:tcW w:w="1532" w:type="dxa"/>
            <w:vAlign w:val="top"/>
          </w:tcPr>
          <w:p w14:paraId="7E52FDB0">
            <w:pPr>
              <w:pStyle w:val="123"/>
              <w:rPr>
                <w:rFonts w:hint="eastAsia" w:ascii="宋体" w:hAnsi="宋体" w:eastAsia="宋体" w:cs="宋体"/>
                <w:color w:val="auto"/>
              </w:rPr>
            </w:pPr>
          </w:p>
        </w:tc>
        <w:tc>
          <w:tcPr>
            <w:tcW w:w="1497" w:type="dxa"/>
            <w:vAlign w:val="top"/>
          </w:tcPr>
          <w:p w14:paraId="005B5AEF">
            <w:pPr>
              <w:pStyle w:val="123"/>
              <w:rPr>
                <w:rFonts w:hint="eastAsia" w:ascii="宋体" w:hAnsi="宋体" w:eastAsia="宋体" w:cs="宋体"/>
                <w:color w:val="auto"/>
              </w:rPr>
            </w:pPr>
          </w:p>
        </w:tc>
        <w:tc>
          <w:tcPr>
            <w:tcW w:w="727" w:type="dxa"/>
            <w:vAlign w:val="top"/>
          </w:tcPr>
          <w:p w14:paraId="1936948C">
            <w:pPr>
              <w:pStyle w:val="123"/>
              <w:rPr>
                <w:rFonts w:hint="eastAsia" w:ascii="宋体" w:hAnsi="宋体" w:eastAsia="宋体" w:cs="宋体"/>
                <w:color w:val="auto"/>
              </w:rPr>
            </w:pPr>
          </w:p>
        </w:tc>
      </w:tr>
      <w:tr w14:paraId="2C767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88" w:type="dxa"/>
            <w:vAlign w:val="top"/>
          </w:tcPr>
          <w:p w14:paraId="312268F9">
            <w:pPr>
              <w:spacing w:before="259" w:line="180" w:lineRule="auto"/>
              <w:ind w:left="324"/>
              <w:rPr>
                <w:rFonts w:hint="eastAsia" w:ascii="宋体" w:hAnsi="宋体" w:eastAsia="宋体" w:cs="宋体"/>
                <w:color w:val="auto"/>
                <w:sz w:val="24"/>
                <w:szCs w:val="24"/>
              </w:rPr>
            </w:pPr>
          </w:p>
        </w:tc>
        <w:tc>
          <w:tcPr>
            <w:tcW w:w="864" w:type="dxa"/>
            <w:vAlign w:val="top"/>
          </w:tcPr>
          <w:p w14:paraId="273911F3">
            <w:pPr>
              <w:pStyle w:val="123"/>
              <w:rPr>
                <w:rFonts w:hint="eastAsia" w:ascii="宋体" w:hAnsi="宋体" w:eastAsia="宋体" w:cs="宋体"/>
                <w:color w:val="auto"/>
              </w:rPr>
            </w:pPr>
          </w:p>
        </w:tc>
        <w:tc>
          <w:tcPr>
            <w:tcW w:w="901" w:type="dxa"/>
            <w:vAlign w:val="top"/>
          </w:tcPr>
          <w:p w14:paraId="0F0A7B98">
            <w:pPr>
              <w:pStyle w:val="123"/>
              <w:rPr>
                <w:rFonts w:hint="eastAsia" w:ascii="宋体" w:hAnsi="宋体" w:eastAsia="宋体" w:cs="宋体"/>
                <w:color w:val="auto"/>
              </w:rPr>
            </w:pPr>
          </w:p>
        </w:tc>
        <w:tc>
          <w:tcPr>
            <w:tcW w:w="1244" w:type="dxa"/>
            <w:vAlign w:val="top"/>
          </w:tcPr>
          <w:p w14:paraId="0317222D">
            <w:pPr>
              <w:pStyle w:val="123"/>
              <w:rPr>
                <w:rFonts w:hint="eastAsia" w:ascii="宋体" w:hAnsi="宋体" w:eastAsia="宋体" w:cs="宋体"/>
                <w:color w:val="auto"/>
              </w:rPr>
            </w:pPr>
          </w:p>
        </w:tc>
        <w:tc>
          <w:tcPr>
            <w:tcW w:w="1424" w:type="dxa"/>
            <w:vAlign w:val="top"/>
          </w:tcPr>
          <w:p w14:paraId="72F53211">
            <w:pPr>
              <w:pStyle w:val="123"/>
              <w:rPr>
                <w:rFonts w:hint="eastAsia" w:ascii="宋体" w:hAnsi="宋体" w:eastAsia="宋体" w:cs="宋体"/>
                <w:color w:val="auto"/>
              </w:rPr>
            </w:pPr>
          </w:p>
        </w:tc>
        <w:tc>
          <w:tcPr>
            <w:tcW w:w="1532" w:type="dxa"/>
            <w:vAlign w:val="top"/>
          </w:tcPr>
          <w:p w14:paraId="45FFC025">
            <w:pPr>
              <w:pStyle w:val="123"/>
              <w:rPr>
                <w:rFonts w:hint="eastAsia" w:ascii="宋体" w:hAnsi="宋体" w:eastAsia="宋体" w:cs="宋体"/>
                <w:color w:val="auto"/>
              </w:rPr>
            </w:pPr>
          </w:p>
        </w:tc>
        <w:tc>
          <w:tcPr>
            <w:tcW w:w="1497" w:type="dxa"/>
            <w:vAlign w:val="top"/>
          </w:tcPr>
          <w:p w14:paraId="59E94BC0">
            <w:pPr>
              <w:pStyle w:val="123"/>
              <w:rPr>
                <w:rFonts w:hint="eastAsia" w:ascii="宋体" w:hAnsi="宋体" w:eastAsia="宋体" w:cs="宋体"/>
                <w:color w:val="auto"/>
              </w:rPr>
            </w:pPr>
          </w:p>
        </w:tc>
        <w:tc>
          <w:tcPr>
            <w:tcW w:w="727" w:type="dxa"/>
            <w:vAlign w:val="top"/>
          </w:tcPr>
          <w:p w14:paraId="3E741070">
            <w:pPr>
              <w:pStyle w:val="123"/>
              <w:rPr>
                <w:rFonts w:hint="eastAsia" w:ascii="宋体" w:hAnsi="宋体" w:eastAsia="宋体" w:cs="宋体"/>
                <w:color w:val="auto"/>
              </w:rPr>
            </w:pPr>
          </w:p>
        </w:tc>
      </w:tr>
      <w:tr w14:paraId="23879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688" w:type="dxa"/>
            <w:vAlign w:val="top"/>
          </w:tcPr>
          <w:p w14:paraId="6E7AF058">
            <w:pPr>
              <w:spacing w:before="259" w:line="182" w:lineRule="auto"/>
              <w:ind w:left="332"/>
              <w:rPr>
                <w:rFonts w:hint="eastAsia" w:ascii="宋体" w:hAnsi="宋体" w:eastAsia="宋体" w:cs="宋体"/>
                <w:color w:val="auto"/>
                <w:sz w:val="24"/>
                <w:szCs w:val="24"/>
              </w:rPr>
            </w:pPr>
          </w:p>
        </w:tc>
        <w:tc>
          <w:tcPr>
            <w:tcW w:w="864" w:type="dxa"/>
            <w:vAlign w:val="top"/>
          </w:tcPr>
          <w:p w14:paraId="4EBD20F5">
            <w:pPr>
              <w:pStyle w:val="123"/>
              <w:rPr>
                <w:rFonts w:hint="eastAsia" w:ascii="宋体" w:hAnsi="宋体" w:eastAsia="宋体" w:cs="宋体"/>
                <w:color w:val="auto"/>
              </w:rPr>
            </w:pPr>
          </w:p>
        </w:tc>
        <w:tc>
          <w:tcPr>
            <w:tcW w:w="901" w:type="dxa"/>
            <w:vAlign w:val="top"/>
          </w:tcPr>
          <w:p w14:paraId="6236F179">
            <w:pPr>
              <w:pStyle w:val="123"/>
              <w:rPr>
                <w:rFonts w:hint="eastAsia" w:ascii="宋体" w:hAnsi="宋体" w:eastAsia="宋体" w:cs="宋体"/>
                <w:color w:val="auto"/>
              </w:rPr>
            </w:pPr>
          </w:p>
        </w:tc>
        <w:tc>
          <w:tcPr>
            <w:tcW w:w="1244" w:type="dxa"/>
            <w:vAlign w:val="top"/>
          </w:tcPr>
          <w:p w14:paraId="40223BD7">
            <w:pPr>
              <w:pStyle w:val="123"/>
              <w:rPr>
                <w:rFonts w:hint="eastAsia" w:ascii="宋体" w:hAnsi="宋体" w:eastAsia="宋体" w:cs="宋体"/>
                <w:color w:val="auto"/>
              </w:rPr>
            </w:pPr>
          </w:p>
        </w:tc>
        <w:tc>
          <w:tcPr>
            <w:tcW w:w="1424" w:type="dxa"/>
            <w:vAlign w:val="top"/>
          </w:tcPr>
          <w:p w14:paraId="031A8414">
            <w:pPr>
              <w:pStyle w:val="123"/>
              <w:rPr>
                <w:rFonts w:hint="eastAsia" w:ascii="宋体" w:hAnsi="宋体" w:eastAsia="宋体" w:cs="宋体"/>
                <w:color w:val="auto"/>
              </w:rPr>
            </w:pPr>
          </w:p>
        </w:tc>
        <w:tc>
          <w:tcPr>
            <w:tcW w:w="1532" w:type="dxa"/>
            <w:vAlign w:val="top"/>
          </w:tcPr>
          <w:p w14:paraId="5862EB44">
            <w:pPr>
              <w:pStyle w:val="123"/>
              <w:rPr>
                <w:rFonts w:hint="eastAsia" w:ascii="宋体" w:hAnsi="宋体" w:eastAsia="宋体" w:cs="宋体"/>
                <w:color w:val="auto"/>
              </w:rPr>
            </w:pPr>
          </w:p>
        </w:tc>
        <w:tc>
          <w:tcPr>
            <w:tcW w:w="1497" w:type="dxa"/>
            <w:vAlign w:val="top"/>
          </w:tcPr>
          <w:p w14:paraId="41DF245F">
            <w:pPr>
              <w:pStyle w:val="123"/>
              <w:rPr>
                <w:rFonts w:hint="eastAsia" w:ascii="宋体" w:hAnsi="宋体" w:eastAsia="宋体" w:cs="宋体"/>
                <w:color w:val="auto"/>
              </w:rPr>
            </w:pPr>
          </w:p>
        </w:tc>
        <w:tc>
          <w:tcPr>
            <w:tcW w:w="727" w:type="dxa"/>
            <w:vAlign w:val="top"/>
          </w:tcPr>
          <w:p w14:paraId="4887434D">
            <w:pPr>
              <w:pStyle w:val="123"/>
              <w:rPr>
                <w:rFonts w:hint="eastAsia" w:ascii="宋体" w:hAnsi="宋体" w:eastAsia="宋体" w:cs="宋体"/>
                <w:color w:val="auto"/>
              </w:rPr>
            </w:pPr>
          </w:p>
        </w:tc>
      </w:tr>
      <w:tr w14:paraId="6A2D4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88" w:type="dxa"/>
            <w:vAlign w:val="top"/>
          </w:tcPr>
          <w:p w14:paraId="5240EA20">
            <w:pPr>
              <w:spacing w:before="257" w:line="181" w:lineRule="auto"/>
              <w:ind w:left="337"/>
              <w:rPr>
                <w:rFonts w:hint="eastAsia" w:ascii="宋体" w:hAnsi="宋体" w:eastAsia="宋体" w:cs="宋体"/>
                <w:color w:val="auto"/>
                <w:sz w:val="24"/>
                <w:szCs w:val="24"/>
              </w:rPr>
            </w:pPr>
          </w:p>
        </w:tc>
        <w:tc>
          <w:tcPr>
            <w:tcW w:w="864" w:type="dxa"/>
            <w:vAlign w:val="top"/>
          </w:tcPr>
          <w:p w14:paraId="4F84F75A">
            <w:pPr>
              <w:pStyle w:val="123"/>
              <w:rPr>
                <w:rFonts w:hint="eastAsia" w:ascii="宋体" w:hAnsi="宋体" w:eastAsia="宋体" w:cs="宋体"/>
                <w:color w:val="auto"/>
              </w:rPr>
            </w:pPr>
          </w:p>
        </w:tc>
        <w:tc>
          <w:tcPr>
            <w:tcW w:w="901" w:type="dxa"/>
            <w:vAlign w:val="top"/>
          </w:tcPr>
          <w:p w14:paraId="3F09ECD0">
            <w:pPr>
              <w:pStyle w:val="123"/>
              <w:rPr>
                <w:rFonts w:hint="eastAsia" w:ascii="宋体" w:hAnsi="宋体" w:eastAsia="宋体" w:cs="宋体"/>
                <w:color w:val="auto"/>
              </w:rPr>
            </w:pPr>
          </w:p>
        </w:tc>
        <w:tc>
          <w:tcPr>
            <w:tcW w:w="1244" w:type="dxa"/>
            <w:vAlign w:val="top"/>
          </w:tcPr>
          <w:p w14:paraId="2E6B6B87">
            <w:pPr>
              <w:pStyle w:val="123"/>
              <w:rPr>
                <w:rFonts w:hint="eastAsia" w:ascii="宋体" w:hAnsi="宋体" w:eastAsia="宋体" w:cs="宋体"/>
                <w:color w:val="auto"/>
              </w:rPr>
            </w:pPr>
          </w:p>
        </w:tc>
        <w:tc>
          <w:tcPr>
            <w:tcW w:w="1424" w:type="dxa"/>
            <w:vAlign w:val="top"/>
          </w:tcPr>
          <w:p w14:paraId="3FB7E31C">
            <w:pPr>
              <w:pStyle w:val="123"/>
              <w:rPr>
                <w:rFonts w:hint="eastAsia" w:ascii="宋体" w:hAnsi="宋体" w:eastAsia="宋体" w:cs="宋体"/>
                <w:color w:val="auto"/>
              </w:rPr>
            </w:pPr>
          </w:p>
        </w:tc>
        <w:tc>
          <w:tcPr>
            <w:tcW w:w="1532" w:type="dxa"/>
            <w:vAlign w:val="top"/>
          </w:tcPr>
          <w:p w14:paraId="12569620">
            <w:pPr>
              <w:pStyle w:val="123"/>
              <w:rPr>
                <w:rFonts w:hint="eastAsia" w:ascii="宋体" w:hAnsi="宋体" w:eastAsia="宋体" w:cs="宋体"/>
                <w:color w:val="auto"/>
              </w:rPr>
            </w:pPr>
          </w:p>
        </w:tc>
        <w:tc>
          <w:tcPr>
            <w:tcW w:w="1497" w:type="dxa"/>
            <w:vAlign w:val="top"/>
          </w:tcPr>
          <w:p w14:paraId="582035A4">
            <w:pPr>
              <w:pStyle w:val="123"/>
              <w:rPr>
                <w:rFonts w:hint="eastAsia" w:ascii="宋体" w:hAnsi="宋体" w:eastAsia="宋体" w:cs="宋体"/>
                <w:color w:val="auto"/>
              </w:rPr>
            </w:pPr>
          </w:p>
        </w:tc>
        <w:tc>
          <w:tcPr>
            <w:tcW w:w="727" w:type="dxa"/>
            <w:vAlign w:val="top"/>
          </w:tcPr>
          <w:p w14:paraId="43D53F65">
            <w:pPr>
              <w:pStyle w:val="123"/>
              <w:rPr>
                <w:rFonts w:hint="eastAsia" w:ascii="宋体" w:hAnsi="宋体" w:eastAsia="宋体" w:cs="宋体"/>
                <w:color w:val="auto"/>
              </w:rPr>
            </w:pPr>
          </w:p>
        </w:tc>
      </w:tr>
      <w:tr w14:paraId="2C20F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688" w:type="dxa"/>
            <w:vAlign w:val="top"/>
          </w:tcPr>
          <w:p w14:paraId="59B13908">
            <w:pPr>
              <w:spacing w:before="261" w:line="178" w:lineRule="auto"/>
              <w:ind w:left="326"/>
              <w:rPr>
                <w:rFonts w:hint="eastAsia" w:ascii="宋体" w:hAnsi="宋体" w:eastAsia="宋体" w:cs="宋体"/>
                <w:color w:val="auto"/>
                <w:sz w:val="24"/>
                <w:szCs w:val="24"/>
              </w:rPr>
            </w:pPr>
          </w:p>
        </w:tc>
        <w:tc>
          <w:tcPr>
            <w:tcW w:w="864" w:type="dxa"/>
            <w:vAlign w:val="top"/>
          </w:tcPr>
          <w:p w14:paraId="779EE25B">
            <w:pPr>
              <w:pStyle w:val="123"/>
              <w:rPr>
                <w:rFonts w:hint="eastAsia" w:ascii="宋体" w:hAnsi="宋体" w:eastAsia="宋体" w:cs="宋体"/>
                <w:color w:val="auto"/>
              </w:rPr>
            </w:pPr>
          </w:p>
        </w:tc>
        <w:tc>
          <w:tcPr>
            <w:tcW w:w="901" w:type="dxa"/>
            <w:vAlign w:val="top"/>
          </w:tcPr>
          <w:p w14:paraId="0B4E434C">
            <w:pPr>
              <w:pStyle w:val="123"/>
              <w:rPr>
                <w:rFonts w:hint="eastAsia" w:ascii="宋体" w:hAnsi="宋体" w:eastAsia="宋体" w:cs="宋体"/>
                <w:color w:val="auto"/>
              </w:rPr>
            </w:pPr>
          </w:p>
        </w:tc>
        <w:tc>
          <w:tcPr>
            <w:tcW w:w="1244" w:type="dxa"/>
            <w:vAlign w:val="top"/>
          </w:tcPr>
          <w:p w14:paraId="4458964C">
            <w:pPr>
              <w:pStyle w:val="123"/>
              <w:rPr>
                <w:rFonts w:hint="eastAsia" w:ascii="宋体" w:hAnsi="宋体" w:eastAsia="宋体" w:cs="宋体"/>
                <w:color w:val="auto"/>
              </w:rPr>
            </w:pPr>
          </w:p>
        </w:tc>
        <w:tc>
          <w:tcPr>
            <w:tcW w:w="1424" w:type="dxa"/>
            <w:vAlign w:val="top"/>
          </w:tcPr>
          <w:p w14:paraId="340861BD">
            <w:pPr>
              <w:pStyle w:val="123"/>
              <w:rPr>
                <w:rFonts w:hint="eastAsia" w:ascii="宋体" w:hAnsi="宋体" w:eastAsia="宋体" w:cs="宋体"/>
                <w:color w:val="auto"/>
              </w:rPr>
            </w:pPr>
          </w:p>
        </w:tc>
        <w:tc>
          <w:tcPr>
            <w:tcW w:w="1532" w:type="dxa"/>
            <w:vAlign w:val="top"/>
          </w:tcPr>
          <w:p w14:paraId="4E1BAC19">
            <w:pPr>
              <w:pStyle w:val="123"/>
              <w:rPr>
                <w:rFonts w:hint="eastAsia" w:ascii="宋体" w:hAnsi="宋体" w:eastAsia="宋体" w:cs="宋体"/>
                <w:color w:val="auto"/>
              </w:rPr>
            </w:pPr>
          </w:p>
        </w:tc>
        <w:tc>
          <w:tcPr>
            <w:tcW w:w="1497" w:type="dxa"/>
            <w:vAlign w:val="top"/>
          </w:tcPr>
          <w:p w14:paraId="112ACE29">
            <w:pPr>
              <w:pStyle w:val="123"/>
              <w:rPr>
                <w:rFonts w:hint="eastAsia" w:ascii="宋体" w:hAnsi="宋体" w:eastAsia="宋体" w:cs="宋体"/>
                <w:color w:val="auto"/>
              </w:rPr>
            </w:pPr>
          </w:p>
        </w:tc>
        <w:tc>
          <w:tcPr>
            <w:tcW w:w="727" w:type="dxa"/>
            <w:vAlign w:val="top"/>
          </w:tcPr>
          <w:p w14:paraId="26E7BEE9">
            <w:pPr>
              <w:pStyle w:val="123"/>
              <w:rPr>
                <w:rFonts w:hint="eastAsia" w:ascii="宋体" w:hAnsi="宋体" w:eastAsia="宋体" w:cs="宋体"/>
                <w:color w:val="auto"/>
              </w:rPr>
            </w:pPr>
          </w:p>
        </w:tc>
      </w:tr>
      <w:tr w14:paraId="1115E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88" w:type="dxa"/>
            <w:vAlign w:val="top"/>
          </w:tcPr>
          <w:p w14:paraId="4D5066E6">
            <w:pPr>
              <w:spacing w:before="257" w:line="181" w:lineRule="auto"/>
              <w:ind w:left="330"/>
              <w:rPr>
                <w:rFonts w:hint="eastAsia" w:ascii="宋体" w:hAnsi="宋体" w:eastAsia="宋体" w:cs="宋体"/>
                <w:color w:val="auto"/>
                <w:sz w:val="24"/>
                <w:szCs w:val="24"/>
              </w:rPr>
            </w:pPr>
          </w:p>
        </w:tc>
        <w:tc>
          <w:tcPr>
            <w:tcW w:w="864" w:type="dxa"/>
            <w:vAlign w:val="top"/>
          </w:tcPr>
          <w:p w14:paraId="2DC5B402">
            <w:pPr>
              <w:pStyle w:val="123"/>
              <w:rPr>
                <w:rFonts w:hint="eastAsia" w:ascii="宋体" w:hAnsi="宋体" w:eastAsia="宋体" w:cs="宋体"/>
                <w:color w:val="auto"/>
              </w:rPr>
            </w:pPr>
          </w:p>
        </w:tc>
        <w:tc>
          <w:tcPr>
            <w:tcW w:w="901" w:type="dxa"/>
            <w:vAlign w:val="top"/>
          </w:tcPr>
          <w:p w14:paraId="2316630A">
            <w:pPr>
              <w:pStyle w:val="123"/>
              <w:rPr>
                <w:rFonts w:hint="eastAsia" w:ascii="宋体" w:hAnsi="宋体" w:eastAsia="宋体" w:cs="宋体"/>
                <w:color w:val="auto"/>
              </w:rPr>
            </w:pPr>
          </w:p>
        </w:tc>
        <w:tc>
          <w:tcPr>
            <w:tcW w:w="1244" w:type="dxa"/>
            <w:vAlign w:val="top"/>
          </w:tcPr>
          <w:p w14:paraId="3F559623">
            <w:pPr>
              <w:pStyle w:val="123"/>
              <w:rPr>
                <w:rFonts w:hint="eastAsia" w:ascii="宋体" w:hAnsi="宋体" w:eastAsia="宋体" w:cs="宋体"/>
                <w:color w:val="auto"/>
              </w:rPr>
            </w:pPr>
          </w:p>
        </w:tc>
        <w:tc>
          <w:tcPr>
            <w:tcW w:w="1424" w:type="dxa"/>
            <w:vAlign w:val="top"/>
          </w:tcPr>
          <w:p w14:paraId="07AA26E2">
            <w:pPr>
              <w:pStyle w:val="123"/>
              <w:rPr>
                <w:rFonts w:hint="eastAsia" w:ascii="宋体" w:hAnsi="宋体" w:eastAsia="宋体" w:cs="宋体"/>
                <w:color w:val="auto"/>
              </w:rPr>
            </w:pPr>
          </w:p>
        </w:tc>
        <w:tc>
          <w:tcPr>
            <w:tcW w:w="1532" w:type="dxa"/>
            <w:vAlign w:val="top"/>
          </w:tcPr>
          <w:p w14:paraId="1B77F866">
            <w:pPr>
              <w:pStyle w:val="123"/>
              <w:rPr>
                <w:rFonts w:hint="eastAsia" w:ascii="宋体" w:hAnsi="宋体" w:eastAsia="宋体" w:cs="宋体"/>
                <w:color w:val="auto"/>
              </w:rPr>
            </w:pPr>
          </w:p>
        </w:tc>
        <w:tc>
          <w:tcPr>
            <w:tcW w:w="1497" w:type="dxa"/>
            <w:vAlign w:val="top"/>
          </w:tcPr>
          <w:p w14:paraId="5B018A27">
            <w:pPr>
              <w:pStyle w:val="123"/>
              <w:rPr>
                <w:rFonts w:hint="eastAsia" w:ascii="宋体" w:hAnsi="宋体" w:eastAsia="宋体" w:cs="宋体"/>
                <w:color w:val="auto"/>
              </w:rPr>
            </w:pPr>
          </w:p>
        </w:tc>
        <w:tc>
          <w:tcPr>
            <w:tcW w:w="727" w:type="dxa"/>
            <w:vAlign w:val="top"/>
          </w:tcPr>
          <w:p w14:paraId="6758EC0B">
            <w:pPr>
              <w:pStyle w:val="123"/>
              <w:rPr>
                <w:rFonts w:hint="eastAsia" w:ascii="宋体" w:hAnsi="宋体" w:eastAsia="宋体" w:cs="宋体"/>
                <w:color w:val="auto"/>
              </w:rPr>
            </w:pPr>
          </w:p>
        </w:tc>
      </w:tr>
      <w:tr w14:paraId="12262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688" w:type="dxa"/>
            <w:vAlign w:val="top"/>
          </w:tcPr>
          <w:p w14:paraId="2DB22AD3">
            <w:pPr>
              <w:pStyle w:val="123"/>
              <w:rPr>
                <w:rFonts w:hint="eastAsia" w:ascii="宋体" w:hAnsi="宋体" w:eastAsia="宋体" w:cs="宋体"/>
                <w:color w:val="auto"/>
              </w:rPr>
            </w:pPr>
          </w:p>
        </w:tc>
        <w:tc>
          <w:tcPr>
            <w:tcW w:w="864" w:type="dxa"/>
            <w:vAlign w:val="top"/>
          </w:tcPr>
          <w:p w14:paraId="67B47329">
            <w:pPr>
              <w:pStyle w:val="123"/>
              <w:rPr>
                <w:rFonts w:hint="eastAsia" w:ascii="宋体" w:hAnsi="宋体" w:eastAsia="宋体" w:cs="宋体"/>
                <w:color w:val="auto"/>
              </w:rPr>
            </w:pPr>
          </w:p>
        </w:tc>
        <w:tc>
          <w:tcPr>
            <w:tcW w:w="901" w:type="dxa"/>
            <w:vAlign w:val="top"/>
          </w:tcPr>
          <w:p w14:paraId="11A5E560">
            <w:pPr>
              <w:pStyle w:val="123"/>
              <w:rPr>
                <w:rFonts w:hint="eastAsia" w:ascii="宋体" w:hAnsi="宋体" w:eastAsia="宋体" w:cs="宋体"/>
                <w:color w:val="auto"/>
              </w:rPr>
            </w:pPr>
          </w:p>
        </w:tc>
        <w:tc>
          <w:tcPr>
            <w:tcW w:w="1244" w:type="dxa"/>
            <w:vAlign w:val="top"/>
          </w:tcPr>
          <w:p w14:paraId="377115F7">
            <w:pPr>
              <w:pStyle w:val="123"/>
              <w:rPr>
                <w:rFonts w:hint="eastAsia" w:ascii="宋体" w:hAnsi="宋体" w:eastAsia="宋体" w:cs="宋体"/>
                <w:color w:val="auto"/>
              </w:rPr>
            </w:pPr>
          </w:p>
        </w:tc>
        <w:tc>
          <w:tcPr>
            <w:tcW w:w="1424" w:type="dxa"/>
            <w:vAlign w:val="top"/>
          </w:tcPr>
          <w:p w14:paraId="1C1081BE">
            <w:pPr>
              <w:pStyle w:val="123"/>
              <w:rPr>
                <w:rFonts w:hint="eastAsia" w:ascii="宋体" w:hAnsi="宋体" w:eastAsia="宋体" w:cs="宋体"/>
                <w:color w:val="auto"/>
              </w:rPr>
            </w:pPr>
          </w:p>
        </w:tc>
        <w:tc>
          <w:tcPr>
            <w:tcW w:w="1532" w:type="dxa"/>
            <w:vAlign w:val="top"/>
          </w:tcPr>
          <w:p w14:paraId="50B95A74">
            <w:pPr>
              <w:pStyle w:val="123"/>
              <w:rPr>
                <w:rFonts w:hint="eastAsia" w:ascii="宋体" w:hAnsi="宋体" w:eastAsia="宋体" w:cs="宋体"/>
                <w:color w:val="auto"/>
              </w:rPr>
            </w:pPr>
          </w:p>
        </w:tc>
        <w:tc>
          <w:tcPr>
            <w:tcW w:w="1497" w:type="dxa"/>
            <w:vAlign w:val="top"/>
          </w:tcPr>
          <w:p w14:paraId="7883A496">
            <w:pPr>
              <w:pStyle w:val="123"/>
              <w:rPr>
                <w:rFonts w:hint="eastAsia" w:ascii="宋体" w:hAnsi="宋体" w:eastAsia="宋体" w:cs="宋体"/>
                <w:color w:val="auto"/>
              </w:rPr>
            </w:pPr>
          </w:p>
        </w:tc>
        <w:tc>
          <w:tcPr>
            <w:tcW w:w="727" w:type="dxa"/>
            <w:vAlign w:val="top"/>
          </w:tcPr>
          <w:p w14:paraId="25803750">
            <w:pPr>
              <w:pStyle w:val="123"/>
              <w:rPr>
                <w:rFonts w:hint="eastAsia" w:ascii="宋体" w:hAnsi="宋体" w:eastAsia="宋体" w:cs="宋体"/>
                <w:color w:val="auto"/>
              </w:rPr>
            </w:pPr>
          </w:p>
        </w:tc>
      </w:tr>
    </w:tbl>
    <w:p w14:paraId="20A87029">
      <w:pPr>
        <w:spacing w:line="410" w:lineRule="auto"/>
        <w:rPr>
          <w:rFonts w:hint="eastAsia" w:ascii="宋体" w:hAnsi="宋体" w:eastAsia="宋体" w:cs="宋体"/>
          <w:color w:val="auto"/>
          <w:sz w:val="21"/>
        </w:rPr>
      </w:pPr>
    </w:p>
    <w:p w14:paraId="5282D73E">
      <w:pPr>
        <w:pStyle w:val="14"/>
        <w:spacing w:before="104" w:line="225" w:lineRule="auto"/>
        <w:ind w:left="3"/>
        <w:outlineLvl w:val="1"/>
        <w:rPr>
          <w:rFonts w:hint="eastAsia" w:ascii="宋体" w:hAnsi="宋体" w:eastAsia="宋体" w:cs="宋体"/>
          <w:b w:val="0"/>
          <w:bCs w:val="0"/>
          <w:color w:val="auto"/>
          <w:sz w:val="24"/>
          <w:szCs w:val="24"/>
        </w:rPr>
      </w:pPr>
      <w:r>
        <w:rPr>
          <w:rFonts w:hint="eastAsia" w:ascii="宋体" w:hAnsi="宋体" w:eastAsia="宋体" w:cs="宋体"/>
          <w:b/>
          <w:bCs/>
          <w:color w:val="auto"/>
          <w:spacing w:val="-7"/>
          <w:sz w:val="24"/>
          <w:szCs w:val="24"/>
        </w:rPr>
        <w:t>备注：</w:t>
      </w:r>
      <w:r>
        <w:rPr>
          <w:rFonts w:hint="eastAsia" w:ascii="宋体" w:hAnsi="宋体" w:eastAsia="宋体" w:cs="宋体"/>
          <w:b w:val="0"/>
          <w:bCs w:val="0"/>
          <w:color w:val="auto"/>
          <w:spacing w:val="-7"/>
          <w:sz w:val="24"/>
          <w:szCs w:val="24"/>
        </w:rPr>
        <w:t>1、附所有人员相关职 （执） 业证书或专业技术职称证书等扫描件， 加盖单位公章。</w:t>
      </w:r>
    </w:p>
    <w:p w14:paraId="340A6C5D">
      <w:pPr>
        <w:pStyle w:val="14"/>
        <w:spacing w:before="24" w:line="183" w:lineRule="auto"/>
        <w:ind w:firstLine="476" w:firstLineChars="200"/>
        <w:outlineLvl w:val="1"/>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1"/>
          <w:sz w:val="24"/>
          <w:szCs w:val="24"/>
          <w:highlight w:val="none"/>
        </w:rPr>
        <w:t>2、需提供本单位项目人员缴纳社保近三个月内任意一个月的记录等相关证明材料扫描</w:t>
      </w:r>
      <w:r>
        <w:rPr>
          <w:rFonts w:hint="eastAsia" w:ascii="宋体" w:hAnsi="宋体" w:eastAsia="宋体" w:cs="宋体"/>
          <w:b w:val="0"/>
          <w:bCs w:val="0"/>
          <w:color w:val="auto"/>
          <w:spacing w:val="-2"/>
          <w:sz w:val="24"/>
          <w:szCs w:val="24"/>
          <w:highlight w:val="none"/>
        </w:rPr>
        <w:t>件。</w:t>
      </w:r>
    </w:p>
    <w:p w14:paraId="368BC7FF">
      <w:pPr>
        <w:spacing w:line="251" w:lineRule="auto"/>
        <w:rPr>
          <w:rFonts w:hint="eastAsia" w:ascii="宋体" w:hAnsi="宋体" w:eastAsia="宋体" w:cs="宋体"/>
          <w:color w:val="auto"/>
          <w:sz w:val="21"/>
        </w:rPr>
      </w:pPr>
    </w:p>
    <w:p w14:paraId="4278A6F2">
      <w:pPr>
        <w:pStyle w:val="18"/>
        <w:pageBreakBefore w:val="0"/>
        <w:kinsoku/>
        <w:overflowPunct/>
        <w:bidi w:val="0"/>
        <w:snapToGrid w:val="0"/>
        <w:spacing w:line="312" w:lineRule="auto"/>
        <w:rPr>
          <w:rFonts w:hint="eastAsia" w:ascii="宋体" w:hAnsi="宋体" w:eastAsia="宋体" w:cs="宋体"/>
          <w:color w:val="auto"/>
          <w:sz w:val="24"/>
          <w:highlight w:val="none"/>
        </w:rPr>
      </w:pPr>
    </w:p>
    <w:p w14:paraId="5B0A9A4F">
      <w:pPr>
        <w:pStyle w:val="18"/>
        <w:pageBreakBefore w:val="0"/>
        <w:kinsoku/>
        <w:overflowPunct/>
        <w:bidi w:val="0"/>
        <w:snapToGrid w:val="0"/>
        <w:spacing w:line="312"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(单位盖章):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196CFD2E">
      <w:pPr>
        <w:pStyle w:val="18"/>
        <w:pageBreakBefore w:val="0"/>
        <w:kinsoku/>
        <w:overflowPunct/>
        <w:bidi w:val="0"/>
        <w:snapToGrid w:val="0"/>
        <w:spacing w:line="312"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法定代表人或其委托代理人(签字或盖章):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59133A71">
      <w:pPr>
        <w:pStyle w:val="14"/>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0A5CBEFF">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2709758D">
      <w:pPr>
        <w:pStyle w:val="14"/>
        <w:spacing w:before="103" w:line="183" w:lineRule="auto"/>
        <w:ind w:left="43"/>
        <w:outlineLvl w:val="1"/>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附件</w:t>
      </w:r>
      <w:r>
        <w:rPr>
          <w:rFonts w:hint="eastAsia" w:ascii="宋体" w:hAnsi="宋体" w:eastAsia="宋体" w:cs="宋体"/>
          <w:b/>
          <w:bCs/>
          <w:color w:val="auto"/>
          <w:spacing w:val="-1"/>
          <w:sz w:val="24"/>
          <w:szCs w:val="24"/>
          <w:lang w:val="en-US" w:eastAsia="zh-CN"/>
        </w:rPr>
        <w:t>3</w:t>
      </w:r>
      <w:r>
        <w:rPr>
          <w:rFonts w:hint="eastAsia" w:ascii="宋体" w:hAnsi="宋体" w:eastAsia="宋体" w:cs="宋体"/>
          <w:b/>
          <w:bCs/>
          <w:color w:val="auto"/>
          <w:spacing w:val="52"/>
          <w:sz w:val="24"/>
          <w:szCs w:val="24"/>
        </w:rPr>
        <w:t xml:space="preserve"> </w:t>
      </w:r>
      <w:r>
        <w:rPr>
          <w:rFonts w:hint="eastAsia" w:ascii="宋体" w:hAnsi="宋体" w:eastAsia="宋体" w:cs="宋体"/>
          <w:b/>
          <w:bCs/>
          <w:color w:val="auto"/>
          <w:spacing w:val="-1"/>
          <w:sz w:val="24"/>
          <w:szCs w:val="24"/>
        </w:rPr>
        <w:t>近3年完成的类似项目情况表</w:t>
      </w:r>
    </w:p>
    <w:p w14:paraId="1DC6C134">
      <w:pPr>
        <w:spacing w:line="301" w:lineRule="auto"/>
        <w:rPr>
          <w:rFonts w:hint="eastAsia" w:ascii="宋体" w:hAnsi="宋体" w:eastAsia="宋体" w:cs="宋体"/>
          <w:color w:val="auto"/>
          <w:sz w:val="24"/>
          <w:szCs w:val="24"/>
        </w:rPr>
      </w:pPr>
    </w:p>
    <w:p w14:paraId="6F617391">
      <w:pPr>
        <w:pStyle w:val="14"/>
        <w:spacing w:before="103" w:line="183" w:lineRule="auto"/>
        <w:ind w:left="2982"/>
        <w:outlineLvl w:val="1"/>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企业承担类似或相近业绩情况一览表</w:t>
      </w:r>
    </w:p>
    <w:p w14:paraId="7464BEC4">
      <w:pPr>
        <w:spacing w:line="36" w:lineRule="exact"/>
        <w:rPr>
          <w:rFonts w:hint="eastAsia" w:ascii="宋体" w:hAnsi="宋体" w:eastAsia="宋体" w:cs="宋体"/>
          <w:color w:val="auto"/>
        </w:rPr>
      </w:pPr>
    </w:p>
    <w:tbl>
      <w:tblPr>
        <w:tblStyle w:val="121"/>
        <w:tblW w:w="9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6"/>
        <w:gridCol w:w="6933"/>
      </w:tblGrid>
      <w:tr w14:paraId="3CCF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876" w:type="dxa"/>
            <w:vAlign w:val="top"/>
          </w:tcPr>
          <w:p w14:paraId="32E9E594">
            <w:pPr>
              <w:spacing w:before="254" w:line="176" w:lineRule="auto"/>
              <w:ind w:left="801"/>
              <w:rPr>
                <w:rFonts w:hint="eastAsia" w:ascii="宋体" w:hAnsi="宋体" w:eastAsia="宋体" w:cs="宋体"/>
                <w:color w:val="auto"/>
                <w:sz w:val="24"/>
                <w:szCs w:val="24"/>
              </w:rPr>
            </w:pPr>
            <w:r>
              <w:rPr>
                <w:rFonts w:hint="eastAsia" w:ascii="宋体" w:hAnsi="宋体" w:eastAsia="宋体" w:cs="宋体"/>
                <w:color w:val="auto"/>
                <w:spacing w:val="8"/>
                <w:sz w:val="24"/>
                <w:szCs w:val="24"/>
              </w:rPr>
              <w:t>项目名称</w:t>
            </w:r>
          </w:p>
        </w:tc>
        <w:tc>
          <w:tcPr>
            <w:tcW w:w="6933" w:type="dxa"/>
            <w:vAlign w:val="top"/>
          </w:tcPr>
          <w:p w14:paraId="2F44BC6B">
            <w:pPr>
              <w:pStyle w:val="123"/>
              <w:rPr>
                <w:rFonts w:hint="eastAsia" w:ascii="宋体" w:hAnsi="宋体" w:eastAsia="宋体" w:cs="宋体"/>
                <w:color w:val="auto"/>
              </w:rPr>
            </w:pPr>
          </w:p>
        </w:tc>
      </w:tr>
      <w:tr w14:paraId="26102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876" w:type="dxa"/>
            <w:vAlign w:val="top"/>
          </w:tcPr>
          <w:p w14:paraId="6F44F06B">
            <w:pPr>
              <w:spacing w:before="248" w:line="176" w:lineRule="auto"/>
              <w:ind w:left="696"/>
              <w:rPr>
                <w:rFonts w:hint="eastAsia" w:ascii="宋体" w:hAnsi="宋体" w:eastAsia="宋体" w:cs="宋体"/>
                <w:color w:val="auto"/>
                <w:sz w:val="24"/>
                <w:szCs w:val="24"/>
              </w:rPr>
            </w:pPr>
            <w:r>
              <w:rPr>
                <w:rFonts w:hint="eastAsia" w:ascii="宋体" w:hAnsi="宋体" w:eastAsia="宋体" w:cs="宋体"/>
                <w:color w:val="auto"/>
                <w:spacing w:val="10"/>
                <w:sz w:val="24"/>
                <w:szCs w:val="24"/>
              </w:rPr>
              <w:t>项目所在地</w:t>
            </w:r>
          </w:p>
        </w:tc>
        <w:tc>
          <w:tcPr>
            <w:tcW w:w="6933" w:type="dxa"/>
            <w:vAlign w:val="top"/>
          </w:tcPr>
          <w:p w14:paraId="160A3523">
            <w:pPr>
              <w:pStyle w:val="123"/>
              <w:rPr>
                <w:rFonts w:hint="eastAsia" w:ascii="宋体" w:hAnsi="宋体" w:eastAsia="宋体" w:cs="宋体"/>
                <w:color w:val="auto"/>
              </w:rPr>
            </w:pPr>
          </w:p>
        </w:tc>
      </w:tr>
      <w:tr w14:paraId="5640B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876" w:type="dxa"/>
            <w:vAlign w:val="top"/>
          </w:tcPr>
          <w:p w14:paraId="296689FA">
            <w:pPr>
              <w:spacing w:before="248" w:line="176" w:lineRule="auto"/>
              <w:ind w:left="697"/>
              <w:rPr>
                <w:rFonts w:hint="eastAsia" w:ascii="宋体" w:hAnsi="宋体" w:eastAsia="宋体" w:cs="宋体"/>
                <w:color w:val="auto"/>
                <w:sz w:val="24"/>
                <w:szCs w:val="24"/>
              </w:rPr>
            </w:pPr>
            <w:r>
              <w:rPr>
                <w:rFonts w:hint="eastAsia" w:ascii="宋体" w:hAnsi="宋体" w:eastAsia="宋体" w:cs="宋体"/>
                <w:color w:val="auto"/>
                <w:spacing w:val="10"/>
                <w:sz w:val="24"/>
                <w:szCs w:val="24"/>
              </w:rPr>
              <w:t>发包人名称</w:t>
            </w:r>
          </w:p>
        </w:tc>
        <w:tc>
          <w:tcPr>
            <w:tcW w:w="6933" w:type="dxa"/>
            <w:vAlign w:val="top"/>
          </w:tcPr>
          <w:p w14:paraId="50C61C53">
            <w:pPr>
              <w:pStyle w:val="123"/>
              <w:rPr>
                <w:rFonts w:hint="eastAsia" w:ascii="宋体" w:hAnsi="宋体" w:eastAsia="宋体" w:cs="宋体"/>
                <w:color w:val="auto"/>
              </w:rPr>
            </w:pPr>
          </w:p>
        </w:tc>
      </w:tr>
      <w:tr w14:paraId="0434A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876" w:type="dxa"/>
            <w:vAlign w:val="top"/>
          </w:tcPr>
          <w:p w14:paraId="20478754">
            <w:pPr>
              <w:spacing w:before="248" w:line="176" w:lineRule="auto"/>
              <w:ind w:left="697"/>
              <w:rPr>
                <w:rFonts w:hint="eastAsia" w:ascii="宋体" w:hAnsi="宋体" w:eastAsia="宋体" w:cs="宋体"/>
                <w:color w:val="auto"/>
                <w:sz w:val="24"/>
                <w:szCs w:val="24"/>
              </w:rPr>
            </w:pPr>
            <w:r>
              <w:rPr>
                <w:rFonts w:hint="eastAsia" w:ascii="宋体" w:hAnsi="宋体" w:eastAsia="宋体" w:cs="宋体"/>
                <w:color w:val="auto"/>
                <w:spacing w:val="10"/>
                <w:sz w:val="24"/>
                <w:szCs w:val="24"/>
              </w:rPr>
              <w:t>发包人地址</w:t>
            </w:r>
          </w:p>
        </w:tc>
        <w:tc>
          <w:tcPr>
            <w:tcW w:w="6933" w:type="dxa"/>
            <w:vAlign w:val="top"/>
          </w:tcPr>
          <w:p w14:paraId="77D280DE">
            <w:pPr>
              <w:pStyle w:val="123"/>
              <w:rPr>
                <w:rFonts w:hint="eastAsia" w:ascii="宋体" w:hAnsi="宋体" w:eastAsia="宋体" w:cs="宋体"/>
                <w:color w:val="auto"/>
              </w:rPr>
            </w:pPr>
          </w:p>
        </w:tc>
      </w:tr>
      <w:tr w14:paraId="0CE3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876" w:type="dxa"/>
            <w:vAlign w:val="top"/>
          </w:tcPr>
          <w:p w14:paraId="09F827D1">
            <w:pPr>
              <w:spacing w:before="249" w:line="176" w:lineRule="auto"/>
              <w:ind w:left="277"/>
              <w:rPr>
                <w:rFonts w:hint="eastAsia" w:ascii="宋体" w:hAnsi="宋体" w:eastAsia="宋体" w:cs="宋体"/>
                <w:color w:val="auto"/>
                <w:sz w:val="24"/>
                <w:szCs w:val="24"/>
              </w:rPr>
            </w:pPr>
            <w:r>
              <w:rPr>
                <w:rFonts w:hint="eastAsia" w:ascii="宋体" w:hAnsi="宋体" w:eastAsia="宋体" w:cs="宋体"/>
                <w:color w:val="auto"/>
                <w:spacing w:val="13"/>
                <w:sz w:val="24"/>
                <w:szCs w:val="24"/>
              </w:rPr>
              <w:t>发包人联系人及电话</w:t>
            </w:r>
          </w:p>
        </w:tc>
        <w:tc>
          <w:tcPr>
            <w:tcW w:w="6933" w:type="dxa"/>
            <w:vAlign w:val="top"/>
          </w:tcPr>
          <w:p w14:paraId="5F99CDA9">
            <w:pPr>
              <w:pStyle w:val="123"/>
              <w:rPr>
                <w:rFonts w:hint="eastAsia" w:ascii="宋体" w:hAnsi="宋体" w:eastAsia="宋体" w:cs="宋体"/>
                <w:color w:val="auto"/>
              </w:rPr>
            </w:pPr>
          </w:p>
        </w:tc>
      </w:tr>
      <w:tr w14:paraId="3CDFD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876" w:type="dxa"/>
            <w:vAlign w:val="top"/>
          </w:tcPr>
          <w:p w14:paraId="1BF0BFB2">
            <w:pPr>
              <w:spacing w:before="247" w:line="175" w:lineRule="auto"/>
              <w:ind w:left="800"/>
              <w:rPr>
                <w:rFonts w:hint="eastAsia" w:ascii="宋体" w:hAnsi="宋体" w:eastAsia="宋体" w:cs="宋体"/>
                <w:color w:val="auto"/>
                <w:sz w:val="24"/>
                <w:szCs w:val="24"/>
              </w:rPr>
            </w:pPr>
            <w:r>
              <w:rPr>
                <w:rFonts w:hint="eastAsia" w:ascii="宋体" w:hAnsi="宋体" w:eastAsia="宋体" w:cs="宋体"/>
                <w:color w:val="auto"/>
                <w:spacing w:val="9"/>
                <w:sz w:val="24"/>
                <w:szCs w:val="24"/>
              </w:rPr>
              <w:t>合同价格</w:t>
            </w:r>
          </w:p>
        </w:tc>
        <w:tc>
          <w:tcPr>
            <w:tcW w:w="6933" w:type="dxa"/>
            <w:vAlign w:val="top"/>
          </w:tcPr>
          <w:p w14:paraId="629E71D5">
            <w:pPr>
              <w:pStyle w:val="123"/>
              <w:rPr>
                <w:rFonts w:hint="eastAsia" w:ascii="宋体" w:hAnsi="宋体" w:eastAsia="宋体" w:cs="宋体"/>
                <w:color w:val="auto"/>
              </w:rPr>
            </w:pPr>
          </w:p>
        </w:tc>
      </w:tr>
      <w:tr w14:paraId="1AC1C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876" w:type="dxa"/>
            <w:vAlign w:val="top"/>
          </w:tcPr>
          <w:p w14:paraId="6E062F6B">
            <w:pPr>
              <w:spacing w:before="254" w:line="172" w:lineRule="auto"/>
              <w:ind w:left="802"/>
              <w:rPr>
                <w:rFonts w:hint="eastAsia" w:ascii="宋体" w:hAnsi="宋体" w:eastAsia="宋体" w:cs="宋体"/>
                <w:color w:val="auto"/>
                <w:sz w:val="24"/>
                <w:szCs w:val="24"/>
              </w:rPr>
            </w:pPr>
            <w:r>
              <w:rPr>
                <w:rFonts w:hint="eastAsia" w:ascii="宋体" w:hAnsi="宋体" w:eastAsia="宋体" w:cs="宋体"/>
                <w:color w:val="auto"/>
                <w:spacing w:val="8"/>
                <w:sz w:val="24"/>
                <w:szCs w:val="24"/>
              </w:rPr>
              <w:t>开工日期</w:t>
            </w:r>
          </w:p>
        </w:tc>
        <w:tc>
          <w:tcPr>
            <w:tcW w:w="6933" w:type="dxa"/>
            <w:vAlign w:val="top"/>
          </w:tcPr>
          <w:p w14:paraId="72E507A6">
            <w:pPr>
              <w:pStyle w:val="123"/>
              <w:rPr>
                <w:rFonts w:hint="eastAsia" w:ascii="宋体" w:hAnsi="宋体" w:eastAsia="宋体" w:cs="宋体"/>
                <w:color w:val="auto"/>
              </w:rPr>
            </w:pPr>
          </w:p>
        </w:tc>
      </w:tr>
      <w:tr w14:paraId="4ED08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876" w:type="dxa"/>
            <w:vAlign w:val="top"/>
          </w:tcPr>
          <w:p w14:paraId="7A11E0B7">
            <w:pPr>
              <w:spacing w:before="249" w:line="175" w:lineRule="auto"/>
              <w:ind w:left="800"/>
              <w:rPr>
                <w:rFonts w:hint="eastAsia" w:ascii="宋体" w:hAnsi="宋体" w:eastAsia="宋体" w:cs="宋体"/>
                <w:color w:val="auto"/>
                <w:sz w:val="24"/>
                <w:szCs w:val="24"/>
              </w:rPr>
            </w:pPr>
            <w:r>
              <w:rPr>
                <w:rFonts w:hint="eastAsia" w:ascii="宋体" w:hAnsi="宋体" w:eastAsia="宋体" w:cs="宋体"/>
                <w:color w:val="auto"/>
                <w:spacing w:val="9"/>
                <w:sz w:val="24"/>
                <w:szCs w:val="24"/>
              </w:rPr>
              <w:t>竣工日期</w:t>
            </w:r>
          </w:p>
        </w:tc>
        <w:tc>
          <w:tcPr>
            <w:tcW w:w="6933" w:type="dxa"/>
            <w:vAlign w:val="top"/>
          </w:tcPr>
          <w:p w14:paraId="08D437E4">
            <w:pPr>
              <w:pStyle w:val="123"/>
              <w:rPr>
                <w:rFonts w:hint="eastAsia" w:ascii="宋体" w:hAnsi="宋体" w:eastAsia="宋体" w:cs="宋体"/>
                <w:color w:val="auto"/>
              </w:rPr>
            </w:pPr>
          </w:p>
        </w:tc>
      </w:tr>
      <w:tr w14:paraId="079EE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876" w:type="dxa"/>
            <w:vAlign w:val="top"/>
          </w:tcPr>
          <w:p w14:paraId="79D9B3A9">
            <w:pPr>
              <w:spacing w:before="250" w:line="175" w:lineRule="auto"/>
              <w:ind w:left="692"/>
              <w:rPr>
                <w:rFonts w:hint="eastAsia" w:ascii="宋体" w:hAnsi="宋体" w:eastAsia="宋体" w:cs="宋体"/>
                <w:color w:val="auto"/>
                <w:sz w:val="24"/>
                <w:szCs w:val="24"/>
              </w:rPr>
            </w:pPr>
            <w:r>
              <w:rPr>
                <w:rFonts w:hint="eastAsia" w:ascii="宋体" w:hAnsi="宋体" w:eastAsia="宋体" w:cs="宋体"/>
                <w:color w:val="auto"/>
                <w:spacing w:val="12"/>
                <w:sz w:val="24"/>
                <w:szCs w:val="24"/>
              </w:rPr>
              <w:t>承担的工作</w:t>
            </w:r>
          </w:p>
        </w:tc>
        <w:tc>
          <w:tcPr>
            <w:tcW w:w="6933" w:type="dxa"/>
            <w:vAlign w:val="top"/>
          </w:tcPr>
          <w:p w14:paraId="014403CB">
            <w:pPr>
              <w:pStyle w:val="123"/>
              <w:rPr>
                <w:rFonts w:hint="eastAsia" w:ascii="宋体" w:hAnsi="宋体" w:eastAsia="宋体" w:cs="宋体"/>
                <w:color w:val="auto"/>
              </w:rPr>
            </w:pPr>
          </w:p>
        </w:tc>
      </w:tr>
      <w:tr w14:paraId="1DD58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876" w:type="dxa"/>
            <w:vAlign w:val="top"/>
          </w:tcPr>
          <w:p w14:paraId="4EA94A68">
            <w:pPr>
              <w:spacing w:before="259" w:line="171" w:lineRule="auto"/>
              <w:ind w:left="804"/>
              <w:rPr>
                <w:rFonts w:hint="eastAsia" w:ascii="宋体" w:hAnsi="宋体" w:eastAsia="宋体" w:cs="宋体"/>
                <w:color w:val="auto"/>
                <w:sz w:val="24"/>
                <w:szCs w:val="24"/>
              </w:rPr>
            </w:pPr>
            <w:r>
              <w:rPr>
                <w:rFonts w:hint="eastAsia" w:ascii="宋体" w:hAnsi="宋体" w:eastAsia="宋体" w:cs="宋体"/>
                <w:color w:val="auto"/>
                <w:spacing w:val="7"/>
                <w:sz w:val="24"/>
                <w:szCs w:val="24"/>
              </w:rPr>
              <w:t>工程质量</w:t>
            </w:r>
          </w:p>
        </w:tc>
        <w:tc>
          <w:tcPr>
            <w:tcW w:w="6933" w:type="dxa"/>
            <w:vAlign w:val="top"/>
          </w:tcPr>
          <w:p w14:paraId="563CF584">
            <w:pPr>
              <w:pStyle w:val="123"/>
              <w:rPr>
                <w:rFonts w:hint="eastAsia" w:ascii="宋体" w:hAnsi="宋体" w:eastAsia="宋体" w:cs="宋体"/>
                <w:color w:val="auto"/>
              </w:rPr>
            </w:pPr>
          </w:p>
        </w:tc>
      </w:tr>
      <w:tr w14:paraId="04DDB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876" w:type="dxa"/>
            <w:vAlign w:val="top"/>
          </w:tcPr>
          <w:p w14:paraId="72393927">
            <w:pPr>
              <w:spacing w:before="251" w:line="175" w:lineRule="auto"/>
              <w:ind w:left="801"/>
              <w:rPr>
                <w:rFonts w:hint="eastAsia" w:ascii="宋体" w:hAnsi="宋体" w:eastAsia="宋体" w:cs="宋体"/>
                <w:color w:val="auto"/>
                <w:sz w:val="24"/>
                <w:szCs w:val="24"/>
              </w:rPr>
            </w:pPr>
            <w:r>
              <w:rPr>
                <w:rFonts w:hint="eastAsia" w:ascii="宋体" w:hAnsi="宋体" w:eastAsia="宋体" w:cs="宋体"/>
                <w:color w:val="auto"/>
                <w:spacing w:val="8"/>
                <w:sz w:val="24"/>
                <w:szCs w:val="24"/>
              </w:rPr>
              <w:t>项目经理</w:t>
            </w:r>
          </w:p>
        </w:tc>
        <w:tc>
          <w:tcPr>
            <w:tcW w:w="6933" w:type="dxa"/>
            <w:vAlign w:val="top"/>
          </w:tcPr>
          <w:p w14:paraId="1F393638">
            <w:pPr>
              <w:pStyle w:val="123"/>
              <w:rPr>
                <w:rFonts w:hint="eastAsia" w:ascii="宋体" w:hAnsi="宋体" w:eastAsia="宋体" w:cs="宋体"/>
                <w:color w:val="auto"/>
              </w:rPr>
            </w:pPr>
          </w:p>
        </w:tc>
      </w:tr>
      <w:tr w14:paraId="7E3E2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876" w:type="dxa"/>
            <w:vAlign w:val="top"/>
          </w:tcPr>
          <w:p w14:paraId="67B3B005">
            <w:pPr>
              <w:spacing w:before="252" w:line="174" w:lineRule="auto"/>
              <w:ind w:left="694"/>
              <w:rPr>
                <w:rFonts w:hint="eastAsia" w:ascii="宋体" w:hAnsi="宋体" w:eastAsia="宋体" w:cs="宋体"/>
                <w:color w:val="auto"/>
                <w:sz w:val="24"/>
                <w:szCs w:val="24"/>
              </w:rPr>
            </w:pPr>
            <w:r>
              <w:rPr>
                <w:rFonts w:hint="eastAsia" w:ascii="宋体" w:hAnsi="宋体" w:eastAsia="宋体" w:cs="宋体"/>
                <w:color w:val="auto"/>
                <w:spacing w:val="10"/>
                <w:sz w:val="24"/>
                <w:szCs w:val="24"/>
              </w:rPr>
              <w:t>技术负责人</w:t>
            </w:r>
          </w:p>
        </w:tc>
        <w:tc>
          <w:tcPr>
            <w:tcW w:w="6933" w:type="dxa"/>
            <w:vAlign w:val="top"/>
          </w:tcPr>
          <w:p w14:paraId="695444EA">
            <w:pPr>
              <w:pStyle w:val="123"/>
              <w:rPr>
                <w:rFonts w:hint="eastAsia" w:ascii="宋体" w:hAnsi="宋体" w:eastAsia="宋体" w:cs="宋体"/>
                <w:color w:val="auto"/>
              </w:rPr>
            </w:pPr>
          </w:p>
        </w:tc>
      </w:tr>
      <w:tr w14:paraId="26A99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876" w:type="dxa"/>
            <w:vAlign w:val="top"/>
          </w:tcPr>
          <w:p w14:paraId="09B65377">
            <w:pPr>
              <w:spacing w:before="250" w:line="175" w:lineRule="auto"/>
              <w:ind w:left="279"/>
              <w:rPr>
                <w:rFonts w:hint="eastAsia" w:ascii="宋体" w:hAnsi="宋体" w:eastAsia="宋体" w:cs="宋体"/>
                <w:color w:val="auto"/>
                <w:sz w:val="24"/>
                <w:szCs w:val="24"/>
              </w:rPr>
            </w:pPr>
            <w:r>
              <w:rPr>
                <w:rFonts w:hint="eastAsia" w:ascii="宋体" w:hAnsi="宋体" w:eastAsia="宋体" w:cs="宋体"/>
                <w:color w:val="auto"/>
                <w:spacing w:val="13"/>
                <w:sz w:val="24"/>
                <w:szCs w:val="24"/>
              </w:rPr>
              <w:t>总监理工程师及电话</w:t>
            </w:r>
          </w:p>
        </w:tc>
        <w:tc>
          <w:tcPr>
            <w:tcW w:w="6933" w:type="dxa"/>
            <w:vAlign w:val="top"/>
          </w:tcPr>
          <w:p w14:paraId="764A8C3E">
            <w:pPr>
              <w:pStyle w:val="123"/>
              <w:rPr>
                <w:rFonts w:hint="eastAsia" w:ascii="宋体" w:hAnsi="宋体" w:eastAsia="宋体" w:cs="宋体"/>
                <w:color w:val="auto"/>
              </w:rPr>
            </w:pPr>
          </w:p>
        </w:tc>
      </w:tr>
      <w:tr w14:paraId="6C806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876" w:type="dxa"/>
            <w:vAlign w:val="top"/>
          </w:tcPr>
          <w:p w14:paraId="6A84985D">
            <w:pPr>
              <w:spacing w:before="103" w:line="182" w:lineRule="auto"/>
              <w:ind w:left="931"/>
              <w:rPr>
                <w:rFonts w:hint="eastAsia" w:ascii="宋体" w:hAnsi="宋体" w:eastAsia="宋体" w:cs="宋体"/>
                <w:color w:val="auto"/>
                <w:sz w:val="24"/>
                <w:szCs w:val="24"/>
              </w:rPr>
            </w:pPr>
            <w:r>
              <w:rPr>
                <w:rFonts w:hint="eastAsia" w:ascii="宋体" w:hAnsi="宋体" w:eastAsia="宋体" w:cs="宋体"/>
                <w:color w:val="auto"/>
                <w:spacing w:val="8"/>
                <w:sz w:val="24"/>
                <w:szCs w:val="24"/>
              </w:rPr>
              <w:t>项目描述</w:t>
            </w:r>
          </w:p>
        </w:tc>
        <w:tc>
          <w:tcPr>
            <w:tcW w:w="6933" w:type="dxa"/>
            <w:vAlign w:val="top"/>
          </w:tcPr>
          <w:p w14:paraId="7092E2D9">
            <w:pPr>
              <w:pStyle w:val="123"/>
              <w:rPr>
                <w:rFonts w:hint="eastAsia" w:ascii="宋体" w:hAnsi="宋体" w:eastAsia="宋体" w:cs="宋体"/>
                <w:color w:val="auto"/>
              </w:rPr>
            </w:pPr>
          </w:p>
        </w:tc>
      </w:tr>
      <w:tr w14:paraId="5CDE3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876" w:type="dxa"/>
            <w:vAlign w:val="top"/>
          </w:tcPr>
          <w:p w14:paraId="305CE1C6">
            <w:pPr>
              <w:spacing w:before="253" w:line="177" w:lineRule="auto"/>
              <w:ind w:left="1011"/>
              <w:rPr>
                <w:rFonts w:hint="eastAsia" w:ascii="宋体" w:hAnsi="宋体" w:eastAsia="宋体" w:cs="宋体"/>
                <w:color w:val="auto"/>
                <w:sz w:val="24"/>
                <w:szCs w:val="24"/>
              </w:rPr>
            </w:pPr>
            <w:r>
              <w:rPr>
                <w:rFonts w:hint="eastAsia" w:ascii="宋体" w:hAnsi="宋体" w:eastAsia="宋体" w:cs="宋体"/>
                <w:color w:val="auto"/>
                <w:spacing w:val="2"/>
                <w:sz w:val="24"/>
                <w:szCs w:val="24"/>
              </w:rPr>
              <w:t>备注</w:t>
            </w:r>
          </w:p>
        </w:tc>
        <w:tc>
          <w:tcPr>
            <w:tcW w:w="6933" w:type="dxa"/>
            <w:vAlign w:val="top"/>
          </w:tcPr>
          <w:p w14:paraId="2E99CFB9">
            <w:pPr>
              <w:pStyle w:val="123"/>
              <w:rPr>
                <w:rFonts w:hint="eastAsia" w:ascii="宋体" w:hAnsi="宋体" w:eastAsia="宋体" w:cs="宋体"/>
                <w:color w:val="auto"/>
              </w:rPr>
            </w:pPr>
          </w:p>
        </w:tc>
      </w:tr>
    </w:tbl>
    <w:p w14:paraId="51105B8B">
      <w:pPr>
        <w:spacing w:line="308" w:lineRule="auto"/>
        <w:rPr>
          <w:rFonts w:hint="eastAsia" w:ascii="宋体" w:hAnsi="宋体" w:eastAsia="宋体" w:cs="宋体"/>
          <w:color w:val="auto"/>
          <w:sz w:val="21"/>
        </w:rPr>
      </w:pPr>
    </w:p>
    <w:p w14:paraId="1F27C7EC">
      <w:pPr>
        <w:pStyle w:val="14"/>
        <w:spacing w:before="103" w:line="221" w:lineRule="auto"/>
        <w:ind w:left="30"/>
        <w:rPr>
          <w:rFonts w:hint="eastAsia" w:ascii="宋体" w:hAnsi="宋体" w:eastAsia="宋体" w:cs="宋体"/>
          <w:color w:val="auto"/>
          <w:sz w:val="24"/>
          <w:szCs w:val="24"/>
        </w:rPr>
      </w:pPr>
      <w:r>
        <w:rPr>
          <w:rFonts w:hint="eastAsia" w:ascii="宋体" w:hAnsi="宋体" w:eastAsia="宋体" w:cs="宋体"/>
          <w:color w:val="auto"/>
          <w:spacing w:val="-3"/>
          <w:sz w:val="24"/>
          <w:szCs w:val="24"/>
        </w:rPr>
        <w:t>备注：1、类似项目指</w:t>
      </w:r>
      <w:r>
        <w:rPr>
          <w:rFonts w:hint="eastAsia" w:ascii="宋体" w:hAnsi="宋体" w:eastAsia="宋体" w:cs="宋体"/>
          <w:b/>
          <w:bCs/>
          <w:color w:val="auto"/>
          <w:spacing w:val="-3"/>
          <w:sz w:val="24"/>
          <w:szCs w:val="24"/>
          <w:u w:val="single" w:color="auto"/>
        </w:rPr>
        <w:t>规模、使用功能相似</w:t>
      </w:r>
      <w:r>
        <w:rPr>
          <w:rFonts w:hint="eastAsia" w:ascii="宋体" w:hAnsi="宋体" w:eastAsia="宋体" w:cs="宋体"/>
          <w:color w:val="auto"/>
          <w:spacing w:val="-3"/>
          <w:sz w:val="24"/>
          <w:szCs w:val="24"/>
        </w:rPr>
        <w:t>工程。（业绩须近三年指</w:t>
      </w:r>
      <w:r>
        <w:rPr>
          <w:rFonts w:hint="eastAsia" w:ascii="宋体" w:hAnsi="宋体" w:eastAsia="宋体" w:cs="宋体"/>
          <w:color w:val="auto"/>
          <w:spacing w:val="-3"/>
          <w:sz w:val="24"/>
          <w:szCs w:val="24"/>
          <w:lang w:eastAsia="zh-CN"/>
        </w:rPr>
        <w:t>2023年2月</w:t>
      </w:r>
      <w:r>
        <w:rPr>
          <w:rFonts w:hint="eastAsia" w:ascii="宋体" w:hAnsi="宋体" w:eastAsia="宋体" w:cs="宋体"/>
          <w:color w:val="auto"/>
          <w:spacing w:val="-3"/>
          <w:sz w:val="24"/>
          <w:szCs w:val="24"/>
        </w:rPr>
        <w:t>至</w:t>
      </w:r>
      <w:r>
        <w:rPr>
          <w:rFonts w:hint="eastAsia" w:ascii="宋体" w:hAnsi="宋体" w:eastAsia="宋体" w:cs="宋体"/>
          <w:color w:val="auto"/>
          <w:spacing w:val="-3"/>
          <w:sz w:val="24"/>
          <w:szCs w:val="24"/>
          <w:lang w:eastAsia="zh-CN"/>
        </w:rPr>
        <w:t>今</w:t>
      </w:r>
      <w:r>
        <w:rPr>
          <w:rFonts w:hint="eastAsia" w:ascii="宋体" w:hAnsi="宋体" w:eastAsia="宋体" w:cs="宋体"/>
          <w:color w:val="auto"/>
          <w:spacing w:val="-1"/>
          <w:sz w:val="24"/>
          <w:szCs w:val="24"/>
        </w:rPr>
        <w:t>）</w:t>
      </w:r>
    </w:p>
    <w:p w14:paraId="6D51FDBF">
      <w:pPr>
        <w:pStyle w:val="14"/>
        <w:spacing w:before="78" w:line="227" w:lineRule="auto"/>
        <w:ind w:left="33" w:right="45" w:firstLine="480"/>
        <w:rPr>
          <w:rFonts w:hint="eastAsia" w:ascii="宋体" w:hAnsi="宋体" w:eastAsia="宋体" w:cs="宋体"/>
          <w:color w:val="auto"/>
          <w:sz w:val="24"/>
          <w:szCs w:val="24"/>
        </w:rPr>
      </w:pPr>
      <w:r>
        <w:rPr>
          <w:rFonts w:hint="eastAsia" w:ascii="宋体" w:hAnsi="宋体" w:eastAsia="宋体" w:cs="宋体"/>
          <w:color w:val="auto"/>
          <w:spacing w:val="-3"/>
          <w:sz w:val="24"/>
          <w:szCs w:val="24"/>
        </w:rPr>
        <w:t>本表后</w:t>
      </w:r>
      <w:r>
        <w:rPr>
          <w:rFonts w:hint="eastAsia" w:ascii="宋体" w:hAnsi="宋体" w:eastAsia="宋体" w:cs="宋体"/>
          <w:color w:val="auto"/>
          <w:spacing w:val="-3"/>
          <w:sz w:val="24"/>
          <w:szCs w:val="24"/>
          <w:lang w:val="en-US" w:eastAsia="zh-CN"/>
        </w:rPr>
        <w:t>需提供清晰的合同和中标成交通知书扫描件并加盖公章</w:t>
      </w:r>
      <w:r>
        <w:rPr>
          <w:rFonts w:hint="eastAsia" w:ascii="宋体" w:hAnsi="宋体" w:eastAsia="宋体" w:cs="宋体"/>
          <w:color w:val="auto"/>
          <w:spacing w:val="-4"/>
          <w:sz w:val="24"/>
          <w:szCs w:val="24"/>
        </w:rPr>
        <w:t>。每张表</w:t>
      </w:r>
      <w:r>
        <w:rPr>
          <w:rFonts w:hint="eastAsia" w:ascii="宋体" w:hAnsi="宋体" w:eastAsia="宋体" w:cs="宋体"/>
          <w:color w:val="auto"/>
          <w:spacing w:val="-5"/>
          <w:sz w:val="24"/>
          <w:szCs w:val="24"/>
        </w:rPr>
        <w:t>格只填写一个项目，并标明序号。</w:t>
      </w:r>
    </w:p>
    <w:p w14:paraId="08D42687">
      <w:pPr>
        <w:pStyle w:val="18"/>
        <w:pageBreakBefore w:val="0"/>
        <w:kinsoku/>
        <w:overflowPunct/>
        <w:bidi w:val="0"/>
        <w:snapToGrid w:val="0"/>
        <w:spacing w:line="240" w:lineRule="auto"/>
        <w:rPr>
          <w:rFonts w:hint="eastAsia" w:ascii="宋体" w:hAnsi="宋体" w:eastAsia="宋体" w:cs="宋体"/>
          <w:color w:val="auto"/>
          <w:sz w:val="24"/>
          <w:highlight w:val="none"/>
        </w:rPr>
      </w:pPr>
    </w:p>
    <w:p w14:paraId="3159C6D5">
      <w:pPr>
        <w:pStyle w:val="18"/>
        <w:pageBreakBefore w:val="0"/>
        <w:kinsoku/>
        <w:overflowPunct/>
        <w:bidi w:val="0"/>
        <w:snapToGrid w:val="0"/>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(单位盖章):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3D563476">
      <w:pPr>
        <w:pStyle w:val="18"/>
        <w:pageBreakBefore w:val="0"/>
        <w:kinsoku/>
        <w:overflowPunct/>
        <w:bidi w:val="0"/>
        <w:snapToGrid w:val="0"/>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法定代表人或其委托代理人(签字或盖章):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2000C413">
      <w:pPr>
        <w:pStyle w:val="14"/>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240" w:lineRule="auto"/>
        <w:ind w:right="37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49A23140">
      <w:pPr>
        <w:pStyle w:val="14"/>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240" w:lineRule="auto"/>
        <w:ind w:right="3782"/>
        <w:rPr>
          <w:rFonts w:hint="eastAsia" w:ascii="宋体" w:hAnsi="宋体" w:eastAsia="宋体" w:cs="宋体"/>
          <w:color w:val="auto"/>
          <w:sz w:val="24"/>
          <w:szCs w:val="24"/>
          <w:highlight w:val="none"/>
        </w:rPr>
      </w:pPr>
    </w:p>
    <w:p w14:paraId="15B2BF9B">
      <w:pPr>
        <w:pStyle w:val="14"/>
        <w:spacing w:before="178" w:line="183" w:lineRule="auto"/>
        <w:ind w:left="3074"/>
        <w:rPr>
          <w:rFonts w:hint="eastAsia" w:ascii="宋体" w:hAnsi="宋体" w:eastAsia="宋体" w:cs="宋体"/>
          <w:b/>
          <w:bCs/>
          <w:color w:val="auto"/>
          <w:spacing w:val="-1"/>
          <w:sz w:val="24"/>
          <w:szCs w:val="24"/>
        </w:rPr>
        <w:sectPr>
          <w:pgSz w:w="11906" w:h="16838"/>
          <w:pgMar w:top="1440" w:right="1080" w:bottom="1440" w:left="1080" w:header="510" w:footer="992" w:gutter="0"/>
          <w:pgNumType w:fmt="decimal"/>
          <w:cols w:space="720" w:num="1"/>
          <w:docGrid w:linePitch="312" w:charSpace="0"/>
        </w:sectPr>
      </w:pPr>
    </w:p>
    <w:p w14:paraId="0A8C4908">
      <w:pPr>
        <w:pStyle w:val="14"/>
        <w:spacing w:before="178" w:line="183" w:lineRule="auto"/>
        <w:ind w:left="3074"/>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正在施工的和新承建的项目情况表</w:t>
      </w:r>
    </w:p>
    <w:p w14:paraId="43F7A03F">
      <w:pPr>
        <w:pStyle w:val="14"/>
        <w:spacing w:before="178" w:line="183" w:lineRule="auto"/>
        <w:ind w:left="3074"/>
        <w:rPr>
          <w:rFonts w:hint="eastAsia" w:ascii="宋体" w:hAnsi="宋体" w:eastAsia="宋体" w:cs="宋体"/>
          <w:b/>
          <w:bCs/>
          <w:color w:val="auto"/>
          <w:spacing w:val="-1"/>
          <w:sz w:val="24"/>
          <w:szCs w:val="24"/>
        </w:rPr>
      </w:pPr>
    </w:p>
    <w:tbl>
      <w:tblPr>
        <w:tblStyle w:val="121"/>
        <w:tblW w:w="9618"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8"/>
        <w:gridCol w:w="6890"/>
      </w:tblGrid>
      <w:tr w14:paraId="4ACD8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728" w:type="dxa"/>
            <w:vAlign w:val="top"/>
          </w:tcPr>
          <w:p w14:paraId="14E40F00">
            <w:pPr>
              <w:spacing w:before="292" w:line="177" w:lineRule="auto"/>
              <w:ind w:left="795"/>
              <w:rPr>
                <w:rFonts w:hint="eastAsia" w:ascii="宋体" w:hAnsi="宋体" w:eastAsia="宋体" w:cs="宋体"/>
                <w:color w:val="auto"/>
                <w:sz w:val="24"/>
                <w:szCs w:val="24"/>
              </w:rPr>
            </w:pPr>
            <w:r>
              <w:rPr>
                <w:rFonts w:hint="eastAsia" w:ascii="宋体" w:hAnsi="宋体" w:eastAsia="宋体" w:cs="宋体"/>
                <w:color w:val="auto"/>
                <w:spacing w:val="8"/>
                <w:sz w:val="24"/>
                <w:szCs w:val="24"/>
              </w:rPr>
              <w:t>项目名称</w:t>
            </w:r>
          </w:p>
        </w:tc>
        <w:tc>
          <w:tcPr>
            <w:tcW w:w="6890" w:type="dxa"/>
            <w:vAlign w:val="top"/>
          </w:tcPr>
          <w:p w14:paraId="4FD0DDF2">
            <w:pPr>
              <w:pStyle w:val="123"/>
              <w:rPr>
                <w:rFonts w:hint="eastAsia" w:ascii="宋体" w:hAnsi="宋体" w:eastAsia="宋体" w:cs="宋体"/>
                <w:color w:val="auto"/>
              </w:rPr>
            </w:pPr>
          </w:p>
        </w:tc>
      </w:tr>
      <w:tr w14:paraId="1EE06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728" w:type="dxa"/>
            <w:vAlign w:val="top"/>
          </w:tcPr>
          <w:p w14:paraId="2BCB3A77">
            <w:pPr>
              <w:spacing w:before="289" w:line="175" w:lineRule="auto"/>
              <w:ind w:left="692"/>
              <w:rPr>
                <w:rFonts w:hint="eastAsia" w:ascii="宋体" w:hAnsi="宋体" w:eastAsia="宋体" w:cs="宋体"/>
                <w:color w:val="auto"/>
                <w:sz w:val="24"/>
                <w:szCs w:val="24"/>
              </w:rPr>
            </w:pPr>
            <w:r>
              <w:rPr>
                <w:rFonts w:hint="eastAsia" w:ascii="宋体" w:hAnsi="宋体" w:eastAsia="宋体" w:cs="宋体"/>
                <w:color w:val="auto"/>
                <w:spacing w:val="10"/>
                <w:sz w:val="24"/>
                <w:szCs w:val="24"/>
              </w:rPr>
              <w:t>项目所在地</w:t>
            </w:r>
          </w:p>
        </w:tc>
        <w:tc>
          <w:tcPr>
            <w:tcW w:w="6890" w:type="dxa"/>
            <w:vAlign w:val="top"/>
          </w:tcPr>
          <w:p w14:paraId="3ECC4AF8">
            <w:pPr>
              <w:pStyle w:val="123"/>
              <w:rPr>
                <w:rFonts w:hint="eastAsia" w:ascii="宋体" w:hAnsi="宋体" w:eastAsia="宋体" w:cs="宋体"/>
                <w:color w:val="auto"/>
              </w:rPr>
            </w:pPr>
          </w:p>
        </w:tc>
      </w:tr>
      <w:tr w14:paraId="7830D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728" w:type="dxa"/>
            <w:vAlign w:val="top"/>
          </w:tcPr>
          <w:p w14:paraId="444A1159">
            <w:pPr>
              <w:spacing w:before="285" w:line="177" w:lineRule="auto"/>
              <w:ind w:left="693"/>
              <w:rPr>
                <w:rFonts w:hint="eastAsia" w:ascii="宋体" w:hAnsi="宋体" w:eastAsia="宋体" w:cs="宋体"/>
                <w:color w:val="auto"/>
                <w:sz w:val="24"/>
                <w:szCs w:val="24"/>
              </w:rPr>
            </w:pPr>
            <w:r>
              <w:rPr>
                <w:rFonts w:hint="eastAsia" w:ascii="宋体" w:hAnsi="宋体" w:eastAsia="宋体" w:cs="宋体"/>
                <w:color w:val="auto"/>
                <w:spacing w:val="10"/>
                <w:sz w:val="24"/>
                <w:szCs w:val="24"/>
              </w:rPr>
              <w:t>发包人名称</w:t>
            </w:r>
          </w:p>
        </w:tc>
        <w:tc>
          <w:tcPr>
            <w:tcW w:w="6890" w:type="dxa"/>
            <w:vAlign w:val="top"/>
          </w:tcPr>
          <w:p w14:paraId="244A2B63">
            <w:pPr>
              <w:pStyle w:val="123"/>
              <w:rPr>
                <w:rFonts w:hint="eastAsia" w:ascii="宋体" w:hAnsi="宋体" w:eastAsia="宋体" w:cs="宋体"/>
                <w:color w:val="auto"/>
              </w:rPr>
            </w:pPr>
          </w:p>
        </w:tc>
      </w:tr>
      <w:tr w14:paraId="7A46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728" w:type="dxa"/>
            <w:vAlign w:val="top"/>
          </w:tcPr>
          <w:p w14:paraId="3C2F7E57">
            <w:pPr>
              <w:spacing w:before="286" w:line="177" w:lineRule="auto"/>
              <w:ind w:left="693"/>
              <w:rPr>
                <w:rFonts w:hint="eastAsia" w:ascii="宋体" w:hAnsi="宋体" w:eastAsia="宋体" w:cs="宋体"/>
                <w:color w:val="auto"/>
                <w:sz w:val="24"/>
                <w:szCs w:val="24"/>
              </w:rPr>
            </w:pPr>
            <w:r>
              <w:rPr>
                <w:rFonts w:hint="eastAsia" w:ascii="宋体" w:hAnsi="宋体" w:eastAsia="宋体" w:cs="宋体"/>
                <w:color w:val="auto"/>
                <w:spacing w:val="10"/>
                <w:sz w:val="24"/>
                <w:szCs w:val="24"/>
              </w:rPr>
              <w:t>发包人地址</w:t>
            </w:r>
          </w:p>
        </w:tc>
        <w:tc>
          <w:tcPr>
            <w:tcW w:w="6890" w:type="dxa"/>
            <w:vAlign w:val="top"/>
          </w:tcPr>
          <w:p w14:paraId="6E01C09A">
            <w:pPr>
              <w:pStyle w:val="123"/>
              <w:rPr>
                <w:rFonts w:hint="eastAsia" w:ascii="宋体" w:hAnsi="宋体" w:eastAsia="宋体" w:cs="宋体"/>
                <w:color w:val="auto"/>
              </w:rPr>
            </w:pPr>
          </w:p>
        </w:tc>
      </w:tr>
      <w:tr w14:paraId="5B096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728" w:type="dxa"/>
            <w:vAlign w:val="top"/>
          </w:tcPr>
          <w:p w14:paraId="4ACA6AB8">
            <w:pPr>
              <w:spacing w:before="286" w:line="177" w:lineRule="auto"/>
              <w:ind w:left="693"/>
              <w:rPr>
                <w:rFonts w:hint="eastAsia" w:ascii="宋体" w:hAnsi="宋体" w:eastAsia="宋体" w:cs="宋体"/>
                <w:color w:val="auto"/>
                <w:sz w:val="24"/>
                <w:szCs w:val="24"/>
              </w:rPr>
            </w:pPr>
            <w:r>
              <w:rPr>
                <w:rFonts w:hint="eastAsia" w:ascii="宋体" w:hAnsi="宋体" w:eastAsia="宋体" w:cs="宋体"/>
                <w:color w:val="auto"/>
                <w:spacing w:val="10"/>
                <w:sz w:val="24"/>
                <w:szCs w:val="24"/>
              </w:rPr>
              <w:t>发包人电话</w:t>
            </w:r>
          </w:p>
        </w:tc>
        <w:tc>
          <w:tcPr>
            <w:tcW w:w="6890" w:type="dxa"/>
            <w:vAlign w:val="top"/>
          </w:tcPr>
          <w:p w14:paraId="28FA9CE4">
            <w:pPr>
              <w:pStyle w:val="123"/>
              <w:rPr>
                <w:rFonts w:hint="eastAsia" w:ascii="宋体" w:hAnsi="宋体" w:eastAsia="宋体" w:cs="宋体"/>
                <w:color w:val="auto"/>
              </w:rPr>
            </w:pPr>
          </w:p>
        </w:tc>
      </w:tr>
      <w:tr w14:paraId="46F3C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2728" w:type="dxa"/>
            <w:vAlign w:val="top"/>
          </w:tcPr>
          <w:p w14:paraId="0828CA72">
            <w:pPr>
              <w:spacing w:before="286" w:line="175" w:lineRule="auto"/>
              <w:ind w:left="688"/>
              <w:rPr>
                <w:rFonts w:hint="eastAsia" w:ascii="宋体" w:hAnsi="宋体" w:eastAsia="宋体" w:cs="宋体"/>
                <w:color w:val="auto"/>
                <w:sz w:val="24"/>
                <w:szCs w:val="24"/>
              </w:rPr>
            </w:pPr>
            <w:r>
              <w:rPr>
                <w:rFonts w:hint="eastAsia" w:ascii="宋体" w:hAnsi="宋体" w:eastAsia="宋体" w:cs="宋体"/>
                <w:color w:val="auto"/>
                <w:spacing w:val="12"/>
                <w:sz w:val="24"/>
                <w:szCs w:val="24"/>
              </w:rPr>
              <w:t>签约合同价</w:t>
            </w:r>
          </w:p>
        </w:tc>
        <w:tc>
          <w:tcPr>
            <w:tcW w:w="6890" w:type="dxa"/>
            <w:vAlign w:val="top"/>
          </w:tcPr>
          <w:p w14:paraId="0B5EFDDE">
            <w:pPr>
              <w:pStyle w:val="123"/>
              <w:rPr>
                <w:rFonts w:hint="eastAsia" w:ascii="宋体" w:hAnsi="宋体" w:eastAsia="宋体" w:cs="宋体"/>
                <w:color w:val="auto"/>
              </w:rPr>
            </w:pPr>
          </w:p>
        </w:tc>
      </w:tr>
      <w:tr w14:paraId="4EC8B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728" w:type="dxa"/>
            <w:vAlign w:val="top"/>
          </w:tcPr>
          <w:p w14:paraId="3D08479B">
            <w:pPr>
              <w:spacing w:before="292" w:line="174" w:lineRule="auto"/>
              <w:ind w:left="796"/>
              <w:rPr>
                <w:rFonts w:hint="eastAsia" w:ascii="宋体" w:hAnsi="宋体" w:eastAsia="宋体" w:cs="宋体"/>
                <w:color w:val="auto"/>
                <w:sz w:val="24"/>
                <w:szCs w:val="24"/>
              </w:rPr>
            </w:pPr>
            <w:r>
              <w:rPr>
                <w:rFonts w:hint="eastAsia" w:ascii="宋体" w:hAnsi="宋体" w:eastAsia="宋体" w:cs="宋体"/>
                <w:color w:val="auto"/>
                <w:spacing w:val="8"/>
                <w:sz w:val="24"/>
                <w:szCs w:val="24"/>
              </w:rPr>
              <w:t>开工日期</w:t>
            </w:r>
          </w:p>
        </w:tc>
        <w:tc>
          <w:tcPr>
            <w:tcW w:w="6890" w:type="dxa"/>
            <w:vAlign w:val="top"/>
          </w:tcPr>
          <w:p w14:paraId="7FFE344C">
            <w:pPr>
              <w:pStyle w:val="123"/>
              <w:rPr>
                <w:rFonts w:hint="eastAsia" w:ascii="宋体" w:hAnsi="宋体" w:eastAsia="宋体" w:cs="宋体"/>
                <w:color w:val="auto"/>
              </w:rPr>
            </w:pPr>
          </w:p>
        </w:tc>
      </w:tr>
      <w:tr w14:paraId="45FD8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728" w:type="dxa"/>
            <w:vAlign w:val="top"/>
          </w:tcPr>
          <w:p w14:paraId="6387001A">
            <w:pPr>
              <w:spacing w:before="290" w:line="175" w:lineRule="auto"/>
              <w:ind w:left="586"/>
              <w:rPr>
                <w:rFonts w:hint="eastAsia" w:ascii="宋体" w:hAnsi="宋体" w:eastAsia="宋体" w:cs="宋体"/>
                <w:color w:val="auto"/>
                <w:sz w:val="24"/>
                <w:szCs w:val="24"/>
              </w:rPr>
            </w:pPr>
            <w:r>
              <w:rPr>
                <w:rFonts w:hint="eastAsia" w:ascii="宋体" w:hAnsi="宋体" w:eastAsia="宋体" w:cs="宋体"/>
                <w:color w:val="auto"/>
                <w:spacing w:val="12"/>
                <w:sz w:val="24"/>
                <w:szCs w:val="24"/>
              </w:rPr>
              <w:t>计划竣工日期</w:t>
            </w:r>
          </w:p>
        </w:tc>
        <w:tc>
          <w:tcPr>
            <w:tcW w:w="6890" w:type="dxa"/>
            <w:vAlign w:val="top"/>
          </w:tcPr>
          <w:p w14:paraId="5830F84B">
            <w:pPr>
              <w:pStyle w:val="123"/>
              <w:rPr>
                <w:rFonts w:hint="eastAsia" w:ascii="宋体" w:hAnsi="宋体" w:eastAsia="宋体" w:cs="宋体"/>
                <w:color w:val="auto"/>
              </w:rPr>
            </w:pPr>
          </w:p>
        </w:tc>
      </w:tr>
      <w:tr w14:paraId="661B1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728" w:type="dxa"/>
            <w:vAlign w:val="top"/>
          </w:tcPr>
          <w:p w14:paraId="0DAC948E">
            <w:pPr>
              <w:spacing w:before="292" w:line="174" w:lineRule="auto"/>
              <w:ind w:left="689"/>
              <w:rPr>
                <w:rFonts w:hint="eastAsia" w:ascii="宋体" w:hAnsi="宋体" w:eastAsia="宋体" w:cs="宋体"/>
                <w:color w:val="auto"/>
                <w:sz w:val="24"/>
                <w:szCs w:val="24"/>
              </w:rPr>
            </w:pPr>
            <w:r>
              <w:rPr>
                <w:rFonts w:hint="eastAsia" w:ascii="宋体" w:hAnsi="宋体" w:eastAsia="宋体" w:cs="宋体"/>
                <w:color w:val="auto"/>
                <w:spacing w:val="12"/>
                <w:sz w:val="24"/>
                <w:szCs w:val="24"/>
              </w:rPr>
              <w:t>承担的工作</w:t>
            </w:r>
          </w:p>
        </w:tc>
        <w:tc>
          <w:tcPr>
            <w:tcW w:w="6890" w:type="dxa"/>
            <w:vAlign w:val="top"/>
          </w:tcPr>
          <w:p w14:paraId="1660E3C5">
            <w:pPr>
              <w:pStyle w:val="123"/>
              <w:rPr>
                <w:rFonts w:hint="eastAsia" w:ascii="宋体" w:hAnsi="宋体" w:eastAsia="宋体" w:cs="宋体"/>
                <w:color w:val="auto"/>
              </w:rPr>
            </w:pPr>
          </w:p>
        </w:tc>
      </w:tr>
      <w:tr w14:paraId="5226E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728" w:type="dxa"/>
            <w:vAlign w:val="top"/>
          </w:tcPr>
          <w:p w14:paraId="6B41DCA4">
            <w:pPr>
              <w:spacing w:before="296" w:line="172" w:lineRule="auto"/>
              <w:ind w:left="800"/>
              <w:rPr>
                <w:rFonts w:hint="eastAsia" w:ascii="宋体" w:hAnsi="宋体" w:eastAsia="宋体" w:cs="宋体"/>
                <w:color w:val="auto"/>
                <w:sz w:val="24"/>
                <w:szCs w:val="24"/>
              </w:rPr>
            </w:pPr>
            <w:r>
              <w:rPr>
                <w:rFonts w:hint="eastAsia" w:ascii="宋体" w:hAnsi="宋体" w:eastAsia="宋体" w:cs="宋体"/>
                <w:color w:val="auto"/>
                <w:spacing w:val="7"/>
                <w:sz w:val="24"/>
                <w:szCs w:val="24"/>
              </w:rPr>
              <w:t>工程质量</w:t>
            </w:r>
          </w:p>
        </w:tc>
        <w:tc>
          <w:tcPr>
            <w:tcW w:w="6890" w:type="dxa"/>
            <w:vAlign w:val="top"/>
          </w:tcPr>
          <w:p w14:paraId="306A02FC">
            <w:pPr>
              <w:pStyle w:val="123"/>
              <w:rPr>
                <w:rFonts w:hint="eastAsia" w:ascii="宋体" w:hAnsi="宋体" w:eastAsia="宋体" w:cs="宋体"/>
                <w:color w:val="auto"/>
              </w:rPr>
            </w:pPr>
          </w:p>
        </w:tc>
      </w:tr>
      <w:tr w14:paraId="4C01C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728" w:type="dxa"/>
            <w:vAlign w:val="top"/>
          </w:tcPr>
          <w:p w14:paraId="02115400">
            <w:pPr>
              <w:spacing w:before="290" w:line="175" w:lineRule="auto"/>
              <w:ind w:left="795"/>
              <w:rPr>
                <w:rFonts w:hint="eastAsia" w:ascii="宋体" w:hAnsi="宋体" w:eastAsia="宋体" w:cs="宋体"/>
                <w:color w:val="auto"/>
                <w:sz w:val="24"/>
                <w:szCs w:val="24"/>
              </w:rPr>
            </w:pPr>
            <w:r>
              <w:rPr>
                <w:rFonts w:hint="eastAsia" w:ascii="宋体" w:hAnsi="宋体" w:eastAsia="宋体" w:cs="宋体"/>
                <w:color w:val="auto"/>
                <w:spacing w:val="8"/>
                <w:sz w:val="24"/>
                <w:szCs w:val="24"/>
              </w:rPr>
              <w:t>项目经理</w:t>
            </w:r>
          </w:p>
        </w:tc>
        <w:tc>
          <w:tcPr>
            <w:tcW w:w="6890" w:type="dxa"/>
            <w:vAlign w:val="top"/>
          </w:tcPr>
          <w:p w14:paraId="7FDE25E3">
            <w:pPr>
              <w:pStyle w:val="123"/>
              <w:rPr>
                <w:rFonts w:hint="eastAsia" w:ascii="宋体" w:hAnsi="宋体" w:eastAsia="宋体" w:cs="宋体"/>
                <w:color w:val="auto"/>
              </w:rPr>
            </w:pPr>
          </w:p>
        </w:tc>
      </w:tr>
      <w:tr w14:paraId="2E1F1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728" w:type="dxa"/>
            <w:vAlign w:val="top"/>
          </w:tcPr>
          <w:p w14:paraId="23683A71">
            <w:pPr>
              <w:pStyle w:val="123"/>
              <w:spacing w:line="297" w:lineRule="auto"/>
              <w:rPr>
                <w:rFonts w:hint="eastAsia" w:ascii="宋体" w:hAnsi="宋体" w:eastAsia="宋体" w:cs="宋体"/>
                <w:color w:val="auto"/>
              </w:rPr>
            </w:pPr>
          </w:p>
          <w:p w14:paraId="3F5D92A6">
            <w:pPr>
              <w:pStyle w:val="123"/>
              <w:spacing w:line="297" w:lineRule="auto"/>
              <w:rPr>
                <w:rFonts w:hint="eastAsia" w:ascii="宋体" w:hAnsi="宋体" w:eastAsia="宋体" w:cs="宋体"/>
                <w:color w:val="auto"/>
              </w:rPr>
            </w:pPr>
          </w:p>
          <w:p w14:paraId="599AFFFA">
            <w:pPr>
              <w:spacing w:before="103" w:line="182" w:lineRule="auto"/>
              <w:ind w:left="858"/>
              <w:rPr>
                <w:rFonts w:hint="eastAsia" w:ascii="宋体" w:hAnsi="宋体" w:eastAsia="宋体" w:cs="宋体"/>
                <w:color w:val="auto"/>
                <w:sz w:val="24"/>
                <w:szCs w:val="24"/>
              </w:rPr>
            </w:pPr>
            <w:r>
              <w:rPr>
                <w:rFonts w:hint="eastAsia" w:ascii="宋体" w:hAnsi="宋体" w:eastAsia="宋体" w:cs="宋体"/>
                <w:color w:val="auto"/>
                <w:spacing w:val="8"/>
                <w:sz w:val="24"/>
                <w:szCs w:val="24"/>
              </w:rPr>
              <w:t>项目描述</w:t>
            </w:r>
          </w:p>
        </w:tc>
        <w:tc>
          <w:tcPr>
            <w:tcW w:w="6890" w:type="dxa"/>
            <w:vAlign w:val="top"/>
          </w:tcPr>
          <w:p w14:paraId="761622A7">
            <w:pPr>
              <w:pStyle w:val="123"/>
              <w:rPr>
                <w:rFonts w:hint="eastAsia" w:ascii="宋体" w:hAnsi="宋体" w:eastAsia="宋体" w:cs="宋体"/>
                <w:color w:val="auto"/>
              </w:rPr>
            </w:pPr>
          </w:p>
        </w:tc>
      </w:tr>
      <w:tr w14:paraId="3174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728" w:type="dxa"/>
            <w:vAlign w:val="top"/>
          </w:tcPr>
          <w:p w14:paraId="33FFB082">
            <w:pPr>
              <w:spacing w:before="295" w:line="176" w:lineRule="auto"/>
              <w:ind w:left="1006"/>
              <w:rPr>
                <w:rFonts w:hint="eastAsia" w:ascii="宋体" w:hAnsi="宋体" w:eastAsia="宋体" w:cs="宋体"/>
                <w:color w:val="auto"/>
                <w:sz w:val="24"/>
                <w:szCs w:val="24"/>
              </w:rPr>
            </w:pPr>
            <w:r>
              <w:rPr>
                <w:rFonts w:hint="eastAsia" w:ascii="宋体" w:hAnsi="宋体" w:eastAsia="宋体" w:cs="宋体"/>
                <w:color w:val="auto"/>
                <w:spacing w:val="2"/>
                <w:sz w:val="24"/>
                <w:szCs w:val="24"/>
              </w:rPr>
              <w:t>备注</w:t>
            </w:r>
          </w:p>
        </w:tc>
        <w:tc>
          <w:tcPr>
            <w:tcW w:w="6890" w:type="dxa"/>
            <w:vAlign w:val="top"/>
          </w:tcPr>
          <w:p w14:paraId="4DF23B28">
            <w:pPr>
              <w:pStyle w:val="123"/>
              <w:rPr>
                <w:rFonts w:hint="eastAsia" w:ascii="宋体" w:hAnsi="宋体" w:eastAsia="宋体" w:cs="宋体"/>
                <w:color w:val="auto"/>
              </w:rPr>
            </w:pPr>
          </w:p>
        </w:tc>
      </w:tr>
    </w:tbl>
    <w:p w14:paraId="78F58013">
      <w:pPr>
        <w:pStyle w:val="14"/>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240" w:lineRule="auto"/>
        <w:ind w:right="3782"/>
        <w:rPr>
          <w:rFonts w:hint="eastAsia" w:ascii="宋体" w:hAnsi="宋体" w:eastAsia="宋体" w:cs="宋体"/>
          <w:color w:val="auto"/>
          <w:sz w:val="24"/>
          <w:szCs w:val="24"/>
          <w:highlight w:val="none"/>
        </w:rPr>
      </w:pPr>
    </w:p>
    <w:p w14:paraId="288E93FC">
      <w:pPr>
        <w:pStyle w:val="18"/>
        <w:pageBreakBefore w:val="0"/>
        <w:kinsoku/>
        <w:overflowPunct/>
        <w:bidi w:val="0"/>
        <w:snapToGrid w:val="0"/>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(单位盖章):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09AC8113">
      <w:pPr>
        <w:pStyle w:val="18"/>
        <w:pageBreakBefore w:val="0"/>
        <w:kinsoku/>
        <w:overflowPunct/>
        <w:bidi w:val="0"/>
        <w:snapToGrid w:val="0"/>
        <w:spacing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法定代表人或其委托代理人(签字或盖章):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1D3CCBBA">
      <w:pPr>
        <w:pStyle w:val="14"/>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240" w:lineRule="auto"/>
        <w:ind w:right="37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6B695CB1">
      <w:pPr>
        <w:rPr>
          <w:rFonts w:hint="eastAsia" w:ascii="宋体" w:hAnsi="宋体" w:eastAsia="宋体" w:cs="宋体"/>
          <w:color w:val="auto"/>
          <w:sz w:val="28"/>
          <w:szCs w:val="28"/>
          <w:highlight w:val="none"/>
          <w:lang w:val="en-US" w:eastAsia="zh-CN"/>
        </w:rPr>
      </w:pPr>
    </w:p>
    <w:p w14:paraId="136FFFB0">
      <w:pPr>
        <w:pStyle w:val="3"/>
        <w:pageBreakBefore w:val="0"/>
        <w:kinsoku/>
        <w:overflowPunct/>
        <w:bidi w:val="0"/>
        <w:snapToGrid w:val="0"/>
        <w:spacing w:before="0" w:line="312" w:lineRule="auto"/>
        <w:ind w:left="1080" w:leftChars="257" w:hanging="540"/>
        <w:rPr>
          <w:rFonts w:hint="eastAsia" w:ascii="宋体" w:hAnsi="宋体" w:eastAsia="宋体" w:cs="宋体"/>
          <w:color w:val="auto"/>
          <w:sz w:val="28"/>
          <w:szCs w:val="28"/>
          <w:highlight w:val="none"/>
          <w:lang w:val="en-US" w:eastAsia="zh-CN"/>
        </w:rPr>
        <w:sectPr>
          <w:pgSz w:w="11906" w:h="16838"/>
          <w:pgMar w:top="1440" w:right="1080" w:bottom="1440" w:left="1080" w:header="510" w:footer="992" w:gutter="0"/>
          <w:pgNumType w:fmt="decimal"/>
          <w:cols w:space="720" w:num="1"/>
          <w:docGrid w:linePitch="312" w:charSpace="0"/>
        </w:sectPr>
      </w:pPr>
    </w:p>
    <w:p w14:paraId="752D9140">
      <w:pPr>
        <w:pStyle w:val="3"/>
        <w:pageBreakBefore w:val="0"/>
        <w:kinsoku/>
        <w:overflowPunct/>
        <w:bidi w:val="0"/>
        <w:snapToGrid w:val="0"/>
        <w:spacing w:before="0" w:line="312" w:lineRule="auto"/>
        <w:ind w:left="1080" w:leftChars="257" w:hanging="54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关于对本</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中资料真实性的承诺</w:t>
      </w:r>
    </w:p>
    <w:p w14:paraId="565511C7">
      <w:pPr>
        <w:pageBreakBefore w:val="0"/>
        <w:kinsoku/>
        <w:overflowPunct/>
        <w:bidi w:val="0"/>
        <w:snapToGrid w:val="0"/>
        <w:spacing w:line="312"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lang w:eastAsia="zh-CN"/>
        </w:rPr>
        <w:t>致</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采购人及代理机构</w:t>
      </w:r>
      <w:r>
        <w:rPr>
          <w:rFonts w:hint="eastAsia" w:ascii="宋体" w:hAnsi="宋体" w:eastAsia="宋体" w:cs="宋体"/>
          <w:b/>
          <w:color w:val="auto"/>
          <w:sz w:val="24"/>
          <w:szCs w:val="24"/>
          <w:highlight w:val="none"/>
          <w:u w:val="single"/>
        </w:rPr>
        <w:t xml:space="preserve">） </w:t>
      </w:r>
    </w:p>
    <w:p w14:paraId="322E2C4A">
      <w:pPr>
        <w:pageBreakBefore w:val="0"/>
        <w:kinsoku/>
        <w:overflowPunct/>
        <w:bidi w:val="0"/>
        <w:snapToGrid w:val="0"/>
        <w:spacing w:line="312"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根据《中华人民共和国政府采购法》、《中华人民共和国政府采购法实施</w:t>
      </w:r>
      <w:r>
        <w:rPr>
          <w:rFonts w:hint="eastAsia" w:ascii="宋体" w:hAnsi="宋体" w:eastAsia="宋体" w:cs="宋体"/>
          <w:color w:val="auto"/>
          <w:sz w:val="24"/>
          <w:szCs w:val="24"/>
          <w:highlight w:val="none"/>
        </w:rPr>
        <w:t>条例》等有关法律、法规的规定和</w:t>
      </w:r>
      <w:r>
        <w:rPr>
          <w:rFonts w:hint="eastAsia" w:ascii="宋体" w:hAnsi="宋体" w:eastAsia="宋体" w:cs="宋体"/>
          <w:color w:val="auto"/>
          <w:sz w:val="24"/>
          <w:szCs w:val="24"/>
          <w:highlight w:val="none"/>
          <w:u w:val="single"/>
        </w:rPr>
        <w:t>    （项目名称）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的要求，我公司在</w:t>
      </w:r>
      <w:r>
        <w:rPr>
          <w:rFonts w:hint="eastAsia" w:ascii="宋体" w:hAnsi="宋体" w:eastAsia="宋体" w:cs="宋体"/>
          <w:color w:val="auto"/>
          <w:sz w:val="24"/>
          <w:szCs w:val="24"/>
          <w:highlight w:val="none"/>
          <w:u w:val="single"/>
        </w:rPr>
        <w:t xml:space="preserve">   （项目名称） </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中所提供资料真实性作如下承诺：</w:t>
      </w:r>
    </w:p>
    <w:p w14:paraId="2FD07C59">
      <w:pPr>
        <w:pageBreakBefore w:val="0"/>
        <w:kinsoku/>
        <w:overflowPunct/>
        <w:bidi w:val="0"/>
        <w:snapToGrid w:val="0"/>
        <w:spacing w:line="312"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我公司将严格按</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要求，在编制本</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时，对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中所提供的资料全部真实和正确，并对提供的所有资料（资格、其他材料等）的真实性负责！ </w:t>
      </w:r>
    </w:p>
    <w:p w14:paraId="345ED5B9">
      <w:pPr>
        <w:pageBreakBefore w:val="0"/>
        <w:kinsoku/>
        <w:overflowPunct/>
        <w:bidi w:val="0"/>
        <w:snapToGrid w:val="0"/>
        <w:spacing w:line="312" w:lineRule="auto"/>
        <w:ind w:firstLine="720" w:firstLineChars="3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对提供的全部资料中有存在不真实（伪造或租借等虚假资料）情形，将无条件接受任何处罚，自行承担由此引起的一切责任！</w:t>
      </w:r>
    </w:p>
    <w:p w14:paraId="0AB6FC5A">
      <w:pPr>
        <w:pageBreakBefore w:val="0"/>
        <w:kinsoku/>
        <w:overflowPunct/>
        <w:bidi w:val="0"/>
        <w:snapToGrid w:val="0"/>
        <w:spacing w:line="312" w:lineRule="auto"/>
        <w:ind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特此承诺</w:t>
      </w:r>
      <w:r>
        <w:rPr>
          <w:rFonts w:hint="eastAsia" w:ascii="宋体" w:hAnsi="宋体" w:eastAsia="宋体" w:cs="宋体"/>
          <w:b/>
          <w:color w:val="auto"/>
          <w:sz w:val="24"/>
          <w:szCs w:val="24"/>
          <w:highlight w:val="none"/>
          <w:lang w:eastAsia="zh-CN"/>
        </w:rPr>
        <w:t>！</w:t>
      </w:r>
    </w:p>
    <w:p w14:paraId="0767A24C">
      <w:pPr>
        <w:pageBreakBefore w:val="0"/>
        <w:kinsoku/>
        <w:overflowPunct/>
        <w:bidi w:val="0"/>
        <w:snapToGrid w:val="0"/>
        <w:spacing w:line="312" w:lineRule="auto"/>
        <w:ind w:firstLine="723" w:firstLineChars="300"/>
        <w:rPr>
          <w:rFonts w:hint="eastAsia" w:ascii="宋体" w:hAnsi="宋体" w:eastAsia="宋体" w:cs="宋体"/>
          <w:b/>
          <w:color w:val="auto"/>
          <w:sz w:val="24"/>
          <w:szCs w:val="24"/>
          <w:highlight w:val="none"/>
        </w:rPr>
      </w:pPr>
    </w:p>
    <w:p w14:paraId="500E7647">
      <w:pPr>
        <w:pStyle w:val="9"/>
        <w:pageBreakBefore w:val="0"/>
        <w:kinsoku/>
        <w:overflowPunct/>
        <w:bidi w:val="0"/>
        <w:snapToGrid w:val="0"/>
        <w:spacing w:line="312" w:lineRule="auto"/>
        <w:ind w:left="0" w:leftChars="0"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名称（单位盖章）: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u w:val="single"/>
        </w:rPr>
        <w:t xml:space="preserve">                    </w:t>
      </w:r>
    </w:p>
    <w:p w14:paraId="73771A87">
      <w:pPr>
        <w:pStyle w:val="9"/>
        <w:pageBreakBefore w:val="0"/>
        <w:kinsoku/>
        <w:overflowPunct/>
        <w:bidi w:val="0"/>
        <w:snapToGrid w:val="0"/>
        <w:spacing w:line="312" w:lineRule="auto"/>
        <w:ind w:left="0" w:leftChars="0"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4D02E97E">
      <w:pPr>
        <w:pStyle w:val="9"/>
        <w:pageBreakBefore w:val="0"/>
        <w:kinsoku/>
        <w:overflowPunct/>
        <w:bidi w:val="0"/>
        <w:snapToGrid w:val="0"/>
        <w:spacing w:line="312" w:lineRule="auto"/>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DD7C141">
      <w:pPr>
        <w:pageBreakBefore w:val="0"/>
        <w:kinsoku/>
        <w:overflowPunct/>
        <w:bidi w:val="0"/>
        <w:snapToGrid w:val="0"/>
        <w:spacing w:line="312" w:lineRule="auto"/>
        <w:rPr>
          <w:rFonts w:hint="eastAsia" w:ascii="宋体" w:hAnsi="宋体" w:eastAsia="宋体" w:cs="宋体"/>
          <w:color w:val="auto"/>
          <w:highlight w:val="none"/>
        </w:rPr>
        <w:sectPr>
          <w:pgSz w:w="11906" w:h="16838"/>
          <w:pgMar w:top="1440" w:right="1080" w:bottom="1440" w:left="1080" w:header="510" w:footer="992" w:gutter="0"/>
          <w:pgNumType w:fmt="decimal"/>
          <w:cols w:space="720" w:num="1"/>
          <w:docGrid w:linePitch="312" w:charSpace="0"/>
        </w:sectPr>
      </w:pPr>
    </w:p>
    <w:p w14:paraId="6CF6949C">
      <w:pPr>
        <w:pStyle w:val="4"/>
        <w:rPr>
          <w:rFonts w:hint="eastAsia" w:ascii="宋体" w:hAnsi="宋体" w:eastAsia="宋体" w:cs="宋体"/>
          <w:color w:val="auto"/>
          <w:highlight w:val="none"/>
          <w:lang w:eastAsia="zh-CN"/>
        </w:rPr>
      </w:pPr>
    </w:p>
    <w:p w14:paraId="4ADB48A2">
      <w:pPr>
        <w:pageBreakBefore w:val="0"/>
        <w:kinsoku/>
        <w:overflowPunct/>
        <w:autoSpaceDE w:val="0"/>
        <w:autoSpaceDN w:val="0"/>
        <w:bidi w:val="0"/>
        <w:snapToGrid w:val="0"/>
        <w:spacing w:line="312" w:lineRule="auto"/>
        <w:jc w:val="center"/>
        <w:rPr>
          <w:rFonts w:hint="eastAsia" w:ascii="宋体" w:hAnsi="宋体" w:eastAsia="宋体" w:cs="宋体"/>
          <w:b/>
          <w:color w:val="auto"/>
          <w:sz w:val="40"/>
          <w:szCs w:val="40"/>
          <w:highlight w:val="none"/>
          <w:lang w:val="en-US" w:eastAsia="zh-CN"/>
        </w:rPr>
      </w:pPr>
      <w:r>
        <w:rPr>
          <w:rFonts w:hint="eastAsia" w:ascii="宋体" w:hAnsi="宋体" w:cs="宋体"/>
          <w:b/>
          <w:color w:val="auto"/>
          <w:sz w:val="32"/>
          <w:szCs w:val="32"/>
          <w:highlight w:val="none"/>
          <w:lang w:val="en-US" w:eastAsia="zh-CN"/>
        </w:rPr>
        <w:t>塔什库尔干县提孜那甫乡兰干村2026年水利灌溉设施建设以工代赈项目</w:t>
      </w:r>
    </w:p>
    <w:p w14:paraId="0C7282A5">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5F1515AD">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1DF0C554">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3E45B45A">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磋商文件</w:t>
      </w:r>
    </w:p>
    <w:p w14:paraId="756F295C">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64617B13">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60AC97BC">
      <w:pPr>
        <w:pStyle w:val="58"/>
        <w:pageBreakBefore w:val="0"/>
        <w:kinsoku/>
        <w:overflowPunct/>
        <w:bidi w:val="0"/>
        <w:snapToGrid w:val="0"/>
        <w:spacing w:line="312" w:lineRule="auto"/>
        <w:rPr>
          <w:rFonts w:hint="eastAsia" w:ascii="宋体" w:hAnsi="宋体" w:eastAsia="宋体" w:cs="宋体"/>
          <w:color w:val="auto"/>
          <w:sz w:val="36"/>
          <w:szCs w:val="36"/>
          <w:highlight w:val="none"/>
          <w:lang w:val="en-US" w:eastAsia="zh-CN"/>
        </w:rPr>
      </w:pPr>
    </w:p>
    <w:p w14:paraId="144C3D98">
      <w:pPr>
        <w:pStyle w:val="14"/>
        <w:pageBreakBefore w:val="0"/>
        <w:kinsoku/>
        <w:overflowPunct/>
        <w:bidi w:val="0"/>
        <w:snapToGrid w:val="0"/>
        <w:spacing w:line="312" w:lineRule="auto"/>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项目编号：</w:t>
      </w:r>
      <w:r>
        <w:rPr>
          <w:rFonts w:hint="eastAsia" w:cs="宋体"/>
          <w:b/>
          <w:color w:val="auto"/>
          <w:kern w:val="2"/>
          <w:sz w:val="32"/>
          <w:szCs w:val="32"/>
          <w:highlight w:val="none"/>
          <w:lang w:val="en-US" w:eastAsia="zh-CN" w:bidi="ar-SA"/>
        </w:rPr>
        <w:t>SCCZ-（TX-CS）-2026-018</w:t>
      </w:r>
    </w:p>
    <w:p w14:paraId="3C6C0F91">
      <w:pPr>
        <w:pageBreakBefore w:val="0"/>
        <w:kinsoku/>
        <w:overflowPunct/>
        <w:bidi w:val="0"/>
        <w:snapToGrid w:val="0"/>
        <w:spacing w:line="312" w:lineRule="auto"/>
        <w:ind w:left="1080" w:leftChars="257" w:hanging="540"/>
        <w:jc w:val="center"/>
        <w:rPr>
          <w:rFonts w:hint="eastAsia" w:ascii="宋体" w:hAnsi="宋体" w:eastAsia="宋体" w:cs="宋体"/>
          <w:b/>
          <w:color w:val="auto"/>
          <w:kern w:val="2"/>
          <w:sz w:val="36"/>
          <w:szCs w:val="36"/>
          <w:highlight w:val="none"/>
          <w:lang w:val="en-US" w:eastAsia="zh-CN" w:bidi="ar-SA"/>
        </w:rPr>
      </w:pPr>
    </w:p>
    <w:p w14:paraId="0A3D39F8">
      <w:pPr>
        <w:pStyle w:val="4"/>
        <w:pageBreakBefore w:val="0"/>
        <w:kinsoku/>
        <w:overflowPunct/>
        <w:bidi w:val="0"/>
        <w:snapToGrid w:val="0"/>
        <w:spacing w:line="312" w:lineRule="auto"/>
        <w:rPr>
          <w:rFonts w:hint="eastAsia" w:ascii="宋体" w:hAnsi="宋体" w:eastAsia="宋体" w:cs="宋体"/>
          <w:b/>
          <w:color w:val="auto"/>
          <w:kern w:val="2"/>
          <w:sz w:val="36"/>
          <w:szCs w:val="36"/>
          <w:highlight w:val="none"/>
          <w:lang w:val="en-US" w:eastAsia="zh-CN" w:bidi="ar-SA"/>
        </w:rPr>
      </w:pPr>
    </w:p>
    <w:p w14:paraId="44A714AE">
      <w:pPr>
        <w:pageBreakBefore w:val="0"/>
        <w:kinsoku/>
        <w:overflowPunct/>
        <w:bidi w:val="0"/>
        <w:snapToGrid w:val="0"/>
        <w:spacing w:line="312" w:lineRule="auto"/>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第二册</w:t>
      </w:r>
    </w:p>
    <w:p w14:paraId="0C22E3AC">
      <w:pPr>
        <w:pageBreakBefore w:val="0"/>
        <w:kinsoku/>
        <w:overflowPunct/>
        <w:bidi w:val="0"/>
        <w:snapToGrid w:val="0"/>
        <w:spacing w:line="312" w:lineRule="auto"/>
        <w:jc w:val="both"/>
        <w:rPr>
          <w:rFonts w:hint="eastAsia" w:ascii="宋体" w:hAnsi="宋体" w:eastAsia="宋体" w:cs="宋体"/>
          <w:b/>
          <w:bCs/>
          <w:color w:val="auto"/>
          <w:sz w:val="32"/>
          <w:szCs w:val="32"/>
          <w:highlight w:val="none"/>
          <w:u w:val="none"/>
        </w:rPr>
      </w:pPr>
    </w:p>
    <w:p w14:paraId="252363BC">
      <w:pPr>
        <w:pageBreakBefore w:val="0"/>
        <w:kinsoku/>
        <w:overflowPunct/>
        <w:bidi w:val="0"/>
        <w:snapToGrid w:val="0"/>
        <w:spacing w:line="312" w:lineRule="auto"/>
        <w:jc w:val="center"/>
        <w:outlineLvl w:val="9"/>
        <w:rPr>
          <w:rFonts w:hint="eastAsia" w:ascii="宋体" w:hAnsi="宋体" w:eastAsia="宋体" w:cs="宋体"/>
          <w:b/>
          <w:color w:val="auto"/>
          <w:spacing w:val="4"/>
          <w:sz w:val="32"/>
          <w:szCs w:val="32"/>
          <w:highlight w:val="none"/>
        </w:rPr>
      </w:pPr>
    </w:p>
    <w:p w14:paraId="7352C2A0">
      <w:pPr>
        <w:pageBreakBefore w:val="0"/>
        <w:kinsoku/>
        <w:overflowPunct/>
        <w:bidi w:val="0"/>
        <w:snapToGrid w:val="0"/>
        <w:spacing w:line="312" w:lineRule="auto"/>
        <w:jc w:val="both"/>
        <w:outlineLvl w:val="9"/>
        <w:rPr>
          <w:rFonts w:hint="eastAsia" w:ascii="宋体" w:hAnsi="宋体" w:eastAsia="宋体" w:cs="宋体"/>
          <w:b/>
          <w:color w:val="auto"/>
          <w:spacing w:val="4"/>
          <w:sz w:val="32"/>
          <w:szCs w:val="32"/>
          <w:highlight w:val="none"/>
        </w:rPr>
      </w:pPr>
    </w:p>
    <w:p w14:paraId="3D5B3F24">
      <w:pPr>
        <w:pageBreakBefore w:val="0"/>
        <w:kinsoku/>
        <w:overflowPunct/>
        <w:bidi w:val="0"/>
        <w:snapToGrid w:val="0"/>
        <w:spacing w:line="312" w:lineRule="auto"/>
        <w:jc w:val="center"/>
        <w:outlineLvl w:val="9"/>
        <w:rPr>
          <w:rFonts w:hint="eastAsia" w:ascii="宋体" w:hAnsi="宋体" w:eastAsia="宋体" w:cs="宋体"/>
          <w:b/>
          <w:color w:val="auto"/>
          <w:spacing w:val="4"/>
          <w:sz w:val="32"/>
          <w:szCs w:val="32"/>
          <w:highlight w:val="none"/>
        </w:rPr>
      </w:pPr>
    </w:p>
    <w:p w14:paraId="703FFC94">
      <w:pPr>
        <w:pageBreakBefore w:val="0"/>
        <w:kinsoku/>
        <w:overflowPunct/>
        <w:bidi w:val="0"/>
        <w:snapToGrid w:val="0"/>
        <w:spacing w:line="312" w:lineRule="auto"/>
        <w:jc w:val="center"/>
        <w:outlineLvl w:val="9"/>
        <w:rPr>
          <w:rFonts w:hint="eastAsia" w:ascii="宋体" w:hAnsi="宋体" w:eastAsia="宋体" w:cs="宋体"/>
          <w:b/>
          <w:color w:val="auto"/>
          <w:spacing w:val="4"/>
          <w:sz w:val="32"/>
          <w:szCs w:val="32"/>
          <w:highlight w:val="none"/>
        </w:rPr>
        <w:sectPr>
          <w:headerReference r:id="rId29" w:type="default"/>
          <w:footerReference r:id="rId30" w:type="default"/>
          <w:pgSz w:w="11906" w:h="16838"/>
          <w:pgMar w:top="1440" w:right="1080" w:bottom="1440" w:left="1080" w:header="510" w:footer="992" w:gutter="0"/>
          <w:pgNumType w:fmt="decimal"/>
          <w:cols w:space="720" w:num="1"/>
          <w:docGrid w:linePitch="312" w:charSpace="0"/>
        </w:sectPr>
      </w:pPr>
    </w:p>
    <w:p w14:paraId="60868E5F">
      <w:pPr>
        <w:pStyle w:val="2"/>
        <w:pageBreakBefore w:val="0"/>
        <w:tabs>
          <w:tab w:val="left" w:pos="0"/>
        </w:tabs>
        <w:kinsoku/>
        <w:overflowPunct/>
        <w:bidi w:val="0"/>
        <w:snapToGrid w:val="0"/>
        <w:spacing w:before="0" w:after="0" w:line="312" w:lineRule="auto"/>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章</w:t>
      </w:r>
      <w:bookmarkEnd w:id="201"/>
      <w:bookmarkEnd w:id="202"/>
      <w:bookmarkEnd w:id="203"/>
      <w:bookmarkEnd w:id="204"/>
      <w:bookmarkEnd w:id="205"/>
      <w:bookmarkEnd w:id="206"/>
      <w:bookmarkEnd w:id="207"/>
      <w:r>
        <w:rPr>
          <w:rFonts w:hint="eastAsia" w:ascii="宋体" w:hAnsi="宋体" w:eastAsia="宋体" w:cs="宋体"/>
          <w:color w:val="auto"/>
          <w:highlight w:val="none"/>
          <w:lang w:val="en-US" w:eastAsia="zh-CN"/>
        </w:rPr>
        <w:t xml:space="preserve">   </w:t>
      </w:r>
      <w:bookmarkEnd w:id="208"/>
      <w:bookmarkEnd w:id="209"/>
      <w:bookmarkEnd w:id="210"/>
      <w:r>
        <w:rPr>
          <w:rFonts w:hint="eastAsia" w:hAnsi="宋体" w:cs="宋体"/>
          <w:color w:val="auto"/>
          <w:highlight w:val="none"/>
          <w:lang w:val="en-US" w:eastAsia="zh-CN"/>
        </w:rPr>
        <w:t>竞争性磋商公告</w:t>
      </w:r>
    </w:p>
    <w:p w14:paraId="2FEAA3CB">
      <w:pPr>
        <w:pStyle w:val="2"/>
        <w:pageBreakBefore w:val="0"/>
        <w:widowControl w:val="0"/>
        <w:tabs>
          <w:tab w:val="left" w:pos="0"/>
        </w:tabs>
        <w:kinsoku/>
        <w:wordWrap/>
        <w:overflowPunct/>
        <w:topLinePunct w:val="0"/>
        <w:autoSpaceDE w:val="0"/>
        <w:autoSpaceDN w:val="0"/>
        <w:bidi w:val="0"/>
        <w:adjustRightInd w:val="0"/>
        <w:snapToGrid w:val="0"/>
        <w:spacing w:before="0" w:after="0" w:line="240" w:lineRule="auto"/>
        <w:jc w:val="center"/>
        <w:textAlignment w:val="auto"/>
        <w:rPr>
          <w:rFonts w:hint="eastAsia" w:ascii="宋体" w:hAnsi="宋体" w:eastAsia="宋体" w:cs="宋体"/>
          <w:color w:val="auto"/>
          <w:sz w:val="32"/>
          <w:szCs w:val="32"/>
          <w:highlight w:val="none"/>
          <w:lang w:val="en-US" w:eastAsia="zh-CN"/>
        </w:rPr>
      </w:pPr>
      <w:bookmarkStart w:id="211" w:name="_Toc25474"/>
      <w:bookmarkStart w:id="212" w:name="_Toc32760"/>
      <w:r>
        <w:rPr>
          <w:rFonts w:hint="eastAsia" w:hAnsi="宋体" w:cs="宋体"/>
          <w:color w:val="auto"/>
          <w:sz w:val="32"/>
          <w:szCs w:val="32"/>
          <w:highlight w:val="none"/>
          <w:lang w:val="en-US" w:eastAsia="zh-CN"/>
        </w:rPr>
        <w:t>塔什库尔干县提孜那甫乡兰干村2026年水利灌溉设施建设以工代赈项目</w:t>
      </w:r>
    </w:p>
    <w:p w14:paraId="1CD7DD10">
      <w:pPr>
        <w:pStyle w:val="2"/>
        <w:pageBreakBefore w:val="0"/>
        <w:widowControl w:val="0"/>
        <w:tabs>
          <w:tab w:val="left" w:pos="0"/>
        </w:tabs>
        <w:kinsoku/>
        <w:wordWrap/>
        <w:overflowPunct/>
        <w:topLinePunct w:val="0"/>
        <w:autoSpaceDE w:val="0"/>
        <w:autoSpaceDN w:val="0"/>
        <w:bidi w:val="0"/>
        <w:adjustRightInd w:val="0"/>
        <w:snapToGrid w:val="0"/>
        <w:spacing w:before="0" w:after="0" w:line="240" w:lineRule="auto"/>
        <w:jc w:val="center"/>
        <w:textAlignment w:val="auto"/>
        <w:rPr>
          <w:rFonts w:hint="eastAsia" w:ascii="宋体" w:hAnsi="宋体" w:eastAsia="宋体" w:cs="宋体"/>
          <w:color w:val="auto"/>
          <w:sz w:val="32"/>
          <w:szCs w:val="32"/>
          <w:highlight w:val="none"/>
        </w:rPr>
      </w:pPr>
      <w:r>
        <w:rPr>
          <w:rFonts w:hint="eastAsia" w:hAnsi="宋体" w:cs="宋体"/>
          <w:color w:val="auto"/>
          <w:sz w:val="32"/>
          <w:szCs w:val="32"/>
          <w:highlight w:val="none"/>
          <w:lang w:val="en-US" w:eastAsia="zh-CN"/>
        </w:rPr>
        <w:t>竞争性磋商公告</w:t>
      </w:r>
    </w:p>
    <w:p w14:paraId="01C4864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0B30D7A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塔什库尔干县提孜那甫乡兰干村2026年水利灌溉设施建设以工代赈项目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的潜在供应商</w:t>
      </w:r>
      <w:r>
        <w:rPr>
          <w:rFonts w:hint="eastAsia" w:ascii="宋体" w:hAnsi="宋体" w:eastAsia="宋体" w:cs="宋体"/>
          <w:color w:val="auto"/>
          <w:sz w:val="24"/>
          <w:szCs w:val="24"/>
          <w:highlight w:val="none"/>
          <w:lang w:eastAsia="zh-CN"/>
        </w:rPr>
        <w:t>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政采云平台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文件，并于</w:t>
      </w:r>
      <w:r>
        <w:rPr>
          <w:rFonts w:hint="eastAsia" w:ascii="宋体" w:hAnsi="宋体" w:cs="宋体"/>
          <w:color w:val="auto"/>
          <w:sz w:val="24"/>
          <w:szCs w:val="24"/>
          <w:highlight w:val="none"/>
          <w:u w:val="single"/>
          <w:lang w:eastAsia="zh-CN"/>
        </w:rPr>
        <w:t>2026年05月26日11：00</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前提交</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156F28D7">
      <w:pPr>
        <w:pStyle w:val="3"/>
        <w:pageBreakBefore w:val="0"/>
        <w:widowControl w:val="0"/>
        <w:kinsoku/>
        <w:wordWrap/>
        <w:overflowPunct/>
        <w:topLinePunct w:val="0"/>
        <w:bidi w:val="0"/>
        <w:adjustRightInd w:val="0"/>
        <w:snapToGrid w:val="0"/>
        <w:spacing w:line="24" w:lineRule="atLeast"/>
        <w:jc w:val="both"/>
        <w:textAlignment w:val="auto"/>
        <w:rPr>
          <w:rFonts w:hint="eastAsia" w:ascii="宋体" w:hAnsi="宋体" w:eastAsia="宋体" w:cs="宋体"/>
          <w:b/>
          <w:bCs/>
          <w:color w:val="auto"/>
          <w:sz w:val="24"/>
          <w:szCs w:val="24"/>
          <w:highlight w:val="none"/>
        </w:rPr>
      </w:pPr>
      <w:bookmarkStart w:id="213" w:name="_Toc28359089"/>
      <w:bookmarkStart w:id="214" w:name="_Toc8264"/>
      <w:bookmarkStart w:id="215" w:name="_Toc18745"/>
      <w:bookmarkStart w:id="216" w:name="_Toc28359012"/>
      <w:bookmarkStart w:id="217" w:name="_Toc29182"/>
      <w:bookmarkStart w:id="218" w:name="_Toc35393629"/>
      <w:bookmarkStart w:id="219" w:name="_Toc11899"/>
      <w:bookmarkStart w:id="220" w:name="_Toc35393798"/>
      <w:r>
        <w:rPr>
          <w:rFonts w:hint="eastAsia" w:ascii="宋体" w:hAnsi="宋体" w:eastAsia="宋体" w:cs="宋体"/>
          <w:b/>
          <w:bCs/>
          <w:color w:val="auto"/>
          <w:sz w:val="24"/>
          <w:szCs w:val="24"/>
          <w:highlight w:val="none"/>
        </w:rPr>
        <w:t>一、项目基本情况</w:t>
      </w:r>
      <w:bookmarkEnd w:id="213"/>
      <w:bookmarkEnd w:id="214"/>
      <w:bookmarkEnd w:id="215"/>
      <w:bookmarkEnd w:id="216"/>
      <w:bookmarkEnd w:id="217"/>
      <w:bookmarkEnd w:id="218"/>
      <w:bookmarkEnd w:id="219"/>
      <w:bookmarkEnd w:id="220"/>
    </w:p>
    <w:p w14:paraId="1D0F104C">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SCCZ-（TX-CS）-2026-018</w:t>
      </w:r>
    </w:p>
    <w:p w14:paraId="6D97970A">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val="en-US" w:eastAsia="zh-CN"/>
        </w:rPr>
        <w:t>塔什库尔干县提孜那甫乡兰干村2026年水利灌溉设施建设以工代赈项目</w:t>
      </w:r>
    </w:p>
    <w:p w14:paraId="04D744CD">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default" w:ascii="宋体" w:hAnsi="宋体" w:eastAsia="宋体" w:cs="宋体"/>
          <w:color w:val="auto"/>
          <w:sz w:val="24"/>
          <w:szCs w:val="24"/>
          <w:highlight w:val="none"/>
          <w:lang w:val="en-US" w:eastAsia="zh-CN"/>
        </w:rPr>
      </w:pPr>
      <w:bookmarkStart w:id="221" w:name="_Toc13908"/>
      <w:bookmarkStart w:id="222" w:name="_Toc35393630"/>
      <w:bookmarkStart w:id="223" w:name="_Toc35393799"/>
      <w:bookmarkStart w:id="224" w:name="_Toc30511"/>
      <w:bookmarkStart w:id="225" w:name="_Toc3888"/>
      <w:bookmarkStart w:id="226" w:name="_Toc28359013"/>
      <w:bookmarkStart w:id="227" w:name="_Toc28359090"/>
      <w:bookmarkStart w:id="228" w:name="_Toc28085"/>
      <w:r>
        <w:rPr>
          <w:rFonts w:hint="eastAsia" w:ascii="宋体" w:hAnsi="宋体" w:eastAsia="宋体" w:cs="宋体"/>
          <w:color w:val="auto"/>
          <w:sz w:val="24"/>
          <w:szCs w:val="24"/>
          <w:highlight w:val="none"/>
          <w:lang w:val="en-US" w:eastAsia="zh-CN"/>
        </w:rPr>
        <w:t>采购方式：</w:t>
      </w:r>
      <w:r>
        <w:rPr>
          <w:rFonts w:hint="eastAsia" w:ascii="宋体" w:hAnsi="宋体" w:cs="宋体"/>
          <w:color w:val="auto"/>
          <w:sz w:val="24"/>
          <w:szCs w:val="24"/>
          <w:highlight w:val="none"/>
          <w:lang w:val="en-US" w:eastAsia="zh-CN"/>
        </w:rPr>
        <w:t>竞争性磋商</w:t>
      </w:r>
    </w:p>
    <w:p w14:paraId="610F2E12">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预算金额(元)：1710000.00</w:t>
      </w:r>
    </w:p>
    <w:p w14:paraId="0FBA4533">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w:t>
      </w:r>
      <w:r>
        <w:rPr>
          <w:rFonts w:hint="eastAsia" w:ascii="宋体" w:hAnsi="宋体" w:cs="宋体"/>
          <w:color w:val="auto"/>
          <w:sz w:val="24"/>
          <w:szCs w:val="24"/>
          <w:highlight w:val="none"/>
          <w:lang w:val="en-US" w:eastAsia="zh-CN"/>
        </w:rPr>
        <w:t>1707412.51</w:t>
      </w:r>
    </w:p>
    <w:p w14:paraId="50C3A701">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p>
    <w:p w14:paraId="06520753">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ascii="宋体" w:hAnsi="宋体" w:cs="宋体"/>
          <w:color w:val="auto"/>
          <w:sz w:val="24"/>
          <w:szCs w:val="24"/>
          <w:highlight w:val="none"/>
          <w:lang w:val="en-US" w:eastAsia="zh-CN"/>
        </w:rPr>
        <w:t>塔什库尔干县提孜那甫乡兰干村2026年水利灌溉设施建设以工代赈项目</w:t>
      </w:r>
      <w:r>
        <w:rPr>
          <w:rFonts w:hint="eastAsia" w:ascii="宋体" w:hAnsi="宋体" w:eastAsia="宋体" w:cs="宋体"/>
          <w:color w:val="auto"/>
          <w:sz w:val="24"/>
          <w:szCs w:val="24"/>
          <w:highlight w:val="none"/>
          <w:lang w:val="en-US" w:eastAsia="zh-CN"/>
        </w:rPr>
        <w:t xml:space="preserve">   </w:t>
      </w:r>
    </w:p>
    <w:p w14:paraId="441768AE">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1F6A328B">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预算金额（元）：1710000.00</w:t>
      </w:r>
    </w:p>
    <w:p w14:paraId="4FB7CEA8">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单位：项</w:t>
      </w:r>
    </w:p>
    <w:p w14:paraId="795C8C35">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w:t>
      </w:r>
      <w:r>
        <w:rPr>
          <w:rFonts w:hint="eastAsia" w:ascii="宋体" w:hAnsi="宋体" w:cs="宋体"/>
          <w:color w:val="auto"/>
          <w:sz w:val="24"/>
          <w:szCs w:val="24"/>
          <w:highlight w:val="none"/>
          <w:lang w:val="en-US" w:eastAsia="zh-CN"/>
        </w:rPr>
        <w:t>新建灌溉防渗渠道3公里，深1米，下口60公分，上口80公分，小型盖板桥4座及闸口，并配套相关附属设施。</w:t>
      </w:r>
      <w:r>
        <w:rPr>
          <w:rFonts w:hint="eastAsia" w:ascii="宋体" w:hAnsi="宋体" w:eastAsia="宋体" w:cs="宋体"/>
          <w:color w:val="auto"/>
          <w:sz w:val="24"/>
          <w:szCs w:val="24"/>
          <w:highlight w:val="none"/>
          <w:lang w:val="en-US" w:eastAsia="zh-CN"/>
        </w:rPr>
        <w:t>（本项目合同约定及工程量清单内的全部工作内容）。</w:t>
      </w:r>
    </w:p>
    <w:p w14:paraId="4EEDC70B">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r>
        <w:rPr>
          <w:rFonts w:hint="eastAsia" w:ascii="宋体" w:hAnsi="宋体" w:cs="宋体"/>
          <w:color w:val="auto"/>
          <w:sz w:val="24"/>
          <w:szCs w:val="24"/>
          <w:highlight w:val="none"/>
          <w:lang w:val="en-US" w:eastAsia="zh-CN"/>
        </w:rPr>
        <w:t>120日历天</w:t>
      </w:r>
      <w:r>
        <w:rPr>
          <w:rFonts w:hint="eastAsia" w:ascii="宋体" w:hAnsi="宋体" w:eastAsia="宋体" w:cs="宋体"/>
          <w:color w:val="auto"/>
          <w:sz w:val="24"/>
          <w:szCs w:val="24"/>
          <w:highlight w:val="none"/>
          <w:lang w:val="en-US" w:eastAsia="zh-CN"/>
        </w:rPr>
        <w:t>，具体时间以合同签订为准。</w:t>
      </w:r>
    </w:p>
    <w:p w14:paraId="28909C4C">
      <w:pPr>
        <w:pStyle w:val="18"/>
        <w:pageBreakBefore w:val="0"/>
        <w:kinsoku/>
        <w:wordWrap/>
        <w:overflowPunct/>
        <w:topLinePunct w:val="0"/>
        <w:bidi w:val="0"/>
        <w:adjustRightInd w:val="0"/>
        <w:snapToGrid w:val="0"/>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本项目（否）接受联合体投标。</w:t>
      </w:r>
    </w:p>
    <w:p w14:paraId="787EBFEC">
      <w:pPr>
        <w:pageBreakBefore w:val="0"/>
        <w:widowControl w:val="0"/>
        <w:kinsoku/>
        <w:wordWrap/>
        <w:overflowPunct/>
        <w:topLinePunct w:val="0"/>
        <w:bidi w:val="0"/>
        <w:adjustRightInd w:val="0"/>
        <w:snapToGrid w:val="0"/>
        <w:spacing w:line="24"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bookmarkEnd w:id="221"/>
      <w:bookmarkEnd w:id="222"/>
      <w:bookmarkEnd w:id="223"/>
      <w:bookmarkEnd w:id="224"/>
      <w:bookmarkEnd w:id="225"/>
      <w:bookmarkEnd w:id="226"/>
      <w:bookmarkEnd w:id="227"/>
      <w:bookmarkEnd w:id="228"/>
    </w:p>
    <w:p w14:paraId="54E8D7AB">
      <w:pPr>
        <w:pStyle w:val="37"/>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宋体" w:hAnsi="宋体" w:eastAsia="宋体" w:cs="宋体"/>
          <w:color w:val="auto"/>
          <w:sz w:val="24"/>
          <w:szCs w:val="24"/>
          <w:highlight w:val="none"/>
          <w:lang w:val="en-US" w:eastAsia="zh-CN"/>
        </w:rPr>
      </w:pPr>
      <w:bookmarkStart w:id="229" w:name="_Toc28359091"/>
      <w:bookmarkStart w:id="230" w:name="_Toc28359014"/>
      <w:bookmarkStart w:id="231" w:name="_Toc35393800"/>
      <w:bookmarkStart w:id="232"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7EDF4366">
      <w:pPr>
        <w:pStyle w:val="37"/>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i w:val="0"/>
          <w:caps w:val="0"/>
          <w:color w:val="auto"/>
          <w:spacing w:val="0"/>
          <w:sz w:val="24"/>
          <w:szCs w:val="24"/>
          <w:lang w:val="en-US" w:eastAsia="zh-CN"/>
        </w:rPr>
        <w:t>本项目专门面向中小企业采购；</w:t>
      </w:r>
    </w:p>
    <w:p w14:paraId="27E94904">
      <w:pPr>
        <w:pStyle w:val="37"/>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3.本项目的特定资格要求：需具备【</w:t>
      </w:r>
      <w:r>
        <w:rPr>
          <w:rFonts w:hint="eastAsia" w:cs="宋体"/>
          <w:color w:val="auto"/>
          <w:sz w:val="24"/>
          <w:szCs w:val="24"/>
          <w:highlight w:val="none"/>
          <w:lang w:val="en-US" w:eastAsia="zh-CN"/>
        </w:rPr>
        <w:t>水利水电工程总承包三级</w:t>
      </w:r>
      <w:r>
        <w:rPr>
          <w:rFonts w:hint="eastAsia" w:ascii="宋体" w:hAnsi="宋体" w:eastAsia="宋体" w:cs="宋体"/>
          <w:color w:val="auto"/>
          <w:sz w:val="24"/>
          <w:szCs w:val="24"/>
          <w:highlight w:val="none"/>
          <w:lang w:val="en-US" w:eastAsia="zh-CN"/>
        </w:rPr>
        <w:t>】 (含)以上资质，具备有效的安全生产许可证；项目负责人须具备【</w:t>
      </w:r>
      <w:r>
        <w:rPr>
          <w:rFonts w:hint="eastAsia" w:cs="宋体"/>
          <w:color w:val="auto"/>
          <w:sz w:val="24"/>
          <w:szCs w:val="24"/>
          <w:highlight w:val="none"/>
          <w:lang w:val="en-US" w:eastAsia="zh-CN"/>
        </w:rPr>
        <w:t>水利水电工程注册建造师二级</w:t>
      </w:r>
      <w:r>
        <w:rPr>
          <w:rFonts w:hint="eastAsia" w:ascii="宋体" w:hAnsi="宋体" w:eastAsia="宋体" w:cs="宋体"/>
          <w:color w:val="auto"/>
          <w:sz w:val="24"/>
          <w:szCs w:val="24"/>
          <w:highlight w:val="none"/>
          <w:lang w:val="en-US" w:eastAsia="zh-CN"/>
        </w:rPr>
        <w:t>】（含）以上执业资格；且在人员、设备、资金等方面具有承担本工程的能力。</w:t>
      </w:r>
    </w:p>
    <w:p w14:paraId="77F46DFD">
      <w:pPr>
        <w:pStyle w:val="3"/>
        <w:pageBreakBefore w:val="0"/>
        <w:widowControl w:val="0"/>
        <w:kinsoku/>
        <w:wordWrap/>
        <w:overflowPunct/>
        <w:topLinePunct w:val="0"/>
        <w:bidi w:val="0"/>
        <w:adjustRightInd w:val="0"/>
        <w:snapToGrid w:val="0"/>
        <w:spacing w:before="0" w:line="24" w:lineRule="atLeast"/>
        <w:jc w:val="both"/>
        <w:textAlignment w:val="auto"/>
        <w:rPr>
          <w:rFonts w:hint="eastAsia" w:ascii="宋体" w:hAnsi="宋体" w:eastAsia="宋体" w:cs="宋体"/>
          <w:b/>
          <w:bCs/>
          <w:color w:val="auto"/>
          <w:sz w:val="24"/>
          <w:szCs w:val="24"/>
          <w:highlight w:val="none"/>
        </w:rPr>
      </w:pPr>
      <w:bookmarkStart w:id="233" w:name="_Toc9223"/>
      <w:bookmarkStart w:id="234" w:name="_Toc29159"/>
      <w:bookmarkStart w:id="235" w:name="_Toc29017"/>
      <w:bookmarkStart w:id="236" w:name="_Toc11349"/>
      <w:r>
        <w:rPr>
          <w:rFonts w:hint="eastAsia" w:ascii="宋体" w:hAnsi="宋体" w:eastAsia="宋体" w:cs="宋体"/>
          <w:b/>
          <w:bCs/>
          <w:color w:val="auto"/>
          <w:sz w:val="24"/>
          <w:szCs w:val="24"/>
          <w:highlight w:val="none"/>
        </w:rPr>
        <w:t>三、获取采购文件</w:t>
      </w:r>
      <w:bookmarkEnd w:id="229"/>
      <w:bookmarkEnd w:id="230"/>
      <w:bookmarkEnd w:id="231"/>
      <w:bookmarkEnd w:id="232"/>
      <w:bookmarkEnd w:id="233"/>
      <w:bookmarkEnd w:id="234"/>
      <w:bookmarkEnd w:id="235"/>
      <w:bookmarkEnd w:id="236"/>
    </w:p>
    <w:p w14:paraId="2F535B33">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2026年</w:t>
      </w:r>
      <w:r>
        <w:rPr>
          <w:rFonts w:hint="eastAsia" w:ascii="宋体" w:hAnsi="宋体" w:eastAsia="宋体" w:cs="宋体"/>
          <w:color w:val="auto"/>
          <w:sz w:val="24"/>
          <w:szCs w:val="24"/>
          <w:highlight w:val="none"/>
          <w:u w:val="none"/>
          <w:lang w:val="en-US" w:eastAsia="zh-CN"/>
        </w:rPr>
        <w:t>0</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lang w:eastAsia="zh-CN"/>
        </w:rPr>
        <w:t>日至2026年</w:t>
      </w:r>
      <w:r>
        <w:rPr>
          <w:rFonts w:hint="eastAsia" w:ascii="宋体" w:hAnsi="宋体" w:eastAsia="宋体" w:cs="宋体"/>
          <w:color w:val="auto"/>
          <w:sz w:val="24"/>
          <w:szCs w:val="24"/>
          <w:highlight w:val="none"/>
          <w:u w:val="none"/>
          <w:lang w:val="en-US" w:eastAsia="zh-CN"/>
        </w:rPr>
        <w:t>0</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22</w:t>
      </w:r>
      <w:r>
        <w:rPr>
          <w:rFonts w:hint="eastAsia" w:ascii="宋体" w:hAnsi="宋体" w:eastAsia="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:00时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rPr>
        <w:t>时（北京时间，法定节假日除外）</w:t>
      </w:r>
    </w:p>
    <w:p w14:paraId="75E307BB">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color w:val="auto"/>
          <w:sz w:val="24"/>
          <w:szCs w:val="24"/>
          <w:highlight w:val="none"/>
          <w:u w:val="none"/>
          <w:lang w:val="en-US" w:eastAsia="zh-CN"/>
        </w:rPr>
      </w:pPr>
      <w:bookmarkStart w:id="237" w:name="_Toc28359015"/>
      <w:bookmarkStart w:id="238" w:name="_Toc7846"/>
      <w:bookmarkStart w:id="239" w:name="_Toc28359092"/>
      <w:bookmarkStart w:id="240" w:name="_Toc35393632"/>
      <w:bookmarkStart w:id="241" w:name="_Toc35393801"/>
      <w:bookmarkStart w:id="242" w:name="_Toc7080"/>
      <w:r>
        <w:rPr>
          <w:rFonts w:hint="eastAsia" w:ascii="宋体" w:hAnsi="宋体" w:eastAsia="宋体" w:cs="宋体"/>
          <w:color w:val="auto"/>
          <w:sz w:val="24"/>
          <w:szCs w:val="24"/>
          <w:highlight w:val="none"/>
          <w:u w:val="none"/>
          <w:lang w:val="en-US" w:eastAsia="zh-CN"/>
        </w:rPr>
        <w:t>地点：政采云平台线上</w:t>
      </w:r>
    </w:p>
    <w:p w14:paraId="28216B92">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bookmarkEnd w:id="237"/>
    <w:bookmarkEnd w:id="238"/>
    <w:bookmarkEnd w:id="239"/>
    <w:bookmarkEnd w:id="240"/>
    <w:bookmarkEnd w:id="241"/>
    <w:bookmarkEnd w:id="242"/>
    <w:p w14:paraId="60E22E0F">
      <w:pPr>
        <w:pStyle w:val="3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 w:lineRule="atLeast"/>
        <w:ind w:left="0" w:right="0" w:firstLine="0"/>
        <w:jc w:val="both"/>
        <w:textAlignment w:val="auto"/>
        <w:rPr>
          <w:rFonts w:hint="eastAsia" w:ascii="宋体" w:hAnsi="宋体" w:eastAsia="宋体" w:cs="宋体"/>
          <w:i w:val="0"/>
          <w:iCs w:val="0"/>
          <w:caps w:val="0"/>
          <w:color w:val="auto"/>
          <w:spacing w:val="0"/>
          <w:sz w:val="24"/>
          <w:szCs w:val="24"/>
          <w:highlight w:val="none"/>
        </w:rPr>
      </w:pPr>
      <w:bookmarkStart w:id="243" w:name="_Toc28359094"/>
      <w:bookmarkStart w:id="244" w:name="_Toc35393634"/>
      <w:bookmarkStart w:id="245" w:name="_Toc31794"/>
      <w:bookmarkStart w:id="246" w:name="_Toc35393803"/>
      <w:bookmarkStart w:id="247" w:name="_Toc28359017"/>
      <w:bookmarkStart w:id="248" w:name="_Toc15459"/>
      <w:bookmarkStart w:id="249" w:name="_Toc4032"/>
      <w:bookmarkStart w:id="250" w:name="_Toc1452"/>
      <w:r>
        <w:rPr>
          <w:rFonts w:hint="eastAsia" w:ascii="宋体" w:hAnsi="宋体" w:eastAsia="宋体" w:cs="宋体"/>
          <w:b/>
          <w:bCs/>
          <w:color w:val="auto"/>
          <w:kern w:val="0"/>
          <w:sz w:val="24"/>
          <w:szCs w:val="24"/>
          <w:highlight w:val="none"/>
          <w:lang w:val="en-US" w:eastAsia="zh-CN" w:bidi="ar-SA"/>
        </w:rPr>
        <w:t>四、</w:t>
      </w:r>
      <w:r>
        <w:rPr>
          <w:rFonts w:hint="eastAsia" w:cs="宋体"/>
          <w:b/>
          <w:bCs/>
          <w:color w:val="auto"/>
          <w:kern w:val="0"/>
          <w:sz w:val="24"/>
          <w:szCs w:val="24"/>
          <w:highlight w:val="none"/>
          <w:lang w:val="en-US" w:eastAsia="zh-CN" w:bidi="ar-SA"/>
        </w:rPr>
        <w:t>响应文件</w:t>
      </w:r>
      <w:r>
        <w:rPr>
          <w:rFonts w:hint="eastAsia" w:ascii="宋体" w:hAnsi="宋体" w:eastAsia="宋体" w:cs="宋体"/>
          <w:b/>
          <w:bCs/>
          <w:color w:val="auto"/>
          <w:kern w:val="0"/>
          <w:sz w:val="24"/>
          <w:szCs w:val="24"/>
          <w:highlight w:val="none"/>
          <w:lang w:val="en-US" w:eastAsia="zh-CN" w:bidi="ar-SA"/>
        </w:rPr>
        <w:t>提交</w:t>
      </w:r>
      <w:r>
        <w:rPr>
          <w:rFonts w:hint="eastAsia" w:ascii="宋体" w:hAnsi="宋体" w:eastAsia="宋体" w:cs="宋体"/>
          <w:i w:val="0"/>
          <w:iCs w:val="0"/>
          <w:caps w:val="0"/>
          <w:color w:val="auto"/>
          <w:spacing w:val="0"/>
          <w:sz w:val="24"/>
          <w:szCs w:val="24"/>
          <w:highlight w:val="none"/>
        </w:rPr>
        <w:t> </w:t>
      </w:r>
    </w:p>
    <w:p w14:paraId="5FC3B1A0">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截止时间：</w:t>
      </w:r>
      <w:r>
        <w:rPr>
          <w:rFonts w:hint="eastAsia" w:ascii="宋体" w:hAnsi="宋体" w:cs="宋体"/>
          <w:color w:val="auto"/>
          <w:sz w:val="24"/>
          <w:szCs w:val="24"/>
          <w:highlight w:val="none"/>
          <w:u w:val="none"/>
          <w:lang w:val="en-US" w:eastAsia="zh-CN"/>
        </w:rPr>
        <w:t>2026年05月26日11：00</w:t>
      </w:r>
      <w:r>
        <w:rPr>
          <w:rFonts w:hint="eastAsia" w:ascii="宋体" w:hAnsi="宋体" w:eastAsia="宋体" w:cs="宋体"/>
          <w:color w:val="auto"/>
          <w:sz w:val="24"/>
          <w:szCs w:val="24"/>
          <w:highlight w:val="none"/>
          <w:u w:val="none"/>
          <w:lang w:val="en-US" w:eastAsia="zh-CN"/>
        </w:rPr>
        <w:t>（北京时间）</w:t>
      </w:r>
    </w:p>
    <w:p w14:paraId="45D33C1D">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地点：请登录政采云投标客户端投标 </w:t>
      </w:r>
    </w:p>
    <w:p w14:paraId="7E632D3C">
      <w:pPr>
        <w:pStyle w:val="3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 w:lineRule="atLeast"/>
        <w:ind w:left="0" w:right="0" w:firstLine="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w:t>
      </w:r>
      <w:r>
        <w:rPr>
          <w:rFonts w:hint="eastAsia" w:cs="宋体"/>
          <w:b/>
          <w:bCs/>
          <w:color w:val="auto"/>
          <w:kern w:val="0"/>
          <w:sz w:val="24"/>
          <w:szCs w:val="24"/>
          <w:highlight w:val="none"/>
          <w:lang w:val="en-US" w:eastAsia="zh-CN" w:bidi="ar-SA"/>
        </w:rPr>
        <w:t>响应文件</w:t>
      </w:r>
      <w:r>
        <w:rPr>
          <w:rFonts w:hint="eastAsia" w:ascii="宋体" w:hAnsi="宋体" w:eastAsia="宋体" w:cs="宋体"/>
          <w:b/>
          <w:bCs/>
          <w:color w:val="auto"/>
          <w:kern w:val="0"/>
          <w:sz w:val="24"/>
          <w:szCs w:val="24"/>
          <w:highlight w:val="none"/>
          <w:lang w:val="en-US" w:eastAsia="zh-CN" w:bidi="ar-SA"/>
        </w:rPr>
        <w:t>开启 </w:t>
      </w:r>
    </w:p>
    <w:p w14:paraId="4422FCD6">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开启时间：</w:t>
      </w:r>
      <w:r>
        <w:rPr>
          <w:rFonts w:hint="eastAsia" w:ascii="宋体" w:hAnsi="宋体" w:cs="宋体"/>
          <w:color w:val="auto"/>
          <w:sz w:val="24"/>
          <w:szCs w:val="24"/>
          <w:highlight w:val="none"/>
          <w:u w:val="none"/>
          <w:lang w:val="en-US" w:eastAsia="zh-CN"/>
        </w:rPr>
        <w:t>2026年05月26日11：00</w:t>
      </w:r>
      <w:r>
        <w:rPr>
          <w:rFonts w:hint="eastAsia" w:ascii="宋体" w:hAnsi="宋体" w:eastAsia="宋体" w:cs="宋体"/>
          <w:color w:val="auto"/>
          <w:sz w:val="24"/>
          <w:szCs w:val="24"/>
          <w:highlight w:val="none"/>
          <w:u w:val="none"/>
          <w:lang w:val="en-US" w:eastAsia="zh-CN"/>
        </w:rPr>
        <w:t>（北京时间）</w:t>
      </w:r>
    </w:p>
    <w:p w14:paraId="0F650D91">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地点：政采云平台（https://www.zcygov.cn/）不见面开标</w:t>
      </w:r>
    </w:p>
    <w:p w14:paraId="6DAFF53C">
      <w:pPr>
        <w:pStyle w:val="3"/>
        <w:pageBreakBefore w:val="0"/>
        <w:widowControl w:val="0"/>
        <w:kinsoku/>
        <w:wordWrap/>
        <w:overflowPunct/>
        <w:topLinePunct w:val="0"/>
        <w:bidi w:val="0"/>
        <w:adjustRightInd w:val="0"/>
        <w:snapToGrid w:val="0"/>
        <w:spacing w:before="0" w:line="24" w:lineRule="atLeas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、公告期限</w:t>
      </w:r>
      <w:bookmarkEnd w:id="243"/>
      <w:bookmarkEnd w:id="244"/>
      <w:bookmarkEnd w:id="245"/>
      <w:bookmarkEnd w:id="246"/>
      <w:bookmarkEnd w:id="247"/>
      <w:bookmarkEnd w:id="248"/>
      <w:bookmarkEnd w:id="249"/>
      <w:bookmarkEnd w:id="250"/>
    </w:p>
    <w:p w14:paraId="7DB62D67">
      <w:pPr>
        <w:pageBreakBefore w:val="0"/>
        <w:widowControl w:val="0"/>
        <w:kinsoku/>
        <w:wordWrap/>
        <w:overflowPunct/>
        <w:topLinePunct w:val="0"/>
        <w:bidi w:val="0"/>
        <w:adjustRightInd w:val="0"/>
        <w:snapToGrid w:val="0"/>
        <w:spacing w:line="24"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7430E5D8">
      <w:pPr>
        <w:pageBreakBefore w:val="0"/>
        <w:widowControl w:val="0"/>
        <w:numPr>
          <w:ilvl w:val="0"/>
          <w:numId w:val="0"/>
        </w:numPr>
        <w:shd w:val="clear" w:color="auto" w:fill="auto"/>
        <w:kinsoku/>
        <w:wordWrap/>
        <w:overflowPunct/>
        <w:topLinePunct w:val="0"/>
        <w:bidi w:val="0"/>
        <w:adjustRightInd w:val="0"/>
        <w:snapToGrid w:val="0"/>
        <w:spacing w:line="24" w:lineRule="atLeas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七、其他补充事项</w:t>
      </w:r>
    </w:p>
    <w:p w14:paraId="1C01FB22">
      <w:pPr>
        <w:pStyle w:val="3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1、本项目实行网上投标，采用电子</w:t>
      </w:r>
      <w:r>
        <w:rPr>
          <w:rFonts w:hint="eastAsia" w:cs="宋体"/>
          <w:color w:val="auto"/>
          <w:kern w:val="0"/>
          <w:sz w:val="24"/>
          <w:szCs w:val="24"/>
          <w:highlight w:val="none"/>
          <w:lang w:val="en-US" w:eastAsia="zh-CN" w:bidi="ar-SA"/>
        </w:rPr>
        <w:t>响应文件</w:t>
      </w:r>
      <w:r>
        <w:rPr>
          <w:rFonts w:hint="eastAsia" w:ascii="宋体" w:hAnsi="宋体" w:eastAsia="宋体" w:cs="宋体"/>
          <w:color w:val="auto"/>
          <w:kern w:val="0"/>
          <w:sz w:val="24"/>
          <w:szCs w:val="24"/>
          <w:highlight w:val="none"/>
          <w:lang w:val="en-US" w:eastAsia="zh-CN" w:bidi="ar-SA"/>
        </w:rPr>
        <w:t>。</w:t>
      </w:r>
    </w:p>
    <w:p w14:paraId="3247E53D">
      <w:pPr>
        <w:pStyle w:val="3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6E580189">
      <w:pPr>
        <w:pStyle w:val="3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3、供应商将政采云电子交易客户端下载、安装完成后，可通过账号密码或CA登录客户端进行</w:t>
      </w:r>
      <w:r>
        <w:rPr>
          <w:rFonts w:hint="eastAsia" w:cs="宋体"/>
          <w:color w:val="auto"/>
          <w:kern w:val="0"/>
          <w:sz w:val="24"/>
          <w:szCs w:val="24"/>
          <w:highlight w:val="none"/>
          <w:lang w:val="en-US" w:eastAsia="zh-CN" w:bidi="ar-SA"/>
        </w:rPr>
        <w:t>响应文件</w:t>
      </w:r>
      <w:r>
        <w:rPr>
          <w:rFonts w:hint="eastAsia" w:ascii="宋体" w:hAnsi="宋体" w:eastAsia="宋体" w:cs="宋体"/>
          <w:color w:val="auto"/>
          <w:kern w:val="0"/>
          <w:sz w:val="24"/>
          <w:szCs w:val="24"/>
          <w:highlight w:val="none"/>
          <w:lang w:val="en-US" w:eastAsia="zh-CN" w:bidi="ar-SA"/>
        </w:rPr>
        <w:t>的制作。在使用政采云投标客户端时，建议使用WIN7及以上操作系统。</w:t>
      </w:r>
    </w:p>
    <w:p w14:paraId="3182019A">
      <w:pPr>
        <w:pStyle w:val="3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jc w:val="both"/>
        <w:textAlignment w:val="auto"/>
        <w:rPr>
          <w:rStyle w:val="51"/>
          <w:rFonts w:hint="eastAsia" w:ascii="宋体" w:hAnsi="宋体" w:eastAsia="宋体" w:cs="宋体"/>
          <w:color w:val="auto"/>
          <w:sz w:val="24"/>
          <w:szCs w:val="24"/>
          <w:highlight w:val="none"/>
        </w:rPr>
      </w:pPr>
      <w:r>
        <w:rPr>
          <w:rStyle w:val="51"/>
          <w:rFonts w:hint="eastAsia" w:ascii="宋体" w:hAnsi="宋体" w:eastAsia="宋体" w:cs="宋体"/>
          <w:color w:val="auto"/>
          <w:sz w:val="24"/>
          <w:szCs w:val="24"/>
          <w:highlight w:val="none"/>
          <w:lang w:eastAsia="zh-CN"/>
        </w:rPr>
        <w:t>八</w:t>
      </w:r>
      <w:r>
        <w:rPr>
          <w:rStyle w:val="51"/>
          <w:rFonts w:hint="eastAsia" w:ascii="宋体" w:hAnsi="宋体" w:eastAsia="宋体" w:cs="宋体"/>
          <w:color w:val="auto"/>
          <w:sz w:val="24"/>
          <w:szCs w:val="24"/>
          <w:highlight w:val="none"/>
        </w:rPr>
        <w:t>、对本次采购提出询问，请按以下方式联系</w:t>
      </w:r>
    </w:p>
    <w:p w14:paraId="47A479F5">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1.采购人信息</w:t>
      </w:r>
    </w:p>
    <w:p w14:paraId="3F8CBFFD">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w:t>
      </w:r>
      <w:r>
        <w:rPr>
          <w:rFonts w:hint="eastAsia" w:ascii="宋体" w:hAnsi="宋体" w:cs="宋体"/>
          <w:color w:val="auto"/>
          <w:kern w:val="0"/>
          <w:sz w:val="24"/>
          <w:szCs w:val="24"/>
          <w:highlight w:val="none"/>
          <w:lang w:val="en-US" w:eastAsia="zh-CN" w:bidi="ar-SA"/>
        </w:rPr>
        <w:t>塔什库尔干塔吉克自治县提孜那甫乡人民政府</w:t>
      </w:r>
    </w:p>
    <w:p w14:paraId="2011052A">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w:t>
      </w:r>
      <w:r>
        <w:rPr>
          <w:rFonts w:hint="eastAsia" w:ascii="宋体" w:hAnsi="宋体" w:cs="宋体"/>
          <w:color w:val="auto"/>
          <w:kern w:val="0"/>
          <w:sz w:val="24"/>
          <w:szCs w:val="24"/>
          <w:highlight w:val="none"/>
          <w:lang w:val="en-US" w:eastAsia="zh-CN" w:bidi="ar-SA"/>
        </w:rPr>
        <w:t>塔什库尔干塔吉克自治县提孜那甫乡人民政府</w:t>
      </w:r>
    </w:p>
    <w:p w14:paraId="03ABC867">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 系 人：</w:t>
      </w:r>
      <w:r>
        <w:rPr>
          <w:rFonts w:hint="eastAsia" w:ascii="宋体" w:hAnsi="宋体" w:cs="宋体"/>
          <w:color w:val="auto"/>
          <w:sz w:val="24"/>
          <w:szCs w:val="24"/>
          <w:highlight w:val="none"/>
          <w:lang w:val="en-US" w:eastAsia="zh-CN"/>
        </w:rPr>
        <w:t>王媛</w:t>
      </w:r>
    </w:p>
    <w:p w14:paraId="614F0B91">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w:t>
      </w:r>
      <w:r>
        <w:rPr>
          <w:rFonts w:hint="eastAsia" w:ascii="宋体" w:hAnsi="宋体" w:cs="宋体"/>
          <w:color w:val="auto"/>
          <w:kern w:val="0"/>
          <w:sz w:val="24"/>
          <w:szCs w:val="24"/>
          <w:highlight w:val="none"/>
          <w:lang w:val="en-US" w:eastAsia="zh-CN" w:bidi="ar-SA"/>
        </w:rPr>
        <w:t>15569110010</w:t>
      </w:r>
    </w:p>
    <w:p w14:paraId="529128D2">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2.采购代理机构信息</w:t>
      </w:r>
    </w:p>
    <w:p w14:paraId="001F1417">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w:t>
      </w:r>
      <w:r>
        <w:rPr>
          <w:rFonts w:hint="eastAsia" w:ascii="宋体" w:hAnsi="宋体" w:cs="宋体"/>
          <w:color w:val="auto"/>
          <w:kern w:val="0"/>
          <w:sz w:val="24"/>
          <w:szCs w:val="24"/>
          <w:highlight w:val="none"/>
          <w:lang w:val="en-US" w:eastAsia="zh-CN" w:bidi="ar-SA"/>
        </w:rPr>
        <w:t>四川川咨建设工程咨询有限责任公司</w:t>
      </w:r>
    </w:p>
    <w:p w14:paraId="2CCBFB56">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w:t>
      </w:r>
      <w:r>
        <w:rPr>
          <w:rFonts w:hint="eastAsia" w:ascii="宋体" w:hAnsi="宋体" w:cs="宋体"/>
          <w:color w:val="auto"/>
          <w:kern w:val="0"/>
          <w:sz w:val="24"/>
          <w:szCs w:val="24"/>
          <w:highlight w:val="none"/>
          <w:lang w:val="en-US" w:eastAsia="zh-CN" w:bidi="ar-SA"/>
        </w:rPr>
        <w:t>喀什市明宇广场天府办公区</w:t>
      </w:r>
    </w:p>
    <w:p w14:paraId="5D70CD7D">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 系 人：</w:t>
      </w:r>
      <w:r>
        <w:rPr>
          <w:rFonts w:hint="eastAsia" w:ascii="宋体" w:hAnsi="宋体" w:cs="宋体"/>
          <w:color w:val="auto"/>
          <w:kern w:val="0"/>
          <w:sz w:val="24"/>
          <w:szCs w:val="24"/>
          <w:highlight w:val="none"/>
          <w:lang w:val="en-US" w:eastAsia="zh-CN" w:bidi="ar-SA"/>
        </w:rPr>
        <w:t>杨工</w:t>
      </w:r>
    </w:p>
    <w:p w14:paraId="247E61A7">
      <w:pPr>
        <w:pageBreakBefore w:val="0"/>
        <w:widowControl w:val="0"/>
        <w:kinsoku/>
        <w:wordWrap/>
        <w:overflowPunct/>
        <w:topLinePunct w:val="0"/>
        <w:bidi w:val="0"/>
        <w:adjustRightInd w:val="0"/>
        <w:snapToGrid w:val="0"/>
        <w:spacing w:line="24" w:lineRule="atLeast"/>
        <w:ind w:firstLine="54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    话：</w:t>
      </w:r>
      <w:r>
        <w:rPr>
          <w:rFonts w:hint="eastAsia" w:ascii="宋体" w:hAnsi="宋体" w:cs="宋体"/>
          <w:color w:val="auto"/>
          <w:kern w:val="0"/>
          <w:sz w:val="24"/>
          <w:szCs w:val="24"/>
          <w:highlight w:val="none"/>
          <w:lang w:val="en-US" w:eastAsia="zh-CN" w:bidi="ar-SA"/>
        </w:rPr>
        <w:t>16620228678</w:t>
      </w:r>
    </w:p>
    <w:p w14:paraId="434BC66F">
      <w:pPr>
        <w:pageBreakBefore w:val="0"/>
        <w:kinsoku/>
        <w:overflowPunct/>
        <w:bidi w:val="0"/>
        <w:snapToGrid w:val="0"/>
        <w:spacing w:line="312" w:lineRule="auto"/>
        <w:jc w:val="center"/>
        <w:outlineLvl w:val="9"/>
        <w:rPr>
          <w:rFonts w:hint="eastAsia" w:ascii="宋体" w:hAnsi="宋体" w:eastAsia="宋体" w:cs="宋体"/>
          <w:b/>
          <w:bCs/>
          <w:color w:val="auto"/>
          <w:sz w:val="30"/>
          <w:szCs w:val="30"/>
          <w:highlight w:val="none"/>
        </w:rPr>
        <w:sectPr>
          <w:pgSz w:w="11906" w:h="16838"/>
          <w:pgMar w:top="1440" w:right="1080" w:bottom="1440" w:left="1080" w:header="510" w:footer="992" w:gutter="0"/>
          <w:pgNumType w:fmt="decimal"/>
          <w:cols w:space="720" w:num="1"/>
          <w:docGrid w:linePitch="312" w:charSpace="0"/>
        </w:sectPr>
      </w:pPr>
    </w:p>
    <w:p w14:paraId="2B4EF537">
      <w:pPr>
        <w:pageBreakBefore w:val="0"/>
        <w:kinsoku/>
        <w:overflowPunct/>
        <w:bidi w:val="0"/>
        <w:snapToGrid w:val="0"/>
        <w:spacing w:line="312" w:lineRule="auto"/>
        <w:jc w:val="center"/>
        <w:outlineLvl w:val="0"/>
        <w:rPr>
          <w:rFonts w:hint="eastAsia" w:ascii="宋体" w:hAnsi="宋体" w:eastAsia="宋体" w:cs="宋体"/>
          <w:b/>
          <w:bCs/>
          <w:color w:val="auto"/>
          <w:sz w:val="30"/>
          <w:szCs w:val="30"/>
          <w:highlight w:val="none"/>
        </w:rPr>
      </w:pPr>
      <w:bookmarkStart w:id="251" w:name="_Toc29095"/>
      <w:r>
        <w:rPr>
          <w:rFonts w:hint="eastAsia" w:ascii="宋体" w:hAnsi="宋体" w:eastAsia="宋体" w:cs="宋体"/>
          <w:b/>
          <w:bCs/>
          <w:color w:val="auto"/>
          <w:sz w:val="30"/>
          <w:szCs w:val="30"/>
          <w:highlight w:val="none"/>
        </w:rPr>
        <w:t>第</w:t>
      </w:r>
      <w:r>
        <w:rPr>
          <w:rFonts w:hint="eastAsia" w:ascii="宋体" w:hAnsi="宋体" w:eastAsia="宋体" w:cs="宋体"/>
          <w:b/>
          <w:bCs/>
          <w:color w:val="auto"/>
          <w:sz w:val="30"/>
          <w:szCs w:val="30"/>
          <w:highlight w:val="none"/>
          <w:lang w:eastAsia="zh-CN"/>
        </w:rPr>
        <w:t>四</w:t>
      </w:r>
      <w:r>
        <w:rPr>
          <w:rFonts w:hint="eastAsia" w:ascii="宋体" w:hAnsi="宋体" w:eastAsia="宋体" w:cs="宋体"/>
          <w:b/>
          <w:bCs/>
          <w:color w:val="auto"/>
          <w:sz w:val="30"/>
          <w:szCs w:val="30"/>
          <w:highlight w:val="none"/>
        </w:rPr>
        <w:t>章</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供应商须知资料表</w:t>
      </w:r>
      <w:bookmarkEnd w:id="211"/>
      <w:bookmarkEnd w:id="212"/>
      <w:bookmarkEnd w:id="251"/>
    </w:p>
    <w:p w14:paraId="781AD6F5">
      <w:pPr>
        <w:pageBreakBefore w:val="0"/>
        <w:kinsoku/>
        <w:overflowPunct/>
        <w:bidi w:val="0"/>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本表是本项目的具体资料，是对供应商须知的具体补充和修改，如有矛盾，应以本资料表为准</w:t>
      </w:r>
      <w:r>
        <w:rPr>
          <w:rFonts w:hint="eastAsia" w:ascii="宋体" w:hAnsi="宋体" w:eastAsia="宋体" w:cs="宋体"/>
          <w:color w:val="auto"/>
          <w:sz w:val="24"/>
          <w:szCs w:val="24"/>
          <w:highlight w:val="none"/>
        </w:rPr>
        <w:t>。</w:t>
      </w:r>
    </w:p>
    <w:tbl>
      <w:tblPr>
        <w:tblStyle w:val="42"/>
        <w:tblW w:w="9726"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7"/>
        <w:gridCol w:w="8719"/>
      </w:tblGrid>
      <w:tr w14:paraId="40DC6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007" w:type="dxa"/>
            <w:vAlign w:val="center"/>
          </w:tcPr>
          <w:p w14:paraId="0DC48C82">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719" w:type="dxa"/>
            <w:vAlign w:val="center"/>
          </w:tcPr>
          <w:p w14:paraId="15DDD8DF">
            <w:pPr>
              <w:pageBreakBefore w:val="0"/>
              <w:kinsoku/>
              <w:overflowPunct/>
              <w:bidi w:val="0"/>
              <w:snapToGrid w:val="0"/>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r>
      <w:tr w14:paraId="084FF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 w:hRule="atLeast"/>
        </w:trPr>
        <w:tc>
          <w:tcPr>
            <w:tcW w:w="1007" w:type="dxa"/>
            <w:vAlign w:val="center"/>
          </w:tcPr>
          <w:p w14:paraId="4C8B0EA8">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719" w:type="dxa"/>
            <w:vAlign w:val="center"/>
          </w:tcPr>
          <w:p w14:paraId="1DC9B623">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 购 人：</w:t>
            </w:r>
            <w:r>
              <w:rPr>
                <w:rFonts w:hint="eastAsia" w:ascii="宋体" w:hAnsi="宋体" w:cs="宋体"/>
                <w:color w:val="auto"/>
                <w:kern w:val="0"/>
                <w:sz w:val="24"/>
                <w:szCs w:val="24"/>
                <w:highlight w:val="none"/>
                <w:lang w:val="en-US" w:eastAsia="zh-CN" w:bidi="ar-SA"/>
              </w:rPr>
              <w:t>塔什库尔干塔吉克自治县提孜那甫乡人民政府</w:t>
            </w:r>
            <w:r>
              <w:rPr>
                <w:rFonts w:hint="eastAsia" w:ascii="宋体" w:hAnsi="宋体" w:eastAsia="宋体" w:cs="宋体"/>
                <w:color w:val="auto"/>
                <w:kern w:val="0"/>
                <w:sz w:val="24"/>
                <w:szCs w:val="24"/>
                <w:highlight w:val="none"/>
                <w:lang w:val="en-US" w:eastAsia="zh-CN" w:bidi="ar-SA"/>
              </w:rPr>
              <w:t>　</w:t>
            </w:r>
          </w:p>
          <w:p w14:paraId="58573E97">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w:t>
            </w:r>
            <w:r>
              <w:rPr>
                <w:rFonts w:hint="eastAsia" w:ascii="宋体" w:hAnsi="宋体" w:cs="宋体"/>
                <w:color w:val="auto"/>
                <w:kern w:val="0"/>
                <w:sz w:val="24"/>
                <w:szCs w:val="24"/>
                <w:highlight w:val="none"/>
                <w:lang w:val="en-US" w:eastAsia="zh-CN" w:bidi="ar-SA"/>
              </w:rPr>
              <w:t>塔什库尔干塔吉克自治县提孜那甫乡人民政府</w:t>
            </w:r>
          </w:p>
          <w:p w14:paraId="229C6680">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ascii="宋体" w:hAnsi="宋体" w:cs="宋体"/>
                <w:color w:val="auto"/>
                <w:sz w:val="24"/>
                <w:szCs w:val="24"/>
                <w:highlight w:val="none"/>
                <w:lang w:val="en-US" w:eastAsia="zh-CN"/>
              </w:rPr>
              <w:t>王媛</w:t>
            </w:r>
          </w:p>
          <w:p w14:paraId="58B93DB3">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cs="宋体"/>
                <w:color w:val="auto"/>
                <w:sz w:val="24"/>
                <w:szCs w:val="24"/>
                <w:highlight w:val="none"/>
                <w:lang w:val="en-US" w:eastAsia="zh-CN"/>
              </w:rPr>
              <w:t>15569110010</w:t>
            </w:r>
          </w:p>
        </w:tc>
      </w:tr>
      <w:tr w14:paraId="67E82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007" w:type="dxa"/>
            <w:vAlign w:val="center"/>
          </w:tcPr>
          <w:p w14:paraId="3124BE4F">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719" w:type="dxa"/>
            <w:vAlign w:val="center"/>
          </w:tcPr>
          <w:p w14:paraId="65AAA52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代理机构：</w:t>
            </w:r>
            <w:r>
              <w:rPr>
                <w:rFonts w:hint="eastAsia" w:ascii="宋体" w:hAnsi="宋体" w:cs="宋体"/>
                <w:color w:val="auto"/>
                <w:kern w:val="0"/>
                <w:sz w:val="24"/>
                <w:szCs w:val="24"/>
                <w:highlight w:val="none"/>
                <w:lang w:val="en-US" w:eastAsia="zh-CN" w:bidi="ar-SA"/>
              </w:rPr>
              <w:t>四川川咨建设工程咨询有限责任公司</w:t>
            </w:r>
          </w:p>
          <w:p w14:paraId="0573E423">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w:t>
            </w:r>
            <w:r>
              <w:rPr>
                <w:rFonts w:hint="eastAsia" w:ascii="宋体" w:hAnsi="宋体" w:cs="宋体"/>
                <w:color w:val="auto"/>
                <w:kern w:val="0"/>
                <w:sz w:val="24"/>
                <w:szCs w:val="24"/>
                <w:highlight w:val="none"/>
                <w:lang w:val="en-US" w:eastAsia="zh-CN" w:bidi="ar-SA"/>
              </w:rPr>
              <w:t>喀什市明宇广场天府办公区</w:t>
            </w:r>
          </w:p>
          <w:p w14:paraId="21277BB0">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 系 人：</w:t>
            </w:r>
            <w:r>
              <w:rPr>
                <w:rFonts w:hint="eastAsia" w:ascii="宋体" w:hAnsi="宋体" w:cs="宋体"/>
                <w:color w:val="auto"/>
                <w:kern w:val="0"/>
                <w:sz w:val="24"/>
                <w:szCs w:val="24"/>
                <w:highlight w:val="none"/>
                <w:lang w:val="en-US" w:eastAsia="zh-CN" w:bidi="ar-SA"/>
              </w:rPr>
              <w:t>杨工</w:t>
            </w:r>
          </w:p>
          <w:p w14:paraId="54A548B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联系方式：</w:t>
            </w:r>
            <w:r>
              <w:rPr>
                <w:rFonts w:hint="eastAsia" w:ascii="宋体" w:hAnsi="宋体" w:cs="宋体"/>
                <w:color w:val="auto"/>
                <w:kern w:val="0"/>
                <w:sz w:val="24"/>
                <w:szCs w:val="24"/>
                <w:highlight w:val="none"/>
                <w:lang w:val="en-US" w:eastAsia="zh-CN" w:bidi="ar-SA"/>
              </w:rPr>
              <w:t>16620228678</w:t>
            </w:r>
          </w:p>
        </w:tc>
      </w:tr>
      <w:tr w14:paraId="54777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07" w:type="dxa"/>
            <w:vAlign w:val="center"/>
          </w:tcPr>
          <w:p w14:paraId="4E3A6A06">
            <w:pPr>
              <w:pageBreakBefore w:val="0"/>
              <w:widowControl/>
              <w:kinsoku/>
              <w:overflowPunct/>
              <w:bidi w:val="0"/>
              <w:snapToGrid w:val="0"/>
              <w:spacing w:before="50" w:after="50" w:line="312"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1.3.4</w:t>
            </w:r>
          </w:p>
        </w:tc>
        <w:tc>
          <w:tcPr>
            <w:tcW w:w="8719" w:type="dxa"/>
            <w:vAlign w:val="center"/>
          </w:tcPr>
          <w:p w14:paraId="621B694F">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合格供应商资格要求：供应商必须满足《中华人民共和国政府采购法》第二十二条。</w:t>
            </w:r>
          </w:p>
          <w:p w14:paraId="2D33D942">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申请人的资格要求：</w:t>
            </w:r>
          </w:p>
          <w:p w14:paraId="66F23079">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w:t>
            </w:r>
            <w:r>
              <w:rPr>
                <w:rFonts w:hint="eastAsia" w:hAnsi="宋体" w:cs="宋体"/>
                <w:b/>
                <w:bCs/>
                <w:color w:val="auto"/>
                <w:kern w:val="2"/>
                <w:sz w:val="24"/>
                <w:szCs w:val="24"/>
                <w:lang w:val="en-US" w:eastAsia="zh-CN" w:bidi="ar-SA"/>
              </w:rPr>
              <w:t>法人或者其他组织的营业执照等证明文件</w:t>
            </w:r>
            <w:r>
              <w:rPr>
                <w:rFonts w:hint="eastAsia" w:ascii="宋体" w:hAnsi="宋体" w:eastAsia="宋体" w:cs="宋体"/>
                <w:b/>
                <w:bCs/>
                <w:color w:val="auto"/>
                <w:kern w:val="2"/>
                <w:sz w:val="24"/>
                <w:szCs w:val="24"/>
                <w:lang w:val="en-US" w:eastAsia="zh-CN" w:bidi="ar-SA"/>
              </w:rPr>
              <w:t>；</w:t>
            </w:r>
          </w:p>
          <w:p w14:paraId="79717C99">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2.法定代表人（单位负责人）投标需提供法定代表人（单位负责人）身份证明；授权人投标需提供法定代表人(单位负责人)身份证明及授权书；</w:t>
            </w:r>
          </w:p>
          <w:p w14:paraId="4C05D18A">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3.提供2024年度或2025年度的财务审计报告（成立未满十二个月的新公司可提供近三个月内任意一个月的银行资信证明）；</w:t>
            </w:r>
          </w:p>
          <w:p w14:paraId="1AF8D98C">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4.提供依法缴纳</w:t>
            </w:r>
            <w:r>
              <w:rPr>
                <w:rFonts w:hint="eastAsia" w:hAnsi="宋体" w:cs="宋体"/>
                <w:b/>
                <w:bCs/>
                <w:color w:val="auto"/>
                <w:kern w:val="2"/>
                <w:sz w:val="24"/>
                <w:szCs w:val="24"/>
                <w:lang w:val="en-US" w:eastAsia="zh-CN" w:bidi="ar-SA"/>
              </w:rPr>
              <w:t>投标截止时间前近六个月内任意一个月</w:t>
            </w:r>
            <w:r>
              <w:rPr>
                <w:rFonts w:hint="eastAsia" w:ascii="宋体" w:hAnsi="宋体" w:eastAsia="宋体" w:cs="宋体"/>
                <w:b/>
                <w:bCs/>
                <w:color w:val="auto"/>
                <w:kern w:val="2"/>
                <w:sz w:val="24"/>
                <w:szCs w:val="24"/>
                <w:lang w:val="en-US" w:eastAsia="zh-CN" w:bidi="ar-SA"/>
              </w:rPr>
              <w:t>社会保险的凭据；</w:t>
            </w:r>
          </w:p>
          <w:p w14:paraId="46D6803A">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5.提供税务部门出具的</w:t>
            </w:r>
            <w:r>
              <w:rPr>
                <w:rFonts w:hint="eastAsia" w:hAnsi="宋体" w:cs="宋体"/>
                <w:b/>
                <w:bCs/>
                <w:color w:val="auto"/>
                <w:kern w:val="2"/>
                <w:sz w:val="24"/>
                <w:szCs w:val="24"/>
                <w:lang w:val="en-US" w:eastAsia="zh-CN" w:bidi="ar-SA"/>
              </w:rPr>
              <w:t>投标截止时间前近六个月内任意一个月</w:t>
            </w:r>
            <w:r>
              <w:rPr>
                <w:rFonts w:hint="eastAsia" w:ascii="宋体" w:hAnsi="宋体" w:eastAsia="宋体" w:cs="宋体"/>
                <w:b/>
                <w:bCs/>
                <w:color w:val="auto"/>
                <w:kern w:val="2"/>
                <w:sz w:val="24"/>
                <w:szCs w:val="24"/>
                <w:lang w:val="en-US" w:eastAsia="zh-CN" w:bidi="ar-SA"/>
              </w:rPr>
              <w:t>的完税证明；</w:t>
            </w:r>
          </w:p>
          <w:p w14:paraId="59598B18">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6.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p w14:paraId="5B77AD82">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7、具有履行合同所必需的设备和专业技术能力的承诺书；</w:t>
            </w:r>
          </w:p>
          <w:p w14:paraId="41F30EED">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8、提供针对本次项目《反商业贿赂承诺书》；</w:t>
            </w:r>
          </w:p>
          <w:p w14:paraId="0B44BD26">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9、参加政府采购活动前3年内在经营活动中没有重大违法违规记录的书面声明；</w:t>
            </w:r>
          </w:p>
          <w:p w14:paraId="49D09C9D">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10、保证金缴纳凭证；</w:t>
            </w:r>
          </w:p>
          <w:p w14:paraId="33913F99">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11、需具备【</w:t>
            </w:r>
            <w:r>
              <w:rPr>
                <w:rFonts w:hint="eastAsia" w:hAnsi="宋体" w:cs="宋体"/>
                <w:b/>
                <w:bCs/>
                <w:color w:val="auto"/>
                <w:kern w:val="2"/>
                <w:sz w:val="24"/>
                <w:szCs w:val="24"/>
                <w:lang w:val="en-US" w:eastAsia="zh-CN" w:bidi="ar-SA"/>
              </w:rPr>
              <w:t>水利水电工程总承包三级</w:t>
            </w:r>
            <w:r>
              <w:rPr>
                <w:rFonts w:hint="eastAsia" w:ascii="宋体" w:hAnsi="宋体" w:eastAsia="宋体" w:cs="宋体"/>
                <w:b/>
                <w:bCs/>
                <w:color w:val="auto"/>
                <w:kern w:val="2"/>
                <w:sz w:val="24"/>
                <w:szCs w:val="24"/>
                <w:lang w:val="en-US" w:eastAsia="zh-CN" w:bidi="ar-SA"/>
              </w:rPr>
              <w:t>】 (含)以上资质，具备有效的安全生产许可证；项目负责人须具备【</w:t>
            </w:r>
            <w:r>
              <w:rPr>
                <w:rFonts w:hint="eastAsia" w:hAnsi="宋体" w:cs="宋体"/>
                <w:b/>
                <w:bCs/>
                <w:color w:val="auto"/>
                <w:kern w:val="2"/>
                <w:sz w:val="24"/>
                <w:szCs w:val="24"/>
                <w:lang w:val="en-US" w:eastAsia="zh-CN" w:bidi="ar-SA"/>
              </w:rPr>
              <w:t>水利水电工程注册建造师二级</w:t>
            </w:r>
            <w:r>
              <w:rPr>
                <w:rFonts w:hint="eastAsia" w:ascii="宋体" w:hAnsi="宋体" w:eastAsia="宋体" w:cs="宋体"/>
                <w:b/>
                <w:bCs/>
                <w:color w:val="auto"/>
                <w:kern w:val="2"/>
                <w:sz w:val="24"/>
                <w:szCs w:val="24"/>
                <w:lang w:val="en-US" w:eastAsia="zh-CN" w:bidi="ar-SA"/>
              </w:rPr>
              <w:t>】（含）以上执业资格；且在人员、设备、资金等方面具有承担本工程的能力。</w:t>
            </w:r>
          </w:p>
          <w:p w14:paraId="16B773A6">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12、</w:t>
            </w:r>
            <w:r>
              <w:rPr>
                <w:rFonts w:hint="eastAsia" w:ascii="宋体" w:hAnsi="宋体" w:eastAsia="宋体" w:cs="宋体"/>
                <w:b/>
                <w:bCs/>
                <w:color w:val="auto"/>
                <w:sz w:val="24"/>
                <w:szCs w:val="24"/>
                <w:highlight w:val="none"/>
                <w:lang w:val="en-US" w:eastAsia="zh-CN"/>
              </w:rPr>
              <w:t>本项目专门面向中小微企业，中小微企业投标提供有效的《中小企业声明函》；</w:t>
            </w:r>
          </w:p>
          <w:p w14:paraId="76836DF2">
            <w:pPr>
              <w:pStyle w:val="18"/>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kern w:val="2"/>
                <w:sz w:val="24"/>
                <w:szCs w:val="24"/>
                <w:lang w:val="en-US" w:eastAsia="zh-CN" w:bidi="ar-SA"/>
              </w:rPr>
              <w:t>注：“提供税务部门出具的近六个月内任意一个月的完税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请各供应商注意！</w:t>
            </w:r>
          </w:p>
        </w:tc>
      </w:tr>
      <w:tr w14:paraId="6D435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4" w:hRule="atLeast"/>
        </w:trPr>
        <w:tc>
          <w:tcPr>
            <w:tcW w:w="1007" w:type="dxa"/>
            <w:vAlign w:val="center"/>
          </w:tcPr>
          <w:p w14:paraId="580FF4E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1.3.5</w:t>
            </w:r>
          </w:p>
        </w:tc>
        <w:tc>
          <w:tcPr>
            <w:tcW w:w="8719" w:type="dxa"/>
            <w:vAlign w:val="center"/>
          </w:tcPr>
          <w:p w14:paraId="251D3B2F">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1.是否为专门面向中小企业采购：</w:t>
            </w:r>
            <w:r>
              <w:rPr>
                <w:rFonts w:hint="eastAsia" w:ascii="宋体" w:hAnsi="宋体" w:eastAsia="宋体" w:cs="宋体"/>
                <w:b/>
                <w:bCs/>
                <w:color w:val="auto"/>
                <w:kern w:val="2"/>
                <w:sz w:val="24"/>
                <w:szCs w:val="24"/>
                <w:u w:val="single"/>
                <w:lang w:val="en-US" w:eastAsia="zh-CN" w:bidi="ar-SA"/>
              </w:rPr>
              <w:t xml:space="preserve"> 是 </w:t>
            </w:r>
            <w:r>
              <w:rPr>
                <w:rFonts w:hint="eastAsia" w:ascii="宋体" w:hAnsi="宋体" w:eastAsia="宋体" w:cs="宋体"/>
                <w:b/>
                <w:bCs/>
                <w:color w:val="auto"/>
                <w:kern w:val="2"/>
                <w:sz w:val="24"/>
                <w:szCs w:val="24"/>
                <w:lang w:val="en-US" w:eastAsia="zh-CN" w:bidi="ar-SA"/>
              </w:rPr>
              <w:t>（是、否），行业属于</w:t>
            </w:r>
            <w:r>
              <w:rPr>
                <w:rFonts w:hint="eastAsia" w:ascii="宋体" w:hAnsi="宋体" w:eastAsia="宋体" w:cs="宋体"/>
                <w:b/>
                <w:bCs/>
                <w:color w:val="auto"/>
                <w:kern w:val="2"/>
                <w:sz w:val="24"/>
                <w:szCs w:val="24"/>
                <w:u w:val="single"/>
                <w:lang w:val="en-US" w:eastAsia="zh-CN" w:bidi="ar-SA"/>
              </w:rPr>
              <w:t xml:space="preserve"> 建筑业 </w:t>
            </w:r>
            <w:r>
              <w:rPr>
                <w:rFonts w:hint="eastAsia" w:ascii="宋体" w:hAnsi="宋体" w:eastAsia="宋体" w:cs="宋体"/>
                <w:b/>
                <w:bCs/>
                <w:color w:val="auto"/>
                <w:kern w:val="2"/>
                <w:sz w:val="24"/>
                <w:szCs w:val="24"/>
                <w:lang w:val="en-US" w:eastAsia="zh-CN" w:bidi="ar-SA"/>
              </w:rPr>
              <w:t>） 。</w:t>
            </w:r>
          </w:p>
          <w:p w14:paraId="017F1AF1">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2.本项目根据《政府采购促进中小企业发展管理办法》（财库[2020]46 号）、关于进一步加大政府采购支持中小企业力度的通知财库〔2022〕19号，《财政部司法部关于政府采购支持监狱企业发展有关问题的通知》（财库〔2014〕68 号）和《三部门联合发布关于促进残疾人就业政府采购政策的通知》（财库〔2017〕141 号）的规定，对满足价格扣除条件且在</w:t>
            </w:r>
            <w:r>
              <w:rPr>
                <w:rFonts w:hint="eastAsia" w:hAnsi="宋体" w:cs="宋体"/>
                <w:b w:val="0"/>
                <w:bCs w:val="0"/>
                <w:color w:val="auto"/>
                <w:kern w:val="2"/>
                <w:sz w:val="24"/>
                <w:szCs w:val="24"/>
                <w:lang w:val="en-US" w:eastAsia="zh-CN" w:bidi="ar-SA"/>
              </w:rPr>
              <w:t>响应文件</w:t>
            </w:r>
            <w:r>
              <w:rPr>
                <w:rFonts w:hint="eastAsia" w:ascii="宋体" w:hAnsi="宋体" w:eastAsia="宋体" w:cs="宋体"/>
                <w:b w:val="0"/>
                <w:bCs w:val="0"/>
                <w:color w:val="auto"/>
                <w:kern w:val="2"/>
                <w:sz w:val="24"/>
                <w:szCs w:val="24"/>
                <w:lang w:val="en-US" w:eastAsia="zh-CN" w:bidi="ar-SA"/>
              </w:rPr>
              <w:t>中提交了《中小企业声明函》或省级以上监狱管理局、戒毒管理局（含新疆生产建设兵团）出具的属于监狱企业的证明文件的投标人，其投标报价扣除</w:t>
            </w:r>
            <w:r>
              <w:rPr>
                <w:rFonts w:hint="eastAsia" w:ascii="宋体" w:hAnsi="宋体" w:eastAsia="宋体" w:cs="宋体"/>
                <w:b w:val="0"/>
                <w:bCs w:val="0"/>
                <w:color w:val="auto"/>
                <w:kern w:val="2"/>
                <w:sz w:val="24"/>
                <w:szCs w:val="24"/>
                <w:u w:val="single"/>
                <w:lang w:val="en-US" w:eastAsia="zh-CN" w:bidi="ar-SA"/>
              </w:rPr>
              <w:t xml:space="preserve"> / </w:t>
            </w:r>
            <w:r>
              <w:rPr>
                <w:rFonts w:hint="eastAsia" w:ascii="宋体" w:hAnsi="宋体" w:eastAsia="宋体" w:cs="宋体"/>
                <w:b w:val="0"/>
                <w:bCs w:val="0"/>
                <w:color w:val="auto"/>
                <w:kern w:val="2"/>
                <w:sz w:val="24"/>
                <w:szCs w:val="24"/>
                <w:lang w:val="en-US" w:eastAsia="zh-CN" w:bidi="ar-SA"/>
              </w:rPr>
              <w:t>后参与评审。对于同时属于小微企业、监狱企业或残疾人福利性单位的，不重复进行投标报价扣除。</w:t>
            </w:r>
          </w:p>
          <w:p w14:paraId="240BFD66">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3.投标企业属于中小企业的，请根据所投标项标的具体情况在</w:t>
            </w:r>
            <w:r>
              <w:rPr>
                <w:rFonts w:hint="eastAsia" w:hAnsi="宋体" w:cs="宋体"/>
                <w:b w:val="0"/>
                <w:bCs w:val="0"/>
                <w:color w:val="auto"/>
                <w:kern w:val="2"/>
                <w:sz w:val="24"/>
                <w:szCs w:val="24"/>
                <w:lang w:val="en-US" w:eastAsia="zh-CN" w:bidi="ar-SA"/>
              </w:rPr>
              <w:t>响应文件</w:t>
            </w:r>
            <w:r>
              <w:rPr>
                <w:rFonts w:hint="eastAsia" w:ascii="宋体" w:hAnsi="宋体" w:eastAsia="宋体" w:cs="宋体"/>
                <w:b w:val="0"/>
                <w:bCs w:val="0"/>
                <w:color w:val="auto"/>
                <w:kern w:val="2"/>
                <w:sz w:val="24"/>
                <w:szCs w:val="24"/>
                <w:lang w:val="en-US" w:eastAsia="zh-CN" w:bidi="ar-SA"/>
              </w:rPr>
              <w:t>中提供“中小企业声明函”，如果未提供或提供虚假的《中小企业声明函》，投标企业将承担由此造成的一切不利后果；供应商应提供合格的《中小企业声明函》，如供应商提供的《中小企业声明函》不合格或未提供《中小企业声明函》的，不得享受相关中小微企业扶持政策。</w:t>
            </w:r>
          </w:p>
          <w:p w14:paraId="35B37A58">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4.残疾人福利性单位、监狱和戒毒企业（简称监狱企业）视同小型、微型企业；残疾人福利单位、监狱企业同时属于小型、微型企业的，不重复享受财政政策。</w:t>
            </w:r>
          </w:p>
          <w:p w14:paraId="0E04C315">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5.根据《关于政府采购支持监狱企业发展有关问题的通知》（财库[2014]68号）和本</w:t>
            </w:r>
            <w:r>
              <w:rPr>
                <w:rFonts w:hint="eastAsia" w:hAnsi="宋体" w:cs="宋体"/>
                <w:b w:val="0"/>
                <w:bCs w:val="0"/>
                <w:color w:val="auto"/>
                <w:kern w:val="2"/>
                <w:sz w:val="24"/>
                <w:szCs w:val="24"/>
                <w:lang w:val="en-US" w:eastAsia="zh-CN" w:bidi="ar-SA"/>
              </w:rPr>
              <w:t>磋商文件</w:t>
            </w:r>
            <w:r>
              <w:rPr>
                <w:rFonts w:hint="eastAsia" w:ascii="宋体" w:hAnsi="宋体" w:eastAsia="宋体" w:cs="宋体"/>
                <w:b w:val="0"/>
                <w:bCs w:val="0"/>
                <w:color w:val="auto"/>
                <w:kern w:val="2"/>
                <w:sz w:val="24"/>
                <w:szCs w:val="24"/>
                <w:lang w:val="en-US" w:eastAsia="zh-CN" w:bidi="ar-SA"/>
              </w:rPr>
              <w:t>要求，供应商应提供合格的监狱企业的证明文件，如供应商提供的监狱企业的证明文件不合格或未提供监狱企业的证明文件的，不得享受相关中小微企业扶持政策。</w:t>
            </w:r>
          </w:p>
          <w:p w14:paraId="52A91BD2">
            <w:pPr>
              <w:pStyle w:val="18"/>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6.根据《关于促进残疾人就业政府采购政策的通知》（财库[2017]141号）要求，供应商应提供合格的《残疾人福利性单位声明函》，如供应商提供的《残疾人福利性单位声明函》不合格或未提供《残疾人福利性单位声明函》的，不得享受相关中小微企业扶持政策。</w:t>
            </w:r>
          </w:p>
        </w:tc>
      </w:tr>
      <w:tr w14:paraId="0E2C0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007" w:type="dxa"/>
            <w:vAlign w:val="center"/>
          </w:tcPr>
          <w:p w14:paraId="12DA537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w:t>
            </w:r>
          </w:p>
        </w:tc>
        <w:tc>
          <w:tcPr>
            <w:tcW w:w="8719" w:type="dxa"/>
            <w:vAlign w:val="center"/>
          </w:tcPr>
          <w:p w14:paraId="1DB4B28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w:t>
            </w:r>
            <w:r>
              <w:rPr>
                <w:rFonts w:hint="eastAsia" w:ascii="宋体" w:hAnsi="宋体" w:eastAsia="宋体" w:cs="宋体"/>
                <w:color w:val="auto"/>
                <w:sz w:val="24"/>
                <w:szCs w:val="24"/>
                <w:highlight w:val="none"/>
                <w:u w:val="single"/>
              </w:rPr>
              <w:t>否</w:t>
            </w:r>
          </w:p>
        </w:tc>
      </w:tr>
      <w:tr w14:paraId="393B4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007" w:type="dxa"/>
            <w:vAlign w:val="center"/>
          </w:tcPr>
          <w:p w14:paraId="788EE6D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1.4.8</w:t>
            </w:r>
          </w:p>
        </w:tc>
        <w:tc>
          <w:tcPr>
            <w:tcW w:w="8719" w:type="dxa"/>
            <w:vAlign w:val="center"/>
          </w:tcPr>
          <w:p w14:paraId="5B5CF93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联合体的其他资格要求：</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本项目不接受联合体投标</w:t>
            </w:r>
            <w:r>
              <w:rPr>
                <w:rFonts w:hint="eastAsia" w:ascii="宋体" w:hAnsi="宋体" w:eastAsia="宋体" w:cs="宋体"/>
                <w:b w:val="0"/>
                <w:bCs w:val="0"/>
                <w:color w:val="auto"/>
                <w:sz w:val="24"/>
                <w:szCs w:val="24"/>
                <w:highlight w:val="none"/>
                <w:u w:val="single"/>
                <w:lang w:val="en-US" w:eastAsia="zh-CN"/>
              </w:rPr>
              <w:t xml:space="preserve">  </w:t>
            </w:r>
          </w:p>
        </w:tc>
      </w:tr>
      <w:tr w14:paraId="7D688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07" w:type="dxa"/>
            <w:vAlign w:val="center"/>
          </w:tcPr>
          <w:p w14:paraId="10CFCFF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w:t>
            </w:r>
          </w:p>
        </w:tc>
        <w:tc>
          <w:tcPr>
            <w:tcW w:w="8719" w:type="dxa"/>
            <w:vAlign w:val="center"/>
          </w:tcPr>
          <w:p w14:paraId="05A90058">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资金来源：</w:t>
            </w:r>
            <w:r>
              <w:rPr>
                <w:rFonts w:hint="eastAsia" w:ascii="宋体" w:hAnsi="宋体" w:cs="宋体"/>
                <w:b/>
                <w:bCs/>
                <w:color w:val="auto"/>
                <w:sz w:val="22"/>
                <w:szCs w:val="22"/>
                <w:lang w:val="en-US" w:eastAsia="zh-CN"/>
              </w:rPr>
              <w:t>中央预算内资金及地方配套资金</w:t>
            </w:r>
          </w:p>
          <w:p w14:paraId="2BC21202">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预算金额(元):17</w:t>
            </w:r>
            <w:r>
              <w:rPr>
                <w:rFonts w:hint="eastAsia" w:ascii="宋体" w:hAnsi="宋体" w:cs="宋体"/>
                <w:b/>
                <w:bCs/>
                <w:color w:val="auto"/>
                <w:kern w:val="2"/>
                <w:sz w:val="22"/>
                <w:szCs w:val="22"/>
                <w:highlight w:val="none"/>
                <w:lang w:val="en-US" w:eastAsia="zh-CN" w:bidi="ar-SA"/>
              </w:rPr>
              <w:t>1</w:t>
            </w:r>
            <w:r>
              <w:rPr>
                <w:rFonts w:hint="eastAsia" w:ascii="宋体" w:hAnsi="宋体" w:eastAsia="宋体" w:cs="宋体"/>
                <w:b/>
                <w:bCs/>
                <w:color w:val="auto"/>
                <w:kern w:val="2"/>
                <w:sz w:val="22"/>
                <w:szCs w:val="22"/>
                <w:highlight w:val="none"/>
                <w:lang w:val="en-US" w:eastAsia="zh-CN" w:bidi="ar-SA"/>
              </w:rPr>
              <w:t>0000.00</w:t>
            </w:r>
          </w:p>
          <w:p w14:paraId="7F75A493">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最高限价(元):</w:t>
            </w:r>
            <w:r>
              <w:rPr>
                <w:rFonts w:hint="eastAsia" w:ascii="宋体" w:hAnsi="宋体" w:cs="宋体"/>
                <w:b/>
                <w:bCs/>
                <w:color w:val="auto"/>
                <w:kern w:val="2"/>
                <w:sz w:val="22"/>
                <w:szCs w:val="22"/>
                <w:highlight w:val="none"/>
                <w:lang w:val="en-US" w:eastAsia="zh-CN" w:bidi="ar-SA"/>
              </w:rPr>
              <w:t>1707412.51</w:t>
            </w:r>
          </w:p>
          <w:p w14:paraId="0CA497ED">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color w:val="auto"/>
                <w:kern w:val="2"/>
                <w:sz w:val="22"/>
                <w:szCs w:val="22"/>
                <w:highlight w:val="none"/>
                <w:lang w:val="en-US" w:eastAsia="zh-CN" w:bidi="ar-SA"/>
              </w:rPr>
              <w:t>注：投标人的投标报价不得超过最高限价，否则投标人</w:t>
            </w:r>
            <w:r>
              <w:rPr>
                <w:rFonts w:hint="eastAsia" w:ascii="宋体" w:hAnsi="宋体" w:cs="宋体"/>
                <w:b/>
                <w:bCs/>
                <w:color w:val="auto"/>
                <w:kern w:val="2"/>
                <w:sz w:val="22"/>
                <w:szCs w:val="22"/>
                <w:highlight w:val="none"/>
                <w:lang w:val="en-US" w:eastAsia="zh-CN" w:bidi="ar-SA"/>
              </w:rPr>
              <w:t>响应文件</w:t>
            </w:r>
            <w:r>
              <w:rPr>
                <w:rFonts w:hint="eastAsia" w:ascii="宋体" w:hAnsi="宋体" w:eastAsia="宋体" w:cs="宋体"/>
                <w:b/>
                <w:bCs/>
                <w:color w:val="auto"/>
                <w:kern w:val="2"/>
                <w:sz w:val="22"/>
                <w:szCs w:val="22"/>
                <w:highlight w:val="none"/>
                <w:lang w:val="en-US" w:eastAsia="zh-CN" w:bidi="ar-SA"/>
              </w:rPr>
              <w:t>作无效响应处理。</w:t>
            </w:r>
          </w:p>
        </w:tc>
      </w:tr>
      <w:tr w14:paraId="3585D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007" w:type="dxa"/>
            <w:vAlign w:val="center"/>
          </w:tcPr>
          <w:p w14:paraId="0BA43FB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w:t>
            </w:r>
          </w:p>
        </w:tc>
        <w:tc>
          <w:tcPr>
            <w:tcW w:w="8719" w:type="dxa"/>
            <w:vAlign w:val="center"/>
          </w:tcPr>
          <w:p w14:paraId="3F87E07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答疑与澄清：</w:t>
            </w:r>
          </w:p>
          <w:p w14:paraId="6D233FB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（1）为了保证对</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的澄清和修改满足法律的时限要求，提交首次</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截止之日前，采购人、采购代理机构可以对已发出的</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进行必要的澄清或者修改，澄清或者修改的内容作为</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的组成部分。</w:t>
            </w:r>
          </w:p>
          <w:p w14:paraId="73182D3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（2）采购人、采购代理机构应当在提交首次</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截止时间至少5日前，以书面形式通知所有获取</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的供应商；不足5日的，采购人、采购代理机构应当顺延提交首次</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w:t>
            </w:r>
          </w:p>
        </w:tc>
      </w:tr>
      <w:tr w14:paraId="1582D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1007" w:type="dxa"/>
            <w:vAlign w:val="bottom"/>
          </w:tcPr>
          <w:p w14:paraId="673D3A2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w:t>
            </w:r>
          </w:p>
        </w:tc>
        <w:tc>
          <w:tcPr>
            <w:tcW w:w="8719" w:type="dxa"/>
            <w:vAlign w:val="center"/>
          </w:tcPr>
          <w:p w14:paraId="3C0FB0B0">
            <w:pPr>
              <w:keepNext w:val="0"/>
              <w:keepLines w:val="0"/>
              <w:pageBreakBefore w:val="0"/>
              <w:widowControl w:val="0"/>
              <w:kinsoku/>
              <w:wordWrap/>
              <w:overflowPunct/>
              <w:topLinePunct w:val="0"/>
              <w:autoSpaceDE/>
              <w:autoSpaceDN/>
              <w:bidi w:val="0"/>
              <w:adjustRightInd/>
              <w:snapToGrid w:val="0"/>
              <w:spacing w:line="24"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对多个包进行投标，可</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w:t>
            </w:r>
            <w:r>
              <w:rPr>
                <w:rFonts w:hint="eastAsia" w:ascii="宋体" w:hAnsi="宋体" w:eastAsia="宋体" w:cs="宋体"/>
                <w:color w:val="auto"/>
                <w:sz w:val="24"/>
                <w:szCs w:val="24"/>
                <w:highlight w:val="none"/>
                <w:lang w:eastAsia="zh-CN"/>
              </w:rPr>
              <w:t>；</w:t>
            </w:r>
          </w:p>
        </w:tc>
      </w:tr>
      <w:tr w14:paraId="27C1C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07" w:type="dxa"/>
            <w:vAlign w:val="center"/>
          </w:tcPr>
          <w:p w14:paraId="01476D1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w:t>
            </w:r>
          </w:p>
        </w:tc>
        <w:tc>
          <w:tcPr>
            <w:tcW w:w="8719" w:type="dxa"/>
            <w:vAlign w:val="center"/>
          </w:tcPr>
          <w:p w14:paraId="49DF1B46">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磋商保证金形式：以支票、汇票、本票或者金融机构、担保机构出具的保函等非现金形式提交。</w:t>
            </w:r>
          </w:p>
          <w:p w14:paraId="09DB148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磋商保证金数额:</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000.00元。</w:t>
            </w:r>
          </w:p>
          <w:p w14:paraId="7A2040C5">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投标保证金缴纳账户：四川川咨建设工程咨询有限责任公司</w:t>
            </w:r>
          </w:p>
          <w:p w14:paraId="6A910A7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开户行：中国建设银行股份有限公司成都市第二支行</w:t>
            </w:r>
          </w:p>
          <w:p w14:paraId="4D9C9028">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行号： 105651002606</w:t>
            </w:r>
          </w:p>
          <w:p w14:paraId="74FF5CC1">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账号： 51001426208051504487</w:t>
            </w:r>
          </w:p>
          <w:p w14:paraId="0DAD285A">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联系电话：16620228678                                                                                                                                                                                                                                                                                                                                                                                                                                                                                                                                                                                   </w:t>
            </w:r>
            <w:r>
              <w:rPr>
                <w:rFonts w:hint="eastAsia" w:ascii="宋体" w:hAnsi="宋体" w:eastAsia="宋体" w:cs="宋体"/>
                <w:color w:val="auto"/>
                <w:sz w:val="24"/>
                <w:szCs w:val="24"/>
                <w:highlight w:val="none"/>
                <w:lang w:val="en-US" w:eastAsia="zh-CN"/>
              </w:rPr>
              <w:t>1.打款时必须注明磋商保证金项目名称或项目编号（否则视为无效打款）。到账截止时间：磋商截止时间（以到账时间为准）。2.本项目不需要换取收据，银行汇款凭证用于磋商保证金证明。如因供应商自身原因打款不成功的，代理机构不承担任何责任。3.供应商应在与采购人签订合同之日起 5 个工作日内，保证金收受机构根据供应商提供的打款凭证及时办理磋商保证金退还手续。4.未成交供应商的磋商保证金将在成交通知书发出之日起 5 个工作日内退还，保证金收受机构根据未供应商提供的打款凭证及时办理退还磋商保证金手续。</w:t>
            </w:r>
          </w:p>
        </w:tc>
      </w:tr>
      <w:tr w14:paraId="4BA44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07" w:type="dxa"/>
            <w:vAlign w:val="center"/>
          </w:tcPr>
          <w:p w14:paraId="57DF5FA4">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8719" w:type="dxa"/>
            <w:vAlign w:val="center"/>
          </w:tcPr>
          <w:p w14:paraId="6ACA48E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32"/>
                <w:highlight w:val="none"/>
              </w:rPr>
              <w:t>本项目</w:t>
            </w:r>
            <w:r>
              <w:rPr>
                <w:rFonts w:hint="eastAsia" w:ascii="宋体" w:hAnsi="宋体" w:eastAsia="宋体" w:cs="宋体"/>
                <w:color w:val="auto"/>
                <w:sz w:val="24"/>
                <w:szCs w:val="32"/>
                <w:highlight w:val="none"/>
                <w:lang w:val="en-US" w:eastAsia="zh-CN"/>
              </w:rPr>
              <w:t>投标</w:t>
            </w:r>
            <w:r>
              <w:rPr>
                <w:rFonts w:hint="eastAsia" w:ascii="宋体" w:hAnsi="宋体" w:eastAsia="宋体" w:cs="宋体"/>
                <w:color w:val="auto"/>
                <w:sz w:val="24"/>
                <w:szCs w:val="32"/>
                <w:highlight w:val="none"/>
              </w:rPr>
              <w:t>有效期为</w:t>
            </w:r>
            <w:r>
              <w:rPr>
                <w:rFonts w:hint="eastAsia" w:ascii="宋体" w:hAnsi="宋体" w:cs="宋体"/>
                <w:color w:val="auto"/>
                <w:sz w:val="24"/>
                <w:szCs w:val="32"/>
                <w:highlight w:val="none"/>
                <w:lang w:eastAsia="zh-CN"/>
              </w:rPr>
              <w:t>响应文件</w:t>
            </w:r>
            <w:r>
              <w:rPr>
                <w:rFonts w:hint="eastAsia" w:ascii="宋体" w:hAnsi="宋体" w:eastAsia="宋体" w:cs="宋体"/>
                <w:color w:val="auto"/>
                <w:sz w:val="24"/>
                <w:szCs w:val="32"/>
                <w:highlight w:val="none"/>
              </w:rPr>
              <w:t>递交截止时间后</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90</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天</w:t>
            </w:r>
            <w:r>
              <w:rPr>
                <w:rFonts w:hint="eastAsia" w:ascii="宋体" w:hAnsi="宋体" w:eastAsia="宋体" w:cs="宋体"/>
                <w:color w:val="auto"/>
                <w:sz w:val="24"/>
                <w:szCs w:val="32"/>
                <w:highlight w:val="none"/>
                <w:lang w:eastAsia="zh-CN"/>
              </w:rPr>
              <w:t>（日历日）</w:t>
            </w:r>
            <w:r>
              <w:rPr>
                <w:rFonts w:hint="eastAsia" w:ascii="宋体" w:hAnsi="宋体" w:eastAsia="宋体" w:cs="宋体"/>
                <w:color w:val="auto"/>
                <w:sz w:val="24"/>
                <w:szCs w:val="32"/>
                <w:highlight w:val="none"/>
              </w:rPr>
              <w:t>。</w:t>
            </w:r>
          </w:p>
        </w:tc>
      </w:tr>
      <w:tr w14:paraId="505CA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007" w:type="dxa"/>
            <w:vAlign w:val="center"/>
          </w:tcPr>
          <w:p w14:paraId="20F99D3D">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8719" w:type="dxa"/>
            <w:vAlign w:val="center"/>
          </w:tcPr>
          <w:p w14:paraId="0BD7C60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(1)本项目为电子招投标，供应商需要使用CA加密设备，凡参加本项目 必须可自主通过新疆 CA 申领渠道“新疆政务通”申请政采云平台可使用的 CA 设备，如原有兵团或公共资源使用的 CA，可与新疆 CA 联系，申请增加电子证书即可，无需重复申领。</w:t>
            </w:r>
          </w:p>
          <w:p w14:paraId="518AF4E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(2)本项目实行网上投标，采用电子</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(供应商须使用CA加密设备通过政采云电子投标客户端制作</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)。若供应商参与投标， 自行承担投标一切费用。</w:t>
            </w:r>
          </w:p>
          <w:p w14:paraId="21258A9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(3)各供应商应在开标前应确保成为新疆政府采购网正式注册入库供应商，并完成 CA 数字证书申领。因未注册入库、未办理 CA 数字证书等原因造成无法投标或投标失败等后果由供应商自行承担。</w:t>
            </w:r>
          </w:p>
          <w:p w14:paraId="2457EAB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(4)供应商将政采云电子交易客户端下载、安装完成后，可通过账号密码或 CA 登录客户端进行</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制作。在使用政采云投标客户端时，建议使用WIN7 及以上操作系统。客户端请至新疆政府采购网( http://www.ccgp-xinjiang.gov.cn/) 下载专区查看，如有问题可拨打 政采云客户服务热线 400-881-7190 进行咨询。</w:t>
            </w:r>
          </w:p>
          <w:p w14:paraId="75F7C587">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(5)供应商在开标时须使用制作加密电子</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所使用的 CA 锁及电脑，电脑须提前配置好浏览器(建议使用谷歌浏览器)，以便开标时解锁。</w:t>
            </w:r>
          </w:p>
          <w:p w14:paraId="0FD12576">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缴纳及确认时间：凡拟参加本次招标项目的供应商，必须在开标前将</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汇入指定账户。</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汇款凭证上用途栏应注明:招标项目名称+</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。否则，届时其投标将被拒绝。</w:t>
            </w:r>
          </w:p>
          <w:p w14:paraId="7265CCBA">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(7)供应商对不见面开评标系统的技术操作咨询，可通过https://edu.zcygov.cn/luban/xinjiang-e-biding 自助查询，也可在政 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 务支持。供应商钉钉群号：政采云新疆供应商服务1号群：30349928 (如 已加入 1-11 群，无需重复加入，十一个群联动直播)，钉钉工具软件具有回放功能，直播培训结束后可在钉钉群中回放观看学习。</w:t>
            </w:r>
          </w:p>
          <w:p w14:paraId="75FC3A5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(8)各供应商须在响应截止时间前完成在系统上递交电子</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。投标供应商的电子</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是经过 CA 证书加密后上传提交的，任何单位或个人均无法在响应截止时间(即开标时间)之前查看或篡改，不存在泄密风险。(严格按照政采云电子投标流程制作并上传电子</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50E8861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(9)各供应商在响应截止时间前将“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”上传至政采云平台。</w:t>
            </w:r>
          </w:p>
          <w:p w14:paraId="0A26469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)解密时长为30分钟，超出解密时长，作无效投标处理。</w:t>
            </w:r>
          </w:p>
        </w:tc>
      </w:tr>
      <w:tr w14:paraId="51897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9" w:hRule="atLeast"/>
        </w:trPr>
        <w:tc>
          <w:tcPr>
            <w:tcW w:w="1007" w:type="dxa"/>
            <w:vAlign w:val="center"/>
          </w:tcPr>
          <w:p w14:paraId="1F1BF001">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8719" w:type="dxa"/>
            <w:vAlign w:val="center"/>
          </w:tcPr>
          <w:p w14:paraId="710A171D">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截止时间：</w:t>
            </w:r>
            <w:r>
              <w:rPr>
                <w:rFonts w:hint="eastAsia" w:ascii="宋体" w:hAnsi="宋体" w:cs="宋体"/>
                <w:color w:val="auto"/>
                <w:sz w:val="24"/>
                <w:szCs w:val="24"/>
                <w:highlight w:val="none"/>
                <w:u w:val="none"/>
                <w:lang w:val="en-US" w:eastAsia="zh-CN"/>
              </w:rPr>
              <w:t>2026年05月26日11：00</w:t>
            </w:r>
            <w:r>
              <w:rPr>
                <w:rFonts w:hint="eastAsia" w:ascii="宋体" w:hAnsi="宋体" w:eastAsia="宋体" w:cs="宋体"/>
                <w:color w:val="auto"/>
                <w:sz w:val="24"/>
                <w:szCs w:val="24"/>
                <w:highlight w:val="none"/>
                <w:u w:val="none"/>
                <w:lang w:val="en-US" w:eastAsia="zh-CN"/>
              </w:rPr>
              <w:t>（北京时间）</w:t>
            </w:r>
          </w:p>
          <w:p w14:paraId="281712C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地点：</w:t>
            </w:r>
            <w:r>
              <w:rPr>
                <w:rFonts w:hint="eastAsia" w:ascii="宋体" w:hAnsi="宋体" w:eastAsia="宋体" w:cs="宋体"/>
                <w:color w:val="auto"/>
                <w:sz w:val="24"/>
                <w:szCs w:val="24"/>
                <w:highlight w:val="none"/>
                <w:lang w:eastAsia="zh-CN"/>
              </w:rPr>
              <w:t>请登录政采云投标客户端投标</w:t>
            </w:r>
          </w:p>
        </w:tc>
      </w:tr>
      <w:tr w14:paraId="0DEB3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trPr>
        <w:tc>
          <w:tcPr>
            <w:tcW w:w="1007" w:type="dxa"/>
            <w:vAlign w:val="center"/>
          </w:tcPr>
          <w:p w14:paraId="46DE5A52">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8719" w:type="dxa"/>
            <w:vAlign w:val="center"/>
          </w:tcPr>
          <w:p w14:paraId="4985D071">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开启时间：</w:t>
            </w:r>
            <w:r>
              <w:rPr>
                <w:rFonts w:hint="eastAsia" w:ascii="宋体" w:hAnsi="宋体" w:cs="宋体"/>
                <w:color w:val="auto"/>
                <w:sz w:val="24"/>
                <w:szCs w:val="24"/>
                <w:highlight w:val="none"/>
                <w:u w:val="none"/>
                <w:lang w:val="en-US" w:eastAsia="zh-CN"/>
              </w:rPr>
              <w:t>2026年05月26日11：00</w:t>
            </w:r>
            <w:r>
              <w:rPr>
                <w:rFonts w:hint="eastAsia" w:ascii="宋体" w:hAnsi="宋体" w:eastAsia="宋体" w:cs="宋体"/>
                <w:color w:val="auto"/>
                <w:sz w:val="24"/>
                <w:szCs w:val="24"/>
                <w:highlight w:val="none"/>
                <w:u w:val="none"/>
                <w:lang w:val="en-US" w:eastAsia="zh-CN"/>
              </w:rPr>
              <w:t>（北京时间）</w:t>
            </w:r>
          </w:p>
          <w:p w14:paraId="531AAC8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地点：</w:t>
            </w:r>
            <w:r>
              <w:rPr>
                <w:rFonts w:hint="eastAsia" w:ascii="宋体" w:hAnsi="宋体" w:eastAsia="宋体" w:cs="宋体"/>
                <w:color w:val="auto"/>
                <w:kern w:val="2"/>
                <w:sz w:val="24"/>
                <w:szCs w:val="24"/>
                <w:highlight w:val="none"/>
                <w:u w:val="none"/>
                <w:lang w:val="en-US" w:eastAsia="zh-CN" w:bidi="ar-SA"/>
              </w:rPr>
              <w:t>政采云平台（https://www.zcygov.cn/）不见面开标</w:t>
            </w:r>
          </w:p>
        </w:tc>
      </w:tr>
      <w:tr w14:paraId="1B69A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7" w:hRule="atLeast"/>
        </w:trPr>
        <w:tc>
          <w:tcPr>
            <w:tcW w:w="1007" w:type="dxa"/>
            <w:vAlign w:val="center"/>
          </w:tcPr>
          <w:p w14:paraId="036BA753">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8719" w:type="dxa"/>
            <w:vAlign w:val="center"/>
          </w:tcPr>
          <w:p w14:paraId="58198C3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b/>
                <w:bCs/>
                <w:color w:val="auto"/>
                <w:spacing w:val="-2"/>
                <w:kern w:val="0"/>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rPr>
              <w:t>评标委员会</w:t>
            </w:r>
            <w:r>
              <w:rPr>
                <w:rFonts w:hint="eastAsia" w:ascii="宋体" w:hAnsi="宋体" w:eastAsia="宋体" w:cs="宋体"/>
                <w:color w:val="auto"/>
                <w:kern w:val="0"/>
                <w:sz w:val="24"/>
                <w:szCs w:val="24"/>
                <w:highlight w:val="none"/>
              </w:rPr>
              <w:t>构</w:t>
            </w:r>
            <w:r>
              <w:rPr>
                <w:rFonts w:hint="eastAsia" w:ascii="宋体" w:hAnsi="宋体" w:eastAsia="宋体" w:cs="宋体"/>
                <w:color w:val="auto"/>
                <w:spacing w:val="-2"/>
                <w:kern w:val="0"/>
                <w:sz w:val="24"/>
                <w:szCs w:val="24"/>
                <w:highlight w:val="none"/>
              </w:rPr>
              <w:t>成</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3 </w:t>
            </w:r>
            <w:r>
              <w:rPr>
                <w:rFonts w:hint="eastAsia" w:ascii="宋体" w:hAnsi="宋体" w:eastAsia="宋体" w:cs="宋体"/>
                <w:color w:val="auto"/>
                <w:spacing w:val="43"/>
                <w:kern w:val="0"/>
                <w:sz w:val="24"/>
                <w:szCs w:val="24"/>
                <w:highlight w:val="none"/>
                <w:u w:val="none"/>
                <w:lang w:val="en-US" w:eastAsia="zh-CN"/>
              </w:rPr>
              <w:t>人</w:t>
            </w:r>
            <w:r>
              <w:rPr>
                <w:rFonts w:hint="eastAsia" w:ascii="宋体" w:hAnsi="宋体" w:eastAsia="宋体" w:cs="宋体"/>
                <w:color w:val="auto"/>
                <w:spacing w:val="43"/>
                <w:kern w:val="0"/>
                <w:sz w:val="24"/>
                <w:szCs w:val="24"/>
                <w:highlight w:val="none"/>
                <w:u w:val="none"/>
                <w:lang w:eastAsia="zh-CN"/>
              </w:rPr>
              <w:t>；</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人代</w:t>
            </w:r>
            <w:r>
              <w:rPr>
                <w:rFonts w:hint="eastAsia" w:ascii="宋体" w:hAnsi="宋体" w:eastAsia="宋体" w:cs="宋体"/>
                <w:color w:val="auto"/>
                <w:spacing w:val="-3"/>
                <w:kern w:val="0"/>
                <w:sz w:val="24"/>
                <w:szCs w:val="24"/>
                <w:highlight w:val="none"/>
              </w:rPr>
              <w:t>表</w:t>
            </w:r>
            <w:r>
              <w:rPr>
                <w:rFonts w:hint="eastAsia" w:ascii="宋体" w:hAnsi="宋体" w:eastAsia="宋体" w:cs="宋体"/>
                <w:color w:val="auto"/>
                <w:spacing w:val="-3"/>
                <w:kern w:val="0"/>
                <w:sz w:val="24"/>
                <w:szCs w:val="24"/>
                <w:highlight w:val="none"/>
                <w:u w:val="single"/>
                <w:lang w:val="en-US" w:eastAsia="zh-CN"/>
              </w:rPr>
              <w:t xml:space="preserve"> </w:t>
            </w:r>
            <w:r>
              <w:rPr>
                <w:rFonts w:hint="eastAsia" w:ascii="宋体" w:hAnsi="宋体" w:eastAsia="宋体" w:cs="宋体"/>
                <w:color w:val="auto"/>
                <w:spacing w:val="43"/>
                <w:kern w:val="0"/>
                <w:sz w:val="24"/>
                <w:szCs w:val="24"/>
                <w:highlight w:val="none"/>
                <w:u w:val="single"/>
                <w:lang w:val="en-US" w:eastAsia="zh-CN"/>
              </w:rPr>
              <w:t>0</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spacing w:val="-60"/>
                <w:kern w:val="0"/>
                <w:sz w:val="24"/>
                <w:szCs w:val="24"/>
                <w:highlight w:val="none"/>
              </w:rPr>
              <w:t>，</w:t>
            </w:r>
            <w:r>
              <w:rPr>
                <w:rFonts w:hint="eastAsia" w:ascii="宋体" w:hAnsi="宋体" w:eastAsia="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专家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pacing w:val="-2"/>
                <w:kern w:val="0"/>
                <w:sz w:val="24"/>
                <w:szCs w:val="24"/>
                <w:highlight w:val="none"/>
              </w:rPr>
              <w:t>人</w:t>
            </w:r>
            <w:r>
              <w:rPr>
                <w:rFonts w:hint="eastAsia" w:ascii="宋体" w:hAnsi="宋体" w:eastAsia="宋体" w:cs="宋体"/>
                <w:b/>
                <w:bCs/>
                <w:color w:val="auto"/>
                <w:spacing w:val="-2"/>
                <w:kern w:val="0"/>
                <w:sz w:val="24"/>
                <w:szCs w:val="24"/>
                <w:highlight w:val="none"/>
                <w:u w:val="none"/>
                <w:lang w:val="en-US" w:eastAsia="zh-CN"/>
              </w:rPr>
              <w:t>。</w:t>
            </w:r>
          </w:p>
          <w:p w14:paraId="3CB4FA6F">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评标委员会确定</w:t>
            </w:r>
            <w:r>
              <w:rPr>
                <w:rFonts w:hint="eastAsia" w:ascii="宋体" w:hAnsi="宋体" w:eastAsia="宋体" w:cs="宋体"/>
                <w:color w:val="auto"/>
                <w:spacing w:val="-2"/>
                <w:kern w:val="0"/>
                <w:sz w:val="24"/>
                <w:szCs w:val="24"/>
                <w:highlight w:val="none"/>
              </w:rPr>
              <w:t>方</w:t>
            </w:r>
            <w:r>
              <w:rPr>
                <w:rFonts w:hint="eastAsia" w:ascii="宋体" w:hAnsi="宋体" w:eastAsia="宋体" w:cs="宋体"/>
                <w:color w:val="auto"/>
                <w:kern w:val="0"/>
                <w:sz w:val="24"/>
                <w:szCs w:val="24"/>
                <w:highlight w:val="none"/>
              </w:rPr>
              <w:t>式：</w:t>
            </w:r>
            <w:r>
              <w:rPr>
                <w:rFonts w:hint="eastAsia" w:ascii="宋体" w:hAnsi="宋体" w:eastAsia="宋体" w:cs="宋体"/>
                <w:color w:val="auto"/>
                <w:kern w:val="0"/>
                <w:sz w:val="24"/>
                <w:szCs w:val="24"/>
                <w:highlight w:val="none"/>
                <w:u w:val="single"/>
              </w:rPr>
              <w:t>依法从政采云平台专家库随机抽取</w:t>
            </w:r>
            <w:r>
              <w:rPr>
                <w:rFonts w:hint="eastAsia" w:ascii="宋体" w:hAnsi="宋体" w:eastAsia="宋体" w:cs="宋体"/>
                <w:color w:val="auto"/>
                <w:kern w:val="0"/>
                <w:sz w:val="24"/>
                <w:szCs w:val="24"/>
                <w:highlight w:val="none"/>
                <w:u w:val="none"/>
                <w:lang w:eastAsia="zh-CN"/>
              </w:rPr>
              <w:t>。</w:t>
            </w:r>
          </w:p>
        </w:tc>
      </w:tr>
      <w:tr w14:paraId="14DCD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007" w:type="dxa"/>
            <w:vAlign w:val="center"/>
          </w:tcPr>
          <w:p w14:paraId="77511AC8">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8719" w:type="dxa"/>
            <w:vAlign w:val="center"/>
          </w:tcPr>
          <w:p w14:paraId="5C335756">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i/>
                <w:color w:val="auto"/>
                <w:sz w:val="24"/>
                <w:szCs w:val="24"/>
                <w:highlight w:val="none"/>
                <w:lang w:eastAsia="zh-CN"/>
              </w:rPr>
            </w:pPr>
            <w:r>
              <w:rPr>
                <w:rFonts w:hint="eastAsia" w:ascii="宋体" w:hAnsi="宋体" w:eastAsia="宋体" w:cs="宋体"/>
                <w:b/>
                <w:bCs/>
                <w:color w:val="auto"/>
                <w:sz w:val="24"/>
                <w:szCs w:val="24"/>
                <w:highlight w:val="none"/>
              </w:rPr>
              <w:t>评</w:t>
            </w:r>
            <w:r>
              <w:rPr>
                <w:rFonts w:hint="eastAsia" w:ascii="宋体" w:hAnsi="宋体" w:eastAsia="宋体" w:cs="宋体"/>
                <w:b/>
                <w:bCs/>
                <w:color w:val="auto"/>
                <w:sz w:val="24"/>
                <w:szCs w:val="24"/>
                <w:highlight w:val="none"/>
                <w:lang w:eastAsia="zh-CN"/>
              </w:rPr>
              <w:t>分</w:t>
            </w:r>
            <w:r>
              <w:rPr>
                <w:rFonts w:hint="eastAsia" w:ascii="宋体" w:hAnsi="宋体" w:eastAsia="宋体" w:cs="宋体"/>
                <w:b/>
                <w:bCs/>
                <w:color w:val="auto"/>
                <w:sz w:val="24"/>
                <w:szCs w:val="24"/>
                <w:highlight w:val="none"/>
              </w:rPr>
              <w:t>方法：</w:t>
            </w:r>
            <w:r>
              <w:rPr>
                <w:rFonts w:hint="eastAsia" w:ascii="宋体" w:hAnsi="宋体" w:eastAsia="宋体" w:cs="宋体"/>
                <w:color w:val="auto"/>
                <w:sz w:val="24"/>
                <w:szCs w:val="24"/>
                <w:highlight w:val="none"/>
              </w:rPr>
              <w:t>综合评分法，</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全部实质性要求且按评审因素的量化指标评审得分最高的供应商为成交候选供应商的评审方法。　</w:t>
            </w:r>
            <w:r>
              <w:rPr>
                <w:rFonts w:hint="eastAsia" w:ascii="宋体" w:hAnsi="宋体" w:eastAsia="宋体" w:cs="宋体"/>
                <w:color w:val="auto"/>
                <w:sz w:val="24"/>
                <w:szCs w:val="24"/>
                <w:highlight w:val="none"/>
                <w:lang w:val="zh-CN" w:eastAsia="zh-CN" w:bidi="zh-CN"/>
              </w:rPr>
              <w:t>　</w:t>
            </w:r>
          </w:p>
        </w:tc>
      </w:tr>
      <w:tr w14:paraId="19CAF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1007" w:type="dxa"/>
            <w:vAlign w:val="center"/>
          </w:tcPr>
          <w:p w14:paraId="2B9FC7EA">
            <w:pPr>
              <w:pageBreakBefore w:val="0"/>
              <w:kinsoku/>
              <w:overflowPunct/>
              <w:bidi w:val="0"/>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719" w:type="dxa"/>
            <w:vAlign w:val="center"/>
          </w:tcPr>
          <w:p w14:paraId="7D6E8291">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推荐中标候选供应商的数量：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家</w:t>
            </w:r>
          </w:p>
        </w:tc>
      </w:tr>
      <w:tr w14:paraId="51593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7" w:hRule="atLeast"/>
        </w:trPr>
        <w:tc>
          <w:tcPr>
            <w:tcW w:w="1007" w:type="dxa"/>
            <w:vAlign w:val="center"/>
          </w:tcPr>
          <w:p w14:paraId="5BA8C6C2">
            <w:pPr>
              <w:pageBreakBefore w:val="0"/>
              <w:kinsoku/>
              <w:overflowPunct/>
              <w:bidi w:val="0"/>
              <w:snapToGrid w:val="0"/>
              <w:spacing w:line="312"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31.1</w:t>
            </w:r>
          </w:p>
        </w:tc>
        <w:tc>
          <w:tcPr>
            <w:tcW w:w="8719" w:type="dxa"/>
            <w:vAlign w:val="center"/>
          </w:tcPr>
          <w:p w14:paraId="41C197DE">
            <w:pPr>
              <w:pStyle w:val="124"/>
              <w:keepNext w:val="0"/>
              <w:keepLines w:val="0"/>
              <w:pageBreakBefore w:val="0"/>
              <w:suppressLineNumbers w:val="0"/>
              <w:kinsoku/>
              <w:wordWrap/>
              <w:topLinePunct w:val="0"/>
              <w:bidi w:val="0"/>
              <w:spacing w:before="0" w:beforeAutospacing="0" w:after="0" w:afterAutospacing="0" w:line="240" w:lineRule="auto"/>
              <w:ind w:left="0" w:right="0"/>
              <w:jc w:val="both"/>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履约保证金金额：</w:t>
            </w:r>
            <w:r>
              <w:rPr>
                <w:rFonts w:hint="eastAsia" w:ascii="宋体" w:hAnsi="宋体" w:eastAsia="宋体" w:cs="宋体"/>
                <w:color w:val="auto"/>
                <w:sz w:val="24"/>
                <w:szCs w:val="24"/>
                <w:highlight w:val="none"/>
                <w:u w:val="none"/>
              </w:rPr>
              <w:t>中标金额的</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 xml:space="preserve"> </w:t>
            </w:r>
          </w:p>
          <w:p w14:paraId="43C4F0AF">
            <w:pPr>
              <w:pStyle w:val="124"/>
              <w:keepNext w:val="0"/>
              <w:keepLines w:val="0"/>
              <w:pageBreakBefore w:val="0"/>
              <w:suppressLineNumbers w:val="0"/>
              <w:kinsoku/>
              <w:wordWrap/>
              <w:topLinePunct w:val="0"/>
              <w:bidi w:val="0"/>
              <w:spacing w:before="0" w:beforeAutospacing="0" w:after="0" w:afterAutospacing="0" w:line="240" w:lineRule="auto"/>
              <w:ind w:left="0" w:right="0"/>
              <w:jc w:val="both"/>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履约保证金形式：</w:t>
            </w:r>
            <w:r>
              <w:rPr>
                <w:rFonts w:hint="eastAsia" w:ascii="宋体" w:hAnsi="宋体" w:eastAsia="宋体" w:cs="宋体"/>
                <w:color w:val="auto"/>
                <w:sz w:val="24"/>
                <w:szCs w:val="24"/>
                <w:u w:val="none"/>
              </w:rPr>
              <w:t>☑保函☑电汇对公转账</w:t>
            </w:r>
            <w:r>
              <w:rPr>
                <w:rFonts w:hint="eastAsia" w:ascii="宋体" w:hAnsi="宋体" w:eastAsia="宋体" w:cs="宋体"/>
                <w:color w:val="auto"/>
                <w:sz w:val="24"/>
                <w:szCs w:val="24"/>
              </w:rPr>
              <w:t>等非现金形式提交</w:t>
            </w:r>
          </w:p>
          <w:p w14:paraId="3C6CECF4">
            <w:pPr>
              <w:pStyle w:val="124"/>
              <w:keepNext w:val="0"/>
              <w:keepLines w:val="0"/>
              <w:pageBreakBefore w:val="0"/>
              <w:suppressLineNumbers w:val="0"/>
              <w:kinsoku/>
              <w:wordWrap/>
              <w:topLinePunct w:val="0"/>
              <w:bidi w:val="0"/>
              <w:spacing w:before="0" w:beforeAutospacing="0" w:after="0" w:afterAutospacing="0" w:line="240" w:lineRule="auto"/>
              <w:ind w:left="0" w:right="0"/>
              <w:jc w:val="both"/>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提交履约保证金的时间：签订合同前5日内</w:t>
            </w:r>
          </w:p>
          <w:p w14:paraId="2ADBA64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0"/>
                <w:sz w:val="24"/>
                <w:szCs w:val="24"/>
                <w:lang w:val="en-US" w:eastAsia="zh-CN" w:bidi="ar-SA"/>
              </w:rPr>
              <w:t>备注：中华人民共和国财政部令第87号--《政府采购货物和服务招标投标管理办法》第五章第四十八条　采购文件要求中标或者成交供应商提交履约保证金的，供应商应当以支票、汇票、本票或者金融机构、担保机构出具的保函等非现金形式提交。履约保证金的数额不得超过政府采购合同金额的10%。</w:t>
            </w:r>
          </w:p>
        </w:tc>
      </w:tr>
      <w:tr w14:paraId="295B9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6" w:hRule="atLeast"/>
        </w:trPr>
        <w:tc>
          <w:tcPr>
            <w:tcW w:w="1007" w:type="dxa"/>
            <w:vAlign w:val="center"/>
          </w:tcPr>
          <w:p w14:paraId="1820B8E5">
            <w:pPr>
              <w:pageBreakBefore w:val="0"/>
              <w:kinsoku/>
              <w:overflowPunct/>
              <w:bidi w:val="0"/>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8719" w:type="dxa"/>
            <w:vAlign w:val="center"/>
          </w:tcPr>
          <w:p w14:paraId="5D433DE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招标代理费依据发改价格【2015】299号文件《关于进一步放开建设项目专业服务价格的通知》</w:t>
            </w:r>
            <w:r>
              <w:rPr>
                <w:rFonts w:hint="eastAsia" w:ascii="宋体" w:hAnsi="宋体" w:eastAsia="宋体" w:cs="宋体"/>
                <w:color w:val="auto"/>
                <w:sz w:val="24"/>
                <w:szCs w:val="24"/>
                <w:highlight w:val="none"/>
                <w:lang w:val="en-US" w:eastAsia="zh-CN"/>
              </w:rPr>
              <w:t>分档累计法计算：</w:t>
            </w:r>
            <w:r>
              <w:rPr>
                <w:rFonts w:hint="eastAsia" w:ascii="宋体" w:hAnsi="宋体" w:eastAsia="宋体" w:cs="宋体"/>
                <w:color w:val="auto"/>
                <w:sz w:val="24"/>
                <w:szCs w:val="24"/>
                <w:highlight w:val="none"/>
                <w:lang w:eastAsia="zh-CN"/>
              </w:rPr>
              <w:t>造价</w:t>
            </w:r>
            <w:r>
              <w:rPr>
                <w:rFonts w:hint="eastAsia" w:ascii="宋体" w:hAnsi="宋体" w:eastAsia="宋体" w:cs="宋体"/>
                <w:color w:val="auto"/>
                <w:sz w:val="24"/>
                <w:szCs w:val="24"/>
                <w:highlight w:val="none"/>
                <w:lang w:val="en-US" w:eastAsia="zh-CN"/>
              </w:rPr>
              <w:t>咨询</w:t>
            </w:r>
            <w:r>
              <w:rPr>
                <w:rFonts w:hint="eastAsia" w:ascii="宋体" w:hAnsi="宋体" w:eastAsia="宋体" w:cs="宋体"/>
                <w:color w:val="auto"/>
                <w:sz w:val="24"/>
                <w:szCs w:val="24"/>
                <w:highlight w:val="none"/>
                <w:lang w:eastAsia="zh-CN"/>
              </w:rPr>
              <w:t>费收取</w:t>
            </w:r>
            <w:r>
              <w:rPr>
                <w:rFonts w:hint="eastAsia" w:ascii="宋体" w:hAnsi="宋体" w:eastAsia="宋体" w:cs="宋体"/>
                <w:color w:val="auto"/>
                <w:sz w:val="24"/>
                <w:szCs w:val="24"/>
                <w:highlight w:val="none"/>
                <w:lang w:val="en-US" w:eastAsia="zh-CN"/>
              </w:rPr>
              <w:t>依据</w:t>
            </w:r>
            <w:r>
              <w:rPr>
                <w:rFonts w:hint="eastAsia" w:ascii="宋体" w:hAnsi="宋体" w:eastAsia="宋体" w:cs="宋体"/>
                <w:color w:val="auto"/>
                <w:sz w:val="24"/>
                <w:szCs w:val="24"/>
                <w:highlight w:val="none"/>
                <w:lang w:eastAsia="zh-CN"/>
              </w:rPr>
              <w:t>中价协【2013】35号</w:t>
            </w:r>
            <w:r>
              <w:rPr>
                <w:rFonts w:hint="eastAsia" w:ascii="宋体" w:hAnsi="宋体" w:eastAsia="宋体" w:cs="宋体"/>
                <w:color w:val="auto"/>
                <w:sz w:val="24"/>
                <w:szCs w:val="24"/>
                <w:highlight w:val="none"/>
                <w:lang w:val="en-US" w:eastAsia="zh-CN"/>
              </w:rPr>
              <w:t>分档累计法计算</w:t>
            </w:r>
            <w:r>
              <w:rPr>
                <w:rFonts w:hint="eastAsia" w:ascii="宋体" w:hAnsi="宋体" w:eastAsia="宋体" w:cs="宋体"/>
                <w:color w:val="auto"/>
                <w:sz w:val="24"/>
                <w:szCs w:val="24"/>
                <w:highlight w:val="none"/>
                <w:lang w:eastAsia="zh-CN"/>
              </w:rPr>
              <w:t>。招标代理费</w:t>
            </w:r>
            <w:r>
              <w:rPr>
                <w:rFonts w:hint="eastAsia" w:ascii="宋体" w:hAnsi="宋体" w:eastAsia="宋体" w:cs="宋体"/>
                <w:color w:val="auto"/>
                <w:sz w:val="24"/>
                <w:szCs w:val="24"/>
                <w:highlight w:val="none"/>
                <w:lang w:val="en-US" w:eastAsia="zh-CN"/>
              </w:rPr>
              <w:t>及造价咨询费</w:t>
            </w:r>
            <w:r>
              <w:rPr>
                <w:rFonts w:hint="eastAsia" w:ascii="宋体" w:hAnsi="宋体" w:eastAsia="宋体" w:cs="宋体"/>
                <w:color w:val="auto"/>
                <w:sz w:val="24"/>
                <w:szCs w:val="24"/>
                <w:highlight w:val="none"/>
                <w:lang w:eastAsia="zh-CN"/>
              </w:rPr>
              <w:t>由中标单位领取中标通知书前向招标代理机构</w:t>
            </w:r>
            <w:r>
              <w:rPr>
                <w:rFonts w:hint="eastAsia" w:ascii="宋体" w:hAnsi="宋体" w:eastAsia="宋体" w:cs="宋体"/>
                <w:color w:val="auto"/>
                <w:sz w:val="24"/>
                <w:szCs w:val="24"/>
                <w:highlight w:val="none"/>
                <w:lang w:val="en-US" w:eastAsia="zh-CN"/>
              </w:rPr>
              <w:t>和造价咨询机构分别</w:t>
            </w:r>
            <w:r>
              <w:rPr>
                <w:rFonts w:hint="eastAsia" w:ascii="宋体" w:hAnsi="宋体" w:eastAsia="宋体" w:cs="宋体"/>
                <w:color w:val="auto"/>
                <w:sz w:val="24"/>
                <w:szCs w:val="24"/>
                <w:highlight w:val="none"/>
                <w:lang w:eastAsia="zh-CN"/>
              </w:rPr>
              <w:t>一次性支付。</w:t>
            </w:r>
          </w:p>
        </w:tc>
      </w:tr>
      <w:tr w14:paraId="7C6C2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vAlign w:val="center"/>
          </w:tcPr>
          <w:p w14:paraId="726D0AA1">
            <w:pPr>
              <w:pStyle w:val="117"/>
              <w:pageBreakBefore w:val="0"/>
              <w:kinsoku/>
              <w:overflowPunct/>
              <w:bidi w:val="0"/>
              <w:snapToGrid w:val="0"/>
              <w:spacing w:line="312"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33.1</w:t>
            </w:r>
          </w:p>
        </w:tc>
        <w:tc>
          <w:tcPr>
            <w:tcW w:w="8719" w:type="dxa"/>
            <w:vAlign w:val="center"/>
          </w:tcPr>
          <w:p w14:paraId="2E238B94">
            <w:pPr>
              <w:pStyle w:val="117"/>
              <w:keepNext w:val="0"/>
              <w:keepLines w:val="0"/>
              <w:pageBreakBefore w:val="0"/>
              <w:widowControl w:val="0"/>
              <w:kinsoku/>
              <w:wordWrap/>
              <w:overflowPunct/>
              <w:topLinePunct w:val="0"/>
              <w:autoSpaceDE/>
              <w:autoSpaceDN/>
              <w:bidi w:val="0"/>
              <w:adjustRightInd/>
              <w:snapToGrid w:val="0"/>
              <w:spacing w:line="24" w:lineRule="atLeast"/>
              <w:ind w:left="34"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本项目是否属于信用担保试点范围：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是</w:t>
            </w:r>
            <w:r>
              <w:rPr>
                <w:rFonts w:hint="eastAsia" w:ascii="宋体" w:hAnsi="宋体" w:eastAsia="宋体" w:cs="宋体"/>
                <w:color w:val="auto"/>
                <w:sz w:val="24"/>
                <w:szCs w:val="24"/>
                <w:highlight w:val="none"/>
                <w:u w:val="single"/>
              </w:rPr>
              <w:t xml:space="preserve"> </w:t>
            </w:r>
          </w:p>
        </w:tc>
      </w:tr>
      <w:tr w14:paraId="1E28A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2" w:hRule="atLeast"/>
        </w:trPr>
        <w:tc>
          <w:tcPr>
            <w:tcW w:w="1007" w:type="dxa"/>
            <w:vAlign w:val="center"/>
          </w:tcPr>
          <w:p w14:paraId="190469E5">
            <w:pPr>
              <w:keepNext w:val="0"/>
              <w:keepLines w:val="0"/>
              <w:pageBreakBefore w:val="0"/>
              <w:widowControl w:val="0"/>
              <w:kinsoku/>
              <w:wordWrap/>
              <w:overflowPunct/>
              <w:topLinePunct w:val="0"/>
              <w:autoSpaceDE/>
              <w:autoSpaceDN/>
              <w:bidi w:val="0"/>
              <w:adjustRightInd/>
              <w:snapToGrid w:val="0"/>
              <w:spacing w:line="24"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36.5</w:t>
            </w:r>
          </w:p>
        </w:tc>
        <w:tc>
          <w:tcPr>
            <w:tcW w:w="8719" w:type="dxa"/>
            <w:vAlign w:val="center"/>
          </w:tcPr>
          <w:p w14:paraId="5AB1F95D">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质疑函</w:t>
            </w:r>
            <w:r>
              <w:rPr>
                <w:rFonts w:hint="eastAsia" w:ascii="宋体" w:hAnsi="宋体" w:eastAsia="宋体" w:cs="宋体"/>
                <w:color w:val="auto"/>
                <w:sz w:val="24"/>
                <w:szCs w:val="24"/>
                <w:highlight w:val="none"/>
              </w:rPr>
              <w:t>接收部门：</w:t>
            </w:r>
            <w:r>
              <w:rPr>
                <w:rFonts w:hint="eastAsia" w:ascii="宋体" w:hAnsi="宋体" w:cs="宋体"/>
                <w:color w:val="auto"/>
                <w:sz w:val="24"/>
                <w:szCs w:val="24"/>
                <w:highlight w:val="none"/>
                <w:lang w:val="en-US" w:eastAsia="zh-CN"/>
              </w:rPr>
              <w:t>四川川咨建设工程咨询有限责任公司</w:t>
            </w:r>
            <w:r>
              <w:rPr>
                <w:rFonts w:hint="eastAsia" w:ascii="宋体" w:hAnsi="宋体" w:eastAsia="宋体" w:cs="宋体"/>
                <w:color w:val="auto"/>
                <w:sz w:val="24"/>
                <w:szCs w:val="24"/>
                <w:highlight w:val="none"/>
              </w:rPr>
              <w:t xml:space="preserve">  </w:t>
            </w:r>
          </w:p>
          <w:p w14:paraId="195412F4">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联系电话： </w:t>
            </w:r>
            <w:r>
              <w:rPr>
                <w:rFonts w:hint="eastAsia" w:ascii="宋体" w:hAnsi="宋体" w:cs="宋体"/>
                <w:color w:val="auto"/>
                <w:sz w:val="24"/>
                <w:szCs w:val="24"/>
                <w:highlight w:val="none"/>
                <w:lang w:eastAsia="zh-CN"/>
              </w:rPr>
              <w:t>16620228678</w:t>
            </w:r>
          </w:p>
          <w:p w14:paraId="534A8397">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通讯地址： </w:t>
            </w:r>
            <w:r>
              <w:rPr>
                <w:rFonts w:hint="eastAsia" w:ascii="宋体" w:hAnsi="宋体" w:cs="宋体"/>
                <w:color w:val="auto"/>
                <w:sz w:val="24"/>
                <w:szCs w:val="24"/>
                <w:highlight w:val="none"/>
                <w:lang w:eastAsia="zh-CN"/>
              </w:rPr>
              <w:t>喀什市明宇广场天府办公区</w:t>
            </w:r>
          </w:p>
        </w:tc>
      </w:tr>
      <w:tr w14:paraId="37589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7" w:hRule="atLeast"/>
        </w:trPr>
        <w:tc>
          <w:tcPr>
            <w:tcW w:w="1007" w:type="dxa"/>
            <w:vAlign w:val="center"/>
          </w:tcPr>
          <w:p w14:paraId="6BB33A73">
            <w:pPr>
              <w:keepNext w:val="0"/>
              <w:keepLines w:val="0"/>
              <w:pageBreakBefore w:val="0"/>
              <w:widowControl w:val="0"/>
              <w:kinsoku/>
              <w:wordWrap/>
              <w:overflowPunct/>
              <w:topLinePunct w:val="0"/>
              <w:autoSpaceDE/>
              <w:autoSpaceDN/>
              <w:bidi w:val="0"/>
              <w:adjustRightInd/>
              <w:snapToGrid w:val="0"/>
              <w:spacing w:line="24"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36.6</w:t>
            </w:r>
          </w:p>
        </w:tc>
        <w:tc>
          <w:tcPr>
            <w:tcW w:w="8719" w:type="dxa"/>
            <w:vAlign w:val="center"/>
          </w:tcPr>
          <w:p w14:paraId="7B57CEC3">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政府采购监督</w:t>
            </w:r>
            <w:r>
              <w:rPr>
                <w:rFonts w:hint="eastAsia" w:ascii="宋体" w:hAnsi="宋体" w:eastAsia="宋体" w:cs="宋体"/>
                <w:color w:val="auto"/>
                <w:sz w:val="24"/>
                <w:szCs w:val="24"/>
                <w:highlight w:val="none"/>
              </w:rPr>
              <w:t>部门：</w:t>
            </w:r>
            <w:r>
              <w:rPr>
                <w:rFonts w:hint="eastAsia" w:ascii="宋体" w:hAnsi="宋体" w:eastAsia="宋体" w:cs="宋体"/>
                <w:color w:val="auto"/>
                <w:sz w:val="24"/>
                <w:szCs w:val="24"/>
                <w:highlight w:val="none"/>
                <w:lang w:val="en-US" w:eastAsia="zh-CN"/>
              </w:rPr>
              <w:t>塔什库尔干县财政局采购办</w:t>
            </w:r>
            <w:r>
              <w:rPr>
                <w:rFonts w:hint="eastAsia" w:ascii="宋体" w:hAnsi="宋体" w:eastAsia="宋体" w:cs="宋体"/>
                <w:color w:val="auto"/>
                <w:sz w:val="24"/>
                <w:szCs w:val="24"/>
                <w:highlight w:val="none"/>
              </w:rPr>
              <w:t xml:space="preserve">  </w:t>
            </w:r>
          </w:p>
          <w:p w14:paraId="0C4F3BA1">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联系电话：0998-3493002</w:t>
            </w:r>
          </w:p>
          <w:p w14:paraId="7D95142B">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lang w:val="en-US" w:eastAsia="zh-CN"/>
              </w:rPr>
              <w:t>塔什库尔干县</w:t>
            </w:r>
            <w:r>
              <w:rPr>
                <w:rFonts w:hint="eastAsia" w:ascii="宋体" w:hAnsi="宋体" w:eastAsia="宋体" w:cs="宋体"/>
                <w:color w:val="auto"/>
                <w:sz w:val="24"/>
                <w:szCs w:val="24"/>
                <w:highlight w:val="none"/>
              </w:rPr>
              <w:t>慕士塔格路67号</w:t>
            </w:r>
          </w:p>
        </w:tc>
      </w:tr>
      <w:tr w14:paraId="16C1B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trPr>
        <w:tc>
          <w:tcPr>
            <w:tcW w:w="1007" w:type="dxa"/>
            <w:vAlign w:val="center"/>
          </w:tcPr>
          <w:p w14:paraId="6F30E3AF">
            <w:pPr>
              <w:keepNext w:val="0"/>
              <w:keepLines w:val="0"/>
              <w:pageBreakBefore w:val="0"/>
              <w:widowControl w:val="0"/>
              <w:kinsoku/>
              <w:wordWrap/>
              <w:overflowPunct/>
              <w:topLinePunct w:val="0"/>
              <w:autoSpaceDE/>
              <w:autoSpaceDN/>
              <w:bidi w:val="0"/>
              <w:adjustRightInd/>
              <w:snapToGrid w:val="0"/>
              <w:spacing w:line="24"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低于成本价不正当竞争预防措施</w:t>
            </w:r>
          </w:p>
        </w:tc>
        <w:tc>
          <w:tcPr>
            <w:tcW w:w="8719" w:type="dxa"/>
            <w:vAlign w:val="top"/>
          </w:tcPr>
          <w:p w14:paraId="0C57E210">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1.在评标过程中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DF188">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2.投标人书面说明应当签字确认并且加盖公章 ，否则无效。书面说明的签字确认 ，投标人为法人的 ，由其法定代表人或者代理人签字确认；投标人为其他组织的 ，由其主要负责人或者代理人签字确认；投标人为自然人的， 由其本人或者代理人签字确认。</w:t>
            </w:r>
          </w:p>
          <w:p w14:paraId="1B699663">
            <w:pPr>
              <w:keepNext w:val="0"/>
              <w:keepLines w:val="0"/>
              <w:pageBreakBefore w:val="0"/>
              <w:widowControl w:val="0"/>
              <w:kinsoku/>
              <w:wordWrap/>
              <w:overflowPunct/>
              <w:topLinePunct w:val="0"/>
              <w:autoSpaceDE/>
              <w:autoSpaceDN/>
              <w:bidi w:val="0"/>
              <w:adjustRightInd/>
              <w:snapToGrid w:val="0"/>
              <w:spacing w:line="24" w:lineRule="atLeast"/>
              <w:jc w:val="left"/>
              <w:textAlignment w:val="auto"/>
              <w:rPr>
                <w:rFonts w:hint="eastAsia" w:ascii="宋体" w:hAnsi="宋体" w:eastAsia="宋体" w:cs="宋体"/>
                <w:color w:val="auto"/>
                <w:sz w:val="24"/>
                <w:szCs w:val="24"/>
                <w:highlight w:val="none"/>
                <w:lang w:val="zh-CN" w:eastAsia="en-US"/>
              </w:rPr>
            </w:pPr>
            <w:r>
              <w:rPr>
                <w:rFonts w:hint="eastAsia" w:ascii="宋体" w:hAnsi="宋体" w:eastAsia="宋体" w:cs="宋体"/>
                <w:color w:val="auto"/>
                <w:sz w:val="24"/>
                <w:szCs w:val="24"/>
                <w:highlight w:val="none"/>
                <w:lang w:val="en-US" w:eastAsia="zh-CN"/>
              </w:rPr>
              <w:t>3.投标人提供书面说明后 ，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作为无效处理。</w:t>
            </w:r>
          </w:p>
        </w:tc>
      </w:tr>
      <w:tr w14:paraId="7C9B9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vAlign w:val="center"/>
          </w:tcPr>
          <w:p w14:paraId="2146EFCC">
            <w:pPr>
              <w:pageBreakBefore w:val="0"/>
              <w:kinsoku/>
              <w:overflowPunct/>
              <w:bidi w:val="0"/>
              <w:snapToGrid w:val="0"/>
              <w:spacing w:line="312"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补充</w:t>
            </w:r>
          </w:p>
        </w:tc>
        <w:tc>
          <w:tcPr>
            <w:tcW w:w="8719" w:type="dxa"/>
            <w:vAlign w:val="center"/>
          </w:tcPr>
          <w:p w14:paraId="35E15A2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注意事项：</w:t>
            </w:r>
          </w:p>
          <w:p w14:paraId="665FB1CF">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1.电子标书加盖法人章的两种方式:一种为法人 (企业负责人) 电子章；另一种为纸质手写版盖章后扫描，两种方式的任意一种在评审时均予认可。</w:t>
            </w:r>
          </w:p>
          <w:p w14:paraId="63D2D29F">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2.供应商操作指南详见 (新疆政府采购网 (ccgp-xinjiang.gov.cn) ) —办事 指南—操作指南。</w:t>
            </w:r>
          </w:p>
          <w:p w14:paraId="1730948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3.系统操作问题请咨询技术支持电话 400-881-7190，CA办理问题请咨询新疆CA 服务电话 0991-2819290。</w:t>
            </w:r>
          </w:p>
          <w:p w14:paraId="3B57E2AA">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4.开标/磋商注意事项：</w:t>
            </w:r>
          </w:p>
          <w:p w14:paraId="6EEE2B8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(1)开标/磋商时推荐使用Chrome浏览器或360浏览器，且使用的电脑已经安装最新的CA驱动；</w:t>
            </w:r>
          </w:p>
          <w:p w14:paraId="590D3B72">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开标/磋商时请使用您本次加密使用的CA进行解密；开标/磋商及电子保函 解密时需使用CA的密码，并确开标/磋商人员已知晓正确的密码。</w:t>
            </w:r>
          </w:p>
          <w:p w14:paraId="73DB34D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推荐使用制作生成电子标书的电脑进行解密。</w:t>
            </w:r>
          </w:p>
          <w:p w14:paraId="485003A9">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(4) 开标/磋商解密路径：登录政采云平台，进入【项目采购】应用—【开标评标】菜单—【进入开标大厅】页面，找到当天开标的项目。</w:t>
            </w:r>
          </w:p>
        </w:tc>
      </w:tr>
      <w:tr w14:paraId="2E545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vAlign w:val="center"/>
          </w:tcPr>
          <w:p w14:paraId="1ED45906">
            <w:pPr>
              <w:pageBreakBefore w:val="0"/>
              <w:kinsoku/>
              <w:overflowPunct/>
              <w:bidi w:val="0"/>
              <w:snapToGrid w:val="0"/>
              <w:spacing w:line="312" w:lineRule="auto"/>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val="en-US" w:eastAsia="zh-CN"/>
              </w:rPr>
              <w:t>以工代赈政策要求</w:t>
            </w:r>
          </w:p>
        </w:tc>
        <w:tc>
          <w:tcPr>
            <w:tcW w:w="8719" w:type="dxa"/>
            <w:vAlign w:val="center"/>
          </w:tcPr>
          <w:p w14:paraId="261745EE">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严格按照《国家以工代赈管理办法》《国家以工代赈管理实施细则》等相关规定，按照“先有困难群众就业需求，后有项目谋划实施”“能用人工尽量不使用机械，能用当地群众尽量不使用专业施工队伍”的要求，加强当地群众务工组织，及时足额发放劳务报酬，本项目计划带动县域内当地群众务工60人，开展技能培训60人，劳务报酬发放总额81万元，劳务报酬发放占比不低于中央资金的40.5%，并尽可能提高劳务报酬发放比例，劳务报酬通过“新薪通”平台统一发放。本项目采用“公益性基础设施建设+劳务报酬发放+就业技能培训+公益性岗位设置”模式实施，计划设置公益性岗位1人，按照1700元/月计酬，年增收20400元，岗位年限三年，公益性岗位人员工资由提孜那甫乡人民政府统筹安排解决，不占用中央预算内资金，要切实发挥本项目赈济作用，促进当地群众就地就近就业增收。</w:t>
            </w:r>
          </w:p>
        </w:tc>
      </w:tr>
    </w:tbl>
    <w:p w14:paraId="2B719FC4">
      <w:pPr>
        <w:pageBreakBefore w:val="0"/>
        <w:kinsoku/>
        <w:overflowPunct/>
        <w:bidi w:val="0"/>
        <w:snapToGrid w:val="0"/>
        <w:spacing w:line="312" w:lineRule="auto"/>
        <w:ind w:left="1080" w:leftChars="257" w:hanging="540"/>
        <w:rPr>
          <w:rFonts w:hint="eastAsia" w:ascii="宋体" w:hAnsi="宋体" w:eastAsia="宋体" w:cs="宋体"/>
          <w:color w:val="auto"/>
          <w:sz w:val="24"/>
          <w:highlight w:val="none"/>
        </w:rPr>
        <w:sectPr>
          <w:pgSz w:w="11906" w:h="16838"/>
          <w:pgMar w:top="1440" w:right="1080" w:bottom="1440" w:left="1080" w:header="510" w:footer="992" w:gutter="0"/>
          <w:pgNumType w:fmt="decimal"/>
          <w:cols w:space="720" w:num="1"/>
          <w:docGrid w:linePitch="312" w:charSpace="0"/>
        </w:sectPr>
      </w:pPr>
    </w:p>
    <w:p w14:paraId="5E26CF13">
      <w:pPr>
        <w:pStyle w:val="3"/>
        <w:snapToGrid w:val="0"/>
        <w:spacing w:line="312" w:lineRule="auto"/>
        <w:rPr>
          <w:rFonts w:hint="eastAsia" w:ascii="宋体" w:hAnsi="宋体" w:eastAsia="宋体" w:cs="宋体"/>
          <w:color w:val="auto"/>
          <w:lang w:eastAsia="zh-CN"/>
        </w:rPr>
      </w:pPr>
      <w:bookmarkStart w:id="252" w:name="_Toc515647831"/>
      <w:bookmarkStart w:id="253" w:name="_Toc9032"/>
      <w:bookmarkStart w:id="254" w:name="_Toc9887"/>
      <w:bookmarkStart w:id="255" w:name="_Toc22779"/>
      <w:bookmarkStart w:id="256" w:name="_Toc16301"/>
      <w:bookmarkStart w:id="257" w:name="_Toc29153"/>
      <w:bookmarkStart w:id="258" w:name="_Toc27797"/>
      <w:bookmarkStart w:id="259" w:name="_Toc9651"/>
      <w:bookmarkStart w:id="260" w:name="_Toc1684"/>
      <w:bookmarkStart w:id="261" w:name="_Toc3585"/>
      <w:bookmarkStart w:id="262" w:name="_Toc12656"/>
      <w:bookmarkStart w:id="263" w:name="_Toc507399904"/>
      <w:r>
        <w:rPr>
          <w:rFonts w:hint="eastAsia" w:ascii="宋体" w:hAnsi="宋体" w:eastAsia="宋体" w:cs="宋体"/>
          <w:color w:val="auto"/>
          <w:sz w:val="32"/>
          <w:szCs w:val="32"/>
          <w:highlight w:val="none"/>
        </w:rPr>
        <w:t>第五章</w:t>
      </w:r>
      <w:bookmarkEnd w:id="252"/>
      <w:bookmarkEnd w:id="253"/>
      <w:bookmarkEnd w:id="254"/>
      <w:bookmarkEnd w:id="255"/>
      <w:r>
        <w:rPr>
          <w:rFonts w:hint="eastAsia" w:ascii="宋体" w:hAnsi="宋体" w:eastAsia="宋体" w:cs="宋体"/>
          <w:color w:val="auto"/>
          <w:sz w:val="32"/>
          <w:szCs w:val="32"/>
          <w:highlight w:val="none"/>
        </w:rPr>
        <w:t xml:space="preserve">   项目采购需求</w:t>
      </w:r>
      <w:bookmarkEnd w:id="256"/>
      <w:bookmarkEnd w:id="257"/>
      <w:bookmarkEnd w:id="258"/>
      <w:bookmarkEnd w:id="259"/>
    </w:p>
    <w:p w14:paraId="136F35BE">
      <w:pPr>
        <w:pStyle w:val="107"/>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一、工程概况</w:t>
      </w:r>
    </w:p>
    <w:p w14:paraId="62D294ED">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项目名称：</w:t>
      </w:r>
      <w:r>
        <w:rPr>
          <w:rFonts w:hint="eastAsia" w:ascii="宋体" w:hAnsi="宋体" w:cs="宋体"/>
          <w:color w:val="auto"/>
          <w:kern w:val="0"/>
          <w:sz w:val="24"/>
          <w:szCs w:val="24"/>
          <w:lang w:val="en-US" w:eastAsia="zh-CN" w:bidi="ar"/>
        </w:rPr>
        <w:t>塔什库尔干县提孜那甫乡兰干村2026年水利灌溉设施建设以工代赈项目</w:t>
      </w:r>
      <w:r>
        <w:rPr>
          <w:rFonts w:hint="eastAsia" w:ascii="宋体" w:hAnsi="宋体" w:eastAsia="宋体" w:cs="宋体"/>
          <w:color w:val="auto"/>
          <w:kern w:val="0"/>
          <w:sz w:val="24"/>
          <w:szCs w:val="24"/>
          <w:lang w:val="en-US" w:eastAsia="zh-CN" w:bidi="ar"/>
        </w:rPr>
        <w:t xml:space="preserve"> </w:t>
      </w:r>
    </w:p>
    <w:p w14:paraId="11670AAD">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项目建设单位：</w:t>
      </w:r>
      <w:r>
        <w:rPr>
          <w:rFonts w:hint="eastAsia" w:ascii="宋体" w:hAnsi="宋体" w:cs="宋体"/>
          <w:color w:val="auto"/>
          <w:kern w:val="0"/>
          <w:sz w:val="24"/>
          <w:szCs w:val="24"/>
          <w:lang w:val="en-US" w:eastAsia="zh-CN" w:bidi="ar"/>
        </w:rPr>
        <w:t>塔什库尔干塔吉克自治县提孜那甫乡人民政府</w:t>
      </w:r>
      <w:r>
        <w:rPr>
          <w:rFonts w:hint="eastAsia" w:ascii="宋体" w:hAnsi="宋体" w:eastAsia="宋体" w:cs="宋体"/>
          <w:color w:val="auto"/>
          <w:kern w:val="0"/>
          <w:sz w:val="24"/>
          <w:szCs w:val="24"/>
          <w:lang w:val="en-US" w:eastAsia="zh-CN" w:bidi="ar"/>
        </w:rPr>
        <w:t xml:space="preserve"> </w:t>
      </w:r>
    </w:p>
    <w:p w14:paraId="57744FDD">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项目地址：塔什库尔干县 </w:t>
      </w:r>
    </w:p>
    <w:p w14:paraId="14B1B810">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计划工期：</w:t>
      </w:r>
      <w:r>
        <w:rPr>
          <w:rFonts w:hint="eastAsia" w:ascii="宋体" w:hAnsi="宋体" w:cs="宋体"/>
          <w:color w:val="auto"/>
          <w:kern w:val="0"/>
          <w:sz w:val="24"/>
          <w:szCs w:val="24"/>
          <w:lang w:val="en-US" w:eastAsia="zh-CN" w:bidi="ar"/>
        </w:rPr>
        <w:t>120日历天</w:t>
      </w:r>
      <w:r>
        <w:rPr>
          <w:rFonts w:hint="eastAsia" w:ascii="宋体" w:hAnsi="宋体" w:eastAsia="宋体" w:cs="宋体"/>
          <w:color w:val="auto"/>
          <w:kern w:val="0"/>
          <w:sz w:val="24"/>
          <w:szCs w:val="24"/>
          <w:lang w:val="en-US" w:eastAsia="zh-CN" w:bidi="ar"/>
        </w:rPr>
        <w:t>，具体时间以合同签订为准。</w:t>
      </w:r>
    </w:p>
    <w:p w14:paraId="341FE68F">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建设内容：</w:t>
      </w:r>
      <w:r>
        <w:rPr>
          <w:rFonts w:hint="eastAsia" w:ascii="宋体" w:hAnsi="宋体" w:cs="宋体"/>
          <w:color w:val="auto"/>
          <w:kern w:val="0"/>
          <w:sz w:val="24"/>
          <w:szCs w:val="24"/>
          <w:lang w:val="en-US" w:eastAsia="zh-CN" w:bidi="ar"/>
        </w:rPr>
        <w:t>新建灌溉防渗渠道3公里，深1米，下口60公分，上口80公分，小型盖板桥4座及闸口，并配套相关附属设施。</w:t>
      </w:r>
      <w:r>
        <w:rPr>
          <w:rFonts w:hint="eastAsia" w:ascii="宋体" w:hAnsi="宋体" w:eastAsia="宋体" w:cs="宋体"/>
          <w:color w:val="auto"/>
          <w:sz w:val="24"/>
          <w:szCs w:val="24"/>
          <w:highlight w:val="none"/>
          <w:lang w:val="en-US" w:eastAsia="zh-CN"/>
        </w:rPr>
        <w:t>（本项目合同约定及工程量清单内的全部工作内容）。</w:t>
      </w:r>
    </w:p>
    <w:p w14:paraId="732A6FF3">
      <w:pPr>
        <w:keepNext w:val="0"/>
        <w:keepLines w:val="0"/>
        <w:widowControl/>
        <w:suppressLineNumbers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工程质量：合格</w:t>
      </w:r>
    </w:p>
    <w:p w14:paraId="55440178">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质量标准：符合现行验收规范标准及合同约定的要求。</w:t>
      </w:r>
    </w:p>
    <w:p w14:paraId="0A947254">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b/>
          <w:bCs/>
          <w:color w:val="auto"/>
          <w:kern w:val="2"/>
          <w:sz w:val="28"/>
          <w:szCs w:val="28"/>
          <w:highlight w:val="none"/>
          <w:lang w:val="en-US" w:eastAsia="zh-CN" w:bidi="ar-SA"/>
        </w:rPr>
        <w:t>二、付款方式</w:t>
      </w:r>
      <w:r>
        <w:rPr>
          <w:rFonts w:hint="eastAsia" w:ascii="宋体" w:hAnsi="宋体" w:eastAsia="宋体" w:cs="宋体"/>
          <w:color w:val="auto"/>
          <w:kern w:val="0"/>
          <w:sz w:val="24"/>
          <w:szCs w:val="24"/>
          <w:lang w:val="en-US" w:eastAsia="zh-CN" w:bidi="ar"/>
        </w:rPr>
        <w:t xml:space="preserve"> </w:t>
      </w:r>
    </w:p>
    <w:p w14:paraId="4FEF4737">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付款方式：合同签订后支付合同价款的30%；工程总进度达到80%经采购单位确认支付合同价的49%；验收通过且经审计完毕支付剩余款项（申请最终结清前应提供3%质保金）。【具体以实际签订合同为准】。</w:t>
      </w:r>
    </w:p>
    <w:p w14:paraId="419F3520">
      <w:pPr>
        <w:keepNext w:val="0"/>
        <w:keepLines w:val="0"/>
        <w:widowControl/>
        <w:suppressLineNumbers w:val="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三、适用规范、标准和规程 </w:t>
      </w:r>
    </w:p>
    <w:p w14:paraId="15ECB9AE">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1、除合同另有约定外，本工程适用现行国家、行业和地方规范、标准和规程。 </w:t>
      </w:r>
    </w:p>
    <w:p w14:paraId="162EBE49">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2、除合同另有约定外，材料、施工工艺和本工程都应依照本技术标准和要求以及适用的现行规范、标准和规程的最新版本执行。</w:t>
      </w:r>
    </w:p>
    <w:p w14:paraId="0E37A767">
      <w:pPr>
        <w:keepNext w:val="0"/>
        <w:keepLines w:val="0"/>
        <w:widowControl/>
        <w:suppressLineNumbers w:val="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四、安全文明施工 </w:t>
      </w:r>
    </w:p>
    <w:p w14:paraId="1BA0685E">
      <w:pPr>
        <w:keepNext w:val="0"/>
        <w:keepLines w:val="0"/>
        <w:widowControl/>
        <w:suppressLineNumbers w:val="0"/>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在工程施工、竣工、交付及修补任何缺陷的过程中，承包人应当始终遵守国家和地方有关安全生产的法律、法规、规范、标准和规程等，履行其安全施工职责。 </w:t>
      </w:r>
    </w:p>
    <w:p w14:paraId="47F1177E">
      <w:pPr>
        <w:keepNext w:val="0"/>
        <w:keepLines w:val="0"/>
        <w:widowControl/>
        <w:numPr>
          <w:ilvl w:val="0"/>
          <w:numId w:val="5"/>
        </w:numPr>
        <w:suppressLineNumbers w:val="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编制依据、工程量清单、图纸/方案设计见附件</w:t>
      </w:r>
    </w:p>
    <w:p w14:paraId="5E1F1EF7">
      <w:pPr>
        <w:keepNext w:val="0"/>
        <w:keepLines w:val="0"/>
        <w:widowControl/>
        <w:numPr>
          <w:ilvl w:val="0"/>
          <w:numId w:val="0"/>
        </w:numPr>
        <w:suppressLineNumbers w:val="0"/>
        <w:jc w:val="left"/>
        <w:rPr>
          <w:rFonts w:hint="eastAsia" w:ascii="宋体" w:hAnsi="宋体" w:eastAsia="宋体" w:cs="宋体"/>
          <w:color w:val="auto"/>
          <w:kern w:val="0"/>
          <w:sz w:val="24"/>
          <w:szCs w:val="24"/>
          <w:lang w:val="en-US" w:eastAsia="zh-CN" w:bidi="ar"/>
        </w:rPr>
      </w:pPr>
    </w:p>
    <w:p w14:paraId="64764083">
      <w:pPr>
        <w:pStyle w:val="3"/>
        <w:pageBreakBefore w:val="0"/>
        <w:kinsoku/>
        <w:overflowPunct/>
        <w:bidi w:val="0"/>
        <w:snapToGrid w:val="0"/>
        <w:spacing w:line="312" w:lineRule="auto"/>
        <w:outlineLvl w:val="0"/>
        <w:rPr>
          <w:rFonts w:hint="eastAsia" w:ascii="宋体" w:hAnsi="宋体" w:eastAsia="宋体" w:cs="宋体"/>
          <w:color w:val="auto"/>
          <w:sz w:val="28"/>
          <w:szCs w:val="28"/>
          <w:highlight w:val="none"/>
          <w:lang w:eastAsia="zh-CN"/>
        </w:rPr>
        <w:sectPr>
          <w:headerReference r:id="rId31" w:type="default"/>
          <w:footerReference r:id="rId32" w:type="default"/>
          <w:pgSz w:w="11907" w:h="16840"/>
          <w:pgMar w:top="1440" w:right="1080" w:bottom="1440" w:left="1080" w:header="851" w:footer="851" w:gutter="0"/>
          <w:pgNumType w:fmt="decimal"/>
          <w:cols w:space="720" w:num="1"/>
          <w:docGrid w:linePitch="462" w:charSpace="0"/>
        </w:sectPr>
      </w:pPr>
      <w:bookmarkStart w:id="264" w:name="_Toc2565"/>
    </w:p>
    <w:p w14:paraId="6ECE750B">
      <w:pPr>
        <w:pStyle w:val="3"/>
        <w:pageBreakBefore w:val="0"/>
        <w:kinsoku/>
        <w:overflowPunct/>
        <w:bidi w:val="0"/>
        <w:snapToGrid w:val="0"/>
        <w:spacing w:line="312" w:lineRule="auto"/>
        <w:outlineLvl w:val="0"/>
        <w:rPr>
          <w:rFonts w:hint="eastAsia" w:ascii="宋体" w:hAnsi="宋体" w:eastAsia="宋体" w:cs="宋体"/>
          <w:b w:val="0"/>
          <w:color w:val="auto"/>
          <w:sz w:val="28"/>
          <w:szCs w:val="28"/>
          <w:highlight w:val="none"/>
        </w:rPr>
      </w:pPr>
      <w:r>
        <w:rPr>
          <w:rFonts w:hint="eastAsia" w:ascii="宋体" w:hAnsi="宋体" w:eastAsia="宋体" w:cs="宋体"/>
          <w:color w:val="auto"/>
          <w:sz w:val="28"/>
          <w:szCs w:val="28"/>
          <w:highlight w:val="none"/>
          <w:lang w:eastAsia="zh-CN"/>
        </w:rPr>
        <w:t>第六章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评审方法及标准</w:t>
      </w:r>
      <w:bookmarkEnd w:id="260"/>
      <w:bookmarkEnd w:id="261"/>
      <w:bookmarkEnd w:id="262"/>
      <w:bookmarkEnd w:id="264"/>
    </w:p>
    <w:bookmarkEnd w:id="263"/>
    <w:p w14:paraId="2B80AF9D">
      <w:pPr>
        <w:kinsoku w:val="0"/>
        <w:autoSpaceDE w:val="0"/>
        <w:autoSpaceDN w:val="0"/>
        <w:adjustRightInd w:val="0"/>
        <w:snapToGrid w:val="0"/>
        <w:spacing w:before="218" w:line="298" w:lineRule="auto"/>
        <w:ind w:left="2" w:right="2" w:firstLine="438"/>
        <w:jc w:val="left"/>
        <w:textAlignment w:val="baseline"/>
        <w:rPr>
          <w:rFonts w:hint="eastAsia" w:ascii="宋体" w:hAnsi="宋体" w:eastAsia="宋体" w:cs="宋体"/>
          <w:snapToGrid w:val="0"/>
          <w:color w:val="auto"/>
          <w:kern w:val="0"/>
          <w:sz w:val="22"/>
          <w:szCs w:val="22"/>
          <w:lang w:val="en-US" w:eastAsia="en-US" w:bidi="ar-SA"/>
        </w:rPr>
      </w:pPr>
      <w:bookmarkStart w:id="265" w:name="初步评审—符合性审查表"/>
      <w:bookmarkEnd w:id="265"/>
      <w:bookmarkStart w:id="266" w:name="_Toc23870"/>
      <w:bookmarkStart w:id="267" w:name="_Toc9110"/>
      <w:bookmarkStart w:id="268" w:name="_Toc19925"/>
      <w:bookmarkStart w:id="269" w:name="_Toc21888_WPSOffice_Level1"/>
      <w:bookmarkStart w:id="270" w:name="_Toc32428_WPSOffice_Level1"/>
      <w:bookmarkStart w:id="271" w:name="_Toc12949_WPSOffice_Level1"/>
      <w:r>
        <w:rPr>
          <w:rFonts w:hint="eastAsia" w:ascii="宋体" w:hAnsi="宋体" w:eastAsia="宋体" w:cs="宋体"/>
          <w:b/>
          <w:bCs/>
          <w:snapToGrid w:val="0"/>
          <w:color w:val="auto"/>
          <w:spacing w:val="1"/>
          <w:kern w:val="0"/>
          <w:sz w:val="22"/>
          <w:szCs w:val="22"/>
          <w:u w:val="single" w:color="auto"/>
          <w:lang w:val="en-US" w:eastAsia="en-US" w:bidi="ar-SA"/>
        </w:rPr>
        <w:t>本次评标采用综合评分法</w:t>
      </w:r>
      <w:r>
        <w:rPr>
          <w:rFonts w:hint="eastAsia" w:ascii="宋体" w:hAnsi="宋体" w:eastAsia="宋体" w:cs="宋体"/>
          <w:b/>
          <w:bCs/>
          <w:snapToGrid w:val="0"/>
          <w:color w:val="auto"/>
          <w:spacing w:val="-34"/>
          <w:kern w:val="0"/>
          <w:sz w:val="22"/>
          <w:szCs w:val="22"/>
          <w:u w:val="single" w:color="auto"/>
          <w:lang w:val="en-US" w:eastAsia="en-US" w:bidi="ar-SA"/>
        </w:rPr>
        <w:t xml:space="preserve"> </w:t>
      </w:r>
      <w:r>
        <w:rPr>
          <w:rFonts w:hint="eastAsia" w:ascii="宋体" w:hAnsi="宋体" w:eastAsia="宋体" w:cs="宋体"/>
          <w:b/>
          <w:bCs/>
          <w:snapToGrid w:val="0"/>
          <w:color w:val="auto"/>
          <w:spacing w:val="1"/>
          <w:kern w:val="0"/>
          <w:sz w:val="22"/>
          <w:szCs w:val="22"/>
          <w:u w:val="single" w:color="auto"/>
          <w:lang w:val="en-US" w:eastAsia="en-US" w:bidi="ar-SA"/>
        </w:rPr>
        <w:t>，即评委会在符合有效投标范畴且最大限度地满</w:t>
      </w:r>
      <w:r>
        <w:rPr>
          <w:rFonts w:hint="eastAsia" w:ascii="宋体" w:hAnsi="宋体" w:eastAsia="宋体" w:cs="宋体"/>
          <w:b/>
          <w:bCs/>
          <w:snapToGrid w:val="0"/>
          <w:color w:val="auto"/>
          <w:kern w:val="0"/>
          <w:sz w:val="22"/>
          <w:szCs w:val="22"/>
          <w:u w:val="single" w:color="auto"/>
          <w:lang w:val="en-US" w:eastAsia="en-US" w:bidi="ar-SA"/>
        </w:rPr>
        <w:t>足</w:t>
      </w:r>
      <w:r>
        <w:rPr>
          <w:rFonts w:hint="eastAsia" w:ascii="宋体" w:hAnsi="宋体" w:cs="宋体"/>
          <w:b/>
          <w:bCs/>
          <w:snapToGrid w:val="0"/>
          <w:color w:val="auto"/>
          <w:kern w:val="0"/>
          <w:sz w:val="22"/>
          <w:szCs w:val="22"/>
          <w:u w:val="single" w:color="auto"/>
          <w:lang w:val="en-US" w:eastAsia="zh-CN" w:bidi="ar-SA"/>
        </w:rPr>
        <w:t>磋商文件</w:t>
      </w:r>
      <w:r>
        <w:rPr>
          <w:rFonts w:hint="eastAsia" w:ascii="宋体" w:hAnsi="宋体" w:eastAsia="宋体" w:cs="宋体"/>
          <w:b/>
          <w:bCs/>
          <w:snapToGrid w:val="0"/>
          <w:color w:val="auto"/>
          <w:kern w:val="0"/>
          <w:sz w:val="22"/>
          <w:szCs w:val="22"/>
          <w:u w:val="single" w:color="auto"/>
          <w:lang w:val="en-US" w:eastAsia="en-US" w:bidi="ar-SA"/>
        </w:rPr>
        <w:t>实质性要求</w:t>
      </w:r>
      <w:r>
        <w:rPr>
          <w:rFonts w:hint="eastAsia" w:ascii="宋体" w:hAnsi="宋体" w:eastAsia="宋体" w:cs="宋体"/>
          <w:b/>
          <w:bCs/>
          <w:snapToGrid w:val="0"/>
          <w:color w:val="auto"/>
          <w:spacing w:val="-1"/>
          <w:kern w:val="0"/>
          <w:sz w:val="22"/>
          <w:szCs w:val="22"/>
          <w:u w:val="single" w:color="auto"/>
          <w:lang w:val="en-US" w:eastAsia="en-US" w:bidi="ar-SA"/>
        </w:rPr>
        <w:t>前提下</w:t>
      </w:r>
      <w:r>
        <w:rPr>
          <w:rFonts w:hint="eastAsia" w:ascii="宋体" w:hAnsi="宋体" w:eastAsia="宋体" w:cs="宋体"/>
          <w:b/>
          <w:bCs/>
          <w:snapToGrid w:val="0"/>
          <w:color w:val="auto"/>
          <w:spacing w:val="-38"/>
          <w:kern w:val="0"/>
          <w:sz w:val="22"/>
          <w:szCs w:val="22"/>
          <w:u w:val="single" w:color="auto"/>
          <w:lang w:val="en-US" w:eastAsia="en-US" w:bidi="ar-SA"/>
        </w:rPr>
        <w:t xml:space="preserve"> </w:t>
      </w:r>
      <w:r>
        <w:rPr>
          <w:rFonts w:hint="eastAsia" w:ascii="宋体" w:hAnsi="宋体" w:eastAsia="宋体" w:cs="宋体"/>
          <w:b/>
          <w:bCs/>
          <w:snapToGrid w:val="0"/>
          <w:color w:val="auto"/>
          <w:spacing w:val="-1"/>
          <w:kern w:val="0"/>
          <w:sz w:val="22"/>
          <w:szCs w:val="22"/>
          <w:u w:val="single" w:color="auto"/>
          <w:lang w:val="en-US" w:eastAsia="en-US" w:bidi="ar-SA"/>
        </w:rPr>
        <w:t>，对投标人的价格、技术、商务三部分进行综合评审和独立评分。</w:t>
      </w:r>
    </w:p>
    <w:p w14:paraId="07AFB372">
      <w:pPr>
        <w:kinsoku w:val="0"/>
        <w:autoSpaceDE w:val="0"/>
        <w:autoSpaceDN w:val="0"/>
        <w:adjustRightInd w:val="0"/>
        <w:snapToGrid w:val="0"/>
        <w:spacing w:line="310" w:lineRule="auto"/>
        <w:ind w:left="1" w:firstLine="459"/>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1.本项目根据《政府采购促进中小企业发展管理办法</w:t>
      </w:r>
      <w:r>
        <w:rPr>
          <w:rFonts w:hint="eastAsia" w:ascii="宋体" w:hAnsi="宋体" w:eastAsia="宋体" w:cs="宋体"/>
          <w:snapToGrid w:val="0"/>
          <w:color w:val="auto"/>
          <w:spacing w:val="-2"/>
          <w:kern w:val="0"/>
          <w:sz w:val="22"/>
          <w:szCs w:val="22"/>
          <w:lang w:val="en-US" w:eastAsia="en-US" w:bidi="ar-SA"/>
        </w:rPr>
        <w:t>》（财库[</w:t>
      </w:r>
      <w:r>
        <w:rPr>
          <w:rFonts w:hint="eastAsia" w:ascii="宋体" w:hAnsi="宋体" w:eastAsia="宋体" w:cs="宋体"/>
          <w:snapToGrid w:val="0"/>
          <w:color w:val="auto"/>
          <w:kern w:val="0"/>
          <w:sz w:val="28"/>
          <w:szCs w:val="28"/>
          <w:lang w:val="en-US" w:eastAsia="en-US" w:bidi="ar-SA"/>
        </w:rPr>
        <w:fldChar w:fldCharType="begin"/>
      </w:r>
      <w:r>
        <w:rPr>
          <w:rFonts w:hint="eastAsia" w:ascii="宋体" w:hAnsi="宋体" w:eastAsia="宋体" w:cs="宋体"/>
          <w:snapToGrid w:val="0"/>
          <w:color w:val="auto"/>
          <w:kern w:val="0"/>
          <w:sz w:val="28"/>
          <w:szCs w:val="28"/>
          <w:lang w:val="en-US" w:eastAsia="en-US" w:bidi="ar-SA"/>
        </w:rPr>
        <w:instrText xml:space="preserve"> HYPERLINK \l "bookmark72" </w:instrText>
      </w:r>
      <w:r>
        <w:rPr>
          <w:rFonts w:hint="eastAsia" w:ascii="宋体" w:hAnsi="宋体" w:eastAsia="宋体" w:cs="宋体"/>
          <w:snapToGrid w:val="0"/>
          <w:color w:val="auto"/>
          <w:kern w:val="0"/>
          <w:sz w:val="28"/>
          <w:szCs w:val="28"/>
          <w:lang w:val="en-US" w:eastAsia="en-US" w:bidi="ar-SA"/>
        </w:rPr>
        <w:fldChar w:fldCharType="separate"/>
      </w:r>
      <w:r>
        <w:rPr>
          <w:rFonts w:hint="eastAsia" w:ascii="宋体" w:hAnsi="宋体" w:eastAsia="宋体" w:cs="宋体"/>
          <w:snapToGrid w:val="0"/>
          <w:color w:val="auto"/>
          <w:spacing w:val="-2"/>
          <w:kern w:val="0"/>
          <w:sz w:val="22"/>
          <w:szCs w:val="22"/>
          <w:lang w:val="en-US" w:eastAsia="en-US" w:bidi="ar-SA"/>
        </w:rPr>
        <w:t>2020</w:t>
      </w:r>
      <w:r>
        <w:rPr>
          <w:rFonts w:hint="eastAsia" w:ascii="宋体" w:hAnsi="宋体" w:eastAsia="宋体" w:cs="宋体"/>
          <w:snapToGrid w:val="0"/>
          <w:color w:val="auto"/>
          <w:spacing w:val="-2"/>
          <w:kern w:val="0"/>
          <w:sz w:val="22"/>
          <w:szCs w:val="22"/>
          <w:lang w:val="en-US" w:eastAsia="en-US" w:bidi="ar-SA"/>
        </w:rPr>
        <w:fldChar w:fldCharType="end"/>
      </w:r>
      <w:r>
        <w:rPr>
          <w:rFonts w:hint="eastAsia" w:ascii="宋体" w:hAnsi="宋体" w:eastAsia="宋体" w:cs="宋体"/>
          <w:snapToGrid w:val="0"/>
          <w:color w:val="auto"/>
          <w:spacing w:val="-2"/>
          <w:kern w:val="0"/>
          <w:sz w:val="22"/>
          <w:szCs w:val="22"/>
          <w:lang w:val="en-US" w:eastAsia="en-US" w:bidi="ar-SA"/>
        </w:rPr>
        <w:t>]46</w:t>
      </w:r>
      <w:r>
        <w:rPr>
          <w:rFonts w:hint="eastAsia" w:ascii="宋体" w:hAnsi="宋体" w:eastAsia="宋体" w:cs="宋体"/>
          <w:snapToGrid w:val="0"/>
          <w:color w:val="auto"/>
          <w:spacing w:val="47"/>
          <w:w w:val="101"/>
          <w:kern w:val="0"/>
          <w:sz w:val="22"/>
          <w:szCs w:val="22"/>
          <w:lang w:val="en-US" w:eastAsia="en-US" w:bidi="ar-SA"/>
        </w:rPr>
        <w:t xml:space="preserve"> </w:t>
      </w:r>
      <w:r>
        <w:rPr>
          <w:rFonts w:hint="eastAsia" w:ascii="宋体" w:hAnsi="宋体" w:eastAsia="宋体" w:cs="宋体"/>
          <w:snapToGrid w:val="0"/>
          <w:color w:val="auto"/>
          <w:spacing w:val="-2"/>
          <w:kern w:val="0"/>
          <w:sz w:val="22"/>
          <w:szCs w:val="22"/>
          <w:lang w:val="en-US" w:eastAsia="en-US" w:bidi="ar-SA"/>
        </w:rPr>
        <w:t>号）、关于进一步加大政</w:t>
      </w:r>
      <w:r>
        <w:rPr>
          <w:rFonts w:hint="eastAsia" w:ascii="宋体" w:hAnsi="宋体" w:eastAsia="宋体" w:cs="宋体"/>
          <w:snapToGrid w:val="0"/>
          <w:color w:val="auto"/>
          <w:spacing w:val="-1"/>
          <w:kern w:val="0"/>
          <w:sz w:val="22"/>
          <w:szCs w:val="22"/>
          <w:lang w:val="en-US" w:eastAsia="en-US" w:bidi="ar-SA"/>
        </w:rPr>
        <w:t>府采购支持中小企业力度的通知财库〔2022〕</w:t>
      </w:r>
      <w:r>
        <w:rPr>
          <w:rFonts w:hint="eastAsia" w:ascii="宋体" w:hAnsi="宋体" w:eastAsia="宋体" w:cs="宋体"/>
          <w:snapToGrid w:val="0"/>
          <w:color w:val="auto"/>
          <w:spacing w:val="-29"/>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19 号，《财政部</w:t>
      </w:r>
      <w:r>
        <w:rPr>
          <w:rFonts w:hint="eastAsia" w:ascii="宋体" w:hAnsi="宋体" w:eastAsia="宋体" w:cs="宋体"/>
          <w:snapToGrid w:val="0"/>
          <w:color w:val="auto"/>
          <w:spacing w:val="49"/>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司法部关于政府采购支持监狱企业发</w:t>
      </w:r>
      <w:r>
        <w:rPr>
          <w:rFonts w:hint="eastAsia" w:ascii="宋体" w:hAnsi="宋体" w:eastAsia="宋体" w:cs="宋体"/>
          <w:snapToGrid w:val="0"/>
          <w:color w:val="auto"/>
          <w:spacing w:val="1"/>
          <w:kern w:val="0"/>
          <w:sz w:val="22"/>
          <w:szCs w:val="22"/>
          <w:lang w:val="en-US" w:eastAsia="en-US" w:bidi="ar-SA"/>
        </w:rPr>
        <w:t>展有关问题的通知》（财库〔2014〕68</w:t>
      </w:r>
      <w:r>
        <w:rPr>
          <w:rFonts w:hint="eastAsia" w:ascii="宋体" w:hAnsi="宋体" w:eastAsia="宋体" w:cs="宋体"/>
          <w:snapToGrid w:val="0"/>
          <w:color w:val="auto"/>
          <w:spacing w:val="59"/>
          <w:w w:val="101"/>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号）和《三部门联合发布关于促进残疾人就业政府采购政策</w:t>
      </w:r>
      <w:r>
        <w:rPr>
          <w:rFonts w:hint="eastAsia" w:ascii="宋体" w:hAnsi="宋体" w:eastAsia="宋体" w:cs="宋体"/>
          <w:snapToGrid w:val="0"/>
          <w:color w:val="auto"/>
          <w:spacing w:val="-1"/>
          <w:kern w:val="0"/>
          <w:sz w:val="22"/>
          <w:szCs w:val="22"/>
          <w:lang w:val="en-US" w:eastAsia="en-US" w:bidi="ar-SA"/>
        </w:rPr>
        <w:t>的通知》（财库〔2017〕141</w:t>
      </w:r>
      <w:r>
        <w:rPr>
          <w:rFonts w:hint="eastAsia" w:ascii="宋体" w:hAnsi="宋体" w:eastAsia="宋体" w:cs="宋体"/>
          <w:snapToGrid w:val="0"/>
          <w:color w:val="auto"/>
          <w:spacing w:val="46"/>
          <w:w w:val="101"/>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号）的规定，对满</w:t>
      </w:r>
      <w:r>
        <w:rPr>
          <w:rFonts w:hint="eastAsia" w:ascii="宋体" w:hAnsi="宋体" w:eastAsia="宋体" w:cs="宋体"/>
          <w:snapToGrid w:val="0"/>
          <w:color w:val="auto"/>
          <w:spacing w:val="-2"/>
          <w:kern w:val="0"/>
          <w:sz w:val="22"/>
          <w:szCs w:val="22"/>
          <w:lang w:val="en-US" w:eastAsia="en-US" w:bidi="ar-SA"/>
        </w:rPr>
        <w:t>足价格扣除条件且在</w:t>
      </w:r>
      <w:r>
        <w:rPr>
          <w:rFonts w:hint="eastAsia" w:ascii="宋体" w:hAnsi="宋体" w:cs="宋体"/>
          <w:snapToGrid w:val="0"/>
          <w:color w:val="auto"/>
          <w:spacing w:val="-2"/>
          <w:kern w:val="0"/>
          <w:sz w:val="22"/>
          <w:szCs w:val="22"/>
          <w:lang w:val="en-US" w:eastAsia="zh-CN" w:bidi="ar-SA"/>
        </w:rPr>
        <w:t>响应文件</w:t>
      </w:r>
      <w:r>
        <w:rPr>
          <w:rFonts w:hint="eastAsia" w:ascii="宋体" w:hAnsi="宋体" w:eastAsia="宋体" w:cs="宋体"/>
          <w:snapToGrid w:val="0"/>
          <w:color w:val="auto"/>
          <w:spacing w:val="-2"/>
          <w:kern w:val="0"/>
          <w:sz w:val="22"/>
          <w:szCs w:val="22"/>
          <w:lang w:val="en-US" w:eastAsia="en-US" w:bidi="ar-SA"/>
        </w:rPr>
        <w:t>中提交了《中小企业声</w:t>
      </w:r>
      <w:r>
        <w:rPr>
          <w:rFonts w:hint="eastAsia" w:ascii="宋体" w:hAnsi="宋体" w:eastAsia="宋体" w:cs="宋体"/>
          <w:snapToGrid w:val="0"/>
          <w:color w:val="auto"/>
          <w:spacing w:val="1"/>
          <w:kern w:val="0"/>
          <w:sz w:val="22"/>
          <w:szCs w:val="22"/>
          <w:lang w:val="en-US" w:eastAsia="en-US" w:bidi="ar-SA"/>
        </w:rPr>
        <w:t>明函》或省级以上监狱管理局、戒毒管理局（含新疆生产建设兵团）</w:t>
      </w:r>
      <w:r>
        <w:rPr>
          <w:rFonts w:hint="eastAsia" w:ascii="宋体" w:hAnsi="宋体" w:eastAsia="宋体" w:cs="宋体"/>
          <w:snapToGrid w:val="0"/>
          <w:color w:val="auto"/>
          <w:spacing w:val="-45"/>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出具的属于监狱企业的证明文件的投标人，其投标报价扣除</w:t>
      </w:r>
      <w:r>
        <w:rPr>
          <w:rFonts w:hint="eastAsia" w:ascii="宋体" w:hAnsi="宋体" w:eastAsia="宋体" w:cs="宋体"/>
          <w:snapToGrid w:val="0"/>
          <w:color w:val="auto"/>
          <w:spacing w:val="1"/>
          <w:kern w:val="0"/>
          <w:sz w:val="22"/>
          <w:szCs w:val="22"/>
          <w:u w:val="single" w:color="auto"/>
          <w:lang w:val="en-US" w:eastAsia="en-US" w:bidi="ar-SA"/>
        </w:rPr>
        <w:t xml:space="preserve">   /   </w:t>
      </w:r>
      <w:r>
        <w:rPr>
          <w:rFonts w:hint="eastAsia" w:ascii="宋体" w:hAnsi="宋体" w:eastAsia="宋体" w:cs="宋体"/>
          <w:snapToGrid w:val="0"/>
          <w:color w:val="auto"/>
          <w:spacing w:val="1"/>
          <w:kern w:val="0"/>
          <w:sz w:val="22"/>
          <w:szCs w:val="22"/>
          <w:lang w:val="en-US" w:eastAsia="en-US" w:bidi="ar-SA"/>
        </w:rPr>
        <w:t>后</w:t>
      </w:r>
      <w:r>
        <w:rPr>
          <w:rFonts w:hint="eastAsia" w:ascii="宋体" w:hAnsi="宋体" w:eastAsia="宋体" w:cs="宋体"/>
          <w:snapToGrid w:val="0"/>
          <w:color w:val="auto"/>
          <w:kern w:val="0"/>
          <w:sz w:val="22"/>
          <w:szCs w:val="22"/>
          <w:lang w:val="en-US" w:eastAsia="en-US" w:bidi="ar-SA"/>
        </w:rPr>
        <w:t>参与评审。对于同时属于小微企业、监狱企业或残疾人福利性单位</w:t>
      </w:r>
      <w:r>
        <w:rPr>
          <w:rFonts w:hint="eastAsia" w:ascii="宋体" w:hAnsi="宋体" w:eastAsia="宋体" w:cs="宋体"/>
          <w:snapToGrid w:val="0"/>
          <w:color w:val="auto"/>
          <w:spacing w:val="-1"/>
          <w:kern w:val="0"/>
          <w:sz w:val="22"/>
          <w:szCs w:val="22"/>
          <w:lang w:val="en-US" w:eastAsia="en-US" w:bidi="ar-SA"/>
        </w:rPr>
        <w:t>的，不重复进行投标报价扣除。</w:t>
      </w:r>
    </w:p>
    <w:p w14:paraId="03BF692E">
      <w:pPr>
        <w:kinsoku w:val="0"/>
        <w:autoSpaceDE w:val="0"/>
        <w:autoSpaceDN w:val="0"/>
        <w:adjustRightInd w:val="0"/>
        <w:snapToGrid w:val="0"/>
        <w:spacing w:before="22" w:line="316" w:lineRule="auto"/>
        <w:ind w:left="1" w:right="2" w:firstLine="449"/>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2.如采购人所采购产品为政府强制采购的节能产品</w:t>
      </w:r>
      <w:r>
        <w:rPr>
          <w:rFonts w:hint="eastAsia" w:ascii="宋体" w:hAnsi="宋体" w:eastAsia="宋体" w:cs="宋体"/>
          <w:snapToGrid w:val="0"/>
          <w:color w:val="auto"/>
          <w:spacing w:val="-17"/>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，投标人所投产品的品牌及型号必须为清单中</w:t>
      </w:r>
      <w:r>
        <w:rPr>
          <w:rFonts w:hint="eastAsia" w:ascii="宋体" w:hAnsi="宋体" w:eastAsia="宋体" w:cs="宋体"/>
          <w:snapToGrid w:val="0"/>
          <w:color w:val="auto"/>
          <w:spacing w:val="-1"/>
          <w:kern w:val="0"/>
          <w:sz w:val="22"/>
          <w:szCs w:val="22"/>
          <w:lang w:val="en-US" w:eastAsia="en-US" w:bidi="ar-SA"/>
        </w:rPr>
        <w:t>有效期内产品并提供证明文件</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，否则其投标将被认</w:t>
      </w:r>
      <w:r>
        <w:rPr>
          <w:rFonts w:hint="eastAsia" w:ascii="宋体" w:hAnsi="宋体" w:eastAsia="宋体" w:cs="宋体"/>
          <w:snapToGrid w:val="0"/>
          <w:color w:val="auto"/>
          <w:spacing w:val="-2"/>
          <w:kern w:val="0"/>
          <w:sz w:val="22"/>
          <w:szCs w:val="22"/>
          <w:lang w:val="en-US" w:eastAsia="en-US" w:bidi="ar-SA"/>
        </w:rPr>
        <w:t>定为</w:t>
      </w:r>
      <w:r>
        <w:rPr>
          <w:rFonts w:hint="eastAsia" w:ascii="宋体" w:hAnsi="宋体" w:eastAsia="宋体" w:cs="宋体"/>
          <w:b/>
          <w:bCs/>
          <w:snapToGrid w:val="0"/>
          <w:color w:val="auto"/>
          <w:spacing w:val="-2"/>
          <w:kern w:val="0"/>
          <w:sz w:val="22"/>
          <w:szCs w:val="22"/>
          <w:lang w:val="en-US" w:eastAsia="en-US" w:bidi="ar-SA"/>
        </w:rPr>
        <w:t>投标无效</w:t>
      </w:r>
      <w:r>
        <w:rPr>
          <w:rFonts w:hint="eastAsia" w:ascii="宋体" w:hAnsi="宋体" w:eastAsia="宋体" w:cs="宋体"/>
          <w:snapToGrid w:val="0"/>
          <w:color w:val="auto"/>
          <w:spacing w:val="-2"/>
          <w:kern w:val="0"/>
          <w:sz w:val="22"/>
          <w:szCs w:val="22"/>
          <w:lang w:val="en-US" w:eastAsia="en-US" w:bidi="ar-SA"/>
        </w:rPr>
        <w:t>。</w:t>
      </w:r>
    </w:p>
    <w:p w14:paraId="57B503E3">
      <w:pPr>
        <w:kinsoku w:val="0"/>
        <w:autoSpaceDE w:val="0"/>
        <w:autoSpaceDN w:val="0"/>
        <w:adjustRightInd w:val="0"/>
        <w:snapToGrid w:val="0"/>
        <w:spacing w:before="105" w:line="312" w:lineRule="auto"/>
        <w:ind w:right="2" w:firstLine="453"/>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3.对创新产品或创新性企业的优惠措施为：所投产品应优先选择《关于印发节能产品政府采购品</w:t>
      </w:r>
      <w:r>
        <w:rPr>
          <w:rFonts w:hint="eastAsia" w:ascii="宋体" w:hAnsi="宋体" w:eastAsia="宋体" w:cs="宋体"/>
          <w:snapToGrid w:val="0"/>
          <w:color w:val="auto"/>
          <w:spacing w:val="1"/>
          <w:kern w:val="0"/>
          <w:sz w:val="22"/>
          <w:szCs w:val="22"/>
          <w:lang w:val="en-US" w:eastAsia="en-US" w:bidi="ar-SA"/>
        </w:rPr>
        <w:t>目清单的通知》（财库〔2019〕</w:t>
      </w:r>
      <w:r>
        <w:rPr>
          <w:rFonts w:hint="eastAsia" w:ascii="宋体" w:hAnsi="宋体" w:eastAsia="宋体" w:cs="宋体"/>
          <w:snapToGrid w:val="0"/>
          <w:color w:val="auto"/>
          <w:spacing w:val="-4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19</w:t>
      </w:r>
      <w:r>
        <w:rPr>
          <w:rFonts w:hint="eastAsia" w:ascii="宋体" w:hAnsi="宋体" w:eastAsia="宋体" w:cs="宋体"/>
          <w:snapToGrid w:val="0"/>
          <w:color w:val="auto"/>
          <w:spacing w:val="50"/>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号）、《关于印发环境标志产品</w:t>
      </w:r>
      <w:r>
        <w:rPr>
          <w:rFonts w:hint="eastAsia" w:ascii="宋体" w:hAnsi="宋体" w:eastAsia="宋体" w:cs="宋体"/>
          <w:snapToGrid w:val="0"/>
          <w:color w:val="auto"/>
          <w:kern w:val="0"/>
          <w:sz w:val="22"/>
          <w:szCs w:val="22"/>
          <w:lang w:val="en-US" w:eastAsia="en-US" w:bidi="ar-SA"/>
        </w:rPr>
        <w:t>政府采购品目清单的通知》（财</w:t>
      </w:r>
      <w:r>
        <w:rPr>
          <w:rFonts w:hint="eastAsia" w:ascii="宋体" w:hAnsi="宋体" w:eastAsia="宋体" w:cs="宋体"/>
          <w:snapToGrid w:val="0"/>
          <w:color w:val="auto"/>
          <w:spacing w:val="-4"/>
          <w:kern w:val="0"/>
          <w:sz w:val="22"/>
          <w:szCs w:val="22"/>
          <w:lang w:val="en-US" w:eastAsia="en-US" w:bidi="ar-SA"/>
        </w:rPr>
        <w:t>库〔2019〕</w:t>
      </w:r>
      <w:r>
        <w:rPr>
          <w:rFonts w:hint="eastAsia" w:ascii="宋体" w:hAnsi="宋体" w:eastAsia="宋体" w:cs="宋体"/>
          <w:snapToGrid w:val="0"/>
          <w:color w:val="auto"/>
          <w:spacing w:val="-27"/>
          <w:kern w:val="0"/>
          <w:sz w:val="22"/>
          <w:szCs w:val="22"/>
          <w:lang w:val="en-US" w:eastAsia="en-US" w:bidi="ar-SA"/>
        </w:rPr>
        <w:t xml:space="preserve"> </w:t>
      </w:r>
      <w:r>
        <w:rPr>
          <w:rFonts w:hint="eastAsia" w:ascii="宋体" w:hAnsi="宋体" w:eastAsia="宋体" w:cs="宋体"/>
          <w:snapToGrid w:val="0"/>
          <w:color w:val="auto"/>
          <w:spacing w:val="-4"/>
          <w:kern w:val="0"/>
          <w:sz w:val="22"/>
          <w:szCs w:val="22"/>
          <w:lang w:val="en-US" w:eastAsia="en-US" w:bidi="ar-SA"/>
        </w:rPr>
        <w:t>18</w:t>
      </w:r>
      <w:r>
        <w:rPr>
          <w:rFonts w:hint="eastAsia" w:ascii="宋体" w:hAnsi="宋体" w:eastAsia="宋体" w:cs="宋体"/>
          <w:snapToGrid w:val="0"/>
          <w:color w:val="auto"/>
          <w:spacing w:val="46"/>
          <w:w w:val="101"/>
          <w:kern w:val="0"/>
          <w:sz w:val="22"/>
          <w:szCs w:val="22"/>
          <w:lang w:val="en-US" w:eastAsia="en-US" w:bidi="ar-SA"/>
        </w:rPr>
        <w:t xml:space="preserve"> </w:t>
      </w:r>
      <w:r>
        <w:rPr>
          <w:rFonts w:hint="eastAsia" w:ascii="宋体" w:hAnsi="宋体" w:eastAsia="宋体" w:cs="宋体"/>
          <w:snapToGrid w:val="0"/>
          <w:color w:val="auto"/>
          <w:spacing w:val="-4"/>
          <w:kern w:val="0"/>
          <w:sz w:val="22"/>
          <w:szCs w:val="22"/>
          <w:lang w:val="en-US" w:eastAsia="en-US" w:bidi="ar-SA"/>
        </w:rPr>
        <w:t>号）</w:t>
      </w:r>
      <w:r>
        <w:rPr>
          <w:rFonts w:hint="eastAsia" w:ascii="宋体" w:hAnsi="宋体" w:eastAsia="宋体" w:cs="宋体"/>
          <w:snapToGrid w:val="0"/>
          <w:color w:val="auto"/>
          <w:spacing w:val="-35"/>
          <w:kern w:val="0"/>
          <w:sz w:val="22"/>
          <w:szCs w:val="22"/>
          <w:lang w:val="en-US" w:eastAsia="en-US" w:bidi="ar-SA"/>
        </w:rPr>
        <w:t xml:space="preserve"> </w:t>
      </w:r>
      <w:r>
        <w:rPr>
          <w:rFonts w:hint="eastAsia" w:ascii="宋体" w:hAnsi="宋体" w:eastAsia="宋体" w:cs="宋体"/>
          <w:snapToGrid w:val="0"/>
          <w:color w:val="auto"/>
          <w:spacing w:val="-4"/>
          <w:kern w:val="0"/>
          <w:sz w:val="22"/>
          <w:szCs w:val="22"/>
          <w:lang w:val="en-US" w:eastAsia="en-US" w:bidi="ar-SA"/>
        </w:rPr>
        <w:t>目录内的产品。</w:t>
      </w:r>
    </w:p>
    <w:p w14:paraId="75A74BB3">
      <w:pPr>
        <w:kinsoku w:val="0"/>
        <w:autoSpaceDE w:val="0"/>
        <w:autoSpaceDN w:val="0"/>
        <w:adjustRightInd w:val="0"/>
        <w:snapToGrid w:val="0"/>
        <w:spacing w:before="1" w:line="225" w:lineRule="auto"/>
        <w:ind w:left="440"/>
        <w:jc w:val="left"/>
        <w:textAlignment w:val="baseline"/>
        <w:outlineLvl w:val="1"/>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4.如发现下列情况之一的</w:t>
      </w:r>
      <w:r>
        <w:rPr>
          <w:rFonts w:hint="eastAsia" w:ascii="宋体" w:hAnsi="宋体" w:eastAsia="宋体" w:cs="宋体"/>
          <w:snapToGrid w:val="0"/>
          <w:color w:val="auto"/>
          <w:spacing w:val="-17"/>
          <w:kern w:val="0"/>
          <w:sz w:val="22"/>
          <w:szCs w:val="22"/>
          <w:lang w:val="en-US" w:eastAsia="en-US" w:bidi="ar-SA"/>
        </w:rPr>
        <w:t xml:space="preserve"> </w:t>
      </w:r>
      <w:r>
        <w:rPr>
          <w:rFonts w:hint="eastAsia" w:ascii="宋体" w:hAnsi="宋体" w:eastAsia="宋体" w:cs="宋体"/>
          <w:snapToGrid w:val="0"/>
          <w:color w:val="auto"/>
          <w:spacing w:val="-2"/>
          <w:kern w:val="0"/>
          <w:sz w:val="22"/>
          <w:szCs w:val="22"/>
          <w:lang w:val="en-US" w:eastAsia="en-US" w:bidi="ar-SA"/>
        </w:rPr>
        <w:t>，其投标将被认定为</w:t>
      </w:r>
      <w:r>
        <w:rPr>
          <w:rFonts w:hint="eastAsia" w:ascii="宋体" w:hAnsi="宋体" w:eastAsia="宋体" w:cs="宋体"/>
          <w:b/>
          <w:bCs/>
          <w:snapToGrid w:val="0"/>
          <w:color w:val="auto"/>
          <w:spacing w:val="-2"/>
          <w:kern w:val="0"/>
          <w:sz w:val="22"/>
          <w:szCs w:val="22"/>
          <w:lang w:val="en-US" w:eastAsia="en-US" w:bidi="ar-SA"/>
        </w:rPr>
        <w:t>投标无效：</w:t>
      </w:r>
    </w:p>
    <w:p w14:paraId="7235F965">
      <w:pPr>
        <w:kinsoku w:val="0"/>
        <w:autoSpaceDE w:val="0"/>
        <w:autoSpaceDN w:val="0"/>
        <w:adjustRightInd w:val="0"/>
        <w:snapToGrid w:val="0"/>
        <w:spacing w:before="137" w:line="312" w:lineRule="auto"/>
        <w:ind w:left="1"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（1）单位负责人为同一人或者存在直接控股、管理关系的不同投标人，其相</w:t>
      </w:r>
      <w:r>
        <w:rPr>
          <w:rFonts w:hint="eastAsia" w:ascii="宋体" w:hAnsi="宋体" w:eastAsia="宋体" w:cs="宋体"/>
          <w:snapToGrid w:val="0"/>
          <w:color w:val="auto"/>
          <w:spacing w:val="-3"/>
          <w:kern w:val="0"/>
          <w:sz w:val="22"/>
          <w:szCs w:val="22"/>
          <w:lang w:val="en-US" w:eastAsia="en-US" w:bidi="ar-SA"/>
        </w:rPr>
        <w:t>关投标将被认定为</w:t>
      </w:r>
      <w:r>
        <w:rPr>
          <w:rFonts w:hint="eastAsia" w:ascii="宋体" w:hAnsi="宋体" w:eastAsia="宋体" w:cs="宋体"/>
          <w:b/>
          <w:bCs/>
          <w:snapToGrid w:val="0"/>
          <w:color w:val="auto"/>
          <w:spacing w:val="-3"/>
          <w:kern w:val="0"/>
          <w:sz w:val="22"/>
          <w:szCs w:val="22"/>
          <w:lang w:val="en-US" w:eastAsia="en-US" w:bidi="ar-SA"/>
        </w:rPr>
        <w:t>投</w:t>
      </w:r>
      <w:r>
        <w:rPr>
          <w:rFonts w:hint="eastAsia" w:ascii="宋体" w:hAnsi="宋体" w:eastAsia="宋体" w:cs="宋体"/>
          <w:b/>
          <w:bCs/>
          <w:snapToGrid w:val="0"/>
          <w:color w:val="auto"/>
          <w:spacing w:val="-1"/>
          <w:kern w:val="0"/>
          <w:sz w:val="22"/>
          <w:szCs w:val="22"/>
          <w:lang w:val="en-US" w:eastAsia="en-US" w:bidi="ar-SA"/>
        </w:rPr>
        <w:t>标无效</w:t>
      </w:r>
      <w:r>
        <w:rPr>
          <w:rFonts w:hint="eastAsia" w:ascii="宋体" w:hAnsi="宋体" w:eastAsia="宋体" w:cs="宋体"/>
          <w:snapToGrid w:val="0"/>
          <w:color w:val="auto"/>
          <w:spacing w:val="-1"/>
          <w:kern w:val="0"/>
          <w:sz w:val="22"/>
          <w:szCs w:val="22"/>
          <w:lang w:val="en-US" w:eastAsia="en-US" w:bidi="ar-SA"/>
        </w:rPr>
        <w:t>。</w:t>
      </w:r>
    </w:p>
    <w:p w14:paraId="246B12B0">
      <w:pPr>
        <w:kinsoku w:val="0"/>
        <w:autoSpaceDE w:val="0"/>
        <w:autoSpaceDN w:val="0"/>
        <w:adjustRightInd w:val="0"/>
        <w:snapToGrid w:val="0"/>
        <w:spacing w:before="1" w:line="311" w:lineRule="auto"/>
        <w:ind w:left="2"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（2）若投标人须知资料表中未写明允许采购进口产品，如投标人所投产品为</w:t>
      </w:r>
      <w:r>
        <w:rPr>
          <w:rFonts w:hint="eastAsia" w:ascii="宋体" w:hAnsi="宋体" w:eastAsia="宋体" w:cs="宋体"/>
          <w:snapToGrid w:val="0"/>
          <w:color w:val="auto"/>
          <w:spacing w:val="-3"/>
          <w:kern w:val="0"/>
          <w:sz w:val="22"/>
          <w:szCs w:val="22"/>
          <w:lang w:val="en-US" w:eastAsia="en-US" w:bidi="ar-SA"/>
        </w:rPr>
        <w:t>进口产品，其投标将</w:t>
      </w:r>
      <w:r>
        <w:rPr>
          <w:rFonts w:hint="eastAsia" w:ascii="宋体" w:hAnsi="宋体" w:eastAsia="宋体" w:cs="宋体"/>
          <w:snapToGrid w:val="0"/>
          <w:color w:val="auto"/>
          <w:spacing w:val="-1"/>
          <w:kern w:val="0"/>
          <w:sz w:val="22"/>
          <w:szCs w:val="22"/>
          <w:lang w:val="en-US" w:eastAsia="en-US" w:bidi="ar-SA"/>
        </w:rPr>
        <w:t>被认定为</w:t>
      </w:r>
      <w:r>
        <w:rPr>
          <w:rFonts w:hint="eastAsia" w:ascii="宋体" w:hAnsi="宋体" w:eastAsia="宋体" w:cs="宋体"/>
          <w:b/>
          <w:bCs/>
          <w:snapToGrid w:val="0"/>
          <w:color w:val="auto"/>
          <w:spacing w:val="-1"/>
          <w:kern w:val="0"/>
          <w:sz w:val="22"/>
          <w:szCs w:val="22"/>
          <w:lang w:val="en-US" w:eastAsia="en-US" w:bidi="ar-SA"/>
        </w:rPr>
        <w:t>投标无效</w:t>
      </w:r>
      <w:r>
        <w:rPr>
          <w:rFonts w:hint="eastAsia" w:ascii="宋体" w:hAnsi="宋体" w:eastAsia="宋体" w:cs="宋体"/>
          <w:snapToGrid w:val="0"/>
          <w:color w:val="auto"/>
          <w:spacing w:val="-1"/>
          <w:kern w:val="0"/>
          <w:sz w:val="22"/>
          <w:szCs w:val="22"/>
          <w:lang w:val="en-US" w:eastAsia="en-US" w:bidi="ar-SA"/>
        </w:rPr>
        <w:t>。</w:t>
      </w:r>
    </w:p>
    <w:p w14:paraId="4D8A0D0B">
      <w:pPr>
        <w:kinsoku w:val="0"/>
        <w:autoSpaceDE w:val="0"/>
        <w:autoSpaceDN w:val="0"/>
        <w:adjustRightInd w:val="0"/>
        <w:snapToGrid w:val="0"/>
        <w:spacing w:before="1" w:line="316" w:lineRule="auto"/>
        <w:ind w:firstLine="472"/>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（3）为本项目提供过整体设计、规范编制或者项目管理、监理、检测等服务</w:t>
      </w:r>
      <w:r>
        <w:rPr>
          <w:rFonts w:hint="eastAsia" w:ascii="宋体" w:hAnsi="宋体" w:eastAsia="宋体" w:cs="宋体"/>
          <w:snapToGrid w:val="0"/>
          <w:color w:val="auto"/>
          <w:spacing w:val="-3"/>
          <w:kern w:val="0"/>
          <w:sz w:val="22"/>
          <w:szCs w:val="22"/>
          <w:lang w:val="en-US" w:eastAsia="en-US" w:bidi="ar-SA"/>
        </w:rPr>
        <w:t>的投标人，不得再参</w:t>
      </w:r>
      <w:r>
        <w:rPr>
          <w:rFonts w:hint="eastAsia" w:ascii="宋体" w:hAnsi="宋体" w:eastAsia="宋体" w:cs="宋体"/>
          <w:snapToGrid w:val="0"/>
          <w:color w:val="auto"/>
          <w:kern w:val="0"/>
          <w:sz w:val="22"/>
          <w:szCs w:val="22"/>
          <w:lang w:val="en-US" w:eastAsia="en-US" w:bidi="ar-SA"/>
        </w:rPr>
        <w:t>加本项目上述服务以外的其他采购活动。否则其投标将被认定为</w:t>
      </w:r>
      <w:r>
        <w:rPr>
          <w:rFonts w:hint="eastAsia" w:ascii="宋体" w:hAnsi="宋体" w:eastAsia="宋体" w:cs="宋体"/>
          <w:b/>
          <w:bCs/>
          <w:snapToGrid w:val="0"/>
          <w:color w:val="auto"/>
          <w:kern w:val="0"/>
          <w:sz w:val="22"/>
          <w:szCs w:val="22"/>
          <w:lang w:val="en-US" w:eastAsia="en-US" w:bidi="ar-SA"/>
        </w:rPr>
        <w:t>投标无效</w:t>
      </w:r>
      <w:r>
        <w:rPr>
          <w:rFonts w:hint="eastAsia" w:ascii="宋体" w:hAnsi="宋体" w:eastAsia="宋体" w:cs="宋体"/>
          <w:snapToGrid w:val="0"/>
          <w:color w:val="auto"/>
          <w:kern w:val="0"/>
          <w:sz w:val="22"/>
          <w:szCs w:val="22"/>
          <w:lang w:val="en-US" w:eastAsia="en-US" w:bidi="ar-SA"/>
        </w:rPr>
        <w:t>。</w:t>
      </w:r>
    </w:p>
    <w:p w14:paraId="53F75D45">
      <w:pPr>
        <w:kinsoku w:val="0"/>
        <w:autoSpaceDE w:val="0"/>
        <w:autoSpaceDN w:val="0"/>
        <w:adjustRightInd w:val="0"/>
        <w:snapToGrid w:val="0"/>
        <w:spacing w:before="27" w:line="299" w:lineRule="auto"/>
        <w:ind w:left="1" w:right="2" w:firstLine="439"/>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投标人在投标过程中不得向采购人提供、给予任何有价值的物</w:t>
      </w:r>
      <w:r>
        <w:rPr>
          <w:rFonts w:hint="eastAsia" w:ascii="宋体" w:hAnsi="宋体" w:eastAsia="宋体" w:cs="宋体"/>
          <w:snapToGrid w:val="0"/>
          <w:color w:val="auto"/>
          <w:kern w:val="0"/>
          <w:sz w:val="22"/>
          <w:szCs w:val="22"/>
          <w:lang w:val="en-US" w:eastAsia="en-US" w:bidi="ar-SA"/>
        </w:rPr>
        <w:t>品</w:t>
      </w:r>
      <w:r>
        <w:rPr>
          <w:rFonts w:hint="eastAsia" w:ascii="宋体" w:hAnsi="宋体" w:eastAsia="宋体" w:cs="宋体"/>
          <w:snapToGrid w:val="0"/>
          <w:color w:val="auto"/>
          <w:spacing w:val="-30"/>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，影响其正常决策行为。一经发</w:t>
      </w:r>
      <w:r>
        <w:rPr>
          <w:rFonts w:hint="eastAsia" w:ascii="宋体" w:hAnsi="宋体" w:eastAsia="宋体" w:cs="宋体"/>
          <w:snapToGrid w:val="0"/>
          <w:color w:val="auto"/>
          <w:spacing w:val="-3"/>
          <w:kern w:val="0"/>
          <w:sz w:val="22"/>
          <w:szCs w:val="22"/>
          <w:lang w:val="en-US" w:eastAsia="en-US" w:bidi="ar-SA"/>
        </w:rPr>
        <w:t>现</w:t>
      </w:r>
      <w:r>
        <w:rPr>
          <w:rFonts w:hint="eastAsia" w:ascii="宋体" w:hAnsi="宋体" w:eastAsia="宋体" w:cs="宋体"/>
          <w:snapToGrid w:val="0"/>
          <w:color w:val="auto"/>
          <w:spacing w:val="-30"/>
          <w:kern w:val="0"/>
          <w:sz w:val="22"/>
          <w:szCs w:val="22"/>
          <w:lang w:val="en-US" w:eastAsia="en-US" w:bidi="ar-SA"/>
        </w:rPr>
        <w:t xml:space="preserve"> </w:t>
      </w:r>
      <w:r>
        <w:rPr>
          <w:rFonts w:hint="eastAsia" w:ascii="宋体" w:hAnsi="宋体" w:eastAsia="宋体" w:cs="宋体"/>
          <w:snapToGrid w:val="0"/>
          <w:color w:val="auto"/>
          <w:spacing w:val="-3"/>
          <w:kern w:val="0"/>
          <w:sz w:val="22"/>
          <w:szCs w:val="22"/>
          <w:lang w:val="en-US" w:eastAsia="en-US" w:bidi="ar-SA"/>
        </w:rPr>
        <w:t>，其将被认定为</w:t>
      </w:r>
      <w:r>
        <w:rPr>
          <w:rFonts w:hint="eastAsia" w:ascii="宋体" w:hAnsi="宋体" w:eastAsia="宋体" w:cs="宋体"/>
          <w:b/>
          <w:bCs/>
          <w:snapToGrid w:val="0"/>
          <w:color w:val="auto"/>
          <w:spacing w:val="-3"/>
          <w:kern w:val="0"/>
          <w:sz w:val="22"/>
          <w:szCs w:val="22"/>
          <w:lang w:val="en-US" w:eastAsia="en-US" w:bidi="ar-SA"/>
        </w:rPr>
        <w:t>投标无效</w:t>
      </w:r>
      <w:r>
        <w:rPr>
          <w:rFonts w:hint="eastAsia" w:ascii="宋体" w:hAnsi="宋体" w:eastAsia="宋体" w:cs="宋体"/>
          <w:snapToGrid w:val="0"/>
          <w:color w:val="auto"/>
          <w:spacing w:val="-3"/>
          <w:kern w:val="0"/>
          <w:sz w:val="22"/>
          <w:szCs w:val="22"/>
          <w:lang w:val="en-US" w:eastAsia="en-US" w:bidi="ar-SA"/>
        </w:rPr>
        <w:t>。</w:t>
      </w:r>
    </w:p>
    <w:p w14:paraId="069867D3">
      <w:pPr>
        <w:kinsoku w:val="0"/>
        <w:autoSpaceDE w:val="0"/>
        <w:autoSpaceDN w:val="0"/>
        <w:adjustRightInd w:val="0"/>
        <w:snapToGrid w:val="0"/>
        <w:spacing w:before="1" w:line="312" w:lineRule="auto"/>
        <w:ind w:left="1"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（4）投标人报价超过</w:t>
      </w:r>
      <w:r>
        <w:rPr>
          <w:rFonts w:hint="eastAsia" w:ascii="宋体" w:hAnsi="宋体" w:cs="宋体"/>
          <w:snapToGrid w:val="0"/>
          <w:color w:val="auto"/>
          <w:spacing w:val="-2"/>
          <w:kern w:val="0"/>
          <w:sz w:val="22"/>
          <w:szCs w:val="22"/>
          <w:lang w:val="en-US" w:eastAsia="zh-CN" w:bidi="ar-SA"/>
        </w:rPr>
        <w:t>磋商文件</w:t>
      </w:r>
      <w:r>
        <w:rPr>
          <w:rFonts w:hint="eastAsia" w:ascii="宋体" w:hAnsi="宋体" w:eastAsia="宋体" w:cs="宋体"/>
          <w:snapToGrid w:val="0"/>
          <w:color w:val="auto"/>
          <w:spacing w:val="-2"/>
          <w:kern w:val="0"/>
          <w:sz w:val="22"/>
          <w:szCs w:val="22"/>
          <w:lang w:val="en-US" w:eastAsia="en-US" w:bidi="ar-SA"/>
        </w:rPr>
        <w:t>规定的预算金额或者分项、分包最高限价的，</w:t>
      </w:r>
      <w:r>
        <w:rPr>
          <w:rFonts w:hint="eastAsia" w:ascii="宋体" w:hAnsi="宋体" w:eastAsia="宋体" w:cs="宋体"/>
          <w:snapToGrid w:val="0"/>
          <w:color w:val="auto"/>
          <w:spacing w:val="-3"/>
          <w:kern w:val="0"/>
          <w:sz w:val="22"/>
          <w:szCs w:val="22"/>
          <w:lang w:val="en-US" w:eastAsia="en-US" w:bidi="ar-SA"/>
        </w:rPr>
        <w:t>其投标将被认定为</w:t>
      </w:r>
      <w:r>
        <w:rPr>
          <w:rFonts w:hint="eastAsia" w:ascii="宋体" w:hAnsi="宋体" w:eastAsia="宋体" w:cs="宋体"/>
          <w:b/>
          <w:bCs/>
          <w:snapToGrid w:val="0"/>
          <w:color w:val="auto"/>
          <w:spacing w:val="-3"/>
          <w:kern w:val="0"/>
          <w:sz w:val="22"/>
          <w:szCs w:val="22"/>
          <w:lang w:val="en-US" w:eastAsia="en-US" w:bidi="ar-SA"/>
        </w:rPr>
        <w:t>投</w:t>
      </w:r>
      <w:r>
        <w:rPr>
          <w:rFonts w:hint="eastAsia" w:ascii="宋体" w:hAnsi="宋体" w:eastAsia="宋体" w:cs="宋体"/>
          <w:b/>
          <w:bCs/>
          <w:snapToGrid w:val="0"/>
          <w:color w:val="auto"/>
          <w:spacing w:val="-1"/>
          <w:kern w:val="0"/>
          <w:sz w:val="22"/>
          <w:szCs w:val="22"/>
          <w:lang w:val="en-US" w:eastAsia="en-US" w:bidi="ar-SA"/>
        </w:rPr>
        <w:t>标无效</w:t>
      </w:r>
      <w:r>
        <w:rPr>
          <w:rFonts w:hint="eastAsia" w:ascii="宋体" w:hAnsi="宋体" w:eastAsia="宋体" w:cs="宋体"/>
          <w:snapToGrid w:val="0"/>
          <w:color w:val="auto"/>
          <w:spacing w:val="-1"/>
          <w:kern w:val="0"/>
          <w:sz w:val="22"/>
          <w:szCs w:val="22"/>
          <w:lang w:val="en-US" w:eastAsia="en-US" w:bidi="ar-SA"/>
        </w:rPr>
        <w:t>。</w:t>
      </w:r>
    </w:p>
    <w:p w14:paraId="41A20AF6">
      <w:pPr>
        <w:kinsoku w:val="0"/>
        <w:autoSpaceDE w:val="0"/>
        <w:autoSpaceDN w:val="0"/>
        <w:adjustRightInd w:val="0"/>
        <w:snapToGrid w:val="0"/>
        <w:spacing w:before="1" w:line="221" w:lineRule="auto"/>
        <w:jc w:val="right"/>
        <w:textAlignment w:val="baseline"/>
        <w:rPr>
          <w:rFonts w:hint="eastAsia" w:ascii="宋体" w:hAnsi="宋体" w:eastAsia="宋体" w:cs="宋体"/>
          <w:snapToGrid w:val="0"/>
          <w:color w:val="auto"/>
          <w:kern w:val="0"/>
          <w:sz w:val="21"/>
          <w:szCs w:val="21"/>
          <w:lang w:eastAsia="en-US"/>
        </w:rPr>
      </w:pPr>
      <w:r>
        <w:rPr>
          <w:rFonts w:hint="eastAsia" w:ascii="宋体" w:hAnsi="宋体" w:eastAsia="宋体" w:cs="宋体"/>
          <w:snapToGrid w:val="0"/>
          <w:color w:val="auto"/>
          <w:spacing w:val="-3"/>
          <w:kern w:val="0"/>
          <w:sz w:val="22"/>
          <w:szCs w:val="22"/>
          <w:lang w:val="en-US" w:eastAsia="en-US" w:bidi="ar-SA"/>
        </w:rPr>
        <w:t>（</w:t>
      </w:r>
      <w:r>
        <w:rPr>
          <w:rFonts w:hint="eastAsia" w:ascii="宋体" w:hAnsi="宋体" w:eastAsia="宋体" w:cs="宋体"/>
          <w:snapToGrid w:val="0"/>
          <w:color w:val="auto"/>
          <w:spacing w:val="-2"/>
          <w:kern w:val="0"/>
          <w:sz w:val="22"/>
          <w:szCs w:val="22"/>
          <w:lang w:val="en-US" w:eastAsia="en-US" w:bidi="ar-SA"/>
        </w:rPr>
        <w:t>5）投标人应认真阅读</w:t>
      </w:r>
      <w:r>
        <w:rPr>
          <w:rFonts w:hint="eastAsia" w:ascii="宋体" w:hAnsi="宋体" w:cs="宋体"/>
          <w:snapToGrid w:val="0"/>
          <w:color w:val="auto"/>
          <w:spacing w:val="-2"/>
          <w:kern w:val="0"/>
          <w:sz w:val="22"/>
          <w:szCs w:val="22"/>
          <w:lang w:val="en-US" w:eastAsia="zh-CN" w:bidi="ar-SA"/>
        </w:rPr>
        <w:t>磋商文件</w:t>
      </w:r>
      <w:r>
        <w:rPr>
          <w:rFonts w:hint="eastAsia" w:ascii="宋体" w:hAnsi="宋体" w:eastAsia="宋体" w:cs="宋体"/>
          <w:snapToGrid w:val="0"/>
          <w:color w:val="auto"/>
          <w:spacing w:val="-2"/>
          <w:kern w:val="0"/>
          <w:sz w:val="22"/>
          <w:szCs w:val="22"/>
          <w:lang w:val="en-US" w:eastAsia="en-US" w:bidi="ar-SA"/>
        </w:rPr>
        <w:t>所有的事项、格式、条款和技术规范等。如</w:t>
      </w:r>
      <w:r>
        <w:rPr>
          <w:rFonts w:hint="eastAsia" w:ascii="宋体" w:hAnsi="宋体" w:eastAsia="宋体" w:cs="宋体"/>
          <w:snapToGrid w:val="0"/>
          <w:color w:val="auto"/>
          <w:spacing w:val="-3"/>
          <w:kern w:val="0"/>
          <w:sz w:val="22"/>
          <w:szCs w:val="22"/>
          <w:lang w:val="en-US" w:eastAsia="en-US" w:bidi="ar-SA"/>
        </w:rPr>
        <w:t>投标人没有按照招</w:t>
      </w:r>
      <w:r>
        <w:rPr>
          <w:rFonts w:hint="eastAsia" w:ascii="宋体" w:hAnsi="宋体" w:eastAsia="宋体" w:cs="宋体"/>
          <w:snapToGrid w:val="0"/>
          <w:color w:val="auto"/>
          <w:spacing w:val="-2"/>
          <w:kern w:val="0"/>
          <w:sz w:val="22"/>
          <w:szCs w:val="22"/>
          <w:lang w:val="en-US" w:eastAsia="en-US" w:bidi="ar-SA"/>
        </w:rPr>
        <w:t>标</w:t>
      </w:r>
    </w:p>
    <w:p w14:paraId="49E74E42">
      <w:pPr>
        <w:kinsoku w:val="0"/>
        <w:autoSpaceDE w:val="0"/>
        <w:autoSpaceDN w:val="0"/>
        <w:adjustRightInd w:val="0"/>
        <w:snapToGrid w:val="0"/>
        <w:spacing w:before="94" w:line="299" w:lineRule="auto"/>
        <w:ind w:right="17" w:firstLine="3"/>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kern w:val="0"/>
          <w:sz w:val="22"/>
          <w:szCs w:val="22"/>
          <w:lang w:val="en-US" w:eastAsia="en-US" w:bidi="ar-SA"/>
        </w:rPr>
        <w:t>文件要求提交全部资料</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，或者</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没有对</w:t>
      </w:r>
      <w:r>
        <w:rPr>
          <w:rFonts w:hint="eastAsia" w:ascii="宋体" w:hAnsi="宋体" w:cs="宋体"/>
          <w:snapToGrid w:val="0"/>
          <w:color w:val="auto"/>
          <w:kern w:val="0"/>
          <w:sz w:val="22"/>
          <w:szCs w:val="22"/>
          <w:lang w:val="en-US" w:eastAsia="zh-CN" w:bidi="ar-SA"/>
        </w:rPr>
        <w:t>磋商文件</w:t>
      </w:r>
      <w:r>
        <w:rPr>
          <w:rFonts w:hint="eastAsia" w:ascii="宋体" w:hAnsi="宋体" w:eastAsia="宋体" w:cs="宋体"/>
          <w:snapToGrid w:val="0"/>
          <w:color w:val="auto"/>
          <w:kern w:val="0"/>
          <w:sz w:val="22"/>
          <w:szCs w:val="22"/>
          <w:lang w:val="en-US" w:eastAsia="en-US" w:bidi="ar-SA"/>
        </w:rPr>
        <w:t>在各方面都做出实质性响应</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，可能导</w:t>
      </w:r>
      <w:r>
        <w:rPr>
          <w:rFonts w:hint="eastAsia" w:ascii="宋体" w:hAnsi="宋体" w:eastAsia="宋体" w:cs="宋体"/>
          <w:snapToGrid w:val="0"/>
          <w:color w:val="auto"/>
          <w:spacing w:val="-1"/>
          <w:kern w:val="0"/>
          <w:sz w:val="22"/>
          <w:szCs w:val="22"/>
          <w:lang w:val="en-US" w:eastAsia="en-US" w:bidi="ar-SA"/>
        </w:rPr>
        <w:t>致其投标将被认定为</w:t>
      </w:r>
      <w:r>
        <w:rPr>
          <w:rFonts w:hint="eastAsia" w:ascii="宋体" w:hAnsi="宋体" w:eastAsia="宋体" w:cs="宋体"/>
          <w:b/>
          <w:bCs/>
          <w:snapToGrid w:val="0"/>
          <w:color w:val="auto"/>
          <w:spacing w:val="-1"/>
          <w:kern w:val="0"/>
          <w:sz w:val="22"/>
          <w:szCs w:val="22"/>
          <w:lang w:val="en-US" w:eastAsia="en-US" w:bidi="ar-SA"/>
        </w:rPr>
        <w:t>投标无效</w:t>
      </w:r>
      <w:r>
        <w:rPr>
          <w:rFonts w:hint="eastAsia" w:ascii="宋体" w:hAnsi="宋体" w:eastAsia="宋体" w:cs="宋体"/>
          <w:snapToGrid w:val="0"/>
          <w:color w:val="auto"/>
          <w:spacing w:val="-1"/>
          <w:kern w:val="0"/>
          <w:sz w:val="22"/>
          <w:szCs w:val="22"/>
          <w:lang w:val="en-US" w:eastAsia="en-US" w:bidi="ar-SA"/>
        </w:rPr>
        <w:t>。</w:t>
      </w:r>
    </w:p>
    <w:p w14:paraId="6B4AB378">
      <w:pPr>
        <w:kinsoku w:val="0"/>
        <w:autoSpaceDE w:val="0"/>
        <w:autoSpaceDN w:val="0"/>
        <w:adjustRightInd w:val="0"/>
        <w:snapToGrid w:val="0"/>
        <w:spacing w:line="312" w:lineRule="auto"/>
        <w:ind w:left="1" w:right="19" w:firstLine="581"/>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kern w:val="0"/>
          <w:sz w:val="22"/>
          <w:szCs w:val="22"/>
          <w:lang w:val="en-US" w:eastAsia="en-US" w:bidi="ar-SA"/>
        </w:rPr>
        <w:t>（6）投标人应当对所投分包</w:t>
      </w:r>
      <w:r>
        <w:rPr>
          <w:rFonts w:hint="eastAsia" w:ascii="宋体" w:hAnsi="宋体" w:cs="宋体"/>
          <w:snapToGrid w:val="0"/>
          <w:color w:val="auto"/>
          <w:kern w:val="0"/>
          <w:sz w:val="22"/>
          <w:szCs w:val="22"/>
          <w:lang w:val="en-US" w:eastAsia="zh-CN" w:bidi="ar-SA"/>
        </w:rPr>
        <w:t>磋商文件</w:t>
      </w:r>
      <w:r>
        <w:rPr>
          <w:rFonts w:hint="eastAsia" w:ascii="宋体" w:hAnsi="宋体" w:eastAsia="宋体" w:cs="宋体"/>
          <w:snapToGrid w:val="0"/>
          <w:color w:val="auto"/>
          <w:kern w:val="0"/>
          <w:sz w:val="22"/>
          <w:szCs w:val="22"/>
          <w:lang w:val="en-US" w:eastAsia="en-US" w:bidi="ar-SA"/>
        </w:rPr>
        <w:t>中“货物</w:t>
      </w:r>
      <w:r>
        <w:rPr>
          <w:rFonts w:hint="eastAsia" w:ascii="宋体" w:hAnsi="宋体" w:eastAsia="宋体" w:cs="宋体"/>
          <w:snapToGrid w:val="0"/>
          <w:color w:val="auto"/>
          <w:spacing w:val="-1"/>
          <w:kern w:val="0"/>
          <w:sz w:val="22"/>
          <w:szCs w:val="22"/>
          <w:lang w:val="en-US" w:eastAsia="en-US" w:bidi="ar-SA"/>
        </w:rPr>
        <w:t>内容及项目要求”所列的所有内容进行投标</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，如仅响应某一包中的部分内容</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，其该包投标将被</w:t>
      </w:r>
      <w:r>
        <w:rPr>
          <w:rFonts w:hint="eastAsia" w:ascii="宋体" w:hAnsi="宋体" w:eastAsia="宋体" w:cs="宋体"/>
          <w:snapToGrid w:val="0"/>
          <w:color w:val="auto"/>
          <w:spacing w:val="-2"/>
          <w:kern w:val="0"/>
          <w:sz w:val="22"/>
          <w:szCs w:val="22"/>
          <w:lang w:val="en-US" w:eastAsia="en-US" w:bidi="ar-SA"/>
        </w:rPr>
        <w:t>认定为</w:t>
      </w:r>
      <w:r>
        <w:rPr>
          <w:rFonts w:hint="eastAsia" w:ascii="宋体" w:hAnsi="宋体" w:eastAsia="宋体" w:cs="宋体"/>
          <w:b/>
          <w:bCs/>
          <w:snapToGrid w:val="0"/>
          <w:color w:val="auto"/>
          <w:spacing w:val="-2"/>
          <w:kern w:val="0"/>
          <w:sz w:val="22"/>
          <w:szCs w:val="22"/>
          <w:lang w:val="en-US" w:eastAsia="en-US" w:bidi="ar-SA"/>
        </w:rPr>
        <w:t>投标无效</w:t>
      </w:r>
      <w:r>
        <w:rPr>
          <w:rFonts w:hint="eastAsia" w:ascii="宋体" w:hAnsi="宋体" w:eastAsia="宋体" w:cs="宋体"/>
          <w:snapToGrid w:val="0"/>
          <w:color w:val="auto"/>
          <w:spacing w:val="-2"/>
          <w:kern w:val="0"/>
          <w:sz w:val="22"/>
          <w:szCs w:val="22"/>
          <w:lang w:val="en-US" w:eastAsia="en-US" w:bidi="ar-SA"/>
        </w:rPr>
        <w:t>。</w:t>
      </w:r>
    </w:p>
    <w:p w14:paraId="7E8E9B93">
      <w:pPr>
        <w:kinsoku w:val="0"/>
        <w:autoSpaceDE w:val="0"/>
        <w:autoSpaceDN w:val="0"/>
        <w:adjustRightInd w:val="0"/>
        <w:snapToGrid w:val="0"/>
        <w:spacing w:before="1" w:line="221" w:lineRule="auto"/>
        <w:jc w:val="righ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3"/>
          <w:kern w:val="0"/>
          <w:sz w:val="22"/>
          <w:szCs w:val="22"/>
          <w:lang w:val="en-US" w:eastAsia="en-US" w:bidi="ar-SA"/>
        </w:rPr>
        <w:t>（7）投标人未按本须知第 12.1 和 12.3 条规定提交投标保证金的</w:t>
      </w:r>
      <w:r>
        <w:rPr>
          <w:rFonts w:hint="eastAsia" w:ascii="宋体" w:hAnsi="宋体" w:eastAsia="宋体" w:cs="宋体"/>
          <w:snapToGrid w:val="0"/>
          <w:color w:val="auto"/>
          <w:spacing w:val="-33"/>
          <w:kern w:val="0"/>
          <w:sz w:val="22"/>
          <w:szCs w:val="22"/>
          <w:lang w:val="en-US" w:eastAsia="en-US" w:bidi="ar-SA"/>
        </w:rPr>
        <w:t xml:space="preserve"> </w:t>
      </w:r>
      <w:r>
        <w:rPr>
          <w:rFonts w:hint="eastAsia" w:ascii="宋体" w:hAnsi="宋体" w:eastAsia="宋体" w:cs="宋体"/>
          <w:snapToGrid w:val="0"/>
          <w:color w:val="auto"/>
          <w:spacing w:val="-3"/>
          <w:kern w:val="0"/>
          <w:sz w:val="22"/>
          <w:szCs w:val="22"/>
          <w:lang w:val="en-US" w:eastAsia="en-US" w:bidi="ar-SA"/>
        </w:rPr>
        <w:t>，其投标将被认定为</w:t>
      </w:r>
      <w:r>
        <w:rPr>
          <w:rFonts w:hint="eastAsia" w:ascii="宋体" w:hAnsi="宋体" w:eastAsia="宋体" w:cs="宋体"/>
          <w:b/>
          <w:bCs/>
          <w:snapToGrid w:val="0"/>
          <w:color w:val="auto"/>
          <w:spacing w:val="-3"/>
          <w:kern w:val="0"/>
          <w:sz w:val="22"/>
          <w:szCs w:val="22"/>
          <w:lang w:val="en-US" w:eastAsia="en-US" w:bidi="ar-SA"/>
        </w:rPr>
        <w:t>投标无效</w:t>
      </w:r>
      <w:r>
        <w:rPr>
          <w:rFonts w:hint="eastAsia" w:ascii="宋体" w:hAnsi="宋体" w:eastAsia="宋体" w:cs="宋体"/>
          <w:snapToGrid w:val="0"/>
          <w:color w:val="auto"/>
          <w:spacing w:val="-3"/>
          <w:kern w:val="0"/>
          <w:sz w:val="22"/>
          <w:szCs w:val="22"/>
          <w:lang w:val="en-US" w:eastAsia="en-US" w:bidi="ar-SA"/>
        </w:rPr>
        <w:t>。</w:t>
      </w:r>
    </w:p>
    <w:p w14:paraId="53034BB0">
      <w:pPr>
        <w:kinsoku w:val="0"/>
        <w:autoSpaceDE w:val="0"/>
        <w:autoSpaceDN w:val="0"/>
        <w:adjustRightInd w:val="0"/>
        <w:snapToGrid w:val="0"/>
        <w:spacing w:before="142" w:line="310" w:lineRule="auto"/>
        <w:ind w:left="2" w:right="19" w:firstLine="469"/>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（8）所有投标均以人民币报价。投标人的投标报价应遵守《中华人民共</w:t>
      </w:r>
      <w:r>
        <w:rPr>
          <w:rFonts w:hint="eastAsia" w:ascii="宋体" w:hAnsi="宋体" w:eastAsia="宋体" w:cs="宋体"/>
          <w:snapToGrid w:val="0"/>
          <w:color w:val="auto"/>
          <w:spacing w:val="-3"/>
          <w:kern w:val="0"/>
          <w:sz w:val="22"/>
          <w:szCs w:val="22"/>
          <w:lang w:val="en-US" w:eastAsia="en-US" w:bidi="ar-SA"/>
        </w:rPr>
        <w:t>和国价格法》。同时，根</w:t>
      </w:r>
      <w:r>
        <w:rPr>
          <w:rFonts w:hint="eastAsia" w:ascii="宋体" w:hAnsi="宋体" w:eastAsia="宋体" w:cs="宋体"/>
          <w:snapToGrid w:val="0"/>
          <w:color w:val="auto"/>
          <w:kern w:val="0"/>
          <w:sz w:val="22"/>
          <w:szCs w:val="22"/>
          <w:lang w:val="en-US" w:eastAsia="en-US" w:bidi="ar-SA"/>
        </w:rPr>
        <w:t>据《中华人民共和国政府采购法》第二条的规定</w:t>
      </w:r>
      <w:r>
        <w:rPr>
          <w:rFonts w:hint="eastAsia" w:ascii="宋体" w:hAnsi="宋体" w:eastAsia="宋体" w:cs="宋体"/>
          <w:snapToGrid w:val="0"/>
          <w:color w:val="auto"/>
          <w:spacing w:val="-29"/>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，为保证公平竞争</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，如有货物主体部</w:t>
      </w:r>
      <w:r>
        <w:rPr>
          <w:rFonts w:hint="eastAsia" w:ascii="宋体" w:hAnsi="宋体" w:eastAsia="宋体" w:cs="宋体"/>
          <w:snapToGrid w:val="0"/>
          <w:color w:val="auto"/>
          <w:spacing w:val="-1"/>
          <w:kern w:val="0"/>
          <w:sz w:val="22"/>
          <w:szCs w:val="22"/>
          <w:lang w:val="en-US" w:eastAsia="en-US" w:bidi="ar-SA"/>
        </w:rPr>
        <w:t>分的赠与行为，其投标将被认定为</w:t>
      </w:r>
      <w:r>
        <w:rPr>
          <w:rFonts w:hint="eastAsia" w:ascii="宋体" w:hAnsi="宋体" w:eastAsia="宋体" w:cs="宋体"/>
          <w:b/>
          <w:bCs/>
          <w:snapToGrid w:val="0"/>
          <w:color w:val="auto"/>
          <w:spacing w:val="-1"/>
          <w:kern w:val="0"/>
          <w:sz w:val="22"/>
          <w:szCs w:val="22"/>
          <w:lang w:val="en-US" w:eastAsia="en-US" w:bidi="ar-SA"/>
        </w:rPr>
        <w:t>投标无效</w:t>
      </w:r>
      <w:r>
        <w:rPr>
          <w:rFonts w:hint="eastAsia" w:ascii="宋体" w:hAnsi="宋体" w:eastAsia="宋体" w:cs="宋体"/>
          <w:snapToGrid w:val="0"/>
          <w:color w:val="auto"/>
          <w:spacing w:val="-1"/>
          <w:kern w:val="0"/>
          <w:sz w:val="22"/>
          <w:szCs w:val="22"/>
          <w:lang w:val="en-US" w:eastAsia="en-US" w:bidi="ar-SA"/>
        </w:rPr>
        <w:t>。</w:t>
      </w:r>
    </w:p>
    <w:p w14:paraId="0FBD2A48">
      <w:pPr>
        <w:kinsoku w:val="0"/>
        <w:autoSpaceDE w:val="0"/>
        <w:autoSpaceDN w:val="0"/>
        <w:adjustRightInd w:val="0"/>
        <w:snapToGrid w:val="0"/>
        <w:spacing w:before="10" w:line="311" w:lineRule="auto"/>
        <w:ind w:left="1"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（9）投标人所报的各分项投标单价在合同履行过程中是固定不变的，不得以任何理由予以变更。任何包含价格调整要求的投标</w:t>
      </w:r>
      <w:r>
        <w:rPr>
          <w:rFonts w:hint="eastAsia" w:ascii="宋体" w:hAnsi="宋体" w:eastAsia="宋体" w:cs="宋体"/>
          <w:snapToGrid w:val="0"/>
          <w:color w:val="auto"/>
          <w:spacing w:val="-13"/>
          <w:kern w:val="0"/>
          <w:sz w:val="22"/>
          <w:szCs w:val="22"/>
          <w:lang w:val="en-US" w:eastAsia="en-US" w:bidi="ar-SA"/>
        </w:rPr>
        <w:t xml:space="preserve"> </w:t>
      </w:r>
      <w:r>
        <w:rPr>
          <w:rFonts w:hint="eastAsia" w:ascii="宋体" w:hAnsi="宋体" w:eastAsia="宋体" w:cs="宋体"/>
          <w:snapToGrid w:val="0"/>
          <w:color w:val="auto"/>
          <w:spacing w:val="-2"/>
          <w:kern w:val="0"/>
          <w:sz w:val="22"/>
          <w:szCs w:val="22"/>
          <w:lang w:val="en-US" w:eastAsia="en-US" w:bidi="ar-SA"/>
        </w:rPr>
        <w:t>，其投标将被认定为</w:t>
      </w:r>
      <w:r>
        <w:rPr>
          <w:rFonts w:hint="eastAsia" w:ascii="宋体" w:hAnsi="宋体" w:eastAsia="宋体" w:cs="宋体"/>
          <w:b/>
          <w:bCs/>
          <w:snapToGrid w:val="0"/>
          <w:color w:val="auto"/>
          <w:spacing w:val="-2"/>
          <w:kern w:val="0"/>
          <w:sz w:val="22"/>
          <w:szCs w:val="22"/>
          <w:lang w:val="en-US" w:eastAsia="en-US" w:bidi="ar-SA"/>
        </w:rPr>
        <w:t>投标无效</w:t>
      </w:r>
      <w:r>
        <w:rPr>
          <w:rFonts w:hint="eastAsia" w:ascii="宋体" w:hAnsi="宋体" w:eastAsia="宋体" w:cs="宋体"/>
          <w:snapToGrid w:val="0"/>
          <w:color w:val="auto"/>
          <w:spacing w:val="-2"/>
          <w:kern w:val="0"/>
          <w:sz w:val="22"/>
          <w:szCs w:val="22"/>
          <w:lang w:val="en-US" w:eastAsia="en-US" w:bidi="ar-SA"/>
        </w:rPr>
        <w:t>。</w:t>
      </w:r>
    </w:p>
    <w:p w14:paraId="4FC8A282">
      <w:pPr>
        <w:kinsoku w:val="0"/>
        <w:autoSpaceDE w:val="0"/>
        <w:autoSpaceDN w:val="0"/>
        <w:adjustRightInd w:val="0"/>
        <w:snapToGrid w:val="0"/>
        <w:spacing w:line="312" w:lineRule="auto"/>
        <w:ind w:left="1" w:right="19"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（10）投标应在投标人须知资料表中规定时间内保持有效。投标有效期不满足要求的投标</w:t>
      </w:r>
      <w:r>
        <w:rPr>
          <w:rFonts w:hint="eastAsia" w:ascii="宋体" w:hAnsi="宋体" w:eastAsia="宋体" w:cs="宋体"/>
          <w:snapToGrid w:val="0"/>
          <w:color w:val="auto"/>
          <w:spacing w:val="-28"/>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，其投标将被认定为</w:t>
      </w:r>
      <w:r>
        <w:rPr>
          <w:rFonts w:hint="eastAsia" w:ascii="宋体" w:hAnsi="宋体" w:eastAsia="宋体" w:cs="宋体"/>
          <w:b/>
          <w:bCs/>
          <w:snapToGrid w:val="0"/>
          <w:color w:val="auto"/>
          <w:spacing w:val="-1"/>
          <w:kern w:val="0"/>
          <w:sz w:val="22"/>
          <w:szCs w:val="22"/>
          <w:lang w:val="en-US" w:eastAsia="en-US" w:bidi="ar-SA"/>
        </w:rPr>
        <w:t>投标无效</w:t>
      </w:r>
      <w:r>
        <w:rPr>
          <w:rFonts w:hint="eastAsia" w:ascii="宋体" w:hAnsi="宋体" w:eastAsia="宋体" w:cs="宋体"/>
          <w:snapToGrid w:val="0"/>
          <w:color w:val="auto"/>
          <w:spacing w:val="-1"/>
          <w:kern w:val="0"/>
          <w:sz w:val="22"/>
          <w:szCs w:val="22"/>
          <w:lang w:val="en-US" w:eastAsia="en-US" w:bidi="ar-SA"/>
        </w:rPr>
        <w:t>。</w:t>
      </w:r>
    </w:p>
    <w:p w14:paraId="1F92E2AA">
      <w:pPr>
        <w:kinsoku w:val="0"/>
        <w:autoSpaceDE w:val="0"/>
        <w:autoSpaceDN w:val="0"/>
        <w:adjustRightInd w:val="0"/>
        <w:snapToGrid w:val="0"/>
        <w:spacing w:line="312" w:lineRule="auto"/>
        <w:ind w:left="1" w:right="19"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（11）采购人或采购代理机构将在开标前 1 个工作日至投标截止后 1 小时的期间内查询投标人的</w:t>
      </w:r>
      <w:r>
        <w:rPr>
          <w:rFonts w:hint="eastAsia" w:ascii="宋体" w:hAnsi="宋体" w:eastAsia="宋体" w:cs="宋体"/>
          <w:snapToGrid w:val="0"/>
          <w:color w:val="auto"/>
          <w:spacing w:val="-1"/>
          <w:kern w:val="0"/>
          <w:sz w:val="22"/>
          <w:szCs w:val="22"/>
          <w:lang w:val="en-US" w:eastAsia="en-US" w:bidi="ar-SA"/>
        </w:rPr>
        <w:t>信用记录。投标人存在不良信用记录的</w:t>
      </w:r>
      <w:r>
        <w:rPr>
          <w:rFonts w:hint="eastAsia" w:ascii="宋体" w:hAnsi="宋体" w:eastAsia="宋体" w:cs="宋体"/>
          <w:snapToGrid w:val="0"/>
          <w:color w:val="auto"/>
          <w:spacing w:val="-34"/>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，其投标将被认定为</w:t>
      </w:r>
      <w:r>
        <w:rPr>
          <w:rFonts w:hint="eastAsia" w:ascii="宋体" w:hAnsi="宋体" w:eastAsia="宋体" w:cs="宋体"/>
          <w:b/>
          <w:bCs/>
          <w:snapToGrid w:val="0"/>
          <w:color w:val="auto"/>
          <w:spacing w:val="-1"/>
          <w:kern w:val="0"/>
          <w:sz w:val="22"/>
          <w:szCs w:val="22"/>
          <w:lang w:val="en-US" w:eastAsia="en-US" w:bidi="ar-SA"/>
        </w:rPr>
        <w:t>投</w:t>
      </w:r>
      <w:r>
        <w:rPr>
          <w:rFonts w:hint="eastAsia" w:ascii="宋体" w:hAnsi="宋体" w:eastAsia="宋体" w:cs="宋体"/>
          <w:b/>
          <w:bCs/>
          <w:snapToGrid w:val="0"/>
          <w:color w:val="auto"/>
          <w:spacing w:val="-2"/>
          <w:kern w:val="0"/>
          <w:sz w:val="22"/>
          <w:szCs w:val="22"/>
          <w:lang w:val="en-US" w:eastAsia="en-US" w:bidi="ar-SA"/>
        </w:rPr>
        <w:t>标无效</w:t>
      </w:r>
      <w:r>
        <w:rPr>
          <w:rFonts w:hint="eastAsia" w:ascii="宋体" w:hAnsi="宋体" w:eastAsia="宋体" w:cs="宋体"/>
          <w:snapToGrid w:val="0"/>
          <w:color w:val="auto"/>
          <w:spacing w:val="-2"/>
          <w:kern w:val="0"/>
          <w:sz w:val="22"/>
          <w:szCs w:val="22"/>
          <w:lang w:val="en-US" w:eastAsia="en-US" w:bidi="ar-SA"/>
        </w:rPr>
        <w:t>。</w:t>
      </w:r>
    </w:p>
    <w:p w14:paraId="4094D6ED">
      <w:pPr>
        <w:kinsoku w:val="0"/>
        <w:autoSpaceDE w:val="0"/>
        <w:autoSpaceDN w:val="0"/>
        <w:adjustRightInd w:val="0"/>
        <w:snapToGrid w:val="0"/>
        <w:spacing w:before="1" w:line="310" w:lineRule="auto"/>
        <w:ind w:left="1" w:right="17"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（12）总价金额与按单价汇总金额不一致的</w:t>
      </w:r>
      <w:r>
        <w:rPr>
          <w:rFonts w:hint="eastAsia" w:ascii="宋体" w:hAnsi="宋体" w:eastAsia="宋体" w:cs="宋体"/>
          <w:snapToGrid w:val="0"/>
          <w:color w:val="auto"/>
          <w:spacing w:val="-28"/>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，以单价金额计算结果为准。同时出现两种以上不一致的，按照前款规定的顺序修正。修正后的报价按照第 20.2 条</w:t>
      </w:r>
      <w:r>
        <w:rPr>
          <w:rFonts w:hint="eastAsia" w:ascii="宋体" w:hAnsi="宋体" w:eastAsia="宋体" w:cs="宋体"/>
          <w:snapToGrid w:val="0"/>
          <w:color w:val="auto"/>
          <w:spacing w:val="-2"/>
          <w:kern w:val="0"/>
          <w:sz w:val="22"/>
          <w:szCs w:val="22"/>
          <w:lang w:val="en-US" w:eastAsia="en-US" w:bidi="ar-SA"/>
        </w:rPr>
        <w:t>的规定经投标人确认后产生约束力，投标人不确认的</w:t>
      </w:r>
      <w:r>
        <w:rPr>
          <w:rFonts w:hint="eastAsia" w:ascii="宋体" w:hAnsi="宋体" w:eastAsia="宋体" w:cs="宋体"/>
          <w:snapToGrid w:val="0"/>
          <w:color w:val="auto"/>
          <w:spacing w:val="-28"/>
          <w:kern w:val="0"/>
          <w:sz w:val="22"/>
          <w:szCs w:val="22"/>
          <w:lang w:val="en-US" w:eastAsia="en-US" w:bidi="ar-SA"/>
        </w:rPr>
        <w:t xml:space="preserve"> </w:t>
      </w:r>
      <w:r>
        <w:rPr>
          <w:rFonts w:hint="eastAsia" w:ascii="宋体" w:hAnsi="宋体" w:eastAsia="宋体" w:cs="宋体"/>
          <w:snapToGrid w:val="0"/>
          <w:color w:val="auto"/>
          <w:spacing w:val="-2"/>
          <w:kern w:val="0"/>
          <w:sz w:val="22"/>
          <w:szCs w:val="22"/>
          <w:lang w:val="en-US" w:eastAsia="en-US" w:bidi="ar-SA"/>
        </w:rPr>
        <w:t>，其投标将被认定为</w:t>
      </w:r>
      <w:r>
        <w:rPr>
          <w:rFonts w:hint="eastAsia" w:ascii="宋体" w:hAnsi="宋体" w:eastAsia="宋体" w:cs="宋体"/>
          <w:b/>
          <w:bCs/>
          <w:snapToGrid w:val="0"/>
          <w:color w:val="auto"/>
          <w:spacing w:val="-2"/>
          <w:kern w:val="0"/>
          <w:sz w:val="22"/>
          <w:szCs w:val="22"/>
          <w:lang w:val="en-US" w:eastAsia="en-US" w:bidi="ar-SA"/>
        </w:rPr>
        <w:t>投标无效</w:t>
      </w:r>
      <w:r>
        <w:rPr>
          <w:rFonts w:hint="eastAsia" w:ascii="宋体" w:hAnsi="宋体" w:eastAsia="宋体" w:cs="宋体"/>
          <w:snapToGrid w:val="0"/>
          <w:color w:val="auto"/>
          <w:spacing w:val="-2"/>
          <w:kern w:val="0"/>
          <w:sz w:val="22"/>
          <w:szCs w:val="22"/>
          <w:lang w:val="en-US" w:eastAsia="en-US" w:bidi="ar-SA"/>
        </w:rPr>
        <w:t>。</w:t>
      </w:r>
    </w:p>
    <w:p w14:paraId="57B6F036">
      <w:pPr>
        <w:kinsoku w:val="0"/>
        <w:autoSpaceDE w:val="0"/>
        <w:autoSpaceDN w:val="0"/>
        <w:adjustRightInd w:val="0"/>
        <w:snapToGrid w:val="0"/>
        <w:spacing w:before="6" w:line="312" w:lineRule="auto"/>
        <w:ind w:left="2" w:right="17"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（13）在比较与评价之前</w:t>
      </w:r>
      <w:r>
        <w:rPr>
          <w:rFonts w:hint="eastAsia" w:ascii="宋体" w:hAnsi="宋体" w:eastAsia="宋体" w:cs="宋体"/>
          <w:snapToGrid w:val="0"/>
          <w:color w:val="auto"/>
          <w:spacing w:val="-19"/>
          <w:kern w:val="0"/>
          <w:sz w:val="22"/>
          <w:szCs w:val="22"/>
          <w:lang w:val="en-US" w:eastAsia="en-US" w:bidi="ar-SA"/>
        </w:rPr>
        <w:t xml:space="preserve"> </w:t>
      </w:r>
      <w:r>
        <w:rPr>
          <w:rFonts w:hint="eastAsia" w:ascii="宋体" w:hAnsi="宋体" w:eastAsia="宋体" w:cs="宋体"/>
          <w:snapToGrid w:val="0"/>
          <w:color w:val="auto"/>
          <w:spacing w:val="-2"/>
          <w:kern w:val="0"/>
          <w:sz w:val="22"/>
          <w:szCs w:val="22"/>
          <w:lang w:val="en-US" w:eastAsia="en-US" w:bidi="ar-SA"/>
        </w:rPr>
        <w:t>，根据本须知的规定</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2"/>
          <w:kern w:val="0"/>
          <w:sz w:val="22"/>
          <w:szCs w:val="22"/>
          <w:lang w:val="en-US" w:eastAsia="en-US" w:bidi="ar-SA"/>
        </w:rPr>
        <w:t>，评标委员会要审查每份</w:t>
      </w:r>
      <w:r>
        <w:rPr>
          <w:rFonts w:hint="eastAsia" w:ascii="宋体" w:hAnsi="宋体" w:cs="宋体"/>
          <w:snapToGrid w:val="0"/>
          <w:color w:val="auto"/>
          <w:spacing w:val="-2"/>
          <w:kern w:val="0"/>
          <w:sz w:val="22"/>
          <w:szCs w:val="22"/>
          <w:lang w:val="en-US" w:eastAsia="zh-CN" w:bidi="ar-SA"/>
        </w:rPr>
        <w:t>响应文件</w:t>
      </w:r>
      <w:r>
        <w:rPr>
          <w:rFonts w:hint="eastAsia" w:ascii="宋体" w:hAnsi="宋体" w:eastAsia="宋体" w:cs="宋体"/>
          <w:snapToGrid w:val="0"/>
          <w:color w:val="auto"/>
          <w:spacing w:val="-2"/>
          <w:kern w:val="0"/>
          <w:sz w:val="22"/>
          <w:szCs w:val="22"/>
          <w:lang w:val="en-US" w:eastAsia="en-US" w:bidi="ar-SA"/>
        </w:rPr>
        <w:t>是否实质上响应</w:t>
      </w:r>
      <w:r>
        <w:rPr>
          <w:rFonts w:hint="eastAsia" w:ascii="宋体" w:hAnsi="宋体" w:eastAsia="宋体" w:cs="宋体"/>
          <w:snapToGrid w:val="0"/>
          <w:color w:val="auto"/>
          <w:spacing w:val="1"/>
          <w:kern w:val="0"/>
          <w:sz w:val="22"/>
          <w:szCs w:val="22"/>
          <w:lang w:val="en-US" w:eastAsia="en-US" w:bidi="ar-SA"/>
        </w:rPr>
        <w:t>了</w:t>
      </w:r>
      <w:r>
        <w:rPr>
          <w:rFonts w:hint="eastAsia" w:ascii="宋体" w:hAnsi="宋体" w:cs="宋体"/>
          <w:snapToGrid w:val="0"/>
          <w:color w:val="auto"/>
          <w:spacing w:val="1"/>
          <w:kern w:val="0"/>
          <w:sz w:val="22"/>
          <w:szCs w:val="22"/>
          <w:lang w:val="en-US" w:eastAsia="zh-CN" w:bidi="ar-SA"/>
        </w:rPr>
        <w:t>磋商文件</w:t>
      </w:r>
      <w:r>
        <w:rPr>
          <w:rFonts w:hint="eastAsia" w:ascii="宋体" w:hAnsi="宋体" w:eastAsia="宋体" w:cs="宋体"/>
          <w:snapToGrid w:val="0"/>
          <w:color w:val="auto"/>
          <w:spacing w:val="1"/>
          <w:kern w:val="0"/>
          <w:sz w:val="22"/>
          <w:szCs w:val="22"/>
          <w:lang w:val="en-US" w:eastAsia="en-US" w:bidi="ar-SA"/>
        </w:rPr>
        <w:t>的要求。实质上响应的投标应该是与</w:t>
      </w:r>
      <w:r>
        <w:rPr>
          <w:rFonts w:hint="eastAsia" w:ascii="宋体" w:hAnsi="宋体" w:cs="宋体"/>
          <w:snapToGrid w:val="0"/>
          <w:color w:val="auto"/>
          <w:spacing w:val="1"/>
          <w:kern w:val="0"/>
          <w:sz w:val="22"/>
          <w:szCs w:val="22"/>
          <w:lang w:val="en-US" w:eastAsia="zh-CN" w:bidi="ar-SA"/>
        </w:rPr>
        <w:t>磋商文件</w:t>
      </w:r>
      <w:r>
        <w:rPr>
          <w:rFonts w:hint="eastAsia" w:ascii="宋体" w:hAnsi="宋体" w:eastAsia="宋体" w:cs="宋体"/>
          <w:snapToGrid w:val="0"/>
          <w:color w:val="auto"/>
          <w:spacing w:val="1"/>
          <w:kern w:val="0"/>
          <w:sz w:val="22"/>
          <w:szCs w:val="22"/>
          <w:lang w:val="en-US" w:eastAsia="en-US" w:bidi="ar-SA"/>
        </w:rPr>
        <w:t>要求的全</w:t>
      </w:r>
      <w:r>
        <w:rPr>
          <w:rFonts w:hint="eastAsia" w:ascii="宋体" w:hAnsi="宋体" w:eastAsia="宋体" w:cs="宋体"/>
          <w:snapToGrid w:val="0"/>
          <w:color w:val="auto"/>
          <w:kern w:val="0"/>
          <w:sz w:val="22"/>
          <w:szCs w:val="22"/>
          <w:lang w:val="en-US" w:eastAsia="en-US" w:bidi="ar-SA"/>
        </w:rPr>
        <w:t>部条款、条件和规格相符</w:t>
      </w:r>
      <w:r>
        <w:rPr>
          <w:rFonts w:hint="eastAsia" w:ascii="宋体" w:hAnsi="宋体" w:eastAsia="宋体" w:cs="宋体"/>
          <w:snapToGrid w:val="0"/>
          <w:color w:val="auto"/>
          <w:spacing w:val="-30"/>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，没有重</w:t>
      </w:r>
      <w:r>
        <w:rPr>
          <w:rFonts w:hint="eastAsia" w:ascii="宋体" w:hAnsi="宋体" w:eastAsia="宋体" w:cs="宋体"/>
          <w:snapToGrid w:val="0"/>
          <w:color w:val="auto"/>
          <w:spacing w:val="-2"/>
          <w:kern w:val="0"/>
          <w:sz w:val="22"/>
          <w:szCs w:val="22"/>
          <w:lang w:val="en-US" w:eastAsia="en-US" w:bidi="ar-SA"/>
        </w:rPr>
        <w:t>大偏离的投标。对关键条款的偏离</w:t>
      </w:r>
      <w:r>
        <w:rPr>
          <w:rFonts w:hint="eastAsia" w:ascii="宋体" w:hAnsi="宋体" w:eastAsia="宋体" w:cs="宋体"/>
          <w:snapToGrid w:val="0"/>
          <w:color w:val="auto"/>
          <w:spacing w:val="-17"/>
          <w:kern w:val="0"/>
          <w:sz w:val="22"/>
          <w:szCs w:val="22"/>
          <w:lang w:val="en-US" w:eastAsia="en-US" w:bidi="ar-SA"/>
        </w:rPr>
        <w:t xml:space="preserve"> </w:t>
      </w:r>
      <w:r>
        <w:rPr>
          <w:rFonts w:hint="eastAsia" w:ascii="宋体" w:hAnsi="宋体" w:eastAsia="宋体" w:cs="宋体"/>
          <w:snapToGrid w:val="0"/>
          <w:color w:val="auto"/>
          <w:spacing w:val="-2"/>
          <w:kern w:val="0"/>
          <w:sz w:val="22"/>
          <w:szCs w:val="22"/>
          <w:lang w:val="en-US" w:eastAsia="en-US" w:bidi="ar-SA"/>
        </w:rPr>
        <w:t>，将被认定为</w:t>
      </w:r>
      <w:r>
        <w:rPr>
          <w:rFonts w:hint="eastAsia" w:ascii="宋体" w:hAnsi="宋体" w:eastAsia="宋体" w:cs="宋体"/>
          <w:b/>
          <w:bCs/>
          <w:snapToGrid w:val="0"/>
          <w:color w:val="auto"/>
          <w:spacing w:val="-2"/>
          <w:kern w:val="0"/>
          <w:sz w:val="22"/>
          <w:szCs w:val="22"/>
          <w:lang w:val="en-US" w:eastAsia="en-US" w:bidi="ar-SA"/>
        </w:rPr>
        <w:t>投标无效</w:t>
      </w:r>
      <w:r>
        <w:rPr>
          <w:rFonts w:hint="eastAsia" w:ascii="宋体" w:hAnsi="宋体" w:eastAsia="宋体" w:cs="宋体"/>
          <w:snapToGrid w:val="0"/>
          <w:color w:val="auto"/>
          <w:spacing w:val="-2"/>
          <w:kern w:val="0"/>
          <w:sz w:val="22"/>
          <w:szCs w:val="22"/>
          <w:lang w:val="en-US" w:eastAsia="en-US" w:bidi="ar-SA"/>
        </w:rPr>
        <w:t>。</w:t>
      </w:r>
    </w:p>
    <w:p w14:paraId="1E394B23">
      <w:pPr>
        <w:kinsoku w:val="0"/>
        <w:autoSpaceDE w:val="0"/>
        <w:autoSpaceDN w:val="0"/>
        <w:adjustRightInd w:val="0"/>
        <w:snapToGrid w:val="0"/>
        <w:spacing w:before="1" w:line="221" w:lineRule="auto"/>
        <w:ind w:left="472"/>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（14）如发现下列情况之一的</w:t>
      </w:r>
      <w:r>
        <w:rPr>
          <w:rFonts w:hint="eastAsia" w:ascii="宋体" w:hAnsi="宋体" w:eastAsia="宋体" w:cs="宋体"/>
          <w:snapToGrid w:val="0"/>
          <w:color w:val="auto"/>
          <w:spacing w:val="-35"/>
          <w:kern w:val="0"/>
          <w:sz w:val="22"/>
          <w:szCs w:val="22"/>
          <w:lang w:val="en-US" w:eastAsia="en-US" w:bidi="ar-SA"/>
        </w:rPr>
        <w:t xml:space="preserve"> </w:t>
      </w:r>
      <w:r>
        <w:rPr>
          <w:rFonts w:hint="eastAsia" w:ascii="宋体" w:hAnsi="宋体" w:eastAsia="宋体" w:cs="宋体"/>
          <w:snapToGrid w:val="0"/>
          <w:color w:val="auto"/>
          <w:spacing w:val="-2"/>
          <w:kern w:val="0"/>
          <w:sz w:val="22"/>
          <w:szCs w:val="22"/>
          <w:lang w:val="en-US" w:eastAsia="en-US" w:bidi="ar-SA"/>
        </w:rPr>
        <w:t>，其投标将被</w:t>
      </w:r>
      <w:r>
        <w:rPr>
          <w:rFonts w:hint="eastAsia" w:ascii="宋体" w:hAnsi="宋体" w:eastAsia="宋体" w:cs="宋体"/>
          <w:snapToGrid w:val="0"/>
          <w:color w:val="auto"/>
          <w:spacing w:val="-3"/>
          <w:kern w:val="0"/>
          <w:sz w:val="22"/>
          <w:szCs w:val="22"/>
          <w:lang w:val="en-US" w:eastAsia="en-US" w:bidi="ar-SA"/>
        </w:rPr>
        <w:t>认定为</w:t>
      </w:r>
      <w:r>
        <w:rPr>
          <w:rFonts w:hint="eastAsia" w:ascii="宋体" w:hAnsi="宋体" w:eastAsia="宋体" w:cs="宋体"/>
          <w:b/>
          <w:bCs/>
          <w:snapToGrid w:val="0"/>
          <w:color w:val="auto"/>
          <w:spacing w:val="-3"/>
          <w:kern w:val="0"/>
          <w:sz w:val="22"/>
          <w:szCs w:val="22"/>
          <w:lang w:val="en-US" w:eastAsia="en-US" w:bidi="ar-SA"/>
        </w:rPr>
        <w:t>投标无效</w:t>
      </w:r>
      <w:r>
        <w:rPr>
          <w:rFonts w:hint="eastAsia" w:ascii="宋体" w:hAnsi="宋体" w:eastAsia="宋体" w:cs="宋体"/>
          <w:snapToGrid w:val="0"/>
          <w:color w:val="auto"/>
          <w:spacing w:val="-3"/>
          <w:kern w:val="0"/>
          <w:sz w:val="22"/>
          <w:szCs w:val="22"/>
          <w:lang w:val="en-US" w:eastAsia="en-US" w:bidi="ar-SA"/>
        </w:rPr>
        <w:t>：</w:t>
      </w:r>
    </w:p>
    <w:p w14:paraId="1949FF6F">
      <w:pPr>
        <w:kinsoku w:val="0"/>
        <w:autoSpaceDE w:val="0"/>
        <w:autoSpaceDN w:val="0"/>
        <w:adjustRightInd w:val="0"/>
        <w:snapToGrid w:val="0"/>
        <w:spacing w:before="182" w:line="307" w:lineRule="auto"/>
        <w:ind w:left="2" w:right="17" w:firstLine="439"/>
        <w:jc w:val="both"/>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b/>
          <w:bCs/>
          <w:snapToGrid w:val="0"/>
          <w:color w:val="auto"/>
          <w:spacing w:val="2"/>
          <w:kern w:val="0"/>
          <w:sz w:val="22"/>
          <w:szCs w:val="22"/>
          <w:lang w:val="en-US" w:eastAsia="en-US" w:bidi="ar-SA"/>
        </w:rPr>
        <w:t>未按</w:t>
      </w:r>
      <w:r>
        <w:rPr>
          <w:rFonts w:hint="eastAsia" w:ascii="宋体" w:hAnsi="宋体" w:cs="宋体"/>
          <w:b/>
          <w:bCs/>
          <w:snapToGrid w:val="0"/>
          <w:color w:val="auto"/>
          <w:spacing w:val="2"/>
          <w:kern w:val="0"/>
          <w:sz w:val="22"/>
          <w:szCs w:val="22"/>
          <w:lang w:val="en-US" w:eastAsia="zh-CN" w:bidi="ar-SA"/>
        </w:rPr>
        <w:t>磋商文件</w:t>
      </w:r>
      <w:r>
        <w:rPr>
          <w:rFonts w:hint="eastAsia" w:ascii="宋体" w:hAnsi="宋体" w:eastAsia="宋体" w:cs="宋体"/>
          <w:b/>
          <w:bCs/>
          <w:snapToGrid w:val="0"/>
          <w:color w:val="auto"/>
          <w:spacing w:val="2"/>
          <w:kern w:val="0"/>
          <w:sz w:val="22"/>
          <w:szCs w:val="22"/>
          <w:lang w:val="en-US" w:eastAsia="en-US" w:bidi="ar-SA"/>
        </w:rPr>
        <w:t>规定的形式和金额提交投标保证</w:t>
      </w:r>
      <w:r>
        <w:rPr>
          <w:rFonts w:hint="eastAsia" w:ascii="宋体" w:hAnsi="宋体" w:eastAsia="宋体" w:cs="宋体"/>
          <w:b/>
          <w:bCs/>
          <w:snapToGrid w:val="0"/>
          <w:color w:val="auto"/>
          <w:spacing w:val="1"/>
          <w:kern w:val="0"/>
          <w:sz w:val="22"/>
          <w:szCs w:val="22"/>
          <w:lang w:val="en-US" w:eastAsia="en-US" w:bidi="ar-SA"/>
        </w:rPr>
        <w:t>金的；未按照</w:t>
      </w:r>
      <w:r>
        <w:rPr>
          <w:rFonts w:hint="eastAsia" w:ascii="宋体" w:hAnsi="宋体" w:cs="宋体"/>
          <w:b/>
          <w:bCs/>
          <w:snapToGrid w:val="0"/>
          <w:color w:val="auto"/>
          <w:spacing w:val="1"/>
          <w:kern w:val="0"/>
          <w:sz w:val="22"/>
          <w:szCs w:val="22"/>
          <w:lang w:val="en-US" w:eastAsia="zh-CN" w:bidi="ar-SA"/>
        </w:rPr>
        <w:t>磋商文件</w:t>
      </w:r>
      <w:r>
        <w:rPr>
          <w:rFonts w:hint="eastAsia" w:ascii="宋体" w:hAnsi="宋体" w:eastAsia="宋体" w:cs="宋体"/>
          <w:b/>
          <w:bCs/>
          <w:snapToGrid w:val="0"/>
          <w:color w:val="auto"/>
          <w:spacing w:val="1"/>
          <w:kern w:val="0"/>
          <w:sz w:val="22"/>
          <w:szCs w:val="22"/>
          <w:lang w:val="en-US" w:eastAsia="en-US" w:bidi="ar-SA"/>
        </w:rPr>
        <w:t>规定要求签署、盖章的；未满足</w:t>
      </w:r>
      <w:r>
        <w:rPr>
          <w:rFonts w:hint="eastAsia" w:ascii="宋体" w:hAnsi="宋体" w:cs="宋体"/>
          <w:b/>
          <w:bCs/>
          <w:snapToGrid w:val="0"/>
          <w:color w:val="auto"/>
          <w:spacing w:val="1"/>
          <w:kern w:val="0"/>
          <w:sz w:val="22"/>
          <w:szCs w:val="22"/>
          <w:lang w:val="en-US" w:eastAsia="zh-CN" w:bidi="ar-SA"/>
        </w:rPr>
        <w:t>磋商文件</w:t>
      </w:r>
      <w:r>
        <w:rPr>
          <w:rFonts w:hint="eastAsia" w:ascii="宋体" w:hAnsi="宋体" w:eastAsia="宋体" w:cs="宋体"/>
          <w:b/>
          <w:bCs/>
          <w:snapToGrid w:val="0"/>
          <w:color w:val="auto"/>
          <w:spacing w:val="1"/>
          <w:kern w:val="0"/>
          <w:sz w:val="22"/>
          <w:szCs w:val="22"/>
          <w:lang w:val="en-US" w:eastAsia="en-US" w:bidi="ar-SA"/>
        </w:rPr>
        <w:t>中技术条款的实质性要求；与其他投标人串通投标</w:t>
      </w:r>
      <w:r>
        <w:rPr>
          <w:rFonts w:hint="eastAsia" w:ascii="宋体" w:hAnsi="宋体" w:eastAsia="宋体" w:cs="宋体"/>
          <w:b/>
          <w:bCs/>
          <w:snapToGrid w:val="0"/>
          <w:color w:val="auto"/>
          <w:spacing w:val="-37"/>
          <w:kern w:val="0"/>
          <w:sz w:val="22"/>
          <w:szCs w:val="22"/>
          <w:lang w:val="en-US" w:eastAsia="en-US" w:bidi="ar-SA"/>
        </w:rPr>
        <w:t xml:space="preserve"> </w:t>
      </w:r>
      <w:r>
        <w:rPr>
          <w:rFonts w:hint="eastAsia" w:ascii="宋体" w:hAnsi="宋体" w:eastAsia="宋体" w:cs="宋体"/>
          <w:b/>
          <w:bCs/>
          <w:snapToGrid w:val="0"/>
          <w:color w:val="auto"/>
          <w:spacing w:val="1"/>
          <w:kern w:val="0"/>
          <w:sz w:val="22"/>
          <w:szCs w:val="22"/>
          <w:lang w:val="en-US" w:eastAsia="en-US" w:bidi="ar-SA"/>
        </w:rPr>
        <w:t>，或者与采购人串</w:t>
      </w:r>
      <w:r>
        <w:rPr>
          <w:rFonts w:hint="eastAsia" w:ascii="宋体" w:hAnsi="宋体" w:eastAsia="宋体" w:cs="宋体"/>
          <w:b/>
          <w:bCs/>
          <w:snapToGrid w:val="0"/>
          <w:color w:val="auto"/>
          <w:kern w:val="0"/>
          <w:sz w:val="22"/>
          <w:szCs w:val="22"/>
          <w:lang w:val="en-US" w:eastAsia="en-US" w:bidi="ar-SA"/>
        </w:rPr>
        <w:t>通投标；属于</w:t>
      </w:r>
      <w:r>
        <w:rPr>
          <w:rFonts w:hint="eastAsia" w:ascii="宋体" w:hAnsi="宋体" w:cs="宋体"/>
          <w:b/>
          <w:bCs/>
          <w:snapToGrid w:val="0"/>
          <w:color w:val="auto"/>
          <w:kern w:val="0"/>
          <w:sz w:val="22"/>
          <w:szCs w:val="22"/>
          <w:lang w:val="en-US" w:eastAsia="zh-CN" w:bidi="ar-SA"/>
        </w:rPr>
        <w:t>磋商文件</w:t>
      </w:r>
      <w:r>
        <w:rPr>
          <w:rFonts w:hint="eastAsia" w:ascii="宋体" w:hAnsi="宋体" w:eastAsia="宋体" w:cs="宋体"/>
          <w:b/>
          <w:bCs/>
          <w:snapToGrid w:val="0"/>
          <w:color w:val="auto"/>
          <w:spacing w:val="2"/>
          <w:kern w:val="0"/>
          <w:sz w:val="22"/>
          <w:szCs w:val="22"/>
          <w:lang w:val="en-US" w:eastAsia="en-US" w:bidi="ar-SA"/>
        </w:rPr>
        <w:t>规定的其他投标无效情形；评标委员会认</w:t>
      </w:r>
      <w:r>
        <w:rPr>
          <w:rFonts w:hint="eastAsia" w:ascii="宋体" w:hAnsi="宋体" w:eastAsia="宋体" w:cs="宋体"/>
          <w:b/>
          <w:bCs/>
          <w:snapToGrid w:val="0"/>
          <w:color w:val="auto"/>
          <w:spacing w:val="1"/>
          <w:kern w:val="0"/>
          <w:sz w:val="22"/>
          <w:szCs w:val="22"/>
          <w:lang w:val="en-US" w:eastAsia="en-US" w:bidi="ar-SA"/>
        </w:rPr>
        <w:t>为投标人的报价明显低于其他通过符合性检查投标人的</w:t>
      </w:r>
      <w:r>
        <w:rPr>
          <w:rFonts w:hint="eastAsia" w:ascii="宋体" w:hAnsi="宋体" w:eastAsia="宋体" w:cs="宋体"/>
          <w:b/>
          <w:bCs/>
          <w:snapToGrid w:val="0"/>
          <w:color w:val="auto"/>
          <w:kern w:val="0"/>
          <w:sz w:val="22"/>
          <w:szCs w:val="22"/>
          <w:lang w:val="en-US" w:eastAsia="en-US" w:bidi="ar-SA"/>
        </w:rPr>
        <w:t>报价</w:t>
      </w:r>
      <w:r>
        <w:rPr>
          <w:rFonts w:hint="eastAsia" w:ascii="宋体" w:hAnsi="宋体" w:eastAsia="宋体" w:cs="宋体"/>
          <w:b/>
          <w:bCs/>
          <w:snapToGrid w:val="0"/>
          <w:color w:val="auto"/>
          <w:spacing w:val="-30"/>
          <w:kern w:val="0"/>
          <w:sz w:val="22"/>
          <w:szCs w:val="22"/>
          <w:lang w:val="en-US" w:eastAsia="en-US" w:bidi="ar-SA"/>
        </w:rPr>
        <w:t xml:space="preserve"> </w:t>
      </w:r>
      <w:r>
        <w:rPr>
          <w:rFonts w:hint="eastAsia" w:ascii="宋体" w:hAnsi="宋体" w:eastAsia="宋体" w:cs="宋体"/>
          <w:b/>
          <w:bCs/>
          <w:snapToGrid w:val="0"/>
          <w:color w:val="auto"/>
          <w:kern w:val="0"/>
          <w:sz w:val="22"/>
          <w:szCs w:val="22"/>
          <w:lang w:val="en-US" w:eastAsia="en-US" w:bidi="ar-SA"/>
        </w:rPr>
        <w:t>，有可能影响履约的</w:t>
      </w:r>
      <w:r>
        <w:rPr>
          <w:rFonts w:hint="eastAsia" w:ascii="宋体" w:hAnsi="宋体" w:eastAsia="宋体" w:cs="宋体"/>
          <w:b/>
          <w:bCs/>
          <w:snapToGrid w:val="0"/>
          <w:color w:val="auto"/>
          <w:spacing w:val="-37"/>
          <w:kern w:val="0"/>
          <w:sz w:val="22"/>
          <w:szCs w:val="22"/>
          <w:lang w:val="en-US" w:eastAsia="en-US" w:bidi="ar-SA"/>
        </w:rPr>
        <w:t xml:space="preserve"> </w:t>
      </w:r>
      <w:r>
        <w:rPr>
          <w:rFonts w:hint="eastAsia" w:ascii="宋体" w:hAnsi="宋体" w:eastAsia="宋体" w:cs="宋体"/>
          <w:b/>
          <w:bCs/>
          <w:snapToGrid w:val="0"/>
          <w:color w:val="auto"/>
          <w:kern w:val="0"/>
          <w:sz w:val="22"/>
          <w:szCs w:val="22"/>
          <w:lang w:val="en-US" w:eastAsia="en-US" w:bidi="ar-SA"/>
        </w:rPr>
        <w:t>，且投标人未按照规定证明其报价合理性的；</w:t>
      </w:r>
      <w:r>
        <w:rPr>
          <w:rFonts w:hint="eastAsia" w:ascii="宋体" w:hAnsi="宋体" w:cs="宋体"/>
          <w:b/>
          <w:bCs/>
          <w:snapToGrid w:val="0"/>
          <w:color w:val="auto"/>
          <w:kern w:val="0"/>
          <w:sz w:val="22"/>
          <w:szCs w:val="22"/>
          <w:lang w:val="en-US" w:eastAsia="zh-CN" w:bidi="ar-SA"/>
        </w:rPr>
        <w:t>响应文件</w:t>
      </w:r>
      <w:r>
        <w:rPr>
          <w:rFonts w:hint="eastAsia" w:ascii="宋体" w:hAnsi="宋体" w:eastAsia="宋体" w:cs="宋体"/>
          <w:b/>
          <w:bCs/>
          <w:snapToGrid w:val="0"/>
          <w:color w:val="auto"/>
          <w:kern w:val="0"/>
          <w:sz w:val="22"/>
          <w:szCs w:val="22"/>
          <w:lang w:val="en-US" w:eastAsia="en-US" w:bidi="ar-SA"/>
        </w:rPr>
        <w:t>含有采购人不能接受的附加条件的；不符合法规和</w:t>
      </w:r>
      <w:r>
        <w:rPr>
          <w:rFonts w:hint="eastAsia" w:ascii="宋体" w:hAnsi="宋体" w:cs="宋体"/>
          <w:b/>
          <w:bCs/>
          <w:snapToGrid w:val="0"/>
          <w:color w:val="auto"/>
          <w:kern w:val="0"/>
          <w:sz w:val="22"/>
          <w:szCs w:val="22"/>
          <w:lang w:val="en-US" w:eastAsia="zh-CN" w:bidi="ar-SA"/>
        </w:rPr>
        <w:t>磋商文件</w:t>
      </w:r>
      <w:r>
        <w:rPr>
          <w:rFonts w:hint="eastAsia" w:ascii="宋体" w:hAnsi="宋体" w:eastAsia="宋体" w:cs="宋体"/>
          <w:b/>
          <w:bCs/>
          <w:snapToGrid w:val="0"/>
          <w:color w:val="auto"/>
          <w:kern w:val="0"/>
          <w:sz w:val="22"/>
          <w:szCs w:val="22"/>
          <w:lang w:val="en-US" w:eastAsia="en-US" w:bidi="ar-SA"/>
        </w:rPr>
        <w:t>中规定的其他实质性要</w:t>
      </w:r>
      <w:r>
        <w:rPr>
          <w:rFonts w:hint="eastAsia" w:ascii="宋体" w:hAnsi="宋体" w:eastAsia="宋体" w:cs="宋体"/>
          <w:b/>
          <w:bCs/>
          <w:snapToGrid w:val="0"/>
          <w:color w:val="auto"/>
          <w:spacing w:val="-1"/>
          <w:kern w:val="0"/>
          <w:sz w:val="22"/>
          <w:szCs w:val="22"/>
          <w:lang w:val="en-US" w:eastAsia="en-US" w:bidi="ar-SA"/>
        </w:rPr>
        <w:t>求的。</w:t>
      </w:r>
    </w:p>
    <w:p w14:paraId="0345A847">
      <w:pPr>
        <w:kinsoku w:val="0"/>
        <w:autoSpaceDE w:val="0"/>
        <w:autoSpaceDN w:val="0"/>
        <w:adjustRightInd w:val="0"/>
        <w:snapToGrid w:val="0"/>
        <w:spacing w:before="1" w:line="226" w:lineRule="auto"/>
        <w:ind w:left="457"/>
        <w:jc w:val="left"/>
        <w:textAlignment w:val="baseline"/>
        <w:outlineLvl w:val="1"/>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3"/>
          <w:kern w:val="0"/>
          <w:sz w:val="22"/>
          <w:szCs w:val="22"/>
          <w:lang w:val="en-US" w:eastAsia="en-US" w:bidi="ar-SA"/>
        </w:rPr>
        <w:t>5.开评标过程</w:t>
      </w:r>
    </w:p>
    <w:p w14:paraId="326BACB2">
      <w:pPr>
        <w:kinsoku w:val="0"/>
        <w:autoSpaceDE w:val="0"/>
        <w:autoSpaceDN w:val="0"/>
        <w:adjustRightInd w:val="0"/>
        <w:snapToGrid w:val="0"/>
        <w:spacing w:before="132" w:line="222" w:lineRule="auto"/>
        <w:ind w:left="472"/>
        <w:jc w:val="left"/>
        <w:textAlignment w:val="baseline"/>
        <w:rPr>
          <w:rFonts w:hint="eastAsia" w:ascii="宋体" w:hAnsi="宋体" w:eastAsia="宋体" w:cs="宋体"/>
          <w:snapToGrid w:val="0"/>
          <w:color w:val="auto"/>
          <w:spacing w:val="-7"/>
          <w:kern w:val="0"/>
          <w:sz w:val="22"/>
          <w:szCs w:val="22"/>
          <w:lang w:val="en-US" w:eastAsia="en-US" w:bidi="ar-SA"/>
        </w:rPr>
      </w:pPr>
      <w:r>
        <w:rPr>
          <w:rFonts w:hint="eastAsia" w:ascii="宋体" w:hAnsi="宋体" w:eastAsia="宋体" w:cs="宋体"/>
          <w:snapToGrid w:val="0"/>
          <w:color w:val="auto"/>
          <w:spacing w:val="-7"/>
          <w:kern w:val="0"/>
          <w:sz w:val="22"/>
          <w:szCs w:val="22"/>
          <w:lang w:val="en-US" w:eastAsia="en-US" w:bidi="ar-SA"/>
        </w:rPr>
        <w:t>（一）开标</w:t>
      </w:r>
    </w:p>
    <w:p w14:paraId="61939CE8">
      <w:pPr>
        <w:kinsoku w:val="0"/>
        <w:autoSpaceDE w:val="0"/>
        <w:autoSpaceDN w:val="0"/>
        <w:adjustRightInd w:val="0"/>
        <w:snapToGrid w:val="0"/>
        <w:spacing w:before="94" w:line="311" w:lineRule="auto"/>
        <w:ind w:left="2" w:right="65" w:firstLine="469"/>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（1）开标准备：本项目开标的准备工作由采购组织机构负责落实，开标过程</w:t>
      </w:r>
      <w:r>
        <w:rPr>
          <w:rFonts w:hint="eastAsia" w:ascii="宋体" w:hAnsi="宋体" w:eastAsia="宋体" w:cs="宋体"/>
          <w:snapToGrid w:val="0"/>
          <w:color w:val="auto"/>
          <w:spacing w:val="-3"/>
          <w:kern w:val="0"/>
          <w:sz w:val="22"/>
          <w:szCs w:val="22"/>
          <w:lang w:val="en-US" w:eastAsia="en-US" w:bidi="ar-SA"/>
        </w:rPr>
        <w:t>由采购组织机构负责</w:t>
      </w:r>
      <w:r>
        <w:rPr>
          <w:rFonts w:hint="eastAsia" w:ascii="宋体" w:hAnsi="宋体" w:eastAsia="宋体" w:cs="宋体"/>
          <w:snapToGrid w:val="0"/>
          <w:color w:val="auto"/>
          <w:spacing w:val="-1"/>
          <w:kern w:val="0"/>
          <w:sz w:val="22"/>
          <w:szCs w:val="22"/>
          <w:lang w:val="en-US" w:eastAsia="en-US" w:bidi="ar-SA"/>
        </w:rPr>
        <w:t>记录；</w:t>
      </w:r>
    </w:p>
    <w:p w14:paraId="4FFFA293">
      <w:pPr>
        <w:kinsoku w:val="0"/>
        <w:autoSpaceDE w:val="0"/>
        <w:autoSpaceDN w:val="0"/>
        <w:adjustRightInd w:val="0"/>
        <w:snapToGrid w:val="0"/>
        <w:spacing w:before="1" w:line="221" w:lineRule="auto"/>
        <w:ind w:left="472"/>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（2）开标主持：本项目开标由采购人或者采购代理</w:t>
      </w:r>
      <w:r>
        <w:rPr>
          <w:rFonts w:hint="eastAsia" w:ascii="宋体" w:hAnsi="宋体" w:eastAsia="宋体" w:cs="宋体"/>
          <w:snapToGrid w:val="0"/>
          <w:color w:val="auto"/>
          <w:spacing w:val="-2"/>
          <w:kern w:val="0"/>
          <w:sz w:val="22"/>
          <w:szCs w:val="22"/>
          <w:lang w:val="en-US" w:eastAsia="en-US" w:bidi="ar-SA"/>
        </w:rPr>
        <w:t>机构主持；</w:t>
      </w:r>
    </w:p>
    <w:p w14:paraId="410A6DF7">
      <w:pPr>
        <w:kinsoku w:val="0"/>
        <w:autoSpaceDE w:val="0"/>
        <w:autoSpaceDN w:val="0"/>
        <w:adjustRightInd w:val="0"/>
        <w:snapToGrid w:val="0"/>
        <w:spacing w:before="142" w:line="312" w:lineRule="auto"/>
        <w:ind w:right="65" w:firstLine="472"/>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（3）</w:t>
      </w:r>
      <w:r>
        <w:rPr>
          <w:rFonts w:hint="eastAsia" w:ascii="宋体" w:hAnsi="宋体" w:eastAsia="宋体" w:cs="宋体"/>
          <w:snapToGrid w:val="0"/>
          <w:color w:val="auto"/>
          <w:spacing w:val="-6"/>
          <w:kern w:val="0"/>
          <w:sz w:val="22"/>
          <w:szCs w:val="22"/>
          <w:lang w:val="en-US" w:eastAsia="en-US" w:bidi="ar-SA"/>
        </w:rPr>
        <w:t>开标邀请：本项目采用电子交易，采购组织机构将按照</w:t>
      </w:r>
      <w:r>
        <w:rPr>
          <w:rFonts w:hint="eastAsia" w:ascii="宋体" w:hAnsi="宋体" w:cs="宋体"/>
          <w:snapToGrid w:val="0"/>
          <w:color w:val="auto"/>
          <w:spacing w:val="-6"/>
          <w:kern w:val="0"/>
          <w:sz w:val="22"/>
          <w:szCs w:val="22"/>
          <w:lang w:val="en-US" w:eastAsia="zh-CN" w:bidi="ar-SA"/>
        </w:rPr>
        <w:t>磋商文件</w:t>
      </w:r>
      <w:r>
        <w:rPr>
          <w:rFonts w:hint="eastAsia" w:ascii="宋体" w:hAnsi="宋体" w:eastAsia="宋体" w:cs="宋体"/>
          <w:snapToGrid w:val="0"/>
          <w:color w:val="auto"/>
          <w:spacing w:val="-6"/>
          <w:kern w:val="0"/>
          <w:sz w:val="22"/>
          <w:szCs w:val="22"/>
          <w:lang w:val="en-US" w:eastAsia="en-US" w:bidi="ar-SA"/>
        </w:rPr>
        <w:t>规定的时间通过“新疆政府采购云平台，网址：</w:t>
      </w:r>
      <w:r>
        <w:rPr>
          <w:rFonts w:hint="eastAsia" w:ascii="宋体" w:hAnsi="宋体" w:eastAsia="宋体" w:cs="宋体"/>
          <w:snapToGrid w:val="0"/>
          <w:color w:val="auto"/>
          <w:spacing w:val="-6"/>
          <w:kern w:val="0"/>
          <w:sz w:val="28"/>
          <w:szCs w:val="28"/>
          <w:lang w:val="en-US" w:eastAsia="en-US" w:bidi="ar-SA"/>
        </w:rPr>
        <w:fldChar w:fldCharType="begin"/>
      </w:r>
      <w:r>
        <w:rPr>
          <w:rFonts w:hint="eastAsia" w:ascii="宋体" w:hAnsi="宋体" w:eastAsia="宋体" w:cs="宋体"/>
          <w:snapToGrid w:val="0"/>
          <w:color w:val="auto"/>
          <w:spacing w:val="-6"/>
          <w:kern w:val="0"/>
          <w:sz w:val="28"/>
          <w:szCs w:val="28"/>
          <w:lang w:val="en-US" w:eastAsia="en-US" w:bidi="ar-SA"/>
        </w:rPr>
        <w:instrText xml:space="preserve"> HYPERLINK "https://www.zcygov.cn" </w:instrText>
      </w:r>
      <w:r>
        <w:rPr>
          <w:rFonts w:hint="eastAsia" w:ascii="宋体" w:hAnsi="宋体" w:eastAsia="宋体" w:cs="宋体"/>
          <w:snapToGrid w:val="0"/>
          <w:color w:val="auto"/>
          <w:spacing w:val="-6"/>
          <w:kern w:val="0"/>
          <w:sz w:val="28"/>
          <w:szCs w:val="28"/>
          <w:lang w:val="en-US" w:eastAsia="en-US" w:bidi="ar-SA"/>
        </w:rPr>
        <w:fldChar w:fldCharType="separate"/>
      </w:r>
      <w:r>
        <w:rPr>
          <w:rFonts w:hint="eastAsia" w:ascii="宋体" w:hAnsi="宋体" w:eastAsia="宋体" w:cs="宋体"/>
          <w:snapToGrid w:val="0"/>
          <w:color w:val="auto"/>
          <w:spacing w:val="-6"/>
          <w:kern w:val="0"/>
          <w:sz w:val="22"/>
          <w:szCs w:val="22"/>
          <w:lang w:val="en-US" w:eastAsia="en-US" w:bidi="ar-SA"/>
        </w:rPr>
        <w:t>www.zcygov.cn</w:t>
      </w:r>
      <w:r>
        <w:rPr>
          <w:rFonts w:hint="eastAsia" w:ascii="宋体" w:hAnsi="宋体" w:eastAsia="宋体" w:cs="宋体"/>
          <w:snapToGrid w:val="0"/>
          <w:color w:val="auto"/>
          <w:spacing w:val="-6"/>
          <w:kern w:val="0"/>
          <w:sz w:val="22"/>
          <w:szCs w:val="22"/>
          <w:lang w:val="en-US" w:eastAsia="en-US" w:bidi="ar-SA"/>
        </w:rPr>
        <w:fldChar w:fldCharType="end"/>
      </w:r>
      <w:r>
        <w:rPr>
          <w:rFonts w:hint="eastAsia" w:ascii="宋体" w:hAnsi="宋体" w:eastAsia="宋体" w:cs="宋体"/>
          <w:snapToGrid w:val="0"/>
          <w:color w:val="auto"/>
          <w:spacing w:val="-6"/>
          <w:kern w:val="0"/>
          <w:sz w:val="22"/>
          <w:szCs w:val="22"/>
          <w:lang w:val="en-US" w:eastAsia="en-US" w:bidi="ar-SA"/>
        </w:rPr>
        <w:t>”组织开标、开启投标</w:t>
      </w:r>
      <w:r>
        <w:rPr>
          <w:rFonts w:hint="eastAsia" w:ascii="宋体" w:hAnsi="宋体" w:cs="宋体"/>
          <w:snapToGrid w:val="0"/>
          <w:color w:val="auto"/>
          <w:spacing w:val="-6"/>
          <w:kern w:val="0"/>
          <w:sz w:val="22"/>
          <w:szCs w:val="22"/>
          <w:lang w:val="en-US" w:eastAsia="zh-CN" w:bidi="ar-SA"/>
        </w:rPr>
        <w:t>响应文件</w:t>
      </w:r>
      <w:r>
        <w:rPr>
          <w:rFonts w:hint="eastAsia" w:ascii="宋体" w:hAnsi="宋体" w:eastAsia="宋体" w:cs="宋体"/>
          <w:snapToGrid w:val="0"/>
          <w:color w:val="auto"/>
          <w:spacing w:val="-6"/>
          <w:kern w:val="0"/>
          <w:sz w:val="22"/>
          <w:szCs w:val="22"/>
          <w:lang w:val="en-US" w:eastAsia="en-US" w:bidi="ar-SA"/>
        </w:rPr>
        <w:t>，所有投标人均应当准时在线参加。</w:t>
      </w:r>
    </w:p>
    <w:p w14:paraId="614DB1E2">
      <w:pPr>
        <w:kinsoku w:val="0"/>
        <w:autoSpaceDE w:val="0"/>
        <w:autoSpaceDN w:val="0"/>
        <w:adjustRightInd w:val="0"/>
        <w:snapToGrid w:val="0"/>
        <w:spacing w:before="4" w:line="311" w:lineRule="auto"/>
        <w:ind w:left="1" w:right="65"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（4）投标人对开标过程和开标记录有疑义，以及认为采购人、采购代理</w:t>
      </w:r>
      <w:r>
        <w:rPr>
          <w:rFonts w:hint="eastAsia" w:ascii="宋体" w:hAnsi="宋体" w:eastAsia="宋体" w:cs="宋体"/>
          <w:snapToGrid w:val="0"/>
          <w:color w:val="auto"/>
          <w:spacing w:val="-3"/>
          <w:kern w:val="0"/>
          <w:sz w:val="22"/>
          <w:szCs w:val="22"/>
          <w:lang w:val="en-US" w:eastAsia="en-US" w:bidi="ar-SA"/>
        </w:rPr>
        <w:t>机构相关工作人员有需要</w:t>
      </w:r>
      <w:r>
        <w:rPr>
          <w:rFonts w:hint="eastAsia" w:ascii="宋体" w:hAnsi="宋体" w:eastAsia="宋体" w:cs="宋体"/>
          <w:snapToGrid w:val="0"/>
          <w:color w:val="auto"/>
          <w:kern w:val="0"/>
          <w:sz w:val="22"/>
          <w:szCs w:val="22"/>
          <w:lang w:val="en-US" w:eastAsia="en-US" w:bidi="ar-SA"/>
        </w:rPr>
        <w:t>回避的情形的</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，应当场提出询问或回避申请。投标人未参加开标的视同认可开标结果</w:t>
      </w:r>
      <w:r>
        <w:rPr>
          <w:rFonts w:hint="eastAsia" w:ascii="宋体" w:hAnsi="宋体" w:eastAsia="宋体" w:cs="宋体"/>
          <w:snapToGrid w:val="0"/>
          <w:color w:val="auto"/>
          <w:spacing w:val="-29"/>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，事后</w:t>
      </w:r>
      <w:r>
        <w:rPr>
          <w:rFonts w:hint="eastAsia" w:ascii="宋体" w:hAnsi="宋体" w:eastAsia="宋体" w:cs="宋体"/>
          <w:snapToGrid w:val="0"/>
          <w:color w:val="auto"/>
          <w:spacing w:val="-1"/>
          <w:kern w:val="0"/>
          <w:sz w:val="22"/>
          <w:szCs w:val="22"/>
          <w:lang w:val="en-US" w:eastAsia="en-US" w:bidi="ar-SA"/>
        </w:rPr>
        <w:t>不得对采</w:t>
      </w:r>
      <w:r>
        <w:rPr>
          <w:rFonts w:hint="eastAsia" w:ascii="宋体" w:hAnsi="宋体" w:eastAsia="宋体" w:cs="宋体"/>
          <w:snapToGrid w:val="0"/>
          <w:color w:val="auto"/>
          <w:spacing w:val="1"/>
          <w:kern w:val="0"/>
          <w:sz w:val="22"/>
          <w:szCs w:val="22"/>
          <w:lang w:val="en-US" w:eastAsia="en-US" w:bidi="ar-SA"/>
        </w:rPr>
        <w:t>购相关人员、开标过程和开标结果提出异议</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，同时投标投标人因未在线参</w:t>
      </w:r>
      <w:r>
        <w:rPr>
          <w:rFonts w:hint="eastAsia" w:ascii="宋体" w:hAnsi="宋体" w:eastAsia="宋体" w:cs="宋体"/>
          <w:snapToGrid w:val="0"/>
          <w:color w:val="auto"/>
          <w:kern w:val="0"/>
          <w:sz w:val="22"/>
          <w:szCs w:val="22"/>
          <w:lang w:val="en-US" w:eastAsia="en-US" w:bidi="ar-SA"/>
        </w:rPr>
        <w:t>加开标而导致</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无法</w:t>
      </w:r>
      <w:r>
        <w:rPr>
          <w:rFonts w:hint="eastAsia" w:ascii="宋体" w:hAnsi="宋体" w:eastAsia="宋体" w:cs="宋体"/>
          <w:snapToGrid w:val="0"/>
          <w:color w:val="auto"/>
          <w:spacing w:val="-1"/>
          <w:kern w:val="0"/>
          <w:sz w:val="22"/>
          <w:szCs w:val="22"/>
          <w:lang w:val="en-US" w:eastAsia="en-US" w:bidi="ar-SA"/>
        </w:rPr>
        <w:t>按时解密等一切后果由投标人自行承担。</w:t>
      </w:r>
    </w:p>
    <w:p w14:paraId="6909DB91">
      <w:pPr>
        <w:kinsoku w:val="0"/>
        <w:autoSpaceDE w:val="0"/>
        <w:autoSpaceDN w:val="0"/>
        <w:adjustRightInd w:val="0"/>
        <w:snapToGrid w:val="0"/>
        <w:spacing w:before="1" w:line="221" w:lineRule="auto"/>
        <w:ind w:left="472"/>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5"/>
          <w:kern w:val="0"/>
          <w:sz w:val="22"/>
          <w:szCs w:val="22"/>
          <w:lang w:val="en-US" w:eastAsia="en-US" w:bidi="ar-SA"/>
        </w:rPr>
        <w:t>（5）开标程序</w:t>
      </w:r>
    </w:p>
    <w:p w14:paraId="4FE13063">
      <w:pPr>
        <w:kinsoku w:val="0"/>
        <w:autoSpaceDE w:val="0"/>
        <w:autoSpaceDN w:val="0"/>
        <w:adjustRightInd w:val="0"/>
        <w:snapToGrid w:val="0"/>
        <w:spacing w:before="222" w:line="184" w:lineRule="auto"/>
        <w:ind w:left="446"/>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3"/>
          <w:kern w:val="0"/>
          <w:sz w:val="22"/>
          <w:szCs w:val="22"/>
          <w:lang w:val="en-US" w:eastAsia="en-US" w:bidi="ar-SA"/>
        </w:rPr>
        <w:t>①开标时间到后</w:t>
      </w:r>
      <w:r>
        <w:rPr>
          <w:rFonts w:hint="eastAsia" w:ascii="宋体" w:hAnsi="宋体" w:eastAsia="宋体" w:cs="宋体"/>
          <w:snapToGrid w:val="0"/>
          <w:color w:val="auto"/>
          <w:spacing w:val="-14"/>
          <w:kern w:val="0"/>
          <w:sz w:val="22"/>
          <w:szCs w:val="22"/>
          <w:lang w:val="en-US" w:eastAsia="en-US" w:bidi="ar-SA"/>
        </w:rPr>
        <w:t xml:space="preserve"> </w:t>
      </w:r>
      <w:r>
        <w:rPr>
          <w:rFonts w:hint="eastAsia" w:ascii="宋体" w:hAnsi="宋体" w:eastAsia="宋体" w:cs="宋体"/>
          <w:snapToGrid w:val="0"/>
          <w:color w:val="auto"/>
          <w:spacing w:val="-3"/>
          <w:kern w:val="0"/>
          <w:sz w:val="22"/>
          <w:szCs w:val="22"/>
          <w:lang w:val="en-US" w:eastAsia="en-US" w:bidi="ar-SA"/>
        </w:rPr>
        <w:t>，主持人宣布开标会议开始。</w:t>
      </w:r>
    </w:p>
    <w:p w14:paraId="06E66883">
      <w:pPr>
        <w:kinsoku w:val="0"/>
        <w:autoSpaceDE w:val="0"/>
        <w:autoSpaceDN w:val="0"/>
        <w:adjustRightInd w:val="0"/>
        <w:snapToGrid w:val="0"/>
        <w:spacing w:before="197" w:line="219" w:lineRule="auto"/>
        <w:ind w:left="446"/>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kern w:val="0"/>
          <w:sz w:val="22"/>
          <w:szCs w:val="22"/>
          <w:lang w:val="en-US" w:eastAsia="en-US" w:bidi="ar-SA"/>
        </w:rPr>
        <w:t>②</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解密（解密规定见《投标人须知资料表》）。</w:t>
      </w:r>
    </w:p>
    <w:p w14:paraId="39FABA17">
      <w:pPr>
        <w:kinsoku w:val="0"/>
        <w:autoSpaceDE w:val="0"/>
        <w:autoSpaceDN w:val="0"/>
        <w:adjustRightInd w:val="0"/>
        <w:snapToGrid w:val="0"/>
        <w:spacing w:before="184" w:line="219" w:lineRule="auto"/>
        <w:ind w:left="446"/>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kern w:val="0"/>
          <w:sz w:val="22"/>
          <w:szCs w:val="22"/>
          <w:lang w:val="en-US" w:eastAsia="en-US" w:bidi="ar-SA"/>
        </w:rPr>
        <w:t>③</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解密异常情况处理（处理办法见《投标人须知资料表》）。</w:t>
      </w:r>
    </w:p>
    <w:p w14:paraId="2AAB8A76">
      <w:pPr>
        <w:kinsoku w:val="0"/>
        <w:autoSpaceDE w:val="0"/>
        <w:autoSpaceDN w:val="0"/>
        <w:adjustRightInd w:val="0"/>
        <w:snapToGrid w:val="0"/>
        <w:spacing w:before="183" w:line="219" w:lineRule="auto"/>
        <w:ind w:left="446"/>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kern w:val="0"/>
          <w:sz w:val="22"/>
          <w:szCs w:val="22"/>
          <w:lang w:val="en-US" w:eastAsia="en-US" w:bidi="ar-SA"/>
        </w:rPr>
        <w:t>④公布</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解密情况（</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成功解密的投</w:t>
      </w:r>
      <w:r>
        <w:rPr>
          <w:rFonts w:hint="eastAsia" w:ascii="宋体" w:hAnsi="宋体" w:eastAsia="宋体" w:cs="宋体"/>
          <w:snapToGrid w:val="0"/>
          <w:color w:val="auto"/>
          <w:spacing w:val="-1"/>
          <w:kern w:val="0"/>
          <w:sz w:val="22"/>
          <w:szCs w:val="22"/>
          <w:lang w:val="en-US" w:eastAsia="en-US" w:bidi="ar-SA"/>
        </w:rPr>
        <w:t>标人名单等信息）</w:t>
      </w:r>
    </w:p>
    <w:p w14:paraId="69E5FEAC">
      <w:pPr>
        <w:kinsoku w:val="0"/>
        <w:autoSpaceDE w:val="0"/>
        <w:autoSpaceDN w:val="0"/>
        <w:adjustRightInd w:val="0"/>
        <w:snapToGrid w:val="0"/>
        <w:spacing w:before="223" w:line="324" w:lineRule="auto"/>
        <w:ind w:firstLine="446"/>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⑤开启投标人的报价，公布投标人的名称、总报价、投标保证金、交货期限、</w:t>
      </w:r>
      <w:r>
        <w:rPr>
          <w:rFonts w:hint="eastAsia" w:ascii="宋体" w:hAnsi="宋体" w:eastAsia="宋体" w:cs="宋体"/>
          <w:snapToGrid w:val="0"/>
          <w:color w:val="auto"/>
          <w:spacing w:val="-3"/>
          <w:kern w:val="0"/>
          <w:sz w:val="22"/>
          <w:szCs w:val="22"/>
          <w:lang w:val="en-US" w:eastAsia="en-US" w:bidi="ar-SA"/>
        </w:rPr>
        <w:t>交货地点、质保期。各投标单位对投标报价有无疑异</w:t>
      </w:r>
      <w:r>
        <w:rPr>
          <w:rFonts w:hint="eastAsia" w:ascii="宋体" w:hAnsi="宋体" w:eastAsia="宋体" w:cs="宋体"/>
          <w:snapToGrid w:val="0"/>
          <w:color w:val="auto"/>
          <w:spacing w:val="-17"/>
          <w:kern w:val="0"/>
          <w:sz w:val="22"/>
          <w:szCs w:val="22"/>
          <w:lang w:val="en-US" w:eastAsia="en-US" w:bidi="ar-SA"/>
        </w:rPr>
        <w:t xml:space="preserve"> </w:t>
      </w:r>
      <w:r>
        <w:rPr>
          <w:rFonts w:hint="eastAsia" w:ascii="宋体" w:hAnsi="宋体" w:eastAsia="宋体" w:cs="宋体"/>
          <w:snapToGrid w:val="0"/>
          <w:color w:val="auto"/>
          <w:spacing w:val="-3"/>
          <w:kern w:val="0"/>
          <w:sz w:val="22"/>
          <w:szCs w:val="22"/>
          <w:lang w:val="en-US" w:eastAsia="en-US" w:bidi="ar-SA"/>
        </w:rPr>
        <w:t>，如果没有疑异</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3"/>
          <w:kern w:val="0"/>
          <w:sz w:val="22"/>
          <w:szCs w:val="22"/>
          <w:lang w:val="en-US" w:eastAsia="en-US" w:bidi="ar-SA"/>
        </w:rPr>
        <w:t>，请签章确认。</w:t>
      </w:r>
    </w:p>
    <w:p w14:paraId="3388CB23">
      <w:pPr>
        <w:kinsoku w:val="0"/>
        <w:autoSpaceDE w:val="0"/>
        <w:autoSpaceDN w:val="0"/>
        <w:adjustRightInd w:val="0"/>
        <w:snapToGrid w:val="0"/>
        <w:spacing w:before="3" w:line="309" w:lineRule="auto"/>
        <w:ind w:left="1" w:right="65" w:firstLine="445"/>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⑥开启标书信息（资格证明文件、商务技术文件）。标</w:t>
      </w:r>
      <w:r>
        <w:rPr>
          <w:rFonts w:hint="eastAsia" w:ascii="宋体" w:hAnsi="宋体" w:eastAsia="宋体" w:cs="宋体"/>
          <w:snapToGrid w:val="0"/>
          <w:color w:val="auto"/>
          <w:kern w:val="0"/>
          <w:sz w:val="22"/>
          <w:szCs w:val="22"/>
          <w:lang w:val="en-US" w:eastAsia="en-US" w:bidi="ar-SA"/>
        </w:rPr>
        <w:t>书信息开启后</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，首先由资格审查小组（采</w:t>
      </w:r>
      <w:r>
        <w:rPr>
          <w:rFonts w:hint="eastAsia" w:ascii="宋体" w:hAnsi="宋体" w:eastAsia="宋体" w:cs="宋体"/>
          <w:snapToGrid w:val="0"/>
          <w:color w:val="auto"/>
          <w:spacing w:val="1"/>
          <w:kern w:val="0"/>
          <w:sz w:val="22"/>
          <w:szCs w:val="22"/>
          <w:lang w:val="en-US" w:eastAsia="en-US" w:bidi="ar-SA"/>
        </w:rPr>
        <w:t>购人）依法对投标人的资格证明文件进行审查</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，审查结束公布投标投标人</w:t>
      </w:r>
      <w:r>
        <w:rPr>
          <w:rFonts w:hint="eastAsia" w:ascii="宋体" w:hAnsi="宋体" w:eastAsia="宋体" w:cs="宋体"/>
          <w:snapToGrid w:val="0"/>
          <w:color w:val="auto"/>
          <w:kern w:val="0"/>
          <w:sz w:val="22"/>
          <w:szCs w:val="22"/>
          <w:lang w:val="en-US" w:eastAsia="en-US" w:bidi="ar-SA"/>
        </w:rPr>
        <w:t>的资格符合情况。资格审查</w:t>
      </w:r>
      <w:r>
        <w:rPr>
          <w:rFonts w:hint="eastAsia" w:ascii="宋体" w:hAnsi="宋体" w:eastAsia="宋体" w:cs="宋体"/>
          <w:snapToGrid w:val="0"/>
          <w:color w:val="auto"/>
          <w:spacing w:val="-1"/>
          <w:kern w:val="0"/>
          <w:sz w:val="22"/>
          <w:szCs w:val="22"/>
          <w:lang w:val="en-US" w:eastAsia="en-US" w:bidi="ar-SA"/>
        </w:rPr>
        <w:t>未获通过的投标人</w:t>
      </w:r>
      <w:r>
        <w:rPr>
          <w:rFonts w:hint="eastAsia" w:ascii="宋体" w:hAnsi="宋体" w:eastAsia="宋体" w:cs="宋体"/>
          <w:snapToGrid w:val="0"/>
          <w:color w:val="auto"/>
          <w:spacing w:val="-34"/>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，其商务技术文件及报价文件</w:t>
      </w:r>
      <w:r>
        <w:rPr>
          <w:rFonts w:hint="eastAsia" w:ascii="宋体" w:hAnsi="宋体" w:eastAsia="宋体" w:cs="宋体"/>
          <w:snapToGrid w:val="0"/>
          <w:color w:val="auto"/>
          <w:spacing w:val="-2"/>
          <w:kern w:val="0"/>
          <w:sz w:val="22"/>
          <w:szCs w:val="22"/>
          <w:lang w:val="en-US" w:eastAsia="en-US" w:bidi="ar-SA"/>
        </w:rPr>
        <w:t>不再进入评审。</w:t>
      </w:r>
    </w:p>
    <w:p w14:paraId="4288EB27">
      <w:pPr>
        <w:kinsoku w:val="0"/>
        <w:autoSpaceDE w:val="0"/>
        <w:autoSpaceDN w:val="0"/>
        <w:adjustRightInd w:val="0"/>
        <w:snapToGrid w:val="0"/>
        <w:spacing w:before="8" w:line="222" w:lineRule="auto"/>
        <w:ind w:left="472"/>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7"/>
          <w:kern w:val="0"/>
          <w:sz w:val="22"/>
          <w:szCs w:val="22"/>
          <w:lang w:val="en-US" w:eastAsia="en-US" w:bidi="ar-SA"/>
        </w:rPr>
        <w:t>（二）评标</w:t>
      </w:r>
    </w:p>
    <w:p w14:paraId="0D30B028">
      <w:pPr>
        <w:kinsoku w:val="0"/>
        <w:autoSpaceDE w:val="0"/>
        <w:autoSpaceDN w:val="0"/>
        <w:adjustRightInd w:val="0"/>
        <w:snapToGrid w:val="0"/>
        <w:spacing w:before="142" w:line="312" w:lineRule="auto"/>
        <w:ind w:left="1" w:right="65"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3"/>
          <w:kern w:val="0"/>
          <w:sz w:val="22"/>
          <w:szCs w:val="22"/>
          <w:lang w:val="en-US" w:eastAsia="en-US" w:bidi="ar-SA"/>
        </w:rPr>
        <w:t>（1）</w:t>
      </w:r>
      <w:r>
        <w:rPr>
          <w:rFonts w:hint="eastAsia" w:ascii="宋体" w:hAnsi="宋体" w:eastAsia="宋体" w:cs="宋体"/>
          <w:snapToGrid w:val="0"/>
          <w:color w:val="auto"/>
          <w:spacing w:val="-6"/>
          <w:kern w:val="0"/>
          <w:sz w:val="22"/>
          <w:szCs w:val="22"/>
          <w:lang w:val="en-US" w:eastAsia="en-US" w:bidi="ar-SA"/>
        </w:rPr>
        <w:t xml:space="preserve">本项目评标委员会由 </w:t>
      </w:r>
      <w:r>
        <w:rPr>
          <w:rFonts w:hint="eastAsia" w:ascii="宋体" w:hAnsi="宋体" w:cs="宋体"/>
          <w:snapToGrid w:val="0"/>
          <w:color w:val="auto"/>
          <w:spacing w:val="-6"/>
          <w:kern w:val="0"/>
          <w:sz w:val="22"/>
          <w:szCs w:val="22"/>
          <w:lang w:val="en-US" w:eastAsia="zh-CN" w:bidi="ar-SA"/>
        </w:rPr>
        <w:t>3</w:t>
      </w:r>
      <w:r>
        <w:rPr>
          <w:rFonts w:hint="eastAsia" w:ascii="宋体" w:hAnsi="宋体" w:eastAsia="宋体" w:cs="宋体"/>
          <w:snapToGrid w:val="0"/>
          <w:color w:val="auto"/>
          <w:spacing w:val="-6"/>
          <w:kern w:val="0"/>
          <w:sz w:val="22"/>
          <w:szCs w:val="22"/>
          <w:lang w:val="en-US" w:eastAsia="en-US" w:bidi="ar-SA"/>
        </w:rPr>
        <w:t xml:space="preserve"> 人组成（依法从政采云平台专家库随机抽取 </w:t>
      </w:r>
      <w:r>
        <w:rPr>
          <w:rFonts w:hint="eastAsia" w:ascii="宋体" w:hAnsi="宋体" w:cs="宋体"/>
          <w:snapToGrid w:val="0"/>
          <w:color w:val="auto"/>
          <w:spacing w:val="-6"/>
          <w:kern w:val="0"/>
          <w:sz w:val="22"/>
          <w:szCs w:val="22"/>
          <w:lang w:val="en-US" w:eastAsia="zh-CN" w:bidi="ar-SA"/>
        </w:rPr>
        <w:t>3</w:t>
      </w:r>
      <w:r>
        <w:rPr>
          <w:rFonts w:hint="eastAsia" w:ascii="宋体" w:hAnsi="宋体" w:eastAsia="宋体" w:cs="宋体"/>
          <w:snapToGrid w:val="0"/>
          <w:color w:val="auto"/>
          <w:spacing w:val="-6"/>
          <w:kern w:val="0"/>
          <w:sz w:val="22"/>
          <w:szCs w:val="22"/>
          <w:lang w:val="en-US" w:eastAsia="en-US" w:bidi="ar-SA"/>
        </w:rPr>
        <w:t xml:space="preserve"> 名专家</w:t>
      </w:r>
      <w:r>
        <w:rPr>
          <w:rFonts w:hint="eastAsia" w:ascii="宋体" w:hAnsi="宋体" w:eastAsia="宋体" w:cs="宋体"/>
          <w:snapToGrid w:val="0"/>
          <w:color w:val="auto"/>
          <w:spacing w:val="-6"/>
          <w:kern w:val="0"/>
          <w:sz w:val="22"/>
          <w:szCs w:val="22"/>
          <w:lang w:val="en-US" w:eastAsia="zh-CN" w:bidi="ar-SA"/>
        </w:rPr>
        <w:t>，若有特殊要求以投标人须知前附表为准</w:t>
      </w:r>
      <w:r>
        <w:rPr>
          <w:rFonts w:hint="eastAsia" w:ascii="宋体" w:hAnsi="宋体" w:eastAsia="宋体" w:cs="宋体"/>
          <w:snapToGrid w:val="0"/>
          <w:color w:val="auto"/>
          <w:spacing w:val="-6"/>
          <w:kern w:val="0"/>
          <w:sz w:val="22"/>
          <w:szCs w:val="22"/>
          <w:lang w:val="en-US" w:eastAsia="en-US" w:bidi="ar-SA"/>
        </w:rPr>
        <w:t>），按照</w:t>
      </w:r>
      <w:r>
        <w:rPr>
          <w:rFonts w:hint="eastAsia" w:ascii="宋体" w:hAnsi="宋体" w:cs="宋体"/>
          <w:snapToGrid w:val="0"/>
          <w:color w:val="auto"/>
          <w:spacing w:val="-6"/>
          <w:kern w:val="0"/>
          <w:sz w:val="22"/>
          <w:szCs w:val="22"/>
          <w:lang w:val="en-US" w:eastAsia="zh-CN" w:bidi="ar-SA"/>
        </w:rPr>
        <w:t>磋商文件</w:t>
      </w:r>
      <w:r>
        <w:rPr>
          <w:rFonts w:hint="eastAsia" w:ascii="宋体" w:hAnsi="宋体" w:eastAsia="宋体" w:cs="宋体"/>
          <w:snapToGrid w:val="0"/>
          <w:color w:val="auto"/>
          <w:spacing w:val="-6"/>
          <w:kern w:val="0"/>
          <w:sz w:val="22"/>
          <w:szCs w:val="22"/>
          <w:lang w:val="en-US" w:eastAsia="en-US" w:bidi="ar-SA"/>
        </w:rPr>
        <w:t>要求 ，评审专家按时到达指定评标会议室进行签到， 由专家评委推荐评标委员会组长 ，并宣读评标纪律、统一保管评委手机、签署《政府采购评审专家承诺书》。</w:t>
      </w:r>
    </w:p>
    <w:p w14:paraId="3308C0CE">
      <w:pPr>
        <w:kinsoku w:val="0"/>
        <w:autoSpaceDE w:val="0"/>
        <w:autoSpaceDN w:val="0"/>
        <w:adjustRightInd w:val="0"/>
        <w:snapToGrid w:val="0"/>
        <w:spacing w:before="1" w:line="221" w:lineRule="auto"/>
        <w:ind w:left="472"/>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（2）专家评审小组在政府采购活动中承担以下义务：</w:t>
      </w:r>
    </w:p>
    <w:p w14:paraId="4CCA7989">
      <w:pPr>
        <w:kinsoku w:val="0"/>
        <w:autoSpaceDE w:val="0"/>
        <w:autoSpaceDN w:val="0"/>
        <w:adjustRightInd w:val="0"/>
        <w:snapToGrid w:val="0"/>
        <w:spacing w:before="183" w:line="185" w:lineRule="auto"/>
        <w:ind w:left="446"/>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①遵守评审工作纪律；</w:t>
      </w:r>
    </w:p>
    <w:p w14:paraId="55EAB3C6">
      <w:pPr>
        <w:kinsoku w:val="0"/>
        <w:autoSpaceDE w:val="0"/>
        <w:autoSpaceDN w:val="0"/>
        <w:adjustRightInd w:val="0"/>
        <w:snapToGrid w:val="0"/>
        <w:spacing w:before="94" w:line="185" w:lineRule="auto"/>
        <w:ind w:left="446"/>
        <w:jc w:val="left"/>
        <w:textAlignment w:val="baseline"/>
        <w:rPr>
          <w:rFonts w:hint="eastAsia" w:ascii="宋体" w:hAnsi="宋体" w:eastAsia="宋体" w:cs="宋体"/>
          <w:snapToGrid w:val="0"/>
          <w:color w:val="auto"/>
          <w:spacing w:val="-1"/>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②按照客观、公正、审慎的原则</w:t>
      </w:r>
      <w:r>
        <w:rPr>
          <w:rFonts w:hint="eastAsia" w:ascii="宋体" w:hAnsi="宋体" w:eastAsia="宋体" w:cs="宋体"/>
          <w:snapToGrid w:val="0"/>
          <w:color w:val="auto"/>
          <w:spacing w:val="-30"/>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，根据</w:t>
      </w:r>
      <w:r>
        <w:rPr>
          <w:rFonts w:hint="eastAsia" w:ascii="宋体" w:hAnsi="宋体" w:cs="宋体"/>
          <w:snapToGrid w:val="0"/>
          <w:color w:val="auto"/>
          <w:spacing w:val="1"/>
          <w:kern w:val="0"/>
          <w:sz w:val="22"/>
          <w:szCs w:val="22"/>
          <w:lang w:val="en-US" w:eastAsia="zh-CN" w:bidi="ar-SA"/>
        </w:rPr>
        <w:t>磋商文件</w:t>
      </w:r>
      <w:r>
        <w:rPr>
          <w:rFonts w:hint="eastAsia" w:ascii="宋体" w:hAnsi="宋体" w:eastAsia="宋体" w:cs="宋体"/>
          <w:snapToGrid w:val="0"/>
          <w:color w:val="auto"/>
          <w:spacing w:val="1"/>
          <w:kern w:val="0"/>
          <w:sz w:val="22"/>
          <w:szCs w:val="22"/>
          <w:lang w:val="en-US" w:eastAsia="en-US" w:bidi="ar-SA"/>
        </w:rPr>
        <w:t>规</w:t>
      </w:r>
      <w:r>
        <w:rPr>
          <w:rFonts w:hint="eastAsia" w:ascii="宋体" w:hAnsi="宋体" w:eastAsia="宋体" w:cs="宋体"/>
          <w:snapToGrid w:val="0"/>
          <w:color w:val="auto"/>
          <w:kern w:val="0"/>
          <w:sz w:val="22"/>
          <w:szCs w:val="22"/>
          <w:lang w:val="en-US" w:eastAsia="en-US" w:bidi="ar-SA"/>
        </w:rPr>
        <w:t>定的评审程序、评审方法和评审标准进行独立</w:t>
      </w:r>
      <w:r>
        <w:rPr>
          <w:rFonts w:hint="eastAsia" w:ascii="宋体" w:hAnsi="宋体" w:eastAsia="宋体" w:cs="宋体"/>
          <w:snapToGrid w:val="0"/>
          <w:color w:val="auto"/>
          <w:spacing w:val="-1"/>
          <w:kern w:val="0"/>
          <w:sz w:val="22"/>
          <w:szCs w:val="22"/>
          <w:lang w:val="en-US" w:eastAsia="en-US" w:bidi="ar-SA"/>
        </w:rPr>
        <w:t>评审；</w:t>
      </w:r>
    </w:p>
    <w:p w14:paraId="0B89FDBA">
      <w:pPr>
        <w:kinsoku w:val="0"/>
        <w:autoSpaceDE w:val="0"/>
        <w:autoSpaceDN w:val="0"/>
        <w:adjustRightInd w:val="0"/>
        <w:snapToGrid w:val="0"/>
        <w:spacing w:before="94" w:line="185" w:lineRule="auto"/>
        <w:ind w:left="446"/>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kern w:val="0"/>
          <w:sz w:val="22"/>
          <w:szCs w:val="22"/>
          <w:lang w:val="en-US" w:eastAsia="en-US" w:bidi="ar-SA"/>
        </w:rPr>
        <w:t>③不得泄露评审文件、评审情况和在评审过程</w:t>
      </w:r>
      <w:r>
        <w:rPr>
          <w:rFonts w:hint="eastAsia" w:ascii="宋体" w:hAnsi="宋体" w:eastAsia="宋体" w:cs="宋体"/>
          <w:snapToGrid w:val="0"/>
          <w:color w:val="auto"/>
          <w:spacing w:val="-1"/>
          <w:kern w:val="0"/>
          <w:sz w:val="22"/>
          <w:szCs w:val="22"/>
          <w:lang w:val="en-US" w:eastAsia="en-US" w:bidi="ar-SA"/>
        </w:rPr>
        <w:t>中获悉的商业秘密；</w:t>
      </w:r>
    </w:p>
    <w:p w14:paraId="07F32867">
      <w:pPr>
        <w:kinsoku w:val="0"/>
        <w:autoSpaceDE w:val="0"/>
        <w:autoSpaceDN w:val="0"/>
        <w:adjustRightInd w:val="0"/>
        <w:snapToGrid w:val="0"/>
        <w:spacing w:before="200" w:line="311" w:lineRule="auto"/>
        <w:ind w:left="1" w:right="66" w:firstLine="444"/>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④及时向财政部门报告评审过程中发现的采购人、招标代理机构向评审专家做倾向性、误导性的</w:t>
      </w:r>
      <w:r>
        <w:rPr>
          <w:rFonts w:hint="eastAsia" w:ascii="宋体" w:hAnsi="宋体" w:eastAsia="宋体" w:cs="宋体"/>
          <w:snapToGrid w:val="0"/>
          <w:color w:val="auto"/>
          <w:spacing w:val="-1"/>
          <w:kern w:val="0"/>
          <w:sz w:val="22"/>
          <w:szCs w:val="22"/>
          <w:lang w:val="en-US" w:eastAsia="en-US" w:bidi="ar-SA"/>
        </w:rPr>
        <w:t>解释或者说明</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，以及投标人行贿、提供虚假材料或者串通</w:t>
      </w:r>
      <w:r>
        <w:rPr>
          <w:rFonts w:hint="eastAsia" w:ascii="宋体" w:hAnsi="宋体" w:eastAsia="宋体" w:cs="宋体"/>
          <w:snapToGrid w:val="0"/>
          <w:color w:val="auto"/>
          <w:spacing w:val="-2"/>
          <w:kern w:val="0"/>
          <w:sz w:val="22"/>
          <w:szCs w:val="22"/>
          <w:lang w:val="en-US" w:eastAsia="en-US" w:bidi="ar-SA"/>
        </w:rPr>
        <w:t>等违法行为；</w:t>
      </w:r>
    </w:p>
    <w:p w14:paraId="6D7F7865">
      <w:pPr>
        <w:kinsoku w:val="0"/>
        <w:autoSpaceDE w:val="0"/>
        <w:autoSpaceDN w:val="0"/>
        <w:adjustRightInd w:val="0"/>
        <w:snapToGrid w:val="0"/>
        <w:spacing w:line="312" w:lineRule="auto"/>
        <w:ind w:left="1" w:right="66" w:firstLine="444"/>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⑤发现</w:t>
      </w:r>
      <w:r>
        <w:rPr>
          <w:rFonts w:hint="eastAsia" w:ascii="宋体" w:hAnsi="宋体" w:cs="宋体"/>
          <w:snapToGrid w:val="0"/>
          <w:color w:val="auto"/>
          <w:spacing w:val="1"/>
          <w:kern w:val="0"/>
          <w:sz w:val="22"/>
          <w:szCs w:val="22"/>
          <w:lang w:val="en-US" w:eastAsia="zh-CN" w:bidi="ar-SA"/>
        </w:rPr>
        <w:t>磋商文件</w:t>
      </w:r>
      <w:r>
        <w:rPr>
          <w:rFonts w:hint="eastAsia" w:ascii="宋体" w:hAnsi="宋体" w:eastAsia="宋体" w:cs="宋体"/>
          <w:snapToGrid w:val="0"/>
          <w:color w:val="auto"/>
          <w:spacing w:val="1"/>
          <w:kern w:val="0"/>
          <w:sz w:val="22"/>
          <w:szCs w:val="22"/>
          <w:lang w:val="en-US" w:eastAsia="en-US" w:bidi="ar-SA"/>
        </w:rPr>
        <w:t>内容违反国家有关强制性规定或者</w:t>
      </w:r>
      <w:r>
        <w:rPr>
          <w:rFonts w:hint="eastAsia" w:ascii="宋体" w:hAnsi="宋体" w:cs="宋体"/>
          <w:snapToGrid w:val="0"/>
          <w:color w:val="auto"/>
          <w:spacing w:val="1"/>
          <w:kern w:val="0"/>
          <w:sz w:val="22"/>
          <w:szCs w:val="22"/>
          <w:lang w:val="en-US" w:eastAsia="zh-CN" w:bidi="ar-SA"/>
        </w:rPr>
        <w:t>磋商文件</w:t>
      </w:r>
      <w:r>
        <w:rPr>
          <w:rFonts w:hint="eastAsia" w:ascii="宋体" w:hAnsi="宋体" w:eastAsia="宋体" w:cs="宋体"/>
          <w:snapToGrid w:val="0"/>
          <w:color w:val="auto"/>
          <w:spacing w:val="1"/>
          <w:kern w:val="0"/>
          <w:sz w:val="22"/>
          <w:szCs w:val="22"/>
          <w:lang w:val="en-US" w:eastAsia="en-US" w:bidi="ar-SA"/>
        </w:rPr>
        <w:t>存在歧义、重大缺陷导致评审工作无</w:t>
      </w:r>
      <w:r>
        <w:rPr>
          <w:rFonts w:hint="eastAsia" w:ascii="宋体" w:hAnsi="宋体" w:eastAsia="宋体" w:cs="宋体"/>
          <w:snapToGrid w:val="0"/>
          <w:color w:val="auto"/>
          <w:spacing w:val="-1"/>
          <w:kern w:val="0"/>
          <w:sz w:val="22"/>
          <w:szCs w:val="22"/>
          <w:lang w:val="en-US" w:eastAsia="en-US" w:bidi="ar-SA"/>
        </w:rPr>
        <w:t>法进行时</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，停止评审并向采购人或者招标代理机</w:t>
      </w:r>
      <w:r>
        <w:rPr>
          <w:rFonts w:hint="eastAsia" w:ascii="宋体" w:hAnsi="宋体" w:eastAsia="宋体" w:cs="宋体"/>
          <w:snapToGrid w:val="0"/>
          <w:color w:val="auto"/>
          <w:spacing w:val="-2"/>
          <w:kern w:val="0"/>
          <w:sz w:val="22"/>
          <w:szCs w:val="22"/>
          <w:lang w:val="en-US" w:eastAsia="en-US" w:bidi="ar-SA"/>
        </w:rPr>
        <w:t>构书面说明情况；</w:t>
      </w:r>
    </w:p>
    <w:p w14:paraId="5E8E419A">
      <w:pPr>
        <w:kinsoku w:val="0"/>
        <w:autoSpaceDE w:val="0"/>
        <w:autoSpaceDN w:val="0"/>
        <w:adjustRightInd w:val="0"/>
        <w:snapToGrid w:val="0"/>
        <w:spacing w:before="1" w:line="184" w:lineRule="auto"/>
        <w:ind w:left="446"/>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kern w:val="0"/>
          <w:sz w:val="22"/>
          <w:szCs w:val="22"/>
          <w:lang w:val="en-US" w:eastAsia="en-US" w:bidi="ar-SA"/>
        </w:rPr>
        <w:t>⑥及时向财政、监察等部门举报在评审过程中受到</w:t>
      </w:r>
      <w:r>
        <w:rPr>
          <w:rFonts w:hint="eastAsia" w:ascii="宋体" w:hAnsi="宋体" w:eastAsia="宋体" w:cs="宋体"/>
          <w:snapToGrid w:val="0"/>
          <w:color w:val="auto"/>
          <w:spacing w:val="-1"/>
          <w:kern w:val="0"/>
          <w:sz w:val="22"/>
          <w:szCs w:val="22"/>
          <w:lang w:val="en-US" w:eastAsia="en-US" w:bidi="ar-SA"/>
        </w:rPr>
        <w:t>非法干预的情况；</w:t>
      </w:r>
    </w:p>
    <w:p w14:paraId="672CEB94">
      <w:pPr>
        <w:kinsoku w:val="0"/>
        <w:autoSpaceDE w:val="0"/>
        <w:autoSpaceDN w:val="0"/>
        <w:adjustRightInd w:val="0"/>
        <w:snapToGrid w:val="0"/>
        <w:spacing w:before="202" w:line="184" w:lineRule="auto"/>
        <w:ind w:left="446"/>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⑦配合答复处理投标人的询问、质疑和投诉等事项；</w:t>
      </w:r>
    </w:p>
    <w:p w14:paraId="357DDC48">
      <w:pPr>
        <w:kinsoku w:val="0"/>
        <w:autoSpaceDE w:val="0"/>
        <w:autoSpaceDN w:val="0"/>
        <w:adjustRightInd w:val="0"/>
        <w:snapToGrid w:val="0"/>
        <w:spacing w:before="198" w:line="185" w:lineRule="auto"/>
        <w:ind w:left="446"/>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⑧法律、法规和规章规定的其他义务。</w:t>
      </w:r>
    </w:p>
    <w:p w14:paraId="5B849C4F">
      <w:pPr>
        <w:kinsoku w:val="0"/>
        <w:autoSpaceDE w:val="0"/>
        <w:autoSpaceDN w:val="0"/>
        <w:adjustRightInd w:val="0"/>
        <w:snapToGrid w:val="0"/>
        <w:spacing w:before="161" w:line="222" w:lineRule="auto"/>
        <w:ind w:left="471"/>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（3）评审专家在政府采购活动中应当遵守以</w:t>
      </w:r>
      <w:r>
        <w:rPr>
          <w:rFonts w:hint="eastAsia" w:ascii="宋体" w:hAnsi="宋体" w:eastAsia="宋体" w:cs="宋体"/>
          <w:snapToGrid w:val="0"/>
          <w:color w:val="auto"/>
          <w:spacing w:val="-2"/>
          <w:kern w:val="0"/>
          <w:sz w:val="22"/>
          <w:szCs w:val="22"/>
          <w:lang w:val="en-US" w:eastAsia="en-US" w:bidi="ar-SA"/>
        </w:rPr>
        <w:t>下工作纪律：</w:t>
      </w:r>
    </w:p>
    <w:p w14:paraId="1C94FCF4">
      <w:pPr>
        <w:kinsoku w:val="0"/>
        <w:autoSpaceDE w:val="0"/>
        <w:autoSpaceDN w:val="0"/>
        <w:adjustRightInd w:val="0"/>
        <w:snapToGrid w:val="0"/>
        <w:spacing w:before="180" w:line="185" w:lineRule="auto"/>
        <w:ind w:left="446"/>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①评审前</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，应当将通讯工具或者相关电子设备交由招标代</w:t>
      </w:r>
      <w:r>
        <w:rPr>
          <w:rFonts w:hint="eastAsia" w:ascii="宋体" w:hAnsi="宋体" w:eastAsia="宋体" w:cs="宋体"/>
          <w:snapToGrid w:val="0"/>
          <w:color w:val="auto"/>
          <w:spacing w:val="-2"/>
          <w:kern w:val="0"/>
          <w:sz w:val="22"/>
          <w:szCs w:val="22"/>
          <w:lang w:val="en-US" w:eastAsia="en-US" w:bidi="ar-SA"/>
        </w:rPr>
        <w:t>理机构统一保管；</w:t>
      </w:r>
    </w:p>
    <w:p w14:paraId="0EFD98B1">
      <w:pPr>
        <w:kinsoku w:val="0"/>
        <w:autoSpaceDE w:val="0"/>
        <w:autoSpaceDN w:val="0"/>
        <w:adjustRightInd w:val="0"/>
        <w:snapToGrid w:val="0"/>
        <w:spacing w:before="161" w:line="310" w:lineRule="auto"/>
        <w:ind w:right="63" w:firstLine="445"/>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②现清楚知道参加本项目的所有投标人情况</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，不得参加</w:t>
      </w:r>
      <w:r>
        <w:rPr>
          <w:rFonts w:hint="eastAsia" w:ascii="宋体" w:hAnsi="宋体" w:eastAsia="宋体" w:cs="宋体"/>
          <w:snapToGrid w:val="0"/>
          <w:color w:val="auto"/>
          <w:kern w:val="0"/>
          <w:sz w:val="22"/>
          <w:szCs w:val="22"/>
          <w:lang w:val="en-US" w:eastAsia="en-US" w:bidi="ar-SA"/>
        </w:rPr>
        <w:t>与自己有《中华人民共和国政府采购法实</w:t>
      </w:r>
      <w:r>
        <w:rPr>
          <w:rFonts w:hint="eastAsia" w:ascii="宋体" w:hAnsi="宋体" w:eastAsia="宋体" w:cs="宋体"/>
          <w:snapToGrid w:val="0"/>
          <w:color w:val="auto"/>
          <w:spacing w:val="1"/>
          <w:kern w:val="0"/>
          <w:sz w:val="22"/>
          <w:szCs w:val="22"/>
          <w:lang w:val="en-US" w:eastAsia="en-US" w:bidi="ar-SA"/>
        </w:rPr>
        <w:t>施条例》第九条规定的利害关系的政府采购项目的评标活动</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，之前也未参</w:t>
      </w:r>
      <w:r>
        <w:rPr>
          <w:rFonts w:hint="eastAsia" w:ascii="宋体" w:hAnsi="宋体" w:eastAsia="宋体" w:cs="宋体"/>
          <w:snapToGrid w:val="0"/>
          <w:color w:val="auto"/>
          <w:kern w:val="0"/>
          <w:sz w:val="22"/>
          <w:szCs w:val="22"/>
          <w:lang w:val="en-US" w:eastAsia="en-US" w:bidi="ar-SA"/>
        </w:rPr>
        <w:t>加过与本项目采购需求和</w:t>
      </w:r>
      <w:r>
        <w:rPr>
          <w:rFonts w:hint="eastAsia" w:ascii="宋体" w:hAnsi="宋体" w:cs="宋体"/>
          <w:snapToGrid w:val="0"/>
          <w:color w:val="auto"/>
          <w:kern w:val="0"/>
          <w:sz w:val="22"/>
          <w:szCs w:val="22"/>
          <w:lang w:val="en-US" w:eastAsia="zh-CN" w:bidi="ar-SA"/>
        </w:rPr>
        <w:t>磋商文件</w:t>
      </w:r>
      <w:r>
        <w:rPr>
          <w:rFonts w:hint="eastAsia" w:ascii="宋体" w:hAnsi="宋体" w:eastAsia="宋体" w:cs="宋体"/>
          <w:snapToGrid w:val="0"/>
          <w:color w:val="auto"/>
          <w:spacing w:val="-1"/>
          <w:kern w:val="0"/>
          <w:sz w:val="22"/>
          <w:szCs w:val="22"/>
          <w:lang w:val="en-US" w:eastAsia="en-US" w:bidi="ar-SA"/>
        </w:rPr>
        <w:t>等的咨询、论证工作。发现参加与自己有</w:t>
      </w:r>
      <w:r>
        <w:rPr>
          <w:rFonts w:hint="eastAsia" w:ascii="宋体" w:hAnsi="宋体" w:eastAsia="宋体" w:cs="宋体"/>
          <w:snapToGrid w:val="0"/>
          <w:color w:val="auto"/>
          <w:spacing w:val="-2"/>
          <w:kern w:val="0"/>
          <w:sz w:val="22"/>
          <w:szCs w:val="22"/>
          <w:lang w:val="en-US" w:eastAsia="en-US" w:bidi="ar-SA"/>
        </w:rPr>
        <w:t>利害关系的评审活动</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2"/>
          <w:kern w:val="0"/>
          <w:sz w:val="22"/>
          <w:szCs w:val="22"/>
          <w:lang w:val="en-US" w:eastAsia="en-US" w:bidi="ar-SA"/>
        </w:rPr>
        <w:t>，须主动提出回避</w:t>
      </w:r>
      <w:r>
        <w:rPr>
          <w:rFonts w:hint="eastAsia" w:ascii="宋体" w:hAnsi="宋体" w:eastAsia="宋体" w:cs="宋体"/>
          <w:snapToGrid w:val="0"/>
          <w:color w:val="auto"/>
          <w:spacing w:val="-34"/>
          <w:kern w:val="0"/>
          <w:sz w:val="22"/>
          <w:szCs w:val="22"/>
          <w:lang w:val="en-US" w:eastAsia="en-US" w:bidi="ar-SA"/>
        </w:rPr>
        <w:t xml:space="preserve"> </w:t>
      </w:r>
      <w:r>
        <w:rPr>
          <w:rFonts w:hint="eastAsia" w:ascii="宋体" w:hAnsi="宋体" w:eastAsia="宋体" w:cs="宋体"/>
          <w:snapToGrid w:val="0"/>
          <w:color w:val="auto"/>
          <w:spacing w:val="-2"/>
          <w:kern w:val="0"/>
          <w:sz w:val="22"/>
          <w:szCs w:val="22"/>
          <w:lang w:val="en-US" w:eastAsia="en-US" w:bidi="ar-SA"/>
        </w:rPr>
        <w:t>，退出评审；</w:t>
      </w:r>
    </w:p>
    <w:p w14:paraId="70B8451E">
      <w:pPr>
        <w:kinsoku w:val="0"/>
        <w:autoSpaceDE w:val="0"/>
        <w:autoSpaceDN w:val="0"/>
        <w:adjustRightInd w:val="0"/>
        <w:snapToGrid w:val="0"/>
        <w:spacing w:before="13" w:line="315" w:lineRule="auto"/>
        <w:ind w:right="63" w:firstLine="471"/>
        <w:jc w:val="both"/>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kern w:val="0"/>
          <w:sz w:val="22"/>
          <w:szCs w:val="22"/>
          <w:lang w:val="en-US" w:eastAsia="en-US" w:bidi="ar-SA"/>
        </w:rPr>
        <w:t>（利害关系包括:</w:t>
      </w:r>
      <w:r>
        <w:rPr>
          <w:rFonts w:hint="eastAsia" w:ascii="宋体" w:hAnsi="宋体" w:eastAsia="宋体" w:cs="宋体"/>
          <w:snapToGrid w:val="0"/>
          <w:color w:val="auto"/>
          <w:spacing w:val="59"/>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参加评审活动前 3 年内曾是响应投标人的控股股东或实际控制人</w:t>
      </w:r>
      <w:r>
        <w:rPr>
          <w:rFonts w:hint="eastAsia" w:ascii="宋体" w:hAnsi="宋体" w:eastAsia="宋体" w:cs="宋体"/>
          <w:snapToGrid w:val="0"/>
          <w:color w:val="auto"/>
          <w:spacing w:val="-30"/>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，曾在其中担任董事、监事</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，或者曾与其存在劳动关系;与响应投标</w:t>
      </w:r>
      <w:r>
        <w:rPr>
          <w:rFonts w:hint="eastAsia" w:ascii="宋体" w:hAnsi="宋体" w:eastAsia="宋体" w:cs="宋体"/>
          <w:snapToGrid w:val="0"/>
          <w:color w:val="auto"/>
          <w:spacing w:val="-1"/>
          <w:kern w:val="0"/>
          <w:sz w:val="22"/>
          <w:szCs w:val="22"/>
          <w:lang w:val="en-US" w:eastAsia="en-US" w:bidi="ar-SA"/>
        </w:rPr>
        <w:t>人法定代表人或负责人或实际控制人有夫妻、直</w:t>
      </w:r>
      <w:r>
        <w:rPr>
          <w:rFonts w:hint="eastAsia" w:ascii="宋体" w:hAnsi="宋体" w:eastAsia="宋体" w:cs="宋体"/>
          <w:snapToGrid w:val="0"/>
          <w:color w:val="auto"/>
          <w:spacing w:val="2"/>
          <w:kern w:val="0"/>
          <w:sz w:val="22"/>
          <w:szCs w:val="22"/>
          <w:lang w:val="en-US" w:eastAsia="en-US" w:bidi="ar-SA"/>
        </w:rPr>
        <w:t>系血亲、三代以内旁系血亲、近姻亲关系；本人</w:t>
      </w:r>
      <w:r>
        <w:rPr>
          <w:rFonts w:hint="eastAsia" w:ascii="宋体" w:hAnsi="宋体" w:eastAsia="宋体" w:cs="宋体"/>
          <w:snapToGrid w:val="0"/>
          <w:color w:val="auto"/>
          <w:spacing w:val="1"/>
          <w:kern w:val="0"/>
          <w:sz w:val="22"/>
          <w:szCs w:val="22"/>
          <w:lang w:val="en-US" w:eastAsia="en-US" w:bidi="ar-SA"/>
        </w:rPr>
        <w:t>近三年内与响应投标人发生过法律纠纷；个人及家庭</w:t>
      </w:r>
      <w:r>
        <w:rPr>
          <w:rFonts w:hint="eastAsia" w:ascii="宋体" w:hAnsi="宋体" w:eastAsia="宋体" w:cs="宋体"/>
          <w:snapToGrid w:val="0"/>
          <w:color w:val="auto"/>
          <w:spacing w:val="2"/>
          <w:kern w:val="0"/>
          <w:sz w:val="22"/>
          <w:szCs w:val="22"/>
          <w:lang w:val="en-US" w:eastAsia="en-US" w:bidi="ar-SA"/>
        </w:rPr>
        <w:t>与响应投标人存在投资或入股关系；所在单位与</w:t>
      </w:r>
      <w:r>
        <w:rPr>
          <w:rFonts w:hint="eastAsia" w:ascii="宋体" w:hAnsi="宋体" w:eastAsia="宋体" w:cs="宋体"/>
          <w:snapToGrid w:val="0"/>
          <w:color w:val="auto"/>
          <w:spacing w:val="1"/>
          <w:kern w:val="0"/>
          <w:sz w:val="22"/>
          <w:szCs w:val="22"/>
          <w:lang w:val="en-US" w:eastAsia="en-US" w:bidi="ar-SA"/>
        </w:rPr>
        <w:t>响应投标人存在股份控制或实际控制关系、共同直接</w:t>
      </w:r>
      <w:r>
        <w:rPr>
          <w:rFonts w:hint="eastAsia" w:ascii="宋体" w:hAnsi="宋体" w:eastAsia="宋体" w:cs="宋体"/>
          <w:snapToGrid w:val="0"/>
          <w:color w:val="auto"/>
          <w:spacing w:val="2"/>
          <w:kern w:val="0"/>
          <w:sz w:val="22"/>
          <w:szCs w:val="22"/>
          <w:lang w:val="en-US" w:eastAsia="en-US" w:bidi="ar-SA"/>
        </w:rPr>
        <w:t>或间接投资设立子公司（联营企业和合营企业）</w:t>
      </w:r>
      <w:r>
        <w:rPr>
          <w:rFonts w:hint="eastAsia" w:ascii="宋体" w:hAnsi="宋体" w:eastAsia="宋体" w:cs="宋体"/>
          <w:snapToGrid w:val="0"/>
          <w:color w:val="auto"/>
          <w:spacing w:val="1"/>
          <w:kern w:val="0"/>
          <w:sz w:val="22"/>
          <w:szCs w:val="22"/>
          <w:lang w:val="en-US" w:eastAsia="en-US" w:bidi="ar-SA"/>
        </w:rPr>
        <w:t>情况关系分级代理或代销关系、管理关系、重要业务</w:t>
      </w:r>
      <w:r>
        <w:rPr>
          <w:rFonts w:hint="eastAsia" w:ascii="宋体" w:hAnsi="宋体" w:eastAsia="宋体" w:cs="宋体"/>
          <w:snapToGrid w:val="0"/>
          <w:color w:val="auto"/>
          <w:kern w:val="0"/>
          <w:sz w:val="22"/>
          <w:szCs w:val="22"/>
          <w:lang w:val="en-US" w:eastAsia="en-US" w:bidi="ar-SA"/>
        </w:rPr>
        <w:t>（占主营业务收入 50%以上）或重要财务往来关系（如融资）等</w:t>
      </w:r>
      <w:r>
        <w:rPr>
          <w:rFonts w:hint="eastAsia" w:ascii="宋体" w:hAnsi="宋体" w:eastAsia="宋体" w:cs="宋体"/>
          <w:snapToGrid w:val="0"/>
          <w:color w:val="auto"/>
          <w:spacing w:val="-1"/>
          <w:kern w:val="0"/>
          <w:sz w:val="22"/>
          <w:szCs w:val="22"/>
          <w:lang w:val="en-US" w:eastAsia="en-US" w:bidi="ar-SA"/>
        </w:rPr>
        <w:t>其他实质性控制关系；配偶或直系亲</w:t>
      </w:r>
      <w:r>
        <w:rPr>
          <w:rFonts w:hint="eastAsia" w:ascii="宋体" w:hAnsi="宋体" w:eastAsia="宋体" w:cs="宋体"/>
          <w:snapToGrid w:val="0"/>
          <w:color w:val="auto"/>
          <w:kern w:val="0"/>
          <w:sz w:val="22"/>
          <w:szCs w:val="22"/>
          <w:lang w:val="en-US" w:eastAsia="en-US" w:bidi="ar-SA"/>
        </w:rPr>
        <w:t>属在响应投标人中担任高级职务或与采购业务相关的职务或担任顾问）。</w:t>
      </w:r>
    </w:p>
    <w:p w14:paraId="759BF67A">
      <w:pPr>
        <w:kinsoku w:val="0"/>
        <w:autoSpaceDE w:val="0"/>
        <w:autoSpaceDN w:val="0"/>
        <w:adjustRightInd w:val="0"/>
        <w:snapToGrid w:val="0"/>
        <w:spacing w:before="1" w:line="312" w:lineRule="auto"/>
        <w:ind w:left="16" w:right="66" w:firstLine="429"/>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③评审现场服从招标代理机构工作人员的管理</w:t>
      </w:r>
      <w:r>
        <w:rPr>
          <w:rFonts w:hint="eastAsia" w:ascii="宋体" w:hAnsi="宋体" w:eastAsia="宋体" w:cs="宋体"/>
          <w:snapToGrid w:val="0"/>
          <w:color w:val="auto"/>
          <w:spacing w:val="-30"/>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，接</w:t>
      </w:r>
      <w:r>
        <w:rPr>
          <w:rFonts w:hint="eastAsia" w:ascii="宋体" w:hAnsi="宋体" w:eastAsia="宋体" w:cs="宋体"/>
          <w:snapToGrid w:val="0"/>
          <w:color w:val="auto"/>
          <w:kern w:val="0"/>
          <w:sz w:val="22"/>
          <w:szCs w:val="22"/>
          <w:lang w:val="en-US" w:eastAsia="en-US" w:bidi="ar-SA"/>
        </w:rPr>
        <w:t>受现场监督人员的合法监督；在评审活动过程</w:t>
      </w:r>
      <w:r>
        <w:rPr>
          <w:rFonts w:hint="eastAsia" w:ascii="宋体" w:hAnsi="宋体" w:eastAsia="宋体" w:cs="宋体"/>
          <w:snapToGrid w:val="0"/>
          <w:color w:val="auto"/>
          <w:spacing w:val="-3"/>
          <w:kern w:val="0"/>
          <w:sz w:val="22"/>
          <w:szCs w:val="22"/>
          <w:lang w:val="en-US" w:eastAsia="en-US" w:bidi="ar-SA"/>
        </w:rPr>
        <w:t>中不得与外界联系</w:t>
      </w:r>
      <w:r>
        <w:rPr>
          <w:rFonts w:hint="eastAsia" w:ascii="宋体" w:hAnsi="宋体" w:eastAsia="宋体" w:cs="宋体"/>
          <w:snapToGrid w:val="0"/>
          <w:color w:val="auto"/>
          <w:spacing w:val="-16"/>
          <w:kern w:val="0"/>
          <w:sz w:val="22"/>
          <w:szCs w:val="22"/>
          <w:lang w:val="en-US" w:eastAsia="en-US" w:bidi="ar-SA"/>
        </w:rPr>
        <w:t xml:space="preserve"> </w:t>
      </w:r>
      <w:r>
        <w:rPr>
          <w:rFonts w:hint="eastAsia" w:ascii="宋体" w:hAnsi="宋体" w:eastAsia="宋体" w:cs="宋体"/>
          <w:snapToGrid w:val="0"/>
          <w:color w:val="auto"/>
          <w:spacing w:val="-3"/>
          <w:kern w:val="0"/>
          <w:sz w:val="22"/>
          <w:szCs w:val="22"/>
          <w:lang w:val="en-US" w:eastAsia="en-US" w:bidi="ar-SA"/>
        </w:rPr>
        <w:t>，因发生不可预见情况</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3"/>
          <w:kern w:val="0"/>
          <w:sz w:val="22"/>
          <w:szCs w:val="22"/>
          <w:lang w:val="en-US" w:eastAsia="en-US" w:bidi="ar-SA"/>
        </w:rPr>
        <w:t>，确实需要与外界联系的</w:t>
      </w:r>
      <w:r>
        <w:rPr>
          <w:rFonts w:hint="eastAsia" w:ascii="宋体" w:hAnsi="宋体" w:eastAsia="宋体" w:cs="宋体"/>
          <w:snapToGrid w:val="0"/>
          <w:color w:val="auto"/>
          <w:spacing w:val="-34"/>
          <w:kern w:val="0"/>
          <w:sz w:val="22"/>
          <w:szCs w:val="22"/>
          <w:lang w:val="en-US" w:eastAsia="en-US" w:bidi="ar-SA"/>
        </w:rPr>
        <w:t xml:space="preserve"> </w:t>
      </w:r>
      <w:r>
        <w:rPr>
          <w:rFonts w:hint="eastAsia" w:ascii="宋体" w:hAnsi="宋体" w:eastAsia="宋体" w:cs="宋体"/>
          <w:snapToGrid w:val="0"/>
          <w:color w:val="auto"/>
          <w:spacing w:val="-3"/>
          <w:kern w:val="0"/>
          <w:sz w:val="22"/>
          <w:szCs w:val="22"/>
          <w:lang w:val="en-US" w:eastAsia="en-US" w:bidi="ar-SA"/>
        </w:rPr>
        <w:t>，应当在监督人员监督之下办理；</w:t>
      </w:r>
    </w:p>
    <w:p w14:paraId="288D22EC">
      <w:pPr>
        <w:kinsoku w:val="0"/>
        <w:autoSpaceDE w:val="0"/>
        <w:autoSpaceDN w:val="0"/>
        <w:adjustRightInd w:val="0"/>
        <w:snapToGrid w:val="0"/>
        <w:spacing w:line="312" w:lineRule="auto"/>
        <w:ind w:right="66" w:firstLine="445"/>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④在评审活动过程中严格遵守政府采购法律、法规和政</w:t>
      </w:r>
      <w:r>
        <w:rPr>
          <w:rFonts w:hint="eastAsia" w:ascii="宋体" w:hAnsi="宋体" w:eastAsia="宋体" w:cs="宋体"/>
          <w:snapToGrid w:val="0"/>
          <w:color w:val="auto"/>
          <w:kern w:val="0"/>
          <w:sz w:val="22"/>
          <w:szCs w:val="22"/>
          <w:lang w:val="en-US" w:eastAsia="en-US" w:bidi="ar-SA"/>
        </w:rPr>
        <w:t>策的规定</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，遵循公平、公正、诚实信用原</w:t>
      </w:r>
      <w:r>
        <w:rPr>
          <w:rFonts w:hint="eastAsia" w:ascii="宋体" w:hAnsi="宋体" w:eastAsia="宋体" w:cs="宋体"/>
          <w:snapToGrid w:val="0"/>
          <w:color w:val="auto"/>
          <w:spacing w:val="-1"/>
          <w:kern w:val="0"/>
          <w:sz w:val="22"/>
          <w:szCs w:val="22"/>
          <w:lang w:val="en-US" w:eastAsia="en-US" w:bidi="ar-SA"/>
        </w:rPr>
        <w:t>则</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，依据</w:t>
      </w:r>
      <w:r>
        <w:rPr>
          <w:rFonts w:hint="eastAsia" w:ascii="宋体" w:hAnsi="宋体" w:cs="宋体"/>
          <w:snapToGrid w:val="0"/>
          <w:color w:val="auto"/>
          <w:spacing w:val="-1"/>
          <w:kern w:val="0"/>
          <w:sz w:val="22"/>
          <w:szCs w:val="22"/>
          <w:lang w:val="en-US" w:eastAsia="zh-CN" w:bidi="ar-SA"/>
        </w:rPr>
        <w:t>磋商文件</w:t>
      </w:r>
      <w:r>
        <w:rPr>
          <w:rFonts w:hint="eastAsia" w:ascii="宋体" w:hAnsi="宋体" w:eastAsia="宋体" w:cs="宋体"/>
          <w:snapToGrid w:val="0"/>
          <w:color w:val="auto"/>
          <w:spacing w:val="-1"/>
          <w:kern w:val="0"/>
          <w:sz w:val="22"/>
          <w:szCs w:val="22"/>
          <w:lang w:val="en-US" w:eastAsia="en-US" w:bidi="ar-SA"/>
        </w:rPr>
        <w:t>规定的办法、标准和要求，客观独立地开展评</w:t>
      </w:r>
      <w:r>
        <w:rPr>
          <w:rFonts w:hint="eastAsia" w:ascii="宋体" w:hAnsi="宋体" w:eastAsia="宋体" w:cs="宋体"/>
          <w:snapToGrid w:val="0"/>
          <w:color w:val="auto"/>
          <w:spacing w:val="-2"/>
          <w:kern w:val="0"/>
          <w:sz w:val="22"/>
          <w:szCs w:val="22"/>
          <w:lang w:val="en-US" w:eastAsia="en-US" w:bidi="ar-SA"/>
        </w:rPr>
        <w:t>审工作。</w:t>
      </w:r>
    </w:p>
    <w:p w14:paraId="317D2327">
      <w:pPr>
        <w:kinsoku w:val="0"/>
        <w:autoSpaceDE w:val="0"/>
        <w:autoSpaceDN w:val="0"/>
        <w:adjustRightInd w:val="0"/>
        <w:snapToGrid w:val="0"/>
        <w:spacing w:before="1" w:line="316" w:lineRule="auto"/>
        <w:ind w:firstLine="446"/>
        <w:jc w:val="left"/>
        <w:textAlignment w:val="baseline"/>
        <w:rPr>
          <w:rFonts w:hint="eastAsia" w:ascii="宋体" w:hAnsi="宋体" w:eastAsia="宋体" w:cs="宋体"/>
          <w:snapToGrid w:val="0"/>
          <w:color w:val="auto"/>
          <w:spacing w:val="-1"/>
          <w:kern w:val="0"/>
          <w:sz w:val="22"/>
          <w:szCs w:val="22"/>
          <w:lang w:val="en-US" w:eastAsia="en-US" w:bidi="ar-SA"/>
        </w:rPr>
      </w:pPr>
      <w:r>
        <w:rPr>
          <w:rFonts w:hint="eastAsia" w:ascii="宋体" w:hAnsi="宋体" w:eastAsia="宋体" w:cs="宋体"/>
          <w:snapToGrid w:val="0"/>
          <w:color w:val="auto"/>
          <w:kern w:val="0"/>
          <w:sz w:val="22"/>
          <w:szCs w:val="22"/>
          <w:lang w:val="en-US" w:eastAsia="en-US" w:bidi="ar-SA"/>
        </w:rPr>
        <w:t>⑤评审过程中</w:t>
      </w:r>
      <w:r>
        <w:rPr>
          <w:rFonts w:hint="eastAsia" w:ascii="宋体" w:hAnsi="宋体" w:eastAsia="宋体" w:cs="宋体"/>
          <w:snapToGrid w:val="0"/>
          <w:color w:val="auto"/>
          <w:spacing w:val="-30"/>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，不得发表影响评审公正的倾向性、歧视性言论</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，不得征</w:t>
      </w:r>
      <w:r>
        <w:rPr>
          <w:rFonts w:hint="eastAsia" w:ascii="宋体" w:hAnsi="宋体" w:eastAsia="宋体" w:cs="宋体"/>
          <w:snapToGrid w:val="0"/>
          <w:color w:val="auto"/>
          <w:spacing w:val="-1"/>
          <w:kern w:val="0"/>
          <w:sz w:val="22"/>
          <w:szCs w:val="22"/>
          <w:lang w:val="en-US" w:eastAsia="en-US" w:bidi="ar-SA"/>
        </w:rPr>
        <w:t>询或者接受采购人的倾向</w:t>
      </w:r>
      <w:r>
        <w:rPr>
          <w:rFonts w:hint="eastAsia" w:ascii="宋体" w:hAnsi="宋体" w:eastAsia="宋体" w:cs="宋体"/>
          <w:snapToGrid w:val="0"/>
          <w:color w:val="auto"/>
          <w:kern w:val="0"/>
          <w:sz w:val="22"/>
          <w:szCs w:val="22"/>
          <w:lang w:val="en-US" w:eastAsia="en-US" w:bidi="ar-SA"/>
        </w:rPr>
        <w:t>性意见</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，不得明示或暗示投标人在澄清时表达与其</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原义不同的意见</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，不得以</w:t>
      </w:r>
      <w:r>
        <w:rPr>
          <w:rFonts w:hint="eastAsia" w:ascii="宋体" w:hAnsi="宋体" w:cs="宋体"/>
          <w:snapToGrid w:val="0"/>
          <w:color w:val="auto"/>
          <w:kern w:val="0"/>
          <w:sz w:val="22"/>
          <w:szCs w:val="22"/>
          <w:lang w:val="en-US" w:eastAsia="zh-CN" w:bidi="ar-SA"/>
        </w:rPr>
        <w:t>磋商文件</w:t>
      </w:r>
      <w:r>
        <w:rPr>
          <w:rFonts w:hint="eastAsia" w:ascii="宋体" w:hAnsi="宋体" w:eastAsia="宋体" w:cs="宋体"/>
          <w:snapToGrid w:val="0"/>
          <w:color w:val="auto"/>
          <w:kern w:val="0"/>
          <w:sz w:val="22"/>
          <w:szCs w:val="22"/>
          <w:lang w:val="en-US" w:eastAsia="en-US" w:bidi="ar-SA"/>
        </w:rPr>
        <w:t>没有规</w:t>
      </w:r>
      <w:r>
        <w:rPr>
          <w:rFonts w:hint="eastAsia" w:ascii="宋体" w:hAnsi="宋体" w:eastAsia="宋体" w:cs="宋体"/>
          <w:snapToGrid w:val="0"/>
          <w:color w:val="auto"/>
          <w:spacing w:val="-2"/>
          <w:kern w:val="0"/>
          <w:sz w:val="22"/>
          <w:szCs w:val="22"/>
          <w:lang w:val="en-US" w:eastAsia="en-US" w:bidi="ar-SA"/>
        </w:rPr>
        <w:t>定的评审方法和标准作为评审的依据，不得修改或者细化评审程序、评审方法、评审因素和评审标准，</w:t>
      </w:r>
      <w:r>
        <w:rPr>
          <w:rFonts w:hint="eastAsia" w:ascii="宋体" w:hAnsi="宋体" w:eastAsia="宋体" w:cs="宋体"/>
          <w:snapToGrid w:val="0"/>
          <w:color w:val="auto"/>
          <w:kern w:val="0"/>
          <w:sz w:val="22"/>
          <w:szCs w:val="22"/>
          <w:lang w:val="en-US" w:eastAsia="en-US" w:bidi="ar-SA"/>
        </w:rPr>
        <w:t>不得违规撰写评审意见，不得拒绝对自己的评审意见签字</w:t>
      </w:r>
      <w:r>
        <w:rPr>
          <w:rFonts w:hint="eastAsia" w:ascii="宋体" w:hAnsi="宋体" w:eastAsia="宋体" w:cs="宋体"/>
          <w:snapToGrid w:val="0"/>
          <w:color w:val="auto"/>
          <w:spacing w:val="-1"/>
          <w:kern w:val="0"/>
          <w:sz w:val="22"/>
          <w:szCs w:val="22"/>
          <w:lang w:val="en-US" w:eastAsia="en-US" w:bidi="ar-SA"/>
        </w:rPr>
        <w:t>确认；</w:t>
      </w:r>
    </w:p>
    <w:p w14:paraId="73C010AD">
      <w:pPr>
        <w:kinsoku w:val="0"/>
        <w:autoSpaceDE w:val="0"/>
        <w:autoSpaceDN w:val="0"/>
        <w:adjustRightInd w:val="0"/>
        <w:snapToGrid w:val="0"/>
        <w:spacing w:before="94" w:line="185" w:lineRule="auto"/>
        <w:jc w:val="righ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⑥在评审过程中和评审结束后，不得记录、复制或带走任何评审资料，不得向外</w:t>
      </w:r>
      <w:r>
        <w:rPr>
          <w:rFonts w:hint="eastAsia" w:ascii="宋体" w:hAnsi="宋体" w:eastAsia="宋体" w:cs="宋体"/>
          <w:snapToGrid w:val="0"/>
          <w:color w:val="auto"/>
          <w:spacing w:val="-3"/>
          <w:kern w:val="0"/>
          <w:sz w:val="22"/>
          <w:szCs w:val="22"/>
          <w:lang w:val="en-US" w:eastAsia="en-US" w:bidi="ar-SA"/>
        </w:rPr>
        <w:t>界透露评审内容；</w:t>
      </w:r>
    </w:p>
    <w:p w14:paraId="1EDDD375">
      <w:pPr>
        <w:kinsoku w:val="0"/>
        <w:autoSpaceDE w:val="0"/>
        <w:autoSpaceDN w:val="0"/>
        <w:adjustRightInd w:val="0"/>
        <w:snapToGrid w:val="0"/>
        <w:spacing w:before="160" w:line="311" w:lineRule="auto"/>
        <w:ind w:left="9" w:right="50" w:firstLine="462"/>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3"/>
          <w:kern w:val="0"/>
          <w:sz w:val="22"/>
          <w:szCs w:val="22"/>
          <w:lang w:val="en-US" w:eastAsia="en-US" w:bidi="ar-SA"/>
        </w:rPr>
        <w:t>（4）评标委员会应当按照</w:t>
      </w:r>
      <w:r>
        <w:rPr>
          <w:rFonts w:hint="eastAsia" w:ascii="宋体" w:hAnsi="宋体" w:cs="宋体"/>
          <w:snapToGrid w:val="0"/>
          <w:color w:val="auto"/>
          <w:spacing w:val="-3"/>
          <w:kern w:val="0"/>
          <w:sz w:val="22"/>
          <w:szCs w:val="22"/>
          <w:lang w:val="en-US" w:eastAsia="zh-CN" w:bidi="ar-SA"/>
        </w:rPr>
        <w:t>磋商文件</w:t>
      </w:r>
      <w:r>
        <w:rPr>
          <w:rFonts w:hint="eastAsia" w:ascii="宋体" w:hAnsi="宋体" w:eastAsia="宋体" w:cs="宋体"/>
          <w:snapToGrid w:val="0"/>
          <w:color w:val="auto"/>
          <w:spacing w:val="-3"/>
          <w:kern w:val="0"/>
          <w:sz w:val="22"/>
          <w:szCs w:val="22"/>
          <w:lang w:val="en-US" w:eastAsia="en-US" w:bidi="ar-SA"/>
        </w:rPr>
        <w:t>中规定的评标方法和标准</w:t>
      </w:r>
      <w:r>
        <w:rPr>
          <w:rFonts w:hint="eastAsia" w:ascii="宋体" w:hAnsi="宋体" w:eastAsia="宋体" w:cs="宋体"/>
          <w:snapToGrid w:val="0"/>
          <w:color w:val="auto"/>
          <w:spacing w:val="-15"/>
          <w:kern w:val="0"/>
          <w:sz w:val="22"/>
          <w:szCs w:val="22"/>
          <w:lang w:val="en-US" w:eastAsia="en-US" w:bidi="ar-SA"/>
        </w:rPr>
        <w:t xml:space="preserve"> </w:t>
      </w:r>
      <w:r>
        <w:rPr>
          <w:rFonts w:hint="eastAsia" w:ascii="宋体" w:hAnsi="宋体" w:eastAsia="宋体" w:cs="宋体"/>
          <w:snapToGrid w:val="0"/>
          <w:color w:val="auto"/>
          <w:spacing w:val="-3"/>
          <w:kern w:val="0"/>
          <w:sz w:val="22"/>
          <w:szCs w:val="22"/>
          <w:lang w:val="en-US" w:eastAsia="en-US" w:bidi="ar-SA"/>
        </w:rPr>
        <w:t>，对所有</w:t>
      </w:r>
      <w:r>
        <w:rPr>
          <w:rFonts w:hint="eastAsia" w:ascii="宋体" w:hAnsi="宋体" w:cs="宋体"/>
          <w:snapToGrid w:val="0"/>
          <w:color w:val="auto"/>
          <w:spacing w:val="-3"/>
          <w:kern w:val="0"/>
          <w:sz w:val="22"/>
          <w:szCs w:val="22"/>
          <w:lang w:val="en-US" w:eastAsia="zh-CN" w:bidi="ar-SA"/>
        </w:rPr>
        <w:t>响应文件</w:t>
      </w:r>
      <w:r>
        <w:rPr>
          <w:rFonts w:hint="eastAsia" w:ascii="宋体" w:hAnsi="宋体" w:eastAsia="宋体" w:cs="宋体"/>
          <w:snapToGrid w:val="0"/>
          <w:color w:val="auto"/>
          <w:spacing w:val="-3"/>
          <w:kern w:val="0"/>
          <w:sz w:val="22"/>
          <w:szCs w:val="22"/>
          <w:lang w:val="en-US" w:eastAsia="en-US" w:bidi="ar-SA"/>
        </w:rPr>
        <w:t>进行符合性审查，</w:t>
      </w:r>
      <w:r>
        <w:rPr>
          <w:rFonts w:hint="eastAsia" w:ascii="宋体" w:hAnsi="宋体" w:eastAsia="宋体" w:cs="宋体"/>
          <w:snapToGrid w:val="0"/>
          <w:color w:val="auto"/>
          <w:spacing w:val="-1"/>
          <w:kern w:val="0"/>
          <w:sz w:val="22"/>
          <w:szCs w:val="22"/>
          <w:lang w:val="en-US" w:eastAsia="en-US" w:bidi="ar-SA"/>
        </w:rPr>
        <w:t>以确定其是否满足</w:t>
      </w:r>
      <w:r>
        <w:rPr>
          <w:rFonts w:hint="eastAsia" w:ascii="宋体" w:hAnsi="宋体" w:cs="宋体"/>
          <w:snapToGrid w:val="0"/>
          <w:color w:val="auto"/>
          <w:spacing w:val="-1"/>
          <w:kern w:val="0"/>
          <w:sz w:val="22"/>
          <w:szCs w:val="22"/>
          <w:lang w:val="en-US" w:eastAsia="zh-CN" w:bidi="ar-SA"/>
        </w:rPr>
        <w:t>磋商文件</w:t>
      </w:r>
      <w:r>
        <w:rPr>
          <w:rFonts w:hint="eastAsia" w:ascii="宋体" w:hAnsi="宋体" w:eastAsia="宋体" w:cs="宋体"/>
          <w:snapToGrid w:val="0"/>
          <w:color w:val="auto"/>
          <w:spacing w:val="-1"/>
          <w:kern w:val="0"/>
          <w:sz w:val="22"/>
          <w:szCs w:val="22"/>
          <w:lang w:val="en-US" w:eastAsia="en-US" w:bidi="ar-SA"/>
        </w:rPr>
        <w:t>的实质性要求。</w:t>
      </w:r>
    </w:p>
    <w:p w14:paraId="05A705D9">
      <w:pPr>
        <w:kinsoku w:val="0"/>
        <w:autoSpaceDE w:val="0"/>
        <w:autoSpaceDN w:val="0"/>
        <w:adjustRightInd w:val="0"/>
        <w:snapToGrid w:val="0"/>
        <w:spacing w:line="312" w:lineRule="auto"/>
        <w:ind w:left="2" w:right="2"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（5）答疑澄清：若对于</w:t>
      </w:r>
      <w:r>
        <w:rPr>
          <w:rFonts w:hint="eastAsia" w:ascii="宋体" w:hAnsi="宋体" w:cs="宋体"/>
          <w:snapToGrid w:val="0"/>
          <w:color w:val="auto"/>
          <w:spacing w:val="-2"/>
          <w:kern w:val="0"/>
          <w:sz w:val="22"/>
          <w:szCs w:val="22"/>
          <w:lang w:val="en-US" w:eastAsia="zh-CN" w:bidi="ar-SA"/>
        </w:rPr>
        <w:t>响应文件</w:t>
      </w:r>
      <w:r>
        <w:rPr>
          <w:rFonts w:hint="eastAsia" w:ascii="宋体" w:hAnsi="宋体" w:eastAsia="宋体" w:cs="宋体"/>
          <w:snapToGrid w:val="0"/>
          <w:color w:val="auto"/>
          <w:spacing w:val="-2"/>
          <w:kern w:val="0"/>
          <w:sz w:val="22"/>
          <w:szCs w:val="22"/>
          <w:lang w:val="en-US" w:eastAsia="en-US" w:bidi="ar-SA"/>
        </w:rPr>
        <w:t>中含义不明确、同类问题表述不一致或</w:t>
      </w:r>
      <w:r>
        <w:rPr>
          <w:rFonts w:hint="eastAsia" w:ascii="宋体" w:hAnsi="宋体" w:eastAsia="宋体" w:cs="宋体"/>
          <w:snapToGrid w:val="0"/>
          <w:color w:val="auto"/>
          <w:spacing w:val="-3"/>
          <w:kern w:val="0"/>
          <w:sz w:val="22"/>
          <w:szCs w:val="22"/>
          <w:lang w:val="en-US" w:eastAsia="en-US" w:bidi="ar-SA"/>
        </w:rPr>
        <w:t>者有明显文字和计算错误</w:t>
      </w:r>
      <w:r>
        <w:rPr>
          <w:rFonts w:hint="eastAsia" w:ascii="宋体" w:hAnsi="宋体" w:eastAsia="宋体" w:cs="宋体"/>
          <w:snapToGrid w:val="0"/>
          <w:color w:val="auto"/>
          <w:spacing w:val="1"/>
          <w:kern w:val="0"/>
          <w:sz w:val="22"/>
          <w:szCs w:val="22"/>
          <w:lang w:val="en-US" w:eastAsia="en-US" w:bidi="ar-SA"/>
        </w:rPr>
        <w:t>的内容</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，评标委员会应当以书面形式要求投标人作出必要的澄清、说明</w:t>
      </w:r>
      <w:r>
        <w:rPr>
          <w:rFonts w:hint="eastAsia" w:ascii="宋体" w:hAnsi="宋体" w:eastAsia="宋体" w:cs="宋体"/>
          <w:snapToGrid w:val="0"/>
          <w:color w:val="auto"/>
          <w:kern w:val="0"/>
          <w:sz w:val="22"/>
          <w:szCs w:val="22"/>
          <w:lang w:val="en-US" w:eastAsia="en-US" w:bidi="ar-SA"/>
        </w:rPr>
        <w:t>或者补正。投标人的澄清、说</w:t>
      </w:r>
      <w:r>
        <w:rPr>
          <w:rFonts w:hint="eastAsia" w:ascii="宋体" w:hAnsi="宋体" w:eastAsia="宋体" w:cs="宋体"/>
          <w:snapToGrid w:val="0"/>
          <w:color w:val="auto"/>
          <w:spacing w:val="-2"/>
          <w:kern w:val="0"/>
          <w:sz w:val="22"/>
          <w:szCs w:val="22"/>
          <w:lang w:val="en-US" w:eastAsia="en-US" w:bidi="ar-SA"/>
        </w:rPr>
        <w:t>明或者补正应当采用书面形式，并加盖公章，或者由法定代表人或其授权的代表签字。投标人的澄</w:t>
      </w:r>
      <w:r>
        <w:rPr>
          <w:rFonts w:hint="eastAsia" w:ascii="宋体" w:hAnsi="宋体" w:eastAsia="宋体" w:cs="宋体"/>
          <w:snapToGrid w:val="0"/>
          <w:color w:val="auto"/>
          <w:spacing w:val="-3"/>
          <w:kern w:val="0"/>
          <w:sz w:val="22"/>
          <w:szCs w:val="22"/>
          <w:lang w:val="en-US" w:eastAsia="en-US" w:bidi="ar-SA"/>
        </w:rPr>
        <w:t>清、</w:t>
      </w:r>
      <w:r>
        <w:rPr>
          <w:rFonts w:hint="eastAsia" w:ascii="宋体" w:hAnsi="宋体" w:eastAsia="宋体" w:cs="宋体"/>
          <w:snapToGrid w:val="0"/>
          <w:color w:val="auto"/>
          <w:kern w:val="0"/>
          <w:sz w:val="22"/>
          <w:szCs w:val="22"/>
          <w:lang w:val="en-US" w:eastAsia="en-US" w:bidi="ar-SA"/>
        </w:rPr>
        <w:t>说明或者补正不得超出</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的范围或者改变</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的实质</w:t>
      </w:r>
      <w:r>
        <w:rPr>
          <w:rFonts w:hint="eastAsia" w:ascii="宋体" w:hAnsi="宋体" w:eastAsia="宋体" w:cs="宋体"/>
          <w:snapToGrid w:val="0"/>
          <w:color w:val="auto"/>
          <w:spacing w:val="-1"/>
          <w:kern w:val="0"/>
          <w:sz w:val="22"/>
          <w:szCs w:val="22"/>
          <w:lang w:val="en-US" w:eastAsia="en-US" w:bidi="ar-SA"/>
        </w:rPr>
        <w:t>性内容。</w:t>
      </w:r>
    </w:p>
    <w:p w14:paraId="513820CE">
      <w:pPr>
        <w:kinsoku w:val="0"/>
        <w:autoSpaceDE w:val="0"/>
        <w:autoSpaceDN w:val="0"/>
        <w:adjustRightInd w:val="0"/>
        <w:snapToGrid w:val="0"/>
        <w:spacing w:before="7" w:line="311" w:lineRule="auto"/>
        <w:ind w:right="66" w:firstLine="471"/>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（6）同品牌处理办法：采用综合评标法，则：提供相同品牌产品且通过</w:t>
      </w:r>
      <w:r>
        <w:rPr>
          <w:rFonts w:hint="eastAsia" w:ascii="宋体" w:hAnsi="宋体" w:eastAsia="宋体" w:cs="宋体"/>
          <w:snapToGrid w:val="0"/>
          <w:color w:val="auto"/>
          <w:spacing w:val="-3"/>
          <w:kern w:val="0"/>
          <w:sz w:val="22"/>
          <w:szCs w:val="22"/>
          <w:lang w:val="en-US" w:eastAsia="en-US" w:bidi="ar-SA"/>
        </w:rPr>
        <w:t>资格审查、符合性审查的</w:t>
      </w:r>
      <w:r>
        <w:rPr>
          <w:rFonts w:hint="eastAsia" w:ascii="宋体" w:hAnsi="宋体" w:eastAsia="宋体" w:cs="宋体"/>
          <w:snapToGrid w:val="0"/>
          <w:color w:val="auto"/>
          <w:kern w:val="0"/>
          <w:sz w:val="22"/>
          <w:szCs w:val="22"/>
          <w:lang w:val="en-US" w:eastAsia="en-US" w:bidi="ar-SA"/>
        </w:rPr>
        <w:t>不同投标人参加同一合同项下投标的</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，按一家投标人计算</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，评审后得分最高的同品牌投标人获得中标人推荐资格;评审得分相同的，</w:t>
      </w:r>
      <w:r>
        <w:rPr>
          <w:rFonts w:hint="eastAsia" w:ascii="宋体" w:hAnsi="宋体" w:eastAsia="宋体" w:cs="宋体"/>
          <w:snapToGrid w:val="0"/>
          <w:color w:val="auto"/>
          <w:spacing w:val="-45"/>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由采购人或者采购人委托评标委员会按照</w:t>
      </w:r>
      <w:r>
        <w:rPr>
          <w:rFonts w:hint="eastAsia" w:ascii="宋体" w:hAnsi="宋体" w:cs="宋体"/>
          <w:snapToGrid w:val="0"/>
          <w:color w:val="auto"/>
          <w:kern w:val="0"/>
          <w:sz w:val="22"/>
          <w:szCs w:val="22"/>
          <w:lang w:val="en-US" w:eastAsia="zh-CN" w:bidi="ar-SA"/>
        </w:rPr>
        <w:t>磋商文件</w:t>
      </w:r>
      <w:r>
        <w:rPr>
          <w:rFonts w:hint="eastAsia" w:ascii="宋体" w:hAnsi="宋体" w:eastAsia="宋体" w:cs="宋体"/>
          <w:snapToGrid w:val="0"/>
          <w:color w:val="auto"/>
          <w:spacing w:val="-1"/>
          <w:kern w:val="0"/>
          <w:sz w:val="22"/>
          <w:szCs w:val="22"/>
          <w:lang w:val="en-US" w:eastAsia="en-US" w:bidi="ar-SA"/>
        </w:rPr>
        <w:t>规定的方式确定一个</w:t>
      </w:r>
      <w:r>
        <w:rPr>
          <w:rFonts w:hint="eastAsia" w:ascii="宋体" w:hAnsi="宋体" w:eastAsia="宋体" w:cs="宋体"/>
          <w:snapToGrid w:val="0"/>
          <w:color w:val="auto"/>
          <w:kern w:val="0"/>
          <w:sz w:val="22"/>
          <w:szCs w:val="22"/>
          <w:lang w:val="en-US" w:eastAsia="en-US" w:bidi="ar-SA"/>
        </w:rPr>
        <w:t>投标人获得中标人推荐资格</w:t>
      </w:r>
      <w:r>
        <w:rPr>
          <w:rFonts w:hint="eastAsia" w:ascii="宋体" w:hAnsi="宋体" w:eastAsia="宋体" w:cs="宋体"/>
          <w:snapToGrid w:val="0"/>
          <w:color w:val="auto"/>
          <w:spacing w:val="-30"/>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w:t>
      </w:r>
      <w:r>
        <w:rPr>
          <w:rFonts w:hint="eastAsia" w:ascii="宋体" w:hAnsi="宋体" w:cs="宋体"/>
          <w:snapToGrid w:val="0"/>
          <w:color w:val="auto"/>
          <w:kern w:val="0"/>
          <w:sz w:val="22"/>
          <w:szCs w:val="22"/>
          <w:lang w:val="en-US" w:eastAsia="zh-CN" w:bidi="ar-SA"/>
        </w:rPr>
        <w:t>磋商文件</w:t>
      </w:r>
      <w:r>
        <w:rPr>
          <w:rFonts w:hint="eastAsia" w:ascii="宋体" w:hAnsi="宋体" w:eastAsia="宋体" w:cs="宋体"/>
          <w:snapToGrid w:val="0"/>
          <w:color w:val="auto"/>
          <w:kern w:val="0"/>
          <w:sz w:val="22"/>
          <w:szCs w:val="22"/>
          <w:lang w:val="en-US" w:eastAsia="en-US" w:bidi="ar-SA"/>
        </w:rPr>
        <w:t>未规定的采取随机抽取方式确定</w:t>
      </w:r>
      <w:r>
        <w:rPr>
          <w:rFonts w:hint="eastAsia" w:ascii="宋体" w:hAnsi="宋体" w:eastAsia="宋体" w:cs="宋体"/>
          <w:snapToGrid w:val="0"/>
          <w:color w:val="auto"/>
          <w:spacing w:val="-29"/>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，其他同品牌投标</w:t>
      </w:r>
      <w:r>
        <w:rPr>
          <w:rFonts w:hint="eastAsia" w:ascii="宋体" w:hAnsi="宋体" w:eastAsia="宋体" w:cs="宋体"/>
          <w:snapToGrid w:val="0"/>
          <w:color w:val="auto"/>
          <w:spacing w:val="-1"/>
          <w:kern w:val="0"/>
          <w:sz w:val="22"/>
          <w:szCs w:val="22"/>
          <w:lang w:val="en-US" w:eastAsia="en-US" w:bidi="ar-SA"/>
        </w:rPr>
        <w:t>人不作为中标候选人。</w:t>
      </w:r>
    </w:p>
    <w:p w14:paraId="71EFB0B7">
      <w:pPr>
        <w:kinsoku w:val="0"/>
        <w:autoSpaceDE w:val="0"/>
        <w:autoSpaceDN w:val="0"/>
        <w:adjustRightInd w:val="0"/>
        <w:snapToGrid w:val="0"/>
        <w:spacing w:before="3" w:line="311" w:lineRule="auto"/>
        <w:ind w:left="2" w:right="66" w:firstLine="469"/>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（7）评标委员会应当按照</w:t>
      </w:r>
      <w:r>
        <w:rPr>
          <w:rFonts w:hint="eastAsia" w:ascii="宋体" w:hAnsi="宋体" w:cs="宋体"/>
          <w:snapToGrid w:val="0"/>
          <w:color w:val="auto"/>
          <w:spacing w:val="-2"/>
          <w:kern w:val="0"/>
          <w:sz w:val="22"/>
          <w:szCs w:val="22"/>
          <w:lang w:val="en-US" w:eastAsia="zh-CN" w:bidi="ar-SA"/>
        </w:rPr>
        <w:t>磋商文件</w:t>
      </w:r>
      <w:r>
        <w:rPr>
          <w:rFonts w:hint="eastAsia" w:ascii="宋体" w:hAnsi="宋体" w:eastAsia="宋体" w:cs="宋体"/>
          <w:snapToGrid w:val="0"/>
          <w:color w:val="auto"/>
          <w:spacing w:val="-2"/>
          <w:kern w:val="0"/>
          <w:sz w:val="22"/>
          <w:szCs w:val="22"/>
          <w:lang w:val="en-US" w:eastAsia="en-US" w:bidi="ar-SA"/>
        </w:rPr>
        <w:t>中规定的评标方法和标准，对符合性</w:t>
      </w:r>
      <w:r>
        <w:rPr>
          <w:rFonts w:hint="eastAsia" w:ascii="宋体" w:hAnsi="宋体" w:eastAsia="宋体" w:cs="宋体"/>
          <w:snapToGrid w:val="0"/>
          <w:color w:val="auto"/>
          <w:spacing w:val="-3"/>
          <w:kern w:val="0"/>
          <w:sz w:val="22"/>
          <w:szCs w:val="22"/>
          <w:lang w:val="en-US" w:eastAsia="en-US" w:bidi="ar-SA"/>
        </w:rPr>
        <w:t>审查合格的</w:t>
      </w:r>
      <w:r>
        <w:rPr>
          <w:rFonts w:hint="eastAsia" w:ascii="宋体" w:hAnsi="宋体" w:cs="宋体"/>
          <w:snapToGrid w:val="0"/>
          <w:color w:val="auto"/>
          <w:spacing w:val="-3"/>
          <w:kern w:val="0"/>
          <w:sz w:val="22"/>
          <w:szCs w:val="22"/>
          <w:lang w:val="en-US" w:eastAsia="zh-CN" w:bidi="ar-SA"/>
        </w:rPr>
        <w:t>响应文件</w:t>
      </w:r>
      <w:r>
        <w:rPr>
          <w:rFonts w:hint="eastAsia" w:ascii="宋体" w:hAnsi="宋体" w:eastAsia="宋体" w:cs="宋体"/>
          <w:snapToGrid w:val="0"/>
          <w:color w:val="auto"/>
          <w:spacing w:val="-3"/>
          <w:kern w:val="0"/>
          <w:sz w:val="22"/>
          <w:szCs w:val="22"/>
          <w:lang w:val="en-US" w:eastAsia="en-US" w:bidi="ar-SA"/>
        </w:rPr>
        <w:t>进行</w:t>
      </w:r>
      <w:r>
        <w:rPr>
          <w:rFonts w:hint="eastAsia" w:ascii="宋体" w:hAnsi="宋体" w:eastAsia="宋体" w:cs="宋体"/>
          <w:snapToGrid w:val="0"/>
          <w:color w:val="auto"/>
          <w:kern w:val="0"/>
          <w:sz w:val="22"/>
          <w:szCs w:val="22"/>
          <w:lang w:val="en-US" w:eastAsia="en-US" w:bidi="ar-SA"/>
        </w:rPr>
        <w:t>商务和技术评估</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，综合比较与评价。综合评分法是指</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满足</w:t>
      </w:r>
      <w:r>
        <w:rPr>
          <w:rFonts w:hint="eastAsia" w:ascii="宋体" w:hAnsi="宋体" w:cs="宋体"/>
          <w:snapToGrid w:val="0"/>
          <w:color w:val="auto"/>
          <w:kern w:val="0"/>
          <w:sz w:val="22"/>
          <w:szCs w:val="22"/>
          <w:lang w:val="en-US" w:eastAsia="zh-CN" w:bidi="ar-SA"/>
        </w:rPr>
        <w:t>磋商文件</w:t>
      </w:r>
      <w:r>
        <w:rPr>
          <w:rFonts w:hint="eastAsia" w:ascii="宋体" w:hAnsi="宋体" w:eastAsia="宋体" w:cs="宋体"/>
          <w:snapToGrid w:val="0"/>
          <w:color w:val="auto"/>
          <w:kern w:val="0"/>
          <w:sz w:val="22"/>
          <w:szCs w:val="22"/>
          <w:lang w:val="en-US" w:eastAsia="en-US" w:bidi="ar-SA"/>
        </w:rPr>
        <w:t>全部实质性要</w:t>
      </w:r>
      <w:r>
        <w:rPr>
          <w:rFonts w:hint="eastAsia" w:ascii="宋体" w:hAnsi="宋体" w:eastAsia="宋体" w:cs="宋体"/>
          <w:snapToGrid w:val="0"/>
          <w:color w:val="auto"/>
          <w:spacing w:val="-1"/>
          <w:kern w:val="0"/>
          <w:sz w:val="22"/>
          <w:szCs w:val="22"/>
          <w:lang w:val="en-US" w:eastAsia="en-US" w:bidi="ar-SA"/>
        </w:rPr>
        <w:t>求</w:t>
      </w:r>
      <w:r>
        <w:rPr>
          <w:rFonts w:hint="eastAsia" w:ascii="宋体" w:hAnsi="宋体" w:eastAsia="宋体" w:cs="宋体"/>
          <w:snapToGrid w:val="0"/>
          <w:color w:val="auto"/>
          <w:spacing w:val="-29"/>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，且按照</w:t>
      </w:r>
      <w:r>
        <w:rPr>
          <w:rFonts w:hint="eastAsia" w:ascii="宋体" w:hAnsi="宋体" w:eastAsia="宋体" w:cs="宋体"/>
          <w:snapToGrid w:val="0"/>
          <w:color w:val="auto"/>
          <w:kern w:val="0"/>
          <w:sz w:val="22"/>
          <w:szCs w:val="22"/>
          <w:lang w:val="en-US" w:eastAsia="en-US" w:bidi="ar-SA"/>
        </w:rPr>
        <w:t>评审因素的量化指标评审得分最高的投标人为中标候选人的</w:t>
      </w:r>
      <w:r>
        <w:rPr>
          <w:rFonts w:hint="eastAsia" w:ascii="宋体" w:hAnsi="宋体" w:eastAsia="宋体" w:cs="宋体"/>
          <w:snapToGrid w:val="0"/>
          <w:color w:val="auto"/>
          <w:spacing w:val="-1"/>
          <w:kern w:val="0"/>
          <w:sz w:val="22"/>
          <w:szCs w:val="22"/>
          <w:lang w:val="en-US" w:eastAsia="en-US" w:bidi="ar-SA"/>
        </w:rPr>
        <w:t>评标方法。</w:t>
      </w:r>
    </w:p>
    <w:p w14:paraId="23F14E52">
      <w:pPr>
        <w:kinsoku w:val="0"/>
        <w:autoSpaceDE w:val="0"/>
        <w:autoSpaceDN w:val="0"/>
        <w:adjustRightInd w:val="0"/>
        <w:snapToGrid w:val="0"/>
        <w:spacing w:before="2" w:line="312" w:lineRule="auto"/>
        <w:ind w:right="1" w:firstLine="471"/>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（8）中标候选人并列式时的处理方式：采用综合评标法，则：评标结果</w:t>
      </w:r>
      <w:r>
        <w:rPr>
          <w:rFonts w:hint="eastAsia" w:ascii="宋体" w:hAnsi="宋体" w:eastAsia="宋体" w:cs="宋体"/>
          <w:snapToGrid w:val="0"/>
          <w:color w:val="auto"/>
          <w:spacing w:val="-3"/>
          <w:kern w:val="0"/>
          <w:sz w:val="22"/>
          <w:szCs w:val="22"/>
          <w:lang w:val="en-US" w:eastAsia="en-US" w:bidi="ar-SA"/>
        </w:rPr>
        <w:t>按评审后得分由高到低顺</w:t>
      </w:r>
      <w:r>
        <w:rPr>
          <w:rFonts w:hint="eastAsia" w:ascii="宋体" w:hAnsi="宋体" w:eastAsia="宋体" w:cs="宋体"/>
          <w:snapToGrid w:val="0"/>
          <w:color w:val="auto"/>
          <w:spacing w:val="1"/>
          <w:kern w:val="0"/>
          <w:sz w:val="22"/>
          <w:szCs w:val="22"/>
          <w:lang w:val="en-US" w:eastAsia="en-US" w:bidi="ar-SA"/>
        </w:rPr>
        <w:t>序排列。得分相同的</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，按投标报价由低到高顺序排列。得分且投标报价相</w:t>
      </w:r>
      <w:r>
        <w:rPr>
          <w:rFonts w:hint="eastAsia" w:ascii="宋体" w:hAnsi="宋体" w:eastAsia="宋体" w:cs="宋体"/>
          <w:snapToGrid w:val="0"/>
          <w:color w:val="auto"/>
          <w:kern w:val="0"/>
          <w:sz w:val="22"/>
          <w:szCs w:val="22"/>
          <w:lang w:val="en-US" w:eastAsia="en-US" w:bidi="ar-SA"/>
        </w:rPr>
        <w:t>同的并列。</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满足</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spacing w:val="-2"/>
          <w:kern w:val="0"/>
          <w:sz w:val="22"/>
          <w:szCs w:val="22"/>
          <w:lang w:val="en-US" w:eastAsia="en-US" w:bidi="ar-SA"/>
        </w:rPr>
        <w:t>全部实质性要求，且按照评审因素的量化指标评审得分最高的投标人为排名第一的中标候选人。</w:t>
      </w:r>
    </w:p>
    <w:p w14:paraId="1077AD48">
      <w:pPr>
        <w:kinsoku w:val="0"/>
        <w:autoSpaceDE w:val="0"/>
        <w:autoSpaceDN w:val="0"/>
        <w:adjustRightInd w:val="0"/>
        <w:snapToGrid w:val="0"/>
        <w:spacing w:line="311" w:lineRule="auto"/>
        <w:ind w:left="2" w:right="1" w:firstLine="470"/>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6"/>
          <w:kern w:val="0"/>
          <w:sz w:val="22"/>
          <w:szCs w:val="22"/>
          <w:lang w:val="en-US" w:eastAsia="en-US" w:bidi="ar-SA"/>
        </w:rPr>
        <w:t>（9）评标委员会成员对需要共同认定的事项存在争议的，应当按照少数服从多数的原则作出结论。</w:t>
      </w:r>
      <w:r>
        <w:rPr>
          <w:rFonts w:hint="eastAsia" w:ascii="宋体" w:hAnsi="宋体" w:eastAsia="宋体" w:cs="宋体"/>
          <w:snapToGrid w:val="0"/>
          <w:color w:val="auto"/>
          <w:spacing w:val="-1"/>
          <w:kern w:val="0"/>
          <w:sz w:val="22"/>
          <w:szCs w:val="22"/>
          <w:lang w:val="en-US" w:eastAsia="en-US" w:bidi="ar-SA"/>
        </w:rPr>
        <w:t>持不同意见的评标委员会成员应当在评标报告上签署不同意见及理由</w:t>
      </w:r>
      <w:r>
        <w:rPr>
          <w:rFonts w:hint="eastAsia" w:ascii="宋体" w:hAnsi="宋体" w:eastAsia="宋体" w:cs="宋体"/>
          <w:snapToGrid w:val="0"/>
          <w:color w:val="auto"/>
          <w:spacing w:val="-26"/>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，否则视为同意评标报告。</w:t>
      </w:r>
    </w:p>
    <w:p w14:paraId="1DFA7E7C">
      <w:pPr>
        <w:kinsoku w:val="0"/>
        <w:autoSpaceDE w:val="0"/>
        <w:autoSpaceDN w:val="0"/>
        <w:adjustRightInd w:val="0"/>
        <w:snapToGrid w:val="0"/>
        <w:spacing w:before="1" w:line="221" w:lineRule="auto"/>
        <w:ind w:left="472"/>
        <w:jc w:val="left"/>
        <w:textAlignment w:val="baseline"/>
        <w:outlineLvl w:val="1"/>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5"/>
          <w:kern w:val="0"/>
          <w:sz w:val="22"/>
          <w:szCs w:val="22"/>
          <w:lang w:val="en-US" w:eastAsia="en-US" w:bidi="ar-SA"/>
        </w:rPr>
        <w:t>（三）</w:t>
      </w:r>
      <w:r>
        <w:rPr>
          <w:rFonts w:hint="eastAsia" w:ascii="宋体" w:hAnsi="宋体" w:eastAsia="宋体" w:cs="宋体"/>
          <w:b/>
          <w:bCs/>
          <w:snapToGrid w:val="0"/>
          <w:color w:val="auto"/>
          <w:spacing w:val="-5"/>
          <w:kern w:val="0"/>
          <w:sz w:val="22"/>
          <w:szCs w:val="22"/>
          <w:lang w:val="en-US" w:eastAsia="en-US" w:bidi="ar-SA"/>
        </w:rPr>
        <w:t>确定中标人</w:t>
      </w:r>
    </w:p>
    <w:p w14:paraId="7949C4BC">
      <w:pPr>
        <w:kinsoku w:val="0"/>
        <w:autoSpaceDE w:val="0"/>
        <w:autoSpaceDN w:val="0"/>
        <w:adjustRightInd w:val="0"/>
        <w:snapToGrid w:val="0"/>
        <w:spacing w:before="143" w:line="222" w:lineRule="auto"/>
        <w:ind w:left="472"/>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（1）采购代理机构应当在评标结束后</w:t>
      </w:r>
      <w:r>
        <w:rPr>
          <w:rFonts w:hint="eastAsia" w:ascii="宋体" w:hAnsi="宋体" w:eastAsia="宋体" w:cs="宋体"/>
          <w:snapToGrid w:val="0"/>
          <w:color w:val="auto"/>
          <w:spacing w:val="76"/>
          <w:w w:val="101"/>
          <w:kern w:val="0"/>
          <w:sz w:val="22"/>
          <w:szCs w:val="22"/>
          <w:u w:val="single" w:color="auto"/>
          <w:lang w:val="en-US" w:eastAsia="en-US" w:bidi="ar-SA"/>
        </w:rPr>
        <w:t xml:space="preserve"> </w:t>
      </w:r>
      <w:r>
        <w:rPr>
          <w:rFonts w:hint="eastAsia" w:ascii="宋体" w:hAnsi="宋体" w:eastAsia="宋体" w:cs="宋体"/>
          <w:snapToGrid w:val="0"/>
          <w:color w:val="auto"/>
          <w:spacing w:val="-2"/>
          <w:kern w:val="0"/>
          <w:sz w:val="22"/>
          <w:szCs w:val="22"/>
          <w:u w:val="single" w:color="auto"/>
          <w:lang w:val="en-US" w:eastAsia="en-US" w:bidi="ar-SA"/>
        </w:rPr>
        <w:t>2</w:t>
      </w:r>
      <w:r>
        <w:rPr>
          <w:rFonts w:hint="eastAsia" w:ascii="宋体" w:hAnsi="宋体" w:eastAsia="宋体" w:cs="宋体"/>
          <w:snapToGrid w:val="0"/>
          <w:color w:val="auto"/>
          <w:spacing w:val="46"/>
          <w:kern w:val="0"/>
          <w:sz w:val="22"/>
          <w:szCs w:val="22"/>
          <w:u w:val="single" w:color="auto"/>
          <w:lang w:val="en-US" w:eastAsia="en-US" w:bidi="ar-SA"/>
        </w:rPr>
        <w:t xml:space="preserve"> </w:t>
      </w:r>
      <w:r>
        <w:rPr>
          <w:rFonts w:hint="eastAsia" w:ascii="宋体" w:hAnsi="宋体" w:eastAsia="宋体" w:cs="宋体"/>
          <w:snapToGrid w:val="0"/>
          <w:color w:val="auto"/>
          <w:spacing w:val="-2"/>
          <w:kern w:val="0"/>
          <w:sz w:val="22"/>
          <w:szCs w:val="22"/>
          <w:lang w:val="en-US" w:eastAsia="en-US" w:bidi="ar-SA"/>
        </w:rPr>
        <w:t>个工作日内将评标报告送采购人。</w:t>
      </w:r>
    </w:p>
    <w:p w14:paraId="1521D2D0">
      <w:pPr>
        <w:kinsoku w:val="0"/>
        <w:autoSpaceDE w:val="0"/>
        <w:autoSpaceDN w:val="0"/>
        <w:adjustRightInd w:val="0"/>
        <w:snapToGrid w:val="0"/>
        <w:spacing w:before="141" w:line="312" w:lineRule="auto"/>
        <w:ind w:right="66" w:firstLine="472"/>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1"/>
          <w:kern w:val="0"/>
          <w:sz w:val="22"/>
          <w:szCs w:val="22"/>
          <w:lang w:val="en-US" w:eastAsia="en-US" w:bidi="ar-SA"/>
        </w:rPr>
        <w:t>（2）</w:t>
      </w:r>
      <w:r>
        <w:rPr>
          <w:rFonts w:hint="eastAsia" w:ascii="宋体" w:hAnsi="宋体" w:eastAsia="宋体" w:cs="宋体"/>
          <w:snapToGrid w:val="0"/>
          <w:color w:val="auto"/>
          <w:spacing w:val="-6"/>
          <w:kern w:val="0"/>
          <w:sz w:val="22"/>
          <w:szCs w:val="22"/>
          <w:lang w:val="en-US" w:eastAsia="en-US" w:bidi="ar-SA"/>
        </w:rPr>
        <w:t xml:space="preserve">采购人不委托评审小组直接确定中标人。评审小组推荐中标候选人的数量为 </w:t>
      </w:r>
      <w:r>
        <w:rPr>
          <w:rFonts w:hint="eastAsia" w:ascii="宋体" w:hAnsi="宋体" w:eastAsia="宋体" w:cs="宋体"/>
          <w:snapToGrid w:val="0"/>
          <w:color w:val="auto"/>
          <w:spacing w:val="-6"/>
          <w:kern w:val="0"/>
          <w:sz w:val="22"/>
          <w:szCs w:val="22"/>
          <w:u w:val="single" w:color="auto"/>
          <w:lang w:val="en-US" w:eastAsia="en-US" w:bidi="ar-SA"/>
        </w:rPr>
        <w:t xml:space="preserve">3 </w:t>
      </w:r>
      <w:r>
        <w:rPr>
          <w:rFonts w:hint="eastAsia" w:ascii="宋体" w:hAnsi="宋体" w:eastAsia="宋体" w:cs="宋体"/>
          <w:snapToGrid w:val="0"/>
          <w:color w:val="auto"/>
          <w:spacing w:val="-6"/>
          <w:kern w:val="0"/>
          <w:sz w:val="22"/>
          <w:szCs w:val="22"/>
          <w:lang w:val="en-US" w:eastAsia="en-US" w:bidi="ar-SA"/>
        </w:rPr>
        <w:t>家。采购人应当自收到评标报告之日起 5 个工作日内 ，在评标报告确定的中标候选人名单中按顺序确定中标人。</w:t>
      </w:r>
    </w:p>
    <w:p w14:paraId="6C9E7206">
      <w:pPr>
        <w:kinsoku w:val="0"/>
        <w:autoSpaceDE w:val="0"/>
        <w:autoSpaceDN w:val="0"/>
        <w:adjustRightInd w:val="0"/>
        <w:snapToGrid w:val="0"/>
        <w:spacing w:before="94" w:line="299" w:lineRule="auto"/>
        <w:jc w:val="left"/>
        <w:textAlignment w:val="baseline"/>
        <w:rPr>
          <w:rFonts w:hint="eastAsia" w:ascii="宋体" w:hAnsi="宋体" w:eastAsia="宋体" w:cs="宋体"/>
          <w:snapToGrid w:val="0"/>
          <w:color w:val="auto"/>
          <w:kern w:val="0"/>
          <w:sz w:val="22"/>
          <w:szCs w:val="22"/>
          <w:lang w:val="en-US" w:eastAsia="en-US" w:bidi="ar-SA"/>
        </w:rPr>
      </w:pPr>
      <w:r>
        <w:rPr>
          <w:rFonts w:hint="eastAsia" w:ascii="宋体" w:hAnsi="宋体" w:eastAsia="宋体" w:cs="宋体"/>
          <w:snapToGrid w:val="0"/>
          <w:color w:val="auto"/>
          <w:spacing w:val="-2"/>
          <w:kern w:val="0"/>
          <w:sz w:val="22"/>
          <w:szCs w:val="22"/>
          <w:lang w:val="en-US" w:eastAsia="en-US" w:bidi="ar-SA"/>
        </w:rPr>
        <w:t>（3）本项目采用的采购方式为</w:t>
      </w:r>
      <w:r>
        <w:rPr>
          <w:rFonts w:hint="eastAsia" w:ascii="宋体" w:hAnsi="宋体" w:cs="宋体"/>
          <w:snapToGrid w:val="0"/>
          <w:color w:val="auto"/>
          <w:spacing w:val="-2"/>
          <w:kern w:val="0"/>
          <w:sz w:val="22"/>
          <w:szCs w:val="22"/>
          <w:lang w:val="en-US" w:eastAsia="zh-CN" w:bidi="ar-SA"/>
        </w:rPr>
        <w:t>竞争性磋商</w:t>
      </w:r>
      <w:r>
        <w:rPr>
          <w:rFonts w:hint="eastAsia" w:ascii="宋体" w:hAnsi="宋体" w:eastAsia="宋体" w:cs="宋体"/>
          <w:snapToGrid w:val="0"/>
          <w:color w:val="auto"/>
          <w:spacing w:val="-2"/>
          <w:kern w:val="0"/>
          <w:sz w:val="22"/>
          <w:szCs w:val="22"/>
          <w:lang w:val="en-US" w:eastAsia="en-US" w:bidi="ar-SA"/>
        </w:rPr>
        <w:t>，评分方法：综合评分法，</w:t>
      </w:r>
      <w:r>
        <w:rPr>
          <w:rFonts w:hint="eastAsia" w:ascii="宋体" w:hAnsi="宋体" w:cs="宋体"/>
          <w:snapToGrid w:val="0"/>
          <w:color w:val="auto"/>
          <w:spacing w:val="-2"/>
          <w:kern w:val="0"/>
          <w:sz w:val="22"/>
          <w:szCs w:val="22"/>
          <w:lang w:val="en-US" w:eastAsia="zh-CN" w:bidi="ar-SA"/>
        </w:rPr>
        <w:t>响应文件</w:t>
      </w:r>
      <w:r>
        <w:rPr>
          <w:rFonts w:hint="eastAsia" w:ascii="宋体" w:hAnsi="宋体" w:eastAsia="宋体" w:cs="宋体"/>
          <w:snapToGrid w:val="0"/>
          <w:color w:val="auto"/>
          <w:spacing w:val="-3"/>
          <w:kern w:val="0"/>
          <w:sz w:val="22"/>
          <w:szCs w:val="22"/>
          <w:lang w:val="en-US" w:eastAsia="en-US" w:bidi="ar-SA"/>
        </w:rPr>
        <w:t>满足</w:t>
      </w:r>
      <w:r>
        <w:rPr>
          <w:rFonts w:hint="eastAsia" w:ascii="宋体" w:hAnsi="宋体" w:cs="宋体"/>
          <w:snapToGrid w:val="0"/>
          <w:color w:val="auto"/>
          <w:spacing w:val="-3"/>
          <w:kern w:val="0"/>
          <w:sz w:val="22"/>
          <w:szCs w:val="22"/>
          <w:lang w:val="en-US" w:eastAsia="zh-CN" w:bidi="ar-SA"/>
        </w:rPr>
        <w:t>磋商文件</w:t>
      </w:r>
      <w:r>
        <w:rPr>
          <w:rFonts w:hint="eastAsia" w:ascii="宋体" w:hAnsi="宋体" w:eastAsia="宋体" w:cs="宋体"/>
          <w:snapToGrid w:val="0"/>
          <w:color w:val="auto"/>
          <w:spacing w:val="-3"/>
          <w:kern w:val="0"/>
          <w:sz w:val="22"/>
          <w:szCs w:val="22"/>
          <w:lang w:val="en-US" w:eastAsia="en-US" w:bidi="ar-SA"/>
        </w:rPr>
        <w:t>全部实</w:t>
      </w:r>
      <w:r>
        <w:rPr>
          <w:rFonts w:hint="eastAsia" w:ascii="宋体" w:hAnsi="宋体" w:eastAsia="宋体" w:cs="宋体"/>
          <w:snapToGrid w:val="0"/>
          <w:color w:val="auto"/>
          <w:spacing w:val="-1"/>
          <w:kern w:val="0"/>
          <w:sz w:val="22"/>
          <w:szCs w:val="22"/>
          <w:lang w:val="en-US" w:eastAsia="en-US" w:bidi="ar-SA"/>
        </w:rPr>
        <w:t>质性要求</w:t>
      </w:r>
      <w:r>
        <w:rPr>
          <w:rFonts w:hint="eastAsia" w:ascii="宋体" w:hAnsi="宋体" w:eastAsia="宋体" w:cs="宋体"/>
          <w:snapToGrid w:val="0"/>
          <w:color w:val="auto"/>
          <w:spacing w:val="-21"/>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，且按照评审因素的量化指标</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，评审小组将根据评标标准进行评审</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，最终推荐综合得分最高</w:t>
      </w:r>
      <w:r>
        <w:rPr>
          <w:rFonts w:hint="eastAsia" w:ascii="宋体" w:hAnsi="宋体" w:eastAsia="宋体" w:cs="宋体"/>
          <w:snapToGrid w:val="0"/>
          <w:color w:val="auto"/>
          <w:spacing w:val="1"/>
          <w:kern w:val="0"/>
          <w:sz w:val="22"/>
          <w:szCs w:val="22"/>
          <w:lang w:val="en-US" w:eastAsia="en-US" w:bidi="ar-SA"/>
        </w:rPr>
        <w:t>的三名投标单位作为三名中标候选人</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，评审后得分最高的投标人获得中标人</w:t>
      </w:r>
      <w:r>
        <w:rPr>
          <w:rFonts w:hint="eastAsia" w:ascii="宋体" w:hAnsi="宋体" w:eastAsia="宋体" w:cs="宋体"/>
          <w:snapToGrid w:val="0"/>
          <w:color w:val="auto"/>
          <w:kern w:val="0"/>
          <w:sz w:val="22"/>
          <w:szCs w:val="22"/>
          <w:lang w:val="en-US" w:eastAsia="en-US" w:bidi="ar-SA"/>
        </w:rPr>
        <w:t>推荐资格；评标结果按评</w:t>
      </w:r>
      <w:r>
        <w:rPr>
          <w:rFonts w:hint="eastAsia" w:ascii="宋体" w:hAnsi="宋体" w:eastAsia="宋体" w:cs="宋体"/>
          <w:snapToGrid w:val="0"/>
          <w:color w:val="auto"/>
          <w:spacing w:val="-1"/>
          <w:kern w:val="0"/>
          <w:sz w:val="22"/>
          <w:szCs w:val="22"/>
          <w:lang w:val="en-US" w:eastAsia="en-US" w:bidi="ar-SA"/>
        </w:rPr>
        <w:t>审后得分由高到低顺序排列</w:t>
      </w:r>
      <w:r>
        <w:rPr>
          <w:rFonts w:hint="eastAsia" w:ascii="宋体" w:hAnsi="宋体" w:eastAsia="宋体" w:cs="宋体"/>
          <w:snapToGrid w:val="0"/>
          <w:color w:val="auto"/>
          <w:spacing w:val="-24"/>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，得分相同的</w:t>
      </w:r>
      <w:r>
        <w:rPr>
          <w:rFonts w:hint="eastAsia" w:ascii="宋体" w:hAnsi="宋体" w:eastAsia="宋体" w:cs="宋体"/>
          <w:snapToGrid w:val="0"/>
          <w:color w:val="auto"/>
          <w:spacing w:val="-29"/>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，按投标报价由低到高顺序排列</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，得分且投标报价相同的并</w:t>
      </w:r>
      <w:r>
        <w:rPr>
          <w:rFonts w:hint="eastAsia" w:ascii="宋体" w:hAnsi="宋体" w:eastAsia="宋体" w:cs="宋体"/>
          <w:snapToGrid w:val="0"/>
          <w:color w:val="auto"/>
          <w:kern w:val="0"/>
          <w:sz w:val="22"/>
          <w:szCs w:val="22"/>
          <w:lang w:val="en-US" w:eastAsia="en-US" w:bidi="ar-SA"/>
        </w:rPr>
        <w:t>列</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w:t>
      </w:r>
      <w:r>
        <w:rPr>
          <w:rFonts w:hint="eastAsia" w:ascii="宋体" w:hAnsi="宋体" w:cs="宋体"/>
          <w:snapToGrid w:val="0"/>
          <w:color w:val="auto"/>
          <w:kern w:val="0"/>
          <w:sz w:val="22"/>
          <w:szCs w:val="22"/>
          <w:lang w:val="en-US" w:eastAsia="zh-CN" w:bidi="ar-SA"/>
        </w:rPr>
        <w:t>响应文件</w:t>
      </w:r>
      <w:r>
        <w:rPr>
          <w:rFonts w:hint="eastAsia" w:ascii="宋体" w:hAnsi="宋体" w:eastAsia="宋体" w:cs="宋体"/>
          <w:snapToGrid w:val="0"/>
          <w:color w:val="auto"/>
          <w:kern w:val="0"/>
          <w:sz w:val="22"/>
          <w:szCs w:val="22"/>
          <w:lang w:val="en-US" w:eastAsia="en-US" w:bidi="ar-SA"/>
        </w:rPr>
        <w:t>满足</w:t>
      </w:r>
      <w:r>
        <w:rPr>
          <w:rFonts w:hint="eastAsia" w:ascii="宋体" w:hAnsi="宋体" w:cs="宋体"/>
          <w:snapToGrid w:val="0"/>
          <w:color w:val="auto"/>
          <w:kern w:val="0"/>
          <w:sz w:val="22"/>
          <w:szCs w:val="22"/>
          <w:lang w:val="en-US" w:eastAsia="zh-CN" w:bidi="ar-SA"/>
        </w:rPr>
        <w:t>磋商文件</w:t>
      </w:r>
      <w:r>
        <w:rPr>
          <w:rFonts w:hint="eastAsia" w:ascii="宋体" w:hAnsi="宋体" w:eastAsia="宋体" w:cs="宋体"/>
          <w:snapToGrid w:val="0"/>
          <w:color w:val="auto"/>
          <w:kern w:val="0"/>
          <w:sz w:val="22"/>
          <w:szCs w:val="22"/>
          <w:lang w:val="en-US" w:eastAsia="en-US" w:bidi="ar-SA"/>
        </w:rPr>
        <w:t>全部实质性要求</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，且按照评审因素的量化指标评审得分最高的投标人为排</w:t>
      </w:r>
      <w:r>
        <w:rPr>
          <w:rFonts w:hint="eastAsia" w:ascii="宋体" w:hAnsi="宋体" w:eastAsia="宋体" w:cs="宋体"/>
          <w:snapToGrid w:val="0"/>
          <w:color w:val="auto"/>
          <w:spacing w:val="-1"/>
          <w:kern w:val="0"/>
          <w:sz w:val="22"/>
          <w:szCs w:val="22"/>
          <w:lang w:val="en-US" w:eastAsia="en-US" w:bidi="ar-SA"/>
        </w:rPr>
        <w:t>名第一的中标候选人。</w:t>
      </w:r>
    </w:p>
    <w:p w14:paraId="45906A08">
      <w:pPr>
        <w:keepNext w:val="0"/>
        <w:keepLines w:val="0"/>
        <w:pageBreakBefore w:val="0"/>
        <w:widowControl w:val="0"/>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宋体"/>
          <w:snapToGrid w:val="0"/>
          <w:color w:val="auto"/>
          <w:spacing w:val="-1"/>
          <w:kern w:val="0"/>
          <w:sz w:val="22"/>
          <w:szCs w:val="22"/>
          <w:lang w:val="en-US" w:eastAsia="en-US" w:bidi="ar-SA"/>
        </w:rPr>
        <w:sectPr>
          <w:headerReference r:id="rId33" w:type="default"/>
          <w:footerReference r:id="rId34" w:type="default"/>
          <w:pgSz w:w="11907" w:h="16840"/>
          <w:pgMar w:top="1440" w:right="1080" w:bottom="1440" w:left="1080" w:header="851" w:footer="850" w:gutter="0"/>
          <w:pgNumType w:fmt="decimal"/>
          <w:cols w:space="720" w:num="1"/>
          <w:rtlGutter w:val="0"/>
          <w:docGrid w:linePitch="462" w:charSpace="0"/>
        </w:sectPr>
      </w:pPr>
      <w:r>
        <w:rPr>
          <w:rFonts w:hint="eastAsia" w:ascii="宋体" w:hAnsi="宋体" w:eastAsia="宋体" w:cs="宋体"/>
          <w:snapToGrid w:val="0"/>
          <w:color w:val="auto"/>
          <w:spacing w:val="-3"/>
          <w:kern w:val="0"/>
          <w:sz w:val="22"/>
          <w:szCs w:val="22"/>
          <w:lang w:val="en-US" w:eastAsia="en-US" w:bidi="ar-SA"/>
        </w:rPr>
        <w:t>（</w:t>
      </w:r>
      <w:r>
        <w:rPr>
          <w:rFonts w:hint="eastAsia" w:ascii="宋体" w:hAnsi="宋体" w:eastAsia="宋体" w:cs="宋体"/>
          <w:snapToGrid w:val="0"/>
          <w:color w:val="auto"/>
          <w:spacing w:val="-2"/>
          <w:kern w:val="0"/>
          <w:sz w:val="22"/>
          <w:szCs w:val="22"/>
          <w:lang w:val="en-US" w:eastAsia="en-US" w:bidi="ar-SA"/>
        </w:rPr>
        <w:t>4）采购人依据评审小组推荐的中标候选人确定中标人。采购人根据评审小</w:t>
      </w:r>
      <w:r>
        <w:rPr>
          <w:rFonts w:hint="eastAsia" w:ascii="宋体" w:hAnsi="宋体" w:eastAsia="宋体" w:cs="宋体"/>
          <w:snapToGrid w:val="0"/>
          <w:color w:val="auto"/>
          <w:spacing w:val="-3"/>
          <w:kern w:val="0"/>
          <w:sz w:val="22"/>
          <w:szCs w:val="22"/>
          <w:lang w:val="en-US" w:eastAsia="en-US" w:bidi="ar-SA"/>
        </w:rPr>
        <w:t>组的评标报告，应</w:t>
      </w:r>
      <w:r>
        <w:rPr>
          <w:rFonts w:hint="eastAsia" w:ascii="宋体" w:hAnsi="宋体" w:eastAsia="宋体" w:cs="宋体"/>
          <w:snapToGrid w:val="0"/>
          <w:color w:val="auto"/>
          <w:spacing w:val="-2"/>
          <w:kern w:val="0"/>
          <w:sz w:val="22"/>
          <w:szCs w:val="22"/>
          <w:lang w:val="en-US" w:eastAsia="en-US" w:bidi="ar-SA"/>
        </w:rPr>
        <w:t>以</w:t>
      </w:r>
      <w:r>
        <w:rPr>
          <w:rFonts w:hint="eastAsia" w:ascii="宋体" w:hAnsi="宋体" w:eastAsia="宋体" w:cs="宋体"/>
          <w:snapToGrid w:val="0"/>
          <w:color w:val="auto"/>
          <w:spacing w:val="1"/>
          <w:kern w:val="0"/>
          <w:sz w:val="22"/>
          <w:szCs w:val="22"/>
          <w:lang w:val="en-US" w:eastAsia="en-US" w:bidi="ar-SA"/>
        </w:rPr>
        <w:t>排名第一的中标候选人为中标人。排名第一的中标候选人放弃中标</w:t>
      </w:r>
      <w:r>
        <w:rPr>
          <w:rFonts w:hint="eastAsia" w:ascii="宋体" w:hAnsi="宋体" w:eastAsia="宋体" w:cs="宋体"/>
          <w:snapToGrid w:val="0"/>
          <w:color w:val="auto"/>
          <w:kern w:val="0"/>
          <w:sz w:val="22"/>
          <w:szCs w:val="22"/>
          <w:lang w:val="en-US" w:eastAsia="en-US" w:bidi="ar-SA"/>
        </w:rPr>
        <w:t>或因不可抗力提出不能履行合同</w:t>
      </w:r>
      <w:r>
        <w:rPr>
          <w:rFonts w:hint="eastAsia" w:ascii="宋体" w:hAnsi="宋体" w:eastAsia="宋体" w:cs="宋体"/>
          <w:snapToGrid w:val="0"/>
          <w:color w:val="auto"/>
          <w:spacing w:val="-29"/>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w:t>
      </w:r>
      <w:r>
        <w:rPr>
          <w:rFonts w:hint="eastAsia" w:ascii="宋体" w:hAnsi="宋体" w:eastAsia="宋体" w:cs="宋体"/>
          <w:snapToGrid w:val="0"/>
          <w:color w:val="auto"/>
          <w:spacing w:val="1"/>
          <w:kern w:val="0"/>
          <w:sz w:val="22"/>
          <w:szCs w:val="22"/>
          <w:lang w:val="en-US" w:eastAsia="en-US" w:bidi="ar-SA"/>
        </w:rPr>
        <w:t>或者</w:t>
      </w:r>
      <w:r>
        <w:rPr>
          <w:rFonts w:hint="eastAsia" w:ascii="宋体" w:hAnsi="宋体" w:cs="宋体"/>
          <w:snapToGrid w:val="0"/>
          <w:color w:val="auto"/>
          <w:spacing w:val="1"/>
          <w:kern w:val="0"/>
          <w:sz w:val="22"/>
          <w:szCs w:val="22"/>
          <w:lang w:val="en-US" w:eastAsia="zh-CN" w:bidi="ar-SA"/>
        </w:rPr>
        <w:t>磋商文件</w:t>
      </w:r>
      <w:r>
        <w:rPr>
          <w:rFonts w:hint="eastAsia" w:ascii="宋体" w:hAnsi="宋体" w:eastAsia="宋体" w:cs="宋体"/>
          <w:snapToGrid w:val="0"/>
          <w:color w:val="auto"/>
          <w:spacing w:val="1"/>
          <w:kern w:val="0"/>
          <w:sz w:val="22"/>
          <w:szCs w:val="22"/>
          <w:lang w:val="en-US" w:eastAsia="en-US" w:bidi="ar-SA"/>
        </w:rPr>
        <w:t>规定应当提交履约保证金而在规定的期限内未能提交的</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spacing w:val="1"/>
          <w:kern w:val="0"/>
          <w:sz w:val="22"/>
          <w:szCs w:val="22"/>
          <w:lang w:val="en-US" w:eastAsia="en-US" w:bidi="ar-SA"/>
        </w:rPr>
        <w:t>，</w:t>
      </w:r>
      <w:r>
        <w:rPr>
          <w:rFonts w:hint="eastAsia" w:ascii="宋体" w:hAnsi="宋体" w:eastAsia="宋体" w:cs="宋体"/>
          <w:snapToGrid w:val="0"/>
          <w:color w:val="auto"/>
          <w:kern w:val="0"/>
          <w:sz w:val="22"/>
          <w:szCs w:val="22"/>
          <w:lang w:val="en-US" w:eastAsia="en-US" w:bidi="ar-SA"/>
        </w:rPr>
        <w:t>采购人可以确定排名第二的中</w:t>
      </w:r>
      <w:r>
        <w:rPr>
          <w:rFonts w:hint="eastAsia" w:ascii="宋体" w:hAnsi="宋体" w:eastAsia="宋体" w:cs="宋体"/>
          <w:snapToGrid w:val="0"/>
          <w:color w:val="auto"/>
          <w:spacing w:val="1"/>
          <w:kern w:val="0"/>
          <w:sz w:val="22"/>
          <w:szCs w:val="22"/>
          <w:lang w:val="en-US" w:eastAsia="en-US" w:bidi="ar-SA"/>
        </w:rPr>
        <w:t>标候选人为中标人。排名第二的中标候选人因前款规定的同样原因不能</w:t>
      </w:r>
      <w:r>
        <w:rPr>
          <w:rFonts w:hint="eastAsia" w:ascii="宋体" w:hAnsi="宋体" w:eastAsia="宋体" w:cs="宋体"/>
          <w:snapToGrid w:val="0"/>
          <w:color w:val="auto"/>
          <w:kern w:val="0"/>
          <w:sz w:val="22"/>
          <w:szCs w:val="22"/>
          <w:lang w:val="en-US" w:eastAsia="en-US" w:bidi="ar-SA"/>
        </w:rPr>
        <w:t>签订合同的</w:t>
      </w:r>
      <w:r>
        <w:rPr>
          <w:rFonts w:hint="eastAsia" w:ascii="宋体" w:hAnsi="宋体" w:eastAsia="宋体" w:cs="宋体"/>
          <w:snapToGrid w:val="0"/>
          <w:color w:val="auto"/>
          <w:spacing w:val="-32"/>
          <w:kern w:val="0"/>
          <w:sz w:val="22"/>
          <w:szCs w:val="22"/>
          <w:lang w:val="en-US" w:eastAsia="en-US" w:bidi="ar-SA"/>
        </w:rPr>
        <w:t xml:space="preserve"> </w:t>
      </w:r>
      <w:r>
        <w:rPr>
          <w:rFonts w:hint="eastAsia" w:ascii="宋体" w:hAnsi="宋体" w:eastAsia="宋体" w:cs="宋体"/>
          <w:snapToGrid w:val="0"/>
          <w:color w:val="auto"/>
          <w:kern w:val="0"/>
          <w:sz w:val="22"/>
          <w:szCs w:val="22"/>
          <w:lang w:val="en-US" w:eastAsia="en-US" w:bidi="ar-SA"/>
        </w:rPr>
        <w:t>，采购人可以确定</w:t>
      </w:r>
      <w:r>
        <w:rPr>
          <w:rFonts w:hint="eastAsia" w:ascii="宋体" w:hAnsi="宋体" w:eastAsia="宋体" w:cs="宋体"/>
          <w:snapToGrid w:val="0"/>
          <w:color w:val="auto"/>
          <w:spacing w:val="-1"/>
          <w:kern w:val="0"/>
          <w:sz w:val="22"/>
          <w:szCs w:val="22"/>
          <w:lang w:val="en-US" w:eastAsia="en-US" w:bidi="ar-SA"/>
        </w:rPr>
        <w:t>排名第三的中标候选人为中标人。</w:t>
      </w:r>
    </w:p>
    <w:p w14:paraId="2ADF86E7">
      <w:pPr>
        <w:spacing w:line="360" w:lineRule="auto"/>
        <w:jc w:val="center"/>
        <w:rPr>
          <w:rFonts w:hint="eastAsia" w:ascii="宋体" w:hAnsi="宋体" w:eastAsia="宋体" w:cs="宋体"/>
          <w:b/>
          <w:color w:val="auto"/>
          <w:sz w:val="20"/>
          <w:szCs w:val="20"/>
        </w:rPr>
      </w:pPr>
      <w:r>
        <w:rPr>
          <w:rFonts w:hint="eastAsia" w:ascii="宋体" w:hAnsi="宋体" w:eastAsia="宋体" w:cs="宋体"/>
          <w:b/>
          <w:color w:val="auto"/>
          <w:sz w:val="22"/>
          <w:szCs w:val="22"/>
        </w:rPr>
        <w:t>资格审查表</w:t>
      </w:r>
    </w:p>
    <w:tbl>
      <w:tblPr>
        <w:tblStyle w:val="42"/>
        <w:tblW w:w="10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6"/>
        <w:gridCol w:w="7658"/>
        <w:gridCol w:w="640"/>
        <w:gridCol w:w="588"/>
        <w:gridCol w:w="624"/>
      </w:tblGrid>
      <w:tr w14:paraId="5F975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264" w:type="dxa"/>
            <w:gridSpan w:val="2"/>
            <w:tcBorders>
              <w:top w:val="single" w:color="auto" w:sz="4" w:space="0"/>
              <w:left w:val="single" w:color="auto" w:sz="4" w:space="0"/>
              <w:bottom w:val="single" w:color="auto" w:sz="4" w:space="0"/>
              <w:right w:val="single" w:color="auto" w:sz="4" w:space="0"/>
            </w:tcBorders>
            <w:noWrap w:val="0"/>
            <w:vAlign w:val="center"/>
          </w:tcPr>
          <w:p w14:paraId="7A409A62">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0"/>
                <w:szCs w:val="20"/>
              </w:rPr>
            </w:pPr>
            <w:bookmarkStart w:id="272" w:name="_Toc7157"/>
            <w:bookmarkStart w:id="273" w:name="_Toc24752"/>
            <w:r>
              <w:rPr>
                <w:rFonts w:hint="eastAsia" w:ascii="宋体" w:hAnsi="宋体" w:eastAsia="宋体" w:cs="宋体"/>
                <w:b/>
                <w:color w:val="auto"/>
                <w:sz w:val="20"/>
                <w:szCs w:val="20"/>
                <w:lang w:eastAsia="zh-CN"/>
              </w:rPr>
              <w:t>审查</w:t>
            </w:r>
            <w:r>
              <w:rPr>
                <w:rFonts w:hint="eastAsia" w:ascii="宋体" w:hAnsi="宋体" w:eastAsia="宋体" w:cs="宋体"/>
                <w:b/>
                <w:color w:val="auto"/>
                <w:sz w:val="20"/>
                <w:szCs w:val="20"/>
              </w:rPr>
              <w:t>内容</w:t>
            </w:r>
          </w:p>
        </w:tc>
        <w:tc>
          <w:tcPr>
            <w:tcW w:w="1852" w:type="dxa"/>
            <w:gridSpan w:val="3"/>
            <w:tcBorders>
              <w:top w:val="single" w:color="auto" w:sz="4" w:space="0"/>
              <w:left w:val="single" w:color="auto" w:sz="4" w:space="0"/>
              <w:bottom w:val="single" w:color="auto" w:sz="4" w:space="0"/>
              <w:right w:val="single" w:color="auto" w:sz="4" w:space="0"/>
            </w:tcBorders>
            <w:noWrap w:val="0"/>
            <w:vAlign w:val="center"/>
          </w:tcPr>
          <w:p w14:paraId="7773C213">
            <w:pPr>
              <w:keepNext w:val="0"/>
              <w:keepLines w:val="0"/>
              <w:suppressLineNumbers w:val="0"/>
              <w:spacing w:before="0" w:beforeAutospacing="0" w:after="0" w:afterAutospacing="0" w:line="240" w:lineRule="auto"/>
              <w:ind w:left="0" w:right="0"/>
              <w:jc w:val="center"/>
              <w:rPr>
                <w:rFonts w:hint="eastAsia" w:ascii="宋体" w:hAnsi="宋体" w:eastAsia="宋体" w:cs="宋体"/>
                <w:bCs/>
                <w:color w:val="auto"/>
                <w:sz w:val="20"/>
                <w:szCs w:val="20"/>
              </w:rPr>
            </w:pPr>
            <w:r>
              <w:rPr>
                <w:rFonts w:hint="eastAsia" w:ascii="宋体" w:hAnsi="宋体" w:eastAsia="宋体" w:cs="宋体"/>
                <w:bCs/>
                <w:color w:val="auto"/>
                <w:sz w:val="20"/>
                <w:szCs w:val="20"/>
              </w:rPr>
              <w:t>投标人及审查情况</w:t>
            </w:r>
          </w:p>
        </w:tc>
      </w:tr>
      <w:tr w14:paraId="2A9B8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470E758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25F5BD7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textAlignment w:val="auto"/>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法人或者其他组织的营业执照等证明文件</w:t>
            </w:r>
            <w:r>
              <w:rPr>
                <w:rFonts w:hint="eastAsia" w:ascii="宋体" w:hAnsi="宋体" w:eastAsia="宋体" w:cs="宋体"/>
                <w:b w:val="0"/>
                <w:bCs w:val="0"/>
                <w:color w:val="auto"/>
                <w:sz w:val="20"/>
                <w:szCs w:val="20"/>
                <w:lang w:eastAsia="zh-CN"/>
              </w:rPr>
              <w:t>；</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4B91440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7DDB3FCA">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1736B82A">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50FF4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1"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6681128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72D40A33">
            <w:pPr>
              <w:pStyle w:val="11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240" w:lineRule="auto"/>
              <w:ind w:left="0" w:leftChars="0" w:right="0" w:rightChars="0"/>
              <w:textAlignment w:val="auto"/>
              <w:rPr>
                <w:rFonts w:hint="eastAsia" w:ascii="宋体" w:hAnsi="宋体" w:eastAsia="宋体" w:cs="宋体"/>
                <w:b w:val="0"/>
                <w:bCs w:val="0"/>
                <w:color w:val="auto"/>
                <w:kern w:val="2"/>
                <w:sz w:val="20"/>
                <w:szCs w:val="20"/>
                <w:lang w:val="en-US" w:eastAsia="zh-CN" w:bidi="zh-CN"/>
              </w:rPr>
            </w:pPr>
            <w:r>
              <w:rPr>
                <w:rFonts w:hint="eastAsia" w:ascii="宋体" w:hAnsi="宋体" w:eastAsia="宋体" w:cs="宋体"/>
                <w:b w:val="0"/>
                <w:bCs w:val="0"/>
                <w:color w:val="auto"/>
                <w:kern w:val="2"/>
                <w:sz w:val="20"/>
                <w:szCs w:val="20"/>
                <w:lang w:val="en-US" w:eastAsia="zh-CN" w:bidi="zh-CN"/>
              </w:rPr>
              <w:t>法定代表人（单位负责人）投标需提供法定代表人（单位负责人）身份证明；授权人投标需提供法定代表人(单位负责人)身份证明及授权书；</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044B2AF0">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5933DE08">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4A92EBC2">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4FE18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6EBEB99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0EE8566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textAlignment w:val="auto"/>
              <w:rPr>
                <w:rFonts w:hint="eastAsia" w:ascii="宋体" w:hAnsi="宋体" w:eastAsia="宋体" w:cs="宋体"/>
                <w:b w:val="0"/>
                <w:bCs w:val="0"/>
                <w:color w:val="auto"/>
                <w:kern w:val="2"/>
                <w:sz w:val="20"/>
                <w:szCs w:val="20"/>
                <w:lang w:val="en-US" w:eastAsia="zh-CN" w:bidi="zh-CN"/>
              </w:rPr>
            </w:pPr>
            <w:r>
              <w:rPr>
                <w:rFonts w:hint="eastAsia" w:ascii="宋体" w:hAnsi="宋体" w:eastAsia="宋体" w:cs="宋体"/>
                <w:b w:val="0"/>
                <w:bCs w:val="0"/>
                <w:color w:val="auto"/>
                <w:kern w:val="2"/>
                <w:sz w:val="20"/>
                <w:szCs w:val="20"/>
                <w:lang w:val="en-US" w:eastAsia="zh-CN" w:bidi="zh-CN"/>
              </w:rPr>
              <w:t>提供2024年度或2025年度的财务审计报告（成立未满十二个月的新公司可提供近三个月内任意一个月的银行资信证明）；</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4EF436CF">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73A4AB89">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6A8E23A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72100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7380DBF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5A4E099F">
            <w:pPr>
              <w:pStyle w:val="4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kern w:val="2"/>
                <w:sz w:val="20"/>
                <w:szCs w:val="20"/>
                <w:lang w:val="en-US" w:eastAsia="zh-CN" w:bidi="ar-SA"/>
              </w:rPr>
              <w:t>提供依法缴纳</w:t>
            </w:r>
            <w:r>
              <w:rPr>
                <w:rFonts w:hint="eastAsia" w:ascii="宋体" w:hAnsi="宋体" w:cs="宋体"/>
                <w:b w:val="0"/>
                <w:bCs w:val="0"/>
                <w:color w:val="auto"/>
                <w:kern w:val="2"/>
                <w:sz w:val="20"/>
                <w:szCs w:val="20"/>
                <w:lang w:val="en-US" w:eastAsia="zh-CN" w:bidi="ar-SA"/>
              </w:rPr>
              <w:t>投标截止时间前近六个月内任意一个月</w:t>
            </w:r>
            <w:r>
              <w:rPr>
                <w:rFonts w:hint="eastAsia" w:ascii="宋体" w:hAnsi="宋体" w:eastAsia="宋体" w:cs="宋体"/>
                <w:b w:val="0"/>
                <w:bCs w:val="0"/>
                <w:color w:val="auto"/>
                <w:kern w:val="2"/>
                <w:sz w:val="20"/>
                <w:szCs w:val="20"/>
                <w:lang w:val="en-US" w:eastAsia="zh-CN" w:bidi="ar-SA"/>
              </w:rPr>
              <w:t>社会保险的凭据；</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3D906F25">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47FA4ACF">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573FFB1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369C1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504BB70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7E7A74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0"/>
                <w:szCs w:val="20"/>
                <w:lang w:val="zh-CN" w:eastAsia="zh-CN" w:bidi="zh-CN"/>
              </w:rPr>
            </w:pPr>
            <w:r>
              <w:rPr>
                <w:rFonts w:hint="eastAsia" w:ascii="宋体" w:hAnsi="宋体" w:eastAsia="宋体" w:cs="宋体"/>
                <w:b w:val="0"/>
                <w:bCs w:val="0"/>
                <w:color w:val="auto"/>
                <w:sz w:val="20"/>
                <w:szCs w:val="20"/>
              </w:rPr>
              <w:t>提供税务部门出具的</w:t>
            </w:r>
            <w:r>
              <w:rPr>
                <w:rFonts w:hint="eastAsia" w:ascii="宋体" w:hAnsi="宋体" w:cs="宋体"/>
                <w:b w:val="0"/>
                <w:bCs w:val="0"/>
                <w:color w:val="auto"/>
                <w:sz w:val="20"/>
                <w:szCs w:val="20"/>
                <w:lang w:eastAsia="zh-CN"/>
              </w:rPr>
              <w:t>投标截止时间前近六个月内任意一个月</w:t>
            </w:r>
            <w:r>
              <w:rPr>
                <w:rFonts w:hint="eastAsia" w:ascii="宋体" w:hAnsi="宋体" w:eastAsia="宋体" w:cs="宋体"/>
                <w:b w:val="0"/>
                <w:bCs w:val="0"/>
                <w:color w:val="auto"/>
                <w:sz w:val="20"/>
                <w:szCs w:val="20"/>
              </w:rPr>
              <w:t>的完税证明；</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38B2241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13D3D40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388CD12A">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0CDCA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7"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7A3248C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69CB0F0B">
            <w:pPr>
              <w:pStyle w:val="30"/>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b w:val="0"/>
                <w:bCs w:val="0"/>
                <w:color w:val="auto"/>
                <w:kern w:val="0"/>
                <w:sz w:val="20"/>
                <w:szCs w:val="20"/>
                <w:u w:val="none"/>
                <w:lang w:val="zh-CN" w:eastAsia="zh-CN" w:bidi="zh-CN"/>
              </w:rPr>
            </w:pPr>
            <w:r>
              <w:rPr>
                <w:rFonts w:hint="eastAsia" w:ascii="宋体" w:hAnsi="宋体" w:eastAsia="宋体" w:cs="宋体"/>
                <w:b w:val="0"/>
                <w:bCs w:val="0"/>
                <w:color w:val="auto"/>
                <w:kern w:val="2"/>
                <w:sz w:val="20"/>
                <w:szCs w:val="20"/>
                <w:lang w:val="en-US" w:eastAsia="zh-CN" w:bidi="ar-SA"/>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4914DA0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183FDBA2">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53D7BA58">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5EED0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6ED3462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7</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7654DF50">
            <w:pPr>
              <w:pStyle w:val="4"/>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textAlignment w:val="auto"/>
              <w:outlineLvl w:val="2"/>
              <w:rPr>
                <w:rFonts w:hint="eastAsia" w:ascii="宋体" w:hAnsi="宋体" w:eastAsia="宋体" w:cs="宋体"/>
                <w:b w:val="0"/>
                <w:bCs w:val="0"/>
                <w:color w:val="auto"/>
                <w:sz w:val="20"/>
                <w:szCs w:val="20"/>
                <w:u w:val="none"/>
              </w:rPr>
            </w:pPr>
            <w:r>
              <w:rPr>
                <w:rFonts w:hint="eastAsia" w:ascii="宋体" w:hAnsi="宋体" w:eastAsia="宋体" w:cs="宋体"/>
                <w:b w:val="0"/>
                <w:bCs w:val="0"/>
                <w:color w:val="auto"/>
                <w:sz w:val="20"/>
                <w:szCs w:val="20"/>
                <w:u w:val="none"/>
              </w:rPr>
              <w:t>具有履行合同所必需的设备和专业技术能力的承诺书；</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5C8AA8C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62D13E0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12C45C47">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74655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1564613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8</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3D7E303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textAlignment w:val="auto"/>
              <w:rPr>
                <w:rFonts w:hint="eastAsia" w:ascii="宋体" w:hAnsi="宋体" w:eastAsia="宋体" w:cs="宋体"/>
                <w:b w:val="0"/>
                <w:bCs w:val="0"/>
                <w:color w:val="auto"/>
                <w:kern w:val="0"/>
                <w:sz w:val="20"/>
                <w:szCs w:val="20"/>
                <w:u w:val="none"/>
                <w:lang w:val="zh-CN" w:eastAsia="zh-CN" w:bidi="ar-SA"/>
              </w:rPr>
            </w:pPr>
            <w:r>
              <w:rPr>
                <w:rFonts w:hint="eastAsia" w:ascii="宋体" w:hAnsi="宋体" w:eastAsia="宋体" w:cs="宋体"/>
                <w:b w:val="0"/>
                <w:bCs w:val="0"/>
                <w:color w:val="auto"/>
                <w:sz w:val="20"/>
                <w:szCs w:val="20"/>
                <w:u w:val="none"/>
              </w:rPr>
              <w:t>提供针对本次项目《反商业贿赂承诺书》；</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453D6F35">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6776C5DD">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53C121AA">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37192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26A1BE9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9</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207CB8CE">
            <w:pPr>
              <w:pStyle w:val="4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auto"/>
                <w:kern w:val="0"/>
                <w:sz w:val="20"/>
                <w:szCs w:val="20"/>
                <w:u w:val="none"/>
                <w:lang w:val="zh-CN" w:eastAsia="zh-CN" w:bidi="ar-SA"/>
              </w:rPr>
            </w:pPr>
            <w:r>
              <w:rPr>
                <w:rFonts w:hint="eastAsia" w:ascii="宋体" w:hAnsi="宋体" w:eastAsia="宋体" w:cs="宋体"/>
                <w:b w:val="0"/>
                <w:bCs w:val="0"/>
                <w:color w:val="auto"/>
                <w:sz w:val="20"/>
                <w:szCs w:val="20"/>
                <w:u w:val="none"/>
              </w:rPr>
              <w:t>参加政府采购活动前3年内在经营活动中没有重大违法违规记录的书面声明；</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10F310A0">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4DC3EF50">
            <w:pPr>
              <w:keepNext w:val="0"/>
              <w:keepLines w:val="0"/>
              <w:suppressLineNumbers w:val="0"/>
              <w:snapToGrid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4E9E40C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76E43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1AE9843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10</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04D780AF">
            <w:pPr>
              <w:pStyle w:val="4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auto"/>
                <w:kern w:val="0"/>
                <w:sz w:val="20"/>
                <w:szCs w:val="20"/>
                <w:u w:val="none"/>
                <w:lang w:val="en-US" w:eastAsia="zh-CN" w:bidi="ar-SA"/>
              </w:rPr>
            </w:pPr>
            <w:r>
              <w:rPr>
                <w:rFonts w:hint="eastAsia" w:ascii="宋体" w:hAnsi="宋体" w:eastAsia="宋体" w:cs="宋体"/>
                <w:b w:val="0"/>
                <w:bCs w:val="0"/>
                <w:color w:val="auto"/>
                <w:sz w:val="20"/>
                <w:szCs w:val="20"/>
                <w:u w:val="none"/>
              </w:rPr>
              <w:t>保证金缴纳凭证；</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62A6E4C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7A25FEEC">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3E6EC01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103F8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694EDB6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113D0A0B">
            <w:pPr>
              <w:pStyle w:val="4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auto"/>
                <w:sz w:val="20"/>
                <w:szCs w:val="20"/>
                <w:u w:val="none"/>
                <w:lang w:val="en-US" w:eastAsia="zh-CN"/>
              </w:rPr>
            </w:pPr>
            <w:r>
              <w:rPr>
                <w:rFonts w:hint="eastAsia" w:ascii="宋体" w:hAnsi="宋体" w:eastAsia="宋体" w:cs="宋体"/>
                <w:b w:val="0"/>
                <w:bCs w:val="0"/>
                <w:color w:val="auto"/>
                <w:sz w:val="20"/>
                <w:szCs w:val="20"/>
                <w:u w:val="none"/>
                <w:lang w:val="en-US" w:eastAsia="zh-CN"/>
              </w:rPr>
              <w:t>需具备【</w:t>
            </w:r>
            <w:r>
              <w:rPr>
                <w:rFonts w:hint="eastAsia" w:ascii="宋体" w:hAnsi="宋体" w:cs="宋体"/>
                <w:b w:val="0"/>
                <w:bCs w:val="0"/>
                <w:color w:val="auto"/>
                <w:sz w:val="20"/>
                <w:szCs w:val="20"/>
                <w:u w:val="none"/>
                <w:lang w:val="en-US" w:eastAsia="zh-CN"/>
              </w:rPr>
              <w:t>水利水电工程总承包三级</w:t>
            </w:r>
            <w:r>
              <w:rPr>
                <w:rFonts w:hint="eastAsia" w:ascii="宋体" w:hAnsi="宋体" w:eastAsia="宋体" w:cs="宋体"/>
                <w:b w:val="0"/>
                <w:bCs w:val="0"/>
                <w:color w:val="auto"/>
                <w:sz w:val="20"/>
                <w:szCs w:val="20"/>
                <w:u w:val="none"/>
                <w:lang w:val="en-US" w:eastAsia="zh-CN"/>
              </w:rPr>
              <w:t>】 (含)以上资质，具备有效的安全生产许可证；项目负责人须具备【</w:t>
            </w:r>
            <w:r>
              <w:rPr>
                <w:rFonts w:hint="eastAsia" w:ascii="宋体" w:hAnsi="宋体" w:cs="宋体"/>
                <w:b w:val="0"/>
                <w:bCs w:val="0"/>
                <w:color w:val="auto"/>
                <w:sz w:val="20"/>
                <w:szCs w:val="20"/>
                <w:u w:val="none"/>
                <w:lang w:val="en-US" w:eastAsia="zh-CN"/>
              </w:rPr>
              <w:t>水利水电工程注册建造师二级</w:t>
            </w:r>
            <w:r>
              <w:rPr>
                <w:rFonts w:hint="eastAsia" w:ascii="宋体" w:hAnsi="宋体" w:eastAsia="宋体" w:cs="宋体"/>
                <w:b w:val="0"/>
                <w:bCs w:val="0"/>
                <w:color w:val="auto"/>
                <w:sz w:val="20"/>
                <w:szCs w:val="20"/>
                <w:u w:val="none"/>
                <w:lang w:val="en-US" w:eastAsia="zh-CN"/>
              </w:rPr>
              <w:t>】（含）以上执业资格。</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4DA00CF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4F13B5C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5F72BAE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0541B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14:paraId="67E97D2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w:t>
            </w:r>
          </w:p>
        </w:tc>
        <w:tc>
          <w:tcPr>
            <w:tcW w:w="7658" w:type="dxa"/>
            <w:tcBorders>
              <w:top w:val="single" w:color="auto" w:sz="4" w:space="0"/>
              <w:left w:val="single" w:color="auto" w:sz="4" w:space="0"/>
              <w:bottom w:val="single" w:color="auto" w:sz="4" w:space="0"/>
              <w:right w:val="single" w:color="auto" w:sz="4" w:space="0"/>
            </w:tcBorders>
            <w:noWrap w:val="0"/>
            <w:vAlign w:val="center"/>
          </w:tcPr>
          <w:p w14:paraId="5F57C891">
            <w:pPr>
              <w:pStyle w:val="41"/>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val="0"/>
                <w:color w:val="auto"/>
                <w:sz w:val="20"/>
                <w:szCs w:val="20"/>
                <w:u w:val="none"/>
                <w:lang w:val="en-US" w:eastAsia="zh-CN"/>
              </w:rPr>
            </w:pPr>
            <w:r>
              <w:rPr>
                <w:rFonts w:hint="eastAsia" w:ascii="宋体" w:hAnsi="宋体" w:eastAsia="宋体" w:cs="宋体"/>
                <w:b w:val="0"/>
                <w:bCs w:val="0"/>
                <w:color w:val="auto"/>
                <w:sz w:val="20"/>
                <w:szCs w:val="20"/>
                <w:u w:val="none"/>
                <w:lang w:val="en-US" w:eastAsia="zh-CN"/>
              </w:rPr>
              <w:t>本项目专门面向中小微企业，中小微企业投标须提供有效的《中小企业声明函》；</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26432384">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418AA78C">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5D8F0E28">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r w14:paraId="0779D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264" w:type="dxa"/>
            <w:gridSpan w:val="2"/>
            <w:tcBorders>
              <w:top w:val="single" w:color="auto" w:sz="4" w:space="0"/>
              <w:left w:val="single" w:color="auto" w:sz="4" w:space="0"/>
              <w:bottom w:val="single" w:color="auto" w:sz="4" w:space="0"/>
              <w:right w:val="single" w:color="auto" w:sz="4" w:space="0"/>
            </w:tcBorders>
            <w:noWrap w:val="0"/>
            <w:vAlign w:val="center"/>
          </w:tcPr>
          <w:p w14:paraId="3D8F294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0"/>
                <w:sz w:val="20"/>
                <w:szCs w:val="20"/>
              </w:rPr>
            </w:pPr>
            <w:r>
              <w:rPr>
                <w:rFonts w:hint="eastAsia" w:ascii="宋体" w:hAnsi="宋体" w:eastAsia="宋体" w:cs="宋体"/>
                <w:color w:val="auto"/>
                <w:sz w:val="20"/>
                <w:szCs w:val="20"/>
              </w:rPr>
              <w:t>结论：是否通过</w:t>
            </w:r>
            <w:r>
              <w:rPr>
                <w:rFonts w:hint="eastAsia" w:ascii="宋体" w:hAnsi="宋体" w:eastAsia="宋体" w:cs="宋体"/>
                <w:color w:val="auto"/>
                <w:sz w:val="20"/>
                <w:szCs w:val="20"/>
                <w:lang w:eastAsia="zh-CN"/>
              </w:rPr>
              <w:t>审查</w:t>
            </w:r>
            <w:r>
              <w:rPr>
                <w:rFonts w:hint="eastAsia" w:ascii="宋体" w:hAnsi="宋体" w:eastAsia="宋体" w:cs="宋体"/>
                <w:color w:val="auto"/>
                <w:sz w:val="20"/>
                <w:szCs w:val="20"/>
              </w:rPr>
              <w:t>（</w:t>
            </w:r>
            <w:r>
              <w:rPr>
                <w:rFonts w:hint="eastAsia" w:ascii="宋体" w:hAnsi="宋体" w:eastAsia="宋体" w:cs="宋体"/>
                <w:bCs/>
                <w:color w:val="auto"/>
                <w:sz w:val="20"/>
                <w:szCs w:val="20"/>
              </w:rPr>
              <w:t>填写通过或不通过）</w:t>
            </w:r>
          </w:p>
        </w:tc>
        <w:tc>
          <w:tcPr>
            <w:tcW w:w="640" w:type="dxa"/>
            <w:tcBorders>
              <w:top w:val="single" w:color="auto" w:sz="4" w:space="0"/>
              <w:left w:val="single" w:color="auto" w:sz="4" w:space="0"/>
              <w:bottom w:val="single" w:color="auto" w:sz="4" w:space="0"/>
              <w:right w:val="single" w:color="auto" w:sz="4" w:space="0"/>
            </w:tcBorders>
            <w:noWrap w:val="0"/>
            <w:vAlign w:val="top"/>
          </w:tcPr>
          <w:p w14:paraId="48A501FF">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588" w:type="dxa"/>
            <w:tcBorders>
              <w:top w:val="single" w:color="auto" w:sz="4" w:space="0"/>
              <w:left w:val="single" w:color="auto" w:sz="4" w:space="0"/>
              <w:bottom w:val="single" w:color="auto" w:sz="4" w:space="0"/>
              <w:right w:val="single" w:color="auto" w:sz="4" w:space="0"/>
            </w:tcBorders>
            <w:noWrap w:val="0"/>
            <w:vAlign w:val="top"/>
          </w:tcPr>
          <w:p w14:paraId="6A7884B4">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c>
          <w:tcPr>
            <w:tcW w:w="624" w:type="dxa"/>
            <w:tcBorders>
              <w:top w:val="single" w:color="auto" w:sz="4" w:space="0"/>
              <w:left w:val="single" w:color="auto" w:sz="4" w:space="0"/>
              <w:bottom w:val="single" w:color="auto" w:sz="4" w:space="0"/>
              <w:right w:val="single" w:color="auto" w:sz="4" w:space="0"/>
            </w:tcBorders>
            <w:noWrap w:val="0"/>
            <w:vAlign w:val="top"/>
          </w:tcPr>
          <w:p w14:paraId="56F3DA7D">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rPr>
            </w:pPr>
          </w:p>
        </w:tc>
      </w:tr>
    </w:tbl>
    <w:p w14:paraId="153A4FD4">
      <w:pPr>
        <w:pStyle w:val="14"/>
        <w:keepNext w:val="0"/>
        <w:keepLines w:val="0"/>
        <w:suppressLineNumbers w:val="0"/>
        <w:spacing w:beforeAutospacing="0" w:after="0" w:afterAutospacing="0"/>
        <w:ind w:left="0" w:right="0"/>
        <w:rPr>
          <w:rFonts w:hint="eastAsia" w:ascii="宋体" w:hAnsi="宋体" w:eastAsia="宋体" w:cs="宋体"/>
          <w:color w:val="auto"/>
          <w:sz w:val="24"/>
          <w:szCs w:val="24"/>
          <w:highlight w:val="none"/>
        </w:rPr>
        <w:sectPr>
          <w:headerReference r:id="rId35" w:type="default"/>
          <w:footerReference r:id="rId36" w:type="default"/>
          <w:pgSz w:w="11907" w:h="16840"/>
          <w:pgMar w:top="1440" w:right="1080" w:bottom="1440" w:left="1080" w:header="851" w:footer="850" w:gutter="0"/>
          <w:pgNumType w:fmt="decimal"/>
          <w:cols w:space="720" w:num="1"/>
          <w:rtlGutter w:val="0"/>
          <w:docGrid w:linePitch="462" w:charSpace="0"/>
        </w:sectPr>
      </w:pPr>
      <w:r>
        <w:rPr>
          <w:rFonts w:hint="eastAsia" w:ascii="宋体" w:hAnsi="宋体" w:eastAsia="宋体" w:cs="宋体"/>
          <w:b w:val="0"/>
          <w:bCs/>
          <w:color w:val="auto"/>
          <w:kern w:val="2"/>
          <w:sz w:val="20"/>
          <w:szCs w:val="20"/>
          <w:highlight w:val="none"/>
          <w:lang w:val="en-US" w:eastAsia="zh-CN" w:bidi="ar-SA"/>
        </w:rPr>
        <w:t>说明（1）上述各项中用“√”表示通过，“×”表示不通过；（2）上述各项中如有一项为“×”，则结论为“×”，表示该</w:t>
      </w:r>
      <w:r>
        <w:rPr>
          <w:rFonts w:hint="eastAsia" w:cs="宋体"/>
          <w:b w:val="0"/>
          <w:bCs/>
          <w:color w:val="auto"/>
          <w:kern w:val="2"/>
          <w:sz w:val="20"/>
          <w:szCs w:val="20"/>
          <w:highlight w:val="none"/>
          <w:lang w:val="en-US" w:eastAsia="zh-CN" w:bidi="ar-SA"/>
        </w:rPr>
        <w:t>响应文件</w:t>
      </w:r>
      <w:r>
        <w:rPr>
          <w:rFonts w:hint="eastAsia" w:ascii="宋体" w:hAnsi="宋体" w:eastAsia="宋体" w:cs="宋体"/>
          <w:b w:val="0"/>
          <w:bCs/>
          <w:color w:val="auto"/>
          <w:kern w:val="2"/>
          <w:sz w:val="20"/>
          <w:szCs w:val="20"/>
          <w:highlight w:val="none"/>
          <w:lang w:val="en-US" w:eastAsia="zh-CN" w:bidi="ar-SA"/>
        </w:rPr>
        <w:t>中存在重大偏差，不能通过资格审查；资格审查小组对某一分项审查认为不合格时，必须要写明原因。</w:t>
      </w:r>
      <w:bookmarkEnd w:id="272"/>
      <w:r>
        <w:rPr>
          <w:rFonts w:hint="eastAsia" w:ascii="宋体" w:hAnsi="宋体" w:eastAsia="宋体" w:cs="宋体"/>
          <w:b w:val="0"/>
          <w:bCs/>
          <w:color w:val="auto"/>
          <w:kern w:val="2"/>
          <w:sz w:val="20"/>
          <w:szCs w:val="20"/>
          <w:highlight w:val="none"/>
          <w:lang w:val="en-US" w:eastAsia="zh-CN" w:bidi="ar-SA"/>
        </w:rPr>
        <w:t>(3)审查意见中少数服从多数为原则定论。（4）未通过资格审查的供应商不进入评标；通过资格审查的供应商少于不足三家的，不得评标。</w:t>
      </w:r>
      <w:bookmarkEnd w:id="273"/>
    </w:p>
    <w:tbl>
      <w:tblPr>
        <w:tblStyle w:val="42"/>
        <w:tblpPr w:leftFromText="180" w:rightFromText="180" w:vertAnchor="text" w:horzAnchor="page" w:tblpX="1299" w:tblpY="71"/>
        <w:tblOverlap w:val="never"/>
        <w:tblW w:w="9780" w:type="dxa"/>
        <w:tblInd w:w="0" w:type="dxa"/>
        <w:tblLayout w:type="fixed"/>
        <w:tblCellMar>
          <w:top w:w="0" w:type="dxa"/>
          <w:left w:w="108" w:type="dxa"/>
          <w:bottom w:w="0" w:type="dxa"/>
          <w:right w:w="108" w:type="dxa"/>
        </w:tblCellMar>
      </w:tblPr>
      <w:tblGrid>
        <w:gridCol w:w="704"/>
        <w:gridCol w:w="7346"/>
        <w:gridCol w:w="597"/>
        <w:gridCol w:w="584"/>
        <w:gridCol w:w="549"/>
      </w:tblGrid>
      <w:tr w14:paraId="0C960CC1">
        <w:tblPrEx>
          <w:tblCellMar>
            <w:top w:w="0" w:type="dxa"/>
            <w:left w:w="108" w:type="dxa"/>
            <w:bottom w:w="0" w:type="dxa"/>
            <w:right w:w="108" w:type="dxa"/>
          </w:tblCellMar>
        </w:tblPrEx>
        <w:trPr>
          <w:trHeight w:val="454" w:hRule="atLeast"/>
        </w:trPr>
        <w:tc>
          <w:tcPr>
            <w:tcW w:w="9780" w:type="dxa"/>
            <w:gridSpan w:val="5"/>
            <w:tcBorders>
              <w:top w:val="nil"/>
              <w:left w:val="nil"/>
              <w:bottom w:val="single" w:color="auto" w:sz="4" w:space="0"/>
              <w:right w:val="nil"/>
            </w:tcBorders>
            <w:noWrap w:val="0"/>
            <w:vAlign w:val="center"/>
          </w:tcPr>
          <w:p w14:paraId="548EC6CD">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z w:val="22"/>
                <w:szCs w:val="22"/>
                <w:highlight w:val="none"/>
              </w:rPr>
              <w:t>符合性</w:t>
            </w:r>
            <w:r>
              <w:rPr>
                <w:rFonts w:hint="eastAsia" w:ascii="宋体" w:hAnsi="宋体" w:eastAsia="宋体" w:cs="宋体"/>
                <w:b/>
                <w:bCs/>
                <w:color w:val="auto"/>
                <w:sz w:val="22"/>
                <w:szCs w:val="22"/>
                <w:highlight w:val="none"/>
                <w:lang w:eastAsia="zh-CN"/>
              </w:rPr>
              <w:t>审</w:t>
            </w:r>
            <w:r>
              <w:rPr>
                <w:rFonts w:hint="eastAsia" w:ascii="宋体" w:hAnsi="宋体" w:eastAsia="宋体" w:cs="宋体"/>
                <w:b/>
                <w:bCs/>
                <w:color w:val="auto"/>
                <w:sz w:val="22"/>
                <w:szCs w:val="22"/>
                <w:highlight w:val="none"/>
              </w:rPr>
              <w:t>查</w:t>
            </w:r>
            <w:r>
              <w:rPr>
                <w:rFonts w:hint="eastAsia" w:ascii="宋体" w:hAnsi="宋体" w:eastAsia="宋体" w:cs="宋体"/>
                <w:b/>
                <w:bCs/>
                <w:color w:val="auto"/>
                <w:sz w:val="22"/>
                <w:szCs w:val="22"/>
                <w:highlight w:val="none"/>
                <w:lang w:eastAsia="zh-CN"/>
              </w:rPr>
              <w:t>表</w:t>
            </w:r>
          </w:p>
        </w:tc>
      </w:tr>
      <w:tr w14:paraId="02D608D0">
        <w:tblPrEx>
          <w:tblCellMar>
            <w:top w:w="0" w:type="dxa"/>
            <w:left w:w="108" w:type="dxa"/>
            <w:bottom w:w="0" w:type="dxa"/>
            <w:right w:w="108" w:type="dxa"/>
          </w:tblCellMar>
        </w:tblPrEx>
        <w:trPr>
          <w:trHeight w:val="666" w:hRule="atLeast"/>
        </w:trPr>
        <w:tc>
          <w:tcPr>
            <w:tcW w:w="704" w:type="dxa"/>
            <w:vMerge w:val="restart"/>
            <w:tcBorders>
              <w:top w:val="single" w:color="auto" w:sz="4" w:space="0"/>
              <w:left w:val="single" w:color="auto" w:sz="4" w:space="0"/>
              <w:right w:val="single" w:color="auto" w:sz="4" w:space="0"/>
            </w:tcBorders>
            <w:noWrap w:val="0"/>
            <w:vAlign w:val="center"/>
          </w:tcPr>
          <w:p w14:paraId="7B4FB7C9">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b/>
                <w:color w:val="auto"/>
                <w:kern w:val="0"/>
                <w:sz w:val="20"/>
                <w:szCs w:val="20"/>
                <w:highlight w:val="none"/>
                <w:lang w:eastAsia="zh-CN"/>
              </w:rPr>
            </w:pPr>
            <w:r>
              <w:rPr>
                <w:rFonts w:hint="eastAsia" w:ascii="宋体" w:hAnsi="宋体" w:eastAsia="宋体" w:cs="宋体"/>
                <w:b/>
                <w:color w:val="auto"/>
                <w:kern w:val="0"/>
                <w:sz w:val="20"/>
                <w:szCs w:val="20"/>
                <w:highlight w:val="none"/>
                <w:lang w:eastAsia="zh-CN"/>
              </w:rPr>
              <w:t>序号</w:t>
            </w:r>
          </w:p>
        </w:tc>
        <w:tc>
          <w:tcPr>
            <w:tcW w:w="7346" w:type="dxa"/>
            <w:vMerge w:val="restart"/>
            <w:tcBorders>
              <w:top w:val="single" w:color="auto" w:sz="4" w:space="0"/>
              <w:left w:val="single" w:color="auto" w:sz="4" w:space="0"/>
              <w:right w:val="single" w:color="auto" w:sz="4" w:space="0"/>
            </w:tcBorders>
            <w:noWrap w:val="0"/>
            <w:vAlign w:val="center"/>
          </w:tcPr>
          <w:p w14:paraId="531BB5AE">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审查事项</w:t>
            </w:r>
          </w:p>
        </w:tc>
        <w:tc>
          <w:tcPr>
            <w:tcW w:w="1730" w:type="dxa"/>
            <w:gridSpan w:val="3"/>
            <w:tcBorders>
              <w:top w:val="single" w:color="auto" w:sz="4" w:space="0"/>
              <w:left w:val="single" w:color="auto" w:sz="4" w:space="0"/>
              <w:bottom w:val="single" w:color="auto" w:sz="4" w:space="0"/>
              <w:right w:val="single" w:color="auto" w:sz="4" w:space="0"/>
            </w:tcBorders>
            <w:noWrap w:val="0"/>
            <w:vAlign w:val="center"/>
          </w:tcPr>
          <w:p w14:paraId="5F5C2BEB">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eastAsia="zh-CN"/>
              </w:rPr>
              <w:t>供应商</w:t>
            </w:r>
            <w:r>
              <w:rPr>
                <w:rFonts w:hint="eastAsia" w:ascii="宋体" w:hAnsi="宋体" w:eastAsia="宋体" w:cs="宋体"/>
                <w:b/>
                <w:color w:val="auto"/>
                <w:kern w:val="0"/>
                <w:sz w:val="20"/>
                <w:szCs w:val="20"/>
                <w:highlight w:val="none"/>
              </w:rPr>
              <w:t>名称及审查情况</w:t>
            </w:r>
          </w:p>
        </w:tc>
      </w:tr>
      <w:tr w14:paraId="56C2C409">
        <w:tblPrEx>
          <w:tblCellMar>
            <w:top w:w="0" w:type="dxa"/>
            <w:left w:w="108" w:type="dxa"/>
            <w:bottom w:w="0" w:type="dxa"/>
            <w:right w:w="108" w:type="dxa"/>
          </w:tblCellMar>
        </w:tblPrEx>
        <w:trPr>
          <w:trHeight w:val="666" w:hRule="atLeast"/>
        </w:trPr>
        <w:tc>
          <w:tcPr>
            <w:tcW w:w="704" w:type="dxa"/>
            <w:vMerge w:val="continue"/>
            <w:tcBorders>
              <w:left w:val="single" w:color="auto" w:sz="4" w:space="0"/>
              <w:bottom w:val="single" w:color="auto" w:sz="4" w:space="0"/>
              <w:right w:val="single" w:color="auto" w:sz="4" w:space="0"/>
            </w:tcBorders>
            <w:noWrap w:val="0"/>
            <w:vAlign w:val="center"/>
          </w:tcPr>
          <w:p w14:paraId="45CB1362">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b/>
                <w:color w:val="auto"/>
                <w:kern w:val="0"/>
                <w:sz w:val="20"/>
                <w:szCs w:val="20"/>
                <w:highlight w:val="none"/>
              </w:rPr>
            </w:pPr>
          </w:p>
        </w:tc>
        <w:tc>
          <w:tcPr>
            <w:tcW w:w="7346" w:type="dxa"/>
            <w:vMerge w:val="continue"/>
            <w:tcBorders>
              <w:left w:val="single" w:color="auto" w:sz="4" w:space="0"/>
              <w:bottom w:val="single" w:color="auto" w:sz="4" w:space="0"/>
              <w:right w:val="single" w:color="auto" w:sz="4" w:space="0"/>
            </w:tcBorders>
            <w:noWrap w:val="0"/>
            <w:vAlign w:val="center"/>
          </w:tcPr>
          <w:p w14:paraId="3BFB5B36">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b/>
                <w:color w:val="auto"/>
                <w:kern w:val="0"/>
                <w:sz w:val="20"/>
                <w:szCs w:val="20"/>
                <w:highlight w:val="none"/>
              </w:rPr>
            </w:pPr>
          </w:p>
        </w:tc>
        <w:tc>
          <w:tcPr>
            <w:tcW w:w="597" w:type="dxa"/>
            <w:tcBorders>
              <w:top w:val="single" w:color="auto" w:sz="4" w:space="0"/>
              <w:left w:val="single" w:color="auto" w:sz="4" w:space="0"/>
              <w:bottom w:val="single" w:color="auto" w:sz="4" w:space="0"/>
              <w:right w:val="single" w:color="auto" w:sz="4" w:space="0"/>
            </w:tcBorders>
            <w:noWrap w:val="0"/>
            <w:vAlign w:val="center"/>
          </w:tcPr>
          <w:p w14:paraId="3B5A7BD6">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84" w:type="dxa"/>
            <w:tcBorders>
              <w:top w:val="single" w:color="auto" w:sz="4" w:space="0"/>
              <w:left w:val="nil"/>
              <w:bottom w:val="single" w:color="auto" w:sz="4" w:space="0"/>
              <w:right w:val="single" w:color="auto" w:sz="4" w:space="0"/>
            </w:tcBorders>
            <w:noWrap w:val="0"/>
            <w:vAlign w:val="center"/>
          </w:tcPr>
          <w:p w14:paraId="300FC017">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49" w:type="dxa"/>
            <w:tcBorders>
              <w:top w:val="single" w:color="auto" w:sz="4" w:space="0"/>
              <w:left w:val="nil"/>
              <w:bottom w:val="single" w:color="auto" w:sz="4" w:space="0"/>
              <w:right w:val="single" w:color="auto" w:sz="4" w:space="0"/>
            </w:tcBorders>
            <w:noWrap w:val="0"/>
            <w:vAlign w:val="center"/>
          </w:tcPr>
          <w:p w14:paraId="6D656695">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14:paraId="2EF6D5EF">
        <w:tblPrEx>
          <w:tblCellMar>
            <w:top w:w="0" w:type="dxa"/>
            <w:left w:w="108" w:type="dxa"/>
            <w:bottom w:w="0" w:type="dxa"/>
            <w:right w:w="108" w:type="dxa"/>
          </w:tblCellMar>
        </w:tblPrEx>
        <w:trPr>
          <w:trHeight w:val="66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6614C0CD">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p>
        </w:tc>
        <w:tc>
          <w:tcPr>
            <w:tcW w:w="7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452627">
            <w:pPr>
              <w:keepNext w:val="0"/>
              <w:keepLines w:val="0"/>
              <w:widowControl/>
              <w:suppressLineNumbers w:val="0"/>
              <w:jc w:val="both"/>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color w:val="auto"/>
                <w:spacing w:val="-2"/>
                <w:sz w:val="20"/>
                <w:szCs w:val="20"/>
                <w:highlight w:val="none"/>
                <w:lang w:val="en-US" w:eastAsia="zh-CN"/>
              </w:rPr>
              <w:t>投标人的投标报价未超过项目最高限价；</w:t>
            </w:r>
          </w:p>
        </w:tc>
        <w:tc>
          <w:tcPr>
            <w:tcW w:w="597" w:type="dxa"/>
            <w:tcBorders>
              <w:top w:val="single" w:color="auto" w:sz="4" w:space="0"/>
              <w:left w:val="nil"/>
              <w:bottom w:val="single" w:color="auto" w:sz="4" w:space="0"/>
              <w:right w:val="single" w:color="auto" w:sz="4" w:space="0"/>
            </w:tcBorders>
            <w:noWrap w:val="0"/>
            <w:vAlign w:val="center"/>
          </w:tcPr>
          <w:p w14:paraId="0AD96E9E">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84" w:type="dxa"/>
            <w:tcBorders>
              <w:top w:val="single" w:color="auto" w:sz="4" w:space="0"/>
              <w:left w:val="nil"/>
              <w:bottom w:val="single" w:color="auto" w:sz="4" w:space="0"/>
              <w:right w:val="single" w:color="auto" w:sz="4" w:space="0"/>
            </w:tcBorders>
            <w:noWrap w:val="0"/>
            <w:vAlign w:val="center"/>
          </w:tcPr>
          <w:p w14:paraId="650DB6FD">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41B6E7AB">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r>
      <w:tr w14:paraId="7389DBC4">
        <w:tblPrEx>
          <w:tblCellMar>
            <w:top w:w="0" w:type="dxa"/>
            <w:left w:w="108" w:type="dxa"/>
            <w:bottom w:w="0" w:type="dxa"/>
            <w:right w:w="108" w:type="dxa"/>
          </w:tblCellMar>
        </w:tblPrEx>
        <w:trPr>
          <w:trHeight w:val="66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472ECEDF">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w:t>
            </w:r>
          </w:p>
        </w:tc>
        <w:tc>
          <w:tcPr>
            <w:tcW w:w="7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0905A">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color w:val="auto"/>
                <w:spacing w:val="-2"/>
                <w:sz w:val="20"/>
                <w:szCs w:val="20"/>
                <w:highlight w:val="none"/>
                <w:lang w:val="en-US" w:eastAsia="zh-CN"/>
              </w:rPr>
              <w:t>评标委员会认为供应商的报价无明显低于其他通过符合性审查供应商的报价的，供应商的报价不存在异常一致并成规律性的，其报价合理；</w:t>
            </w:r>
          </w:p>
        </w:tc>
        <w:tc>
          <w:tcPr>
            <w:tcW w:w="597" w:type="dxa"/>
            <w:tcBorders>
              <w:top w:val="single" w:color="auto" w:sz="4" w:space="0"/>
              <w:left w:val="nil"/>
              <w:bottom w:val="single" w:color="auto" w:sz="4" w:space="0"/>
              <w:right w:val="single" w:color="auto" w:sz="4" w:space="0"/>
            </w:tcBorders>
            <w:noWrap w:val="0"/>
            <w:vAlign w:val="center"/>
          </w:tcPr>
          <w:p w14:paraId="2E927B26">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84" w:type="dxa"/>
            <w:tcBorders>
              <w:top w:val="single" w:color="auto" w:sz="4" w:space="0"/>
              <w:left w:val="nil"/>
              <w:bottom w:val="single" w:color="auto" w:sz="4" w:space="0"/>
              <w:right w:val="single" w:color="auto" w:sz="4" w:space="0"/>
            </w:tcBorders>
            <w:noWrap w:val="0"/>
            <w:vAlign w:val="center"/>
          </w:tcPr>
          <w:p w14:paraId="10C35F82">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49" w:type="dxa"/>
            <w:tcBorders>
              <w:top w:val="single" w:color="auto" w:sz="4" w:space="0"/>
              <w:left w:val="nil"/>
              <w:bottom w:val="single" w:color="auto" w:sz="4" w:space="0"/>
              <w:right w:val="single" w:color="auto" w:sz="4" w:space="0"/>
            </w:tcBorders>
            <w:noWrap w:val="0"/>
            <w:vAlign w:val="center"/>
          </w:tcPr>
          <w:p w14:paraId="1E92247B">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14:paraId="378DF152">
        <w:tblPrEx>
          <w:tblCellMar>
            <w:top w:w="0" w:type="dxa"/>
            <w:left w:w="108" w:type="dxa"/>
            <w:bottom w:w="0" w:type="dxa"/>
            <w:right w:w="108" w:type="dxa"/>
          </w:tblCellMar>
        </w:tblPrEx>
        <w:trPr>
          <w:trHeight w:val="66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7F62CC1A">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7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55CF2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color w:val="auto"/>
                <w:spacing w:val="-2"/>
                <w:sz w:val="20"/>
                <w:szCs w:val="20"/>
                <w:highlight w:val="none"/>
                <w:lang w:val="en-US" w:eastAsia="zh-CN"/>
              </w:rPr>
              <w:t>在评标过程中，未发现供应商之间或者供应商与采购人串通投标的；</w:t>
            </w:r>
          </w:p>
        </w:tc>
        <w:tc>
          <w:tcPr>
            <w:tcW w:w="597" w:type="dxa"/>
            <w:tcBorders>
              <w:top w:val="single" w:color="auto" w:sz="4" w:space="0"/>
              <w:left w:val="nil"/>
              <w:bottom w:val="single" w:color="auto" w:sz="4" w:space="0"/>
              <w:right w:val="single" w:color="auto" w:sz="4" w:space="0"/>
            </w:tcBorders>
            <w:noWrap w:val="0"/>
            <w:vAlign w:val="center"/>
          </w:tcPr>
          <w:p w14:paraId="3093FCE8">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84" w:type="dxa"/>
            <w:tcBorders>
              <w:top w:val="single" w:color="auto" w:sz="4" w:space="0"/>
              <w:left w:val="nil"/>
              <w:bottom w:val="single" w:color="auto" w:sz="4" w:space="0"/>
              <w:right w:val="single" w:color="auto" w:sz="4" w:space="0"/>
            </w:tcBorders>
            <w:noWrap w:val="0"/>
            <w:vAlign w:val="center"/>
          </w:tcPr>
          <w:p w14:paraId="23757687">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5738D6EE">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r>
      <w:tr w14:paraId="12F9B2CE">
        <w:tblPrEx>
          <w:tblCellMar>
            <w:top w:w="0" w:type="dxa"/>
            <w:left w:w="108" w:type="dxa"/>
            <w:bottom w:w="0" w:type="dxa"/>
            <w:right w:w="108" w:type="dxa"/>
          </w:tblCellMar>
        </w:tblPrEx>
        <w:trPr>
          <w:trHeight w:val="66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40CC3FF0">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7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5B20A7">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color w:val="auto"/>
                <w:spacing w:val="-6"/>
                <w:sz w:val="20"/>
                <w:szCs w:val="20"/>
                <w:highlight w:val="none"/>
                <w:lang w:val="en-US" w:eastAsia="zh-CN"/>
              </w:rPr>
              <w:t>投标报价按照</w:t>
            </w:r>
            <w:r>
              <w:rPr>
                <w:rFonts w:hint="eastAsia" w:ascii="宋体" w:hAnsi="宋体" w:cs="宋体"/>
                <w:color w:val="auto"/>
                <w:spacing w:val="-6"/>
                <w:sz w:val="20"/>
                <w:szCs w:val="20"/>
                <w:highlight w:val="none"/>
                <w:lang w:val="en-US" w:eastAsia="zh-CN"/>
              </w:rPr>
              <w:t>磋商文件</w:t>
            </w:r>
            <w:r>
              <w:rPr>
                <w:rFonts w:hint="eastAsia" w:ascii="宋体" w:hAnsi="宋体" w:eastAsia="宋体" w:cs="宋体"/>
                <w:color w:val="auto"/>
                <w:spacing w:val="-6"/>
                <w:sz w:val="20"/>
                <w:szCs w:val="20"/>
                <w:highlight w:val="none"/>
                <w:lang w:val="en-US" w:eastAsia="zh-CN"/>
              </w:rPr>
              <w:t>要求进行报价，没有缺项、漏项（数量不符合将被视为漏项）的；</w:t>
            </w:r>
          </w:p>
        </w:tc>
        <w:tc>
          <w:tcPr>
            <w:tcW w:w="597" w:type="dxa"/>
            <w:tcBorders>
              <w:top w:val="single" w:color="auto" w:sz="4" w:space="0"/>
              <w:left w:val="nil"/>
              <w:bottom w:val="single" w:color="auto" w:sz="4" w:space="0"/>
              <w:right w:val="single" w:color="auto" w:sz="4" w:space="0"/>
            </w:tcBorders>
            <w:noWrap w:val="0"/>
            <w:vAlign w:val="center"/>
          </w:tcPr>
          <w:p w14:paraId="1FE519E0">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84" w:type="dxa"/>
            <w:tcBorders>
              <w:top w:val="single" w:color="auto" w:sz="4" w:space="0"/>
              <w:left w:val="nil"/>
              <w:bottom w:val="single" w:color="auto" w:sz="4" w:space="0"/>
              <w:right w:val="single" w:color="auto" w:sz="4" w:space="0"/>
            </w:tcBorders>
            <w:noWrap w:val="0"/>
            <w:vAlign w:val="center"/>
          </w:tcPr>
          <w:p w14:paraId="687D9B01">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49" w:type="dxa"/>
            <w:tcBorders>
              <w:top w:val="single" w:color="auto" w:sz="4" w:space="0"/>
              <w:left w:val="nil"/>
              <w:bottom w:val="single" w:color="auto" w:sz="4" w:space="0"/>
              <w:right w:val="single" w:color="auto" w:sz="4" w:space="0"/>
            </w:tcBorders>
            <w:noWrap w:val="0"/>
            <w:vAlign w:val="center"/>
          </w:tcPr>
          <w:p w14:paraId="3FB570D4">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14:paraId="36CEADC7">
        <w:tblPrEx>
          <w:tblCellMar>
            <w:top w:w="0" w:type="dxa"/>
            <w:left w:w="108" w:type="dxa"/>
            <w:bottom w:w="0" w:type="dxa"/>
            <w:right w:w="108" w:type="dxa"/>
          </w:tblCellMar>
        </w:tblPrEx>
        <w:trPr>
          <w:trHeight w:val="66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537EE6CE">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7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7D41D">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color w:val="auto"/>
                <w:spacing w:val="-2"/>
                <w:kern w:val="2"/>
                <w:sz w:val="20"/>
                <w:szCs w:val="20"/>
                <w:highlight w:val="none"/>
                <w:lang w:val="en-US" w:eastAsia="zh-CN" w:bidi="ar-SA"/>
              </w:rPr>
              <w:t>工期满足</w:t>
            </w:r>
            <w:r>
              <w:rPr>
                <w:rFonts w:hint="eastAsia" w:ascii="宋体" w:hAnsi="宋体" w:cs="宋体"/>
                <w:color w:val="auto"/>
                <w:spacing w:val="-2"/>
                <w:kern w:val="2"/>
                <w:sz w:val="20"/>
                <w:szCs w:val="20"/>
                <w:highlight w:val="none"/>
                <w:lang w:val="en-US" w:eastAsia="zh-CN" w:bidi="ar-SA"/>
              </w:rPr>
              <w:t>磋商文件</w:t>
            </w:r>
            <w:r>
              <w:rPr>
                <w:rFonts w:hint="eastAsia" w:ascii="宋体" w:hAnsi="宋体" w:eastAsia="宋体" w:cs="宋体"/>
                <w:color w:val="auto"/>
                <w:spacing w:val="-2"/>
                <w:kern w:val="2"/>
                <w:sz w:val="20"/>
                <w:szCs w:val="20"/>
                <w:highlight w:val="none"/>
                <w:lang w:val="en-US" w:eastAsia="zh-CN" w:bidi="ar-SA"/>
              </w:rPr>
              <w:t>规定的；</w:t>
            </w:r>
          </w:p>
        </w:tc>
        <w:tc>
          <w:tcPr>
            <w:tcW w:w="597" w:type="dxa"/>
            <w:tcBorders>
              <w:top w:val="single" w:color="auto" w:sz="4" w:space="0"/>
              <w:left w:val="nil"/>
              <w:bottom w:val="single" w:color="auto" w:sz="4" w:space="0"/>
              <w:right w:val="single" w:color="auto" w:sz="4" w:space="0"/>
            </w:tcBorders>
            <w:noWrap w:val="0"/>
            <w:vAlign w:val="center"/>
          </w:tcPr>
          <w:p w14:paraId="1A564BBC">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84" w:type="dxa"/>
            <w:tcBorders>
              <w:top w:val="single" w:color="auto" w:sz="4" w:space="0"/>
              <w:left w:val="nil"/>
              <w:bottom w:val="single" w:color="auto" w:sz="4" w:space="0"/>
              <w:right w:val="single" w:color="auto" w:sz="4" w:space="0"/>
            </w:tcBorders>
            <w:noWrap w:val="0"/>
            <w:vAlign w:val="center"/>
          </w:tcPr>
          <w:p w14:paraId="0BBCAD0B">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49" w:type="dxa"/>
            <w:tcBorders>
              <w:top w:val="single" w:color="auto" w:sz="4" w:space="0"/>
              <w:left w:val="nil"/>
              <w:bottom w:val="single" w:color="auto" w:sz="4" w:space="0"/>
              <w:right w:val="single" w:color="auto" w:sz="4" w:space="0"/>
            </w:tcBorders>
            <w:noWrap w:val="0"/>
            <w:vAlign w:val="center"/>
          </w:tcPr>
          <w:p w14:paraId="079B5A0C">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14:paraId="04DD6B1C">
        <w:tblPrEx>
          <w:tblCellMar>
            <w:top w:w="0" w:type="dxa"/>
            <w:left w:w="108" w:type="dxa"/>
            <w:bottom w:w="0" w:type="dxa"/>
            <w:right w:w="108" w:type="dxa"/>
          </w:tblCellMar>
        </w:tblPrEx>
        <w:trPr>
          <w:trHeight w:val="66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33DB4322">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w:t>
            </w:r>
          </w:p>
        </w:tc>
        <w:tc>
          <w:tcPr>
            <w:tcW w:w="7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B49FF">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color w:val="auto"/>
                <w:spacing w:val="-2"/>
                <w:sz w:val="20"/>
                <w:szCs w:val="20"/>
                <w:highlight w:val="none"/>
                <w:lang w:val="en-US" w:eastAsia="zh-CN"/>
              </w:rPr>
              <w:t>投标有效期自提交</w:t>
            </w:r>
            <w:r>
              <w:rPr>
                <w:rFonts w:hint="eastAsia" w:ascii="宋体" w:hAnsi="宋体" w:cs="宋体"/>
                <w:color w:val="auto"/>
                <w:spacing w:val="-2"/>
                <w:sz w:val="20"/>
                <w:szCs w:val="20"/>
                <w:highlight w:val="none"/>
                <w:lang w:val="en-US" w:eastAsia="zh-CN"/>
              </w:rPr>
              <w:t>响应文件</w:t>
            </w:r>
            <w:r>
              <w:rPr>
                <w:rFonts w:hint="eastAsia" w:ascii="宋体" w:hAnsi="宋体" w:eastAsia="宋体" w:cs="宋体"/>
                <w:color w:val="auto"/>
                <w:spacing w:val="-2"/>
                <w:sz w:val="20"/>
                <w:szCs w:val="20"/>
                <w:highlight w:val="none"/>
                <w:lang w:val="en-US" w:eastAsia="zh-CN"/>
              </w:rPr>
              <w:t>截止之日起</w:t>
            </w:r>
            <w:r>
              <w:rPr>
                <w:rFonts w:hint="eastAsia" w:ascii="宋体" w:hAnsi="宋体" w:eastAsia="宋体" w:cs="宋体"/>
                <w:color w:val="auto"/>
                <w:spacing w:val="-2"/>
                <w:sz w:val="20"/>
                <w:szCs w:val="20"/>
                <w:highlight w:val="none"/>
                <w:u w:val="single"/>
                <w:lang w:val="en-US" w:eastAsia="zh-CN"/>
              </w:rPr>
              <w:t xml:space="preserve"> 90 </w:t>
            </w:r>
            <w:r>
              <w:rPr>
                <w:rFonts w:hint="eastAsia" w:ascii="宋体" w:hAnsi="宋体" w:eastAsia="宋体" w:cs="宋体"/>
                <w:color w:val="auto"/>
                <w:spacing w:val="-2"/>
                <w:sz w:val="20"/>
                <w:szCs w:val="20"/>
                <w:highlight w:val="none"/>
                <w:lang w:val="en-US" w:eastAsia="zh-CN"/>
              </w:rPr>
              <w:t>日历日；</w:t>
            </w:r>
          </w:p>
        </w:tc>
        <w:tc>
          <w:tcPr>
            <w:tcW w:w="597" w:type="dxa"/>
            <w:tcBorders>
              <w:top w:val="single" w:color="auto" w:sz="4" w:space="0"/>
              <w:left w:val="nil"/>
              <w:bottom w:val="single" w:color="auto" w:sz="4" w:space="0"/>
              <w:right w:val="single" w:color="auto" w:sz="4" w:space="0"/>
            </w:tcBorders>
            <w:noWrap w:val="0"/>
            <w:vAlign w:val="center"/>
          </w:tcPr>
          <w:p w14:paraId="5DF833AD">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84" w:type="dxa"/>
            <w:tcBorders>
              <w:top w:val="single" w:color="auto" w:sz="4" w:space="0"/>
              <w:left w:val="nil"/>
              <w:bottom w:val="single" w:color="auto" w:sz="4" w:space="0"/>
              <w:right w:val="single" w:color="auto" w:sz="4" w:space="0"/>
            </w:tcBorders>
            <w:noWrap w:val="0"/>
            <w:vAlign w:val="center"/>
          </w:tcPr>
          <w:p w14:paraId="09A50B5A">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43E720F7">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r>
      <w:tr w14:paraId="1B41BA58">
        <w:tblPrEx>
          <w:tblCellMar>
            <w:top w:w="0" w:type="dxa"/>
            <w:left w:w="108" w:type="dxa"/>
            <w:bottom w:w="0" w:type="dxa"/>
            <w:right w:w="108" w:type="dxa"/>
          </w:tblCellMar>
        </w:tblPrEx>
        <w:trPr>
          <w:trHeight w:val="66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240D7BF9">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w:t>
            </w:r>
          </w:p>
        </w:tc>
        <w:tc>
          <w:tcPr>
            <w:tcW w:w="7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6DA8C9">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color w:val="auto"/>
                <w:spacing w:val="-2"/>
                <w:kern w:val="2"/>
                <w:sz w:val="20"/>
                <w:szCs w:val="20"/>
                <w:highlight w:val="none"/>
                <w:lang w:val="en-US" w:eastAsia="zh-CN" w:bidi="ar-SA"/>
              </w:rPr>
            </w:pPr>
            <w:r>
              <w:rPr>
                <w:rFonts w:hint="eastAsia" w:ascii="宋体" w:hAnsi="宋体" w:cs="宋体"/>
                <w:color w:val="auto"/>
                <w:spacing w:val="-2"/>
                <w:sz w:val="20"/>
                <w:szCs w:val="20"/>
                <w:highlight w:val="none"/>
                <w:lang w:val="en-US" w:eastAsia="zh-CN"/>
              </w:rPr>
              <w:t>响应文件</w:t>
            </w:r>
            <w:r>
              <w:rPr>
                <w:rFonts w:hint="eastAsia" w:ascii="宋体" w:hAnsi="宋体" w:eastAsia="宋体" w:cs="宋体"/>
                <w:color w:val="auto"/>
                <w:spacing w:val="-2"/>
                <w:sz w:val="20"/>
                <w:szCs w:val="20"/>
                <w:highlight w:val="none"/>
                <w:lang w:val="en-US" w:eastAsia="zh-CN"/>
              </w:rPr>
              <w:t>按照</w:t>
            </w:r>
            <w:r>
              <w:rPr>
                <w:rFonts w:hint="eastAsia" w:ascii="宋体" w:hAnsi="宋体" w:cs="宋体"/>
                <w:color w:val="auto"/>
                <w:spacing w:val="-2"/>
                <w:sz w:val="20"/>
                <w:szCs w:val="20"/>
                <w:highlight w:val="none"/>
                <w:lang w:val="en-US" w:eastAsia="zh-CN"/>
              </w:rPr>
              <w:t>磋商文件</w:t>
            </w:r>
            <w:r>
              <w:rPr>
                <w:rFonts w:hint="eastAsia" w:ascii="宋体" w:hAnsi="宋体" w:eastAsia="宋体" w:cs="宋体"/>
                <w:color w:val="auto"/>
                <w:spacing w:val="-2"/>
                <w:sz w:val="20"/>
                <w:szCs w:val="20"/>
                <w:highlight w:val="none"/>
                <w:lang w:val="en-US" w:eastAsia="zh-CN"/>
              </w:rPr>
              <w:t>规定要求签署、盖章；</w:t>
            </w:r>
          </w:p>
        </w:tc>
        <w:tc>
          <w:tcPr>
            <w:tcW w:w="597" w:type="dxa"/>
            <w:tcBorders>
              <w:top w:val="single" w:color="auto" w:sz="4" w:space="0"/>
              <w:left w:val="nil"/>
              <w:bottom w:val="single" w:color="auto" w:sz="4" w:space="0"/>
              <w:right w:val="single" w:color="auto" w:sz="4" w:space="0"/>
            </w:tcBorders>
            <w:noWrap w:val="0"/>
            <w:vAlign w:val="center"/>
          </w:tcPr>
          <w:p w14:paraId="6E834864">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84" w:type="dxa"/>
            <w:tcBorders>
              <w:top w:val="single" w:color="auto" w:sz="4" w:space="0"/>
              <w:left w:val="nil"/>
              <w:bottom w:val="single" w:color="auto" w:sz="4" w:space="0"/>
              <w:right w:val="single" w:color="auto" w:sz="4" w:space="0"/>
            </w:tcBorders>
            <w:noWrap w:val="0"/>
            <w:vAlign w:val="center"/>
          </w:tcPr>
          <w:p w14:paraId="1D5020D8">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49" w:type="dxa"/>
            <w:tcBorders>
              <w:top w:val="single" w:color="auto" w:sz="4" w:space="0"/>
              <w:left w:val="nil"/>
              <w:bottom w:val="single" w:color="auto" w:sz="4" w:space="0"/>
              <w:right w:val="single" w:color="auto" w:sz="4" w:space="0"/>
            </w:tcBorders>
            <w:noWrap w:val="0"/>
            <w:vAlign w:val="center"/>
          </w:tcPr>
          <w:p w14:paraId="1D86D3ED">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r>
      <w:tr w14:paraId="41FBDCBC">
        <w:tblPrEx>
          <w:tblCellMar>
            <w:top w:w="0" w:type="dxa"/>
            <w:left w:w="108" w:type="dxa"/>
            <w:bottom w:w="0" w:type="dxa"/>
            <w:right w:w="108" w:type="dxa"/>
          </w:tblCellMar>
        </w:tblPrEx>
        <w:trPr>
          <w:trHeight w:val="66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0D4B89F9">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8</w:t>
            </w:r>
          </w:p>
        </w:tc>
        <w:tc>
          <w:tcPr>
            <w:tcW w:w="7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E1A79E">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color w:val="auto"/>
                <w:spacing w:val="-2"/>
                <w:sz w:val="20"/>
                <w:szCs w:val="20"/>
                <w:highlight w:val="none"/>
                <w:lang w:val="en-US" w:eastAsia="zh-CN"/>
              </w:rPr>
              <w:t>评标小组共同确定没有实质上不响应</w:t>
            </w:r>
            <w:r>
              <w:rPr>
                <w:rFonts w:hint="eastAsia" w:ascii="宋体" w:hAnsi="宋体" w:cs="宋体"/>
                <w:color w:val="auto"/>
                <w:spacing w:val="-2"/>
                <w:sz w:val="20"/>
                <w:szCs w:val="20"/>
                <w:highlight w:val="none"/>
                <w:lang w:val="en-US" w:eastAsia="zh-CN"/>
              </w:rPr>
              <w:t>磋商文件</w:t>
            </w:r>
            <w:r>
              <w:rPr>
                <w:rFonts w:hint="eastAsia" w:ascii="宋体" w:hAnsi="宋体" w:eastAsia="宋体" w:cs="宋体"/>
                <w:color w:val="auto"/>
                <w:spacing w:val="-2"/>
                <w:sz w:val="20"/>
                <w:szCs w:val="20"/>
                <w:highlight w:val="none"/>
                <w:lang w:val="en-US" w:eastAsia="zh-CN"/>
              </w:rPr>
              <w:t>要求的；</w:t>
            </w:r>
          </w:p>
        </w:tc>
        <w:tc>
          <w:tcPr>
            <w:tcW w:w="597" w:type="dxa"/>
            <w:tcBorders>
              <w:top w:val="single" w:color="auto" w:sz="4" w:space="0"/>
              <w:left w:val="nil"/>
              <w:bottom w:val="single" w:color="auto" w:sz="4" w:space="0"/>
              <w:right w:val="single" w:color="auto" w:sz="4" w:space="0"/>
            </w:tcBorders>
            <w:noWrap w:val="0"/>
            <w:vAlign w:val="center"/>
          </w:tcPr>
          <w:p w14:paraId="1150518C">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84" w:type="dxa"/>
            <w:tcBorders>
              <w:top w:val="single" w:color="auto" w:sz="4" w:space="0"/>
              <w:left w:val="nil"/>
              <w:bottom w:val="single" w:color="auto" w:sz="4" w:space="0"/>
              <w:right w:val="single" w:color="auto" w:sz="4" w:space="0"/>
            </w:tcBorders>
            <w:noWrap w:val="0"/>
            <w:vAlign w:val="center"/>
          </w:tcPr>
          <w:p w14:paraId="44D4B399">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1720DC7D">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r>
      <w:tr w14:paraId="556F8B72">
        <w:tblPrEx>
          <w:tblCellMar>
            <w:top w:w="0" w:type="dxa"/>
            <w:left w:w="108" w:type="dxa"/>
            <w:bottom w:w="0" w:type="dxa"/>
            <w:right w:w="108" w:type="dxa"/>
          </w:tblCellMar>
        </w:tblPrEx>
        <w:trPr>
          <w:trHeight w:val="66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2608838E">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w:t>
            </w:r>
          </w:p>
        </w:tc>
        <w:tc>
          <w:tcPr>
            <w:tcW w:w="7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2A22DA">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color w:val="auto"/>
                <w:spacing w:val="-2"/>
                <w:kern w:val="2"/>
                <w:sz w:val="20"/>
                <w:szCs w:val="20"/>
                <w:highlight w:val="none"/>
                <w:lang w:val="en-US" w:eastAsia="zh-CN" w:bidi="ar-SA"/>
              </w:rPr>
            </w:pPr>
            <w:r>
              <w:rPr>
                <w:rFonts w:hint="eastAsia" w:ascii="宋体" w:hAnsi="宋体" w:cs="宋体"/>
                <w:color w:val="auto"/>
                <w:spacing w:val="-2"/>
                <w:sz w:val="20"/>
                <w:szCs w:val="20"/>
                <w:highlight w:val="none"/>
                <w:lang w:val="en-US" w:eastAsia="zh-CN"/>
              </w:rPr>
              <w:t>响应文件</w:t>
            </w:r>
            <w:r>
              <w:rPr>
                <w:rFonts w:hint="eastAsia" w:ascii="宋体" w:hAnsi="宋体" w:eastAsia="宋体" w:cs="宋体"/>
                <w:color w:val="auto"/>
                <w:spacing w:val="-2"/>
                <w:sz w:val="20"/>
                <w:szCs w:val="20"/>
                <w:highlight w:val="none"/>
                <w:lang w:val="en-US" w:eastAsia="zh-CN"/>
              </w:rPr>
              <w:t>未含有采购人不能接受的附加条件；</w:t>
            </w:r>
          </w:p>
        </w:tc>
        <w:tc>
          <w:tcPr>
            <w:tcW w:w="597" w:type="dxa"/>
            <w:tcBorders>
              <w:top w:val="single" w:color="auto" w:sz="4" w:space="0"/>
              <w:left w:val="nil"/>
              <w:bottom w:val="single" w:color="auto" w:sz="4" w:space="0"/>
              <w:right w:val="single" w:color="auto" w:sz="4" w:space="0"/>
            </w:tcBorders>
            <w:noWrap w:val="0"/>
            <w:vAlign w:val="center"/>
          </w:tcPr>
          <w:p w14:paraId="3BCF6F44">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84" w:type="dxa"/>
            <w:tcBorders>
              <w:top w:val="single" w:color="auto" w:sz="4" w:space="0"/>
              <w:left w:val="nil"/>
              <w:bottom w:val="single" w:color="auto" w:sz="4" w:space="0"/>
              <w:right w:val="single" w:color="auto" w:sz="4" w:space="0"/>
            </w:tcBorders>
            <w:noWrap w:val="0"/>
            <w:vAlign w:val="center"/>
          </w:tcPr>
          <w:p w14:paraId="7C51B13D">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28DE98C4">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r>
      <w:tr w14:paraId="43091D13">
        <w:tblPrEx>
          <w:tblCellMar>
            <w:top w:w="0" w:type="dxa"/>
            <w:left w:w="108" w:type="dxa"/>
            <w:bottom w:w="0" w:type="dxa"/>
            <w:right w:w="108" w:type="dxa"/>
          </w:tblCellMar>
        </w:tblPrEx>
        <w:trPr>
          <w:trHeight w:val="66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3CFE05DC">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c>
          <w:tcPr>
            <w:tcW w:w="7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73B9F9">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color w:val="auto"/>
                <w:spacing w:val="-2"/>
                <w:sz w:val="20"/>
                <w:szCs w:val="20"/>
                <w:highlight w:val="none"/>
                <w:lang w:val="en-US" w:eastAsia="zh-CN"/>
              </w:rPr>
              <w:t>未出现法律、法规和</w:t>
            </w:r>
            <w:r>
              <w:rPr>
                <w:rFonts w:hint="eastAsia" w:ascii="宋体" w:hAnsi="宋体" w:cs="宋体"/>
                <w:color w:val="auto"/>
                <w:spacing w:val="-2"/>
                <w:sz w:val="20"/>
                <w:szCs w:val="20"/>
                <w:highlight w:val="none"/>
                <w:lang w:val="en-US" w:eastAsia="zh-CN"/>
              </w:rPr>
              <w:t>磋商文件</w:t>
            </w:r>
            <w:r>
              <w:rPr>
                <w:rFonts w:hint="eastAsia" w:ascii="宋体" w:hAnsi="宋体" w:eastAsia="宋体" w:cs="宋体"/>
                <w:color w:val="auto"/>
                <w:spacing w:val="-2"/>
                <w:sz w:val="20"/>
                <w:szCs w:val="20"/>
                <w:highlight w:val="none"/>
                <w:lang w:val="en-US" w:eastAsia="zh-CN"/>
              </w:rPr>
              <w:t>规定的其他无效投标情形。</w:t>
            </w:r>
          </w:p>
        </w:tc>
        <w:tc>
          <w:tcPr>
            <w:tcW w:w="597" w:type="dxa"/>
            <w:tcBorders>
              <w:top w:val="single" w:color="auto" w:sz="4" w:space="0"/>
              <w:left w:val="nil"/>
              <w:bottom w:val="single" w:color="auto" w:sz="4" w:space="0"/>
              <w:right w:val="single" w:color="auto" w:sz="4" w:space="0"/>
            </w:tcBorders>
            <w:noWrap w:val="0"/>
            <w:vAlign w:val="center"/>
          </w:tcPr>
          <w:p w14:paraId="1B2A04A3">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84" w:type="dxa"/>
            <w:tcBorders>
              <w:top w:val="single" w:color="auto" w:sz="4" w:space="0"/>
              <w:left w:val="nil"/>
              <w:bottom w:val="single" w:color="auto" w:sz="4" w:space="0"/>
              <w:right w:val="single" w:color="auto" w:sz="4" w:space="0"/>
            </w:tcBorders>
            <w:noWrap w:val="0"/>
            <w:vAlign w:val="center"/>
          </w:tcPr>
          <w:p w14:paraId="4BBA51F8">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6CD001B7">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宋体" w:hAnsi="宋体" w:eastAsia="宋体" w:cs="宋体"/>
                <w:color w:val="auto"/>
                <w:kern w:val="0"/>
                <w:sz w:val="20"/>
                <w:szCs w:val="20"/>
                <w:highlight w:val="none"/>
              </w:rPr>
            </w:pPr>
          </w:p>
        </w:tc>
      </w:tr>
      <w:tr w14:paraId="47789633">
        <w:tblPrEx>
          <w:tblCellMar>
            <w:top w:w="0" w:type="dxa"/>
            <w:left w:w="108" w:type="dxa"/>
            <w:bottom w:w="0" w:type="dxa"/>
            <w:right w:w="108" w:type="dxa"/>
          </w:tblCellMar>
        </w:tblPrEx>
        <w:trPr>
          <w:trHeight w:val="673"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79021597">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b/>
                <w:color w:val="auto"/>
                <w:kern w:val="0"/>
                <w:sz w:val="20"/>
                <w:szCs w:val="20"/>
                <w:highlight w:val="none"/>
              </w:rPr>
            </w:pPr>
          </w:p>
        </w:tc>
        <w:tc>
          <w:tcPr>
            <w:tcW w:w="7346" w:type="dxa"/>
            <w:tcBorders>
              <w:top w:val="single" w:color="auto" w:sz="4" w:space="0"/>
              <w:left w:val="single" w:color="auto" w:sz="4" w:space="0"/>
              <w:bottom w:val="single" w:color="auto" w:sz="4" w:space="0"/>
              <w:right w:val="single" w:color="auto" w:sz="4" w:space="0"/>
            </w:tcBorders>
            <w:noWrap w:val="0"/>
            <w:vAlign w:val="center"/>
          </w:tcPr>
          <w:p w14:paraId="7DBA2488">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b/>
                <w:color w:val="auto"/>
                <w:sz w:val="20"/>
                <w:szCs w:val="20"/>
                <w:highlight w:val="none"/>
              </w:rPr>
            </w:pPr>
            <w:r>
              <w:rPr>
                <w:rFonts w:hint="eastAsia" w:ascii="宋体" w:hAnsi="宋体" w:eastAsia="宋体" w:cs="宋体"/>
                <w:b/>
                <w:color w:val="auto"/>
                <w:kern w:val="0"/>
                <w:sz w:val="20"/>
                <w:szCs w:val="20"/>
                <w:highlight w:val="none"/>
              </w:rPr>
              <w:t>结论</w:t>
            </w:r>
          </w:p>
        </w:tc>
        <w:tc>
          <w:tcPr>
            <w:tcW w:w="597" w:type="dxa"/>
            <w:tcBorders>
              <w:top w:val="single" w:color="auto" w:sz="4" w:space="0"/>
              <w:left w:val="nil"/>
              <w:bottom w:val="single" w:color="auto" w:sz="4" w:space="0"/>
              <w:right w:val="single" w:color="auto" w:sz="4" w:space="0"/>
            </w:tcBorders>
            <w:noWrap w:val="0"/>
            <w:vAlign w:val="center"/>
          </w:tcPr>
          <w:p w14:paraId="048F95EE">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kern w:val="0"/>
                <w:sz w:val="20"/>
                <w:szCs w:val="20"/>
                <w:highlight w:val="none"/>
              </w:rPr>
            </w:pPr>
          </w:p>
        </w:tc>
        <w:tc>
          <w:tcPr>
            <w:tcW w:w="584" w:type="dxa"/>
            <w:tcBorders>
              <w:top w:val="single" w:color="auto" w:sz="4" w:space="0"/>
              <w:left w:val="nil"/>
              <w:bottom w:val="single" w:color="auto" w:sz="4" w:space="0"/>
              <w:right w:val="single" w:color="auto" w:sz="4" w:space="0"/>
            </w:tcBorders>
            <w:noWrap w:val="0"/>
            <w:vAlign w:val="center"/>
          </w:tcPr>
          <w:p w14:paraId="65D6A38B">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kern w:val="0"/>
                <w:sz w:val="20"/>
                <w:szCs w:val="20"/>
                <w:highlight w:val="none"/>
              </w:rPr>
            </w:pPr>
          </w:p>
        </w:tc>
        <w:tc>
          <w:tcPr>
            <w:tcW w:w="549" w:type="dxa"/>
            <w:tcBorders>
              <w:top w:val="single" w:color="auto" w:sz="4" w:space="0"/>
              <w:left w:val="nil"/>
              <w:bottom w:val="single" w:color="auto" w:sz="4" w:space="0"/>
              <w:right w:val="single" w:color="auto" w:sz="4" w:space="0"/>
            </w:tcBorders>
            <w:noWrap w:val="0"/>
            <w:vAlign w:val="center"/>
          </w:tcPr>
          <w:p w14:paraId="4E884898">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宋体" w:hAnsi="宋体" w:eastAsia="宋体" w:cs="宋体"/>
                <w:color w:val="auto"/>
                <w:kern w:val="0"/>
                <w:sz w:val="20"/>
                <w:szCs w:val="20"/>
                <w:highlight w:val="none"/>
              </w:rPr>
            </w:pPr>
          </w:p>
        </w:tc>
      </w:tr>
      <w:bookmarkEnd w:id="266"/>
      <w:bookmarkEnd w:id="267"/>
      <w:bookmarkEnd w:id="268"/>
    </w:tbl>
    <w:p w14:paraId="2C60D769">
      <w:pPr>
        <w:pStyle w:val="14"/>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color w:val="auto"/>
          <w:kern w:val="2"/>
          <w:sz w:val="20"/>
          <w:szCs w:val="20"/>
          <w:highlight w:val="none"/>
          <w:lang w:val="en-US" w:eastAsia="zh-CN" w:bidi="ar-SA"/>
        </w:rPr>
      </w:pPr>
      <w:r>
        <w:rPr>
          <w:rFonts w:hint="eastAsia" w:ascii="宋体" w:hAnsi="宋体" w:eastAsia="宋体" w:cs="宋体"/>
          <w:b w:val="0"/>
          <w:bCs/>
          <w:color w:val="auto"/>
          <w:kern w:val="2"/>
          <w:sz w:val="20"/>
          <w:szCs w:val="20"/>
          <w:highlight w:val="none"/>
          <w:lang w:val="en-US" w:eastAsia="zh-CN" w:bidi="ar-SA"/>
        </w:rPr>
        <w:t>说明：（1）上述各项中用“√”表示通过，“×”表示不通过；（2）上述各项中如有一项为“×”，则结论为“×”，表示该</w:t>
      </w:r>
      <w:r>
        <w:rPr>
          <w:rFonts w:hint="eastAsia" w:cs="宋体"/>
          <w:b w:val="0"/>
          <w:bCs/>
          <w:color w:val="auto"/>
          <w:kern w:val="2"/>
          <w:sz w:val="20"/>
          <w:szCs w:val="20"/>
          <w:highlight w:val="none"/>
          <w:lang w:val="en-US" w:eastAsia="zh-CN" w:bidi="ar-SA"/>
        </w:rPr>
        <w:t>响应文件</w:t>
      </w:r>
      <w:r>
        <w:rPr>
          <w:rFonts w:hint="eastAsia" w:ascii="宋体" w:hAnsi="宋体" w:eastAsia="宋体" w:cs="宋体"/>
          <w:b w:val="0"/>
          <w:bCs/>
          <w:color w:val="auto"/>
          <w:kern w:val="2"/>
          <w:sz w:val="20"/>
          <w:szCs w:val="20"/>
          <w:highlight w:val="none"/>
          <w:lang w:val="en-US" w:eastAsia="zh-CN" w:bidi="ar-SA"/>
        </w:rPr>
        <w:t>中存在重大偏差，不能通过初步评审；评委对某一分项评审认为不合格时，必须要写明原因。（3）</w:t>
      </w:r>
      <w:r>
        <w:rPr>
          <w:rFonts w:hint="eastAsia" w:cs="宋体"/>
          <w:b w:val="0"/>
          <w:bCs/>
          <w:color w:val="auto"/>
          <w:kern w:val="2"/>
          <w:sz w:val="20"/>
          <w:szCs w:val="20"/>
          <w:highlight w:val="none"/>
          <w:lang w:val="en-US" w:eastAsia="zh-CN" w:bidi="ar-SA"/>
        </w:rPr>
        <w:t>响应文件</w:t>
      </w:r>
      <w:r>
        <w:rPr>
          <w:rFonts w:hint="eastAsia" w:ascii="宋体" w:hAnsi="宋体" w:eastAsia="宋体" w:cs="宋体"/>
          <w:b w:val="0"/>
          <w:bCs/>
          <w:color w:val="auto"/>
          <w:kern w:val="2"/>
          <w:sz w:val="20"/>
          <w:szCs w:val="20"/>
          <w:highlight w:val="none"/>
          <w:lang w:val="en-US" w:eastAsia="zh-CN" w:bidi="ar-SA"/>
        </w:rPr>
        <w:t>最终合格与否，以所有评委的评审意见中少数服从多数为原则定论。（4）本项目符合性审查事项仅限于本</w:t>
      </w:r>
      <w:r>
        <w:rPr>
          <w:rFonts w:hint="eastAsia" w:cs="宋体"/>
          <w:b w:val="0"/>
          <w:bCs/>
          <w:color w:val="auto"/>
          <w:kern w:val="2"/>
          <w:sz w:val="20"/>
          <w:szCs w:val="20"/>
          <w:highlight w:val="none"/>
          <w:lang w:val="en-US" w:eastAsia="zh-CN" w:bidi="ar-SA"/>
        </w:rPr>
        <w:t>磋商文件</w:t>
      </w:r>
      <w:r>
        <w:rPr>
          <w:rFonts w:hint="eastAsia" w:ascii="宋体" w:hAnsi="宋体" w:eastAsia="宋体" w:cs="宋体"/>
          <w:b w:val="0"/>
          <w:bCs/>
          <w:color w:val="auto"/>
          <w:kern w:val="2"/>
          <w:sz w:val="20"/>
          <w:szCs w:val="20"/>
          <w:highlight w:val="none"/>
          <w:lang w:val="en-US" w:eastAsia="zh-CN" w:bidi="ar-SA"/>
        </w:rPr>
        <w:t>的明确规定。</w:t>
      </w:r>
      <w:r>
        <w:rPr>
          <w:rFonts w:hint="eastAsia" w:cs="宋体"/>
          <w:b w:val="0"/>
          <w:bCs/>
          <w:color w:val="auto"/>
          <w:kern w:val="2"/>
          <w:sz w:val="20"/>
          <w:szCs w:val="20"/>
          <w:highlight w:val="none"/>
          <w:lang w:val="en-US" w:eastAsia="zh-CN" w:bidi="ar-SA"/>
        </w:rPr>
        <w:t>响应文件</w:t>
      </w:r>
      <w:r>
        <w:rPr>
          <w:rFonts w:hint="eastAsia" w:ascii="宋体" w:hAnsi="宋体" w:eastAsia="宋体" w:cs="宋体"/>
          <w:b w:val="0"/>
          <w:bCs/>
          <w:color w:val="auto"/>
          <w:kern w:val="2"/>
          <w:sz w:val="20"/>
          <w:szCs w:val="20"/>
          <w:highlight w:val="none"/>
          <w:lang w:val="en-US" w:eastAsia="zh-CN" w:bidi="ar-SA"/>
        </w:rPr>
        <w:t>是否满足</w:t>
      </w:r>
      <w:r>
        <w:rPr>
          <w:rFonts w:hint="eastAsia" w:cs="宋体"/>
          <w:b w:val="0"/>
          <w:bCs/>
          <w:color w:val="auto"/>
          <w:kern w:val="2"/>
          <w:sz w:val="20"/>
          <w:szCs w:val="20"/>
          <w:highlight w:val="none"/>
          <w:lang w:val="en-US" w:eastAsia="zh-CN" w:bidi="ar-SA"/>
        </w:rPr>
        <w:t>磋商文件</w:t>
      </w:r>
      <w:r>
        <w:rPr>
          <w:rFonts w:hint="eastAsia" w:ascii="宋体" w:hAnsi="宋体" w:eastAsia="宋体" w:cs="宋体"/>
          <w:b w:val="0"/>
          <w:bCs/>
          <w:color w:val="auto"/>
          <w:kern w:val="2"/>
          <w:sz w:val="20"/>
          <w:szCs w:val="20"/>
          <w:highlight w:val="none"/>
          <w:lang w:val="en-US" w:eastAsia="zh-CN" w:bidi="ar-SA"/>
        </w:rPr>
        <w:t>的实质性要求，必须以本</w:t>
      </w:r>
      <w:r>
        <w:rPr>
          <w:rFonts w:hint="eastAsia" w:cs="宋体"/>
          <w:b w:val="0"/>
          <w:bCs/>
          <w:color w:val="auto"/>
          <w:kern w:val="2"/>
          <w:sz w:val="20"/>
          <w:szCs w:val="20"/>
          <w:highlight w:val="none"/>
          <w:lang w:val="en-US" w:eastAsia="zh-CN" w:bidi="ar-SA"/>
        </w:rPr>
        <w:t>磋商文件</w:t>
      </w:r>
      <w:r>
        <w:rPr>
          <w:rFonts w:hint="eastAsia" w:ascii="宋体" w:hAnsi="宋体" w:eastAsia="宋体" w:cs="宋体"/>
          <w:b w:val="0"/>
          <w:bCs/>
          <w:color w:val="auto"/>
          <w:kern w:val="2"/>
          <w:sz w:val="20"/>
          <w:szCs w:val="20"/>
          <w:highlight w:val="none"/>
          <w:lang w:val="en-US" w:eastAsia="zh-CN" w:bidi="ar-SA"/>
        </w:rPr>
        <w:t>的明确规定作为依据，否则，不能对</w:t>
      </w:r>
      <w:r>
        <w:rPr>
          <w:rFonts w:hint="eastAsia" w:cs="宋体"/>
          <w:b w:val="0"/>
          <w:bCs/>
          <w:color w:val="auto"/>
          <w:kern w:val="2"/>
          <w:sz w:val="20"/>
          <w:szCs w:val="20"/>
          <w:highlight w:val="none"/>
          <w:lang w:val="en-US" w:eastAsia="zh-CN" w:bidi="ar-SA"/>
        </w:rPr>
        <w:t>响应文件</w:t>
      </w:r>
      <w:r>
        <w:rPr>
          <w:rFonts w:hint="eastAsia" w:ascii="宋体" w:hAnsi="宋体" w:eastAsia="宋体" w:cs="宋体"/>
          <w:b w:val="0"/>
          <w:bCs/>
          <w:color w:val="auto"/>
          <w:kern w:val="2"/>
          <w:sz w:val="20"/>
          <w:szCs w:val="20"/>
          <w:highlight w:val="none"/>
          <w:lang w:val="en-US" w:eastAsia="zh-CN" w:bidi="ar-SA"/>
        </w:rPr>
        <w:t>作为无效处理，评标小组不得臆测符合性审查事项。</w:t>
      </w:r>
    </w:p>
    <w:p w14:paraId="4CFB0140">
      <w:pPr>
        <w:pStyle w:val="30"/>
        <w:jc w:val="left"/>
        <w:rPr>
          <w:rFonts w:hint="eastAsia" w:ascii="宋体" w:hAnsi="宋体" w:eastAsia="宋体" w:cs="宋体"/>
          <w:b/>
          <w:color w:val="auto"/>
          <w:kern w:val="2"/>
          <w:sz w:val="24"/>
          <w:szCs w:val="24"/>
          <w:highlight w:val="none"/>
          <w:lang w:val="en-US" w:eastAsia="zh-CN" w:bidi="ar-SA"/>
        </w:rPr>
        <w:sectPr>
          <w:pgSz w:w="11907" w:h="16840"/>
          <w:pgMar w:top="1440" w:right="1080" w:bottom="1440" w:left="1080" w:header="851" w:footer="850" w:gutter="0"/>
          <w:pgNumType w:fmt="decimal"/>
          <w:cols w:space="720" w:num="1"/>
          <w:rtlGutter w:val="0"/>
          <w:docGrid w:linePitch="462" w:charSpace="0"/>
        </w:sectPr>
      </w:pPr>
    </w:p>
    <w:p w14:paraId="4EE4AFF1">
      <w:pPr>
        <w:pStyle w:val="3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2"/>
          <w:szCs w:val="22"/>
          <w:highlight w:val="none"/>
          <w:lang w:val="en-US" w:eastAsia="zh-CN" w:bidi="ar-SA"/>
        </w:rPr>
        <w:t>评分办法（综合评分法）及评分标准</w:t>
      </w:r>
    </w:p>
    <w:tbl>
      <w:tblPr>
        <w:tblStyle w:val="42"/>
        <w:tblW w:w="95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0"/>
        <w:gridCol w:w="1266"/>
        <w:gridCol w:w="6945"/>
        <w:gridCol w:w="658"/>
      </w:tblGrid>
      <w:tr w14:paraId="7AE381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1" w:hRule="atLeast"/>
          <w:jc w:val="center"/>
        </w:trPr>
        <w:tc>
          <w:tcPr>
            <w:tcW w:w="700" w:type="dxa"/>
            <w:noWrap w:val="0"/>
            <w:vAlign w:val="center"/>
          </w:tcPr>
          <w:p w14:paraId="273B7C07">
            <w:pPr>
              <w:keepNext w:val="0"/>
              <w:keepLines w:val="0"/>
              <w:pageBreakBefore w:val="0"/>
              <w:kinsoku/>
              <w:wordWrap/>
              <w:overflowPunct/>
              <w:topLinePunct w:val="0"/>
              <w:autoSpaceDE/>
              <w:autoSpaceDN/>
              <w:bidi w:val="0"/>
              <w:adjustRightInd w:val="0"/>
              <w:snapToGrid w:val="0"/>
              <w:spacing w:line="240" w:lineRule="auto"/>
              <w:ind w:left="-77" w:leftChars="-37" w:right="-73" w:rightChars="-35"/>
              <w:jc w:val="center"/>
              <w:textAlignment w:val="auto"/>
              <w:rPr>
                <w:rFonts w:hint="eastAsia" w:ascii="宋体" w:hAnsi="宋体" w:eastAsia="宋体" w:cs="宋体"/>
                <w:b/>
                <w:color w:val="auto"/>
                <w:sz w:val="20"/>
                <w:szCs w:val="20"/>
              </w:rPr>
            </w:pPr>
            <w:r>
              <w:rPr>
                <w:rFonts w:hint="eastAsia" w:ascii="宋体" w:hAnsi="宋体" w:eastAsia="宋体" w:cs="宋体"/>
                <w:b/>
                <w:color w:val="auto"/>
                <w:sz w:val="20"/>
                <w:szCs w:val="20"/>
              </w:rPr>
              <w:t>评审部分</w:t>
            </w:r>
          </w:p>
        </w:tc>
        <w:tc>
          <w:tcPr>
            <w:tcW w:w="1266" w:type="dxa"/>
            <w:noWrap w:val="0"/>
            <w:vAlign w:val="center"/>
          </w:tcPr>
          <w:p w14:paraId="3C24A8BB">
            <w:pPr>
              <w:keepNext w:val="0"/>
              <w:keepLines w:val="0"/>
              <w:pageBreakBefore w:val="0"/>
              <w:kinsoku/>
              <w:wordWrap/>
              <w:overflowPunct/>
              <w:topLinePunct w:val="0"/>
              <w:autoSpaceDE/>
              <w:autoSpaceDN/>
              <w:bidi w:val="0"/>
              <w:adjustRightInd w:val="0"/>
              <w:snapToGrid w:val="0"/>
              <w:spacing w:line="240" w:lineRule="auto"/>
              <w:ind w:left="-77" w:leftChars="-37" w:right="-73" w:rightChars="-35"/>
              <w:jc w:val="center"/>
              <w:textAlignment w:val="auto"/>
              <w:rPr>
                <w:rFonts w:hint="eastAsia" w:ascii="宋体" w:hAnsi="宋体" w:eastAsia="宋体" w:cs="宋体"/>
                <w:b/>
                <w:color w:val="auto"/>
                <w:sz w:val="20"/>
                <w:szCs w:val="20"/>
              </w:rPr>
            </w:pPr>
            <w:r>
              <w:rPr>
                <w:rFonts w:hint="eastAsia" w:ascii="宋体" w:hAnsi="宋体" w:eastAsia="宋体" w:cs="宋体"/>
                <w:b/>
                <w:color w:val="auto"/>
                <w:sz w:val="20"/>
                <w:szCs w:val="20"/>
              </w:rPr>
              <w:t>评审因素</w:t>
            </w:r>
          </w:p>
        </w:tc>
        <w:tc>
          <w:tcPr>
            <w:tcW w:w="6945" w:type="dxa"/>
            <w:noWrap w:val="0"/>
            <w:vAlign w:val="center"/>
          </w:tcPr>
          <w:p w14:paraId="2335E227">
            <w:pPr>
              <w:keepNext w:val="0"/>
              <w:keepLines w:val="0"/>
              <w:pageBreakBefore w:val="0"/>
              <w:kinsoku/>
              <w:wordWrap/>
              <w:overflowPunct/>
              <w:topLinePunct w:val="0"/>
              <w:autoSpaceDE/>
              <w:autoSpaceDN/>
              <w:bidi w:val="0"/>
              <w:adjustRightInd w:val="0"/>
              <w:snapToGrid w:val="0"/>
              <w:spacing w:line="240" w:lineRule="auto"/>
              <w:ind w:left="-77" w:leftChars="-37" w:right="-73" w:rightChars="-35"/>
              <w:jc w:val="center"/>
              <w:textAlignment w:val="auto"/>
              <w:rPr>
                <w:rFonts w:hint="eastAsia" w:ascii="宋体" w:hAnsi="宋体" w:eastAsia="宋体" w:cs="宋体"/>
                <w:b/>
                <w:color w:val="auto"/>
                <w:sz w:val="20"/>
                <w:szCs w:val="20"/>
              </w:rPr>
            </w:pPr>
            <w:r>
              <w:rPr>
                <w:rFonts w:hint="eastAsia" w:ascii="宋体" w:hAnsi="宋体" w:eastAsia="宋体" w:cs="宋体"/>
                <w:b/>
                <w:color w:val="auto"/>
                <w:sz w:val="20"/>
                <w:szCs w:val="20"/>
              </w:rPr>
              <w:t>评分细则</w:t>
            </w:r>
          </w:p>
        </w:tc>
        <w:tc>
          <w:tcPr>
            <w:tcW w:w="658" w:type="dxa"/>
            <w:tcBorders>
              <w:right w:val="single" w:color="auto" w:sz="4" w:space="0"/>
            </w:tcBorders>
            <w:noWrap w:val="0"/>
            <w:vAlign w:val="center"/>
          </w:tcPr>
          <w:p w14:paraId="08E1BFF9">
            <w:pPr>
              <w:keepNext w:val="0"/>
              <w:keepLines w:val="0"/>
              <w:pageBreakBefore w:val="0"/>
              <w:kinsoku/>
              <w:wordWrap/>
              <w:overflowPunct/>
              <w:topLinePunct w:val="0"/>
              <w:autoSpaceDE/>
              <w:autoSpaceDN/>
              <w:bidi w:val="0"/>
              <w:adjustRightInd w:val="0"/>
              <w:snapToGrid w:val="0"/>
              <w:spacing w:line="240" w:lineRule="auto"/>
              <w:ind w:left="-77" w:leftChars="-37" w:right="-73" w:rightChars="-35"/>
              <w:jc w:val="center"/>
              <w:textAlignment w:val="auto"/>
              <w:rPr>
                <w:rFonts w:hint="eastAsia" w:ascii="宋体" w:hAnsi="宋体" w:eastAsia="宋体" w:cs="宋体"/>
                <w:b/>
                <w:color w:val="auto"/>
                <w:sz w:val="20"/>
                <w:szCs w:val="20"/>
              </w:rPr>
            </w:pPr>
            <w:r>
              <w:rPr>
                <w:rFonts w:hint="eastAsia" w:ascii="宋体" w:hAnsi="宋体" w:eastAsia="宋体" w:cs="宋体"/>
                <w:b/>
                <w:color w:val="auto"/>
                <w:sz w:val="20"/>
                <w:szCs w:val="20"/>
              </w:rPr>
              <w:t>分值</w:t>
            </w:r>
          </w:p>
        </w:tc>
      </w:tr>
      <w:tr w14:paraId="67D699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jc w:val="center"/>
        </w:trPr>
        <w:tc>
          <w:tcPr>
            <w:tcW w:w="700" w:type="dxa"/>
            <w:noWrap w:val="0"/>
            <w:vAlign w:val="center"/>
          </w:tcPr>
          <w:p w14:paraId="6A76A1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一</w:t>
            </w:r>
          </w:p>
        </w:tc>
        <w:tc>
          <w:tcPr>
            <w:tcW w:w="8869" w:type="dxa"/>
            <w:gridSpan w:val="3"/>
            <w:noWrap w:val="0"/>
            <w:vAlign w:val="center"/>
          </w:tcPr>
          <w:p w14:paraId="7C594EC2">
            <w:pPr>
              <w:keepNext w:val="0"/>
              <w:keepLines w:val="0"/>
              <w:pageBreakBefore w:val="0"/>
              <w:kinsoku/>
              <w:wordWrap/>
              <w:overflowPunct/>
              <w:topLinePunct w:val="0"/>
              <w:autoSpaceDE/>
              <w:autoSpaceDN/>
              <w:bidi w:val="0"/>
              <w:adjustRightInd w:val="0"/>
              <w:snapToGrid w:val="0"/>
              <w:spacing w:line="240" w:lineRule="auto"/>
              <w:ind w:left="-77" w:leftChars="-37" w:right="-73" w:rightChars="-35"/>
              <w:jc w:val="center"/>
              <w:textAlignment w:val="auto"/>
              <w:rPr>
                <w:rFonts w:hint="eastAsia" w:ascii="宋体" w:hAnsi="宋体" w:eastAsia="宋体" w:cs="宋体"/>
                <w:b/>
                <w:color w:val="auto"/>
                <w:sz w:val="20"/>
                <w:szCs w:val="20"/>
                <w:lang w:val="en-US" w:eastAsia="zh-CN"/>
              </w:rPr>
            </w:pPr>
            <w:r>
              <w:rPr>
                <w:rFonts w:hint="eastAsia" w:ascii="宋体" w:hAnsi="宋体" w:eastAsia="宋体" w:cs="宋体"/>
                <w:b/>
                <w:color w:val="auto"/>
                <w:sz w:val="20"/>
                <w:szCs w:val="20"/>
                <w:highlight w:val="none"/>
              </w:rPr>
              <w:t>价格部分（</w:t>
            </w:r>
            <w:r>
              <w:rPr>
                <w:rFonts w:hint="eastAsia" w:ascii="宋体" w:hAnsi="宋体" w:eastAsia="宋体" w:cs="宋体"/>
                <w:b/>
                <w:color w:val="auto"/>
                <w:sz w:val="20"/>
                <w:szCs w:val="20"/>
                <w:highlight w:val="none"/>
                <w:lang w:val="en-US" w:eastAsia="zh-CN"/>
              </w:rPr>
              <w:t>30</w:t>
            </w:r>
            <w:r>
              <w:rPr>
                <w:rFonts w:hint="eastAsia" w:ascii="宋体" w:hAnsi="宋体" w:eastAsia="宋体" w:cs="宋体"/>
                <w:b/>
                <w:color w:val="auto"/>
                <w:sz w:val="20"/>
                <w:szCs w:val="20"/>
                <w:highlight w:val="none"/>
              </w:rPr>
              <w:t>分）</w:t>
            </w:r>
          </w:p>
        </w:tc>
      </w:tr>
      <w:tr w14:paraId="583781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700" w:type="dxa"/>
            <w:noWrap w:val="0"/>
            <w:vAlign w:val="center"/>
          </w:tcPr>
          <w:p w14:paraId="75F31B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1266" w:type="dxa"/>
            <w:noWrap w:val="0"/>
            <w:vAlign w:val="center"/>
          </w:tcPr>
          <w:p w14:paraId="092472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投标报价</w:t>
            </w:r>
          </w:p>
        </w:tc>
        <w:tc>
          <w:tcPr>
            <w:tcW w:w="6945" w:type="dxa"/>
            <w:noWrap w:val="0"/>
            <w:vAlign w:val="center"/>
          </w:tcPr>
          <w:p w14:paraId="38FF9A9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0"/>
                <w:szCs w:val="20"/>
                <w:lang w:val="en-US" w:eastAsia="zh-CN"/>
              </w:rPr>
            </w:pPr>
            <w:r>
              <w:rPr>
                <w:rFonts w:hint="eastAsia" w:ascii="宋体" w:hAnsi="宋体" w:eastAsia="宋体" w:cs="宋体"/>
                <w:b w:val="0"/>
                <w:bCs/>
                <w:color w:val="auto"/>
                <w:sz w:val="20"/>
                <w:szCs w:val="20"/>
                <w:lang w:val="en-US" w:eastAsia="zh-CN"/>
              </w:rPr>
              <w:t>满足</w:t>
            </w:r>
            <w:r>
              <w:rPr>
                <w:rFonts w:hint="eastAsia" w:ascii="宋体" w:hAnsi="宋体" w:cs="宋体"/>
                <w:b w:val="0"/>
                <w:bCs/>
                <w:color w:val="auto"/>
                <w:sz w:val="20"/>
                <w:szCs w:val="20"/>
                <w:lang w:val="en-US" w:eastAsia="zh-CN"/>
              </w:rPr>
              <w:t>磋商文件</w:t>
            </w:r>
            <w:r>
              <w:rPr>
                <w:rFonts w:hint="eastAsia" w:ascii="宋体" w:hAnsi="宋体" w:eastAsia="宋体" w:cs="宋体"/>
                <w:b w:val="0"/>
                <w:bCs/>
                <w:color w:val="auto"/>
                <w:sz w:val="20"/>
                <w:szCs w:val="20"/>
                <w:lang w:val="en-US" w:eastAsia="zh-CN"/>
              </w:rPr>
              <w:t>要求且投标价格最低的投标报价为评标基准价，其价格分为满分;投标报价得分=(评标基准价/有效投标报价)x30</w:t>
            </w:r>
          </w:p>
          <w:p w14:paraId="77FC4EE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0"/>
                <w:szCs w:val="20"/>
                <w:lang w:val="en-US" w:eastAsia="zh-CN"/>
              </w:rPr>
            </w:pPr>
            <w:r>
              <w:rPr>
                <w:rFonts w:hint="eastAsia" w:ascii="宋体" w:hAnsi="宋体" w:eastAsia="宋体" w:cs="宋体"/>
                <w:b w:val="0"/>
                <w:bCs/>
                <w:color w:val="auto"/>
                <w:sz w:val="20"/>
                <w:szCs w:val="20"/>
                <w:lang w:val="en-US" w:eastAsia="zh-CN"/>
              </w:rPr>
              <w:t>备注：投标报价得分四舍五入后，小数点后保留两位有效数。</w:t>
            </w:r>
          </w:p>
        </w:tc>
        <w:tc>
          <w:tcPr>
            <w:tcW w:w="658" w:type="dxa"/>
            <w:tcBorders>
              <w:right w:val="single" w:color="auto" w:sz="4" w:space="0"/>
            </w:tcBorders>
            <w:noWrap w:val="0"/>
            <w:vAlign w:val="center"/>
          </w:tcPr>
          <w:p w14:paraId="5DA0E9C4">
            <w:pPr>
              <w:keepNext w:val="0"/>
              <w:keepLines w:val="0"/>
              <w:pageBreakBefore w:val="0"/>
              <w:kinsoku/>
              <w:wordWrap/>
              <w:overflowPunct/>
              <w:topLinePunct w:val="0"/>
              <w:autoSpaceDE/>
              <w:autoSpaceDN/>
              <w:bidi w:val="0"/>
              <w:adjustRightInd w:val="0"/>
              <w:snapToGrid w:val="0"/>
              <w:spacing w:line="240" w:lineRule="auto"/>
              <w:ind w:left="-77" w:leftChars="-37" w:right="-73" w:rightChars="-35"/>
              <w:jc w:val="center"/>
              <w:textAlignment w:val="auto"/>
              <w:rPr>
                <w:rFonts w:hint="eastAsia" w:ascii="宋体" w:hAnsi="宋体" w:eastAsia="宋体" w:cs="宋体"/>
                <w:b/>
                <w:color w:val="auto"/>
                <w:sz w:val="20"/>
                <w:szCs w:val="20"/>
                <w:lang w:val="en-US" w:eastAsia="zh-CN"/>
              </w:rPr>
            </w:pPr>
            <w:r>
              <w:rPr>
                <w:rFonts w:hint="eastAsia" w:ascii="宋体" w:hAnsi="宋体" w:eastAsia="宋体" w:cs="宋体"/>
                <w:color w:val="auto"/>
                <w:sz w:val="20"/>
                <w:szCs w:val="20"/>
                <w:lang w:val="en-US" w:eastAsia="zh-CN"/>
              </w:rPr>
              <w:t>30</w:t>
            </w:r>
          </w:p>
        </w:tc>
      </w:tr>
      <w:tr w14:paraId="3C8571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8" w:hRule="atLeast"/>
          <w:jc w:val="center"/>
        </w:trPr>
        <w:tc>
          <w:tcPr>
            <w:tcW w:w="700" w:type="dxa"/>
            <w:noWrap w:val="0"/>
            <w:vAlign w:val="center"/>
          </w:tcPr>
          <w:p w14:paraId="12358188">
            <w:pPr>
              <w:keepNext w:val="0"/>
              <w:keepLines w:val="0"/>
              <w:pageBreakBefore w:val="0"/>
              <w:kinsoku/>
              <w:wordWrap/>
              <w:overflowPunct/>
              <w:topLinePunct w:val="0"/>
              <w:autoSpaceDE/>
              <w:autoSpaceDN/>
              <w:bidi w:val="0"/>
              <w:adjustRightInd w:val="0"/>
              <w:snapToGrid w:val="0"/>
              <w:spacing w:line="240" w:lineRule="auto"/>
              <w:ind w:left="-77" w:leftChars="-37" w:right="-73" w:rightChars="-35"/>
              <w:jc w:val="center"/>
              <w:textAlignment w:val="auto"/>
              <w:rPr>
                <w:rFonts w:hint="eastAsia" w:ascii="宋体" w:hAnsi="宋体" w:eastAsia="宋体" w:cs="宋体"/>
                <w:b/>
                <w:color w:val="auto"/>
                <w:sz w:val="20"/>
                <w:szCs w:val="20"/>
                <w:lang w:eastAsia="zh-CN"/>
              </w:rPr>
            </w:pPr>
            <w:r>
              <w:rPr>
                <w:rFonts w:hint="eastAsia" w:ascii="宋体" w:hAnsi="宋体" w:eastAsia="宋体" w:cs="宋体"/>
                <w:b/>
                <w:color w:val="auto"/>
                <w:sz w:val="20"/>
                <w:szCs w:val="20"/>
                <w:lang w:eastAsia="zh-CN"/>
              </w:rPr>
              <w:t>二</w:t>
            </w:r>
          </w:p>
        </w:tc>
        <w:tc>
          <w:tcPr>
            <w:tcW w:w="8869" w:type="dxa"/>
            <w:gridSpan w:val="3"/>
            <w:noWrap w:val="0"/>
            <w:vAlign w:val="center"/>
          </w:tcPr>
          <w:p w14:paraId="1821BDE4">
            <w:pPr>
              <w:keepNext w:val="0"/>
              <w:keepLines w:val="0"/>
              <w:pageBreakBefore w:val="0"/>
              <w:kinsoku/>
              <w:wordWrap/>
              <w:overflowPunct/>
              <w:topLinePunct w:val="0"/>
              <w:autoSpaceDE/>
              <w:autoSpaceDN/>
              <w:bidi w:val="0"/>
              <w:adjustRightInd w:val="0"/>
              <w:snapToGrid w:val="0"/>
              <w:spacing w:line="240" w:lineRule="auto"/>
              <w:ind w:left="-77" w:leftChars="-37" w:right="-73" w:rightChars="-35"/>
              <w:jc w:val="center"/>
              <w:textAlignment w:val="auto"/>
              <w:rPr>
                <w:rFonts w:hint="eastAsia" w:ascii="宋体" w:hAnsi="宋体" w:eastAsia="宋体" w:cs="宋体"/>
                <w:b/>
                <w:color w:val="auto"/>
                <w:sz w:val="20"/>
                <w:szCs w:val="20"/>
              </w:rPr>
            </w:pPr>
            <w:r>
              <w:rPr>
                <w:rFonts w:hint="eastAsia" w:ascii="宋体" w:hAnsi="宋体" w:eastAsia="宋体" w:cs="宋体"/>
                <w:b/>
                <w:color w:val="auto"/>
                <w:sz w:val="20"/>
                <w:szCs w:val="20"/>
                <w:highlight w:val="none"/>
                <w:lang w:eastAsia="zh-CN"/>
              </w:rPr>
              <w:t>商务及</w:t>
            </w:r>
            <w:r>
              <w:rPr>
                <w:rFonts w:hint="eastAsia" w:ascii="宋体" w:hAnsi="宋体" w:eastAsia="宋体" w:cs="宋体"/>
                <w:b/>
                <w:color w:val="auto"/>
                <w:sz w:val="20"/>
                <w:szCs w:val="20"/>
                <w:highlight w:val="none"/>
              </w:rPr>
              <w:t>技术部分（</w:t>
            </w:r>
            <w:r>
              <w:rPr>
                <w:rFonts w:hint="eastAsia" w:ascii="宋体" w:hAnsi="宋体" w:eastAsia="宋体" w:cs="宋体"/>
                <w:b/>
                <w:color w:val="auto"/>
                <w:sz w:val="20"/>
                <w:szCs w:val="20"/>
                <w:highlight w:val="none"/>
                <w:lang w:val="en-US" w:eastAsia="zh-CN"/>
              </w:rPr>
              <w:t>70</w:t>
            </w:r>
            <w:r>
              <w:rPr>
                <w:rFonts w:hint="eastAsia" w:ascii="宋体" w:hAnsi="宋体" w:eastAsia="宋体" w:cs="宋体"/>
                <w:b/>
                <w:color w:val="auto"/>
                <w:sz w:val="20"/>
                <w:szCs w:val="20"/>
                <w:highlight w:val="none"/>
              </w:rPr>
              <w:t>分）</w:t>
            </w:r>
          </w:p>
        </w:tc>
      </w:tr>
      <w:tr w14:paraId="23BA3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8" w:hRule="atLeast"/>
          <w:jc w:val="center"/>
        </w:trPr>
        <w:tc>
          <w:tcPr>
            <w:tcW w:w="700" w:type="dxa"/>
            <w:tcBorders>
              <w:bottom w:val="single" w:color="auto" w:sz="4" w:space="0"/>
            </w:tcBorders>
            <w:noWrap w:val="0"/>
            <w:vAlign w:val="center"/>
          </w:tcPr>
          <w:p w14:paraId="037D806E">
            <w:pPr>
              <w:pStyle w:val="107"/>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1266" w:type="dxa"/>
            <w:noWrap w:val="0"/>
            <w:vAlign w:val="center"/>
          </w:tcPr>
          <w:p w14:paraId="110874E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类似业绩</w:t>
            </w:r>
          </w:p>
        </w:tc>
        <w:tc>
          <w:tcPr>
            <w:tcW w:w="6945" w:type="dxa"/>
            <w:noWrap w:val="0"/>
            <w:vAlign w:val="center"/>
          </w:tcPr>
          <w:p w14:paraId="175DCF5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供应商近三年（2023年</w:t>
            </w:r>
            <w:r>
              <w:rPr>
                <w:rFonts w:hint="eastAsia" w:ascii="宋体" w:hAnsi="宋体" w:cs="宋体"/>
                <w:color w:val="auto"/>
                <w:sz w:val="20"/>
                <w:szCs w:val="20"/>
                <w:highlight w:val="none"/>
                <w:lang w:val="en-US" w:eastAsia="zh-CN"/>
              </w:rPr>
              <w:t>5</w:t>
            </w:r>
            <w:r>
              <w:rPr>
                <w:rFonts w:hint="eastAsia" w:ascii="宋体" w:hAnsi="宋体" w:eastAsia="宋体" w:cs="宋体"/>
                <w:color w:val="auto"/>
                <w:sz w:val="20"/>
                <w:szCs w:val="20"/>
                <w:highlight w:val="none"/>
                <w:lang w:val="en-US" w:eastAsia="zh-CN"/>
              </w:rPr>
              <w:t>月至今）类似业绩，每提供一个得5分，最高得10分，证明材料齐全（须提供中标通知书及施工合同，以施工合同签订时间为准，未提供相关证明材料或提供证明</w:t>
            </w:r>
            <w:bookmarkStart w:id="283" w:name="_GoBack"/>
            <w:bookmarkEnd w:id="283"/>
            <w:r>
              <w:rPr>
                <w:rFonts w:hint="eastAsia" w:ascii="宋体" w:hAnsi="宋体" w:eastAsia="宋体" w:cs="宋体"/>
                <w:color w:val="auto"/>
                <w:sz w:val="20"/>
                <w:szCs w:val="20"/>
                <w:highlight w:val="none"/>
                <w:lang w:val="en-US" w:eastAsia="zh-CN"/>
              </w:rPr>
              <w:t>材料不全者不得分）。</w:t>
            </w:r>
          </w:p>
        </w:tc>
        <w:tc>
          <w:tcPr>
            <w:tcW w:w="658" w:type="dxa"/>
            <w:tcBorders>
              <w:right w:val="single" w:color="auto" w:sz="4" w:space="0"/>
            </w:tcBorders>
            <w:noWrap w:val="0"/>
            <w:vAlign w:val="center"/>
          </w:tcPr>
          <w:p w14:paraId="219157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eastAsia="zh-CN"/>
              </w:rPr>
              <w:t>10</w:t>
            </w:r>
          </w:p>
        </w:tc>
      </w:tr>
      <w:tr w14:paraId="25F82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700" w:type="dxa"/>
            <w:tcBorders>
              <w:bottom w:val="single" w:color="auto" w:sz="4" w:space="0"/>
            </w:tcBorders>
            <w:shd w:val="clear" w:color="auto" w:fill="auto"/>
            <w:noWrap w:val="0"/>
            <w:vAlign w:val="center"/>
          </w:tcPr>
          <w:p w14:paraId="61946844">
            <w:pPr>
              <w:pStyle w:val="107"/>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2</w:t>
            </w:r>
          </w:p>
        </w:tc>
        <w:tc>
          <w:tcPr>
            <w:tcW w:w="1266" w:type="dxa"/>
            <w:noWrap w:val="0"/>
            <w:vAlign w:val="center"/>
          </w:tcPr>
          <w:p w14:paraId="58C780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项目负责人能力</w:t>
            </w:r>
          </w:p>
        </w:tc>
        <w:tc>
          <w:tcPr>
            <w:tcW w:w="6945" w:type="dxa"/>
            <w:noWrap w:val="0"/>
            <w:vAlign w:val="center"/>
          </w:tcPr>
          <w:p w14:paraId="4A54AE3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项目负责人具备相关行业</w:t>
            </w:r>
            <w:r>
              <w:rPr>
                <w:rFonts w:hint="eastAsia" w:ascii="宋体" w:hAnsi="宋体" w:cs="宋体"/>
                <w:color w:val="auto"/>
                <w:sz w:val="20"/>
                <w:szCs w:val="20"/>
                <w:highlight w:val="none"/>
                <w:lang w:val="en-US" w:eastAsia="zh-CN"/>
              </w:rPr>
              <w:t>中</w:t>
            </w:r>
            <w:r>
              <w:rPr>
                <w:rFonts w:hint="eastAsia" w:ascii="宋体" w:hAnsi="宋体" w:eastAsia="宋体" w:cs="宋体"/>
                <w:color w:val="auto"/>
                <w:sz w:val="20"/>
                <w:szCs w:val="20"/>
                <w:highlight w:val="none"/>
                <w:lang w:val="en-US" w:eastAsia="zh-CN"/>
              </w:rPr>
              <w:t>级职称得3分，中级以下职称得1分，无职称不得分。</w:t>
            </w:r>
          </w:p>
        </w:tc>
        <w:tc>
          <w:tcPr>
            <w:tcW w:w="658" w:type="dxa"/>
            <w:tcBorders>
              <w:right w:val="single" w:color="auto" w:sz="4" w:space="0"/>
            </w:tcBorders>
            <w:noWrap w:val="0"/>
            <w:vAlign w:val="center"/>
          </w:tcPr>
          <w:p w14:paraId="18B77C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r>
      <w:tr w14:paraId="004E7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5" w:hRule="atLeast"/>
          <w:jc w:val="center"/>
        </w:trPr>
        <w:tc>
          <w:tcPr>
            <w:tcW w:w="700" w:type="dxa"/>
            <w:tcBorders>
              <w:bottom w:val="single" w:color="auto" w:sz="4" w:space="0"/>
            </w:tcBorders>
            <w:noWrap w:val="0"/>
            <w:vAlign w:val="center"/>
          </w:tcPr>
          <w:p w14:paraId="210B9399">
            <w:pPr>
              <w:pStyle w:val="107"/>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1266" w:type="dxa"/>
            <w:shd w:val="clear" w:color="auto" w:fill="auto"/>
            <w:noWrap w:val="0"/>
            <w:vAlign w:val="center"/>
          </w:tcPr>
          <w:p w14:paraId="06A3CB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项目人员配备</w:t>
            </w:r>
          </w:p>
        </w:tc>
        <w:tc>
          <w:tcPr>
            <w:tcW w:w="6945" w:type="dxa"/>
            <w:shd w:val="clear" w:color="auto" w:fill="auto"/>
            <w:noWrap w:val="0"/>
            <w:vAlign w:val="center"/>
          </w:tcPr>
          <w:p w14:paraId="79027F7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除项目负责人外，其余岗位人员（技术负责人、施工员、质量员、安全员、资料员、材料员、造价师）配备齐全，少一人扣1分；附有效的人员身份证、学历证、岗位证书、社保（</w:t>
            </w:r>
            <w:r>
              <w:rPr>
                <w:rFonts w:hint="eastAsia" w:ascii="宋体" w:hAnsi="宋体" w:cs="宋体"/>
                <w:color w:val="auto"/>
                <w:sz w:val="20"/>
                <w:szCs w:val="20"/>
                <w:highlight w:val="none"/>
                <w:lang w:val="en-US" w:eastAsia="zh-CN"/>
              </w:rPr>
              <w:t>投标截止时间前近六个月内任意一个月的缴纳证明</w:t>
            </w:r>
            <w:r>
              <w:rPr>
                <w:rFonts w:hint="eastAsia" w:ascii="宋体" w:hAnsi="宋体" w:eastAsia="宋体" w:cs="宋体"/>
                <w:color w:val="auto"/>
                <w:sz w:val="20"/>
                <w:szCs w:val="20"/>
                <w:highlight w:val="none"/>
                <w:lang w:val="en-US" w:eastAsia="zh-CN"/>
              </w:rPr>
              <w:t>）等。</w:t>
            </w:r>
          </w:p>
        </w:tc>
        <w:tc>
          <w:tcPr>
            <w:tcW w:w="658" w:type="dxa"/>
            <w:tcBorders>
              <w:right w:val="single" w:color="auto" w:sz="4" w:space="0"/>
            </w:tcBorders>
            <w:shd w:val="clear" w:color="auto" w:fill="auto"/>
            <w:noWrap w:val="0"/>
            <w:vAlign w:val="center"/>
          </w:tcPr>
          <w:p w14:paraId="27F2A1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7</w:t>
            </w:r>
          </w:p>
        </w:tc>
      </w:tr>
      <w:tr w14:paraId="70832B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7" w:hRule="atLeast"/>
          <w:jc w:val="center"/>
        </w:trPr>
        <w:tc>
          <w:tcPr>
            <w:tcW w:w="700" w:type="dxa"/>
            <w:tcBorders>
              <w:bottom w:val="single" w:color="auto" w:sz="4" w:space="0"/>
            </w:tcBorders>
            <w:shd w:val="clear" w:color="auto" w:fill="auto"/>
            <w:noWrap w:val="0"/>
            <w:vAlign w:val="center"/>
          </w:tcPr>
          <w:p w14:paraId="5302AB6D">
            <w:pPr>
              <w:pStyle w:val="107"/>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w:t>
            </w:r>
          </w:p>
        </w:tc>
        <w:tc>
          <w:tcPr>
            <w:tcW w:w="1266" w:type="dxa"/>
            <w:noWrap w:val="0"/>
            <w:vAlign w:val="center"/>
          </w:tcPr>
          <w:p w14:paraId="1AE6EC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工程概况及特点</w:t>
            </w:r>
          </w:p>
        </w:tc>
        <w:tc>
          <w:tcPr>
            <w:tcW w:w="6945" w:type="dxa"/>
            <w:noWrap w:val="0"/>
            <w:vAlign w:val="center"/>
          </w:tcPr>
          <w:p w14:paraId="4618062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（1）项目部各职能机构设置及岗位分工（2）本项目施工的具体方法与流程（3）施工环节的注意事项及施工现场管控措施（4）施工组织管理体系（5）针对本项目施工过程的重难点分析及应对措施 ；总分15分。存在缺漏，不科学、不符合项目实际情况的扣2分，缺一项扣3分。</w:t>
            </w:r>
          </w:p>
        </w:tc>
        <w:tc>
          <w:tcPr>
            <w:tcW w:w="658" w:type="dxa"/>
            <w:tcBorders>
              <w:right w:val="single" w:color="auto" w:sz="4" w:space="0"/>
            </w:tcBorders>
            <w:noWrap w:val="0"/>
            <w:vAlign w:val="center"/>
          </w:tcPr>
          <w:p w14:paraId="1F60AE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w:t>
            </w:r>
          </w:p>
        </w:tc>
      </w:tr>
      <w:tr w14:paraId="12E5BF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4" w:hRule="atLeast"/>
          <w:jc w:val="center"/>
        </w:trPr>
        <w:tc>
          <w:tcPr>
            <w:tcW w:w="700" w:type="dxa"/>
            <w:tcBorders>
              <w:bottom w:val="single" w:color="auto" w:sz="4" w:space="0"/>
            </w:tcBorders>
            <w:shd w:val="clear" w:color="auto" w:fill="auto"/>
            <w:noWrap w:val="0"/>
            <w:vAlign w:val="center"/>
          </w:tcPr>
          <w:p w14:paraId="170098AD">
            <w:pPr>
              <w:pStyle w:val="107"/>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5</w:t>
            </w:r>
          </w:p>
        </w:tc>
        <w:tc>
          <w:tcPr>
            <w:tcW w:w="1266" w:type="dxa"/>
            <w:noWrap w:val="0"/>
            <w:vAlign w:val="center"/>
          </w:tcPr>
          <w:p w14:paraId="35015E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资源配备计划</w:t>
            </w:r>
          </w:p>
        </w:tc>
        <w:tc>
          <w:tcPr>
            <w:tcW w:w="6945" w:type="dxa"/>
            <w:noWrap w:val="0"/>
            <w:vAlign w:val="top"/>
          </w:tcPr>
          <w:p w14:paraId="63CE382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（1）劳动力安排计划合理且有计算说明；（2）主要材料用量计划安排合理且有计算说明；（3）主要施工机械设备使用计划合理且有计算说明。总分6 分。存在缺漏，不科学、不能符合项目实际情况的扣1分，缺一项扣2分。</w:t>
            </w:r>
          </w:p>
        </w:tc>
        <w:tc>
          <w:tcPr>
            <w:tcW w:w="658" w:type="dxa"/>
            <w:tcBorders>
              <w:right w:val="single" w:color="auto" w:sz="4" w:space="0"/>
            </w:tcBorders>
            <w:noWrap w:val="0"/>
            <w:vAlign w:val="center"/>
          </w:tcPr>
          <w:p w14:paraId="620D5E9A">
            <w:pPr>
              <w:pStyle w:val="123"/>
              <w:spacing w:before="95" w:line="174"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rPr>
              <w:t>6</w:t>
            </w:r>
          </w:p>
        </w:tc>
      </w:tr>
      <w:tr w14:paraId="2C0301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6" w:hRule="atLeast"/>
          <w:jc w:val="center"/>
        </w:trPr>
        <w:tc>
          <w:tcPr>
            <w:tcW w:w="700" w:type="dxa"/>
            <w:shd w:val="clear" w:color="auto" w:fill="auto"/>
            <w:noWrap w:val="0"/>
            <w:vAlign w:val="center"/>
          </w:tcPr>
          <w:p w14:paraId="5DE6F48D">
            <w:pPr>
              <w:pStyle w:val="107"/>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6</w:t>
            </w:r>
          </w:p>
        </w:tc>
        <w:tc>
          <w:tcPr>
            <w:tcW w:w="1266" w:type="dxa"/>
            <w:noWrap w:val="0"/>
            <w:vAlign w:val="center"/>
          </w:tcPr>
          <w:p w14:paraId="7932F1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质量管理体系与措施</w:t>
            </w:r>
          </w:p>
        </w:tc>
        <w:tc>
          <w:tcPr>
            <w:tcW w:w="6945" w:type="dxa"/>
            <w:noWrap w:val="0"/>
            <w:vAlign w:val="center"/>
          </w:tcPr>
          <w:p w14:paraId="7313934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质量保证体系健全、职责明确；（2）工程所用原材料、中间产品、金属结构等检测的流程规范；（3）质量检测设备、数量满足施工要求。总分9分。存在缺漏，不科学、不符合项目实际情况的扣2分，缺一项扣3分。</w:t>
            </w:r>
          </w:p>
        </w:tc>
        <w:tc>
          <w:tcPr>
            <w:tcW w:w="658" w:type="dxa"/>
            <w:tcBorders>
              <w:right w:val="single" w:color="auto" w:sz="4" w:space="0"/>
            </w:tcBorders>
            <w:noWrap w:val="0"/>
            <w:vAlign w:val="center"/>
          </w:tcPr>
          <w:p w14:paraId="0CC3BB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9</w:t>
            </w:r>
          </w:p>
        </w:tc>
      </w:tr>
      <w:tr w14:paraId="132198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4" w:hRule="atLeast"/>
          <w:jc w:val="center"/>
        </w:trPr>
        <w:tc>
          <w:tcPr>
            <w:tcW w:w="700" w:type="dxa"/>
            <w:shd w:val="clear" w:color="auto" w:fill="auto"/>
            <w:noWrap w:val="0"/>
            <w:vAlign w:val="center"/>
          </w:tcPr>
          <w:p w14:paraId="35C795B3">
            <w:pPr>
              <w:pStyle w:val="107"/>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7</w:t>
            </w:r>
          </w:p>
        </w:tc>
        <w:tc>
          <w:tcPr>
            <w:tcW w:w="1266" w:type="dxa"/>
            <w:noWrap w:val="0"/>
            <w:vAlign w:val="center"/>
          </w:tcPr>
          <w:p w14:paraId="1816BF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安全管理体系与措施</w:t>
            </w:r>
          </w:p>
        </w:tc>
        <w:tc>
          <w:tcPr>
            <w:tcW w:w="6945" w:type="dxa"/>
            <w:noWrap w:val="0"/>
            <w:vAlign w:val="center"/>
          </w:tcPr>
          <w:p w14:paraId="18A329B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安全生产制度健全、职责明确；（2）安全管理资源配置合理、措施符合相关安全技术（操作）规程；（3）安全生产目标明确；（4）安全应急救援预案可行；总分12分。存在缺漏，不科学、不能符合项目实际情况的扣2分，缺一项扣3分。</w:t>
            </w:r>
          </w:p>
        </w:tc>
        <w:tc>
          <w:tcPr>
            <w:tcW w:w="658" w:type="dxa"/>
            <w:tcBorders>
              <w:right w:val="single" w:color="auto" w:sz="4" w:space="0"/>
            </w:tcBorders>
            <w:noWrap w:val="0"/>
            <w:vAlign w:val="center"/>
          </w:tcPr>
          <w:p w14:paraId="4865902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12</w:t>
            </w:r>
          </w:p>
        </w:tc>
      </w:tr>
      <w:tr w14:paraId="07A34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0" w:hRule="atLeast"/>
          <w:jc w:val="center"/>
        </w:trPr>
        <w:tc>
          <w:tcPr>
            <w:tcW w:w="700" w:type="dxa"/>
            <w:shd w:val="clear" w:color="auto" w:fill="auto"/>
            <w:noWrap w:val="0"/>
            <w:vAlign w:val="center"/>
          </w:tcPr>
          <w:p w14:paraId="323555C6">
            <w:pPr>
              <w:pStyle w:val="107"/>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8</w:t>
            </w:r>
          </w:p>
        </w:tc>
        <w:tc>
          <w:tcPr>
            <w:tcW w:w="1266" w:type="dxa"/>
            <w:noWrap w:val="0"/>
            <w:vAlign w:val="center"/>
          </w:tcPr>
          <w:p w14:paraId="001F0B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环境保护管理体系与文明施工</w:t>
            </w:r>
          </w:p>
        </w:tc>
        <w:tc>
          <w:tcPr>
            <w:tcW w:w="6945" w:type="dxa"/>
            <w:noWrap w:val="0"/>
            <w:vAlign w:val="center"/>
          </w:tcPr>
          <w:p w14:paraId="34623A8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环境保护管理与文明施工资源配置合理、体系健全、方案可行。存在缺漏，不科学、不符合项目实际情况的扣2分。未提供的不得分。</w:t>
            </w:r>
          </w:p>
        </w:tc>
        <w:tc>
          <w:tcPr>
            <w:tcW w:w="658" w:type="dxa"/>
            <w:tcBorders>
              <w:right w:val="single" w:color="auto" w:sz="4" w:space="0"/>
            </w:tcBorders>
            <w:noWrap w:val="0"/>
            <w:vAlign w:val="center"/>
          </w:tcPr>
          <w:p w14:paraId="2E9FA0E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w:t>
            </w:r>
          </w:p>
        </w:tc>
      </w:tr>
      <w:tr w14:paraId="6FD312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8" w:hRule="atLeast"/>
          <w:jc w:val="center"/>
        </w:trPr>
        <w:tc>
          <w:tcPr>
            <w:tcW w:w="700" w:type="dxa"/>
            <w:shd w:val="clear" w:color="auto" w:fill="auto"/>
            <w:noWrap w:val="0"/>
            <w:vAlign w:val="center"/>
          </w:tcPr>
          <w:p w14:paraId="4A0C970B">
            <w:pPr>
              <w:pStyle w:val="107"/>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9</w:t>
            </w:r>
          </w:p>
        </w:tc>
        <w:tc>
          <w:tcPr>
            <w:tcW w:w="1266" w:type="dxa"/>
            <w:noWrap w:val="0"/>
            <w:vAlign w:val="center"/>
          </w:tcPr>
          <w:p w14:paraId="36A9070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工程进度计划与措施</w:t>
            </w:r>
          </w:p>
        </w:tc>
        <w:tc>
          <w:tcPr>
            <w:tcW w:w="6945" w:type="dxa"/>
            <w:noWrap w:val="0"/>
            <w:vAlign w:val="center"/>
          </w:tcPr>
          <w:p w14:paraId="04CE86D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进度总目标明确，施工进度保障措施可行，工程施工流程、进度计划横道图（或者网络图）中的关键线路及措施合理。</w:t>
            </w:r>
          </w:p>
          <w:p w14:paraId="2EBB4B7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存在缺漏，不科学、不符合项目实际情况的扣1分。未提供的不得分。</w:t>
            </w:r>
          </w:p>
        </w:tc>
        <w:tc>
          <w:tcPr>
            <w:tcW w:w="658" w:type="dxa"/>
            <w:tcBorders>
              <w:right w:val="single" w:color="auto" w:sz="4" w:space="0"/>
            </w:tcBorders>
            <w:noWrap w:val="0"/>
            <w:vAlign w:val="center"/>
          </w:tcPr>
          <w:p w14:paraId="176352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4</w:t>
            </w:r>
          </w:p>
        </w:tc>
      </w:tr>
    </w:tbl>
    <w:p w14:paraId="3349217E">
      <w:pPr>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w:t>
      </w:r>
      <w:r>
        <w:rPr>
          <w:rFonts w:hint="eastAsia" w:ascii="宋体" w:hAnsi="宋体" w:eastAsia="宋体" w:cs="宋体"/>
          <w:color w:val="auto"/>
          <w:sz w:val="20"/>
          <w:szCs w:val="20"/>
          <w:highlight w:val="none"/>
          <w:lang w:val="en-US"/>
        </w:rPr>
        <w:t>1</w:t>
      </w:r>
      <w:r>
        <w:rPr>
          <w:rFonts w:hint="eastAsia" w:ascii="宋体" w:hAnsi="宋体" w:eastAsia="宋体" w:cs="宋体"/>
          <w:color w:val="auto"/>
          <w:sz w:val="20"/>
          <w:szCs w:val="20"/>
          <w:highlight w:val="none"/>
        </w:rPr>
        <w:t>）评分如出现小数点，则保留小数点后两位。</w:t>
      </w:r>
    </w:p>
    <w:p w14:paraId="0DE52A0F">
      <w:pPr>
        <w:pageBreakBefore w:val="0"/>
        <w:kinsoku/>
        <w:overflowPunct/>
        <w:autoSpaceDE w:val="0"/>
        <w:autoSpaceDN w:val="0"/>
        <w:bidi w:val="0"/>
        <w:snapToGrid w:val="0"/>
        <w:spacing w:line="240" w:lineRule="auto"/>
        <w:ind w:firstLine="0" w:firstLineChars="0"/>
        <w:jc w:val="left"/>
        <w:rPr>
          <w:rFonts w:hint="eastAsia" w:ascii="宋体" w:hAnsi="宋体" w:eastAsia="宋体" w:cs="宋体"/>
          <w:color w:val="auto"/>
          <w:sz w:val="20"/>
          <w:szCs w:val="20"/>
          <w:highlight w:val="none"/>
        </w:rPr>
        <w:sectPr>
          <w:footerReference r:id="rId37" w:type="default"/>
          <w:pgSz w:w="11906" w:h="16838"/>
          <w:pgMar w:top="1440" w:right="1080" w:bottom="1440" w:left="1080" w:header="851" w:footer="992" w:gutter="0"/>
          <w:pgNumType w:fmt="decimal"/>
          <w:cols w:space="720" w:num="1"/>
          <w:docGrid w:type="linesAndChars" w:linePitch="312" w:charSpace="0"/>
        </w:sect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rPr>
        <w:t>2</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应提交与评价指标体系相关的各类有效资料。</w:t>
      </w:r>
      <w:bookmarkStart w:id="274" w:name="_Toc21917"/>
      <w:bookmarkStart w:id="275" w:name="_Toc13670"/>
      <w:bookmarkStart w:id="276" w:name="_Toc25847"/>
    </w:p>
    <w:p w14:paraId="3E9C1EF7">
      <w:pPr>
        <w:pageBreakBefore w:val="0"/>
        <w:kinsoku/>
        <w:overflowPunct/>
        <w:autoSpaceDE w:val="0"/>
        <w:autoSpaceDN w:val="0"/>
        <w:bidi w:val="0"/>
        <w:snapToGrid w:val="0"/>
        <w:spacing w:line="312" w:lineRule="auto"/>
        <w:jc w:val="center"/>
        <w:rPr>
          <w:rFonts w:hint="eastAsia" w:ascii="宋体" w:hAnsi="宋体" w:eastAsia="宋体" w:cs="宋体"/>
          <w:b/>
          <w:color w:val="auto"/>
          <w:sz w:val="40"/>
          <w:szCs w:val="40"/>
          <w:highlight w:val="none"/>
          <w:lang w:val="en-US" w:eastAsia="zh-CN"/>
        </w:rPr>
      </w:pPr>
      <w:r>
        <w:rPr>
          <w:rFonts w:hint="eastAsia" w:ascii="宋体" w:hAnsi="宋体" w:cs="宋体"/>
          <w:b/>
          <w:color w:val="auto"/>
          <w:sz w:val="32"/>
          <w:szCs w:val="32"/>
          <w:highlight w:val="none"/>
          <w:lang w:val="en-US" w:eastAsia="zh-CN"/>
        </w:rPr>
        <w:t>塔什库尔干县提孜那甫乡兰干村2026年水利灌溉设施建设以工代赈项目</w:t>
      </w:r>
    </w:p>
    <w:p w14:paraId="46F469B0">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4B354E50">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6AA37189">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45E815EF">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磋商文件</w:t>
      </w:r>
    </w:p>
    <w:p w14:paraId="09C74B77">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0F42686E">
      <w:pPr>
        <w:pageBreakBefore w:val="0"/>
        <w:kinsoku/>
        <w:overflowPunct/>
        <w:autoSpaceDE w:val="0"/>
        <w:autoSpaceDN w:val="0"/>
        <w:bidi w:val="0"/>
        <w:snapToGrid w:val="0"/>
        <w:spacing w:line="312" w:lineRule="auto"/>
        <w:jc w:val="center"/>
        <w:rPr>
          <w:rFonts w:hint="eastAsia" w:ascii="宋体" w:hAnsi="宋体" w:eastAsia="宋体" w:cs="宋体"/>
          <w:b/>
          <w:color w:val="auto"/>
          <w:sz w:val="44"/>
          <w:szCs w:val="44"/>
          <w:highlight w:val="none"/>
          <w:lang w:val="en-US" w:eastAsia="zh-CN"/>
        </w:rPr>
      </w:pPr>
    </w:p>
    <w:p w14:paraId="10473486">
      <w:pPr>
        <w:pStyle w:val="58"/>
        <w:pageBreakBefore w:val="0"/>
        <w:kinsoku/>
        <w:overflowPunct/>
        <w:bidi w:val="0"/>
        <w:snapToGrid w:val="0"/>
        <w:spacing w:line="312" w:lineRule="auto"/>
        <w:rPr>
          <w:rFonts w:hint="eastAsia" w:ascii="宋体" w:hAnsi="宋体" w:eastAsia="宋体" w:cs="宋体"/>
          <w:color w:val="auto"/>
          <w:sz w:val="36"/>
          <w:szCs w:val="36"/>
          <w:highlight w:val="none"/>
          <w:lang w:val="en-US" w:eastAsia="zh-CN"/>
        </w:rPr>
      </w:pPr>
    </w:p>
    <w:p w14:paraId="4E9F77BC">
      <w:pPr>
        <w:pStyle w:val="14"/>
        <w:pageBreakBefore w:val="0"/>
        <w:kinsoku/>
        <w:overflowPunct/>
        <w:bidi w:val="0"/>
        <w:snapToGrid w:val="0"/>
        <w:spacing w:line="312" w:lineRule="auto"/>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项目编号：</w:t>
      </w:r>
      <w:r>
        <w:rPr>
          <w:rFonts w:hint="eastAsia" w:cs="宋体"/>
          <w:b/>
          <w:color w:val="auto"/>
          <w:kern w:val="2"/>
          <w:sz w:val="32"/>
          <w:szCs w:val="32"/>
          <w:highlight w:val="none"/>
          <w:lang w:val="en-US" w:eastAsia="zh-CN" w:bidi="ar-SA"/>
        </w:rPr>
        <w:t>SCCZ-（TX-CS）-2026-018</w:t>
      </w:r>
    </w:p>
    <w:p w14:paraId="10FC33AD">
      <w:pPr>
        <w:pageBreakBefore w:val="0"/>
        <w:kinsoku/>
        <w:overflowPunct/>
        <w:bidi w:val="0"/>
        <w:snapToGrid w:val="0"/>
        <w:spacing w:line="312" w:lineRule="auto"/>
        <w:ind w:left="1079" w:leftChars="257" w:hanging="540"/>
        <w:jc w:val="center"/>
        <w:rPr>
          <w:rFonts w:hint="eastAsia" w:ascii="宋体" w:hAnsi="宋体" w:eastAsia="宋体" w:cs="宋体"/>
          <w:b/>
          <w:color w:val="auto"/>
          <w:kern w:val="2"/>
          <w:sz w:val="36"/>
          <w:szCs w:val="36"/>
          <w:highlight w:val="none"/>
          <w:lang w:val="en-US" w:eastAsia="zh-CN" w:bidi="ar-SA"/>
        </w:rPr>
      </w:pPr>
    </w:p>
    <w:p w14:paraId="34238EDE">
      <w:pPr>
        <w:pStyle w:val="4"/>
        <w:pageBreakBefore w:val="0"/>
        <w:kinsoku/>
        <w:overflowPunct/>
        <w:bidi w:val="0"/>
        <w:snapToGrid w:val="0"/>
        <w:spacing w:line="312" w:lineRule="auto"/>
        <w:rPr>
          <w:rFonts w:hint="eastAsia" w:ascii="宋体" w:hAnsi="宋体" w:eastAsia="宋体" w:cs="宋体"/>
          <w:b/>
          <w:color w:val="auto"/>
          <w:kern w:val="2"/>
          <w:sz w:val="36"/>
          <w:szCs w:val="36"/>
          <w:highlight w:val="none"/>
          <w:lang w:val="en-US" w:eastAsia="zh-CN" w:bidi="ar-SA"/>
        </w:rPr>
      </w:pPr>
    </w:p>
    <w:p w14:paraId="30EE674C">
      <w:pPr>
        <w:pageBreakBefore w:val="0"/>
        <w:kinsoku/>
        <w:overflowPunct/>
        <w:bidi w:val="0"/>
        <w:snapToGrid w:val="0"/>
        <w:spacing w:line="312" w:lineRule="auto"/>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第三册</w:t>
      </w:r>
    </w:p>
    <w:p w14:paraId="2DBEC686">
      <w:pPr>
        <w:pageBreakBefore w:val="0"/>
        <w:kinsoku/>
        <w:overflowPunct/>
        <w:bidi w:val="0"/>
        <w:snapToGrid w:val="0"/>
        <w:spacing w:line="312" w:lineRule="auto"/>
        <w:jc w:val="both"/>
        <w:rPr>
          <w:rFonts w:hint="eastAsia" w:ascii="宋体" w:hAnsi="宋体" w:eastAsia="宋体" w:cs="宋体"/>
          <w:b/>
          <w:bCs/>
          <w:color w:val="auto"/>
          <w:sz w:val="32"/>
          <w:szCs w:val="32"/>
          <w:highlight w:val="none"/>
          <w:u w:val="none"/>
        </w:rPr>
      </w:pPr>
    </w:p>
    <w:p w14:paraId="644FD341">
      <w:pPr>
        <w:pageBreakBefore w:val="0"/>
        <w:kinsoku/>
        <w:overflowPunct/>
        <w:bidi w:val="0"/>
        <w:snapToGrid w:val="0"/>
        <w:spacing w:line="312" w:lineRule="auto"/>
        <w:jc w:val="center"/>
        <w:outlineLvl w:val="9"/>
        <w:rPr>
          <w:rFonts w:hint="eastAsia" w:ascii="宋体" w:hAnsi="宋体" w:eastAsia="宋体" w:cs="宋体"/>
          <w:b/>
          <w:color w:val="auto"/>
          <w:spacing w:val="4"/>
          <w:sz w:val="32"/>
          <w:szCs w:val="32"/>
          <w:highlight w:val="none"/>
        </w:rPr>
      </w:pPr>
    </w:p>
    <w:p w14:paraId="5C348D61">
      <w:pPr>
        <w:pageBreakBefore w:val="0"/>
        <w:kinsoku/>
        <w:overflowPunct/>
        <w:bidi w:val="0"/>
        <w:snapToGrid w:val="0"/>
        <w:spacing w:line="312" w:lineRule="auto"/>
        <w:jc w:val="both"/>
        <w:outlineLvl w:val="9"/>
        <w:rPr>
          <w:rFonts w:hint="eastAsia" w:ascii="宋体" w:hAnsi="宋体" w:eastAsia="宋体" w:cs="宋体"/>
          <w:b/>
          <w:color w:val="auto"/>
          <w:spacing w:val="4"/>
          <w:sz w:val="32"/>
          <w:szCs w:val="32"/>
          <w:highlight w:val="none"/>
        </w:rPr>
      </w:pPr>
    </w:p>
    <w:p w14:paraId="2FD10405">
      <w:pPr>
        <w:pageBreakBefore w:val="0"/>
        <w:kinsoku/>
        <w:overflowPunct/>
        <w:bidi w:val="0"/>
        <w:snapToGrid w:val="0"/>
        <w:spacing w:line="312" w:lineRule="auto"/>
        <w:jc w:val="center"/>
        <w:outlineLvl w:val="9"/>
        <w:rPr>
          <w:rFonts w:hint="eastAsia" w:ascii="宋体" w:hAnsi="宋体" w:eastAsia="宋体" w:cs="宋体"/>
          <w:b/>
          <w:color w:val="auto"/>
          <w:spacing w:val="4"/>
          <w:sz w:val="32"/>
          <w:szCs w:val="32"/>
          <w:highlight w:val="none"/>
        </w:rPr>
      </w:pPr>
    </w:p>
    <w:p w14:paraId="63C88F64">
      <w:pPr>
        <w:pageBreakBefore w:val="0"/>
        <w:kinsoku/>
        <w:overflowPunct/>
        <w:bidi w:val="0"/>
        <w:snapToGrid w:val="0"/>
        <w:spacing w:line="312" w:lineRule="auto"/>
        <w:jc w:val="center"/>
        <w:outlineLvl w:val="9"/>
        <w:rPr>
          <w:rFonts w:hint="eastAsia" w:ascii="宋体" w:hAnsi="宋体" w:eastAsia="宋体" w:cs="宋体"/>
          <w:b/>
          <w:color w:val="auto"/>
          <w:spacing w:val="4"/>
          <w:sz w:val="32"/>
          <w:szCs w:val="32"/>
          <w:highlight w:val="none"/>
        </w:rPr>
      </w:pPr>
    </w:p>
    <w:p w14:paraId="2BC3E7AA">
      <w:pPr>
        <w:pageBreakBefore w:val="0"/>
        <w:kinsoku/>
        <w:overflowPunct/>
        <w:bidi w:val="0"/>
        <w:snapToGrid w:val="0"/>
        <w:spacing w:line="312" w:lineRule="auto"/>
        <w:jc w:val="center"/>
        <w:outlineLvl w:val="9"/>
        <w:rPr>
          <w:rFonts w:hint="eastAsia" w:ascii="宋体" w:hAnsi="宋体" w:eastAsia="宋体" w:cs="宋体"/>
          <w:b/>
          <w:color w:val="auto"/>
          <w:spacing w:val="4"/>
          <w:sz w:val="32"/>
          <w:szCs w:val="32"/>
          <w:highlight w:val="none"/>
        </w:rPr>
      </w:pPr>
    </w:p>
    <w:p w14:paraId="38B14286">
      <w:pPr>
        <w:pageBreakBefore w:val="0"/>
        <w:kinsoku/>
        <w:overflowPunct/>
        <w:bidi w:val="0"/>
        <w:snapToGrid w:val="0"/>
        <w:spacing w:line="312" w:lineRule="auto"/>
        <w:jc w:val="center"/>
        <w:outlineLvl w:val="0"/>
        <w:rPr>
          <w:rFonts w:hint="eastAsia" w:ascii="宋体" w:hAnsi="宋体" w:eastAsia="宋体" w:cs="宋体"/>
          <w:b/>
          <w:color w:val="auto"/>
          <w:sz w:val="30"/>
          <w:szCs w:val="30"/>
          <w:highlight w:val="none"/>
        </w:rPr>
        <w:sectPr>
          <w:pgSz w:w="11906" w:h="16838"/>
          <w:pgMar w:top="1440" w:right="1080" w:bottom="1440" w:left="1080" w:header="851" w:footer="992" w:gutter="0"/>
          <w:pgNumType w:fmt="decimal"/>
          <w:cols w:space="720" w:num="1"/>
          <w:docGrid w:type="linesAndChars" w:linePitch="312" w:charSpace="0"/>
        </w:sectPr>
      </w:pPr>
    </w:p>
    <w:bookmarkEnd w:id="269"/>
    <w:bookmarkEnd w:id="270"/>
    <w:bookmarkEnd w:id="271"/>
    <w:bookmarkEnd w:id="274"/>
    <w:bookmarkEnd w:id="275"/>
    <w:bookmarkEnd w:id="276"/>
    <w:p w14:paraId="464ED883">
      <w:pPr>
        <w:pStyle w:val="2"/>
        <w:pageBreakBefore w:val="0"/>
        <w:tabs>
          <w:tab w:val="left" w:pos="0"/>
        </w:tabs>
        <w:kinsoku/>
        <w:overflowPunct/>
        <w:bidi w:val="0"/>
        <w:snapToGrid w:val="0"/>
        <w:spacing w:before="0" w:after="0" w:line="312" w:lineRule="auto"/>
        <w:rPr>
          <w:rFonts w:hint="eastAsia" w:ascii="宋体" w:hAnsi="宋体" w:eastAsia="宋体" w:cs="宋体"/>
          <w:color w:val="auto"/>
          <w:sz w:val="36"/>
          <w:szCs w:val="21"/>
          <w:highlight w:val="none"/>
        </w:rPr>
      </w:pPr>
      <w:r>
        <w:rPr>
          <w:rFonts w:hint="eastAsia" w:ascii="宋体" w:hAnsi="宋体" w:eastAsia="宋体" w:cs="宋体"/>
          <w:color w:val="auto"/>
          <w:sz w:val="36"/>
          <w:szCs w:val="21"/>
          <w:highlight w:val="none"/>
        </w:rPr>
        <w:t>第</w:t>
      </w:r>
      <w:r>
        <w:rPr>
          <w:rFonts w:hint="eastAsia" w:ascii="宋体" w:hAnsi="宋体" w:eastAsia="宋体" w:cs="宋体"/>
          <w:color w:val="auto"/>
          <w:sz w:val="36"/>
          <w:szCs w:val="21"/>
          <w:highlight w:val="none"/>
          <w:lang w:eastAsia="zh-CN"/>
        </w:rPr>
        <w:t>七</w:t>
      </w:r>
      <w:r>
        <w:rPr>
          <w:rFonts w:hint="eastAsia" w:ascii="宋体" w:hAnsi="宋体" w:eastAsia="宋体" w:cs="宋体"/>
          <w:color w:val="auto"/>
          <w:sz w:val="36"/>
          <w:szCs w:val="21"/>
          <w:highlight w:val="none"/>
        </w:rPr>
        <w:t>章</w:t>
      </w:r>
      <w:r>
        <w:rPr>
          <w:rFonts w:hint="eastAsia" w:ascii="宋体" w:hAnsi="宋体" w:eastAsia="宋体" w:cs="宋体"/>
          <w:color w:val="auto"/>
          <w:sz w:val="36"/>
          <w:szCs w:val="21"/>
          <w:highlight w:val="none"/>
          <w:lang w:val="en-US" w:eastAsia="zh-CN"/>
        </w:rPr>
        <w:t xml:space="preserve">  </w:t>
      </w:r>
      <w:r>
        <w:rPr>
          <w:rFonts w:hint="eastAsia" w:ascii="宋体" w:hAnsi="宋体" w:eastAsia="宋体" w:cs="宋体"/>
          <w:color w:val="auto"/>
          <w:sz w:val="36"/>
          <w:szCs w:val="21"/>
          <w:highlight w:val="none"/>
        </w:rPr>
        <w:t>政府采购合同</w:t>
      </w:r>
      <w:bookmarkStart w:id="277" w:name="_Hlt487972895"/>
      <w:bookmarkEnd w:id="277"/>
      <w:bookmarkStart w:id="278" w:name="_Toc216513788"/>
      <w:bookmarkStart w:id="279" w:name="_Toc487900382"/>
    </w:p>
    <w:bookmarkEnd w:id="278"/>
    <w:bookmarkEnd w:id="279"/>
    <w:p w14:paraId="79B0B442">
      <w:pPr>
        <w:pageBreakBefore w:val="0"/>
        <w:kinsoku/>
        <w:wordWrap/>
        <w:overflowPunct/>
        <w:topLinePunct w:val="0"/>
        <w:bidi w:val="0"/>
        <w:snapToGrid w:val="0"/>
        <w:spacing w:line="312"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合同编号：</w:t>
      </w:r>
      <w:r>
        <w:rPr>
          <w:rFonts w:hint="eastAsia" w:ascii="宋体" w:hAnsi="宋体" w:eastAsia="宋体" w:cs="宋体"/>
          <w:color w:val="auto"/>
          <w:sz w:val="22"/>
          <w:szCs w:val="22"/>
          <w:highlight w:val="none"/>
          <w:u w:val="single"/>
        </w:rPr>
        <w:t xml:space="preserve">           </w:t>
      </w:r>
    </w:p>
    <w:p w14:paraId="6ADB15B0">
      <w:pPr>
        <w:pageBreakBefore w:val="0"/>
        <w:kinsoku/>
        <w:wordWrap/>
        <w:overflowPunct/>
        <w:topLinePunct w:val="0"/>
        <w:bidi w:val="0"/>
        <w:snapToGrid w:val="0"/>
        <w:spacing w:line="312" w:lineRule="auto"/>
        <w:jc w:val="center"/>
        <w:rPr>
          <w:rFonts w:hint="eastAsia" w:ascii="宋体" w:hAnsi="宋体" w:eastAsia="宋体" w:cs="宋体"/>
          <w:b/>
          <w:color w:val="auto"/>
          <w:sz w:val="22"/>
          <w:szCs w:val="22"/>
          <w:highlight w:val="none"/>
        </w:rPr>
      </w:pPr>
    </w:p>
    <w:p w14:paraId="2EEC5B2B">
      <w:pPr>
        <w:pageBreakBefore w:val="0"/>
        <w:kinsoku/>
        <w:wordWrap/>
        <w:overflowPunct/>
        <w:topLinePunct w:val="0"/>
        <w:bidi w:val="0"/>
        <w:snapToGrid w:val="0"/>
        <w:spacing w:line="312" w:lineRule="auto"/>
        <w:jc w:val="both"/>
        <w:rPr>
          <w:rFonts w:hint="eastAsia" w:ascii="宋体" w:hAnsi="宋体" w:eastAsia="宋体" w:cs="宋体"/>
          <w:b/>
          <w:color w:val="auto"/>
          <w:sz w:val="22"/>
          <w:szCs w:val="22"/>
          <w:highlight w:val="none"/>
        </w:rPr>
      </w:pPr>
    </w:p>
    <w:p w14:paraId="0439A059">
      <w:pPr>
        <w:pageBreakBefore w:val="0"/>
        <w:kinsoku/>
        <w:wordWrap/>
        <w:overflowPunct/>
        <w:topLinePunct w:val="0"/>
        <w:bidi w:val="0"/>
        <w:snapToGrid w:val="0"/>
        <w:spacing w:line="312" w:lineRule="auto"/>
        <w:jc w:val="center"/>
        <w:outlineLvl w:val="1"/>
        <w:rPr>
          <w:rFonts w:hint="eastAsia" w:ascii="宋体" w:hAnsi="宋体" w:eastAsia="宋体" w:cs="宋体"/>
          <w:b/>
          <w:color w:val="auto"/>
          <w:sz w:val="36"/>
          <w:szCs w:val="36"/>
          <w:highlight w:val="none"/>
        </w:rPr>
      </w:pPr>
      <w:bookmarkStart w:id="280" w:name="_Toc21976"/>
    </w:p>
    <w:p w14:paraId="25828C9F">
      <w:pPr>
        <w:pageBreakBefore w:val="0"/>
        <w:kinsoku/>
        <w:wordWrap/>
        <w:overflowPunct/>
        <w:topLinePunct w:val="0"/>
        <w:bidi w:val="0"/>
        <w:snapToGrid w:val="0"/>
        <w:spacing w:line="312" w:lineRule="auto"/>
        <w:jc w:val="center"/>
        <w:outlineLvl w:val="1"/>
        <w:rPr>
          <w:rFonts w:hint="eastAsia" w:ascii="宋体" w:hAnsi="宋体" w:eastAsia="宋体" w:cs="宋体"/>
          <w:b/>
          <w:color w:val="auto"/>
          <w:sz w:val="36"/>
          <w:szCs w:val="36"/>
          <w:highlight w:val="none"/>
        </w:rPr>
      </w:pPr>
    </w:p>
    <w:p w14:paraId="066ACBD1">
      <w:pPr>
        <w:pageBreakBefore w:val="0"/>
        <w:kinsoku/>
        <w:wordWrap/>
        <w:overflowPunct/>
        <w:topLinePunct w:val="0"/>
        <w:bidi w:val="0"/>
        <w:snapToGrid w:val="0"/>
        <w:spacing w:line="312" w:lineRule="auto"/>
        <w:jc w:val="center"/>
        <w:outlineLvl w:val="1"/>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36"/>
          <w:szCs w:val="36"/>
          <w:highlight w:val="none"/>
        </w:rPr>
        <w:t>政府采购合同参考</w:t>
      </w:r>
      <w:bookmarkEnd w:id="280"/>
      <w:r>
        <w:rPr>
          <w:rFonts w:hint="eastAsia" w:ascii="宋体" w:hAnsi="宋体" w:eastAsia="宋体" w:cs="宋体"/>
          <w:b/>
          <w:color w:val="auto"/>
          <w:sz w:val="36"/>
          <w:szCs w:val="36"/>
          <w:highlight w:val="none"/>
          <w:lang w:val="en-US" w:eastAsia="zh-CN"/>
        </w:rPr>
        <w:t>文本</w:t>
      </w:r>
    </w:p>
    <w:p w14:paraId="0C5B10DE">
      <w:pPr>
        <w:pStyle w:val="73"/>
        <w:pageBreakBefore w:val="0"/>
        <w:kinsoku/>
        <w:wordWrap/>
        <w:overflowPunct/>
        <w:topLinePunct w:val="0"/>
        <w:bidi w:val="0"/>
        <w:snapToGrid w:val="0"/>
        <w:spacing w:line="312" w:lineRule="auto"/>
        <w:ind w:firstLine="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（本合同格式仅供参考）</w:t>
      </w:r>
    </w:p>
    <w:p w14:paraId="16A31186">
      <w:pPr>
        <w:pStyle w:val="73"/>
        <w:pageBreakBefore w:val="0"/>
        <w:kinsoku/>
        <w:wordWrap/>
        <w:overflowPunct/>
        <w:topLinePunct w:val="0"/>
        <w:bidi w:val="0"/>
        <w:snapToGrid w:val="0"/>
        <w:spacing w:line="312" w:lineRule="auto"/>
        <w:ind w:firstLine="0"/>
        <w:rPr>
          <w:rFonts w:hint="eastAsia" w:ascii="宋体" w:hAnsi="宋体" w:eastAsia="宋体" w:cs="宋体"/>
          <w:color w:val="auto"/>
          <w:sz w:val="22"/>
          <w:szCs w:val="22"/>
          <w:highlight w:val="none"/>
        </w:rPr>
      </w:pPr>
    </w:p>
    <w:p w14:paraId="2EEF583C">
      <w:pPr>
        <w:pStyle w:val="73"/>
        <w:pageBreakBefore w:val="0"/>
        <w:kinsoku/>
        <w:wordWrap/>
        <w:overflowPunct/>
        <w:topLinePunct w:val="0"/>
        <w:bidi w:val="0"/>
        <w:snapToGrid w:val="0"/>
        <w:spacing w:line="312" w:lineRule="auto"/>
        <w:ind w:firstLine="0"/>
        <w:rPr>
          <w:rFonts w:hint="eastAsia" w:ascii="宋体" w:hAnsi="宋体" w:eastAsia="宋体" w:cs="宋体"/>
          <w:color w:val="auto"/>
          <w:sz w:val="22"/>
          <w:szCs w:val="22"/>
          <w:highlight w:val="none"/>
        </w:rPr>
      </w:pPr>
    </w:p>
    <w:p w14:paraId="7D13C236">
      <w:pPr>
        <w:pStyle w:val="73"/>
        <w:pageBreakBefore w:val="0"/>
        <w:kinsoku/>
        <w:wordWrap/>
        <w:overflowPunct/>
        <w:topLinePunct w:val="0"/>
        <w:bidi w:val="0"/>
        <w:snapToGrid w:val="0"/>
        <w:spacing w:line="312" w:lineRule="auto"/>
        <w:ind w:firstLine="0"/>
        <w:rPr>
          <w:rFonts w:hint="eastAsia" w:ascii="宋体" w:hAnsi="宋体" w:eastAsia="宋体" w:cs="宋体"/>
          <w:color w:val="auto"/>
          <w:sz w:val="22"/>
          <w:szCs w:val="22"/>
          <w:highlight w:val="none"/>
        </w:rPr>
      </w:pPr>
    </w:p>
    <w:p w14:paraId="0F44E4A8">
      <w:pPr>
        <w:pageBreakBefore w:val="0"/>
        <w:kinsoku/>
        <w:wordWrap/>
        <w:overflowPunct/>
        <w:topLinePunct w:val="0"/>
        <w:bidi w:val="0"/>
        <w:snapToGrid w:val="0"/>
        <w:spacing w:before="120" w:line="312" w:lineRule="auto"/>
        <w:rPr>
          <w:rFonts w:hint="eastAsia" w:ascii="宋体" w:hAnsi="宋体" w:eastAsia="宋体" w:cs="宋体"/>
          <w:color w:val="auto"/>
          <w:sz w:val="22"/>
          <w:szCs w:val="22"/>
          <w:highlight w:val="none"/>
        </w:rPr>
      </w:pPr>
    </w:p>
    <w:p w14:paraId="6A6E542D">
      <w:pPr>
        <w:spacing w:before="78" w:line="222" w:lineRule="auto"/>
        <w:ind w:left="2946"/>
        <w:outlineLvl w:val="1"/>
        <w:rPr>
          <w:rFonts w:hint="eastAsia" w:ascii="宋体" w:hAnsi="宋体" w:eastAsia="宋体" w:cs="宋体"/>
          <w:b/>
          <w:bCs/>
          <w:color w:val="auto"/>
          <w:spacing w:val="13"/>
          <w:sz w:val="24"/>
          <w:szCs w:val="24"/>
        </w:rPr>
      </w:pPr>
    </w:p>
    <w:p w14:paraId="4957413D">
      <w:pPr>
        <w:spacing w:before="78" w:line="222" w:lineRule="auto"/>
        <w:ind w:left="2946"/>
        <w:outlineLvl w:val="1"/>
        <w:rPr>
          <w:rFonts w:hint="eastAsia" w:ascii="宋体" w:hAnsi="宋体" w:eastAsia="宋体" w:cs="宋体"/>
          <w:b/>
          <w:bCs/>
          <w:color w:val="auto"/>
          <w:spacing w:val="13"/>
          <w:sz w:val="24"/>
          <w:szCs w:val="24"/>
        </w:rPr>
      </w:pPr>
    </w:p>
    <w:p w14:paraId="4A0D2A72">
      <w:pPr>
        <w:spacing w:before="78" w:line="222" w:lineRule="auto"/>
        <w:ind w:left="2946"/>
        <w:outlineLvl w:val="1"/>
        <w:rPr>
          <w:rFonts w:hint="eastAsia" w:ascii="宋体" w:hAnsi="宋体" w:eastAsia="宋体" w:cs="宋体"/>
          <w:b/>
          <w:bCs/>
          <w:color w:val="auto"/>
          <w:spacing w:val="13"/>
          <w:sz w:val="24"/>
          <w:szCs w:val="24"/>
        </w:rPr>
      </w:pPr>
    </w:p>
    <w:p w14:paraId="71B1AB2B">
      <w:pPr>
        <w:spacing w:before="78" w:line="222" w:lineRule="auto"/>
        <w:ind w:left="2946"/>
        <w:outlineLvl w:val="1"/>
        <w:rPr>
          <w:rFonts w:hint="eastAsia" w:ascii="宋体" w:hAnsi="宋体" w:eastAsia="宋体" w:cs="宋体"/>
          <w:b/>
          <w:bCs/>
          <w:color w:val="auto"/>
          <w:spacing w:val="13"/>
          <w:sz w:val="24"/>
          <w:szCs w:val="24"/>
        </w:rPr>
      </w:pPr>
    </w:p>
    <w:p w14:paraId="43522244">
      <w:pPr>
        <w:spacing w:before="78" w:line="222" w:lineRule="auto"/>
        <w:ind w:left="2946"/>
        <w:outlineLvl w:val="1"/>
        <w:rPr>
          <w:rFonts w:hint="eastAsia" w:ascii="宋体" w:hAnsi="宋体" w:eastAsia="宋体" w:cs="宋体"/>
          <w:b/>
          <w:bCs/>
          <w:color w:val="auto"/>
          <w:spacing w:val="13"/>
          <w:sz w:val="24"/>
          <w:szCs w:val="24"/>
        </w:rPr>
      </w:pPr>
    </w:p>
    <w:p w14:paraId="6F683C5F">
      <w:pPr>
        <w:spacing w:before="78" w:line="222" w:lineRule="auto"/>
        <w:ind w:left="2946"/>
        <w:outlineLvl w:val="1"/>
        <w:rPr>
          <w:rFonts w:hint="eastAsia" w:ascii="宋体" w:hAnsi="宋体" w:eastAsia="宋体" w:cs="宋体"/>
          <w:b/>
          <w:bCs/>
          <w:color w:val="auto"/>
          <w:spacing w:val="13"/>
          <w:sz w:val="24"/>
          <w:szCs w:val="24"/>
        </w:rPr>
      </w:pPr>
    </w:p>
    <w:p w14:paraId="730405E8">
      <w:pPr>
        <w:spacing w:before="78" w:line="222" w:lineRule="auto"/>
        <w:ind w:left="2946"/>
        <w:outlineLvl w:val="1"/>
        <w:rPr>
          <w:rFonts w:hint="eastAsia" w:ascii="宋体" w:hAnsi="宋体" w:eastAsia="宋体" w:cs="宋体"/>
          <w:b/>
          <w:bCs/>
          <w:color w:val="auto"/>
          <w:spacing w:val="13"/>
          <w:sz w:val="24"/>
          <w:szCs w:val="24"/>
        </w:rPr>
      </w:pPr>
    </w:p>
    <w:p w14:paraId="36FB4CB3">
      <w:pPr>
        <w:spacing w:before="78" w:line="222" w:lineRule="auto"/>
        <w:ind w:left="2946"/>
        <w:outlineLvl w:val="1"/>
        <w:rPr>
          <w:rFonts w:hint="eastAsia" w:ascii="宋体" w:hAnsi="宋体" w:eastAsia="宋体" w:cs="宋体"/>
          <w:b/>
          <w:bCs/>
          <w:color w:val="auto"/>
          <w:spacing w:val="13"/>
          <w:sz w:val="24"/>
          <w:szCs w:val="24"/>
        </w:rPr>
      </w:pPr>
    </w:p>
    <w:p w14:paraId="0737E0BE">
      <w:pPr>
        <w:spacing w:before="78" w:line="222" w:lineRule="auto"/>
        <w:ind w:left="2946"/>
        <w:outlineLvl w:val="1"/>
        <w:rPr>
          <w:rFonts w:hint="eastAsia" w:ascii="宋体" w:hAnsi="宋体" w:eastAsia="宋体" w:cs="宋体"/>
          <w:b/>
          <w:bCs/>
          <w:color w:val="auto"/>
          <w:spacing w:val="13"/>
          <w:sz w:val="24"/>
          <w:szCs w:val="24"/>
        </w:rPr>
      </w:pPr>
    </w:p>
    <w:p w14:paraId="262BC306">
      <w:pPr>
        <w:spacing w:before="78" w:line="222" w:lineRule="auto"/>
        <w:ind w:left="2946"/>
        <w:outlineLvl w:val="1"/>
        <w:rPr>
          <w:rFonts w:hint="eastAsia" w:ascii="宋体" w:hAnsi="宋体" w:eastAsia="宋体" w:cs="宋体"/>
          <w:b/>
          <w:bCs/>
          <w:color w:val="auto"/>
          <w:spacing w:val="13"/>
          <w:sz w:val="24"/>
          <w:szCs w:val="24"/>
        </w:rPr>
      </w:pPr>
    </w:p>
    <w:p w14:paraId="3CAF497F">
      <w:pPr>
        <w:spacing w:before="78" w:line="222" w:lineRule="auto"/>
        <w:ind w:left="2946"/>
        <w:outlineLvl w:val="1"/>
        <w:rPr>
          <w:rFonts w:hint="eastAsia" w:ascii="宋体" w:hAnsi="宋体" w:eastAsia="宋体" w:cs="宋体"/>
          <w:b/>
          <w:bCs/>
          <w:color w:val="auto"/>
          <w:spacing w:val="13"/>
          <w:sz w:val="24"/>
          <w:szCs w:val="24"/>
        </w:rPr>
      </w:pPr>
    </w:p>
    <w:p w14:paraId="42000C04">
      <w:pPr>
        <w:spacing w:before="78" w:line="222" w:lineRule="auto"/>
        <w:ind w:left="2946"/>
        <w:outlineLvl w:val="1"/>
        <w:rPr>
          <w:rFonts w:hint="eastAsia" w:ascii="宋体" w:hAnsi="宋体" w:eastAsia="宋体" w:cs="宋体"/>
          <w:b/>
          <w:bCs/>
          <w:color w:val="auto"/>
          <w:spacing w:val="13"/>
          <w:sz w:val="24"/>
          <w:szCs w:val="24"/>
        </w:rPr>
      </w:pPr>
    </w:p>
    <w:p w14:paraId="4BD381ED">
      <w:pPr>
        <w:spacing w:before="78" w:line="222" w:lineRule="auto"/>
        <w:ind w:left="2946"/>
        <w:outlineLvl w:val="1"/>
        <w:rPr>
          <w:rFonts w:hint="eastAsia" w:ascii="宋体" w:hAnsi="宋体" w:eastAsia="宋体" w:cs="宋体"/>
          <w:b/>
          <w:bCs/>
          <w:color w:val="auto"/>
          <w:spacing w:val="13"/>
          <w:sz w:val="24"/>
          <w:szCs w:val="24"/>
        </w:rPr>
      </w:pPr>
    </w:p>
    <w:p w14:paraId="048DC9D8">
      <w:pPr>
        <w:spacing w:before="78" w:line="222" w:lineRule="auto"/>
        <w:ind w:left="2946"/>
        <w:outlineLvl w:val="1"/>
        <w:rPr>
          <w:rFonts w:hint="eastAsia" w:ascii="宋体" w:hAnsi="宋体" w:eastAsia="宋体" w:cs="宋体"/>
          <w:b/>
          <w:bCs/>
          <w:color w:val="auto"/>
          <w:spacing w:val="13"/>
          <w:sz w:val="24"/>
          <w:szCs w:val="24"/>
        </w:rPr>
      </w:pPr>
    </w:p>
    <w:p w14:paraId="05285495">
      <w:pPr>
        <w:spacing w:before="78" w:line="222" w:lineRule="auto"/>
        <w:ind w:left="2946"/>
        <w:outlineLvl w:val="1"/>
        <w:rPr>
          <w:rFonts w:hint="eastAsia" w:ascii="宋体" w:hAnsi="宋体" w:eastAsia="宋体" w:cs="宋体"/>
          <w:b/>
          <w:bCs/>
          <w:color w:val="auto"/>
          <w:spacing w:val="13"/>
          <w:sz w:val="24"/>
          <w:szCs w:val="24"/>
        </w:rPr>
      </w:pPr>
    </w:p>
    <w:p w14:paraId="59A943E6">
      <w:pPr>
        <w:spacing w:before="78" w:line="222" w:lineRule="auto"/>
        <w:ind w:left="2946"/>
        <w:outlineLvl w:val="1"/>
        <w:rPr>
          <w:rFonts w:hint="eastAsia" w:ascii="宋体" w:hAnsi="宋体" w:eastAsia="宋体" w:cs="宋体"/>
          <w:b/>
          <w:bCs/>
          <w:color w:val="auto"/>
          <w:spacing w:val="13"/>
          <w:sz w:val="24"/>
          <w:szCs w:val="24"/>
        </w:rPr>
      </w:pPr>
    </w:p>
    <w:p w14:paraId="1CBBB4D5">
      <w:pPr>
        <w:spacing w:before="78" w:line="222" w:lineRule="auto"/>
        <w:ind w:left="2946"/>
        <w:outlineLvl w:val="1"/>
        <w:rPr>
          <w:rFonts w:hint="eastAsia" w:ascii="宋体" w:hAnsi="宋体" w:eastAsia="宋体" w:cs="宋体"/>
          <w:b/>
          <w:bCs/>
          <w:color w:val="auto"/>
          <w:spacing w:val="13"/>
          <w:sz w:val="24"/>
          <w:szCs w:val="24"/>
        </w:rPr>
      </w:pPr>
    </w:p>
    <w:p w14:paraId="47FCCDC9">
      <w:pPr>
        <w:spacing w:before="78" w:line="222" w:lineRule="auto"/>
        <w:ind w:left="2946"/>
        <w:outlineLvl w:val="1"/>
        <w:rPr>
          <w:rFonts w:hint="eastAsia" w:ascii="宋体" w:hAnsi="宋体" w:eastAsia="宋体" w:cs="宋体"/>
          <w:b/>
          <w:bCs/>
          <w:color w:val="auto"/>
          <w:spacing w:val="13"/>
          <w:sz w:val="24"/>
          <w:szCs w:val="24"/>
        </w:rPr>
      </w:pPr>
    </w:p>
    <w:p w14:paraId="255A41E2">
      <w:pPr>
        <w:spacing w:before="78" w:line="222" w:lineRule="auto"/>
        <w:ind w:left="2946"/>
        <w:outlineLvl w:val="1"/>
        <w:rPr>
          <w:rFonts w:hint="eastAsia" w:ascii="宋体" w:hAnsi="宋体" w:eastAsia="宋体" w:cs="宋体"/>
          <w:b/>
          <w:bCs/>
          <w:color w:val="auto"/>
          <w:spacing w:val="13"/>
          <w:sz w:val="24"/>
          <w:szCs w:val="24"/>
        </w:rPr>
      </w:pPr>
    </w:p>
    <w:p w14:paraId="322EFDBC">
      <w:pPr>
        <w:spacing w:before="78" w:line="222" w:lineRule="auto"/>
        <w:ind w:left="2946"/>
        <w:outlineLvl w:val="1"/>
        <w:rPr>
          <w:rFonts w:hint="eastAsia" w:ascii="宋体" w:hAnsi="宋体" w:eastAsia="宋体" w:cs="宋体"/>
          <w:b/>
          <w:bCs/>
          <w:color w:val="auto"/>
          <w:spacing w:val="13"/>
          <w:sz w:val="24"/>
          <w:szCs w:val="24"/>
        </w:rPr>
      </w:pPr>
    </w:p>
    <w:p w14:paraId="5710F555">
      <w:pPr>
        <w:spacing w:before="78" w:line="222" w:lineRule="auto"/>
        <w:ind w:left="2946"/>
        <w:outlineLvl w:val="1"/>
        <w:rPr>
          <w:rFonts w:hint="eastAsia" w:ascii="宋体" w:hAnsi="宋体" w:eastAsia="宋体" w:cs="宋体"/>
          <w:b/>
          <w:bCs/>
          <w:color w:val="auto"/>
          <w:spacing w:val="13"/>
          <w:sz w:val="24"/>
          <w:szCs w:val="24"/>
        </w:rPr>
      </w:pPr>
    </w:p>
    <w:p w14:paraId="7A189CEE">
      <w:pPr>
        <w:spacing w:before="78" w:line="222" w:lineRule="auto"/>
        <w:ind w:left="2946"/>
        <w:outlineLvl w:val="1"/>
        <w:rPr>
          <w:rFonts w:hint="eastAsia" w:ascii="宋体" w:hAnsi="宋体" w:eastAsia="宋体" w:cs="宋体"/>
          <w:b/>
          <w:bCs/>
          <w:color w:val="auto"/>
          <w:spacing w:val="13"/>
          <w:sz w:val="24"/>
          <w:szCs w:val="24"/>
        </w:rPr>
      </w:pPr>
    </w:p>
    <w:p w14:paraId="0579E34A">
      <w:pPr>
        <w:keepNext w:val="0"/>
        <w:keepLines w:val="0"/>
        <w:pageBreakBefore w:val="0"/>
        <w:widowControl w:val="0"/>
        <w:kinsoku/>
        <w:wordWrap w:val="0"/>
        <w:overflowPunct/>
        <w:topLinePunct/>
        <w:autoSpaceDE/>
        <w:autoSpaceDN/>
        <w:bidi w:val="0"/>
        <w:snapToGrid/>
        <w:spacing w:line="440" w:lineRule="exact"/>
        <w:ind w:right="0" w:rightChars="0"/>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第</w:t>
      </w:r>
      <w:r>
        <w:rPr>
          <w:rFonts w:hint="eastAsia" w:ascii="宋体" w:hAnsi="宋体" w:eastAsia="宋体" w:cs="宋体"/>
          <w:b/>
          <w:bCs/>
          <w:color w:val="auto"/>
          <w:spacing w:val="-84"/>
          <w:sz w:val="28"/>
          <w:szCs w:val="28"/>
          <w:lang w:eastAsia="zh-CN"/>
        </w:rPr>
        <w:t xml:space="preserve"> </w:t>
      </w:r>
      <w:r>
        <w:rPr>
          <w:rFonts w:hint="eastAsia" w:ascii="宋体" w:hAnsi="宋体" w:eastAsia="宋体" w:cs="宋体"/>
          <w:b/>
          <w:bCs/>
          <w:color w:val="auto"/>
          <w:sz w:val="28"/>
          <w:szCs w:val="28"/>
          <w:lang w:eastAsia="zh-CN"/>
        </w:rPr>
        <w:t>1</w:t>
      </w:r>
      <w:r>
        <w:rPr>
          <w:rFonts w:hint="eastAsia" w:ascii="宋体" w:hAnsi="宋体" w:eastAsia="宋体" w:cs="宋体"/>
          <w:b/>
          <w:bCs/>
          <w:color w:val="auto"/>
          <w:spacing w:val="-81"/>
          <w:sz w:val="28"/>
          <w:szCs w:val="28"/>
          <w:lang w:eastAsia="zh-CN"/>
        </w:rPr>
        <w:t xml:space="preserve"> </w:t>
      </w:r>
      <w:r>
        <w:rPr>
          <w:rFonts w:hint="eastAsia" w:ascii="宋体" w:hAnsi="宋体" w:eastAsia="宋体" w:cs="宋体"/>
          <w:b/>
          <w:bCs/>
          <w:color w:val="auto"/>
          <w:sz w:val="28"/>
          <w:szCs w:val="28"/>
          <w:lang w:eastAsia="zh-CN"/>
        </w:rPr>
        <w:t>节</w:t>
      </w:r>
      <w:r>
        <w:rPr>
          <w:rFonts w:hint="eastAsia" w:ascii="宋体" w:hAnsi="宋体" w:eastAsia="宋体" w:cs="宋体"/>
          <w:b/>
          <w:bCs/>
          <w:color w:val="auto"/>
          <w:spacing w:val="-2"/>
          <w:sz w:val="28"/>
          <w:szCs w:val="28"/>
          <w:lang w:eastAsia="zh-CN"/>
        </w:rPr>
        <w:t xml:space="preserve"> </w:t>
      </w:r>
      <w:r>
        <w:rPr>
          <w:rFonts w:hint="eastAsia" w:ascii="宋体" w:hAnsi="宋体" w:eastAsia="宋体" w:cs="宋体"/>
          <w:b/>
          <w:bCs/>
          <w:color w:val="auto"/>
          <w:spacing w:val="-3"/>
          <w:sz w:val="28"/>
          <w:szCs w:val="28"/>
          <w:lang w:eastAsia="zh-CN"/>
        </w:rPr>
        <w:t>通用合同条款</w:t>
      </w:r>
    </w:p>
    <w:p w14:paraId="5E94C99B">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p>
    <w:p w14:paraId="082A3C1D">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1、一般约定</w:t>
      </w:r>
    </w:p>
    <w:p w14:paraId="40A51412">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词语定义</w:t>
      </w:r>
      <w:r>
        <w:rPr>
          <w:rFonts w:hint="eastAsia" w:ascii="宋体" w:hAnsi="宋体" w:eastAsia="宋体" w:cs="宋体"/>
          <w:b/>
          <w:bCs/>
          <w:color w:val="auto"/>
          <w:spacing w:val="21"/>
          <w:sz w:val="24"/>
          <w:szCs w:val="24"/>
          <w:lang w:eastAsia="zh-CN"/>
        </w:rPr>
        <w:t xml:space="preserve"> </w:t>
      </w:r>
      <w:r>
        <w:rPr>
          <w:rFonts w:hint="eastAsia" w:ascii="宋体" w:hAnsi="宋体" w:eastAsia="宋体" w:cs="宋体"/>
          <w:color w:val="auto"/>
          <w:spacing w:val="-2"/>
          <w:sz w:val="24"/>
          <w:szCs w:val="24"/>
          <w:lang w:eastAsia="zh-CN"/>
        </w:rPr>
        <w:t>通用合同条款、专用合同条款中的下列词语应具有本款所赋予的含义。</w:t>
      </w:r>
    </w:p>
    <w:p w14:paraId="20A75CDA">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合同</w:t>
      </w:r>
    </w:p>
    <w:p w14:paraId="387FA39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1.1.1.1</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4"/>
          <w:sz w:val="24"/>
          <w:szCs w:val="24"/>
          <w:lang w:eastAsia="zh-CN"/>
        </w:rPr>
        <w:t>合同文件（或称合同）：指合同协议书、中标通知书、投标函及投标函附录、专用合同条</w:t>
      </w:r>
      <w:r>
        <w:rPr>
          <w:rFonts w:hint="eastAsia" w:ascii="宋体" w:hAnsi="宋体" w:eastAsia="宋体" w:cs="宋体"/>
          <w:color w:val="auto"/>
          <w:spacing w:val="-2"/>
          <w:sz w:val="24"/>
          <w:szCs w:val="24"/>
          <w:lang w:eastAsia="zh-CN"/>
        </w:rPr>
        <w:t>款、通用合同条款、技术标准和要求、图纸、已标价工程量清单，以及其他合同文件。</w:t>
      </w:r>
    </w:p>
    <w:p w14:paraId="689D7CB4">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1.1.1.2</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pacing w:val="-2"/>
          <w:sz w:val="24"/>
          <w:szCs w:val="24"/>
          <w:lang w:eastAsia="zh-CN"/>
        </w:rPr>
        <w:t>合同协议书：指第</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1.5</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1"/>
          <w:sz w:val="24"/>
          <w:szCs w:val="24"/>
          <w:lang w:eastAsia="zh-CN"/>
        </w:rPr>
        <w:t>款所指的合同协议书。</w:t>
      </w:r>
    </w:p>
    <w:p w14:paraId="0BE1B14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1.1.1.3</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中标通知书：指发包人通知承包人中标的函件。</w:t>
      </w:r>
    </w:p>
    <w:p w14:paraId="1F4C6C6E">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1.1.1.4</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投标函：指构成合同文件组成部分的由承包人填写并签署的投标函。</w:t>
      </w:r>
    </w:p>
    <w:p w14:paraId="2A2765D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1.1.1.5</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投标函附录：指附在投标函后构成合同文件的投标函附录。</w:t>
      </w:r>
    </w:p>
    <w:p w14:paraId="2BE58D3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1.1.6</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z w:val="24"/>
          <w:szCs w:val="24"/>
          <w:lang w:eastAsia="zh-CN"/>
        </w:rPr>
        <w:t>技术</w:t>
      </w:r>
      <w:r>
        <w:rPr>
          <w:rFonts w:hint="eastAsia" w:ascii="宋体" w:hAnsi="宋体" w:eastAsia="宋体" w:cs="宋体"/>
          <w:color w:val="auto"/>
          <w:spacing w:val="-5"/>
          <w:sz w:val="24"/>
          <w:szCs w:val="24"/>
          <w:lang w:eastAsia="zh-CN"/>
        </w:rPr>
        <w:t>标</w:t>
      </w:r>
      <w:r>
        <w:rPr>
          <w:rFonts w:hint="eastAsia" w:ascii="宋体" w:hAnsi="宋体" w:eastAsia="宋体" w:cs="宋体"/>
          <w:color w:val="auto"/>
          <w:sz w:val="24"/>
          <w:szCs w:val="24"/>
          <w:lang w:eastAsia="zh-CN"/>
        </w:rPr>
        <w:t>准和要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指构</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合同文</w:t>
      </w:r>
      <w:r>
        <w:rPr>
          <w:rFonts w:hint="eastAsia" w:ascii="宋体" w:hAnsi="宋体" w:eastAsia="宋体" w:cs="宋体"/>
          <w:color w:val="auto"/>
          <w:spacing w:val="-5"/>
          <w:sz w:val="24"/>
          <w:szCs w:val="24"/>
          <w:lang w:eastAsia="zh-CN"/>
        </w:rPr>
        <w:t>件</w:t>
      </w:r>
      <w:r>
        <w:rPr>
          <w:rFonts w:hint="eastAsia" w:ascii="宋体" w:hAnsi="宋体" w:eastAsia="宋体" w:cs="宋体"/>
          <w:color w:val="auto"/>
          <w:sz w:val="24"/>
          <w:szCs w:val="24"/>
          <w:lang w:eastAsia="zh-CN"/>
        </w:rPr>
        <w:t>组成部分</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名为技术</w:t>
      </w:r>
      <w:r>
        <w:rPr>
          <w:rFonts w:hint="eastAsia" w:ascii="宋体" w:hAnsi="宋体" w:eastAsia="宋体" w:cs="宋体"/>
          <w:color w:val="auto"/>
          <w:spacing w:val="-5"/>
          <w:sz w:val="24"/>
          <w:szCs w:val="24"/>
          <w:lang w:eastAsia="zh-CN"/>
        </w:rPr>
        <w:t>标</w:t>
      </w:r>
      <w:r>
        <w:rPr>
          <w:rFonts w:hint="eastAsia" w:ascii="宋体" w:hAnsi="宋体" w:eastAsia="宋体" w:cs="宋体"/>
          <w:color w:val="auto"/>
          <w:sz w:val="24"/>
          <w:szCs w:val="24"/>
          <w:lang w:eastAsia="zh-CN"/>
        </w:rPr>
        <w:t>准和要</w:t>
      </w:r>
      <w:r>
        <w:rPr>
          <w:rFonts w:hint="eastAsia" w:ascii="宋体" w:hAnsi="宋体" w:eastAsia="宋体" w:cs="宋体"/>
          <w:color w:val="auto"/>
          <w:spacing w:val="-34"/>
          <w:sz w:val="24"/>
          <w:szCs w:val="24"/>
          <w:lang w:eastAsia="zh-CN"/>
        </w:rPr>
        <w:t>求</w:t>
      </w:r>
      <w:r>
        <w:rPr>
          <w:rFonts w:hint="eastAsia" w:ascii="宋体" w:hAnsi="宋体" w:eastAsia="宋体" w:cs="宋体"/>
          <w:color w:val="auto"/>
          <w:spacing w:val="-5"/>
          <w:sz w:val="24"/>
          <w:szCs w:val="24"/>
          <w:lang w:eastAsia="zh-CN"/>
        </w:rPr>
        <w:t>（</w:t>
      </w:r>
      <w:r>
        <w:rPr>
          <w:rFonts w:hint="eastAsia" w:ascii="宋体" w:hAnsi="宋体" w:eastAsia="宋体" w:cs="宋体"/>
          <w:color w:val="auto"/>
          <w:sz w:val="24"/>
          <w:szCs w:val="24"/>
          <w:lang w:eastAsia="zh-CN"/>
        </w:rPr>
        <w:t>合同</w:t>
      </w:r>
      <w:r>
        <w:rPr>
          <w:rFonts w:hint="eastAsia" w:ascii="宋体" w:hAnsi="宋体" w:eastAsia="宋体" w:cs="宋体"/>
          <w:color w:val="auto"/>
          <w:spacing w:val="-5"/>
          <w:sz w:val="24"/>
          <w:szCs w:val="24"/>
          <w:lang w:eastAsia="zh-CN"/>
        </w:rPr>
        <w:t>技</w:t>
      </w:r>
      <w:r>
        <w:rPr>
          <w:rFonts w:hint="eastAsia" w:ascii="宋体" w:hAnsi="宋体" w:eastAsia="宋体" w:cs="宋体"/>
          <w:color w:val="auto"/>
          <w:sz w:val="24"/>
          <w:szCs w:val="24"/>
          <w:lang w:eastAsia="zh-CN"/>
        </w:rPr>
        <w:t>术条款</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 xml:space="preserve">的文 </w:t>
      </w:r>
      <w:r>
        <w:rPr>
          <w:rFonts w:hint="eastAsia" w:ascii="宋体" w:hAnsi="宋体" w:eastAsia="宋体" w:cs="宋体"/>
          <w:color w:val="auto"/>
          <w:spacing w:val="-2"/>
          <w:sz w:val="24"/>
          <w:szCs w:val="24"/>
          <w:lang w:eastAsia="zh-CN"/>
        </w:rPr>
        <w:t>件，包括合同双方当事人约定对其所作的修改或补充。</w:t>
      </w:r>
    </w:p>
    <w:p w14:paraId="0915894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1.1.7</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z w:val="24"/>
          <w:szCs w:val="24"/>
          <w:lang w:eastAsia="zh-CN"/>
        </w:rPr>
        <w:t>图纸</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指列</w:t>
      </w:r>
      <w:r>
        <w:rPr>
          <w:rFonts w:hint="eastAsia" w:ascii="宋体" w:hAnsi="宋体" w:eastAsia="宋体" w:cs="宋体"/>
          <w:color w:val="auto"/>
          <w:spacing w:val="-5"/>
          <w:sz w:val="24"/>
          <w:szCs w:val="24"/>
          <w:lang w:eastAsia="zh-CN"/>
        </w:rPr>
        <w:t>入</w:t>
      </w:r>
      <w:r>
        <w:rPr>
          <w:rFonts w:hint="eastAsia" w:ascii="宋体" w:hAnsi="宋体" w:eastAsia="宋体" w:cs="宋体"/>
          <w:color w:val="auto"/>
          <w:sz w:val="24"/>
          <w:szCs w:val="24"/>
          <w:lang w:eastAsia="zh-CN"/>
        </w:rPr>
        <w:t>合同的招</w:t>
      </w:r>
      <w:r>
        <w:rPr>
          <w:rFonts w:hint="eastAsia" w:ascii="宋体" w:hAnsi="宋体" w:eastAsia="宋体" w:cs="宋体"/>
          <w:color w:val="auto"/>
          <w:spacing w:val="-5"/>
          <w:sz w:val="24"/>
          <w:szCs w:val="24"/>
          <w:lang w:eastAsia="zh-CN"/>
        </w:rPr>
        <w:t>标</w:t>
      </w:r>
      <w:r>
        <w:rPr>
          <w:rFonts w:hint="eastAsia" w:ascii="宋体" w:hAnsi="宋体" w:eastAsia="宋体" w:cs="宋体"/>
          <w:color w:val="auto"/>
          <w:sz w:val="24"/>
          <w:szCs w:val="24"/>
          <w:lang w:eastAsia="zh-CN"/>
        </w:rPr>
        <w:t>图纸</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投标</w:t>
      </w:r>
      <w:r>
        <w:rPr>
          <w:rFonts w:hint="eastAsia" w:ascii="宋体" w:hAnsi="宋体" w:eastAsia="宋体" w:cs="宋体"/>
          <w:color w:val="auto"/>
          <w:spacing w:val="-5"/>
          <w:sz w:val="24"/>
          <w:szCs w:val="24"/>
          <w:lang w:eastAsia="zh-CN"/>
        </w:rPr>
        <w:t>图</w:t>
      </w:r>
      <w:r>
        <w:rPr>
          <w:rFonts w:hint="eastAsia" w:ascii="宋体" w:hAnsi="宋体" w:eastAsia="宋体" w:cs="宋体"/>
          <w:color w:val="auto"/>
          <w:sz w:val="24"/>
          <w:szCs w:val="24"/>
          <w:lang w:eastAsia="zh-CN"/>
        </w:rPr>
        <w:t>纸和发包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按合同约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向承包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提供的施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图纸和其它</w:t>
      </w:r>
      <w:r>
        <w:rPr>
          <w:rFonts w:hint="eastAsia" w:ascii="宋体" w:hAnsi="宋体" w:eastAsia="宋体" w:cs="宋体"/>
          <w:color w:val="auto"/>
          <w:spacing w:val="-5"/>
          <w:sz w:val="24"/>
          <w:szCs w:val="24"/>
          <w:lang w:eastAsia="zh-CN"/>
        </w:rPr>
        <w:t>图</w:t>
      </w:r>
      <w:r>
        <w:rPr>
          <w:rFonts w:hint="eastAsia" w:ascii="宋体" w:hAnsi="宋体" w:eastAsia="宋体" w:cs="宋体"/>
          <w:color w:val="auto"/>
          <w:spacing w:val="-48"/>
          <w:sz w:val="24"/>
          <w:szCs w:val="24"/>
          <w:lang w:eastAsia="zh-CN"/>
        </w:rPr>
        <w:t>纸</w:t>
      </w:r>
      <w:r>
        <w:rPr>
          <w:rFonts w:hint="eastAsia" w:ascii="宋体" w:hAnsi="宋体" w:eastAsia="宋体" w:cs="宋体"/>
          <w:color w:val="auto"/>
          <w:sz w:val="24"/>
          <w:szCs w:val="24"/>
          <w:lang w:eastAsia="zh-CN"/>
        </w:rPr>
        <w:t>（包括</w:t>
      </w:r>
      <w:r>
        <w:rPr>
          <w:rFonts w:hint="eastAsia" w:ascii="宋体" w:hAnsi="宋体" w:eastAsia="宋体" w:cs="宋体"/>
          <w:color w:val="auto"/>
          <w:spacing w:val="-5"/>
          <w:sz w:val="24"/>
          <w:szCs w:val="24"/>
          <w:lang w:eastAsia="zh-CN"/>
        </w:rPr>
        <w:t>配</w:t>
      </w:r>
      <w:r>
        <w:rPr>
          <w:rFonts w:hint="eastAsia" w:ascii="宋体" w:hAnsi="宋体" w:eastAsia="宋体" w:cs="宋体"/>
          <w:color w:val="auto"/>
          <w:sz w:val="24"/>
          <w:szCs w:val="24"/>
          <w:lang w:eastAsia="zh-CN"/>
        </w:rPr>
        <w:t>套说明</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有关资</w:t>
      </w:r>
      <w:r>
        <w:rPr>
          <w:rFonts w:hint="eastAsia" w:ascii="宋体" w:hAnsi="宋体" w:eastAsia="宋体" w:cs="宋体"/>
          <w:color w:val="auto"/>
          <w:spacing w:val="-5"/>
          <w:sz w:val="24"/>
          <w:szCs w:val="24"/>
          <w:lang w:eastAsia="zh-CN"/>
        </w:rPr>
        <w:t>料</w:t>
      </w:r>
      <w:r>
        <w:rPr>
          <w:rFonts w:hint="eastAsia" w:ascii="宋体" w:hAnsi="宋体" w:eastAsia="宋体" w:cs="宋体"/>
          <w:color w:val="auto"/>
          <w:spacing w:val="-53"/>
          <w:sz w:val="24"/>
          <w:szCs w:val="24"/>
          <w:lang w:eastAsia="zh-CN"/>
        </w:rPr>
        <w:t>）</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列入</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同的招</w:t>
      </w:r>
      <w:r>
        <w:rPr>
          <w:rFonts w:hint="eastAsia" w:ascii="宋体" w:hAnsi="宋体" w:eastAsia="宋体" w:cs="宋体"/>
          <w:color w:val="auto"/>
          <w:spacing w:val="-5"/>
          <w:sz w:val="24"/>
          <w:szCs w:val="24"/>
          <w:lang w:eastAsia="zh-CN"/>
        </w:rPr>
        <w:t>标</w:t>
      </w:r>
      <w:r>
        <w:rPr>
          <w:rFonts w:hint="eastAsia" w:ascii="宋体" w:hAnsi="宋体" w:eastAsia="宋体" w:cs="宋体"/>
          <w:color w:val="auto"/>
          <w:sz w:val="24"/>
          <w:szCs w:val="24"/>
          <w:lang w:eastAsia="zh-CN"/>
        </w:rPr>
        <w:t>图纸已</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为合同</w:t>
      </w:r>
      <w:r>
        <w:rPr>
          <w:rFonts w:hint="eastAsia" w:ascii="宋体" w:hAnsi="宋体" w:eastAsia="宋体" w:cs="宋体"/>
          <w:color w:val="auto"/>
          <w:spacing w:val="-5"/>
          <w:sz w:val="24"/>
          <w:szCs w:val="24"/>
          <w:lang w:eastAsia="zh-CN"/>
        </w:rPr>
        <w:t>文</w:t>
      </w:r>
      <w:r>
        <w:rPr>
          <w:rFonts w:hint="eastAsia" w:ascii="宋体" w:hAnsi="宋体" w:eastAsia="宋体" w:cs="宋体"/>
          <w:color w:val="auto"/>
          <w:sz w:val="24"/>
          <w:szCs w:val="24"/>
          <w:lang w:eastAsia="zh-CN"/>
        </w:rPr>
        <w:t>件的一部</w:t>
      </w:r>
      <w:r>
        <w:rPr>
          <w:rFonts w:hint="eastAsia" w:ascii="宋体" w:hAnsi="宋体" w:eastAsia="宋体" w:cs="宋体"/>
          <w:color w:val="auto"/>
          <w:spacing w:val="-5"/>
          <w:sz w:val="24"/>
          <w:szCs w:val="24"/>
          <w:lang w:eastAsia="zh-CN"/>
        </w:rPr>
        <w:t>分</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具有</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同效力，主</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用于在</w:t>
      </w:r>
      <w:r>
        <w:rPr>
          <w:rFonts w:hint="eastAsia" w:ascii="宋体" w:hAnsi="宋体" w:eastAsia="宋体" w:cs="宋体"/>
          <w:color w:val="auto"/>
          <w:spacing w:val="-5"/>
          <w:sz w:val="24"/>
          <w:szCs w:val="24"/>
          <w:lang w:eastAsia="zh-CN"/>
        </w:rPr>
        <w:t>履</w:t>
      </w:r>
      <w:r>
        <w:rPr>
          <w:rFonts w:hint="eastAsia" w:ascii="宋体" w:hAnsi="宋体" w:eastAsia="宋体" w:cs="宋体"/>
          <w:color w:val="auto"/>
          <w:sz w:val="24"/>
          <w:szCs w:val="24"/>
          <w:lang w:eastAsia="zh-CN"/>
        </w:rPr>
        <w:t>行合同</w:t>
      </w:r>
      <w:r>
        <w:rPr>
          <w:rFonts w:hint="eastAsia" w:ascii="宋体" w:hAnsi="宋体" w:eastAsia="宋体" w:cs="宋体"/>
          <w:color w:val="auto"/>
          <w:spacing w:val="-5"/>
          <w:sz w:val="24"/>
          <w:szCs w:val="24"/>
          <w:lang w:eastAsia="zh-CN"/>
        </w:rPr>
        <w:t>中</w:t>
      </w:r>
      <w:r>
        <w:rPr>
          <w:rFonts w:hint="eastAsia" w:ascii="宋体" w:hAnsi="宋体" w:eastAsia="宋体" w:cs="宋体"/>
          <w:color w:val="auto"/>
          <w:sz w:val="24"/>
          <w:szCs w:val="24"/>
          <w:lang w:eastAsia="zh-CN"/>
        </w:rPr>
        <w:t>作为衡</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变更的</w:t>
      </w:r>
      <w:r>
        <w:rPr>
          <w:rFonts w:hint="eastAsia" w:ascii="宋体" w:hAnsi="宋体" w:eastAsia="宋体" w:cs="宋体"/>
          <w:color w:val="auto"/>
          <w:spacing w:val="-5"/>
          <w:sz w:val="24"/>
          <w:szCs w:val="24"/>
          <w:lang w:eastAsia="zh-CN"/>
        </w:rPr>
        <w:t>依</w:t>
      </w:r>
      <w:r>
        <w:rPr>
          <w:rFonts w:hint="eastAsia" w:ascii="宋体" w:hAnsi="宋体" w:eastAsia="宋体" w:cs="宋体"/>
          <w:color w:val="auto"/>
          <w:spacing w:val="5"/>
          <w:sz w:val="24"/>
          <w:szCs w:val="24"/>
          <w:lang w:eastAsia="zh-CN"/>
        </w:rPr>
        <w:t>据</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但</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能直接</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于施工</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经</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包人确</w:t>
      </w:r>
      <w:r>
        <w:rPr>
          <w:rFonts w:hint="eastAsia" w:ascii="宋体" w:hAnsi="宋体" w:eastAsia="宋体" w:cs="宋体"/>
          <w:color w:val="auto"/>
          <w:spacing w:val="-5"/>
          <w:sz w:val="24"/>
          <w:szCs w:val="24"/>
          <w:lang w:eastAsia="zh-CN"/>
        </w:rPr>
        <w:t>认</w:t>
      </w:r>
      <w:r>
        <w:rPr>
          <w:rFonts w:hint="eastAsia" w:ascii="宋体" w:hAnsi="宋体" w:eastAsia="宋体" w:cs="宋体"/>
          <w:color w:val="auto"/>
          <w:sz w:val="24"/>
          <w:szCs w:val="24"/>
          <w:lang w:eastAsia="zh-CN"/>
        </w:rPr>
        <w:t>进入合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的投标</w:t>
      </w:r>
      <w:r>
        <w:rPr>
          <w:rFonts w:hint="eastAsia" w:ascii="宋体" w:hAnsi="宋体" w:eastAsia="宋体" w:cs="宋体"/>
          <w:color w:val="auto"/>
          <w:spacing w:val="-5"/>
          <w:sz w:val="24"/>
          <w:szCs w:val="24"/>
          <w:lang w:eastAsia="zh-CN"/>
        </w:rPr>
        <w:t>图</w:t>
      </w:r>
      <w:r>
        <w:rPr>
          <w:rFonts w:hint="eastAsia" w:ascii="宋体" w:hAnsi="宋体" w:eastAsia="宋体" w:cs="宋体"/>
          <w:color w:val="auto"/>
          <w:sz w:val="24"/>
          <w:szCs w:val="24"/>
          <w:lang w:eastAsia="zh-CN"/>
        </w:rPr>
        <w:t>纸</w:t>
      </w:r>
      <w:r>
        <w:rPr>
          <w:rFonts w:hint="eastAsia" w:ascii="宋体" w:hAnsi="宋体" w:eastAsia="宋体" w:cs="宋体"/>
          <w:color w:val="auto"/>
          <w:spacing w:val="-2"/>
          <w:sz w:val="24"/>
          <w:szCs w:val="24"/>
          <w:lang w:eastAsia="zh-CN"/>
        </w:rPr>
        <w:t>亦成为合同文件的一部分，用于在履行合同中检验承包人是否按其投标时承诺的条件进行施工的依据，</w:t>
      </w:r>
      <w:r>
        <w:rPr>
          <w:rFonts w:hint="eastAsia" w:ascii="宋体" w:hAnsi="宋体" w:eastAsia="宋体" w:cs="宋体"/>
          <w:color w:val="auto"/>
          <w:spacing w:val="-1"/>
          <w:sz w:val="24"/>
          <w:szCs w:val="24"/>
          <w:lang w:eastAsia="zh-CN"/>
        </w:rPr>
        <w:t>亦不能直接用于施工。</w:t>
      </w:r>
    </w:p>
    <w:p w14:paraId="2305355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1.1.8</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z w:val="24"/>
          <w:szCs w:val="24"/>
          <w:lang w:eastAsia="zh-CN"/>
        </w:rPr>
        <w:t>已标</w:t>
      </w:r>
      <w:r>
        <w:rPr>
          <w:rFonts w:hint="eastAsia" w:ascii="宋体" w:hAnsi="宋体" w:eastAsia="宋体" w:cs="宋体"/>
          <w:color w:val="auto"/>
          <w:spacing w:val="-5"/>
          <w:sz w:val="24"/>
          <w:szCs w:val="24"/>
          <w:lang w:eastAsia="zh-CN"/>
        </w:rPr>
        <w:t>价</w:t>
      </w:r>
      <w:r>
        <w:rPr>
          <w:rFonts w:hint="eastAsia" w:ascii="宋体" w:hAnsi="宋体" w:eastAsia="宋体" w:cs="宋体"/>
          <w:color w:val="auto"/>
          <w:sz w:val="24"/>
          <w:szCs w:val="24"/>
          <w:lang w:eastAsia="zh-CN"/>
        </w:rPr>
        <w:t>工程量清</w:t>
      </w:r>
      <w:r>
        <w:rPr>
          <w:rFonts w:hint="eastAsia" w:ascii="宋体" w:hAnsi="宋体" w:eastAsia="宋体" w:cs="宋体"/>
          <w:color w:val="auto"/>
          <w:spacing w:val="-5"/>
          <w:sz w:val="24"/>
          <w:szCs w:val="24"/>
          <w:lang w:eastAsia="zh-CN"/>
        </w:rPr>
        <w:t>单</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指构</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合同文件</w:t>
      </w:r>
      <w:r>
        <w:rPr>
          <w:rFonts w:hint="eastAsia" w:ascii="宋体" w:hAnsi="宋体" w:eastAsia="宋体" w:cs="宋体"/>
          <w:color w:val="auto"/>
          <w:spacing w:val="-5"/>
          <w:sz w:val="24"/>
          <w:szCs w:val="24"/>
          <w:lang w:eastAsia="zh-CN"/>
        </w:rPr>
        <w:t>组</w:t>
      </w:r>
      <w:r>
        <w:rPr>
          <w:rFonts w:hint="eastAsia" w:ascii="宋体" w:hAnsi="宋体" w:eastAsia="宋体" w:cs="宋体"/>
          <w:color w:val="auto"/>
          <w:sz w:val="24"/>
          <w:szCs w:val="24"/>
          <w:lang w:eastAsia="zh-CN"/>
        </w:rPr>
        <w:t>成部分</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由承包人</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照规定的</w:t>
      </w:r>
      <w:r>
        <w:rPr>
          <w:rFonts w:hint="eastAsia" w:ascii="宋体" w:hAnsi="宋体" w:eastAsia="宋体" w:cs="宋体"/>
          <w:color w:val="auto"/>
          <w:spacing w:val="-5"/>
          <w:sz w:val="24"/>
          <w:szCs w:val="24"/>
          <w:lang w:eastAsia="zh-CN"/>
        </w:rPr>
        <w:t>格</w:t>
      </w:r>
      <w:r>
        <w:rPr>
          <w:rFonts w:hint="eastAsia" w:ascii="宋体" w:hAnsi="宋体" w:eastAsia="宋体" w:cs="宋体"/>
          <w:color w:val="auto"/>
          <w:sz w:val="24"/>
          <w:szCs w:val="24"/>
          <w:lang w:eastAsia="zh-CN"/>
        </w:rPr>
        <w:t>式和要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z w:val="24"/>
          <w:szCs w:val="24"/>
          <w:lang w:eastAsia="zh-CN"/>
        </w:rPr>
        <w:t>填写并标</w:t>
      </w:r>
      <w:r>
        <w:rPr>
          <w:rFonts w:hint="eastAsia" w:ascii="宋体" w:hAnsi="宋体" w:eastAsia="宋体" w:cs="宋体"/>
          <w:color w:val="auto"/>
          <w:spacing w:val="-1"/>
          <w:sz w:val="24"/>
          <w:szCs w:val="24"/>
          <w:lang w:eastAsia="zh-CN"/>
        </w:rPr>
        <w:t>明价格的工程量清单。</w:t>
      </w:r>
    </w:p>
    <w:p w14:paraId="53AAEFA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1.1.1.9</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其他合同文件：指经合同双方当事人确认构成合同文件的其他文件。</w:t>
      </w:r>
    </w:p>
    <w:p w14:paraId="01883BF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合同当事人和人员</w:t>
      </w:r>
    </w:p>
    <w:p w14:paraId="6E079694">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1.1.2.1</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合同当事人：指发包人和（或）承包人。</w:t>
      </w:r>
    </w:p>
    <w:p w14:paraId="344FCD1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1.1.2.2</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发包人：指专用合同条款中指明并与承包人在合同协议书中签字的当事人。</w:t>
      </w:r>
    </w:p>
    <w:p w14:paraId="14642D1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1.1.2.3</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承包人：指专用合同条款中指明并与发包人在合同协议书中签字的当事人。</w:t>
      </w:r>
    </w:p>
    <w:p w14:paraId="4CBE727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1.1.2.4</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承包人项目经理：指承包人派驻施工场地的全权负责人。</w:t>
      </w:r>
    </w:p>
    <w:p w14:paraId="2C5E0DC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1.2.5</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z w:val="24"/>
          <w:szCs w:val="24"/>
          <w:lang w:eastAsia="zh-CN"/>
        </w:rPr>
        <w:t>分包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指专</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合同条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中指明的</w:t>
      </w:r>
      <w:r>
        <w:rPr>
          <w:rFonts w:hint="eastAsia" w:ascii="宋体" w:hAnsi="宋体" w:eastAsia="宋体" w:cs="宋体"/>
          <w:color w:val="auto"/>
          <w:spacing w:val="-39"/>
          <w:sz w:val="24"/>
          <w:szCs w:val="24"/>
          <w:lang w:eastAsia="zh-CN"/>
        </w:rPr>
        <w:t>，</w:t>
      </w:r>
      <w:r>
        <w:rPr>
          <w:rFonts w:hint="eastAsia" w:ascii="宋体" w:hAnsi="宋体" w:eastAsia="宋体" w:cs="宋体"/>
          <w:color w:val="auto"/>
          <w:sz w:val="24"/>
          <w:szCs w:val="24"/>
          <w:lang w:eastAsia="zh-CN"/>
        </w:rPr>
        <w:t>从承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人处分</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合同中某</w:t>
      </w:r>
      <w:r>
        <w:rPr>
          <w:rFonts w:hint="eastAsia" w:ascii="宋体" w:hAnsi="宋体" w:eastAsia="宋体" w:cs="宋体"/>
          <w:color w:val="auto"/>
          <w:spacing w:val="-5"/>
          <w:sz w:val="24"/>
          <w:szCs w:val="24"/>
          <w:lang w:eastAsia="zh-CN"/>
        </w:rPr>
        <w:t>一</w:t>
      </w:r>
      <w:r>
        <w:rPr>
          <w:rFonts w:hint="eastAsia" w:ascii="宋体" w:hAnsi="宋体" w:eastAsia="宋体" w:cs="宋体"/>
          <w:color w:val="auto"/>
          <w:sz w:val="24"/>
          <w:szCs w:val="24"/>
          <w:lang w:eastAsia="zh-CN"/>
        </w:rPr>
        <w:t>部分工程</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并与</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签订分</w:t>
      </w:r>
      <w:r>
        <w:rPr>
          <w:rFonts w:hint="eastAsia" w:ascii="宋体" w:hAnsi="宋体" w:eastAsia="宋体" w:cs="宋体"/>
          <w:color w:val="auto"/>
          <w:spacing w:val="-2"/>
          <w:sz w:val="24"/>
          <w:szCs w:val="24"/>
          <w:lang w:eastAsia="zh-CN"/>
        </w:rPr>
        <w:t>包合同的分包人。</w:t>
      </w:r>
    </w:p>
    <w:p w14:paraId="399C61C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1.2.6</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指在</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款中指明</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受发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人委托</w:t>
      </w:r>
      <w:r>
        <w:rPr>
          <w:rFonts w:hint="eastAsia" w:ascii="宋体" w:hAnsi="宋体" w:eastAsia="宋体" w:cs="宋体"/>
          <w:color w:val="auto"/>
          <w:spacing w:val="-5"/>
          <w:sz w:val="24"/>
          <w:szCs w:val="24"/>
          <w:lang w:eastAsia="zh-CN"/>
        </w:rPr>
        <w:t>对</w:t>
      </w:r>
      <w:r>
        <w:rPr>
          <w:rFonts w:hint="eastAsia" w:ascii="宋体" w:hAnsi="宋体" w:eastAsia="宋体" w:cs="宋体"/>
          <w:color w:val="auto"/>
          <w:sz w:val="24"/>
          <w:szCs w:val="24"/>
          <w:lang w:eastAsia="zh-CN"/>
        </w:rPr>
        <w:t>合同履行</w:t>
      </w:r>
      <w:r>
        <w:rPr>
          <w:rFonts w:hint="eastAsia" w:ascii="宋体" w:hAnsi="宋体" w:eastAsia="宋体" w:cs="宋体"/>
          <w:color w:val="auto"/>
          <w:spacing w:val="-5"/>
          <w:sz w:val="24"/>
          <w:szCs w:val="24"/>
          <w:lang w:eastAsia="zh-CN"/>
        </w:rPr>
        <w:t>实</w:t>
      </w:r>
      <w:r>
        <w:rPr>
          <w:rFonts w:hint="eastAsia" w:ascii="宋体" w:hAnsi="宋体" w:eastAsia="宋体" w:cs="宋体"/>
          <w:color w:val="auto"/>
          <w:sz w:val="24"/>
          <w:szCs w:val="24"/>
          <w:lang w:eastAsia="zh-CN"/>
        </w:rPr>
        <w:t>施管理的</w:t>
      </w:r>
      <w:r>
        <w:rPr>
          <w:rFonts w:hint="eastAsia" w:ascii="宋体" w:hAnsi="宋体" w:eastAsia="宋体" w:cs="宋体"/>
          <w:color w:val="auto"/>
          <w:spacing w:val="-5"/>
          <w:sz w:val="24"/>
          <w:szCs w:val="24"/>
          <w:lang w:eastAsia="zh-CN"/>
        </w:rPr>
        <w:t>法</w:t>
      </w:r>
      <w:r>
        <w:rPr>
          <w:rFonts w:hint="eastAsia" w:ascii="宋体" w:hAnsi="宋体" w:eastAsia="宋体" w:cs="宋体"/>
          <w:color w:val="auto"/>
          <w:sz w:val="24"/>
          <w:szCs w:val="24"/>
          <w:lang w:eastAsia="zh-CN"/>
        </w:rPr>
        <w:t>人或其</w:t>
      </w:r>
      <w:r>
        <w:rPr>
          <w:rFonts w:hint="eastAsia" w:ascii="宋体" w:hAnsi="宋体" w:eastAsia="宋体" w:cs="宋体"/>
          <w:color w:val="auto"/>
          <w:spacing w:val="-5"/>
          <w:sz w:val="24"/>
          <w:szCs w:val="24"/>
          <w:lang w:eastAsia="zh-CN"/>
        </w:rPr>
        <w:t>他</w:t>
      </w:r>
      <w:r>
        <w:rPr>
          <w:rFonts w:hint="eastAsia" w:ascii="宋体" w:hAnsi="宋体" w:eastAsia="宋体" w:cs="宋体"/>
          <w:color w:val="auto"/>
          <w:sz w:val="24"/>
          <w:szCs w:val="24"/>
          <w:lang w:eastAsia="zh-CN"/>
        </w:rPr>
        <w:t>组织。</w:t>
      </w:r>
    </w:p>
    <w:p w14:paraId="08EB1B7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1.2.7</w:t>
      </w:r>
      <w:r>
        <w:rPr>
          <w:rFonts w:hint="eastAsia" w:ascii="宋体" w:hAnsi="宋体" w:eastAsia="宋体" w:cs="宋体"/>
          <w:b/>
          <w:bCs/>
          <w:color w:val="auto"/>
          <w:spacing w:val="-66"/>
          <w:sz w:val="24"/>
          <w:szCs w:val="24"/>
          <w:lang w:eastAsia="zh-CN"/>
        </w:rPr>
        <w:t xml:space="preserve"> </w:t>
      </w:r>
      <w:r>
        <w:rPr>
          <w:rFonts w:hint="eastAsia" w:ascii="宋体" w:hAnsi="宋体" w:eastAsia="宋体" w:cs="宋体"/>
          <w:color w:val="auto"/>
          <w:sz w:val="24"/>
          <w:szCs w:val="24"/>
          <w:lang w:eastAsia="zh-CN"/>
        </w:rPr>
        <w:t>总</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理工程</w:t>
      </w:r>
      <w:r>
        <w:rPr>
          <w:rFonts w:hint="eastAsia" w:ascii="宋体" w:hAnsi="宋体" w:eastAsia="宋体" w:cs="宋体"/>
          <w:color w:val="auto"/>
          <w:spacing w:val="-53"/>
          <w:sz w:val="24"/>
          <w:szCs w:val="24"/>
          <w:lang w:eastAsia="zh-CN"/>
        </w:rPr>
        <w:t>师</w:t>
      </w:r>
      <w:r>
        <w:rPr>
          <w:rFonts w:hint="eastAsia" w:ascii="宋体" w:hAnsi="宋体" w:eastAsia="宋体" w:cs="宋体"/>
          <w:color w:val="auto"/>
          <w:sz w:val="24"/>
          <w:szCs w:val="24"/>
          <w:lang w:eastAsia="zh-CN"/>
        </w:rPr>
        <w:t>（总</w:t>
      </w:r>
      <w:r>
        <w:rPr>
          <w:rFonts w:hint="eastAsia" w:ascii="宋体" w:hAnsi="宋体" w:eastAsia="宋体" w:cs="宋体"/>
          <w:color w:val="auto"/>
          <w:spacing w:val="-5"/>
          <w:sz w:val="24"/>
          <w:szCs w:val="24"/>
          <w:lang w:eastAsia="zh-CN"/>
        </w:rPr>
        <w:t>监</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指</w:t>
      </w:r>
      <w:r>
        <w:rPr>
          <w:rFonts w:hint="eastAsia" w:ascii="宋体" w:hAnsi="宋体" w:eastAsia="宋体" w:cs="宋体"/>
          <w:color w:val="auto"/>
          <w:spacing w:val="-5"/>
          <w:sz w:val="24"/>
          <w:szCs w:val="24"/>
          <w:lang w:eastAsia="zh-CN"/>
        </w:rPr>
        <w:t>由</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委</w:t>
      </w:r>
      <w:r>
        <w:rPr>
          <w:rFonts w:hint="eastAsia" w:ascii="宋体" w:hAnsi="宋体" w:eastAsia="宋体" w:cs="宋体"/>
          <w:color w:val="auto"/>
          <w:sz w:val="24"/>
          <w:szCs w:val="24"/>
          <w:lang w:eastAsia="zh-CN"/>
        </w:rPr>
        <w:t>派常驻</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工场地</w:t>
      </w:r>
      <w:r>
        <w:rPr>
          <w:rFonts w:hint="eastAsia" w:ascii="宋体" w:hAnsi="宋体" w:eastAsia="宋体" w:cs="宋体"/>
          <w:color w:val="auto"/>
          <w:spacing w:val="-5"/>
          <w:sz w:val="24"/>
          <w:szCs w:val="24"/>
          <w:lang w:eastAsia="zh-CN"/>
        </w:rPr>
        <w:t>对</w:t>
      </w:r>
      <w:r>
        <w:rPr>
          <w:rFonts w:hint="eastAsia" w:ascii="宋体" w:hAnsi="宋体" w:eastAsia="宋体" w:cs="宋体"/>
          <w:color w:val="auto"/>
          <w:sz w:val="24"/>
          <w:szCs w:val="24"/>
          <w:lang w:eastAsia="zh-CN"/>
        </w:rPr>
        <w:t>合同履</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实施管</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的全权</w:t>
      </w:r>
      <w:r>
        <w:rPr>
          <w:rFonts w:hint="eastAsia" w:ascii="宋体" w:hAnsi="宋体" w:eastAsia="宋体" w:cs="宋体"/>
          <w:color w:val="auto"/>
          <w:spacing w:val="-5"/>
          <w:sz w:val="24"/>
          <w:szCs w:val="24"/>
          <w:lang w:eastAsia="zh-CN"/>
        </w:rPr>
        <w:t>负</w:t>
      </w:r>
      <w:r>
        <w:rPr>
          <w:rFonts w:hint="eastAsia" w:ascii="宋体" w:hAnsi="宋体" w:eastAsia="宋体" w:cs="宋体"/>
          <w:color w:val="auto"/>
          <w:sz w:val="24"/>
          <w:szCs w:val="24"/>
          <w:lang w:eastAsia="zh-CN"/>
        </w:rPr>
        <w:t>责人。</w:t>
      </w:r>
    </w:p>
    <w:p w14:paraId="1595455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1"/>
          <w:sz w:val="24"/>
          <w:szCs w:val="24"/>
          <w:lang w:eastAsia="zh-CN"/>
        </w:rPr>
        <w:t>工程和设备</w:t>
      </w:r>
    </w:p>
    <w:p w14:paraId="42C923B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1.1.3.1</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工程：指永久工程和（或）临时工程。</w:t>
      </w:r>
    </w:p>
    <w:p w14:paraId="76364DAE">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1.1.3.2</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永久工程：指按合同约定建造并移交给发包人的工程，包括工程设备。</w:t>
      </w:r>
    </w:p>
    <w:p w14:paraId="092E093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1.1.3.3</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临时工程：指为完成合同约定的永久工程所修建的各类临时性工程，不包括施工设备。</w:t>
      </w:r>
    </w:p>
    <w:p w14:paraId="7B9944C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1.1.3.4</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单位工程：指专用合同条款中指明特定范围的永久工程。</w:t>
      </w:r>
    </w:p>
    <w:p w14:paraId="37EF1DD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1.3.5</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z w:val="24"/>
          <w:szCs w:val="24"/>
          <w:lang w:eastAsia="zh-CN"/>
        </w:rPr>
        <w:t>工程</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指构</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或计划</w:t>
      </w:r>
      <w:r>
        <w:rPr>
          <w:rFonts w:hint="eastAsia" w:ascii="宋体" w:hAnsi="宋体" w:eastAsia="宋体" w:cs="宋体"/>
          <w:color w:val="auto"/>
          <w:spacing w:val="-5"/>
          <w:sz w:val="24"/>
          <w:szCs w:val="24"/>
          <w:lang w:eastAsia="zh-CN"/>
        </w:rPr>
        <w:t>构</w:t>
      </w:r>
      <w:r>
        <w:rPr>
          <w:rFonts w:hint="eastAsia" w:ascii="宋体" w:hAnsi="宋体" w:eastAsia="宋体" w:cs="宋体"/>
          <w:color w:val="auto"/>
          <w:sz w:val="24"/>
          <w:szCs w:val="24"/>
          <w:lang w:eastAsia="zh-CN"/>
        </w:rPr>
        <w:t>成永久工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一部分的</w:t>
      </w:r>
      <w:r>
        <w:rPr>
          <w:rFonts w:hint="eastAsia" w:ascii="宋体" w:hAnsi="宋体" w:eastAsia="宋体" w:cs="宋体"/>
          <w:color w:val="auto"/>
          <w:spacing w:val="-5"/>
          <w:sz w:val="24"/>
          <w:szCs w:val="24"/>
          <w:lang w:eastAsia="zh-CN"/>
        </w:rPr>
        <w:t>机</w:t>
      </w:r>
      <w:r>
        <w:rPr>
          <w:rFonts w:hint="eastAsia" w:ascii="宋体" w:hAnsi="宋体" w:eastAsia="宋体" w:cs="宋体"/>
          <w:color w:val="auto"/>
          <w:sz w:val="24"/>
          <w:szCs w:val="24"/>
          <w:lang w:eastAsia="zh-CN"/>
        </w:rPr>
        <w:t>电设</w:t>
      </w:r>
      <w:r>
        <w:rPr>
          <w:rFonts w:hint="eastAsia" w:ascii="宋体" w:hAnsi="宋体" w:eastAsia="宋体" w:cs="宋体"/>
          <w:color w:val="auto"/>
          <w:spacing w:val="-5"/>
          <w:sz w:val="24"/>
          <w:szCs w:val="24"/>
          <w:lang w:eastAsia="zh-CN"/>
        </w:rPr>
        <w:t>备</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金属</w:t>
      </w:r>
      <w:r>
        <w:rPr>
          <w:rFonts w:hint="eastAsia" w:ascii="宋体" w:hAnsi="宋体" w:eastAsia="宋体" w:cs="宋体"/>
          <w:color w:val="auto"/>
          <w:spacing w:val="-5"/>
          <w:sz w:val="24"/>
          <w:szCs w:val="24"/>
          <w:lang w:eastAsia="zh-CN"/>
        </w:rPr>
        <w:t>结</w:t>
      </w:r>
      <w:r>
        <w:rPr>
          <w:rFonts w:hint="eastAsia" w:ascii="宋体" w:hAnsi="宋体" w:eastAsia="宋体" w:cs="宋体"/>
          <w:color w:val="auto"/>
          <w:sz w:val="24"/>
          <w:szCs w:val="24"/>
          <w:lang w:eastAsia="zh-CN"/>
        </w:rPr>
        <w:t>构设备</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仪器</w:t>
      </w:r>
      <w:r>
        <w:rPr>
          <w:rFonts w:hint="eastAsia" w:ascii="宋体" w:hAnsi="宋体" w:eastAsia="宋体" w:cs="宋体"/>
          <w:color w:val="auto"/>
          <w:spacing w:val="-5"/>
          <w:sz w:val="24"/>
          <w:szCs w:val="24"/>
          <w:lang w:eastAsia="zh-CN"/>
        </w:rPr>
        <w:t>装</w:t>
      </w:r>
      <w:r>
        <w:rPr>
          <w:rFonts w:hint="eastAsia" w:ascii="宋体" w:hAnsi="宋体" w:eastAsia="宋体" w:cs="宋体"/>
          <w:color w:val="auto"/>
          <w:sz w:val="24"/>
          <w:szCs w:val="24"/>
          <w:lang w:eastAsia="zh-CN"/>
        </w:rPr>
        <w:t>置及其</w:t>
      </w:r>
      <w:r>
        <w:rPr>
          <w:rFonts w:hint="eastAsia" w:ascii="宋体" w:hAnsi="宋体" w:eastAsia="宋体" w:cs="宋体"/>
          <w:color w:val="auto"/>
          <w:spacing w:val="-1"/>
          <w:sz w:val="24"/>
          <w:szCs w:val="24"/>
          <w:lang w:eastAsia="zh-CN"/>
        </w:rPr>
        <w:t>他类似的设备和装置。</w:t>
      </w:r>
    </w:p>
    <w:p w14:paraId="56D3204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1.3.6</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z w:val="24"/>
          <w:szCs w:val="24"/>
          <w:lang w:eastAsia="zh-CN"/>
        </w:rPr>
        <w:t>施工</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指为</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成合同</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定的各项</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作所需的</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器具</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其他物</w:t>
      </w:r>
      <w:r>
        <w:rPr>
          <w:rFonts w:hint="eastAsia" w:ascii="宋体" w:hAnsi="宋体" w:eastAsia="宋体" w:cs="宋体"/>
          <w:color w:val="auto"/>
          <w:spacing w:val="-5"/>
          <w:sz w:val="24"/>
          <w:szCs w:val="24"/>
          <w:lang w:eastAsia="zh-CN"/>
        </w:rPr>
        <w:t>品</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不包</w:t>
      </w:r>
      <w:r>
        <w:rPr>
          <w:rFonts w:hint="eastAsia" w:ascii="宋体" w:hAnsi="宋体" w:eastAsia="宋体" w:cs="宋体"/>
          <w:color w:val="auto"/>
          <w:spacing w:val="-5"/>
          <w:sz w:val="24"/>
          <w:szCs w:val="24"/>
          <w:lang w:eastAsia="zh-CN"/>
        </w:rPr>
        <w:t>括</w:t>
      </w:r>
      <w:r>
        <w:rPr>
          <w:rFonts w:hint="eastAsia" w:ascii="宋体" w:hAnsi="宋体" w:eastAsia="宋体" w:cs="宋体"/>
          <w:color w:val="auto"/>
          <w:sz w:val="24"/>
          <w:szCs w:val="24"/>
          <w:lang w:eastAsia="zh-CN"/>
        </w:rPr>
        <w:t>临时工程</w:t>
      </w:r>
      <w:r>
        <w:rPr>
          <w:rFonts w:hint="eastAsia" w:ascii="宋体" w:hAnsi="宋体" w:eastAsia="宋体" w:cs="宋体"/>
          <w:color w:val="auto"/>
          <w:spacing w:val="-2"/>
          <w:sz w:val="24"/>
          <w:szCs w:val="24"/>
          <w:lang w:eastAsia="zh-CN"/>
        </w:rPr>
        <w:t>和材料。</w:t>
      </w:r>
    </w:p>
    <w:p w14:paraId="10AD831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1.1.3.7</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临时设施：指为完成合同约定的各项工作所服务的临时性生产和生活设施。</w:t>
      </w:r>
    </w:p>
    <w:p w14:paraId="1E18252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1.1.3.8</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承包人设备：指承包人自带的施工设备。</w:t>
      </w:r>
    </w:p>
    <w:p w14:paraId="3E31194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1.1.3.9</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4"/>
          <w:sz w:val="24"/>
          <w:szCs w:val="24"/>
          <w:lang w:eastAsia="zh-CN"/>
        </w:rPr>
        <w:t>施工场地（或称工地、现场）：指用于合同工程施工的场所，以及在合同中指定作为施工</w:t>
      </w:r>
      <w:r>
        <w:rPr>
          <w:rFonts w:hint="eastAsia" w:ascii="宋体" w:hAnsi="宋体" w:eastAsia="宋体" w:cs="宋体"/>
          <w:color w:val="auto"/>
          <w:spacing w:val="41"/>
          <w:sz w:val="24"/>
          <w:szCs w:val="24"/>
          <w:lang w:eastAsia="zh-CN"/>
        </w:rPr>
        <w:t xml:space="preserve"> </w:t>
      </w:r>
      <w:r>
        <w:rPr>
          <w:rFonts w:hint="eastAsia" w:ascii="宋体" w:hAnsi="宋体" w:eastAsia="宋体" w:cs="宋体"/>
          <w:color w:val="auto"/>
          <w:spacing w:val="-2"/>
          <w:sz w:val="24"/>
          <w:szCs w:val="24"/>
          <w:lang w:eastAsia="zh-CN"/>
        </w:rPr>
        <w:t>场地组成部分的其他场所，包括永久占地和临时占地。</w:t>
      </w:r>
    </w:p>
    <w:p w14:paraId="637E79D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1.1.3.10</w:t>
      </w:r>
      <w:r>
        <w:rPr>
          <w:rFonts w:hint="eastAsia" w:ascii="宋体" w:hAnsi="宋体" w:eastAsia="宋体" w:cs="宋体"/>
          <w:b/>
          <w:bCs/>
          <w:color w:val="auto"/>
          <w:spacing w:val="-14"/>
          <w:sz w:val="24"/>
          <w:szCs w:val="24"/>
          <w:lang w:eastAsia="zh-CN"/>
        </w:rPr>
        <w:t xml:space="preserve"> </w:t>
      </w:r>
      <w:r>
        <w:rPr>
          <w:rFonts w:hint="eastAsia" w:ascii="宋体" w:hAnsi="宋体" w:eastAsia="宋体" w:cs="宋体"/>
          <w:color w:val="auto"/>
          <w:spacing w:val="-2"/>
          <w:sz w:val="24"/>
          <w:szCs w:val="24"/>
          <w:lang w:eastAsia="zh-CN"/>
        </w:rPr>
        <w:t>永久占地：指发包人为建设本合同工程永久征用的土地。</w:t>
      </w:r>
    </w:p>
    <w:p w14:paraId="26E921A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1.1.3.11</w:t>
      </w:r>
      <w:r>
        <w:rPr>
          <w:rFonts w:hint="eastAsia" w:ascii="宋体" w:hAnsi="宋体" w:eastAsia="宋体" w:cs="宋体"/>
          <w:b/>
          <w:bCs/>
          <w:color w:val="auto"/>
          <w:spacing w:val="-14"/>
          <w:sz w:val="24"/>
          <w:szCs w:val="24"/>
          <w:lang w:eastAsia="zh-CN"/>
        </w:rPr>
        <w:t xml:space="preserve"> </w:t>
      </w:r>
      <w:r>
        <w:rPr>
          <w:rFonts w:hint="eastAsia" w:ascii="宋体" w:hAnsi="宋体" w:eastAsia="宋体" w:cs="宋体"/>
          <w:color w:val="auto"/>
          <w:spacing w:val="-1"/>
          <w:sz w:val="24"/>
          <w:szCs w:val="24"/>
          <w:lang w:eastAsia="zh-CN"/>
        </w:rPr>
        <w:t>临时占地：指发包人为建设本合同工程需临时征用，承包人在完工后须按合同要求退还</w:t>
      </w:r>
      <w:r>
        <w:rPr>
          <w:rFonts w:hint="eastAsia" w:ascii="宋体" w:hAnsi="宋体" w:eastAsia="宋体" w:cs="宋体"/>
          <w:color w:val="auto"/>
          <w:spacing w:val="-2"/>
          <w:sz w:val="24"/>
          <w:szCs w:val="24"/>
          <w:lang w:eastAsia="zh-CN"/>
        </w:rPr>
        <w:t>的场地。</w:t>
      </w:r>
    </w:p>
    <w:p w14:paraId="4787818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1.1.4</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日期</w:t>
      </w:r>
    </w:p>
    <w:p w14:paraId="0A1824C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1.1.4.1</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pacing w:val="-2"/>
          <w:sz w:val="24"/>
          <w:szCs w:val="24"/>
          <w:lang w:eastAsia="zh-CN"/>
        </w:rPr>
        <w:t>开工通知：指监理人按第</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11.1</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2"/>
          <w:sz w:val="24"/>
          <w:szCs w:val="24"/>
          <w:lang w:eastAsia="zh-CN"/>
        </w:rPr>
        <w:t>款通知承包人开工的函件。</w:t>
      </w:r>
    </w:p>
    <w:p w14:paraId="21A104D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1.1.4.2</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pacing w:val="-2"/>
          <w:sz w:val="24"/>
          <w:szCs w:val="24"/>
          <w:lang w:eastAsia="zh-CN"/>
        </w:rPr>
        <w:t>开工日期：指监理人按第</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11.1</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2"/>
          <w:sz w:val="24"/>
          <w:szCs w:val="24"/>
          <w:lang w:eastAsia="zh-CN"/>
        </w:rPr>
        <w:t>款发出的开工通知中写明的开工日期。</w:t>
      </w:r>
    </w:p>
    <w:p w14:paraId="3278B92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1.4.3</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工期</w:t>
      </w:r>
      <w:r>
        <w:rPr>
          <w:rFonts w:hint="eastAsia" w:ascii="宋体" w:hAnsi="宋体" w:eastAsia="宋体" w:cs="宋体"/>
          <w:color w:val="auto"/>
          <w:spacing w:val="-39"/>
          <w:sz w:val="24"/>
          <w:szCs w:val="24"/>
          <w:lang w:eastAsia="zh-CN"/>
        </w:rPr>
        <w:t>：</w:t>
      </w:r>
      <w:r>
        <w:rPr>
          <w:rFonts w:hint="eastAsia" w:ascii="宋体" w:hAnsi="宋体" w:eastAsia="宋体" w:cs="宋体"/>
          <w:color w:val="auto"/>
          <w:sz w:val="24"/>
          <w:szCs w:val="24"/>
          <w:lang w:eastAsia="zh-CN"/>
        </w:rPr>
        <w:t>指承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人在投标</w:t>
      </w:r>
      <w:r>
        <w:rPr>
          <w:rFonts w:hint="eastAsia" w:ascii="宋体" w:hAnsi="宋体" w:eastAsia="宋体" w:cs="宋体"/>
          <w:color w:val="auto"/>
          <w:spacing w:val="-5"/>
          <w:sz w:val="24"/>
          <w:szCs w:val="24"/>
          <w:lang w:eastAsia="zh-CN"/>
        </w:rPr>
        <w:t>函</w:t>
      </w:r>
      <w:r>
        <w:rPr>
          <w:rFonts w:hint="eastAsia" w:ascii="宋体" w:hAnsi="宋体" w:eastAsia="宋体" w:cs="宋体"/>
          <w:color w:val="auto"/>
          <w:sz w:val="24"/>
          <w:szCs w:val="24"/>
          <w:lang w:eastAsia="zh-CN"/>
        </w:rPr>
        <w:t>中承诺</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完成合同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程所需的</w:t>
      </w:r>
      <w:r>
        <w:rPr>
          <w:rFonts w:hint="eastAsia" w:ascii="宋体" w:hAnsi="宋体" w:eastAsia="宋体" w:cs="宋体"/>
          <w:color w:val="auto"/>
          <w:spacing w:val="-5"/>
          <w:sz w:val="24"/>
          <w:szCs w:val="24"/>
          <w:lang w:eastAsia="zh-CN"/>
        </w:rPr>
        <w:t>期</w:t>
      </w:r>
      <w:r>
        <w:rPr>
          <w:rFonts w:hint="eastAsia" w:ascii="宋体" w:hAnsi="宋体" w:eastAsia="宋体" w:cs="宋体"/>
          <w:color w:val="auto"/>
          <w:spacing w:val="5"/>
          <w:sz w:val="24"/>
          <w:szCs w:val="24"/>
          <w:lang w:eastAsia="zh-CN"/>
        </w:rPr>
        <w:t>限</w:t>
      </w:r>
      <w:r>
        <w:rPr>
          <w:rFonts w:hint="eastAsia" w:ascii="宋体" w:hAnsi="宋体" w:eastAsia="宋体" w:cs="宋体"/>
          <w:color w:val="auto"/>
          <w:spacing w:val="-39"/>
          <w:sz w:val="24"/>
          <w:szCs w:val="24"/>
          <w:lang w:eastAsia="zh-CN"/>
        </w:rPr>
        <w:t>，</w:t>
      </w:r>
      <w:r>
        <w:rPr>
          <w:rFonts w:hint="eastAsia" w:ascii="宋体" w:hAnsi="宋体" w:eastAsia="宋体" w:cs="宋体"/>
          <w:color w:val="auto"/>
          <w:sz w:val="24"/>
          <w:szCs w:val="24"/>
          <w:lang w:eastAsia="zh-CN"/>
        </w:rPr>
        <w:t>包括</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11.3</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z w:val="24"/>
          <w:szCs w:val="24"/>
          <w:lang w:eastAsia="zh-CN"/>
        </w:rPr>
        <w:t>款</w:t>
      </w:r>
      <w:r>
        <w:rPr>
          <w:rFonts w:hint="eastAsia" w:ascii="宋体" w:hAnsi="宋体" w:eastAsia="宋体" w:cs="宋体"/>
          <w:color w:val="auto"/>
          <w:spacing w:val="-39"/>
          <w:sz w:val="24"/>
          <w:szCs w:val="24"/>
          <w:lang w:eastAsia="zh-CN"/>
        </w:rPr>
        <w:t>、</w:t>
      </w:r>
      <w:r>
        <w:rPr>
          <w:rFonts w:hint="eastAsia" w:ascii="宋体" w:hAnsi="宋体" w:eastAsia="宋体" w:cs="宋体"/>
          <w:color w:val="auto"/>
          <w:sz w:val="24"/>
          <w:szCs w:val="24"/>
          <w:lang w:eastAsia="zh-CN"/>
        </w:rPr>
        <w:t>第</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11.4</w:t>
      </w:r>
      <w:r>
        <w:rPr>
          <w:rFonts w:hint="eastAsia" w:ascii="宋体" w:hAnsi="宋体" w:eastAsia="宋体" w:cs="宋体"/>
          <w:color w:val="auto"/>
          <w:spacing w:val="-2"/>
          <w:sz w:val="24"/>
          <w:szCs w:val="24"/>
          <w:lang w:eastAsia="zh-CN"/>
        </w:rPr>
        <w:t>款和第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 xml:space="preserve">11.6 </w:t>
      </w:r>
      <w:r>
        <w:rPr>
          <w:rFonts w:hint="eastAsia" w:ascii="宋体" w:hAnsi="宋体" w:eastAsia="宋体" w:cs="宋体"/>
          <w:color w:val="auto"/>
          <w:spacing w:val="-2"/>
          <w:sz w:val="24"/>
          <w:szCs w:val="24"/>
          <w:lang w:eastAsia="zh-CN"/>
        </w:rPr>
        <w:t>款约定所作的变更。</w:t>
      </w:r>
    </w:p>
    <w:p w14:paraId="2BD1007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1.1.4.4</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竣工日期：即合同工程完工日期，指第</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1.1.4.3</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z w:val="24"/>
          <w:szCs w:val="24"/>
          <w:lang w:eastAsia="zh-CN"/>
        </w:rPr>
        <w:t>目约定工期届满时的日期。实际完工日</w:t>
      </w:r>
      <w:r>
        <w:rPr>
          <w:rFonts w:hint="eastAsia" w:ascii="宋体" w:hAnsi="宋体" w:eastAsia="宋体" w:cs="宋体"/>
          <w:color w:val="auto"/>
          <w:spacing w:val="48"/>
          <w:sz w:val="24"/>
          <w:szCs w:val="24"/>
          <w:lang w:eastAsia="zh-CN"/>
        </w:rPr>
        <w:t xml:space="preserve"> </w:t>
      </w:r>
      <w:r>
        <w:rPr>
          <w:rFonts w:hint="eastAsia" w:ascii="宋体" w:hAnsi="宋体" w:eastAsia="宋体" w:cs="宋体"/>
          <w:color w:val="auto"/>
          <w:spacing w:val="-2"/>
          <w:sz w:val="24"/>
          <w:szCs w:val="24"/>
          <w:lang w:eastAsia="zh-CN"/>
        </w:rPr>
        <w:t>期以合同工程完工证书中写明的日期为准。</w:t>
      </w:r>
    </w:p>
    <w:p w14:paraId="2B16280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1.1.4.5</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pacing w:val="-3"/>
          <w:sz w:val="24"/>
          <w:szCs w:val="24"/>
          <w:lang w:eastAsia="zh-CN"/>
        </w:rPr>
        <w:t>缺陷责任期：即工程质量保修期，指履行第</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19.2</w:t>
      </w:r>
      <w:r>
        <w:rPr>
          <w:rFonts w:hint="eastAsia" w:ascii="宋体" w:hAnsi="宋体" w:eastAsia="宋体" w:cs="宋体"/>
          <w:color w:val="auto"/>
          <w:spacing w:val="-3"/>
          <w:sz w:val="24"/>
          <w:szCs w:val="24"/>
          <w:lang w:eastAsia="zh-CN"/>
        </w:rPr>
        <w:t xml:space="preserve"> 款约定的缺陷责任的期限，包括根据第</w:t>
      </w:r>
      <w:r>
        <w:rPr>
          <w:rFonts w:hint="eastAsia" w:ascii="宋体" w:hAnsi="宋体" w:eastAsia="宋体" w:cs="宋体"/>
          <w:color w:val="auto"/>
          <w:sz w:val="24"/>
          <w:szCs w:val="24"/>
          <w:lang w:eastAsia="zh-CN"/>
        </w:rPr>
        <w:t xml:space="preserve">19.3 </w:t>
      </w:r>
      <w:r>
        <w:rPr>
          <w:rFonts w:hint="eastAsia" w:ascii="宋体" w:hAnsi="宋体" w:eastAsia="宋体" w:cs="宋体"/>
          <w:color w:val="auto"/>
          <w:spacing w:val="-2"/>
          <w:sz w:val="24"/>
          <w:szCs w:val="24"/>
          <w:lang w:eastAsia="zh-CN"/>
        </w:rPr>
        <w:t>款约定所作的延长，具体期限由专用合同条款约定。</w:t>
      </w:r>
    </w:p>
    <w:p w14:paraId="7895181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1.1.4.6</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pacing w:val="-2"/>
          <w:sz w:val="24"/>
          <w:szCs w:val="24"/>
          <w:lang w:eastAsia="zh-CN"/>
        </w:rPr>
        <w:t>基准日期：指投标截止时间前</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1"/>
          <w:sz w:val="24"/>
          <w:szCs w:val="24"/>
          <w:lang w:eastAsia="zh-CN"/>
        </w:rPr>
        <w:t>天的日期。</w:t>
      </w:r>
    </w:p>
    <w:p w14:paraId="1471FFC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1.1.4.7</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4"/>
          <w:sz w:val="24"/>
          <w:szCs w:val="24"/>
          <w:lang w:eastAsia="zh-CN"/>
        </w:rPr>
        <w:t>天：除特别指明外，指日历天。合同中按天计算时间的，开始当天不计入，从次日开始计</w:t>
      </w:r>
      <w:r>
        <w:rPr>
          <w:rFonts w:hint="eastAsia" w:ascii="宋体" w:hAnsi="宋体" w:eastAsia="宋体" w:cs="宋体"/>
          <w:color w:val="auto"/>
          <w:spacing w:val="-2"/>
          <w:sz w:val="24"/>
          <w:szCs w:val="24"/>
          <w:lang w:eastAsia="zh-CN"/>
        </w:rPr>
        <w:t>算。期限最后一天的截止时间为当天</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24:00。</w:t>
      </w:r>
    </w:p>
    <w:p w14:paraId="03731D3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1.1.5</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合同价格和费用</w:t>
      </w:r>
    </w:p>
    <w:p w14:paraId="6E11BFC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1.5.1</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z w:val="24"/>
          <w:szCs w:val="24"/>
          <w:lang w:eastAsia="zh-CN"/>
        </w:rPr>
        <w:t>签</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合同价</w:t>
      </w:r>
      <w:r>
        <w:rPr>
          <w:rFonts w:hint="eastAsia" w:ascii="宋体" w:hAnsi="宋体" w:eastAsia="宋体" w:cs="宋体"/>
          <w:color w:val="auto"/>
          <w:spacing w:val="-72"/>
          <w:sz w:val="24"/>
          <w:szCs w:val="24"/>
          <w:lang w:eastAsia="zh-CN"/>
        </w:rPr>
        <w:t>：</w:t>
      </w:r>
      <w:r>
        <w:rPr>
          <w:rFonts w:hint="eastAsia" w:ascii="宋体" w:hAnsi="宋体" w:eastAsia="宋体" w:cs="宋体"/>
          <w:color w:val="auto"/>
          <w:sz w:val="24"/>
          <w:szCs w:val="24"/>
          <w:lang w:eastAsia="zh-CN"/>
        </w:rPr>
        <w:t>指</w:t>
      </w:r>
      <w:r>
        <w:rPr>
          <w:rFonts w:hint="eastAsia" w:ascii="宋体" w:hAnsi="宋体" w:eastAsia="宋体" w:cs="宋体"/>
          <w:color w:val="auto"/>
          <w:spacing w:val="-5"/>
          <w:sz w:val="24"/>
          <w:szCs w:val="24"/>
          <w:lang w:eastAsia="zh-CN"/>
        </w:rPr>
        <w:t>签</w:t>
      </w:r>
      <w:r>
        <w:rPr>
          <w:rFonts w:hint="eastAsia" w:ascii="宋体" w:hAnsi="宋体" w:eastAsia="宋体" w:cs="宋体"/>
          <w:color w:val="auto"/>
          <w:sz w:val="24"/>
          <w:szCs w:val="24"/>
          <w:lang w:eastAsia="zh-CN"/>
        </w:rPr>
        <w:t>定合同</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合同协</w:t>
      </w:r>
      <w:r>
        <w:rPr>
          <w:rFonts w:hint="eastAsia" w:ascii="宋体" w:hAnsi="宋体" w:eastAsia="宋体" w:cs="宋体"/>
          <w:color w:val="auto"/>
          <w:spacing w:val="-5"/>
          <w:sz w:val="24"/>
          <w:szCs w:val="24"/>
          <w:lang w:eastAsia="zh-CN"/>
        </w:rPr>
        <w:t>议</w:t>
      </w:r>
      <w:r>
        <w:rPr>
          <w:rFonts w:hint="eastAsia" w:ascii="宋体" w:hAnsi="宋体" w:eastAsia="宋体" w:cs="宋体"/>
          <w:color w:val="auto"/>
          <w:sz w:val="24"/>
          <w:szCs w:val="24"/>
          <w:lang w:eastAsia="zh-CN"/>
        </w:rPr>
        <w:t>书中写</w:t>
      </w:r>
      <w:r>
        <w:rPr>
          <w:rFonts w:hint="eastAsia" w:ascii="宋体" w:hAnsi="宋体" w:eastAsia="宋体" w:cs="宋体"/>
          <w:color w:val="auto"/>
          <w:spacing w:val="-5"/>
          <w:sz w:val="24"/>
          <w:szCs w:val="24"/>
          <w:lang w:eastAsia="zh-CN"/>
        </w:rPr>
        <w:t>明</w:t>
      </w:r>
      <w:r>
        <w:rPr>
          <w:rFonts w:hint="eastAsia" w:ascii="宋体" w:hAnsi="宋体" w:eastAsia="宋体" w:cs="宋体"/>
          <w:color w:val="auto"/>
          <w:sz w:val="24"/>
          <w:szCs w:val="24"/>
          <w:lang w:eastAsia="zh-CN"/>
        </w:rPr>
        <w:t>的</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包</w:t>
      </w:r>
      <w:r>
        <w:rPr>
          <w:rFonts w:hint="eastAsia" w:ascii="宋体" w:hAnsi="宋体" w:eastAsia="宋体" w:cs="宋体"/>
          <w:color w:val="auto"/>
          <w:spacing w:val="-5"/>
          <w:sz w:val="24"/>
          <w:szCs w:val="24"/>
          <w:lang w:eastAsia="zh-CN"/>
        </w:rPr>
        <w:t>括</w:t>
      </w:r>
      <w:r>
        <w:rPr>
          <w:rFonts w:hint="eastAsia" w:ascii="宋体" w:hAnsi="宋体" w:eastAsia="宋体" w:cs="宋体"/>
          <w:color w:val="auto"/>
          <w:sz w:val="24"/>
          <w:szCs w:val="24"/>
          <w:lang w:eastAsia="zh-CN"/>
        </w:rPr>
        <w:t>了暂列</w:t>
      </w:r>
      <w:r>
        <w:rPr>
          <w:rFonts w:hint="eastAsia" w:ascii="宋体" w:hAnsi="宋体" w:eastAsia="宋体" w:cs="宋体"/>
          <w:color w:val="auto"/>
          <w:spacing w:val="-5"/>
          <w:sz w:val="24"/>
          <w:szCs w:val="24"/>
          <w:lang w:eastAsia="zh-CN"/>
        </w:rPr>
        <w:t>金</w:t>
      </w:r>
      <w:r>
        <w:rPr>
          <w:rFonts w:hint="eastAsia" w:ascii="宋体" w:hAnsi="宋体" w:eastAsia="宋体" w:cs="宋体"/>
          <w:color w:val="auto"/>
          <w:sz w:val="24"/>
          <w:szCs w:val="24"/>
          <w:lang w:eastAsia="zh-CN"/>
        </w:rPr>
        <w:t>额</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暂</w:t>
      </w:r>
      <w:r>
        <w:rPr>
          <w:rFonts w:hint="eastAsia" w:ascii="宋体" w:hAnsi="宋体" w:eastAsia="宋体" w:cs="宋体"/>
          <w:color w:val="auto"/>
          <w:spacing w:val="-5"/>
          <w:sz w:val="24"/>
          <w:szCs w:val="24"/>
          <w:lang w:eastAsia="zh-CN"/>
        </w:rPr>
        <w:t>估</w:t>
      </w:r>
      <w:r>
        <w:rPr>
          <w:rFonts w:hint="eastAsia" w:ascii="宋体" w:hAnsi="宋体" w:eastAsia="宋体" w:cs="宋体"/>
          <w:color w:val="auto"/>
          <w:sz w:val="24"/>
          <w:szCs w:val="24"/>
          <w:lang w:eastAsia="zh-CN"/>
        </w:rPr>
        <w:t>价的合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总金</w:t>
      </w:r>
      <w:r>
        <w:rPr>
          <w:rFonts w:hint="eastAsia" w:ascii="宋体" w:hAnsi="宋体" w:eastAsia="宋体" w:cs="宋体"/>
          <w:color w:val="auto"/>
          <w:spacing w:val="-5"/>
          <w:sz w:val="24"/>
          <w:szCs w:val="24"/>
          <w:lang w:eastAsia="zh-CN"/>
        </w:rPr>
        <w:t>额</w:t>
      </w:r>
      <w:r>
        <w:rPr>
          <w:rFonts w:hint="eastAsia" w:ascii="宋体" w:hAnsi="宋体" w:eastAsia="宋体" w:cs="宋体"/>
          <w:color w:val="auto"/>
          <w:sz w:val="24"/>
          <w:szCs w:val="24"/>
          <w:lang w:eastAsia="zh-CN"/>
        </w:rPr>
        <w:t>。</w:t>
      </w:r>
    </w:p>
    <w:p w14:paraId="70FEDB1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1.5.2</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z w:val="24"/>
          <w:szCs w:val="24"/>
          <w:lang w:eastAsia="zh-CN"/>
        </w:rPr>
        <w:t>合同</w:t>
      </w:r>
      <w:r>
        <w:rPr>
          <w:rFonts w:hint="eastAsia" w:ascii="宋体" w:hAnsi="宋体" w:eastAsia="宋体" w:cs="宋体"/>
          <w:color w:val="auto"/>
          <w:spacing w:val="-5"/>
          <w:sz w:val="24"/>
          <w:szCs w:val="24"/>
          <w:lang w:eastAsia="zh-CN"/>
        </w:rPr>
        <w:t>价</w:t>
      </w:r>
      <w:r>
        <w:rPr>
          <w:rFonts w:hint="eastAsia" w:ascii="宋体" w:hAnsi="宋体" w:eastAsia="宋体" w:cs="宋体"/>
          <w:color w:val="auto"/>
          <w:sz w:val="24"/>
          <w:szCs w:val="24"/>
          <w:lang w:eastAsia="zh-CN"/>
        </w:rPr>
        <w:t>格</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指承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人按合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约定完成</w:t>
      </w:r>
      <w:r>
        <w:rPr>
          <w:rFonts w:hint="eastAsia" w:ascii="宋体" w:hAnsi="宋体" w:eastAsia="宋体" w:cs="宋体"/>
          <w:color w:val="auto"/>
          <w:spacing w:val="-5"/>
          <w:sz w:val="24"/>
          <w:szCs w:val="24"/>
          <w:lang w:eastAsia="zh-CN"/>
        </w:rPr>
        <w:t>了</w:t>
      </w:r>
      <w:r>
        <w:rPr>
          <w:rFonts w:hint="eastAsia" w:ascii="宋体" w:hAnsi="宋体" w:eastAsia="宋体" w:cs="宋体"/>
          <w:color w:val="auto"/>
          <w:sz w:val="24"/>
          <w:szCs w:val="24"/>
          <w:lang w:eastAsia="zh-CN"/>
        </w:rPr>
        <w:t>包括缺陷</w:t>
      </w:r>
      <w:r>
        <w:rPr>
          <w:rFonts w:hint="eastAsia" w:ascii="宋体" w:hAnsi="宋体" w:eastAsia="宋体" w:cs="宋体"/>
          <w:color w:val="auto"/>
          <w:spacing w:val="-5"/>
          <w:sz w:val="24"/>
          <w:szCs w:val="24"/>
          <w:lang w:eastAsia="zh-CN"/>
        </w:rPr>
        <w:t>责</w:t>
      </w:r>
      <w:r>
        <w:rPr>
          <w:rFonts w:hint="eastAsia" w:ascii="宋体" w:hAnsi="宋体" w:eastAsia="宋体" w:cs="宋体"/>
          <w:color w:val="auto"/>
          <w:sz w:val="24"/>
          <w:szCs w:val="24"/>
          <w:lang w:eastAsia="zh-CN"/>
        </w:rPr>
        <w:t>任期内</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全部承包</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作后</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应付</w:t>
      </w:r>
      <w:r>
        <w:rPr>
          <w:rFonts w:hint="eastAsia" w:ascii="宋体" w:hAnsi="宋体" w:eastAsia="宋体" w:cs="宋体"/>
          <w:color w:val="auto"/>
          <w:spacing w:val="-2"/>
          <w:sz w:val="24"/>
          <w:szCs w:val="24"/>
          <w:lang w:eastAsia="zh-CN"/>
        </w:rPr>
        <w:t>给承包人的金额，包括在履行合同过程中按合同约定进行的变更和调整。</w:t>
      </w:r>
    </w:p>
    <w:p w14:paraId="7268CA6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1.5.3</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z w:val="24"/>
          <w:szCs w:val="24"/>
          <w:lang w:eastAsia="zh-CN"/>
        </w:rPr>
        <w:t>费用</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指为</w:t>
      </w:r>
      <w:r>
        <w:rPr>
          <w:rFonts w:hint="eastAsia" w:ascii="宋体" w:hAnsi="宋体" w:eastAsia="宋体" w:cs="宋体"/>
          <w:color w:val="auto"/>
          <w:spacing w:val="-5"/>
          <w:sz w:val="24"/>
          <w:szCs w:val="24"/>
          <w:lang w:eastAsia="zh-CN"/>
        </w:rPr>
        <w:t>履</w:t>
      </w:r>
      <w:r>
        <w:rPr>
          <w:rFonts w:hint="eastAsia" w:ascii="宋体" w:hAnsi="宋体" w:eastAsia="宋体" w:cs="宋体"/>
          <w:color w:val="auto"/>
          <w:sz w:val="24"/>
          <w:szCs w:val="24"/>
          <w:lang w:eastAsia="zh-CN"/>
        </w:rPr>
        <w:t>行合同</w:t>
      </w:r>
      <w:r>
        <w:rPr>
          <w:rFonts w:hint="eastAsia" w:ascii="宋体" w:hAnsi="宋体" w:eastAsia="宋体" w:cs="宋体"/>
          <w:color w:val="auto"/>
          <w:spacing w:val="-5"/>
          <w:sz w:val="24"/>
          <w:szCs w:val="24"/>
          <w:lang w:eastAsia="zh-CN"/>
        </w:rPr>
        <w:t>所</w:t>
      </w:r>
      <w:r>
        <w:rPr>
          <w:rFonts w:hint="eastAsia" w:ascii="宋体" w:hAnsi="宋体" w:eastAsia="宋体" w:cs="宋体"/>
          <w:color w:val="auto"/>
          <w:sz w:val="24"/>
          <w:szCs w:val="24"/>
          <w:lang w:eastAsia="zh-CN"/>
        </w:rPr>
        <w:t>发生的或</w:t>
      </w:r>
      <w:r>
        <w:rPr>
          <w:rFonts w:hint="eastAsia" w:ascii="宋体" w:hAnsi="宋体" w:eastAsia="宋体" w:cs="宋体"/>
          <w:color w:val="auto"/>
          <w:spacing w:val="-5"/>
          <w:sz w:val="24"/>
          <w:szCs w:val="24"/>
          <w:lang w:eastAsia="zh-CN"/>
        </w:rPr>
        <w:t>将</w:t>
      </w:r>
      <w:r>
        <w:rPr>
          <w:rFonts w:hint="eastAsia" w:ascii="宋体" w:hAnsi="宋体" w:eastAsia="宋体" w:cs="宋体"/>
          <w:color w:val="auto"/>
          <w:sz w:val="24"/>
          <w:szCs w:val="24"/>
          <w:lang w:eastAsia="zh-CN"/>
        </w:rPr>
        <w:t>要发生的</w:t>
      </w:r>
      <w:r>
        <w:rPr>
          <w:rFonts w:hint="eastAsia" w:ascii="宋体" w:hAnsi="宋体" w:eastAsia="宋体" w:cs="宋体"/>
          <w:color w:val="auto"/>
          <w:spacing w:val="-5"/>
          <w:sz w:val="24"/>
          <w:szCs w:val="24"/>
          <w:lang w:eastAsia="zh-CN"/>
        </w:rPr>
        <w:t>所</w:t>
      </w:r>
      <w:r>
        <w:rPr>
          <w:rFonts w:hint="eastAsia" w:ascii="宋体" w:hAnsi="宋体" w:eastAsia="宋体" w:cs="宋体"/>
          <w:color w:val="auto"/>
          <w:sz w:val="24"/>
          <w:szCs w:val="24"/>
          <w:lang w:eastAsia="zh-CN"/>
        </w:rPr>
        <w:t>有合理</w:t>
      </w:r>
      <w:r>
        <w:rPr>
          <w:rFonts w:hint="eastAsia" w:ascii="宋体" w:hAnsi="宋体" w:eastAsia="宋体" w:cs="宋体"/>
          <w:color w:val="auto"/>
          <w:spacing w:val="-5"/>
          <w:sz w:val="24"/>
          <w:szCs w:val="24"/>
          <w:lang w:eastAsia="zh-CN"/>
        </w:rPr>
        <w:t>开</w:t>
      </w:r>
      <w:r>
        <w:rPr>
          <w:rFonts w:hint="eastAsia" w:ascii="宋体" w:hAnsi="宋体" w:eastAsia="宋体" w:cs="宋体"/>
          <w:color w:val="auto"/>
          <w:sz w:val="24"/>
          <w:szCs w:val="24"/>
          <w:lang w:eastAsia="zh-CN"/>
        </w:rPr>
        <w:t>支</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包括</w:t>
      </w:r>
      <w:r>
        <w:rPr>
          <w:rFonts w:hint="eastAsia" w:ascii="宋体" w:hAnsi="宋体" w:eastAsia="宋体" w:cs="宋体"/>
          <w:color w:val="auto"/>
          <w:spacing w:val="-5"/>
          <w:sz w:val="24"/>
          <w:szCs w:val="24"/>
          <w:lang w:eastAsia="zh-CN"/>
        </w:rPr>
        <w:t>管</w:t>
      </w:r>
      <w:r>
        <w:rPr>
          <w:rFonts w:hint="eastAsia" w:ascii="宋体" w:hAnsi="宋体" w:eastAsia="宋体" w:cs="宋体"/>
          <w:color w:val="auto"/>
          <w:sz w:val="24"/>
          <w:szCs w:val="24"/>
          <w:lang w:eastAsia="zh-CN"/>
        </w:rPr>
        <w:t>理费和</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分摊的其</w:t>
      </w:r>
      <w:r>
        <w:rPr>
          <w:rFonts w:hint="eastAsia" w:ascii="宋体" w:hAnsi="宋体" w:eastAsia="宋体" w:cs="宋体"/>
          <w:color w:val="auto"/>
          <w:spacing w:val="-5"/>
          <w:sz w:val="24"/>
          <w:szCs w:val="24"/>
          <w:lang w:eastAsia="zh-CN"/>
        </w:rPr>
        <w:t>他</w:t>
      </w:r>
      <w:r>
        <w:rPr>
          <w:rFonts w:hint="eastAsia" w:ascii="宋体" w:hAnsi="宋体" w:eastAsia="宋体" w:cs="宋体"/>
          <w:color w:val="auto"/>
          <w:sz w:val="24"/>
          <w:szCs w:val="24"/>
          <w:lang w:eastAsia="zh-CN"/>
        </w:rPr>
        <w:t>费</w:t>
      </w:r>
      <w:r>
        <w:rPr>
          <w:rFonts w:hint="eastAsia" w:ascii="宋体" w:hAnsi="宋体" w:eastAsia="宋体" w:cs="宋体"/>
          <w:color w:val="auto"/>
          <w:spacing w:val="-2"/>
          <w:sz w:val="24"/>
          <w:szCs w:val="24"/>
          <w:lang w:eastAsia="zh-CN"/>
        </w:rPr>
        <w:t>用，但不包括利润。</w:t>
      </w:r>
    </w:p>
    <w:p w14:paraId="675DB46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1.5.4</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6"/>
          <w:sz w:val="24"/>
          <w:szCs w:val="24"/>
          <w:lang w:eastAsia="zh-CN"/>
        </w:rPr>
        <w:t>暂列金额：指已标价工程量清单中所列的暂列金额，用于在签订协议书时尚未确定或不可预见变更的施工及其所需材料、工程设备、服务等的金额，包括以计日工方式支付的金额</w:t>
      </w:r>
      <w:r>
        <w:rPr>
          <w:rFonts w:hint="eastAsia" w:ascii="宋体" w:hAnsi="宋体" w:eastAsia="宋体" w:cs="宋体"/>
          <w:color w:val="auto"/>
          <w:spacing w:val="-2"/>
          <w:sz w:val="24"/>
          <w:szCs w:val="24"/>
          <w:lang w:eastAsia="zh-CN"/>
        </w:rPr>
        <w:t>。</w:t>
      </w:r>
    </w:p>
    <w:p w14:paraId="674F3C2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1.1.5.5</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暂估价：指发包人在工程量清单中给定的用于支付必然发生但暂时不能确定价格的材料、设备以及专业工程的金额。</w:t>
      </w:r>
    </w:p>
    <w:p w14:paraId="00559A3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1.1.5.6</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计日工：指对零星工作采取的一种计价方式，按合同中的计日工子目及其单价计价付款。</w:t>
      </w:r>
    </w:p>
    <w:p w14:paraId="3658A07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1.1.5.7</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1"/>
          <w:sz w:val="24"/>
          <w:szCs w:val="24"/>
          <w:lang w:eastAsia="zh-CN"/>
        </w:rPr>
        <w:t>质量保证金（或称保留金）：指按第</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17.4</w:t>
      </w:r>
      <w:r>
        <w:rPr>
          <w:rFonts w:hint="eastAsia" w:ascii="宋体" w:hAnsi="宋体" w:eastAsia="宋体" w:cs="宋体"/>
          <w:color w:val="auto"/>
          <w:spacing w:val="-55"/>
          <w:sz w:val="24"/>
          <w:szCs w:val="24"/>
          <w:lang w:eastAsia="zh-CN"/>
        </w:rPr>
        <w:t xml:space="preserve"> </w:t>
      </w:r>
      <w:r>
        <w:rPr>
          <w:rFonts w:hint="eastAsia" w:ascii="宋体" w:hAnsi="宋体" w:eastAsia="宋体" w:cs="宋体"/>
          <w:color w:val="auto"/>
          <w:spacing w:val="-1"/>
          <w:sz w:val="24"/>
          <w:szCs w:val="24"/>
          <w:lang w:eastAsia="zh-CN"/>
        </w:rPr>
        <w:t>项约定用于保证在缺陷责任期内履行缺陷修复义务的金额。</w:t>
      </w:r>
    </w:p>
    <w:p w14:paraId="7B3EFFE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1.1.6</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其他</w:t>
      </w:r>
    </w:p>
    <w:p w14:paraId="6B78B19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1.1.6.1</w:t>
      </w:r>
      <w:r>
        <w:rPr>
          <w:rFonts w:hint="eastAsia" w:ascii="宋体" w:hAnsi="宋体" w:eastAsia="宋体" w:cs="宋体"/>
          <w:b/>
          <w:bCs/>
          <w:color w:val="auto"/>
          <w:spacing w:val="-13"/>
          <w:sz w:val="24"/>
          <w:szCs w:val="24"/>
          <w:lang w:eastAsia="zh-CN"/>
        </w:rPr>
        <w:t xml:space="preserve"> </w:t>
      </w:r>
      <w:r>
        <w:rPr>
          <w:rFonts w:hint="eastAsia" w:ascii="宋体" w:hAnsi="宋体" w:eastAsia="宋体" w:cs="宋体"/>
          <w:color w:val="auto"/>
          <w:spacing w:val="-2"/>
          <w:sz w:val="24"/>
          <w:szCs w:val="24"/>
          <w:lang w:eastAsia="zh-CN"/>
        </w:rPr>
        <w:t>书面形式：指合同文件、信函、电报、传真等可以有形地表现所载内容的形式。</w:t>
      </w:r>
    </w:p>
    <w:p w14:paraId="617DE8DA">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pacing w:val="1"/>
          <w:sz w:val="24"/>
          <w:szCs w:val="24"/>
          <w:lang w:eastAsia="zh-CN"/>
        </w:rPr>
        <w:t>1.2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语言文字</w:t>
      </w:r>
      <w:r>
        <w:rPr>
          <w:rFonts w:hint="eastAsia" w:ascii="宋体" w:hAnsi="宋体" w:eastAsia="宋体" w:cs="宋体"/>
          <w:b/>
          <w:bCs/>
          <w:color w:val="auto"/>
          <w:spacing w:val="21"/>
          <w:sz w:val="24"/>
          <w:szCs w:val="24"/>
          <w:lang w:eastAsia="zh-CN"/>
        </w:rPr>
        <w:t xml:space="preserve"> </w:t>
      </w:r>
      <w:r>
        <w:rPr>
          <w:rFonts w:hint="eastAsia" w:ascii="宋体" w:hAnsi="宋体" w:eastAsia="宋体" w:cs="宋体"/>
          <w:color w:val="auto"/>
          <w:spacing w:val="-2"/>
          <w:sz w:val="24"/>
          <w:szCs w:val="24"/>
          <w:lang w:eastAsia="zh-CN"/>
        </w:rPr>
        <w:t>除专用术语外，合同使用的语言文字为中文。必要时专用术语应附有中文注释。</w:t>
      </w:r>
    </w:p>
    <w:p w14:paraId="0B9391D7">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法律</w:t>
      </w:r>
    </w:p>
    <w:p w14:paraId="6D09CA4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适用于合同的法律包括中华人民共和国法律、行政法规、部门规章，以及工程所在地的地方法规、自治条例、单行条例和地方政府规章。</w:t>
      </w:r>
    </w:p>
    <w:p w14:paraId="3187887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合同文件的优先顺序</w:t>
      </w:r>
      <w:r>
        <w:rPr>
          <w:rFonts w:hint="eastAsia" w:ascii="宋体" w:hAnsi="宋体" w:eastAsia="宋体" w:cs="宋体"/>
          <w:b/>
          <w:bCs/>
          <w:color w:val="auto"/>
          <w:spacing w:val="25"/>
          <w:sz w:val="24"/>
          <w:szCs w:val="24"/>
          <w:lang w:eastAsia="zh-CN"/>
        </w:rPr>
        <w:t xml:space="preserve"> </w:t>
      </w:r>
      <w:r>
        <w:rPr>
          <w:rFonts w:hint="eastAsia" w:ascii="宋体" w:hAnsi="宋体" w:eastAsia="宋体" w:cs="宋体"/>
          <w:color w:val="auto"/>
          <w:sz w:val="24"/>
          <w:szCs w:val="24"/>
          <w:lang w:eastAsia="zh-CN"/>
        </w:rPr>
        <w:t>组</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合同的</w:t>
      </w:r>
      <w:r>
        <w:rPr>
          <w:rFonts w:hint="eastAsia" w:ascii="宋体" w:hAnsi="宋体" w:eastAsia="宋体" w:cs="宋体"/>
          <w:color w:val="auto"/>
          <w:spacing w:val="-5"/>
          <w:sz w:val="24"/>
          <w:szCs w:val="24"/>
          <w:lang w:eastAsia="zh-CN"/>
        </w:rPr>
        <w:t>各</w:t>
      </w:r>
      <w:r>
        <w:rPr>
          <w:rFonts w:hint="eastAsia" w:ascii="宋体" w:hAnsi="宋体" w:eastAsia="宋体" w:cs="宋体"/>
          <w:color w:val="auto"/>
          <w:sz w:val="24"/>
          <w:szCs w:val="24"/>
          <w:lang w:eastAsia="zh-CN"/>
        </w:rPr>
        <w:t>项文件</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互相解</w:t>
      </w:r>
      <w:r>
        <w:rPr>
          <w:rFonts w:hint="eastAsia" w:ascii="宋体" w:hAnsi="宋体" w:eastAsia="宋体" w:cs="宋体"/>
          <w:color w:val="auto"/>
          <w:spacing w:val="-5"/>
          <w:sz w:val="24"/>
          <w:szCs w:val="24"/>
          <w:lang w:eastAsia="zh-CN"/>
        </w:rPr>
        <w:t>释</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互</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说明</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除</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款另有</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定外</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解</w:t>
      </w:r>
      <w:r>
        <w:rPr>
          <w:rFonts w:hint="eastAsia" w:ascii="宋体" w:hAnsi="宋体" w:eastAsia="宋体" w:cs="宋体"/>
          <w:color w:val="auto"/>
          <w:spacing w:val="-5"/>
          <w:sz w:val="24"/>
          <w:szCs w:val="24"/>
          <w:lang w:eastAsia="zh-CN"/>
        </w:rPr>
        <w:t>释</w:t>
      </w:r>
      <w:r>
        <w:rPr>
          <w:rFonts w:hint="eastAsia" w:ascii="宋体" w:hAnsi="宋体" w:eastAsia="宋体" w:cs="宋体"/>
          <w:color w:val="auto"/>
          <w:sz w:val="24"/>
          <w:szCs w:val="24"/>
          <w:lang w:eastAsia="zh-CN"/>
        </w:rPr>
        <w:t>合同文</w:t>
      </w:r>
      <w:r>
        <w:rPr>
          <w:rFonts w:hint="eastAsia" w:ascii="宋体" w:hAnsi="宋体" w:eastAsia="宋体" w:cs="宋体"/>
          <w:color w:val="auto"/>
          <w:spacing w:val="-5"/>
          <w:sz w:val="24"/>
          <w:szCs w:val="24"/>
          <w:lang w:eastAsia="zh-CN"/>
        </w:rPr>
        <w:t>件</w:t>
      </w:r>
      <w:r>
        <w:rPr>
          <w:rFonts w:hint="eastAsia" w:ascii="宋体" w:hAnsi="宋体" w:eastAsia="宋体" w:cs="宋体"/>
          <w:color w:val="auto"/>
          <w:sz w:val="24"/>
          <w:szCs w:val="24"/>
          <w:lang w:eastAsia="zh-CN"/>
        </w:rPr>
        <w:t>的优先顺</w:t>
      </w:r>
    </w:p>
    <w:p w14:paraId="0FC2E89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序如下：</w:t>
      </w:r>
    </w:p>
    <w:p w14:paraId="5E01703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（l）合同协议书；</w:t>
      </w:r>
    </w:p>
    <w:p w14:paraId="6D4D67E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（2）中标通知书；</w:t>
      </w:r>
    </w:p>
    <w:p w14:paraId="78E957D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（3）投标函及投标函附录；</w:t>
      </w:r>
    </w:p>
    <w:p w14:paraId="34136CE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（4）专用合同条款；</w:t>
      </w:r>
    </w:p>
    <w:p w14:paraId="7BFC618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（5）通用合同条款；</w:t>
      </w:r>
    </w:p>
    <w:p w14:paraId="20C1024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（6）技术标准和要求；</w:t>
      </w:r>
    </w:p>
    <w:p w14:paraId="419D1AC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（7）图纸；</w:t>
      </w:r>
    </w:p>
    <w:p w14:paraId="60EC891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（8）已标价工程量清单；</w:t>
      </w:r>
    </w:p>
    <w:p w14:paraId="2098EB75">
      <w:pPr>
        <w:keepNext w:val="0"/>
        <w:keepLines w:val="0"/>
        <w:pageBreakBefore w:val="0"/>
        <w:widowControl w:val="0"/>
        <w:kinsoku/>
        <w:wordWrap w:val="0"/>
        <w:overflowPunct/>
        <w:topLinePunct/>
        <w:autoSpaceDE/>
        <w:autoSpaceDN/>
        <w:bidi w:val="0"/>
        <w:snapToGrid/>
        <w:spacing w:line="440" w:lineRule="exact"/>
        <w:ind w:left="0" w:leftChars="0" w:right="0" w:rightChars="0" w:firstLine="476" w:firstLineChars="200"/>
        <w:contextualSpacing/>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（9）其他合同文件。</w:t>
      </w:r>
    </w:p>
    <w:p w14:paraId="28463647">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w:t>
      </w:r>
      <w:r>
        <w:rPr>
          <w:rFonts w:hint="eastAsia" w:ascii="宋体" w:hAnsi="宋体" w:eastAsia="宋体" w:cs="宋体"/>
          <w:b/>
          <w:bCs/>
          <w:color w:val="auto"/>
          <w:spacing w:val="1"/>
          <w:sz w:val="24"/>
          <w:szCs w:val="24"/>
          <w:lang w:eastAsia="zh-CN"/>
        </w:rPr>
        <w:t>1.5</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合同协议书</w:t>
      </w:r>
    </w:p>
    <w:p w14:paraId="5591EF7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人按中</w:t>
      </w:r>
      <w:r>
        <w:rPr>
          <w:rFonts w:hint="eastAsia" w:ascii="宋体" w:hAnsi="宋体" w:eastAsia="宋体" w:cs="宋体"/>
          <w:color w:val="auto"/>
          <w:spacing w:val="-5"/>
          <w:sz w:val="24"/>
          <w:szCs w:val="24"/>
          <w:lang w:eastAsia="zh-CN"/>
        </w:rPr>
        <w:t>标</w:t>
      </w:r>
      <w:r>
        <w:rPr>
          <w:rFonts w:hint="eastAsia" w:ascii="宋体" w:hAnsi="宋体" w:eastAsia="宋体" w:cs="宋体"/>
          <w:color w:val="auto"/>
          <w:sz w:val="24"/>
          <w:szCs w:val="24"/>
          <w:lang w:eastAsia="zh-CN"/>
        </w:rPr>
        <w:t>通知书</w:t>
      </w:r>
      <w:r>
        <w:rPr>
          <w:rFonts w:hint="eastAsia" w:ascii="宋体" w:hAnsi="宋体" w:eastAsia="宋体" w:cs="宋体"/>
          <w:color w:val="auto"/>
          <w:spacing w:val="-5"/>
          <w:sz w:val="24"/>
          <w:szCs w:val="24"/>
          <w:lang w:eastAsia="zh-CN"/>
        </w:rPr>
        <w:t>规</w:t>
      </w:r>
      <w:r>
        <w:rPr>
          <w:rFonts w:hint="eastAsia" w:ascii="宋体" w:hAnsi="宋体" w:eastAsia="宋体" w:cs="宋体"/>
          <w:color w:val="auto"/>
          <w:sz w:val="24"/>
          <w:szCs w:val="24"/>
          <w:lang w:eastAsia="zh-CN"/>
        </w:rPr>
        <w:t>定的时</w:t>
      </w:r>
      <w:r>
        <w:rPr>
          <w:rFonts w:hint="eastAsia" w:ascii="宋体" w:hAnsi="宋体" w:eastAsia="宋体" w:cs="宋体"/>
          <w:color w:val="auto"/>
          <w:spacing w:val="-5"/>
          <w:sz w:val="24"/>
          <w:szCs w:val="24"/>
          <w:lang w:eastAsia="zh-CN"/>
        </w:rPr>
        <w:t>间</w:t>
      </w:r>
      <w:r>
        <w:rPr>
          <w:rFonts w:hint="eastAsia" w:ascii="宋体" w:hAnsi="宋体" w:eastAsia="宋体" w:cs="宋体"/>
          <w:color w:val="auto"/>
          <w:sz w:val="24"/>
          <w:szCs w:val="24"/>
          <w:lang w:eastAsia="zh-CN"/>
        </w:rPr>
        <w:t>与发包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签订合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协议书</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除</w:t>
      </w:r>
      <w:r>
        <w:rPr>
          <w:rFonts w:hint="eastAsia" w:ascii="宋体" w:hAnsi="宋体" w:eastAsia="宋体" w:cs="宋体"/>
          <w:color w:val="auto"/>
          <w:spacing w:val="-5"/>
          <w:sz w:val="24"/>
          <w:szCs w:val="24"/>
          <w:lang w:eastAsia="zh-CN"/>
        </w:rPr>
        <w:t>法</w:t>
      </w:r>
      <w:r>
        <w:rPr>
          <w:rFonts w:hint="eastAsia" w:ascii="宋体" w:hAnsi="宋体" w:eastAsia="宋体" w:cs="宋体"/>
          <w:color w:val="auto"/>
          <w:sz w:val="24"/>
          <w:szCs w:val="24"/>
          <w:lang w:eastAsia="zh-CN"/>
        </w:rPr>
        <w:t>律另有</w:t>
      </w:r>
      <w:r>
        <w:rPr>
          <w:rFonts w:hint="eastAsia" w:ascii="宋体" w:hAnsi="宋体" w:eastAsia="宋体" w:cs="宋体"/>
          <w:color w:val="auto"/>
          <w:spacing w:val="-5"/>
          <w:sz w:val="24"/>
          <w:szCs w:val="24"/>
          <w:lang w:eastAsia="zh-CN"/>
        </w:rPr>
        <w:t>规</w:t>
      </w:r>
      <w:r>
        <w:rPr>
          <w:rFonts w:hint="eastAsia" w:ascii="宋体" w:hAnsi="宋体" w:eastAsia="宋体" w:cs="宋体"/>
          <w:color w:val="auto"/>
          <w:sz w:val="24"/>
          <w:szCs w:val="24"/>
          <w:lang w:eastAsia="zh-CN"/>
        </w:rPr>
        <w:t>定或合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另有约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pacing w:val="5"/>
          <w:sz w:val="24"/>
          <w:szCs w:val="24"/>
          <w:lang w:eastAsia="zh-CN"/>
        </w:rPr>
        <w:t>外</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2"/>
          <w:sz w:val="24"/>
          <w:szCs w:val="24"/>
          <w:lang w:eastAsia="zh-CN"/>
        </w:rPr>
        <w:t>包人和承包人的法定代表人或其委托代理人在合同协议书上签字并盖单位章后，合同生效。</w:t>
      </w:r>
    </w:p>
    <w:p w14:paraId="29CBBB3C">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1.6</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图纸和承包人文件</w:t>
      </w:r>
    </w:p>
    <w:p w14:paraId="461C1C6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1.6.1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b/>
          <w:bCs/>
          <w:color w:val="auto"/>
          <w:sz w:val="24"/>
          <w:szCs w:val="24"/>
          <w:lang w:eastAsia="zh-CN"/>
        </w:rPr>
        <w:t>图纸的提供</w:t>
      </w:r>
      <w:r>
        <w:rPr>
          <w:rFonts w:hint="eastAsia" w:ascii="宋体" w:hAnsi="宋体" w:eastAsia="宋体" w:cs="宋体"/>
          <w:b/>
          <w:bCs/>
          <w:color w:val="auto"/>
          <w:spacing w:val="24"/>
          <w:sz w:val="24"/>
          <w:szCs w:val="24"/>
          <w:lang w:eastAsia="zh-CN"/>
        </w:rPr>
        <w:t xml:space="preserve"> </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w:t>
      </w:r>
      <w:r>
        <w:rPr>
          <w:rFonts w:hint="eastAsia" w:ascii="宋体" w:hAnsi="宋体" w:eastAsia="宋体" w:cs="宋体"/>
          <w:color w:val="auto"/>
          <w:spacing w:val="-5"/>
          <w:sz w:val="24"/>
          <w:szCs w:val="24"/>
          <w:lang w:eastAsia="zh-CN"/>
        </w:rPr>
        <w:t>技</w:t>
      </w:r>
      <w:r>
        <w:rPr>
          <w:rFonts w:hint="eastAsia" w:ascii="宋体" w:hAnsi="宋体" w:eastAsia="宋体" w:cs="宋体"/>
          <w:color w:val="auto"/>
          <w:sz w:val="24"/>
          <w:szCs w:val="24"/>
          <w:lang w:eastAsia="zh-CN"/>
        </w:rPr>
        <w:t>术标准</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要</w:t>
      </w:r>
      <w:r>
        <w:rPr>
          <w:rFonts w:hint="eastAsia" w:ascii="宋体" w:hAnsi="宋体" w:eastAsia="宋体" w:cs="宋体"/>
          <w:color w:val="auto"/>
          <w:spacing w:val="-34"/>
          <w:sz w:val="24"/>
          <w:szCs w:val="24"/>
          <w:lang w:eastAsia="zh-CN"/>
        </w:rPr>
        <w:t>求</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技术条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的期限</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数量将</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工图纸</w:t>
      </w:r>
      <w:r>
        <w:rPr>
          <w:rFonts w:hint="eastAsia" w:ascii="宋体" w:hAnsi="宋体" w:eastAsia="宋体" w:cs="宋体"/>
          <w:color w:val="auto"/>
          <w:spacing w:val="-5"/>
          <w:sz w:val="24"/>
          <w:szCs w:val="24"/>
          <w:lang w:eastAsia="zh-CN"/>
        </w:rPr>
        <w:t>以</w:t>
      </w:r>
      <w:r>
        <w:rPr>
          <w:rFonts w:hint="eastAsia" w:ascii="宋体" w:hAnsi="宋体" w:eastAsia="宋体" w:cs="宋体"/>
          <w:color w:val="auto"/>
          <w:sz w:val="24"/>
          <w:szCs w:val="24"/>
          <w:lang w:eastAsia="zh-CN"/>
        </w:rPr>
        <w:t>及其它</w:t>
      </w:r>
      <w:r>
        <w:rPr>
          <w:rFonts w:hint="eastAsia" w:ascii="宋体" w:hAnsi="宋体" w:eastAsia="宋体" w:cs="宋体"/>
          <w:color w:val="auto"/>
          <w:spacing w:val="-5"/>
          <w:sz w:val="24"/>
          <w:szCs w:val="24"/>
          <w:lang w:eastAsia="zh-CN"/>
        </w:rPr>
        <w:t>图</w:t>
      </w:r>
      <w:r>
        <w:rPr>
          <w:rFonts w:hint="eastAsia" w:ascii="宋体" w:hAnsi="宋体" w:eastAsia="宋体" w:cs="宋体"/>
          <w:color w:val="auto"/>
          <w:spacing w:val="-34"/>
          <w:sz w:val="24"/>
          <w:szCs w:val="24"/>
          <w:lang w:eastAsia="zh-CN"/>
        </w:rPr>
        <w:t>纸</w:t>
      </w:r>
      <w:r>
        <w:rPr>
          <w:rFonts w:hint="eastAsia" w:ascii="宋体" w:hAnsi="宋体" w:eastAsia="宋体" w:cs="宋体"/>
          <w:color w:val="auto"/>
          <w:sz w:val="24"/>
          <w:szCs w:val="24"/>
          <w:lang w:eastAsia="zh-CN"/>
        </w:rPr>
        <w:t>（包</w:t>
      </w:r>
      <w:r>
        <w:rPr>
          <w:rFonts w:hint="eastAsia" w:ascii="宋体" w:hAnsi="宋体" w:eastAsia="宋体" w:cs="宋体"/>
          <w:color w:val="auto"/>
          <w:spacing w:val="-5"/>
          <w:sz w:val="24"/>
          <w:szCs w:val="24"/>
          <w:lang w:eastAsia="zh-CN"/>
        </w:rPr>
        <w:t>括</w:t>
      </w:r>
      <w:r>
        <w:rPr>
          <w:rFonts w:hint="eastAsia" w:ascii="宋体" w:hAnsi="宋体" w:eastAsia="宋体" w:cs="宋体"/>
          <w:color w:val="auto"/>
          <w:sz w:val="24"/>
          <w:szCs w:val="24"/>
          <w:lang w:eastAsia="zh-CN"/>
        </w:rPr>
        <w:t>配</w:t>
      </w:r>
      <w:r>
        <w:rPr>
          <w:rFonts w:hint="eastAsia" w:ascii="宋体" w:hAnsi="宋体" w:eastAsia="宋体" w:cs="宋体"/>
          <w:color w:val="auto"/>
          <w:spacing w:val="-3"/>
          <w:sz w:val="24"/>
          <w:szCs w:val="24"/>
          <w:lang w:eastAsia="zh-CN"/>
        </w:rPr>
        <w:t>套说明和有关资料）提供给承包人。由于发包人未按时提供图纸造成工期延误的，按第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11.3</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2"/>
          <w:sz w:val="24"/>
          <w:szCs w:val="24"/>
          <w:lang w:eastAsia="zh-CN"/>
        </w:rPr>
        <w:t>款的约定办理。</w:t>
      </w:r>
    </w:p>
    <w:p w14:paraId="1FA5091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1.6.2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b/>
          <w:bCs/>
          <w:color w:val="auto"/>
          <w:spacing w:val="-1"/>
          <w:sz w:val="24"/>
          <w:szCs w:val="24"/>
          <w:lang w:eastAsia="zh-CN"/>
        </w:rPr>
        <w:t>承包人提供的文件</w:t>
      </w:r>
      <w:r>
        <w:rPr>
          <w:rFonts w:hint="eastAsia" w:ascii="宋体" w:hAnsi="宋体" w:eastAsia="宋体" w:cs="宋体"/>
          <w:b/>
          <w:bCs/>
          <w:color w:val="auto"/>
          <w:spacing w:val="27"/>
          <w:sz w:val="24"/>
          <w:szCs w:val="24"/>
          <w:lang w:eastAsia="zh-CN"/>
        </w:rPr>
        <w:t xml:space="preserve"> </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人提供</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文件应</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技术标</w:t>
      </w:r>
      <w:r>
        <w:rPr>
          <w:rFonts w:hint="eastAsia" w:ascii="宋体" w:hAnsi="宋体" w:eastAsia="宋体" w:cs="宋体"/>
          <w:color w:val="auto"/>
          <w:spacing w:val="-5"/>
          <w:sz w:val="24"/>
          <w:szCs w:val="24"/>
          <w:lang w:eastAsia="zh-CN"/>
        </w:rPr>
        <w:t>准</w:t>
      </w:r>
      <w:r>
        <w:rPr>
          <w:rFonts w:hint="eastAsia" w:ascii="宋体" w:hAnsi="宋体" w:eastAsia="宋体" w:cs="宋体"/>
          <w:color w:val="auto"/>
          <w:sz w:val="24"/>
          <w:szCs w:val="24"/>
          <w:lang w:eastAsia="zh-CN"/>
        </w:rPr>
        <w:t>和要</w:t>
      </w:r>
      <w:r>
        <w:rPr>
          <w:rFonts w:hint="eastAsia" w:ascii="宋体" w:hAnsi="宋体" w:eastAsia="宋体" w:cs="宋体"/>
          <w:color w:val="auto"/>
          <w:spacing w:val="-34"/>
          <w:sz w:val="24"/>
          <w:szCs w:val="24"/>
          <w:lang w:eastAsia="zh-CN"/>
        </w:rPr>
        <w:t>求</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技术条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的期限</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数量提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给监理人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w:t>
      </w:r>
      <w:r>
        <w:rPr>
          <w:rFonts w:hint="eastAsia" w:ascii="宋体" w:hAnsi="宋体" w:eastAsia="宋体" w:cs="宋体"/>
          <w:color w:val="auto"/>
          <w:spacing w:val="-2"/>
          <w:sz w:val="24"/>
          <w:szCs w:val="24"/>
          <w:lang w:eastAsia="zh-CN"/>
        </w:rPr>
        <w:t>应按技术标准和要求（合同技术条款）约定的期限批复承包人。</w:t>
      </w:r>
    </w:p>
    <w:p w14:paraId="6A39DA2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1.6.3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b/>
          <w:bCs/>
          <w:color w:val="auto"/>
          <w:sz w:val="24"/>
          <w:szCs w:val="24"/>
          <w:lang w:eastAsia="zh-CN"/>
        </w:rPr>
        <w:t>图纸的修改</w:t>
      </w:r>
    </w:p>
    <w:p w14:paraId="4748720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设计人需要对已发给承包人的施工图纸进行修改时，监理人应在技术标准和要求（合同技术条款）</w:t>
      </w:r>
      <w:r>
        <w:rPr>
          <w:rFonts w:hint="eastAsia" w:ascii="宋体" w:hAnsi="宋体" w:eastAsia="宋体" w:cs="宋体"/>
          <w:color w:val="auto"/>
          <w:sz w:val="24"/>
          <w:szCs w:val="24"/>
          <w:lang w:eastAsia="zh-CN"/>
        </w:rPr>
        <w:t>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的期限</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签发施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图纸的</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改图给</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w:t>
      </w:r>
      <w:r>
        <w:rPr>
          <w:rFonts w:hint="eastAsia" w:ascii="宋体" w:hAnsi="宋体" w:eastAsia="宋体" w:cs="宋体"/>
          <w:color w:val="auto"/>
          <w:spacing w:val="-5"/>
          <w:sz w:val="24"/>
          <w:szCs w:val="24"/>
          <w:lang w:eastAsia="zh-CN"/>
        </w:rPr>
        <w:t>技</w:t>
      </w:r>
      <w:r>
        <w:rPr>
          <w:rFonts w:hint="eastAsia" w:ascii="宋体" w:hAnsi="宋体" w:eastAsia="宋体" w:cs="宋体"/>
          <w:color w:val="auto"/>
          <w:sz w:val="24"/>
          <w:szCs w:val="24"/>
          <w:lang w:eastAsia="zh-CN"/>
        </w:rPr>
        <w:t>术标准</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要</w:t>
      </w:r>
      <w:r>
        <w:rPr>
          <w:rFonts w:hint="eastAsia" w:ascii="宋体" w:hAnsi="宋体" w:eastAsia="宋体" w:cs="宋体"/>
          <w:color w:val="auto"/>
          <w:spacing w:val="-29"/>
          <w:sz w:val="24"/>
          <w:szCs w:val="24"/>
          <w:lang w:eastAsia="zh-CN"/>
        </w:rPr>
        <w:t>求</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技术条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的</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定编</w:t>
      </w:r>
      <w:r>
        <w:rPr>
          <w:rFonts w:hint="eastAsia" w:ascii="宋体" w:hAnsi="宋体" w:eastAsia="宋体" w:cs="宋体"/>
          <w:color w:val="auto"/>
          <w:spacing w:val="-2"/>
          <w:sz w:val="24"/>
          <w:szCs w:val="24"/>
          <w:lang w:eastAsia="zh-CN"/>
        </w:rPr>
        <w:t>制一份承包人实施计划提交监理人批准后执行。</w:t>
      </w:r>
    </w:p>
    <w:p w14:paraId="4640D7A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pacing w:val="48"/>
          <w:sz w:val="24"/>
          <w:szCs w:val="24"/>
          <w:lang w:eastAsia="zh-CN"/>
        </w:rPr>
      </w:pPr>
      <w:r>
        <w:rPr>
          <w:rFonts w:hint="eastAsia" w:ascii="宋体" w:hAnsi="宋体" w:eastAsia="宋体" w:cs="宋体"/>
          <w:b/>
          <w:bCs/>
          <w:color w:val="auto"/>
          <w:sz w:val="24"/>
          <w:szCs w:val="24"/>
          <w:lang w:eastAsia="zh-CN"/>
        </w:rPr>
        <w:t>1.6.4</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b/>
          <w:bCs/>
          <w:color w:val="auto"/>
          <w:sz w:val="24"/>
          <w:szCs w:val="24"/>
          <w:lang w:eastAsia="zh-CN"/>
        </w:rPr>
        <w:t>图纸的错误</w:t>
      </w:r>
      <w:r>
        <w:rPr>
          <w:rFonts w:hint="eastAsia" w:ascii="宋体" w:hAnsi="宋体" w:eastAsia="宋体" w:cs="宋体"/>
          <w:b/>
          <w:bCs/>
          <w:color w:val="auto"/>
          <w:spacing w:val="24"/>
          <w:sz w:val="24"/>
          <w:szCs w:val="24"/>
          <w:lang w:eastAsia="zh-CN"/>
        </w:rPr>
        <w:t xml:space="preserve"> </w:t>
      </w:r>
      <w:r>
        <w:rPr>
          <w:rFonts w:hint="eastAsia" w:ascii="宋体" w:hAnsi="宋体" w:eastAsia="宋体" w:cs="宋体"/>
          <w:color w:val="auto"/>
          <w:spacing w:val="-2"/>
          <w:sz w:val="24"/>
          <w:szCs w:val="24"/>
          <w:lang w:eastAsia="zh-CN"/>
        </w:rPr>
        <w:t>承包人发现发包人提供的图纸存在明显错误或疏忽，应及时通知监理人。</w:t>
      </w:r>
    </w:p>
    <w:p w14:paraId="6F59D25B">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1.6.5</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b/>
          <w:bCs/>
          <w:color w:val="auto"/>
          <w:spacing w:val="-1"/>
          <w:sz w:val="24"/>
          <w:szCs w:val="24"/>
          <w:lang w:eastAsia="zh-CN"/>
        </w:rPr>
        <w:t>图纸和承包人文件的保管</w:t>
      </w:r>
    </w:p>
    <w:p w14:paraId="6993929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监理人和承包人均应在施工场地各保存一套完整的包含第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1.6.1</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8"/>
          <w:sz w:val="24"/>
          <w:szCs w:val="24"/>
          <w:lang w:eastAsia="zh-CN"/>
        </w:rPr>
        <w:t>项、第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1.6.2</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8"/>
          <w:sz w:val="24"/>
          <w:szCs w:val="24"/>
          <w:lang w:eastAsia="zh-CN"/>
        </w:rPr>
        <w:t>项、第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1.6.3</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项约</w:t>
      </w:r>
      <w:r>
        <w:rPr>
          <w:rFonts w:hint="eastAsia" w:ascii="宋体" w:hAnsi="宋体" w:eastAsia="宋体" w:cs="宋体"/>
          <w:color w:val="auto"/>
          <w:spacing w:val="-2"/>
          <w:sz w:val="24"/>
          <w:szCs w:val="24"/>
          <w:lang w:eastAsia="zh-CN"/>
        </w:rPr>
        <w:t>定内容的图纸和承包人文件。</w:t>
      </w:r>
    </w:p>
    <w:p w14:paraId="66829A24">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1.7</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联络</w:t>
      </w:r>
    </w:p>
    <w:p w14:paraId="700DDE7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与合同有关的通知、批准、证明、证书、指示、要求、请求、同意、意见、确定和决定等，均应采用书面形式。</w:t>
      </w:r>
    </w:p>
    <w:p w14:paraId="7392EE9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1.7.2</w:t>
      </w:r>
      <w:r>
        <w:rPr>
          <w:rFonts w:hint="eastAsia" w:ascii="宋体" w:hAnsi="宋体" w:eastAsia="宋体" w:cs="宋体"/>
          <w:b/>
          <w:bCs/>
          <w:color w:val="auto"/>
          <w:spacing w:val="-7"/>
          <w:sz w:val="24"/>
          <w:szCs w:val="24"/>
          <w:lang w:eastAsia="zh-CN"/>
        </w:rPr>
        <w:t xml:space="preserve"> </w:t>
      </w:r>
      <w:r>
        <w:rPr>
          <w:rFonts w:hint="eastAsia" w:ascii="宋体" w:hAnsi="宋体" w:eastAsia="宋体" w:cs="宋体"/>
          <w:color w:val="auto"/>
          <w:sz w:val="24"/>
          <w:szCs w:val="24"/>
          <w:lang w:eastAsia="zh-CN"/>
        </w:rPr>
        <w:t>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1.7.1</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z w:val="24"/>
          <w:szCs w:val="24"/>
          <w:lang w:eastAsia="zh-CN"/>
        </w:rPr>
        <w:t>项中的通知、批准、证明、证书、指示、要求、请求、同意、意见、确定和决定</w:t>
      </w:r>
      <w:r>
        <w:rPr>
          <w:rFonts w:hint="eastAsia" w:ascii="宋体" w:hAnsi="宋体" w:eastAsia="宋体" w:cs="宋体"/>
          <w:color w:val="auto"/>
          <w:spacing w:val="38"/>
          <w:sz w:val="24"/>
          <w:szCs w:val="24"/>
          <w:lang w:eastAsia="zh-CN"/>
        </w:rPr>
        <w:t xml:space="preserve"> </w:t>
      </w:r>
      <w:r>
        <w:rPr>
          <w:rFonts w:hint="eastAsia" w:ascii="宋体" w:hAnsi="宋体" w:eastAsia="宋体" w:cs="宋体"/>
          <w:color w:val="auto"/>
          <w:sz w:val="24"/>
          <w:szCs w:val="24"/>
          <w:lang w:eastAsia="zh-CN"/>
        </w:rPr>
        <w:t>等</w:t>
      </w:r>
      <w:r>
        <w:rPr>
          <w:rFonts w:hint="eastAsia" w:ascii="宋体" w:hAnsi="宋体" w:eastAsia="宋体" w:cs="宋体"/>
          <w:color w:val="auto"/>
          <w:spacing w:val="-5"/>
          <w:sz w:val="24"/>
          <w:szCs w:val="24"/>
          <w:lang w:eastAsia="zh-CN"/>
        </w:rPr>
        <w:t>来</w:t>
      </w:r>
      <w:r>
        <w:rPr>
          <w:rFonts w:hint="eastAsia" w:ascii="宋体" w:hAnsi="宋体" w:eastAsia="宋体" w:cs="宋体"/>
          <w:color w:val="auto"/>
          <w:sz w:val="24"/>
          <w:szCs w:val="24"/>
          <w:lang w:eastAsia="zh-CN"/>
        </w:rPr>
        <w:t>往函件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均</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在合同</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定的期</w:t>
      </w:r>
      <w:r>
        <w:rPr>
          <w:rFonts w:hint="eastAsia" w:ascii="宋体" w:hAnsi="宋体" w:eastAsia="宋体" w:cs="宋体"/>
          <w:color w:val="auto"/>
          <w:spacing w:val="-5"/>
          <w:sz w:val="24"/>
          <w:szCs w:val="24"/>
          <w:lang w:eastAsia="zh-CN"/>
        </w:rPr>
        <w:t>限</w:t>
      </w:r>
      <w:r>
        <w:rPr>
          <w:rFonts w:hint="eastAsia" w:ascii="宋体" w:hAnsi="宋体" w:eastAsia="宋体" w:cs="宋体"/>
          <w:color w:val="auto"/>
          <w:sz w:val="24"/>
          <w:szCs w:val="24"/>
          <w:lang w:eastAsia="zh-CN"/>
        </w:rPr>
        <w:t>内送达</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定地点</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接收人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办</w:t>
      </w:r>
      <w:r>
        <w:rPr>
          <w:rFonts w:hint="eastAsia" w:ascii="宋体" w:hAnsi="宋体" w:eastAsia="宋体" w:cs="宋体"/>
          <w:color w:val="auto"/>
          <w:sz w:val="24"/>
          <w:szCs w:val="24"/>
          <w:lang w:eastAsia="zh-CN"/>
        </w:rPr>
        <w:t>理签收</w:t>
      </w:r>
      <w:r>
        <w:rPr>
          <w:rFonts w:hint="eastAsia" w:ascii="宋体" w:hAnsi="宋体" w:eastAsia="宋体" w:cs="宋体"/>
          <w:color w:val="auto"/>
          <w:spacing w:val="-5"/>
          <w:sz w:val="24"/>
          <w:szCs w:val="24"/>
          <w:lang w:eastAsia="zh-CN"/>
        </w:rPr>
        <w:t>手</w:t>
      </w:r>
      <w:r>
        <w:rPr>
          <w:rFonts w:hint="eastAsia" w:ascii="宋体" w:hAnsi="宋体" w:eastAsia="宋体" w:cs="宋体"/>
          <w:color w:val="auto"/>
          <w:sz w:val="24"/>
          <w:szCs w:val="24"/>
          <w:lang w:eastAsia="zh-CN"/>
        </w:rPr>
        <w:t>续</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来</w:t>
      </w:r>
      <w:r>
        <w:rPr>
          <w:rFonts w:hint="eastAsia" w:ascii="宋体" w:hAnsi="宋体" w:eastAsia="宋体" w:cs="宋体"/>
          <w:color w:val="auto"/>
          <w:spacing w:val="-5"/>
          <w:sz w:val="24"/>
          <w:szCs w:val="24"/>
          <w:lang w:eastAsia="zh-CN"/>
        </w:rPr>
        <w:t>往</w:t>
      </w:r>
      <w:r>
        <w:rPr>
          <w:rFonts w:hint="eastAsia" w:ascii="宋体" w:hAnsi="宋体" w:eastAsia="宋体" w:cs="宋体"/>
          <w:color w:val="auto"/>
          <w:sz w:val="24"/>
          <w:szCs w:val="24"/>
          <w:lang w:eastAsia="zh-CN"/>
        </w:rPr>
        <w:t>函件的</w:t>
      </w:r>
      <w:r>
        <w:rPr>
          <w:rFonts w:hint="eastAsia" w:ascii="宋体" w:hAnsi="宋体" w:eastAsia="宋体" w:cs="宋体"/>
          <w:color w:val="auto"/>
          <w:spacing w:val="-5"/>
          <w:sz w:val="24"/>
          <w:szCs w:val="24"/>
          <w:lang w:eastAsia="zh-CN"/>
        </w:rPr>
        <w:t>送</w:t>
      </w:r>
      <w:r>
        <w:rPr>
          <w:rFonts w:hint="eastAsia" w:ascii="宋体" w:hAnsi="宋体" w:eastAsia="宋体" w:cs="宋体"/>
          <w:color w:val="auto"/>
          <w:sz w:val="24"/>
          <w:szCs w:val="24"/>
          <w:lang w:eastAsia="zh-CN"/>
        </w:rPr>
        <w:t>达期限</w:t>
      </w:r>
      <w:r>
        <w:rPr>
          <w:rFonts w:hint="eastAsia" w:ascii="宋体" w:hAnsi="宋体" w:eastAsia="宋体" w:cs="宋体"/>
          <w:color w:val="auto"/>
          <w:spacing w:val="-2"/>
          <w:sz w:val="24"/>
          <w:szCs w:val="24"/>
          <w:lang w:eastAsia="zh-CN"/>
        </w:rPr>
        <w:t>在技术标准和要求（合同技术条款）中约定，送达地点在专用合同条款中约定。</w:t>
      </w:r>
    </w:p>
    <w:p w14:paraId="4C59B78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7.3</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z w:val="24"/>
          <w:szCs w:val="24"/>
          <w:lang w:eastAsia="zh-CN"/>
        </w:rPr>
        <w:t>来往</w:t>
      </w:r>
      <w:r>
        <w:rPr>
          <w:rFonts w:hint="eastAsia" w:ascii="宋体" w:hAnsi="宋体" w:eastAsia="宋体" w:cs="宋体"/>
          <w:color w:val="auto"/>
          <w:spacing w:val="-5"/>
          <w:sz w:val="24"/>
          <w:szCs w:val="24"/>
          <w:lang w:eastAsia="zh-CN"/>
        </w:rPr>
        <w:t>函</w:t>
      </w:r>
      <w:r>
        <w:rPr>
          <w:rFonts w:hint="eastAsia" w:ascii="宋体" w:hAnsi="宋体" w:eastAsia="宋体" w:cs="宋体"/>
          <w:color w:val="auto"/>
          <w:sz w:val="24"/>
          <w:szCs w:val="24"/>
          <w:lang w:eastAsia="zh-CN"/>
        </w:rPr>
        <w:t>件均应</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合同约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的期限及</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发出和</w:t>
      </w:r>
      <w:r>
        <w:rPr>
          <w:rFonts w:hint="eastAsia" w:ascii="宋体" w:hAnsi="宋体" w:eastAsia="宋体" w:cs="宋体"/>
          <w:color w:val="auto"/>
          <w:spacing w:val="-5"/>
          <w:sz w:val="24"/>
          <w:szCs w:val="24"/>
          <w:lang w:eastAsia="zh-CN"/>
        </w:rPr>
        <w:t>答</w:t>
      </w:r>
      <w:r>
        <w:rPr>
          <w:rFonts w:hint="eastAsia" w:ascii="宋体" w:hAnsi="宋体" w:eastAsia="宋体" w:cs="宋体"/>
          <w:color w:val="auto"/>
          <w:sz w:val="24"/>
          <w:szCs w:val="24"/>
          <w:lang w:eastAsia="zh-CN"/>
        </w:rPr>
        <w:t>复</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不得</w:t>
      </w:r>
      <w:r>
        <w:rPr>
          <w:rFonts w:hint="eastAsia" w:ascii="宋体" w:hAnsi="宋体" w:eastAsia="宋体" w:cs="宋体"/>
          <w:color w:val="auto"/>
          <w:spacing w:val="-5"/>
          <w:sz w:val="24"/>
          <w:szCs w:val="24"/>
          <w:lang w:eastAsia="zh-CN"/>
        </w:rPr>
        <w:t>无</w:t>
      </w:r>
      <w:r>
        <w:rPr>
          <w:rFonts w:hint="eastAsia" w:ascii="宋体" w:hAnsi="宋体" w:eastAsia="宋体" w:cs="宋体"/>
          <w:color w:val="auto"/>
          <w:sz w:val="24"/>
          <w:szCs w:val="24"/>
          <w:lang w:eastAsia="zh-CN"/>
        </w:rPr>
        <w:t>故扣压</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拖延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亦不</w:t>
      </w:r>
      <w:r>
        <w:rPr>
          <w:rFonts w:hint="eastAsia" w:ascii="宋体" w:hAnsi="宋体" w:eastAsia="宋体" w:cs="宋体"/>
          <w:color w:val="auto"/>
          <w:spacing w:val="-5"/>
          <w:sz w:val="24"/>
          <w:szCs w:val="24"/>
          <w:lang w:eastAsia="zh-CN"/>
        </w:rPr>
        <w:t>得</w:t>
      </w:r>
      <w:r>
        <w:rPr>
          <w:rFonts w:hint="eastAsia" w:ascii="宋体" w:hAnsi="宋体" w:eastAsia="宋体" w:cs="宋体"/>
          <w:color w:val="auto"/>
          <w:sz w:val="24"/>
          <w:szCs w:val="24"/>
          <w:lang w:eastAsia="zh-CN"/>
        </w:rPr>
        <w:t>拒</w:t>
      </w:r>
      <w:r>
        <w:rPr>
          <w:rFonts w:hint="eastAsia" w:ascii="宋体" w:hAnsi="宋体" w:eastAsia="宋体" w:cs="宋体"/>
          <w:color w:val="auto"/>
          <w:spacing w:val="-5"/>
          <w:sz w:val="24"/>
          <w:szCs w:val="24"/>
          <w:lang w:eastAsia="zh-CN"/>
        </w:rPr>
        <w:t>收</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否则，</w:t>
      </w:r>
      <w:r>
        <w:rPr>
          <w:rFonts w:hint="eastAsia" w:ascii="宋体" w:hAnsi="宋体" w:eastAsia="宋体" w:cs="宋体"/>
          <w:color w:val="auto"/>
          <w:spacing w:val="-2"/>
          <w:sz w:val="24"/>
          <w:szCs w:val="24"/>
          <w:lang w:eastAsia="zh-CN"/>
        </w:rPr>
        <w:t>由此造成的后果由责任方负责。</w:t>
      </w:r>
    </w:p>
    <w:p w14:paraId="290E030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6" w:firstLineChars="200"/>
        <w:contextualSpacing/>
        <w:jc w:val="both"/>
        <w:textAlignment w:val="auto"/>
        <w:rPr>
          <w:rFonts w:hint="eastAsia" w:ascii="宋体" w:hAnsi="宋体" w:eastAsia="宋体" w:cs="宋体"/>
          <w:color w:val="auto"/>
          <w:spacing w:val="20"/>
          <w:sz w:val="24"/>
          <w:szCs w:val="24"/>
          <w:lang w:eastAsia="zh-CN"/>
        </w:rPr>
      </w:pPr>
      <w:r>
        <w:rPr>
          <w:rFonts w:hint="eastAsia" w:ascii="宋体" w:hAnsi="宋体" w:eastAsia="宋体" w:cs="宋体"/>
          <w:b/>
          <w:bCs/>
          <w:color w:val="auto"/>
          <w:spacing w:val="1"/>
          <w:sz w:val="24"/>
          <w:szCs w:val="24"/>
          <w:lang w:eastAsia="zh-CN"/>
        </w:rPr>
        <w:t>1.8</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转让</w:t>
      </w:r>
      <w:r>
        <w:rPr>
          <w:rFonts w:hint="eastAsia" w:ascii="宋体" w:hAnsi="宋体" w:eastAsia="宋体" w:cs="宋体"/>
          <w:b/>
          <w:bCs/>
          <w:color w:val="auto"/>
          <w:spacing w:val="21"/>
          <w:sz w:val="24"/>
          <w:szCs w:val="24"/>
          <w:lang w:eastAsia="zh-CN"/>
        </w:rPr>
        <w:t xml:space="preserve"> </w:t>
      </w:r>
      <w:r>
        <w:rPr>
          <w:rFonts w:hint="eastAsia" w:ascii="宋体" w:hAnsi="宋体" w:eastAsia="宋体" w:cs="宋体"/>
          <w:color w:val="auto"/>
          <w:spacing w:val="-2"/>
          <w:sz w:val="24"/>
          <w:szCs w:val="24"/>
          <w:lang w:eastAsia="zh-CN"/>
        </w:rPr>
        <w:t>除合同另有约定外，未经对方当事人同意，一方当事人不得将合同权利全部或部分转让给第三人，也不得全部或部分转移合同义务。</w:t>
      </w:r>
      <w:r>
        <w:rPr>
          <w:rFonts w:hint="eastAsia" w:ascii="宋体" w:hAnsi="宋体" w:eastAsia="宋体" w:cs="宋体"/>
          <w:color w:val="auto"/>
          <w:spacing w:val="20"/>
          <w:sz w:val="24"/>
          <w:szCs w:val="24"/>
          <w:lang w:eastAsia="zh-CN"/>
        </w:rPr>
        <w:t xml:space="preserve"> </w:t>
      </w:r>
    </w:p>
    <w:p w14:paraId="7A868F8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1.9</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严禁贿赂</w:t>
      </w:r>
    </w:p>
    <w:p w14:paraId="490EA51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双方当</w:t>
      </w:r>
      <w:r>
        <w:rPr>
          <w:rFonts w:hint="eastAsia" w:ascii="宋体" w:hAnsi="宋体" w:eastAsia="宋体" w:cs="宋体"/>
          <w:color w:val="auto"/>
          <w:spacing w:val="-5"/>
          <w:sz w:val="24"/>
          <w:szCs w:val="24"/>
          <w:lang w:eastAsia="zh-CN"/>
        </w:rPr>
        <w:t>事</w:t>
      </w:r>
      <w:r>
        <w:rPr>
          <w:rFonts w:hint="eastAsia" w:ascii="宋体" w:hAnsi="宋体" w:eastAsia="宋体" w:cs="宋体"/>
          <w:color w:val="auto"/>
          <w:sz w:val="24"/>
          <w:szCs w:val="24"/>
          <w:lang w:eastAsia="zh-CN"/>
        </w:rPr>
        <w:t>人不得</w:t>
      </w:r>
      <w:r>
        <w:rPr>
          <w:rFonts w:hint="eastAsia" w:ascii="宋体" w:hAnsi="宋体" w:eastAsia="宋体" w:cs="宋体"/>
          <w:color w:val="auto"/>
          <w:spacing w:val="-5"/>
          <w:sz w:val="24"/>
          <w:szCs w:val="24"/>
          <w:lang w:eastAsia="zh-CN"/>
        </w:rPr>
        <w:t>以</w:t>
      </w:r>
      <w:r>
        <w:rPr>
          <w:rFonts w:hint="eastAsia" w:ascii="宋体" w:hAnsi="宋体" w:eastAsia="宋体" w:cs="宋体"/>
          <w:color w:val="auto"/>
          <w:sz w:val="24"/>
          <w:szCs w:val="24"/>
          <w:lang w:eastAsia="zh-CN"/>
        </w:rPr>
        <w:t>贿赂或</w:t>
      </w:r>
      <w:r>
        <w:rPr>
          <w:rFonts w:hint="eastAsia" w:ascii="宋体" w:hAnsi="宋体" w:eastAsia="宋体" w:cs="宋体"/>
          <w:color w:val="auto"/>
          <w:spacing w:val="-5"/>
          <w:sz w:val="24"/>
          <w:szCs w:val="24"/>
          <w:lang w:eastAsia="zh-CN"/>
        </w:rPr>
        <w:t>变</w:t>
      </w:r>
      <w:r>
        <w:rPr>
          <w:rFonts w:hint="eastAsia" w:ascii="宋体" w:hAnsi="宋体" w:eastAsia="宋体" w:cs="宋体"/>
          <w:color w:val="auto"/>
          <w:sz w:val="24"/>
          <w:szCs w:val="24"/>
          <w:lang w:eastAsia="zh-CN"/>
        </w:rPr>
        <w:t>相贿赂</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方式</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谋</w:t>
      </w:r>
      <w:r>
        <w:rPr>
          <w:rFonts w:hint="eastAsia" w:ascii="宋体" w:hAnsi="宋体" w:eastAsia="宋体" w:cs="宋体"/>
          <w:color w:val="auto"/>
          <w:spacing w:val="-5"/>
          <w:sz w:val="24"/>
          <w:szCs w:val="24"/>
          <w:lang w:eastAsia="zh-CN"/>
        </w:rPr>
        <w:t>取</w:t>
      </w:r>
      <w:r>
        <w:rPr>
          <w:rFonts w:hint="eastAsia" w:ascii="宋体" w:hAnsi="宋体" w:eastAsia="宋体" w:cs="宋体"/>
          <w:color w:val="auto"/>
          <w:sz w:val="24"/>
          <w:szCs w:val="24"/>
          <w:lang w:eastAsia="zh-CN"/>
        </w:rPr>
        <w:t>不当利</w:t>
      </w:r>
      <w:r>
        <w:rPr>
          <w:rFonts w:hint="eastAsia" w:ascii="宋体" w:hAnsi="宋体" w:eastAsia="宋体" w:cs="宋体"/>
          <w:color w:val="auto"/>
          <w:spacing w:val="-5"/>
          <w:sz w:val="24"/>
          <w:szCs w:val="24"/>
          <w:lang w:eastAsia="zh-CN"/>
        </w:rPr>
        <w:t>益</w:t>
      </w:r>
      <w:r>
        <w:rPr>
          <w:rFonts w:hint="eastAsia" w:ascii="宋体" w:hAnsi="宋体" w:eastAsia="宋体" w:cs="宋体"/>
          <w:color w:val="auto"/>
          <w:sz w:val="24"/>
          <w:szCs w:val="24"/>
          <w:lang w:eastAsia="zh-CN"/>
        </w:rPr>
        <w:t>或损害</w:t>
      </w:r>
      <w:r>
        <w:rPr>
          <w:rFonts w:hint="eastAsia" w:ascii="宋体" w:hAnsi="宋体" w:eastAsia="宋体" w:cs="宋体"/>
          <w:color w:val="auto"/>
          <w:spacing w:val="-5"/>
          <w:sz w:val="24"/>
          <w:szCs w:val="24"/>
          <w:lang w:eastAsia="zh-CN"/>
        </w:rPr>
        <w:t>对</w:t>
      </w:r>
      <w:r>
        <w:rPr>
          <w:rFonts w:hint="eastAsia" w:ascii="宋体" w:hAnsi="宋体" w:eastAsia="宋体" w:cs="宋体"/>
          <w:color w:val="auto"/>
          <w:sz w:val="24"/>
          <w:szCs w:val="24"/>
          <w:lang w:eastAsia="zh-CN"/>
        </w:rPr>
        <w:t>方权</w:t>
      </w:r>
      <w:r>
        <w:rPr>
          <w:rFonts w:hint="eastAsia" w:ascii="宋体" w:hAnsi="宋体" w:eastAsia="宋体" w:cs="宋体"/>
          <w:color w:val="auto"/>
          <w:spacing w:val="-5"/>
          <w:sz w:val="24"/>
          <w:szCs w:val="24"/>
          <w:lang w:eastAsia="zh-CN"/>
        </w:rPr>
        <w:t>益</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因</w:t>
      </w:r>
      <w:r>
        <w:rPr>
          <w:rFonts w:hint="eastAsia" w:ascii="宋体" w:hAnsi="宋体" w:eastAsia="宋体" w:cs="宋体"/>
          <w:color w:val="auto"/>
          <w:spacing w:val="-5"/>
          <w:sz w:val="24"/>
          <w:szCs w:val="24"/>
          <w:lang w:eastAsia="zh-CN"/>
        </w:rPr>
        <w:t>贿</w:t>
      </w:r>
      <w:r>
        <w:rPr>
          <w:rFonts w:hint="eastAsia" w:ascii="宋体" w:hAnsi="宋体" w:eastAsia="宋体" w:cs="宋体"/>
          <w:color w:val="auto"/>
          <w:sz w:val="24"/>
          <w:szCs w:val="24"/>
          <w:lang w:eastAsia="zh-CN"/>
        </w:rPr>
        <w:t>赂造成</w:t>
      </w:r>
      <w:r>
        <w:rPr>
          <w:rFonts w:hint="eastAsia" w:ascii="宋体" w:hAnsi="宋体" w:eastAsia="宋体" w:cs="宋体"/>
          <w:color w:val="auto"/>
          <w:spacing w:val="-5"/>
          <w:sz w:val="24"/>
          <w:szCs w:val="24"/>
          <w:lang w:eastAsia="zh-CN"/>
        </w:rPr>
        <w:t>对</w:t>
      </w:r>
      <w:r>
        <w:rPr>
          <w:rFonts w:hint="eastAsia" w:ascii="宋体" w:hAnsi="宋体" w:eastAsia="宋体" w:cs="宋体"/>
          <w:color w:val="auto"/>
          <w:sz w:val="24"/>
          <w:szCs w:val="24"/>
          <w:lang w:eastAsia="zh-CN"/>
        </w:rPr>
        <w:t xml:space="preserve">方损 </w:t>
      </w:r>
      <w:r>
        <w:rPr>
          <w:rFonts w:hint="eastAsia" w:ascii="宋体" w:hAnsi="宋体" w:eastAsia="宋体" w:cs="宋体"/>
          <w:color w:val="auto"/>
          <w:spacing w:val="-2"/>
          <w:sz w:val="24"/>
          <w:szCs w:val="24"/>
          <w:lang w:eastAsia="zh-CN"/>
        </w:rPr>
        <w:t>失的行为人应赔偿损失，并承担相应的法律责任。</w:t>
      </w:r>
    </w:p>
    <w:p w14:paraId="32102E8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10</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化石、文物</w:t>
      </w:r>
    </w:p>
    <w:p w14:paraId="5E0A70F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1.10.1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在施工场地发掘的所有文物、古迹以及具有地质研究或考古价值的其他遗迹、化石、钱币</w:t>
      </w:r>
      <w:r>
        <w:rPr>
          <w:rFonts w:hint="eastAsia" w:ascii="宋体" w:hAnsi="宋体" w:eastAsia="宋体" w:cs="宋体"/>
          <w:color w:val="auto"/>
          <w:spacing w:val="84"/>
          <w:sz w:val="24"/>
          <w:szCs w:val="24"/>
          <w:lang w:eastAsia="zh-CN"/>
        </w:rPr>
        <w:t xml:space="preserve"> </w:t>
      </w:r>
      <w:r>
        <w:rPr>
          <w:rFonts w:hint="eastAsia" w:ascii="宋体" w:hAnsi="宋体" w:eastAsia="宋体" w:cs="宋体"/>
          <w:color w:val="auto"/>
          <w:sz w:val="24"/>
          <w:szCs w:val="24"/>
          <w:lang w:eastAsia="zh-CN"/>
        </w:rPr>
        <w:t>或</w:t>
      </w:r>
      <w:r>
        <w:rPr>
          <w:rFonts w:hint="eastAsia" w:ascii="宋体" w:hAnsi="宋体" w:eastAsia="宋体" w:cs="宋体"/>
          <w:color w:val="auto"/>
          <w:spacing w:val="-5"/>
          <w:sz w:val="24"/>
          <w:szCs w:val="24"/>
          <w:lang w:eastAsia="zh-CN"/>
        </w:rPr>
        <w:t>物</w:t>
      </w:r>
      <w:r>
        <w:rPr>
          <w:rFonts w:hint="eastAsia" w:ascii="宋体" w:hAnsi="宋体" w:eastAsia="宋体" w:cs="宋体"/>
          <w:color w:val="auto"/>
          <w:sz w:val="24"/>
          <w:szCs w:val="24"/>
          <w:lang w:eastAsia="zh-CN"/>
        </w:rPr>
        <w:t>品属于</w:t>
      </w:r>
      <w:r>
        <w:rPr>
          <w:rFonts w:hint="eastAsia" w:ascii="宋体" w:hAnsi="宋体" w:eastAsia="宋体" w:cs="宋体"/>
          <w:color w:val="auto"/>
          <w:spacing w:val="-5"/>
          <w:sz w:val="24"/>
          <w:szCs w:val="24"/>
          <w:lang w:eastAsia="zh-CN"/>
        </w:rPr>
        <w:t>国</w:t>
      </w:r>
      <w:r>
        <w:rPr>
          <w:rFonts w:hint="eastAsia" w:ascii="宋体" w:hAnsi="宋体" w:eastAsia="宋体" w:cs="宋体"/>
          <w:color w:val="auto"/>
          <w:sz w:val="24"/>
          <w:szCs w:val="24"/>
          <w:lang w:eastAsia="zh-CN"/>
        </w:rPr>
        <w:t>家所有</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一</w:t>
      </w:r>
      <w:r>
        <w:rPr>
          <w:rFonts w:hint="eastAsia" w:ascii="宋体" w:hAnsi="宋体" w:eastAsia="宋体" w:cs="宋体"/>
          <w:color w:val="auto"/>
          <w:spacing w:val="-5"/>
          <w:sz w:val="24"/>
          <w:szCs w:val="24"/>
          <w:lang w:eastAsia="zh-CN"/>
        </w:rPr>
        <w:t>旦</w:t>
      </w:r>
      <w:r>
        <w:rPr>
          <w:rFonts w:hint="eastAsia" w:ascii="宋体" w:hAnsi="宋体" w:eastAsia="宋体" w:cs="宋体"/>
          <w:color w:val="auto"/>
          <w:sz w:val="24"/>
          <w:szCs w:val="24"/>
          <w:lang w:eastAsia="zh-CN"/>
        </w:rPr>
        <w:t>发现上</w:t>
      </w:r>
      <w:r>
        <w:rPr>
          <w:rFonts w:hint="eastAsia" w:ascii="宋体" w:hAnsi="宋体" w:eastAsia="宋体" w:cs="宋体"/>
          <w:color w:val="auto"/>
          <w:spacing w:val="-5"/>
          <w:sz w:val="24"/>
          <w:szCs w:val="24"/>
          <w:lang w:eastAsia="zh-CN"/>
        </w:rPr>
        <w:t>述</w:t>
      </w:r>
      <w:r>
        <w:rPr>
          <w:rFonts w:hint="eastAsia" w:ascii="宋体" w:hAnsi="宋体" w:eastAsia="宋体" w:cs="宋体"/>
          <w:color w:val="auto"/>
          <w:sz w:val="24"/>
          <w:szCs w:val="24"/>
          <w:lang w:eastAsia="zh-CN"/>
        </w:rPr>
        <w:t>文物</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人应采</w:t>
      </w:r>
      <w:r>
        <w:rPr>
          <w:rFonts w:hint="eastAsia" w:ascii="宋体" w:hAnsi="宋体" w:eastAsia="宋体" w:cs="宋体"/>
          <w:color w:val="auto"/>
          <w:spacing w:val="-5"/>
          <w:sz w:val="24"/>
          <w:szCs w:val="24"/>
          <w:lang w:eastAsia="zh-CN"/>
        </w:rPr>
        <w:t>取</w:t>
      </w:r>
      <w:r>
        <w:rPr>
          <w:rFonts w:hint="eastAsia" w:ascii="宋体" w:hAnsi="宋体" w:eastAsia="宋体" w:cs="宋体"/>
          <w:color w:val="auto"/>
          <w:sz w:val="24"/>
          <w:szCs w:val="24"/>
          <w:lang w:eastAsia="zh-CN"/>
        </w:rPr>
        <w:t>有效合</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的保护</w:t>
      </w:r>
      <w:r>
        <w:rPr>
          <w:rFonts w:hint="eastAsia" w:ascii="宋体" w:hAnsi="宋体" w:eastAsia="宋体" w:cs="宋体"/>
          <w:color w:val="auto"/>
          <w:spacing w:val="-5"/>
          <w:sz w:val="24"/>
          <w:szCs w:val="24"/>
          <w:lang w:eastAsia="zh-CN"/>
        </w:rPr>
        <w:t>措</w:t>
      </w:r>
      <w:r>
        <w:rPr>
          <w:rFonts w:hint="eastAsia" w:ascii="宋体" w:hAnsi="宋体" w:eastAsia="宋体" w:cs="宋体"/>
          <w:color w:val="auto"/>
          <w:spacing w:val="5"/>
          <w:sz w:val="24"/>
          <w:szCs w:val="24"/>
          <w:lang w:eastAsia="zh-CN"/>
        </w:rPr>
        <w:t>施</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防</w:t>
      </w:r>
      <w:r>
        <w:rPr>
          <w:rFonts w:hint="eastAsia" w:ascii="宋体" w:hAnsi="宋体" w:eastAsia="宋体" w:cs="宋体"/>
          <w:color w:val="auto"/>
          <w:spacing w:val="-5"/>
          <w:sz w:val="24"/>
          <w:szCs w:val="24"/>
          <w:lang w:eastAsia="zh-CN"/>
        </w:rPr>
        <w:t>止</w:t>
      </w:r>
      <w:r>
        <w:rPr>
          <w:rFonts w:hint="eastAsia" w:ascii="宋体" w:hAnsi="宋体" w:eastAsia="宋体" w:cs="宋体"/>
          <w:color w:val="auto"/>
          <w:sz w:val="24"/>
          <w:szCs w:val="24"/>
          <w:lang w:eastAsia="zh-CN"/>
        </w:rPr>
        <w:t>任何人</w:t>
      </w:r>
      <w:r>
        <w:rPr>
          <w:rFonts w:hint="eastAsia" w:ascii="宋体" w:hAnsi="宋体" w:eastAsia="宋体" w:cs="宋体"/>
          <w:color w:val="auto"/>
          <w:spacing w:val="-5"/>
          <w:sz w:val="24"/>
          <w:szCs w:val="24"/>
          <w:lang w:eastAsia="zh-CN"/>
        </w:rPr>
        <w:t>员</w:t>
      </w:r>
      <w:r>
        <w:rPr>
          <w:rFonts w:hint="eastAsia" w:ascii="宋体" w:hAnsi="宋体" w:eastAsia="宋体" w:cs="宋体"/>
          <w:color w:val="auto"/>
          <w:sz w:val="24"/>
          <w:szCs w:val="24"/>
          <w:lang w:eastAsia="zh-CN"/>
        </w:rPr>
        <w:t>移动或损坏</w:t>
      </w:r>
      <w:r>
        <w:rPr>
          <w:rFonts w:hint="eastAsia" w:ascii="宋体" w:hAnsi="宋体" w:eastAsia="宋体" w:cs="宋体"/>
          <w:color w:val="auto"/>
          <w:spacing w:val="-5"/>
          <w:sz w:val="24"/>
          <w:szCs w:val="24"/>
          <w:lang w:eastAsia="zh-CN"/>
        </w:rPr>
        <w:t>上</w:t>
      </w:r>
      <w:r>
        <w:rPr>
          <w:rFonts w:hint="eastAsia" w:ascii="宋体" w:hAnsi="宋体" w:eastAsia="宋体" w:cs="宋体"/>
          <w:color w:val="auto"/>
          <w:sz w:val="24"/>
          <w:szCs w:val="24"/>
          <w:lang w:eastAsia="zh-CN"/>
        </w:rPr>
        <w:t>述物品</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立</w:t>
      </w:r>
      <w:r>
        <w:rPr>
          <w:rFonts w:hint="eastAsia" w:ascii="宋体" w:hAnsi="宋体" w:eastAsia="宋体" w:cs="宋体"/>
          <w:color w:val="auto"/>
          <w:sz w:val="24"/>
          <w:szCs w:val="24"/>
          <w:lang w:eastAsia="zh-CN"/>
        </w:rPr>
        <w:t>即报告</w:t>
      </w:r>
      <w:r>
        <w:rPr>
          <w:rFonts w:hint="eastAsia" w:ascii="宋体" w:hAnsi="宋体" w:eastAsia="宋体" w:cs="宋体"/>
          <w:color w:val="auto"/>
          <w:spacing w:val="-5"/>
          <w:sz w:val="24"/>
          <w:szCs w:val="24"/>
          <w:lang w:eastAsia="zh-CN"/>
        </w:rPr>
        <w:t>当</w:t>
      </w:r>
      <w:r>
        <w:rPr>
          <w:rFonts w:hint="eastAsia" w:ascii="宋体" w:hAnsi="宋体" w:eastAsia="宋体" w:cs="宋体"/>
          <w:color w:val="auto"/>
          <w:sz w:val="24"/>
          <w:szCs w:val="24"/>
          <w:lang w:eastAsia="zh-CN"/>
        </w:rPr>
        <w:t>地文物</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政部门</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同</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通知监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人和承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w:t>
      </w:r>
      <w:r>
        <w:rPr>
          <w:rFonts w:hint="eastAsia" w:ascii="宋体" w:hAnsi="宋体" w:eastAsia="宋体" w:cs="宋体"/>
          <w:color w:val="auto"/>
          <w:spacing w:val="-5"/>
          <w:sz w:val="24"/>
          <w:szCs w:val="24"/>
          <w:lang w:eastAsia="zh-CN"/>
        </w:rPr>
        <w:t>文</w:t>
      </w:r>
      <w:r>
        <w:rPr>
          <w:rFonts w:hint="eastAsia" w:ascii="宋体" w:hAnsi="宋体" w:eastAsia="宋体" w:cs="宋体"/>
          <w:color w:val="auto"/>
          <w:sz w:val="24"/>
          <w:szCs w:val="24"/>
          <w:lang w:eastAsia="zh-CN"/>
        </w:rPr>
        <w:t>物行政</w:t>
      </w:r>
      <w:r>
        <w:rPr>
          <w:rFonts w:hint="eastAsia" w:ascii="宋体" w:hAnsi="宋体" w:eastAsia="宋体" w:cs="宋体"/>
          <w:color w:val="auto"/>
          <w:spacing w:val="-2"/>
          <w:sz w:val="24"/>
          <w:szCs w:val="24"/>
          <w:lang w:eastAsia="zh-CN"/>
        </w:rPr>
        <w:t>部门要求采取妥善保护措施，由此导致费用增加和（或）工期延误由发包人承担。</w:t>
      </w:r>
    </w:p>
    <w:p w14:paraId="2FFC8D0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1.10.2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承包人发现文物后不及时报告或隐瞒不报，致使文物丢失或损坏的，应赔偿损失，并承担相应的法律责任。</w:t>
      </w:r>
    </w:p>
    <w:p w14:paraId="4F32BEEA">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专利技术</w:t>
      </w:r>
    </w:p>
    <w:p w14:paraId="235ECBB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承包人在使用任何材料、承包人设备、工程设备或采用施工工艺时，因侵犯专利权或其他</w:t>
      </w:r>
      <w:r>
        <w:rPr>
          <w:rFonts w:hint="eastAsia" w:ascii="宋体" w:hAnsi="宋体" w:eastAsia="宋体" w:cs="宋体"/>
          <w:color w:val="auto"/>
          <w:spacing w:val="-2"/>
          <w:sz w:val="24"/>
          <w:szCs w:val="24"/>
          <w:lang w:eastAsia="zh-CN"/>
        </w:rPr>
        <w:t>知识产权所引起的责任，由承包人承担，但由于遵照发包人提供的设计或技术标准和要求引起的除外。</w:t>
      </w:r>
    </w:p>
    <w:p w14:paraId="5965373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承包人在</w:t>
      </w:r>
      <w:r>
        <w:rPr>
          <w:rFonts w:hint="eastAsia" w:cs="宋体"/>
          <w:color w:val="auto"/>
          <w:spacing w:val="-2"/>
          <w:sz w:val="24"/>
          <w:szCs w:val="24"/>
          <w:lang w:eastAsia="zh-CN"/>
        </w:rPr>
        <w:t>响应文件</w:t>
      </w:r>
      <w:r>
        <w:rPr>
          <w:rFonts w:hint="eastAsia" w:ascii="宋体" w:hAnsi="宋体" w:eastAsia="宋体" w:cs="宋体"/>
          <w:color w:val="auto"/>
          <w:spacing w:val="-2"/>
          <w:sz w:val="24"/>
          <w:szCs w:val="24"/>
          <w:lang w:eastAsia="zh-CN"/>
        </w:rPr>
        <w:t>中采用专利技术的，专利技术的使用费包含在投标报价内。</w:t>
      </w:r>
    </w:p>
    <w:p w14:paraId="15C5EBF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承包人的技术秘密和声明需要保密的资料和信息，发包人和监理人不得为合同以外的目的</w:t>
      </w:r>
      <w:r>
        <w:rPr>
          <w:rFonts w:hint="eastAsia" w:ascii="宋体" w:hAnsi="宋体" w:eastAsia="宋体" w:cs="宋体"/>
          <w:color w:val="auto"/>
          <w:spacing w:val="-1"/>
          <w:sz w:val="24"/>
          <w:szCs w:val="24"/>
          <w:lang w:eastAsia="zh-CN"/>
        </w:rPr>
        <w:t>泄露给他人。</w:t>
      </w:r>
    </w:p>
    <w:p w14:paraId="364F098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1.11.4</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合同实施过程中，发包人要求承包人采用专利技术的，发包人应办理相应的使用手续，承</w:t>
      </w:r>
      <w:r>
        <w:rPr>
          <w:rFonts w:hint="eastAsia" w:ascii="宋体" w:hAnsi="宋体" w:eastAsia="宋体" w:cs="宋体"/>
          <w:color w:val="auto"/>
          <w:spacing w:val="-2"/>
          <w:sz w:val="24"/>
          <w:szCs w:val="24"/>
          <w:lang w:eastAsia="zh-CN"/>
        </w:rPr>
        <w:t>包人应按发包人约定的条件使用，并承担使用专利技术的相关试验工作，所需费用由发包人承担。</w:t>
      </w:r>
    </w:p>
    <w:p w14:paraId="5A55A50C">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1.12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图纸和文件的保密</w:t>
      </w:r>
    </w:p>
    <w:p w14:paraId="0605500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1.12.1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发包人提供的图纸和文件，未经发包人同意，承包人不得为合同以外的目的泄露给他人或公开发表与引用。</w:t>
      </w:r>
    </w:p>
    <w:p w14:paraId="5D98002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1.12.2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承包人提供的文件，未经承包人同意，发包人和监理人不得为合同以外的目的泄露给他人或公开发表与引用。</w:t>
      </w:r>
    </w:p>
    <w:p w14:paraId="0CE3059B">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2．发包人义务</w:t>
      </w:r>
    </w:p>
    <w:p w14:paraId="0D40299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2.1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遵守法律</w:t>
      </w:r>
      <w:r>
        <w:rPr>
          <w:rFonts w:hint="eastAsia" w:ascii="宋体" w:hAnsi="宋体" w:eastAsia="宋体" w:cs="宋体"/>
          <w:b/>
          <w:bCs/>
          <w:color w:val="auto"/>
          <w:spacing w:val="21"/>
          <w:sz w:val="24"/>
          <w:szCs w:val="24"/>
          <w:lang w:eastAsia="zh-CN"/>
        </w:rPr>
        <w:t xml:space="preserve"> </w:t>
      </w:r>
      <w:r>
        <w:rPr>
          <w:rFonts w:hint="eastAsia" w:ascii="宋体" w:hAnsi="宋体" w:eastAsia="宋体" w:cs="宋体"/>
          <w:color w:val="auto"/>
          <w:spacing w:val="1"/>
          <w:sz w:val="24"/>
          <w:szCs w:val="24"/>
          <w:lang w:eastAsia="zh-CN"/>
        </w:rPr>
        <w:t>发包人在履行合同过程中应遵守法律，并保证承包人免于承担因发包人违反法律而引起的任何责</w:t>
      </w:r>
      <w:r>
        <w:rPr>
          <w:rFonts w:hint="eastAsia" w:ascii="宋体" w:hAnsi="宋体" w:eastAsia="宋体" w:cs="宋体"/>
          <w:color w:val="auto"/>
          <w:sz w:val="24"/>
          <w:szCs w:val="24"/>
          <w:lang w:eastAsia="zh-CN"/>
        </w:rPr>
        <w:t>任。</w:t>
      </w:r>
    </w:p>
    <w:p w14:paraId="188E87B9">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2.2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发出开工通知</w:t>
      </w:r>
    </w:p>
    <w:p w14:paraId="59B9B6C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发包人应公开招标人按第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11.1</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2"/>
          <w:sz w:val="24"/>
          <w:szCs w:val="24"/>
          <w:lang w:eastAsia="zh-CN"/>
        </w:rPr>
        <w:t>款的约定向承包人发出开工通知。</w:t>
      </w:r>
    </w:p>
    <w:p w14:paraId="7E335CEF">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2.3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提供施工场地</w:t>
      </w:r>
    </w:p>
    <w:p w14:paraId="0FACBBB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2.3.1</w:t>
      </w:r>
      <w:r>
        <w:rPr>
          <w:rFonts w:hint="eastAsia" w:ascii="宋体" w:hAnsi="宋体" w:eastAsia="宋体" w:cs="宋体"/>
          <w:b/>
          <w:bCs/>
          <w:color w:val="auto"/>
          <w:spacing w:val="-60"/>
          <w:sz w:val="24"/>
          <w:szCs w:val="24"/>
          <w:lang w:eastAsia="zh-CN"/>
        </w:rPr>
        <w:t xml:space="preserve"> </w:t>
      </w:r>
      <w:r>
        <w:rPr>
          <w:rFonts w:hint="eastAsia" w:ascii="宋体" w:hAnsi="宋体" w:eastAsia="宋体" w:cs="宋体"/>
          <w:color w:val="auto"/>
          <w:sz w:val="24"/>
          <w:szCs w:val="24"/>
          <w:lang w:eastAsia="zh-CN"/>
        </w:rPr>
        <w:t>发包人应在合同双方签订合同协议书后的</w:t>
      </w:r>
      <w:r>
        <w:rPr>
          <w:rFonts w:hint="eastAsia" w:ascii="宋体" w:hAnsi="宋体" w:eastAsia="宋体" w:cs="宋体"/>
          <w:color w:val="auto"/>
          <w:spacing w:val="-49"/>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5"/>
          <w:sz w:val="24"/>
          <w:szCs w:val="24"/>
          <w:lang w:eastAsia="zh-CN"/>
        </w:rPr>
        <w:t xml:space="preserve"> </w:t>
      </w:r>
      <w:r>
        <w:rPr>
          <w:rFonts w:hint="eastAsia" w:ascii="宋体" w:hAnsi="宋体" w:eastAsia="宋体" w:cs="宋体"/>
          <w:color w:val="auto"/>
          <w:sz w:val="24"/>
          <w:szCs w:val="24"/>
          <w:lang w:eastAsia="zh-CN"/>
        </w:rPr>
        <w:t>天内，将本合同工程的施工场地范围图提交给承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人提供</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施工场</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范围图</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标明场</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范围内</w:t>
      </w:r>
      <w:r>
        <w:rPr>
          <w:rFonts w:hint="eastAsia" w:ascii="宋体" w:hAnsi="宋体" w:eastAsia="宋体" w:cs="宋体"/>
          <w:color w:val="auto"/>
          <w:spacing w:val="-5"/>
          <w:sz w:val="24"/>
          <w:szCs w:val="24"/>
          <w:lang w:eastAsia="zh-CN"/>
        </w:rPr>
        <w:t>永</w:t>
      </w:r>
      <w:r>
        <w:rPr>
          <w:rFonts w:hint="eastAsia" w:ascii="宋体" w:hAnsi="宋体" w:eastAsia="宋体" w:cs="宋体"/>
          <w:color w:val="auto"/>
          <w:sz w:val="24"/>
          <w:szCs w:val="24"/>
          <w:lang w:eastAsia="zh-CN"/>
        </w:rPr>
        <w:t>久占地</w:t>
      </w:r>
      <w:r>
        <w:rPr>
          <w:rFonts w:hint="eastAsia" w:ascii="宋体" w:hAnsi="宋体" w:eastAsia="宋体" w:cs="宋体"/>
          <w:color w:val="auto"/>
          <w:spacing w:val="-5"/>
          <w:sz w:val="24"/>
          <w:szCs w:val="24"/>
          <w:lang w:eastAsia="zh-CN"/>
        </w:rPr>
        <w:t>与</w:t>
      </w:r>
      <w:r>
        <w:rPr>
          <w:rFonts w:hint="eastAsia" w:ascii="宋体" w:hAnsi="宋体" w:eastAsia="宋体" w:cs="宋体"/>
          <w:color w:val="auto"/>
          <w:sz w:val="24"/>
          <w:szCs w:val="24"/>
          <w:lang w:eastAsia="zh-CN"/>
        </w:rPr>
        <w:t>临时占</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的范围</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界限</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以</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指明</w:t>
      </w:r>
      <w:r>
        <w:rPr>
          <w:rFonts w:hint="eastAsia" w:ascii="宋体" w:hAnsi="宋体" w:eastAsia="宋体" w:cs="宋体"/>
          <w:color w:val="auto"/>
          <w:spacing w:val="-2"/>
          <w:sz w:val="24"/>
          <w:szCs w:val="24"/>
          <w:lang w:eastAsia="zh-CN"/>
        </w:rPr>
        <w:t>提供给承包人用于施工场地布置的范围和界限及其有关资料。</w:t>
      </w:r>
    </w:p>
    <w:p w14:paraId="120DBA1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2.3.2</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2"/>
          <w:sz w:val="24"/>
          <w:szCs w:val="24"/>
          <w:lang w:eastAsia="zh-CN"/>
        </w:rPr>
        <w:t>发包人提供的施工用地范围在专用合同条款中约定。</w:t>
      </w:r>
    </w:p>
    <w:p w14:paraId="0D03AEC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b/>
          <w:bCs/>
          <w:color w:val="auto"/>
          <w:sz w:val="24"/>
          <w:szCs w:val="24"/>
          <w:lang w:eastAsia="zh-CN"/>
        </w:rPr>
        <w:t>2.3.3</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3"/>
          <w:sz w:val="24"/>
          <w:szCs w:val="24"/>
          <w:lang w:eastAsia="zh-CN"/>
        </w:rPr>
        <w:t>除专用合同条款另有约定外，发包人应按技术标准和要求（合同技术条款）的约定，向承包</w:t>
      </w:r>
      <w:r>
        <w:rPr>
          <w:rFonts w:hint="eastAsia" w:ascii="宋体" w:hAnsi="宋体" w:eastAsia="宋体" w:cs="宋体"/>
          <w:color w:val="auto"/>
          <w:spacing w:val="-2"/>
          <w:sz w:val="24"/>
          <w:szCs w:val="24"/>
          <w:lang w:eastAsia="zh-CN"/>
        </w:rPr>
        <w:t>人提供施工场地内的工程地质图纸和报告，以及地下障碍物等施工场地有关资料，并保证资料的真实、</w:t>
      </w:r>
      <w:r>
        <w:rPr>
          <w:rFonts w:hint="eastAsia" w:ascii="宋体" w:hAnsi="宋体" w:eastAsia="宋体" w:cs="宋体"/>
          <w:color w:val="auto"/>
          <w:spacing w:val="-1"/>
          <w:sz w:val="24"/>
          <w:szCs w:val="24"/>
          <w:lang w:eastAsia="zh-CN"/>
        </w:rPr>
        <w:t>准确、完整。</w:t>
      </w:r>
    </w:p>
    <w:p w14:paraId="777A924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6" w:firstLineChars="200"/>
        <w:contextualSpacing/>
        <w:jc w:val="both"/>
        <w:textAlignment w:val="auto"/>
        <w:rPr>
          <w:rFonts w:hint="eastAsia" w:ascii="宋体" w:hAnsi="宋体" w:eastAsia="宋体" w:cs="宋体"/>
          <w:color w:val="auto"/>
          <w:spacing w:val="44"/>
          <w:sz w:val="24"/>
          <w:szCs w:val="24"/>
          <w:lang w:eastAsia="zh-CN"/>
        </w:rPr>
      </w:pPr>
      <w:r>
        <w:rPr>
          <w:rFonts w:hint="eastAsia" w:ascii="宋体" w:hAnsi="宋体" w:eastAsia="宋体" w:cs="宋体"/>
          <w:b/>
          <w:bCs/>
          <w:color w:val="auto"/>
          <w:spacing w:val="1"/>
          <w:sz w:val="24"/>
          <w:szCs w:val="24"/>
          <w:lang w:eastAsia="zh-CN"/>
        </w:rPr>
        <w:t>2.4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协助承包人办理证件和批件</w:t>
      </w:r>
      <w:r>
        <w:rPr>
          <w:rFonts w:hint="eastAsia" w:ascii="宋体" w:hAnsi="宋体" w:eastAsia="宋体" w:cs="宋体"/>
          <w:b/>
          <w:bCs/>
          <w:color w:val="auto"/>
          <w:spacing w:val="28"/>
          <w:sz w:val="24"/>
          <w:szCs w:val="24"/>
          <w:lang w:eastAsia="zh-CN"/>
        </w:rPr>
        <w:t xml:space="preserve"> </w:t>
      </w:r>
      <w:r>
        <w:rPr>
          <w:rFonts w:hint="eastAsia" w:ascii="宋体" w:hAnsi="宋体" w:eastAsia="宋体" w:cs="宋体"/>
          <w:color w:val="auto"/>
          <w:spacing w:val="-2"/>
          <w:sz w:val="24"/>
          <w:szCs w:val="24"/>
          <w:lang w:eastAsia="zh-CN"/>
        </w:rPr>
        <w:t>发包人应协助承包人办理法律规定的有关施工证件和批件。</w:t>
      </w:r>
      <w:r>
        <w:rPr>
          <w:rFonts w:hint="eastAsia" w:ascii="宋体" w:hAnsi="宋体" w:eastAsia="宋体" w:cs="宋体"/>
          <w:color w:val="auto"/>
          <w:spacing w:val="44"/>
          <w:sz w:val="24"/>
          <w:szCs w:val="24"/>
          <w:lang w:eastAsia="zh-CN"/>
        </w:rPr>
        <w:t xml:space="preserve"> </w:t>
      </w:r>
    </w:p>
    <w:p w14:paraId="367293E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6" w:firstLineChars="200"/>
        <w:contextualSpacing/>
        <w:jc w:val="both"/>
        <w:textAlignment w:val="auto"/>
        <w:rPr>
          <w:rFonts w:hint="eastAsia" w:ascii="宋体" w:hAnsi="宋体" w:eastAsia="宋体" w:cs="宋体"/>
          <w:color w:val="auto"/>
          <w:spacing w:val="50"/>
          <w:sz w:val="24"/>
          <w:szCs w:val="24"/>
          <w:lang w:eastAsia="zh-CN"/>
        </w:rPr>
      </w:pPr>
      <w:r>
        <w:rPr>
          <w:rFonts w:hint="eastAsia" w:ascii="宋体" w:hAnsi="宋体" w:eastAsia="宋体" w:cs="宋体"/>
          <w:b/>
          <w:bCs/>
          <w:color w:val="auto"/>
          <w:spacing w:val="1"/>
          <w:sz w:val="24"/>
          <w:szCs w:val="24"/>
          <w:lang w:eastAsia="zh-CN"/>
        </w:rPr>
        <w:t>2.5</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组织设计交底</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pacing w:val="-2"/>
          <w:sz w:val="24"/>
          <w:szCs w:val="24"/>
          <w:lang w:eastAsia="zh-CN"/>
        </w:rPr>
        <w:t>发包人应根据合同进度计划，组织设计单位向承包人进行设计交底。</w:t>
      </w:r>
      <w:r>
        <w:rPr>
          <w:rFonts w:hint="eastAsia" w:ascii="宋体" w:hAnsi="宋体" w:eastAsia="宋体" w:cs="宋体"/>
          <w:color w:val="auto"/>
          <w:spacing w:val="50"/>
          <w:sz w:val="24"/>
          <w:szCs w:val="24"/>
          <w:lang w:eastAsia="zh-CN"/>
        </w:rPr>
        <w:t xml:space="preserve"> </w:t>
      </w:r>
    </w:p>
    <w:p w14:paraId="3618112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2.6</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支付合同价款</w:t>
      </w:r>
      <w:r>
        <w:rPr>
          <w:rFonts w:hint="eastAsia" w:ascii="宋体" w:hAnsi="宋体" w:eastAsia="宋体" w:cs="宋体"/>
          <w:b/>
          <w:bCs/>
          <w:color w:val="auto"/>
          <w:spacing w:val="21"/>
          <w:sz w:val="24"/>
          <w:szCs w:val="24"/>
          <w:lang w:eastAsia="zh-CN"/>
        </w:rPr>
        <w:t xml:space="preserve"> </w:t>
      </w:r>
      <w:r>
        <w:rPr>
          <w:rFonts w:hint="eastAsia" w:ascii="宋体" w:hAnsi="宋体" w:eastAsia="宋体" w:cs="宋体"/>
          <w:color w:val="auto"/>
          <w:spacing w:val="-2"/>
          <w:sz w:val="24"/>
          <w:szCs w:val="24"/>
          <w:lang w:eastAsia="zh-CN"/>
        </w:rPr>
        <w:t>发包人应按合同约定向承包人及时支付合同价款。</w:t>
      </w:r>
    </w:p>
    <w:p w14:paraId="5D57E0FF">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32"/>
          <w:sz w:val="24"/>
          <w:szCs w:val="24"/>
          <w:lang w:eastAsia="zh-CN"/>
        </w:rPr>
      </w:pPr>
      <w:r>
        <w:rPr>
          <w:rFonts w:hint="eastAsia" w:ascii="宋体" w:hAnsi="宋体" w:eastAsia="宋体" w:cs="宋体"/>
          <w:b/>
          <w:bCs/>
          <w:color w:val="auto"/>
          <w:spacing w:val="1"/>
          <w:sz w:val="24"/>
          <w:szCs w:val="24"/>
          <w:lang w:eastAsia="zh-CN"/>
        </w:rPr>
        <w:t>2.7</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组织竣工验收（组织法人验收）</w:t>
      </w:r>
      <w:r>
        <w:rPr>
          <w:rFonts w:hint="eastAsia" w:ascii="宋体" w:hAnsi="宋体" w:eastAsia="宋体" w:cs="宋体"/>
          <w:b/>
          <w:bCs/>
          <w:color w:val="auto"/>
          <w:spacing w:val="30"/>
          <w:sz w:val="24"/>
          <w:szCs w:val="24"/>
          <w:lang w:eastAsia="zh-CN"/>
        </w:rPr>
        <w:t xml:space="preserve"> </w:t>
      </w:r>
      <w:r>
        <w:rPr>
          <w:rFonts w:hint="eastAsia" w:ascii="宋体" w:hAnsi="宋体" w:eastAsia="宋体" w:cs="宋体"/>
          <w:color w:val="auto"/>
          <w:spacing w:val="-2"/>
          <w:sz w:val="24"/>
          <w:szCs w:val="24"/>
          <w:lang w:eastAsia="zh-CN"/>
        </w:rPr>
        <w:t>发包人应按合同约定及时组织法人验收。</w:t>
      </w:r>
      <w:r>
        <w:rPr>
          <w:rFonts w:hint="eastAsia" w:ascii="宋体" w:hAnsi="宋体" w:eastAsia="宋体" w:cs="宋体"/>
          <w:color w:val="auto"/>
          <w:spacing w:val="32"/>
          <w:sz w:val="24"/>
          <w:szCs w:val="24"/>
          <w:lang w:eastAsia="zh-CN"/>
        </w:rPr>
        <w:t xml:space="preserve"> </w:t>
      </w:r>
    </w:p>
    <w:p w14:paraId="5EDB21E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28"/>
          <w:sz w:val="24"/>
          <w:szCs w:val="24"/>
          <w:lang w:eastAsia="zh-CN"/>
        </w:rPr>
      </w:pPr>
      <w:r>
        <w:rPr>
          <w:rFonts w:hint="eastAsia" w:ascii="宋体" w:hAnsi="宋体" w:eastAsia="宋体" w:cs="宋体"/>
          <w:b/>
          <w:bCs/>
          <w:color w:val="auto"/>
          <w:spacing w:val="1"/>
          <w:sz w:val="24"/>
          <w:szCs w:val="24"/>
          <w:lang w:eastAsia="zh-CN"/>
        </w:rPr>
        <w:t>2.8</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其他义务</w:t>
      </w:r>
      <w:r>
        <w:rPr>
          <w:rFonts w:hint="eastAsia" w:ascii="宋体" w:hAnsi="宋体" w:eastAsia="宋体" w:cs="宋体"/>
          <w:b/>
          <w:bCs/>
          <w:color w:val="auto"/>
          <w:spacing w:val="21"/>
          <w:sz w:val="24"/>
          <w:szCs w:val="24"/>
          <w:lang w:eastAsia="zh-CN"/>
        </w:rPr>
        <w:t xml:space="preserve"> </w:t>
      </w:r>
      <w:r>
        <w:rPr>
          <w:rFonts w:hint="eastAsia" w:ascii="宋体" w:hAnsi="宋体" w:eastAsia="宋体" w:cs="宋体"/>
          <w:color w:val="auto"/>
          <w:spacing w:val="-2"/>
          <w:sz w:val="24"/>
          <w:szCs w:val="24"/>
          <w:lang w:eastAsia="zh-CN"/>
        </w:rPr>
        <w:t>其他义务在专用合同条款中补充约定。</w:t>
      </w:r>
      <w:r>
        <w:rPr>
          <w:rFonts w:hint="eastAsia" w:ascii="宋体" w:hAnsi="宋体" w:eastAsia="宋体" w:cs="宋体"/>
          <w:color w:val="auto"/>
          <w:spacing w:val="28"/>
          <w:sz w:val="24"/>
          <w:szCs w:val="24"/>
          <w:lang w:eastAsia="zh-CN"/>
        </w:rPr>
        <w:t xml:space="preserve"> </w:t>
      </w:r>
    </w:p>
    <w:p w14:paraId="6A2BF82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3、监理人</w:t>
      </w:r>
    </w:p>
    <w:p w14:paraId="2F273FFC">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3.1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监理人的职责和权力</w:t>
      </w:r>
    </w:p>
    <w:p w14:paraId="44B003B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3.1.1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监理人受发包人的委托，享有合同约定的权力。监理人的权力范围在专用合同条款中明确。</w:t>
      </w:r>
      <w:r>
        <w:rPr>
          <w:rFonts w:hint="eastAsia" w:ascii="宋体" w:hAnsi="宋体" w:eastAsia="宋体" w:cs="宋体"/>
          <w:color w:val="auto"/>
          <w:sz w:val="24"/>
          <w:szCs w:val="24"/>
          <w:lang w:eastAsia="zh-CN"/>
        </w:rPr>
        <w:t>当</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理人认</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出现了</w:t>
      </w:r>
      <w:r>
        <w:rPr>
          <w:rFonts w:hint="eastAsia" w:ascii="宋体" w:hAnsi="宋体" w:eastAsia="宋体" w:cs="宋体"/>
          <w:color w:val="auto"/>
          <w:spacing w:val="-5"/>
          <w:sz w:val="24"/>
          <w:szCs w:val="24"/>
          <w:lang w:eastAsia="zh-CN"/>
        </w:rPr>
        <w:t>危</w:t>
      </w:r>
      <w:r>
        <w:rPr>
          <w:rFonts w:hint="eastAsia" w:ascii="宋体" w:hAnsi="宋体" w:eastAsia="宋体" w:cs="宋体"/>
          <w:color w:val="auto"/>
          <w:sz w:val="24"/>
          <w:szCs w:val="24"/>
          <w:lang w:eastAsia="zh-CN"/>
        </w:rPr>
        <w:t>及生命</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或毗邻</w:t>
      </w:r>
      <w:r>
        <w:rPr>
          <w:rFonts w:hint="eastAsia" w:ascii="宋体" w:hAnsi="宋体" w:eastAsia="宋体" w:cs="宋体"/>
          <w:color w:val="auto"/>
          <w:spacing w:val="-5"/>
          <w:sz w:val="24"/>
          <w:szCs w:val="24"/>
          <w:lang w:eastAsia="zh-CN"/>
        </w:rPr>
        <w:t>财</w:t>
      </w:r>
      <w:r>
        <w:rPr>
          <w:rFonts w:hint="eastAsia" w:ascii="宋体" w:hAnsi="宋体" w:eastAsia="宋体" w:cs="宋体"/>
          <w:color w:val="auto"/>
          <w:sz w:val="24"/>
          <w:szCs w:val="24"/>
          <w:lang w:eastAsia="zh-CN"/>
        </w:rPr>
        <w:t>产等安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的紧急</w:t>
      </w:r>
      <w:r>
        <w:rPr>
          <w:rFonts w:hint="eastAsia" w:ascii="宋体" w:hAnsi="宋体" w:eastAsia="宋体" w:cs="宋体"/>
          <w:color w:val="auto"/>
          <w:spacing w:val="-5"/>
          <w:sz w:val="24"/>
          <w:szCs w:val="24"/>
          <w:lang w:eastAsia="zh-CN"/>
        </w:rPr>
        <w:t>事</w:t>
      </w:r>
      <w:r>
        <w:rPr>
          <w:rFonts w:hint="eastAsia" w:ascii="宋体" w:hAnsi="宋体" w:eastAsia="宋体" w:cs="宋体"/>
          <w:color w:val="auto"/>
          <w:sz w:val="24"/>
          <w:szCs w:val="24"/>
          <w:lang w:eastAsia="zh-CN"/>
        </w:rPr>
        <w:t>件时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在</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免除合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约定的</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包人责任的</w:t>
      </w:r>
      <w:r>
        <w:rPr>
          <w:rFonts w:hint="eastAsia" w:ascii="宋体" w:hAnsi="宋体" w:eastAsia="宋体" w:cs="宋体"/>
          <w:color w:val="auto"/>
          <w:spacing w:val="-5"/>
          <w:sz w:val="24"/>
          <w:szCs w:val="24"/>
          <w:lang w:eastAsia="zh-CN"/>
        </w:rPr>
        <w:t>情</w:t>
      </w:r>
      <w:r>
        <w:rPr>
          <w:rFonts w:hint="eastAsia" w:ascii="宋体" w:hAnsi="宋体" w:eastAsia="宋体" w:cs="宋体"/>
          <w:color w:val="auto"/>
          <w:sz w:val="24"/>
          <w:szCs w:val="24"/>
          <w:lang w:eastAsia="zh-CN"/>
        </w:rPr>
        <w:t>况下</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人可以</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示承包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实施为</w:t>
      </w:r>
      <w:r>
        <w:rPr>
          <w:rFonts w:hint="eastAsia" w:ascii="宋体" w:hAnsi="宋体" w:eastAsia="宋体" w:cs="宋体"/>
          <w:color w:val="auto"/>
          <w:spacing w:val="-5"/>
          <w:sz w:val="24"/>
          <w:szCs w:val="24"/>
          <w:lang w:eastAsia="zh-CN"/>
        </w:rPr>
        <w:t>消</w:t>
      </w:r>
      <w:r>
        <w:rPr>
          <w:rFonts w:hint="eastAsia" w:ascii="宋体" w:hAnsi="宋体" w:eastAsia="宋体" w:cs="宋体"/>
          <w:color w:val="auto"/>
          <w:sz w:val="24"/>
          <w:szCs w:val="24"/>
          <w:lang w:eastAsia="zh-CN"/>
        </w:rPr>
        <w:t>除或减</w:t>
      </w:r>
      <w:r>
        <w:rPr>
          <w:rFonts w:hint="eastAsia" w:ascii="宋体" w:hAnsi="宋体" w:eastAsia="宋体" w:cs="宋体"/>
          <w:color w:val="auto"/>
          <w:spacing w:val="-5"/>
          <w:sz w:val="24"/>
          <w:szCs w:val="24"/>
          <w:lang w:eastAsia="zh-CN"/>
        </w:rPr>
        <w:t>少</w:t>
      </w:r>
      <w:r>
        <w:rPr>
          <w:rFonts w:hint="eastAsia" w:ascii="宋体" w:hAnsi="宋体" w:eastAsia="宋体" w:cs="宋体"/>
          <w:color w:val="auto"/>
          <w:sz w:val="24"/>
          <w:szCs w:val="24"/>
          <w:lang w:eastAsia="zh-CN"/>
        </w:rPr>
        <w:t>这种危</w:t>
      </w:r>
      <w:r>
        <w:rPr>
          <w:rFonts w:hint="eastAsia" w:ascii="宋体" w:hAnsi="宋体" w:eastAsia="宋体" w:cs="宋体"/>
          <w:color w:val="auto"/>
          <w:spacing w:val="-5"/>
          <w:sz w:val="24"/>
          <w:szCs w:val="24"/>
          <w:lang w:eastAsia="zh-CN"/>
        </w:rPr>
        <w:t>险</w:t>
      </w:r>
      <w:r>
        <w:rPr>
          <w:rFonts w:hint="eastAsia" w:ascii="宋体" w:hAnsi="宋体" w:eastAsia="宋体" w:cs="宋体"/>
          <w:color w:val="auto"/>
          <w:sz w:val="24"/>
          <w:szCs w:val="24"/>
          <w:lang w:eastAsia="zh-CN"/>
        </w:rPr>
        <w:t>所必须</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行的工作</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即</w:t>
      </w:r>
      <w:r>
        <w:rPr>
          <w:rFonts w:hint="eastAsia" w:ascii="宋体" w:hAnsi="宋体" w:eastAsia="宋体" w:cs="宋体"/>
          <w:color w:val="auto"/>
          <w:spacing w:val="-5"/>
          <w:sz w:val="24"/>
          <w:szCs w:val="24"/>
          <w:lang w:eastAsia="zh-CN"/>
        </w:rPr>
        <w:t>使</w:t>
      </w:r>
      <w:r>
        <w:rPr>
          <w:rFonts w:hint="eastAsia" w:ascii="宋体" w:hAnsi="宋体" w:eastAsia="宋体" w:cs="宋体"/>
          <w:color w:val="auto"/>
          <w:sz w:val="24"/>
          <w:szCs w:val="24"/>
          <w:lang w:eastAsia="zh-CN"/>
        </w:rPr>
        <w:t>没有发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人的事</w:t>
      </w:r>
      <w:r>
        <w:rPr>
          <w:rFonts w:hint="eastAsia" w:ascii="宋体" w:hAnsi="宋体" w:eastAsia="宋体" w:cs="宋体"/>
          <w:color w:val="auto"/>
          <w:spacing w:val="-2"/>
          <w:sz w:val="24"/>
          <w:szCs w:val="24"/>
          <w:lang w:eastAsia="zh-CN"/>
        </w:rPr>
        <w:t>先批准，承包人也应遵照执行。监理人应按第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条的约定增加相应的费用，并通知承包人。</w:t>
      </w:r>
    </w:p>
    <w:p w14:paraId="0E1B54B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发出的</w:t>
      </w:r>
      <w:r>
        <w:rPr>
          <w:rFonts w:hint="eastAsia" w:ascii="宋体" w:hAnsi="宋体" w:eastAsia="宋体" w:cs="宋体"/>
          <w:color w:val="auto"/>
          <w:spacing w:val="-5"/>
          <w:sz w:val="24"/>
          <w:szCs w:val="24"/>
          <w:lang w:eastAsia="zh-CN"/>
        </w:rPr>
        <w:t>任</w:t>
      </w:r>
      <w:r>
        <w:rPr>
          <w:rFonts w:hint="eastAsia" w:ascii="宋体" w:hAnsi="宋体" w:eastAsia="宋体" w:cs="宋体"/>
          <w:color w:val="auto"/>
          <w:sz w:val="24"/>
          <w:szCs w:val="24"/>
          <w:lang w:eastAsia="zh-CN"/>
        </w:rPr>
        <w:t>何指示应</w:t>
      </w:r>
      <w:r>
        <w:rPr>
          <w:rFonts w:hint="eastAsia" w:ascii="宋体" w:hAnsi="宋体" w:eastAsia="宋体" w:cs="宋体"/>
          <w:color w:val="auto"/>
          <w:spacing w:val="-5"/>
          <w:sz w:val="24"/>
          <w:szCs w:val="24"/>
          <w:lang w:eastAsia="zh-CN"/>
        </w:rPr>
        <w:t>视</w:t>
      </w:r>
      <w:r>
        <w:rPr>
          <w:rFonts w:hint="eastAsia" w:ascii="宋体" w:hAnsi="宋体" w:eastAsia="宋体" w:cs="宋体"/>
          <w:color w:val="auto"/>
          <w:sz w:val="24"/>
          <w:szCs w:val="24"/>
          <w:lang w:eastAsia="zh-CN"/>
        </w:rPr>
        <w:t>为已得</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发包人的</w:t>
      </w:r>
      <w:r>
        <w:rPr>
          <w:rFonts w:hint="eastAsia" w:ascii="宋体" w:hAnsi="宋体" w:eastAsia="宋体" w:cs="宋体"/>
          <w:color w:val="auto"/>
          <w:spacing w:val="-5"/>
          <w:sz w:val="24"/>
          <w:szCs w:val="24"/>
          <w:lang w:eastAsia="zh-CN"/>
        </w:rPr>
        <w:t>批</w:t>
      </w:r>
      <w:r>
        <w:rPr>
          <w:rFonts w:hint="eastAsia" w:ascii="宋体" w:hAnsi="宋体" w:eastAsia="宋体" w:cs="宋体"/>
          <w:color w:val="auto"/>
          <w:sz w:val="24"/>
          <w:szCs w:val="24"/>
          <w:lang w:eastAsia="zh-CN"/>
        </w:rPr>
        <w:t>准</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但监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人无权</w:t>
      </w:r>
      <w:r>
        <w:rPr>
          <w:rFonts w:hint="eastAsia" w:ascii="宋体" w:hAnsi="宋体" w:eastAsia="宋体" w:cs="宋体"/>
          <w:color w:val="auto"/>
          <w:spacing w:val="-5"/>
          <w:sz w:val="24"/>
          <w:szCs w:val="24"/>
          <w:lang w:eastAsia="zh-CN"/>
        </w:rPr>
        <w:t>免</w:t>
      </w:r>
      <w:r>
        <w:rPr>
          <w:rFonts w:hint="eastAsia" w:ascii="宋体" w:hAnsi="宋体" w:eastAsia="宋体" w:cs="宋体"/>
          <w:color w:val="auto"/>
          <w:sz w:val="24"/>
          <w:szCs w:val="24"/>
          <w:lang w:eastAsia="zh-CN"/>
        </w:rPr>
        <w:t>除或变更</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同约定</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发</w:t>
      </w:r>
      <w:r>
        <w:rPr>
          <w:rFonts w:hint="eastAsia" w:ascii="宋体" w:hAnsi="宋体" w:eastAsia="宋体" w:cs="宋体"/>
          <w:color w:val="auto"/>
          <w:spacing w:val="-2"/>
          <w:sz w:val="24"/>
          <w:szCs w:val="24"/>
          <w:lang w:eastAsia="zh-CN"/>
        </w:rPr>
        <w:t>包人和承包人的权利、义务和责任。</w:t>
      </w:r>
    </w:p>
    <w:p w14:paraId="75395C2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合同</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定应由</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包人承担</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义务和</w:t>
      </w:r>
      <w:r>
        <w:rPr>
          <w:rFonts w:hint="eastAsia" w:ascii="宋体" w:hAnsi="宋体" w:eastAsia="宋体" w:cs="宋体"/>
          <w:color w:val="auto"/>
          <w:spacing w:val="-5"/>
          <w:sz w:val="24"/>
          <w:szCs w:val="24"/>
          <w:lang w:eastAsia="zh-CN"/>
        </w:rPr>
        <w:t>责</w:t>
      </w:r>
      <w:r>
        <w:rPr>
          <w:rFonts w:hint="eastAsia" w:ascii="宋体" w:hAnsi="宋体" w:eastAsia="宋体" w:cs="宋体"/>
          <w:color w:val="auto"/>
          <w:sz w:val="24"/>
          <w:szCs w:val="24"/>
          <w:lang w:eastAsia="zh-CN"/>
        </w:rPr>
        <w:t>任</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不因</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理人对</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包人提交</w:t>
      </w:r>
      <w:r>
        <w:rPr>
          <w:rFonts w:hint="eastAsia" w:ascii="宋体" w:hAnsi="宋体" w:eastAsia="宋体" w:cs="宋体"/>
          <w:color w:val="auto"/>
          <w:spacing w:val="-5"/>
          <w:sz w:val="24"/>
          <w:szCs w:val="24"/>
          <w:lang w:eastAsia="zh-CN"/>
        </w:rPr>
        <w:t>文</w:t>
      </w:r>
      <w:r>
        <w:rPr>
          <w:rFonts w:hint="eastAsia" w:ascii="宋体" w:hAnsi="宋体" w:eastAsia="宋体" w:cs="宋体"/>
          <w:color w:val="auto"/>
          <w:sz w:val="24"/>
          <w:szCs w:val="24"/>
          <w:lang w:eastAsia="zh-CN"/>
        </w:rPr>
        <w:t>件的审</w:t>
      </w:r>
      <w:r>
        <w:rPr>
          <w:rFonts w:hint="eastAsia" w:ascii="宋体" w:hAnsi="宋体" w:eastAsia="宋体" w:cs="宋体"/>
          <w:color w:val="auto"/>
          <w:spacing w:val="-5"/>
          <w:sz w:val="24"/>
          <w:szCs w:val="24"/>
          <w:lang w:eastAsia="zh-CN"/>
        </w:rPr>
        <w:t>查</w:t>
      </w:r>
      <w:r>
        <w:rPr>
          <w:rFonts w:hint="eastAsia" w:ascii="宋体" w:hAnsi="宋体" w:eastAsia="宋体" w:cs="宋体"/>
          <w:color w:val="auto"/>
          <w:sz w:val="24"/>
          <w:szCs w:val="24"/>
          <w:lang w:eastAsia="zh-CN"/>
        </w:rPr>
        <w:t>或批准</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 xml:space="preserve">对工 </w:t>
      </w:r>
      <w:r>
        <w:rPr>
          <w:rFonts w:hint="eastAsia" w:ascii="宋体" w:hAnsi="宋体" w:eastAsia="宋体" w:cs="宋体"/>
          <w:color w:val="auto"/>
          <w:spacing w:val="-2"/>
          <w:sz w:val="24"/>
          <w:szCs w:val="24"/>
          <w:lang w:eastAsia="zh-CN"/>
        </w:rPr>
        <w:t>程、材料和设备的检查和检验，以及为实施监理作出的指示等职务行为而减轻或解除。</w:t>
      </w:r>
    </w:p>
    <w:p w14:paraId="7E53C4D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3.2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总监理工程师</w:t>
      </w:r>
      <w:r>
        <w:rPr>
          <w:rFonts w:hint="eastAsia" w:ascii="宋体" w:hAnsi="宋体" w:eastAsia="宋体" w:cs="宋体"/>
          <w:b/>
          <w:bCs/>
          <w:color w:val="auto"/>
          <w:spacing w:val="21"/>
          <w:sz w:val="24"/>
          <w:szCs w:val="24"/>
          <w:lang w:eastAsia="zh-CN"/>
        </w:rPr>
        <w:t xml:space="preserve"> </w:t>
      </w:r>
      <w:r>
        <w:rPr>
          <w:rFonts w:hint="eastAsia" w:ascii="宋体" w:hAnsi="宋体" w:eastAsia="宋体" w:cs="宋体"/>
          <w:color w:val="auto"/>
          <w:spacing w:val="1"/>
          <w:sz w:val="24"/>
          <w:szCs w:val="24"/>
          <w:lang w:eastAsia="zh-CN"/>
        </w:rPr>
        <w:t>发包人应在发出开工通知前将总监理工程师的任命通知承包人。总监理工程师更换时，应在调离</w:t>
      </w:r>
      <w:r>
        <w:rPr>
          <w:rFonts w:hint="eastAsia" w:ascii="宋体" w:hAnsi="宋体" w:eastAsia="宋体" w:cs="宋体"/>
          <w:color w:val="auto"/>
          <w:sz w:val="24"/>
          <w:szCs w:val="24"/>
          <w:lang w:eastAsia="zh-CN"/>
        </w:rPr>
        <w:t xml:space="preserve">14 </w:t>
      </w:r>
      <w:r>
        <w:rPr>
          <w:rFonts w:hint="eastAsia" w:ascii="宋体" w:hAnsi="宋体" w:eastAsia="宋体" w:cs="宋体"/>
          <w:color w:val="auto"/>
          <w:spacing w:val="-2"/>
          <w:sz w:val="24"/>
          <w:szCs w:val="24"/>
          <w:lang w:eastAsia="zh-CN"/>
        </w:rPr>
        <w:t>天前通知承包人。总监理工程师短期离开施工场地的，应委派代表代行其职责，并通知承包人。</w:t>
      </w:r>
    </w:p>
    <w:p w14:paraId="754EDF36">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3.3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监理人员</w:t>
      </w:r>
    </w:p>
    <w:p w14:paraId="44F1AB3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总监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工程师</w:t>
      </w:r>
      <w:r>
        <w:rPr>
          <w:rFonts w:hint="eastAsia" w:ascii="宋体" w:hAnsi="宋体" w:eastAsia="宋体" w:cs="宋体"/>
          <w:color w:val="auto"/>
          <w:spacing w:val="-5"/>
          <w:sz w:val="24"/>
          <w:szCs w:val="24"/>
          <w:lang w:eastAsia="zh-CN"/>
        </w:rPr>
        <w:t>可</w:t>
      </w:r>
      <w:r>
        <w:rPr>
          <w:rFonts w:hint="eastAsia" w:ascii="宋体" w:hAnsi="宋体" w:eastAsia="宋体" w:cs="宋体"/>
          <w:color w:val="auto"/>
          <w:sz w:val="24"/>
          <w:szCs w:val="24"/>
          <w:lang w:eastAsia="zh-CN"/>
        </w:rPr>
        <w:t>以授权其</w:t>
      </w:r>
      <w:r>
        <w:rPr>
          <w:rFonts w:hint="eastAsia" w:ascii="宋体" w:hAnsi="宋体" w:eastAsia="宋体" w:cs="宋体"/>
          <w:color w:val="auto"/>
          <w:spacing w:val="-5"/>
          <w:sz w:val="24"/>
          <w:szCs w:val="24"/>
          <w:lang w:eastAsia="zh-CN"/>
        </w:rPr>
        <w:t>他</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员</w:t>
      </w:r>
      <w:r>
        <w:rPr>
          <w:rFonts w:hint="eastAsia" w:ascii="宋体" w:hAnsi="宋体" w:eastAsia="宋体" w:cs="宋体"/>
          <w:color w:val="auto"/>
          <w:sz w:val="24"/>
          <w:szCs w:val="24"/>
          <w:lang w:eastAsia="zh-CN"/>
        </w:rPr>
        <w:t>负责执行</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指派的</w:t>
      </w:r>
      <w:r>
        <w:rPr>
          <w:rFonts w:hint="eastAsia" w:ascii="宋体" w:hAnsi="宋体" w:eastAsia="宋体" w:cs="宋体"/>
          <w:color w:val="auto"/>
          <w:spacing w:val="-5"/>
          <w:sz w:val="24"/>
          <w:szCs w:val="24"/>
          <w:lang w:eastAsia="zh-CN"/>
        </w:rPr>
        <w:t>一</w:t>
      </w:r>
      <w:r>
        <w:rPr>
          <w:rFonts w:hint="eastAsia" w:ascii="宋体" w:hAnsi="宋体" w:eastAsia="宋体" w:cs="宋体"/>
          <w:color w:val="auto"/>
          <w:sz w:val="24"/>
          <w:szCs w:val="24"/>
          <w:lang w:eastAsia="zh-CN"/>
        </w:rPr>
        <w:t>项或多项</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理工作</w:t>
      </w:r>
      <w:r>
        <w:rPr>
          <w:rFonts w:hint="eastAsia" w:ascii="宋体" w:hAnsi="宋体" w:eastAsia="宋体" w:cs="宋体"/>
          <w:color w:val="auto"/>
          <w:spacing w:val="-106"/>
          <w:sz w:val="24"/>
          <w:szCs w:val="24"/>
          <w:lang w:eastAsia="zh-CN"/>
        </w:rPr>
        <w:t>。</w:t>
      </w:r>
      <w:r>
        <w:rPr>
          <w:rFonts w:hint="eastAsia" w:ascii="宋体" w:hAnsi="宋体" w:eastAsia="宋体" w:cs="宋体"/>
          <w:color w:val="auto"/>
          <w:sz w:val="24"/>
          <w:szCs w:val="24"/>
          <w:lang w:eastAsia="zh-CN"/>
        </w:rPr>
        <w:t>总监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工程师 应</w:t>
      </w:r>
      <w:r>
        <w:rPr>
          <w:rFonts w:hint="eastAsia" w:ascii="宋体" w:hAnsi="宋体" w:eastAsia="宋体" w:cs="宋体"/>
          <w:color w:val="auto"/>
          <w:spacing w:val="-5"/>
          <w:sz w:val="24"/>
          <w:szCs w:val="24"/>
          <w:lang w:eastAsia="zh-CN"/>
        </w:rPr>
        <w:t>将</w:t>
      </w:r>
      <w:r>
        <w:rPr>
          <w:rFonts w:hint="eastAsia" w:ascii="宋体" w:hAnsi="宋体" w:eastAsia="宋体" w:cs="宋体"/>
          <w:color w:val="auto"/>
          <w:sz w:val="24"/>
          <w:szCs w:val="24"/>
          <w:lang w:eastAsia="zh-CN"/>
        </w:rPr>
        <w:t>被授权</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理人员</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姓名及</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授权范</w:t>
      </w:r>
      <w:r>
        <w:rPr>
          <w:rFonts w:hint="eastAsia" w:ascii="宋体" w:hAnsi="宋体" w:eastAsia="宋体" w:cs="宋体"/>
          <w:color w:val="auto"/>
          <w:spacing w:val="-5"/>
          <w:sz w:val="24"/>
          <w:szCs w:val="24"/>
          <w:lang w:eastAsia="zh-CN"/>
        </w:rPr>
        <w:t>围</w:t>
      </w:r>
      <w:r>
        <w:rPr>
          <w:rFonts w:hint="eastAsia" w:ascii="宋体" w:hAnsi="宋体" w:eastAsia="宋体" w:cs="宋体"/>
          <w:color w:val="auto"/>
          <w:sz w:val="24"/>
          <w:szCs w:val="24"/>
          <w:lang w:eastAsia="zh-CN"/>
        </w:rPr>
        <w:t>通知承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被</w:t>
      </w:r>
      <w:r>
        <w:rPr>
          <w:rFonts w:hint="eastAsia" w:ascii="宋体" w:hAnsi="宋体" w:eastAsia="宋体" w:cs="宋体"/>
          <w:color w:val="auto"/>
          <w:spacing w:val="-5"/>
          <w:sz w:val="24"/>
          <w:szCs w:val="24"/>
          <w:lang w:eastAsia="zh-CN"/>
        </w:rPr>
        <w:t>授</w:t>
      </w:r>
      <w:r>
        <w:rPr>
          <w:rFonts w:hint="eastAsia" w:ascii="宋体" w:hAnsi="宋体" w:eastAsia="宋体" w:cs="宋体"/>
          <w:color w:val="auto"/>
          <w:sz w:val="24"/>
          <w:szCs w:val="24"/>
          <w:lang w:eastAsia="zh-CN"/>
        </w:rPr>
        <w:t>权的监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人员在</w:t>
      </w:r>
      <w:r>
        <w:rPr>
          <w:rFonts w:hint="eastAsia" w:ascii="宋体" w:hAnsi="宋体" w:eastAsia="宋体" w:cs="宋体"/>
          <w:color w:val="auto"/>
          <w:spacing w:val="-5"/>
          <w:sz w:val="24"/>
          <w:szCs w:val="24"/>
          <w:lang w:eastAsia="zh-CN"/>
        </w:rPr>
        <w:t>授</w:t>
      </w:r>
      <w:r>
        <w:rPr>
          <w:rFonts w:hint="eastAsia" w:ascii="宋体" w:hAnsi="宋体" w:eastAsia="宋体" w:cs="宋体"/>
          <w:color w:val="auto"/>
          <w:sz w:val="24"/>
          <w:szCs w:val="24"/>
          <w:lang w:eastAsia="zh-CN"/>
        </w:rPr>
        <w:t>权范围</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发出的</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示视为 已得</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总监理</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程师的</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意</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与总</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理工程</w:t>
      </w:r>
      <w:r>
        <w:rPr>
          <w:rFonts w:hint="eastAsia" w:ascii="宋体" w:hAnsi="宋体" w:eastAsia="宋体" w:cs="宋体"/>
          <w:color w:val="auto"/>
          <w:spacing w:val="-5"/>
          <w:sz w:val="24"/>
          <w:szCs w:val="24"/>
          <w:lang w:eastAsia="zh-CN"/>
        </w:rPr>
        <w:t>师</w:t>
      </w:r>
      <w:r>
        <w:rPr>
          <w:rFonts w:hint="eastAsia" w:ascii="宋体" w:hAnsi="宋体" w:eastAsia="宋体" w:cs="宋体"/>
          <w:color w:val="auto"/>
          <w:sz w:val="24"/>
          <w:szCs w:val="24"/>
          <w:lang w:eastAsia="zh-CN"/>
        </w:rPr>
        <w:t>发出的</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示具有</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等效力</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总监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工程师</w:t>
      </w:r>
      <w:r>
        <w:rPr>
          <w:rFonts w:hint="eastAsia" w:ascii="宋体" w:hAnsi="宋体" w:eastAsia="宋体" w:cs="宋体"/>
          <w:color w:val="auto"/>
          <w:spacing w:val="-5"/>
          <w:sz w:val="24"/>
          <w:szCs w:val="24"/>
          <w:lang w:eastAsia="zh-CN"/>
        </w:rPr>
        <w:t>撤</w:t>
      </w:r>
      <w:r>
        <w:rPr>
          <w:rFonts w:hint="eastAsia" w:ascii="宋体" w:hAnsi="宋体" w:eastAsia="宋体" w:cs="宋体"/>
          <w:color w:val="auto"/>
          <w:sz w:val="24"/>
          <w:szCs w:val="24"/>
          <w:lang w:eastAsia="zh-CN"/>
        </w:rPr>
        <w:t>销某项</w:t>
      </w:r>
      <w:r>
        <w:rPr>
          <w:rFonts w:hint="eastAsia" w:ascii="宋体" w:hAnsi="宋体" w:eastAsia="宋体" w:cs="宋体"/>
          <w:color w:val="auto"/>
          <w:spacing w:val="-5"/>
          <w:sz w:val="24"/>
          <w:szCs w:val="24"/>
          <w:lang w:eastAsia="zh-CN"/>
        </w:rPr>
        <w:t>授</w:t>
      </w:r>
      <w:r>
        <w:rPr>
          <w:rFonts w:hint="eastAsia" w:ascii="宋体" w:hAnsi="宋体" w:eastAsia="宋体" w:cs="宋体"/>
          <w:color w:val="auto"/>
          <w:sz w:val="24"/>
          <w:szCs w:val="24"/>
          <w:lang w:eastAsia="zh-CN"/>
        </w:rPr>
        <w:t>权</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应将撤销授权的决定及时通知承包人。</w:t>
      </w:r>
    </w:p>
    <w:p w14:paraId="06DCEC3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员对承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人的任何</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工程</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其采用</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材料和工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设备未</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约定的或</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理的期</w:t>
      </w:r>
      <w:r>
        <w:rPr>
          <w:rFonts w:hint="eastAsia" w:ascii="宋体" w:hAnsi="宋体" w:eastAsia="宋体" w:cs="宋体"/>
          <w:color w:val="auto"/>
          <w:spacing w:val="-5"/>
          <w:sz w:val="24"/>
          <w:szCs w:val="24"/>
          <w:lang w:eastAsia="zh-CN"/>
        </w:rPr>
        <w:t>限</w:t>
      </w:r>
      <w:r>
        <w:rPr>
          <w:rFonts w:hint="eastAsia" w:ascii="宋体" w:hAnsi="宋体" w:eastAsia="宋体" w:cs="宋体"/>
          <w:color w:val="auto"/>
          <w:sz w:val="24"/>
          <w:szCs w:val="24"/>
          <w:lang w:eastAsia="zh-CN"/>
        </w:rPr>
        <w:t>内提</w:t>
      </w:r>
      <w:r>
        <w:rPr>
          <w:rFonts w:hint="eastAsia" w:ascii="宋体" w:hAnsi="宋体" w:eastAsia="宋体" w:cs="宋体"/>
          <w:color w:val="auto"/>
          <w:spacing w:val="-5"/>
          <w:sz w:val="24"/>
          <w:szCs w:val="24"/>
          <w:lang w:eastAsia="zh-CN"/>
        </w:rPr>
        <w:t>出</w:t>
      </w:r>
      <w:r>
        <w:rPr>
          <w:rFonts w:hint="eastAsia" w:ascii="宋体" w:hAnsi="宋体" w:eastAsia="宋体" w:cs="宋体"/>
          <w:color w:val="auto"/>
          <w:sz w:val="24"/>
          <w:szCs w:val="24"/>
          <w:lang w:eastAsia="zh-CN"/>
        </w:rPr>
        <w:t>否定意</w:t>
      </w:r>
      <w:r>
        <w:rPr>
          <w:rFonts w:hint="eastAsia" w:ascii="宋体" w:hAnsi="宋体" w:eastAsia="宋体" w:cs="宋体"/>
          <w:color w:val="auto"/>
          <w:spacing w:val="-5"/>
          <w:sz w:val="24"/>
          <w:szCs w:val="24"/>
          <w:lang w:eastAsia="zh-CN"/>
        </w:rPr>
        <w:t>见</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视</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已获批</w:t>
      </w:r>
      <w:r>
        <w:rPr>
          <w:rFonts w:hint="eastAsia" w:ascii="宋体" w:hAnsi="宋体" w:eastAsia="宋体" w:cs="宋体"/>
          <w:color w:val="auto"/>
          <w:spacing w:val="-5"/>
          <w:sz w:val="24"/>
          <w:szCs w:val="24"/>
          <w:lang w:eastAsia="zh-CN"/>
        </w:rPr>
        <w:t>准</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但</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影响监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人在以</w:t>
      </w:r>
      <w:r>
        <w:rPr>
          <w:rFonts w:hint="eastAsia" w:ascii="宋体" w:hAnsi="宋体" w:eastAsia="宋体" w:cs="宋体"/>
          <w:color w:val="auto"/>
          <w:spacing w:val="-5"/>
          <w:sz w:val="24"/>
          <w:szCs w:val="24"/>
          <w:lang w:eastAsia="zh-CN"/>
        </w:rPr>
        <w:t>后</w:t>
      </w:r>
      <w:r>
        <w:rPr>
          <w:rFonts w:hint="eastAsia" w:ascii="宋体" w:hAnsi="宋体" w:eastAsia="宋体" w:cs="宋体"/>
          <w:color w:val="auto"/>
          <w:sz w:val="24"/>
          <w:szCs w:val="24"/>
          <w:lang w:eastAsia="zh-CN"/>
        </w:rPr>
        <w:t>拒绝该</w:t>
      </w:r>
      <w:r>
        <w:rPr>
          <w:rFonts w:hint="eastAsia" w:ascii="宋体" w:hAnsi="宋体" w:eastAsia="宋体" w:cs="宋体"/>
          <w:color w:val="auto"/>
          <w:spacing w:val="-5"/>
          <w:sz w:val="24"/>
          <w:szCs w:val="24"/>
          <w:lang w:eastAsia="zh-CN"/>
        </w:rPr>
        <w:t>项</w:t>
      </w:r>
      <w:r>
        <w:rPr>
          <w:rFonts w:hint="eastAsia" w:ascii="宋体" w:hAnsi="宋体" w:eastAsia="宋体" w:cs="宋体"/>
          <w:color w:val="auto"/>
          <w:sz w:val="24"/>
          <w:szCs w:val="24"/>
          <w:lang w:eastAsia="zh-CN"/>
        </w:rPr>
        <w:t>工作</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材</w:t>
      </w:r>
      <w:r>
        <w:rPr>
          <w:rFonts w:hint="eastAsia" w:ascii="宋体" w:hAnsi="宋体" w:eastAsia="宋体" w:cs="宋体"/>
          <w:color w:val="auto"/>
          <w:spacing w:val="-5"/>
          <w:sz w:val="24"/>
          <w:szCs w:val="24"/>
          <w:lang w:eastAsia="zh-CN"/>
        </w:rPr>
        <w:t>料</w:t>
      </w:r>
      <w:r>
        <w:rPr>
          <w:rFonts w:hint="eastAsia" w:ascii="宋体" w:hAnsi="宋体" w:eastAsia="宋体" w:cs="宋体"/>
          <w:color w:val="auto"/>
          <w:sz w:val="24"/>
          <w:szCs w:val="24"/>
          <w:lang w:eastAsia="zh-CN"/>
        </w:rPr>
        <w:t>或工程</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备的权</w:t>
      </w:r>
      <w:r>
        <w:rPr>
          <w:rFonts w:hint="eastAsia" w:ascii="宋体" w:hAnsi="宋体" w:eastAsia="宋体" w:cs="宋体"/>
          <w:color w:val="auto"/>
          <w:spacing w:val="-5"/>
          <w:sz w:val="24"/>
          <w:szCs w:val="24"/>
          <w:lang w:eastAsia="zh-CN"/>
        </w:rPr>
        <w:t>利</w:t>
      </w:r>
      <w:r>
        <w:rPr>
          <w:rFonts w:hint="eastAsia" w:ascii="宋体" w:hAnsi="宋体" w:eastAsia="宋体" w:cs="宋体"/>
          <w:color w:val="auto"/>
          <w:sz w:val="24"/>
          <w:szCs w:val="24"/>
          <w:lang w:eastAsia="zh-CN"/>
        </w:rPr>
        <w:t>。</w:t>
      </w:r>
    </w:p>
    <w:p w14:paraId="457B765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对总监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工程师授</w:t>
      </w:r>
      <w:r>
        <w:rPr>
          <w:rFonts w:hint="eastAsia" w:ascii="宋体" w:hAnsi="宋体" w:eastAsia="宋体" w:cs="宋体"/>
          <w:color w:val="auto"/>
          <w:spacing w:val="-5"/>
          <w:sz w:val="24"/>
          <w:szCs w:val="24"/>
          <w:lang w:eastAsia="zh-CN"/>
        </w:rPr>
        <w:t>权</w:t>
      </w:r>
      <w:r>
        <w:rPr>
          <w:rFonts w:hint="eastAsia" w:ascii="宋体" w:hAnsi="宋体" w:eastAsia="宋体" w:cs="宋体"/>
          <w:color w:val="auto"/>
          <w:sz w:val="24"/>
          <w:szCs w:val="24"/>
          <w:lang w:eastAsia="zh-CN"/>
        </w:rPr>
        <w:t>的监理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员发出的</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示有疑</w:t>
      </w:r>
      <w:r>
        <w:rPr>
          <w:rFonts w:hint="eastAsia" w:ascii="宋体" w:hAnsi="宋体" w:eastAsia="宋体" w:cs="宋体"/>
          <w:color w:val="auto"/>
          <w:spacing w:val="-5"/>
          <w:sz w:val="24"/>
          <w:szCs w:val="24"/>
          <w:lang w:eastAsia="zh-CN"/>
        </w:rPr>
        <w:t>问</w:t>
      </w:r>
      <w:r>
        <w:rPr>
          <w:rFonts w:hint="eastAsia" w:ascii="宋体" w:hAnsi="宋体" w:eastAsia="宋体" w:cs="宋体"/>
          <w:color w:val="auto"/>
          <w:sz w:val="24"/>
          <w:szCs w:val="24"/>
          <w:lang w:eastAsia="zh-CN"/>
        </w:rPr>
        <w:t>的</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可向</w:t>
      </w:r>
      <w:r>
        <w:rPr>
          <w:rFonts w:hint="eastAsia" w:ascii="宋体" w:hAnsi="宋体" w:eastAsia="宋体" w:cs="宋体"/>
          <w:color w:val="auto"/>
          <w:spacing w:val="-5"/>
          <w:sz w:val="24"/>
          <w:szCs w:val="24"/>
          <w:lang w:eastAsia="zh-CN"/>
        </w:rPr>
        <w:t>总</w:t>
      </w:r>
      <w:r>
        <w:rPr>
          <w:rFonts w:hint="eastAsia" w:ascii="宋体" w:hAnsi="宋体" w:eastAsia="宋体" w:cs="宋体"/>
          <w:color w:val="auto"/>
          <w:sz w:val="24"/>
          <w:szCs w:val="24"/>
          <w:lang w:eastAsia="zh-CN"/>
        </w:rPr>
        <w:t>监理工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师提出书</w:t>
      </w:r>
      <w:r>
        <w:rPr>
          <w:rFonts w:hint="eastAsia" w:ascii="宋体" w:hAnsi="宋体" w:eastAsia="宋体" w:cs="宋体"/>
          <w:color w:val="auto"/>
          <w:spacing w:val="-5"/>
          <w:sz w:val="24"/>
          <w:szCs w:val="24"/>
          <w:lang w:eastAsia="zh-CN"/>
        </w:rPr>
        <w:t>面</w:t>
      </w:r>
      <w:r>
        <w:rPr>
          <w:rFonts w:hint="eastAsia" w:ascii="宋体" w:hAnsi="宋体" w:eastAsia="宋体" w:cs="宋体"/>
          <w:color w:val="auto"/>
          <w:sz w:val="24"/>
          <w:szCs w:val="24"/>
          <w:lang w:eastAsia="zh-CN"/>
        </w:rPr>
        <w:t>异</w:t>
      </w:r>
      <w:r>
        <w:rPr>
          <w:rFonts w:hint="eastAsia" w:ascii="宋体" w:hAnsi="宋体" w:eastAsia="宋体" w:cs="宋体"/>
          <w:color w:val="auto"/>
          <w:spacing w:val="-1"/>
          <w:sz w:val="24"/>
          <w:szCs w:val="24"/>
          <w:lang w:eastAsia="zh-CN"/>
        </w:rPr>
        <w:t>议，总监理工程师应在</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48</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小时内对该指示予以确认、更改或撤销。</w:t>
      </w:r>
    </w:p>
    <w:p w14:paraId="6D6782A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3.3.4</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除专用合同条款另有约定外，总监理工程师不应将第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3.5</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z w:val="24"/>
          <w:szCs w:val="24"/>
          <w:lang w:eastAsia="zh-CN"/>
        </w:rPr>
        <w:t>款约定应由总监理工程师作出确</w:t>
      </w:r>
      <w:r>
        <w:rPr>
          <w:rFonts w:hint="eastAsia" w:ascii="宋体" w:hAnsi="宋体" w:eastAsia="宋体" w:cs="宋体"/>
          <w:color w:val="auto"/>
          <w:spacing w:val="-2"/>
          <w:sz w:val="24"/>
          <w:szCs w:val="24"/>
          <w:lang w:eastAsia="zh-CN"/>
        </w:rPr>
        <w:t>定的权力授权或委托给其他监理人员。</w:t>
      </w:r>
    </w:p>
    <w:p w14:paraId="4935DE6C">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3.4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监理人的指示</w:t>
      </w:r>
    </w:p>
    <w:p w14:paraId="1878571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3.4.1</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监理人应按第</w:t>
      </w:r>
      <w:r>
        <w:rPr>
          <w:rFonts w:hint="eastAsia" w:ascii="宋体" w:hAnsi="宋体" w:eastAsia="宋体" w:cs="宋体"/>
          <w:color w:val="auto"/>
          <w:spacing w:val="-49"/>
          <w:sz w:val="24"/>
          <w:szCs w:val="24"/>
          <w:lang w:eastAsia="zh-CN"/>
        </w:rPr>
        <w:t xml:space="preserve"> </w:t>
      </w:r>
      <w:r>
        <w:rPr>
          <w:rFonts w:hint="eastAsia" w:ascii="宋体" w:hAnsi="宋体" w:eastAsia="宋体" w:cs="宋体"/>
          <w:color w:val="auto"/>
          <w:sz w:val="24"/>
          <w:szCs w:val="24"/>
          <w:lang w:eastAsia="zh-CN"/>
        </w:rPr>
        <w:t>3.1</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z w:val="24"/>
          <w:szCs w:val="24"/>
          <w:lang w:eastAsia="zh-CN"/>
        </w:rPr>
        <w:t>款的约定向承包人发出指示，监理人的指示应盖有监理人授权的施工场</w:t>
      </w:r>
      <w:r>
        <w:rPr>
          <w:rFonts w:hint="eastAsia" w:ascii="宋体" w:hAnsi="宋体" w:eastAsia="宋体" w:cs="宋体"/>
          <w:color w:val="auto"/>
          <w:spacing w:val="-2"/>
          <w:sz w:val="24"/>
          <w:szCs w:val="24"/>
          <w:lang w:eastAsia="zh-CN"/>
        </w:rPr>
        <w:t>地机构章，并由总监理工程师或总监理工程师按第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3.3.1</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2"/>
          <w:sz w:val="24"/>
          <w:szCs w:val="24"/>
          <w:lang w:eastAsia="zh-CN"/>
        </w:rPr>
        <w:t>项约定授权的监理人员签字。</w:t>
      </w:r>
    </w:p>
    <w:p w14:paraId="4FAA6C5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4.2</w:t>
      </w:r>
      <w:r>
        <w:rPr>
          <w:rFonts w:hint="eastAsia" w:ascii="宋体" w:hAnsi="宋体" w:eastAsia="宋体" w:cs="宋体"/>
          <w:b/>
          <w:bCs/>
          <w:color w:val="auto"/>
          <w:spacing w:val="-7"/>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收到监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人按第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3.4.1</w:t>
      </w:r>
      <w:r>
        <w:rPr>
          <w:rFonts w:hint="eastAsia" w:ascii="宋体" w:hAnsi="宋体" w:eastAsia="宋体" w:cs="宋体"/>
          <w:color w:val="auto"/>
          <w:spacing w:val="-6"/>
          <w:sz w:val="24"/>
          <w:szCs w:val="24"/>
          <w:lang w:eastAsia="zh-CN"/>
        </w:rPr>
        <w:t xml:space="preserve"> </w:t>
      </w:r>
      <w:r>
        <w:rPr>
          <w:rFonts w:hint="eastAsia" w:ascii="宋体" w:hAnsi="宋体" w:eastAsia="宋体" w:cs="宋体"/>
          <w:color w:val="auto"/>
          <w:sz w:val="24"/>
          <w:szCs w:val="24"/>
          <w:lang w:eastAsia="zh-CN"/>
        </w:rPr>
        <w:t>项作</w:t>
      </w:r>
      <w:r>
        <w:rPr>
          <w:rFonts w:hint="eastAsia" w:ascii="宋体" w:hAnsi="宋体" w:eastAsia="宋体" w:cs="宋体"/>
          <w:color w:val="auto"/>
          <w:spacing w:val="-5"/>
          <w:sz w:val="24"/>
          <w:szCs w:val="24"/>
          <w:lang w:eastAsia="zh-CN"/>
        </w:rPr>
        <w:t>出</w:t>
      </w:r>
      <w:r>
        <w:rPr>
          <w:rFonts w:hint="eastAsia" w:ascii="宋体" w:hAnsi="宋体" w:eastAsia="宋体" w:cs="宋体"/>
          <w:color w:val="auto"/>
          <w:sz w:val="24"/>
          <w:szCs w:val="24"/>
          <w:lang w:eastAsia="zh-CN"/>
        </w:rPr>
        <w:t>的指示</w:t>
      </w:r>
      <w:r>
        <w:rPr>
          <w:rFonts w:hint="eastAsia" w:ascii="宋体" w:hAnsi="宋体" w:eastAsia="宋体" w:cs="宋体"/>
          <w:color w:val="auto"/>
          <w:spacing w:val="-5"/>
          <w:sz w:val="24"/>
          <w:szCs w:val="24"/>
          <w:lang w:eastAsia="zh-CN"/>
        </w:rPr>
        <w:t>后</w:t>
      </w:r>
      <w:r>
        <w:rPr>
          <w:rFonts w:hint="eastAsia" w:ascii="宋体" w:hAnsi="宋体" w:eastAsia="宋体" w:cs="宋体"/>
          <w:color w:val="auto"/>
          <w:sz w:val="24"/>
          <w:szCs w:val="24"/>
          <w:lang w:eastAsia="zh-CN"/>
        </w:rPr>
        <w:t>应遵照执</w:t>
      </w:r>
      <w:r>
        <w:rPr>
          <w:rFonts w:hint="eastAsia" w:ascii="宋体" w:hAnsi="宋体" w:eastAsia="宋体" w:cs="宋体"/>
          <w:color w:val="auto"/>
          <w:spacing w:val="-5"/>
          <w:sz w:val="24"/>
          <w:szCs w:val="24"/>
          <w:lang w:eastAsia="zh-CN"/>
        </w:rPr>
        <w:t>行</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指示</w:t>
      </w:r>
      <w:r>
        <w:rPr>
          <w:rFonts w:hint="eastAsia" w:ascii="宋体" w:hAnsi="宋体" w:eastAsia="宋体" w:cs="宋体"/>
          <w:color w:val="auto"/>
          <w:spacing w:val="-5"/>
          <w:sz w:val="24"/>
          <w:szCs w:val="24"/>
          <w:lang w:eastAsia="zh-CN"/>
        </w:rPr>
        <w:t>构</w:t>
      </w:r>
      <w:r>
        <w:rPr>
          <w:rFonts w:hint="eastAsia" w:ascii="宋体" w:hAnsi="宋体" w:eastAsia="宋体" w:cs="宋体"/>
          <w:color w:val="auto"/>
          <w:sz w:val="24"/>
          <w:szCs w:val="24"/>
          <w:lang w:eastAsia="zh-CN"/>
        </w:rPr>
        <w:t>成变更的</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应按第</w:t>
      </w:r>
      <w:r>
        <w:rPr>
          <w:rFonts w:hint="eastAsia" w:ascii="宋体" w:hAnsi="宋体" w:eastAsia="宋体" w:cs="宋体"/>
          <w:color w:val="auto"/>
          <w:spacing w:val="-58"/>
          <w:sz w:val="24"/>
          <w:szCs w:val="24"/>
          <w:lang w:eastAsia="zh-CN"/>
        </w:rPr>
        <w:t xml:space="preserve"> </w:t>
      </w:r>
      <w:r>
        <w:rPr>
          <w:rFonts w:hint="eastAsia" w:ascii="宋体" w:hAnsi="宋体" w:eastAsia="宋体" w:cs="宋体"/>
          <w:color w:val="auto"/>
          <w:sz w:val="24"/>
          <w:szCs w:val="24"/>
          <w:lang w:eastAsia="zh-CN"/>
        </w:rPr>
        <w:t>15</w:t>
      </w:r>
      <w:r>
        <w:rPr>
          <w:rFonts w:hint="eastAsia" w:ascii="宋体" w:hAnsi="宋体" w:eastAsia="宋体" w:cs="宋体"/>
          <w:color w:val="auto"/>
          <w:spacing w:val="-58"/>
          <w:sz w:val="24"/>
          <w:szCs w:val="24"/>
          <w:lang w:eastAsia="zh-CN"/>
        </w:rPr>
        <w:t xml:space="preserve"> </w:t>
      </w:r>
      <w:r>
        <w:rPr>
          <w:rFonts w:hint="eastAsia" w:ascii="宋体" w:hAnsi="宋体" w:eastAsia="宋体" w:cs="宋体"/>
          <w:color w:val="auto"/>
          <w:sz w:val="24"/>
          <w:szCs w:val="24"/>
          <w:lang w:eastAsia="zh-CN"/>
        </w:rPr>
        <w:t>条</w:t>
      </w:r>
      <w:r>
        <w:rPr>
          <w:rFonts w:hint="eastAsia" w:ascii="宋体" w:hAnsi="宋体" w:eastAsia="宋体" w:cs="宋体"/>
          <w:color w:val="auto"/>
          <w:spacing w:val="-2"/>
          <w:sz w:val="24"/>
          <w:szCs w:val="24"/>
          <w:lang w:eastAsia="zh-CN"/>
        </w:rPr>
        <w:t>处理。</w:t>
      </w:r>
    </w:p>
    <w:p w14:paraId="4E3CDFF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4.3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在紧</w:t>
      </w:r>
      <w:r>
        <w:rPr>
          <w:rFonts w:hint="eastAsia" w:ascii="宋体" w:hAnsi="宋体" w:eastAsia="宋体" w:cs="宋体"/>
          <w:color w:val="auto"/>
          <w:spacing w:val="-5"/>
          <w:sz w:val="24"/>
          <w:szCs w:val="24"/>
          <w:lang w:eastAsia="zh-CN"/>
        </w:rPr>
        <w:t>急</w:t>
      </w:r>
      <w:r>
        <w:rPr>
          <w:rFonts w:hint="eastAsia" w:ascii="宋体" w:hAnsi="宋体" w:eastAsia="宋体" w:cs="宋体"/>
          <w:color w:val="auto"/>
          <w:sz w:val="24"/>
          <w:szCs w:val="24"/>
          <w:lang w:eastAsia="zh-CN"/>
        </w:rPr>
        <w:t>情况下</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总监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工程师</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被授权的</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理人员</w:t>
      </w:r>
      <w:r>
        <w:rPr>
          <w:rFonts w:hint="eastAsia" w:ascii="宋体" w:hAnsi="宋体" w:eastAsia="宋体" w:cs="宋体"/>
          <w:color w:val="auto"/>
          <w:spacing w:val="-5"/>
          <w:sz w:val="24"/>
          <w:szCs w:val="24"/>
          <w:lang w:eastAsia="zh-CN"/>
        </w:rPr>
        <w:t>可</w:t>
      </w:r>
      <w:r>
        <w:rPr>
          <w:rFonts w:hint="eastAsia" w:ascii="宋体" w:hAnsi="宋体" w:eastAsia="宋体" w:cs="宋体"/>
          <w:color w:val="auto"/>
          <w:sz w:val="24"/>
          <w:szCs w:val="24"/>
          <w:lang w:eastAsia="zh-CN"/>
        </w:rPr>
        <w:t>以当场签</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临时书面</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示</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应遵</w:t>
      </w:r>
      <w:r>
        <w:rPr>
          <w:rFonts w:hint="eastAsia" w:ascii="宋体" w:hAnsi="宋体" w:eastAsia="宋体" w:cs="宋体"/>
          <w:color w:val="auto"/>
          <w:spacing w:val="-1"/>
          <w:sz w:val="24"/>
          <w:szCs w:val="24"/>
          <w:lang w:eastAsia="zh-CN"/>
        </w:rPr>
        <w:t>照执行。承包人应在收到上述临时书面指示后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小时内，向监理人发出书面确认函。监理人在收到书面确认函后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小时内未予答复的，该书面确认函应被视为监理人的正式指示。</w:t>
      </w:r>
    </w:p>
    <w:p w14:paraId="321758E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3.4.4</w:t>
      </w:r>
      <w:r>
        <w:rPr>
          <w:rFonts w:hint="eastAsia" w:ascii="宋体" w:hAnsi="宋体" w:eastAsia="宋体" w:cs="宋体"/>
          <w:b/>
          <w:bCs/>
          <w:color w:val="auto"/>
          <w:spacing w:val="-60"/>
          <w:sz w:val="24"/>
          <w:szCs w:val="24"/>
          <w:lang w:eastAsia="zh-CN"/>
        </w:rPr>
        <w:t xml:space="preserve"> </w:t>
      </w:r>
      <w:r>
        <w:rPr>
          <w:rFonts w:hint="eastAsia" w:ascii="宋体" w:hAnsi="宋体" w:eastAsia="宋体" w:cs="宋体"/>
          <w:color w:val="auto"/>
          <w:spacing w:val="-2"/>
          <w:sz w:val="24"/>
          <w:szCs w:val="24"/>
          <w:lang w:eastAsia="zh-CN"/>
        </w:rPr>
        <w:t>除合同另有约定外，承包人只从总监理工程师或按第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3.3.1</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2"/>
          <w:sz w:val="24"/>
          <w:szCs w:val="24"/>
          <w:lang w:eastAsia="zh-CN"/>
        </w:rPr>
        <w:t>项被授权的监理人员处取得指</w:t>
      </w:r>
      <w:r>
        <w:rPr>
          <w:rFonts w:hint="eastAsia" w:ascii="宋体" w:hAnsi="宋体" w:eastAsia="宋体" w:cs="宋体"/>
          <w:color w:val="auto"/>
          <w:sz w:val="24"/>
          <w:szCs w:val="24"/>
          <w:lang w:eastAsia="zh-CN"/>
        </w:rPr>
        <w:t>示。</w:t>
      </w:r>
    </w:p>
    <w:p w14:paraId="5BD04DB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3.4.5</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由于监理人未能按合同约定发出指示、指示延误或指示错误而导致承包人费用增加和（或）工期延误的，由发包人承担赔偿责任。</w:t>
      </w:r>
    </w:p>
    <w:p w14:paraId="53193D1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3.5</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商定或确定</w:t>
      </w:r>
    </w:p>
    <w:p w14:paraId="095964D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5.1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合同</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定总监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工程师应</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照本款</w:t>
      </w:r>
      <w:r>
        <w:rPr>
          <w:rFonts w:hint="eastAsia" w:ascii="宋体" w:hAnsi="宋体" w:eastAsia="宋体" w:cs="宋体"/>
          <w:color w:val="auto"/>
          <w:spacing w:val="-5"/>
          <w:sz w:val="24"/>
          <w:szCs w:val="24"/>
          <w:lang w:eastAsia="zh-CN"/>
        </w:rPr>
        <w:t>对</w:t>
      </w:r>
      <w:r>
        <w:rPr>
          <w:rFonts w:hint="eastAsia" w:ascii="宋体" w:hAnsi="宋体" w:eastAsia="宋体" w:cs="宋体"/>
          <w:color w:val="auto"/>
          <w:sz w:val="24"/>
          <w:szCs w:val="24"/>
          <w:lang w:eastAsia="zh-CN"/>
        </w:rPr>
        <w:t>任何事项</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行商定</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确定时</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总监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工程师</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与合同当</w:t>
      </w:r>
      <w:r>
        <w:rPr>
          <w:rFonts w:hint="eastAsia" w:ascii="宋体" w:hAnsi="宋体" w:eastAsia="宋体" w:cs="宋体"/>
          <w:color w:val="auto"/>
          <w:spacing w:val="-2"/>
          <w:sz w:val="24"/>
          <w:szCs w:val="24"/>
          <w:lang w:eastAsia="zh-CN"/>
        </w:rPr>
        <w:t>事人协商，尽量达成一致。不能达成一致的，总监理工程师应认真研究后审慎确定。</w:t>
      </w:r>
    </w:p>
    <w:p w14:paraId="7659D94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5.2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总监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工程师</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将商定或</w:t>
      </w:r>
      <w:r>
        <w:rPr>
          <w:rFonts w:hint="eastAsia" w:ascii="宋体" w:hAnsi="宋体" w:eastAsia="宋体" w:cs="宋体"/>
          <w:color w:val="auto"/>
          <w:spacing w:val="-5"/>
          <w:sz w:val="24"/>
          <w:szCs w:val="24"/>
          <w:lang w:eastAsia="zh-CN"/>
        </w:rPr>
        <w:t>确</w:t>
      </w:r>
      <w:r>
        <w:rPr>
          <w:rFonts w:hint="eastAsia" w:ascii="宋体" w:hAnsi="宋体" w:eastAsia="宋体" w:cs="宋体"/>
          <w:color w:val="auto"/>
          <w:sz w:val="24"/>
          <w:szCs w:val="24"/>
          <w:lang w:eastAsia="zh-CN"/>
        </w:rPr>
        <w:t>定的事</w:t>
      </w:r>
      <w:r>
        <w:rPr>
          <w:rFonts w:hint="eastAsia" w:ascii="宋体" w:hAnsi="宋体" w:eastAsia="宋体" w:cs="宋体"/>
          <w:color w:val="auto"/>
          <w:spacing w:val="-5"/>
          <w:sz w:val="24"/>
          <w:szCs w:val="24"/>
          <w:lang w:eastAsia="zh-CN"/>
        </w:rPr>
        <w:t>项</w:t>
      </w:r>
      <w:r>
        <w:rPr>
          <w:rFonts w:hint="eastAsia" w:ascii="宋体" w:hAnsi="宋体" w:eastAsia="宋体" w:cs="宋体"/>
          <w:color w:val="auto"/>
          <w:sz w:val="24"/>
          <w:szCs w:val="24"/>
          <w:lang w:eastAsia="zh-CN"/>
        </w:rPr>
        <w:t>通知合同</w:t>
      </w:r>
      <w:r>
        <w:rPr>
          <w:rFonts w:hint="eastAsia" w:ascii="宋体" w:hAnsi="宋体" w:eastAsia="宋体" w:cs="宋体"/>
          <w:color w:val="auto"/>
          <w:spacing w:val="-5"/>
          <w:sz w:val="24"/>
          <w:szCs w:val="24"/>
          <w:lang w:eastAsia="zh-CN"/>
        </w:rPr>
        <w:t>当</w:t>
      </w:r>
      <w:r>
        <w:rPr>
          <w:rFonts w:hint="eastAsia" w:ascii="宋体" w:hAnsi="宋体" w:eastAsia="宋体" w:cs="宋体"/>
          <w:color w:val="auto"/>
          <w:sz w:val="24"/>
          <w:szCs w:val="24"/>
          <w:lang w:eastAsia="zh-CN"/>
        </w:rPr>
        <w:t>事人</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并附</w:t>
      </w:r>
      <w:r>
        <w:rPr>
          <w:rFonts w:hint="eastAsia" w:ascii="宋体" w:hAnsi="宋体" w:eastAsia="宋体" w:cs="宋体"/>
          <w:color w:val="auto"/>
          <w:spacing w:val="-5"/>
          <w:sz w:val="24"/>
          <w:szCs w:val="24"/>
          <w:lang w:eastAsia="zh-CN"/>
        </w:rPr>
        <w:t>详</w:t>
      </w:r>
      <w:r>
        <w:rPr>
          <w:rFonts w:hint="eastAsia" w:ascii="宋体" w:hAnsi="宋体" w:eastAsia="宋体" w:cs="宋体"/>
          <w:color w:val="auto"/>
          <w:sz w:val="24"/>
          <w:szCs w:val="24"/>
          <w:lang w:eastAsia="zh-CN"/>
        </w:rPr>
        <w:t>细依据</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对总</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理工程</w:t>
      </w:r>
      <w:r>
        <w:rPr>
          <w:rFonts w:hint="eastAsia" w:ascii="宋体" w:hAnsi="宋体" w:eastAsia="宋体" w:cs="宋体"/>
          <w:color w:val="auto"/>
          <w:spacing w:val="-5"/>
          <w:sz w:val="24"/>
          <w:szCs w:val="24"/>
          <w:lang w:eastAsia="zh-CN"/>
        </w:rPr>
        <w:t>师</w:t>
      </w:r>
      <w:r>
        <w:rPr>
          <w:rFonts w:hint="eastAsia" w:ascii="宋体" w:hAnsi="宋体" w:eastAsia="宋体" w:cs="宋体"/>
          <w:color w:val="auto"/>
          <w:sz w:val="24"/>
          <w:szCs w:val="24"/>
          <w:lang w:eastAsia="zh-CN"/>
        </w:rPr>
        <w:t>的确</w:t>
      </w:r>
      <w:r>
        <w:rPr>
          <w:rFonts w:hint="eastAsia" w:ascii="宋体" w:hAnsi="宋体" w:eastAsia="宋体" w:cs="宋体"/>
          <w:color w:val="auto"/>
          <w:spacing w:val="-3"/>
          <w:sz w:val="24"/>
          <w:szCs w:val="24"/>
          <w:lang w:eastAsia="zh-CN"/>
        </w:rPr>
        <w:t>定有异议的，构成争议，按照第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 xml:space="preserve">24 </w:t>
      </w:r>
      <w:r>
        <w:rPr>
          <w:rFonts w:hint="eastAsia" w:ascii="宋体" w:hAnsi="宋体" w:eastAsia="宋体" w:cs="宋体"/>
          <w:color w:val="auto"/>
          <w:spacing w:val="-2"/>
          <w:sz w:val="24"/>
          <w:szCs w:val="24"/>
          <w:lang w:eastAsia="zh-CN"/>
        </w:rPr>
        <w:t>条的约定处理。在争议解决前，双方应暂按总监理工程师的确定执</w:t>
      </w:r>
      <w:r>
        <w:rPr>
          <w:rFonts w:hint="eastAsia" w:ascii="宋体" w:hAnsi="宋体" w:eastAsia="宋体" w:cs="宋体"/>
          <w:color w:val="auto"/>
          <w:spacing w:val="-1"/>
          <w:sz w:val="24"/>
          <w:szCs w:val="24"/>
          <w:lang w:eastAsia="zh-CN"/>
        </w:rPr>
        <w:t>行，按照第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 xml:space="preserve">24 </w:t>
      </w:r>
      <w:r>
        <w:rPr>
          <w:rFonts w:hint="eastAsia" w:ascii="宋体" w:hAnsi="宋体" w:eastAsia="宋体" w:cs="宋体"/>
          <w:color w:val="auto"/>
          <w:spacing w:val="-2"/>
          <w:sz w:val="24"/>
          <w:szCs w:val="24"/>
          <w:lang w:eastAsia="zh-CN"/>
        </w:rPr>
        <w:t>条的约定对总监理工程师的确定作出修改的，按修改后的结果执行。</w:t>
      </w:r>
    </w:p>
    <w:p w14:paraId="4E53CB3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4、承包人</w:t>
      </w:r>
    </w:p>
    <w:p w14:paraId="5BE56A5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4.1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承包人的一般义务</w:t>
      </w:r>
    </w:p>
    <w:p w14:paraId="681D84C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4.1.1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遵守法律</w:t>
      </w:r>
      <w:r>
        <w:rPr>
          <w:rFonts w:hint="eastAsia" w:ascii="宋体" w:hAnsi="宋体" w:eastAsia="宋体" w:cs="宋体"/>
          <w:color w:val="auto"/>
          <w:spacing w:val="1"/>
          <w:sz w:val="24"/>
          <w:szCs w:val="24"/>
          <w:lang w:eastAsia="zh-CN"/>
        </w:rPr>
        <w:t>承包人在履行合同过程中应遵守法律，并保证发包人免于承担因承包人违反法律而引起的任何责</w:t>
      </w:r>
      <w:r>
        <w:rPr>
          <w:rFonts w:hint="eastAsia" w:ascii="宋体" w:hAnsi="宋体" w:eastAsia="宋体" w:cs="宋体"/>
          <w:color w:val="auto"/>
          <w:sz w:val="24"/>
          <w:szCs w:val="24"/>
          <w:lang w:eastAsia="zh-CN"/>
        </w:rPr>
        <w:t>任。</w:t>
      </w:r>
    </w:p>
    <w:p w14:paraId="33E7C8F2">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pacing w:val="46"/>
          <w:sz w:val="24"/>
          <w:szCs w:val="24"/>
          <w:lang w:eastAsia="zh-CN"/>
        </w:rPr>
      </w:pPr>
      <w:r>
        <w:rPr>
          <w:rFonts w:hint="eastAsia" w:ascii="宋体" w:hAnsi="宋体" w:eastAsia="宋体" w:cs="宋体"/>
          <w:b/>
          <w:bCs/>
          <w:color w:val="auto"/>
          <w:sz w:val="24"/>
          <w:szCs w:val="24"/>
          <w:lang w:eastAsia="zh-CN"/>
        </w:rPr>
        <w:t>4.1.2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依法纳税承包人应按有关法律规定纳税，应缴纳的税金包括在合同价格内。</w:t>
      </w:r>
    </w:p>
    <w:p w14:paraId="29807227">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4.1.3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完成各项承包工作</w:t>
      </w:r>
    </w:p>
    <w:p w14:paraId="46AA43F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承包人应按合同约定以及监理人根据第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3.4 款作出的指示，实施、完成全部工程，并修补工程中的任</w:t>
      </w:r>
      <w:r>
        <w:rPr>
          <w:rFonts w:hint="eastAsia" w:ascii="宋体" w:hAnsi="宋体" w:eastAsia="宋体" w:cs="宋体"/>
          <w:color w:val="auto"/>
          <w:spacing w:val="-5"/>
          <w:sz w:val="24"/>
          <w:szCs w:val="24"/>
          <w:lang w:eastAsia="zh-CN"/>
        </w:rPr>
        <w:t>何</w:t>
      </w:r>
      <w:r>
        <w:rPr>
          <w:rFonts w:hint="eastAsia" w:ascii="宋体" w:hAnsi="宋体" w:eastAsia="宋体" w:cs="宋体"/>
          <w:color w:val="auto"/>
          <w:sz w:val="24"/>
          <w:szCs w:val="24"/>
          <w:lang w:eastAsia="zh-CN"/>
        </w:rPr>
        <w:t>缺陷</w:t>
      </w:r>
      <w:r>
        <w:rPr>
          <w:rFonts w:hint="eastAsia" w:ascii="宋体" w:hAnsi="宋体" w:eastAsia="宋体" w:cs="宋体"/>
          <w:color w:val="auto"/>
          <w:spacing w:val="-19"/>
          <w:sz w:val="24"/>
          <w:szCs w:val="24"/>
          <w:lang w:eastAsia="zh-CN"/>
        </w:rPr>
        <w:t>。</w:t>
      </w:r>
      <w:r>
        <w:rPr>
          <w:rFonts w:hint="eastAsia" w:ascii="宋体" w:hAnsi="宋体" w:eastAsia="宋体" w:cs="宋体"/>
          <w:color w:val="auto"/>
          <w:sz w:val="24"/>
          <w:szCs w:val="24"/>
          <w:lang w:eastAsia="zh-CN"/>
        </w:rPr>
        <w:t>除第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5.2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款</w:t>
      </w:r>
      <w:r>
        <w:rPr>
          <w:rFonts w:hint="eastAsia" w:ascii="宋体" w:hAnsi="宋体" w:eastAsia="宋体" w:cs="宋体"/>
          <w:color w:val="auto"/>
          <w:spacing w:val="-19"/>
          <w:sz w:val="24"/>
          <w:szCs w:val="24"/>
          <w:lang w:eastAsia="zh-CN"/>
        </w:rPr>
        <w:t>、</w:t>
      </w:r>
      <w:r>
        <w:rPr>
          <w:rFonts w:hint="eastAsia" w:ascii="宋体" w:hAnsi="宋体" w:eastAsia="宋体" w:cs="宋体"/>
          <w:color w:val="auto"/>
          <w:sz w:val="24"/>
          <w:szCs w:val="24"/>
          <w:lang w:eastAsia="zh-CN"/>
        </w:rPr>
        <w:t>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6.2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款另</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约定外</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应提供</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完成合同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作所需</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劳务</w:t>
      </w:r>
      <w:r>
        <w:rPr>
          <w:rFonts w:hint="eastAsia" w:ascii="宋体" w:hAnsi="宋体" w:eastAsia="宋体" w:cs="宋体"/>
          <w:color w:val="auto"/>
          <w:spacing w:val="-19"/>
          <w:sz w:val="24"/>
          <w:szCs w:val="24"/>
          <w:lang w:eastAsia="zh-CN"/>
        </w:rPr>
        <w:t>、</w:t>
      </w:r>
      <w:r>
        <w:rPr>
          <w:rFonts w:hint="eastAsia" w:ascii="宋体" w:hAnsi="宋体" w:eastAsia="宋体" w:cs="宋体"/>
          <w:color w:val="auto"/>
          <w:sz w:val="24"/>
          <w:szCs w:val="24"/>
          <w:lang w:eastAsia="zh-CN"/>
        </w:rPr>
        <w:t>材料</w:t>
      </w:r>
      <w:r>
        <w:rPr>
          <w:rFonts w:hint="eastAsia" w:ascii="宋体" w:hAnsi="宋体" w:eastAsia="宋体" w:cs="宋体"/>
          <w:color w:val="auto"/>
          <w:spacing w:val="-19"/>
          <w:sz w:val="24"/>
          <w:szCs w:val="24"/>
          <w:lang w:eastAsia="zh-CN"/>
        </w:rPr>
        <w:t>、</w:t>
      </w:r>
      <w:r>
        <w:rPr>
          <w:rFonts w:hint="eastAsia" w:ascii="宋体" w:hAnsi="宋体" w:eastAsia="宋体" w:cs="宋体"/>
          <w:color w:val="auto"/>
          <w:sz w:val="24"/>
          <w:szCs w:val="24"/>
          <w:lang w:eastAsia="zh-CN"/>
        </w:rPr>
        <w:t xml:space="preserve">施 </w:t>
      </w:r>
      <w:r>
        <w:rPr>
          <w:rFonts w:hint="eastAsia" w:ascii="宋体" w:hAnsi="宋体" w:eastAsia="宋体" w:cs="宋体"/>
          <w:color w:val="auto"/>
          <w:spacing w:val="-2"/>
          <w:sz w:val="24"/>
          <w:szCs w:val="24"/>
          <w:lang w:eastAsia="zh-CN"/>
        </w:rPr>
        <w:t>工设备、工程设备和其他物品，并按合同约定负责临时设施的设计、建造、运行、维护、管理和拆除。</w:t>
      </w:r>
    </w:p>
    <w:p w14:paraId="3128EDE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34"/>
          <w:sz w:val="24"/>
          <w:szCs w:val="24"/>
          <w:lang w:eastAsia="zh-CN"/>
        </w:rPr>
      </w:pPr>
      <w:r>
        <w:rPr>
          <w:rFonts w:hint="eastAsia" w:ascii="宋体" w:hAnsi="宋体" w:eastAsia="宋体" w:cs="宋体"/>
          <w:b/>
          <w:bCs/>
          <w:color w:val="auto"/>
          <w:sz w:val="24"/>
          <w:szCs w:val="24"/>
          <w:lang w:eastAsia="zh-CN"/>
        </w:rPr>
        <w:t>4.1.4</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6"/>
          <w:sz w:val="24"/>
          <w:szCs w:val="24"/>
          <w:lang w:eastAsia="zh-CN"/>
        </w:rPr>
        <w:t>对施工作业和施工方法的完备性负责 承包人应按合同约定的工作内容和施工进度要求，编制施工组织设计和施工措施计划，并对所有施工作业和施工方法的完备性和安全可靠性负责</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34"/>
          <w:sz w:val="24"/>
          <w:szCs w:val="24"/>
          <w:lang w:eastAsia="zh-CN"/>
        </w:rPr>
        <w:t xml:space="preserve"> </w:t>
      </w:r>
    </w:p>
    <w:p w14:paraId="2C7C0ED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4.1.5</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保证工程施工和人员的安全</w:t>
      </w:r>
      <w:r>
        <w:rPr>
          <w:rFonts w:hint="eastAsia" w:ascii="宋体" w:hAnsi="宋体" w:eastAsia="宋体" w:cs="宋体"/>
          <w:color w:val="auto"/>
          <w:sz w:val="24"/>
          <w:szCs w:val="24"/>
          <w:lang w:eastAsia="zh-CN"/>
        </w:rPr>
        <w:t>承包人应按第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9.2 款约定采取施工安全措施，确保工程及其人员、材料、设备和设施的安全，防</w:t>
      </w:r>
      <w:r>
        <w:rPr>
          <w:rFonts w:hint="eastAsia" w:ascii="宋体" w:hAnsi="宋体" w:eastAsia="宋体" w:cs="宋体"/>
          <w:color w:val="auto"/>
          <w:spacing w:val="-2"/>
          <w:sz w:val="24"/>
          <w:szCs w:val="24"/>
          <w:lang w:eastAsia="zh-CN"/>
        </w:rPr>
        <w:t>止因工程施工造成的人身伤害和财产损失。</w:t>
      </w:r>
    </w:p>
    <w:p w14:paraId="49CB9791">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4.1.6</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负责施工场地及其周边环境与生态的保护工作</w:t>
      </w:r>
    </w:p>
    <w:p w14:paraId="553A3D7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承包人应按照第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9.4</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2"/>
          <w:sz w:val="24"/>
          <w:szCs w:val="24"/>
          <w:lang w:eastAsia="zh-CN"/>
        </w:rPr>
        <w:t>款约定负责施工场地及其周边环境与生态的保护工作。</w:t>
      </w:r>
    </w:p>
    <w:p w14:paraId="7AB5238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4.1.7</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避免施工对公众与他人的利益造成损害</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人在进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合同约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的各项</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不</w:t>
      </w:r>
      <w:r>
        <w:rPr>
          <w:rFonts w:hint="eastAsia" w:ascii="宋体" w:hAnsi="宋体" w:eastAsia="宋体" w:cs="宋体"/>
          <w:color w:val="auto"/>
          <w:spacing w:val="-5"/>
          <w:sz w:val="24"/>
          <w:szCs w:val="24"/>
          <w:lang w:eastAsia="zh-CN"/>
        </w:rPr>
        <w:t>得</w:t>
      </w:r>
      <w:r>
        <w:rPr>
          <w:rFonts w:hint="eastAsia" w:ascii="宋体" w:hAnsi="宋体" w:eastAsia="宋体" w:cs="宋体"/>
          <w:color w:val="auto"/>
          <w:sz w:val="24"/>
          <w:szCs w:val="24"/>
          <w:lang w:eastAsia="zh-CN"/>
        </w:rPr>
        <w:t>侵害发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人与他</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使用公</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道路</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水源</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市</w:t>
      </w:r>
      <w:r>
        <w:rPr>
          <w:rFonts w:hint="eastAsia" w:ascii="宋体" w:hAnsi="宋体" w:eastAsia="宋体" w:cs="宋体"/>
          <w:color w:val="auto"/>
          <w:spacing w:val="-5"/>
          <w:sz w:val="24"/>
          <w:szCs w:val="24"/>
          <w:lang w:eastAsia="zh-CN"/>
        </w:rPr>
        <w:t>政</w:t>
      </w:r>
      <w:r>
        <w:rPr>
          <w:rFonts w:hint="eastAsia" w:ascii="宋体" w:hAnsi="宋体" w:eastAsia="宋体" w:cs="宋体"/>
          <w:color w:val="auto"/>
          <w:sz w:val="24"/>
          <w:szCs w:val="24"/>
          <w:lang w:eastAsia="zh-CN"/>
        </w:rPr>
        <w:t>管网等公共</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施的权利</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避</w:t>
      </w:r>
      <w:r>
        <w:rPr>
          <w:rFonts w:hint="eastAsia" w:ascii="宋体" w:hAnsi="宋体" w:eastAsia="宋体" w:cs="宋体"/>
          <w:color w:val="auto"/>
          <w:spacing w:val="-5"/>
          <w:sz w:val="24"/>
          <w:szCs w:val="24"/>
          <w:lang w:eastAsia="zh-CN"/>
        </w:rPr>
        <w:t>免</w:t>
      </w:r>
      <w:r>
        <w:rPr>
          <w:rFonts w:hint="eastAsia" w:ascii="宋体" w:hAnsi="宋体" w:eastAsia="宋体" w:cs="宋体"/>
          <w:color w:val="auto"/>
          <w:sz w:val="24"/>
          <w:szCs w:val="24"/>
          <w:lang w:eastAsia="zh-CN"/>
        </w:rPr>
        <w:t>对邻近</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公共设</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产生干</w:t>
      </w:r>
      <w:r>
        <w:rPr>
          <w:rFonts w:hint="eastAsia" w:ascii="宋体" w:hAnsi="宋体" w:eastAsia="宋体" w:cs="宋体"/>
          <w:color w:val="auto"/>
          <w:spacing w:val="-5"/>
          <w:sz w:val="24"/>
          <w:szCs w:val="24"/>
          <w:lang w:eastAsia="zh-CN"/>
        </w:rPr>
        <w:t>扰</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人占用</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使用他</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的施工</w:t>
      </w:r>
      <w:r>
        <w:rPr>
          <w:rFonts w:hint="eastAsia" w:ascii="宋体" w:hAnsi="宋体" w:eastAsia="宋体" w:cs="宋体"/>
          <w:color w:val="auto"/>
          <w:spacing w:val="-5"/>
          <w:sz w:val="24"/>
          <w:szCs w:val="24"/>
          <w:lang w:eastAsia="zh-CN"/>
        </w:rPr>
        <w:t>场</w:t>
      </w:r>
      <w:r>
        <w:rPr>
          <w:rFonts w:hint="eastAsia" w:ascii="宋体" w:hAnsi="宋体" w:eastAsia="宋体" w:cs="宋体"/>
          <w:color w:val="auto"/>
          <w:sz w:val="24"/>
          <w:szCs w:val="24"/>
          <w:lang w:eastAsia="zh-CN"/>
        </w:rPr>
        <w:t>地</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影</w:t>
      </w:r>
      <w:r>
        <w:rPr>
          <w:rFonts w:hint="eastAsia" w:ascii="宋体" w:hAnsi="宋体" w:eastAsia="宋体" w:cs="宋体"/>
          <w:color w:val="auto"/>
          <w:spacing w:val="-5"/>
          <w:sz w:val="24"/>
          <w:szCs w:val="24"/>
          <w:lang w:eastAsia="zh-CN"/>
        </w:rPr>
        <w:t>响</w:t>
      </w:r>
      <w:r>
        <w:rPr>
          <w:rFonts w:hint="eastAsia" w:ascii="宋体" w:hAnsi="宋体" w:eastAsia="宋体" w:cs="宋体"/>
          <w:color w:val="auto"/>
          <w:sz w:val="24"/>
          <w:szCs w:val="24"/>
          <w:lang w:eastAsia="zh-CN"/>
        </w:rPr>
        <w:t>他人作</w:t>
      </w:r>
      <w:r>
        <w:rPr>
          <w:rFonts w:hint="eastAsia" w:ascii="宋体" w:hAnsi="宋体" w:eastAsia="宋体" w:cs="宋体"/>
          <w:color w:val="auto"/>
          <w:spacing w:val="-5"/>
          <w:sz w:val="24"/>
          <w:szCs w:val="24"/>
          <w:lang w:eastAsia="zh-CN"/>
        </w:rPr>
        <w:t>业</w:t>
      </w:r>
      <w:r>
        <w:rPr>
          <w:rFonts w:hint="eastAsia" w:ascii="宋体" w:hAnsi="宋体" w:eastAsia="宋体" w:cs="宋体"/>
          <w:color w:val="auto"/>
          <w:sz w:val="24"/>
          <w:szCs w:val="24"/>
          <w:lang w:eastAsia="zh-CN"/>
        </w:rPr>
        <w:t xml:space="preserve">或 </w:t>
      </w:r>
      <w:r>
        <w:rPr>
          <w:rFonts w:hint="eastAsia" w:ascii="宋体" w:hAnsi="宋体" w:eastAsia="宋体" w:cs="宋体"/>
          <w:color w:val="auto"/>
          <w:spacing w:val="-2"/>
          <w:sz w:val="24"/>
          <w:szCs w:val="24"/>
          <w:lang w:eastAsia="zh-CN"/>
        </w:rPr>
        <w:t>生活的，应承担相应责任。</w:t>
      </w:r>
    </w:p>
    <w:p w14:paraId="5942564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4.1.8</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为他人提供方便</w:t>
      </w:r>
      <w:r>
        <w:rPr>
          <w:rFonts w:hint="eastAsia" w:ascii="宋体" w:hAnsi="宋体" w:eastAsia="宋体" w:cs="宋体"/>
          <w:color w:val="auto"/>
          <w:spacing w:val="28"/>
          <w:sz w:val="24"/>
          <w:szCs w:val="24"/>
          <w:lang w:eastAsia="zh-CN"/>
        </w:rPr>
        <w:t xml:space="preserve"> </w:t>
      </w:r>
      <w:r>
        <w:rPr>
          <w:rFonts w:hint="eastAsia" w:ascii="宋体" w:hAnsi="宋体" w:eastAsia="宋体" w:cs="宋体"/>
          <w:color w:val="auto"/>
          <w:spacing w:val="1"/>
          <w:sz w:val="24"/>
          <w:szCs w:val="24"/>
          <w:lang w:eastAsia="zh-CN"/>
        </w:rPr>
        <w:t>承包人应按监理人的指示为他人在施工场地或附近实施与工程有关的其他各项工作提供可能的条</w:t>
      </w:r>
      <w:r>
        <w:rPr>
          <w:rFonts w:hint="eastAsia" w:ascii="宋体" w:hAnsi="宋体" w:eastAsia="宋体" w:cs="宋体"/>
          <w:color w:val="auto"/>
          <w:spacing w:val="-2"/>
          <w:sz w:val="24"/>
          <w:szCs w:val="24"/>
          <w:lang w:eastAsia="zh-CN"/>
        </w:rPr>
        <w:t>件。除合同另有约定外，提供有关条件的内容和可能发生的费用，由监理人按第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 xml:space="preserve">3.5 </w:t>
      </w:r>
      <w:r>
        <w:rPr>
          <w:rFonts w:hint="eastAsia" w:ascii="宋体" w:hAnsi="宋体" w:eastAsia="宋体" w:cs="宋体"/>
          <w:color w:val="auto"/>
          <w:spacing w:val="-2"/>
          <w:sz w:val="24"/>
          <w:szCs w:val="24"/>
          <w:lang w:eastAsia="zh-CN"/>
        </w:rPr>
        <w:t>款商定或确定。</w:t>
      </w:r>
    </w:p>
    <w:p w14:paraId="1671600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4.1.9</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工程的维护和照管</w:t>
      </w:r>
      <w:r>
        <w:rPr>
          <w:rFonts w:hint="eastAsia" w:ascii="宋体" w:hAnsi="宋体" w:eastAsia="宋体" w:cs="宋体"/>
          <w:color w:val="auto"/>
          <w:spacing w:val="30"/>
          <w:sz w:val="24"/>
          <w:szCs w:val="24"/>
          <w:lang w:eastAsia="zh-CN"/>
        </w:rPr>
        <w:t xml:space="preserve"> </w:t>
      </w:r>
      <w:r>
        <w:rPr>
          <w:rFonts w:hint="eastAsia" w:ascii="宋体" w:hAnsi="宋体" w:eastAsia="宋体" w:cs="宋体"/>
          <w:color w:val="auto"/>
          <w:sz w:val="24"/>
          <w:szCs w:val="24"/>
          <w:lang w:eastAsia="zh-CN"/>
        </w:rPr>
        <w:t>除</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同另有</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定外</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工程完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证书颁</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前</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人应负</w:t>
      </w:r>
      <w:r>
        <w:rPr>
          <w:rFonts w:hint="eastAsia" w:ascii="宋体" w:hAnsi="宋体" w:eastAsia="宋体" w:cs="宋体"/>
          <w:color w:val="auto"/>
          <w:spacing w:val="-5"/>
          <w:sz w:val="24"/>
          <w:szCs w:val="24"/>
          <w:lang w:eastAsia="zh-CN"/>
        </w:rPr>
        <w:t>责</w:t>
      </w:r>
      <w:r>
        <w:rPr>
          <w:rFonts w:hint="eastAsia" w:ascii="宋体" w:hAnsi="宋体" w:eastAsia="宋体" w:cs="宋体"/>
          <w:color w:val="auto"/>
          <w:sz w:val="24"/>
          <w:szCs w:val="24"/>
          <w:lang w:eastAsia="zh-CN"/>
        </w:rPr>
        <w:t>照管和</w:t>
      </w:r>
      <w:r>
        <w:rPr>
          <w:rFonts w:hint="eastAsia" w:ascii="宋体" w:hAnsi="宋体" w:eastAsia="宋体" w:cs="宋体"/>
          <w:color w:val="auto"/>
          <w:spacing w:val="-5"/>
          <w:sz w:val="24"/>
          <w:szCs w:val="24"/>
          <w:lang w:eastAsia="zh-CN"/>
        </w:rPr>
        <w:t>维</w:t>
      </w:r>
      <w:r>
        <w:rPr>
          <w:rFonts w:hint="eastAsia" w:ascii="宋体" w:hAnsi="宋体" w:eastAsia="宋体" w:cs="宋体"/>
          <w:color w:val="auto"/>
          <w:sz w:val="24"/>
          <w:szCs w:val="24"/>
          <w:lang w:eastAsia="zh-CN"/>
        </w:rPr>
        <w:t>护工程</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工程完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证书颁</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时尚有</w:t>
      </w:r>
      <w:r>
        <w:rPr>
          <w:rFonts w:hint="eastAsia" w:ascii="宋体" w:hAnsi="宋体" w:eastAsia="宋体" w:cs="宋体"/>
          <w:color w:val="auto"/>
          <w:spacing w:val="-5"/>
          <w:sz w:val="24"/>
          <w:szCs w:val="24"/>
          <w:lang w:eastAsia="zh-CN"/>
        </w:rPr>
        <w:t>部</w:t>
      </w:r>
      <w:r>
        <w:rPr>
          <w:rFonts w:hint="eastAsia" w:ascii="宋体" w:hAnsi="宋体" w:eastAsia="宋体" w:cs="宋体"/>
          <w:color w:val="auto"/>
          <w:sz w:val="24"/>
          <w:szCs w:val="24"/>
          <w:lang w:eastAsia="zh-CN"/>
        </w:rPr>
        <w:t>分未完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人还应</w:t>
      </w:r>
      <w:r>
        <w:rPr>
          <w:rFonts w:hint="eastAsia" w:ascii="宋体" w:hAnsi="宋体" w:eastAsia="宋体" w:cs="宋体"/>
          <w:color w:val="auto"/>
          <w:spacing w:val="-5"/>
          <w:sz w:val="24"/>
          <w:szCs w:val="24"/>
          <w:lang w:eastAsia="zh-CN"/>
        </w:rPr>
        <w:t>负</w:t>
      </w:r>
      <w:r>
        <w:rPr>
          <w:rFonts w:hint="eastAsia" w:ascii="宋体" w:hAnsi="宋体" w:eastAsia="宋体" w:cs="宋体"/>
          <w:color w:val="auto"/>
          <w:sz w:val="24"/>
          <w:szCs w:val="24"/>
          <w:lang w:eastAsia="zh-CN"/>
        </w:rPr>
        <w:t>责该未</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工程的</w:t>
      </w:r>
      <w:r>
        <w:rPr>
          <w:rFonts w:hint="eastAsia" w:ascii="宋体" w:hAnsi="宋体" w:eastAsia="宋体" w:cs="宋体"/>
          <w:color w:val="auto"/>
          <w:spacing w:val="-5"/>
          <w:sz w:val="24"/>
          <w:szCs w:val="24"/>
          <w:lang w:eastAsia="zh-CN"/>
        </w:rPr>
        <w:t>照</w:t>
      </w:r>
      <w:r>
        <w:rPr>
          <w:rFonts w:hint="eastAsia" w:ascii="宋体" w:hAnsi="宋体" w:eastAsia="宋体" w:cs="宋体"/>
          <w:color w:val="auto"/>
          <w:sz w:val="24"/>
          <w:szCs w:val="24"/>
          <w:lang w:eastAsia="zh-CN"/>
        </w:rPr>
        <w:t>管和维</w:t>
      </w:r>
      <w:r>
        <w:rPr>
          <w:rFonts w:hint="eastAsia" w:ascii="宋体" w:hAnsi="宋体" w:eastAsia="宋体" w:cs="宋体"/>
          <w:color w:val="auto"/>
          <w:spacing w:val="-5"/>
          <w:sz w:val="24"/>
          <w:szCs w:val="24"/>
          <w:lang w:eastAsia="zh-CN"/>
        </w:rPr>
        <w:t>护</w:t>
      </w:r>
      <w:r>
        <w:rPr>
          <w:rFonts w:hint="eastAsia" w:ascii="宋体" w:hAnsi="宋体" w:eastAsia="宋体" w:cs="宋体"/>
          <w:color w:val="auto"/>
          <w:sz w:val="24"/>
          <w:szCs w:val="24"/>
          <w:lang w:eastAsia="zh-CN"/>
        </w:rPr>
        <w:t>工作</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直</w:t>
      </w:r>
      <w:r>
        <w:rPr>
          <w:rFonts w:hint="eastAsia" w:ascii="宋体" w:hAnsi="宋体" w:eastAsia="宋体" w:cs="宋体"/>
          <w:color w:val="auto"/>
          <w:spacing w:val="-5"/>
          <w:sz w:val="24"/>
          <w:szCs w:val="24"/>
          <w:lang w:eastAsia="zh-CN"/>
        </w:rPr>
        <w:t>至</w:t>
      </w:r>
      <w:r>
        <w:rPr>
          <w:rFonts w:hint="eastAsia" w:ascii="宋体" w:hAnsi="宋体" w:eastAsia="宋体" w:cs="宋体"/>
          <w:color w:val="auto"/>
          <w:sz w:val="24"/>
          <w:szCs w:val="24"/>
          <w:lang w:eastAsia="zh-CN"/>
        </w:rPr>
        <w:t>完工后</w:t>
      </w:r>
      <w:r>
        <w:rPr>
          <w:rFonts w:hint="eastAsia" w:ascii="宋体" w:hAnsi="宋体" w:eastAsia="宋体" w:cs="宋体"/>
          <w:color w:val="auto"/>
          <w:spacing w:val="-5"/>
          <w:sz w:val="24"/>
          <w:szCs w:val="24"/>
          <w:lang w:eastAsia="zh-CN"/>
        </w:rPr>
        <w:t>移</w:t>
      </w:r>
      <w:r>
        <w:rPr>
          <w:rFonts w:hint="eastAsia" w:ascii="宋体" w:hAnsi="宋体" w:eastAsia="宋体" w:cs="宋体"/>
          <w:color w:val="auto"/>
          <w:sz w:val="24"/>
          <w:szCs w:val="24"/>
          <w:lang w:eastAsia="zh-CN"/>
        </w:rPr>
        <w:t>交给发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w:t>
      </w:r>
      <w:r>
        <w:rPr>
          <w:rFonts w:hint="eastAsia" w:ascii="宋体" w:hAnsi="宋体" w:eastAsia="宋体" w:cs="宋体"/>
          <w:color w:val="auto"/>
          <w:spacing w:val="-2"/>
          <w:sz w:val="24"/>
          <w:szCs w:val="24"/>
          <w:lang w:eastAsia="zh-CN"/>
        </w:rPr>
        <w:t>为止。</w:t>
      </w:r>
    </w:p>
    <w:p w14:paraId="1D429E9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4.1.10</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其他义务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eastAsia="zh-CN"/>
        </w:rPr>
        <w:t>在专用合同条款中补充约定。</w:t>
      </w:r>
    </w:p>
    <w:p w14:paraId="1FB9E247">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4.2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履约担保</w:t>
      </w:r>
    </w:p>
    <w:p w14:paraId="5A85739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人应保</w:t>
      </w:r>
      <w:r>
        <w:rPr>
          <w:rFonts w:hint="eastAsia" w:ascii="宋体" w:hAnsi="宋体" w:eastAsia="宋体" w:cs="宋体"/>
          <w:color w:val="auto"/>
          <w:spacing w:val="-5"/>
          <w:sz w:val="24"/>
          <w:szCs w:val="24"/>
          <w:lang w:eastAsia="zh-CN"/>
        </w:rPr>
        <w:t>证</w:t>
      </w:r>
      <w:r>
        <w:rPr>
          <w:rFonts w:hint="eastAsia" w:ascii="宋体" w:hAnsi="宋体" w:eastAsia="宋体" w:cs="宋体"/>
          <w:color w:val="auto"/>
          <w:sz w:val="24"/>
          <w:szCs w:val="24"/>
          <w:lang w:eastAsia="zh-CN"/>
        </w:rPr>
        <w:t>其履约</w:t>
      </w:r>
      <w:r>
        <w:rPr>
          <w:rFonts w:hint="eastAsia" w:ascii="宋体" w:hAnsi="宋体" w:eastAsia="宋体" w:cs="宋体"/>
          <w:color w:val="auto"/>
          <w:spacing w:val="-5"/>
          <w:sz w:val="24"/>
          <w:szCs w:val="24"/>
          <w:lang w:eastAsia="zh-CN"/>
        </w:rPr>
        <w:t>担</w:t>
      </w:r>
      <w:r>
        <w:rPr>
          <w:rFonts w:hint="eastAsia" w:ascii="宋体" w:hAnsi="宋体" w:eastAsia="宋体" w:cs="宋体"/>
          <w:color w:val="auto"/>
          <w:sz w:val="24"/>
          <w:szCs w:val="24"/>
          <w:lang w:eastAsia="zh-CN"/>
        </w:rPr>
        <w:t>保在发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人颁发</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同工程</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工证书</w:t>
      </w:r>
      <w:r>
        <w:rPr>
          <w:rFonts w:hint="eastAsia" w:ascii="宋体" w:hAnsi="宋体" w:eastAsia="宋体" w:cs="宋体"/>
          <w:color w:val="auto"/>
          <w:spacing w:val="-5"/>
          <w:sz w:val="24"/>
          <w:szCs w:val="24"/>
          <w:lang w:eastAsia="zh-CN"/>
        </w:rPr>
        <w:t>前</w:t>
      </w:r>
      <w:r>
        <w:rPr>
          <w:rFonts w:hint="eastAsia" w:ascii="宋体" w:hAnsi="宋体" w:eastAsia="宋体" w:cs="宋体"/>
          <w:color w:val="auto"/>
          <w:sz w:val="24"/>
          <w:szCs w:val="24"/>
          <w:lang w:eastAsia="zh-CN"/>
        </w:rPr>
        <w:t>一直有</w:t>
      </w:r>
      <w:r>
        <w:rPr>
          <w:rFonts w:hint="eastAsia" w:ascii="宋体" w:hAnsi="宋体" w:eastAsia="宋体" w:cs="宋体"/>
          <w:color w:val="auto"/>
          <w:spacing w:val="-5"/>
          <w:sz w:val="24"/>
          <w:szCs w:val="24"/>
          <w:lang w:eastAsia="zh-CN"/>
        </w:rPr>
        <w:t>效</w:t>
      </w:r>
      <w:r>
        <w:rPr>
          <w:rFonts w:hint="eastAsia" w:ascii="宋体" w:hAnsi="宋体" w:eastAsia="宋体" w:cs="宋体"/>
          <w:color w:val="auto"/>
          <w:spacing w:val="-96"/>
          <w:sz w:val="24"/>
          <w:szCs w:val="24"/>
          <w:lang w:eastAsia="zh-CN"/>
        </w:rPr>
        <w:t>。</w:t>
      </w:r>
      <w:r>
        <w:rPr>
          <w:rFonts w:hint="eastAsia" w:ascii="宋体" w:hAnsi="宋体" w:eastAsia="宋体" w:cs="宋体"/>
          <w:color w:val="auto"/>
          <w:spacing w:val="-1"/>
          <w:sz w:val="24"/>
          <w:szCs w:val="24"/>
          <w:lang w:eastAsia="zh-CN"/>
        </w:rPr>
        <w:t>发包人应在</w:t>
      </w:r>
      <w:r>
        <w:rPr>
          <w:rFonts w:hint="eastAsia" w:ascii="宋体" w:hAnsi="宋体" w:eastAsia="宋体" w:cs="宋体"/>
          <w:color w:val="auto"/>
          <w:spacing w:val="-1"/>
          <w:sz w:val="24"/>
          <w:szCs w:val="24"/>
          <w:lang w:val="en-US" w:eastAsia="zh-CN"/>
        </w:rPr>
        <w:t>通过单位工程验收合格</w:t>
      </w:r>
      <w:r>
        <w:rPr>
          <w:rFonts w:hint="eastAsia" w:ascii="宋体" w:hAnsi="宋体" w:eastAsia="宋体" w:cs="宋体"/>
          <w:color w:val="auto"/>
          <w:spacing w:val="-1"/>
          <w:sz w:val="24"/>
          <w:szCs w:val="24"/>
          <w:lang w:eastAsia="zh-CN"/>
        </w:rPr>
        <w:t>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28天内</w:t>
      </w:r>
      <w:r>
        <w:rPr>
          <w:rFonts w:hint="eastAsia" w:ascii="宋体" w:hAnsi="宋体" w:eastAsia="宋体" w:cs="宋体"/>
          <w:color w:val="auto"/>
          <w:spacing w:val="-2"/>
          <w:sz w:val="24"/>
          <w:szCs w:val="24"/>
          <w:lang w:eastAsia="zh-CN"/>
        </w:rPr>
        <w:t>把履约担保退还给承包人。</w:t>
      </w:r>
    </w:p>
    <w:p w14:paraId="37F1C9E1">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4.3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分包</w:t>
      </w:r>
    </w:p>
    <w:p w14:paraId="3567505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不得将</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承包的全</w:t>
      </w:r>
      <w:r>
        <w:rPr>
          <w:rFonts w:hint="eastAsia" w:ascii="宋体" w:hAnsi="宋体" w:eastAsia="宋体" w:cs="宋体"/>
          <w:color w:val="auto"/>
          <w:spacing w:val="-5"/>
          <w:sz w:val="24"/>
          <w:szCs w:val="24"/>
          <w:lang w:eastAsia="zh-CN"/>
        </w:rPr>
        <w:t>部</w:t>
      </w:r>
      <w:r>
        <w:rPr>
          <w:rFonts w:hint="eastAsia" w:ascii="宋体" w:hAnsi="宋体" w:eastAsia="宋体" w:cs="宋体"/>
          <w:color w:val="auto"/>
          <w:sz w:val="24"/>
          <w:szCs w:val="24"/>
          <w:lang w:eastAsia="zh-CN"/>
        </w:rPr>
        <w:t>工程转</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给第三</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或将</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承包的</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部工程肢</w:t>
      </w:r>
      <w:r>
        <w:rPr>
          <w:rFonts w:hint="eastAsia" w:ascii="宋体" w:hAnsi="宋体" w:eastAsia="宋体" w:cs="宋体"/>
          <w:color w:val="auto"/>
          <w:spacing w:val="-5"/>
          <w:sz w:val="24"/>
          <w:szCs w:val="24"/>
          <w:lang w:eastAsia="zh-CN"/>
        </w:rPr>
        <w:t>解</w:t>
      </w:r>
      <w:r>
        <w:rPr>
          <w:rFonts w:hint="eastAsia" w:ascii="宋体" w:hAnsi="宋体" w:eastAsia="宋体" w:cs="宋体"/>
          <w:color w:val="auto"/>
          <w:sz w:val="24"/>
          <w:szCs w:val="24"/>
          <w:lang w:eastAsia="zh-CN"/>
        </w:rPr>
        <w:t>后以分</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的名义</w:t>
      </w:r>
      <w:r>
        <w:rPr>
          <w:rFonts w:hint="eastAsia" w:ascii="宋体" w:hAnsi="宋体" w:eastAsia="宋体" w:cs="宋体"/>
          <w:color w:val="auto"/>
          <w:spacing w:val="-2"/>
          <w:sz w:val="24"/>
          <w:szCs w:val="24"/>
          <w:lang w:eastAsia="zh-CN"/>
        </w:rPr>
        <w:t>转包给第三人。</w:t>
      </w:r>
    </w:p>
    <w:p w14:paraId="276BD97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不得将</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程主体</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关键</w:t>
      </w:r>
      <w:r>
        <w:rPr>
          <w:rFonts w:hint="eastAsia" w:ascii="宋体" w:hAnsi="宋体" w:eastAsia="宋体" w:cs="宋体"/>
          <w:color w:val="auto"/>
          <w:spacing w:val="-5"/>
          <w:sz w:val="24"/>
          <w:szCs w:val="24"/>
          <w:lang w:eastAsia="zh-CN"/>
        </w:rPr>
        <w:t>性</w:t>
      </w:r>
      <w:r>
        <w:rPr>
          <w:rFonts w:hint="eastAsia" w:ascii="宋体" w:hAnsi="宋体" w:eastAsia="宋体" w:cs="宋体"/>
          <w:color w:val="auto"/>
          <w:sz w:val="24"/>
          <w:szCs w:val="24"/>
          <w:lang w:eastAsia="zh-CN"/>
        </w:rPr>
        <w:t>工作分</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给第三</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除专</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合同条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另有约定</w:t>
      </w:r>
      <w:r>
        <w:rPr>
          <w:rFonts w:hint="eastAsia" w:ascii="宋体" w:hAnsi="宋体" w:eastAsia="宋体" w:cs="宋体"/>
          <w:color w:val="auto"/>
          <w:spacing w:val="-5"/>
          <w:sz w:val="24"/>
          <w:szCs w:val="24"/>
          <w:lang w:eastAsia="zh-CN"/>
        </w:rPr>
        <w:t>外</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未经</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w:t>
      </w:r>
      <w:r>
        <w:rPr>
          <w:rFonts w:hint="eastAsia" w:ascii="宋体" w:hAnsi="宋体" w:eastAsia="宋体" w:cs="宋体"/>
          <w:color w:val="auto"/>
          <w:spacing w:val="-2"/>
          <w:sz w:val="24"/>
          <w:szCs w:val="24"/>
          <w:lang w:eastAsia="zh-CN"/>
        </w:rPr>
        <w:t>人同意，承包人不得将工程的其他部分或工作分包给第三人。</w:t>
      </w:r>
    </w:p>
    <w:p w14:paraId="05DECC5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4.3.3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分包人的资格能力应与其分包工程的标准和规模相适应。</w:t>
      </w:r>
    </w:p>
    <w:p w14:paraId="453D2BB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4.3.4</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按投标函附录约定分包工程的，承包人应向发包人和监理人提交分包合同副本。</w:t>
      </w:r>
    </w:p>
    <w:p w14:paraId="7566F92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4.3.5</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承包人应与分包人就分包工程向发包人承担连带责任。</w:t>
      </w:r>
    </w:p>
    <w:p w14:paraId="710134E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3.6</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6"/>
          <w:sz w:val="24"/>
          <w:szCs w:val="24"/>
          <w:lang w:eastAsia="zh-CN"/>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r>
        <w:rPr>
          <w:rFonts w:hint="eastAsia" w:ascii="宋体" w:hAnsi="宋体" w:eastAsia="宋体" w:cs="宋体"/>
          <w:color w:val="auto"/>
          <w:spacing w:val="-2"/>
          <w:sz w:val="24"/>
          <w:szCs w:val="24"/>
          <w:lang w:eastAsia="zh-CN"/>
        </w:rPr>
        <w:t>。</w:t>
      </w:r>
    </w:p>
    <w:p w14:paraId="46ED373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3.7</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在合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实施过</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中</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如承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人无力</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合同规</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的期限内</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成合同</w:t>
      </w:r>
      <w:r>
        <w:rPr>
          <w:rFonts w:hint="eastAsia" w:ascii="宋体" w:hAnsi="宋体" w:eastAsia="宋体" w:cs="宋体"/>
          <w:color w:val="auto"/>
          <w:spacing w:val="-5"/>
          <w:sz w:val="24"/>
          <w:szCs w:val="24"/>
          <w:lang w:eastAsia="zh-CN"/>
        </w:rPr>
        <w:t>中</w:t>
      </w:r>
      <w:r>
        <w:rPr>
          <w:rFonts w:hint="eastAsia" w:ascii="宋体" w:hAnsi="宋体" w:eastAsia="宋体" w:cs="宋体"/>
          <w:color w:val="auto"/>
          <w:sz w:val="24"/>
          <w:szCs w:val="24"/>
          <w:lang w:eastAsia="zh-CN"/>
        </w:rPr>
        <w:t>的应急</w:t>
      </w:r>
      <w:r>
        <w:rPr>
          <w:rFonts w:hint="eastAsia" w:ascii="宋体" w:hAnsi="宋体" w:eastAsia="宋体" w:cs="宋体"/>
          <w:color w:val="auto"/>
          <w:spacing w:val="-5"/>
          <w:sz w:val="24"/>
          <w:szCs w:val="24"/>
          <w:lang w:eastAsia="zh-CN"/>
        </w:rPr>
        <w:t>防</w:t>
      </w:r>
      <w:r>
        <w:rPr>
          <w:rFonts w:hint="eastAsia" w:ascii="宋体" w:hAnsi="宋体" w:eastAsia="宋体" w:cs="宋体"/>
          <w:color w:val="auto"/>
          <w:sz w:val="24"/>
          <w:szCs w:val="24"/>
          <w:lang w:eastAsia="zh-CN"/>
        </w:rPr>
        <w:t>汛</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抢险</w:t>
      </w:r>
      <w:r>
        <w:rPr>
          <w:rFonts w:hint="eastAsia" w:ascii="宋体" w:hAnsi="宋体" w:eastAsia="宋体" w:cs="宋体"/>
          <w:color w:val="auto"/>
          <w:spacing w:val="-5"/>
          <w:sz w:val="24"/>
          <w:szCs w:val="24"/>
          <w:lang w:eastAsia="zh-CN"/>
        </w:rPr>
        <w:t>等</w:t>
      </w:r>
      <w:r>
        <w:rPr>
          <w:rFonts w:hint="eastAsia" w:ascii="宋体" w:hAnsi="宋体" w:eastAsia="宋体" w:cs="宋体"/>
          <w:color w:val="auto"/>
          <w:sz w:val="24"/>
          <w:szCs w:val="24"/>
          <w:lang w:eastAsia="zh-CN"/>
        </w:rPr>
        <w:t>危及公</w:t>
      </w:r>
      <w:r>
        <w:rPr>
          <w:rFonts w:hint="eastAsia" w:ascii="宋体" w:hAnsi="宋体" w:eastAsia="宋体" w:cs="宋体"/>
          <w:color w:val="auto"/>
          <w:spacing w:val="-5"/>
          <w:sz w:val="24"/>
          <w:szCs w:val="24"/>
          <w:lang w:eastAsia="zh-CN"/>
        </w:rPr>
        <w:t>共</w:t>
      </w:r>
      <w:r>
        <w:rPr>
          <w:rFonts w:hint="eastAsia" w:ascii="宋体" w:hAnsi="宋体" w:eastAsia="宋体" w:cs="宋体"/>
          <w:color w:val="auto"/>
          <w:sz w:val="24"/>
          <w:szCs w:val="24"/>
          <w:lang w:eastAsia="zh-CN"/>
        </w:rPr>
        <w:t>安全和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程安全</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项目</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人可对</w:t>
      </w:r>
      <w:r>
        <w:rPr>
          <w:rFonts w:hint="eastAsia" w:ascii="宋体" w:hAnsi="宋体" w:eastAsia="宋体" w:cs="宋体"/>
          <w:color w:val="auto"/>
          <w:spacing w:val="-5"/>
          <w:sz w:val="24"/>
          <w:szCs w:val="24"/>
          <w:lang w:eastAsia="zh-CN"/>
        </w:rPr>
        <w:t>该</w:t>
      </w:r>
      <w:r>
        <w:rPr>
          <w:rFonts w:hint="eastAsia" w:ascii="宋体" w:hAnsi="宋体" w:eastAsia="宋体" w:cs="宋体"/>
          <w:color w:val="auto"/>
          <w:sz w:val="24"/>
          <w:szCs w:val="24"/>
          <w:lang w:eastAsia="zh-CN"/>
        </w:rPr>
        <w:t>应急防汛</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抢</w:t>
      </w:r>
      <w:r>
        <w:rPr>
          <w:rFonts w:hint="eastAsia" w:ascii="宋体" w:hAnsi="宋体" w:eastAsia="宋体" w:cs="宋体"/>
          <w:color w:val="auto"/>
          <w:spacing w:val="-5"/>
          <w:sz w:val="24"/>
          <w:szCs w:val="24"/>
          <w:lang w:eastAsia="zh-CN"/>
        </w:rPr>
        <w:t>险</w:t>
      </w:r>
      <w:r>
        <w:rPr>
          <w:rFonts w:hint="eastAsia" w:ascii="宋体" w:hAnsi="宋体" w:eastAsia="宋体" w:cs="宋体"/>
          <w:color w:val="auto"/>
          <w:sz w:val="24"/>
          <w:szCs w:val="24"/>
          <w:lang w:eastAsia="zh-CN"/>
        </w:rPr>
        <w:t>等项目</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部分工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指定分</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因</w:t>
      </w:r>
      <w:r>
        <w:rPr>
          <w:rFonts w:hint="eastAsia" w:ascii="宋体" w:hAnsi="宋体" w:eastAsia="宋体" w:cs="宋体"/>
          <w:color w:val="auto"/>
          <w:spacing w:val="-5"/>
          <w:sz w:val="24"/>
          <w:szCs w:val="24"/>
          <w:lang w:eastAsia="zh-CN"/>
        </w:rPr>
        <w:t>非</w:t>
      </w:r>
      <w:r>
        <w:rPr>
          <w:rFonts w:hint="eastAsia" w:ascii="宋体" w:hAnsi="宋体" w:eastAsia="宋体" w:cs="宋体"/>
          <w:color w:val="auto"/>
          <w:sz w:val="24"/>
          <w:szCs w:val="24"/>
          <w:lang w:eastAsia="zh-CN"/>
        </w:rPr>
        <w:t>承包人原</w:t>
      </w:r>
      <w:r>
        <w:rPr>
          <w:rFonts w:hint="eastAsia" w:ascii="宋体" w:hAnsi="宋体" w:eastAsia="宋体" w:cs="宋体"/>
          <w:color w:val="auto"/>
          <w:spacing w:val="-5"/>
          <w:sz w:val="24"/>
          <w:szCs w:val="24"/>
          <w:lang w:eastAsia="zh-CN"/>
        </w:rPr>
        <w:t>因</w:t>
      </w:r>
      <w:r>
        <w:rPr>
          <w:rFonts w:hint="eastAsia" w:ascii="宋体" w:hAnsi="宋体" w:eastAsia="宋体" w:cs="宋体"/>
          <w:color w:val="auto"/>
          <w:sz w:val="24"/>
          <w:szCs w:val="24"/>
          <w:lang w:eastAsia="zh-CN"/>
        </w:rPr>
        <w:t>形成指</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分包条</w:t>
      </w:r>
      <w:r>
        <w:rPr>
          <w:rFonts w:hint="eastAsia" w:ascii="宋体" w:hAnsi="宋体" w:eastAsia="宋体" w:cs="宋体"/>
          <w:color w:val="auto"/>
          <w:spacing w:val="-5"/>
          <w:sz w:val="24"/>
          <w:szCs w:val="24"/>
          <w:lang w:eastAsia="zh-CN"/>
        </w:rPr>
        <w:t>件</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人的指</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分包不</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增加承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人的额</w:t>
      </w:r>
      <w:r>
        <w:rPr>
          <w:rFonts w:hint="eastAsia" w:ascii="宋体" w:hAnsi="宋体" w:eastAsia="宋体" w:cs="宋体"/>
          <w:color w:val="auto"/>
          <w:spacing w:val="-5"/>
          <w:sz w:val="24"/>
          <w:szCs w:val="24"/>
          <w:lang w:eastAsia="zh-CN"/>
        </w:rPr>
        <w:t>外</w:t>
      </w:r>
      <w:r>
        <w:rPr>
          <w:rFonts w:hint="eastAsia" w:ascii="宋体" w:hAnsi="宋体" w:eastAsia="宋体" w:cs="宋体"/>
          <w:color w:val="auto"/>
          <w:sz w:val="24"/>
          <w:szCs w:val="24"/>
          <w:lang w:eastAsia="zh-CN"/>
        </w:rPr>
        <w:t>费用</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因</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包人原</w:t>
      </w:r>
      <w:r>
        <w:rPr>
          <w:rFonts w:hint="eastAsia" w:ascii="宋体" w:hAnsi="宋体" w:eastAsia="宋体" w:cs="宋体"/>
          <w:color w:val="auto"/>
          <w:spacing w:val="-5"/>
          <w:sz w:val="24"/>
          <w:szCs w:val="24"/>
          <w:lang w:eastAsia="zh-CN"/>
        </w:rPr>
        <w:t>因</w:t>
      </w:r>
      <w:r>
        <w:rPr>
          <w:rFonts w:hint="eastAsia" w:ascii="宋体" w:hAnsi="宋体" w:eastAsia="宋体" w:cs="宋体"/>
          <w:color w:val="auto"/>
          <w:sz w:val="24"/>
          <w:szCs w:val="24"/>
          <w:lang w:eastAsia="zh-CN"/>
        </w:rPr>
        <w:t>形成指</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分包</w:t>
      </w:r>
      <w:r>
        <w:rPr>
          <w:rFonts w:hint="eastAsia" w:ascii="宋体" w:hAnsi="宋体" w:eastAsia="宋体" w:cs="宋体"/>
          <w:color w:val="auto"/>
          <w:spacing w:val="-2"/>
          <w:sz w:val="24"/>
          <w:szCs w:val="24"/>
          <w:lang w:eastAsia="zh-CN"/>
        </w:rPr>
        <w:t>条件的，承包人应承担指定分包所增加的费用。</w:t>
      </w:r>
    </w:p>
    <w:p w14:paraId="6281999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定分包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造成的</w:t>
      </w:r>
      <w:r>
        <w:rPr>
          <w:rFonts w:hint="eastAsia" w:ascii="宋体" w:hAnsi="宋体" w:eastAsia="宋体" w:cs="宋体"/>
          <w:color w:val="auto"/>
          <w:spacing w:val="-5"/>
          <w:sz w:val="24"/>
          <w:szCs w:val="24"/>
          <w:lang w:eastAsia="zh-CN"/>
        </w:rPr>
        <w:t>与</w:t>
      </w:r>
      <w:r>
        <w:rPr>
          <w:rFonts w:hint="eastAsia" w:ascii="宋体" w:hAnsi="宋体" w:eastAsia="宋体" w:cs="宋体"/>
          <w:color w:val="auto"/>
          <w:sz w:val="24"/>
          <w:szCs w:val="24"/>
          <w:lang w:eastAsia="zh-CN"/>
        </w:rPr>
        <w:t>其分包</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作有关</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一切索</w:t>
      </w:r>
      <w:r>
        <w:rPr>
          <w:rFonts w:hint="eastAsia" w:ascii="宋体" w:hAnsi="宋体" w:eastAsia="宋体" w:cs="宋体"/>
          <w:color w:val="auto"/>
          <w:spacing w:val="-5"/>
          <w:sz w:val="24"/>
          <w:szCs w:val="24"/>
          <w:lang w:eastAsia="zh-CN"/>
        </w:rPr>
        <w:t>赔</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诉</w:t>
      </w:r>
      <w:r>
        <w:rPr>
          <w:rFonts w:hint="eastAsia" w:ascii="宋体" w:hAnsi="宋体" w:eastAsia="宋体" w:cs="宋体"/>
          <w:color w:val="auto"/>
          <w:spacing w:val="-5"/>
          <w:sz w:val="24"/>
          <w:szCs w:val="24"/>
          <w:lang w:eastAsia="zh-CN"/>
        </w:rPr>
        <w:t>讼</w:t>
      </w:r>
      <w:r>
        <w:rPr>
          <w:rFonts w:hint="eastAsia" w:ascii="宋体" w:hAnsi="宋体" w:eastAsia="宋体" w:cs="宋体"/>
          <w:color w:val="auto"/>
          <w:sz w:val="24"/>
          <w:szCs w:val="24"/>
          <w:lang w:eastAsia="zh-CN"/>
        </w:rPr>
        <w:t>和损失</w:t>
      </w:r>
      <w:r>
        <w:rPr>
          <w:rFonts w:hint="eastAsia" w:ascii="宋体" w:hAnsi="宋体" w:eastAsia="宋体" w:cs="宋体"/>
          <w:color w:val="auto"/>
          <w:spacing w:val="-5"/>
          <w:sz w:val="24"/>
          <w:szCs w:val="24"/>
          <w:lang w:eastAsia="zh-CN"/>
        </w:rPr>
        <w:t>赔</w:t>
      </w:r>
      <w:r>
        <w:rPr>
          <w:rFonts w:hint="eastAsia" w:ascii="宋体" w:hAnsi="宋体" w:eastAsia="宋体" w:cs="宋体"/>
          <w:color w:val="auto"/>
          <w:sz w:val="24"/>
          <w:szCs w:val="24"/>
          <w:lang w:eastAsia="zh-CN"/>
        </w:rPr>
        <w:t>偿由指</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分包人</w:t>
      </w:r>
      <w:r>
        <w:rPr>
          <w:rFonts w:hint="eastAsia" w:ascii="宋体" w:hAnsi="宋体" w:eastAsia="宋体" w:cs="宋体"/>
          <w:color w:val="auto"/>
          <w:spacing w:val="-5"/>
          <w:sz w:val="24"/>
          <w:szCs w:val="24"/>
          <w:lang w:eastAsia="zh-CN"/>
        </w:rPr>
        <w:t>直</w:t>
      </w:r>
      <w:r>
        <w:rPr>
          <w:rFonts w:hint="eastAsia" w:ascii="宋体" w:hAnsi="宋体" w:eastAsia="宋体" w:cs="宋体"/>
          <w:color w:val="auto"/>
          <w:sz w:val="24"/>
          <w:szCs w:val="24"/>
          <w:lang w:eastAsia="zh-CN"/>
        </w:rPr>
        <w:t>接对发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人负</w:t>
      </w:r>
      <w:r>
        <w:rPr>
          <w:rFonts w:hint="eastAsia" w:ascii="宋体" w:hAnsi="宋体" w:eastAsia="宋体" w:cs="宋体"/>
          <w:color w:val="auto"/>
          <w:spacing w:val="-2"/>
          <w:sz w:val="24"/>
          <w:szCs w:val="24"/>
          <w:lang w:eastAsia="zh-CN"/>
        </w:rPr>
        <w:t>责，承包人不对此承担责任。</w:t>
      </w:r>
    </w:p>
    <w:p w14:paraId="21EECE4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3.8</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和分包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应当签</w:t>
      </w:r>
      <w:r>
        <w:rPr>
          <w:rFonts w:hint="eastAsia" w:ascii="宋体" w:hAnsi="宋体" w:eastAsia="宋体" w:cs="宋体"/>
          <w:color w:val="auto"/>
          <w:spacing w:val="-5"/>
          <w:sz w:val="24"/>
          <w:szCs w:val="24"/>
          <w:lang w:eastAsia="zh-CN"/>
        </w:rPr>
        <w:t>订</w:t>
      </w:r>
      <w:r>
        <w:rPr>
          <w:rFonts w:hint="eastAsia" w:ascii="宋体" w:hAnsi="宋体" w:eastAsia="宋体" w:cs="宋体"/>
          <w:color w:val="auto"/>
          <w:sz w:val="24"/>
          <w:szCs w:val="24"/>
          <w:lang w:eastAsia="zh-CN"/>
        </w:rPr>
        <w:t>分包合同</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并履</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合同约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的义务</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分包</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同必须</w:t>
      </w:r>
      <w:r>
        <w:rPr>
          <w:rFonts w:hint="eastAsia" w:ascii="宋体" w:hAnsi="宋体" w:eastAsia="宋体" w:cs="宋体"/>
          <w:color w:val="auto"/>
          <w:spacing w:val="-5"/>
          <w:sz w:val="24"/>
          <w:szCs w:val="24"/>
          <w:lang w:eastAsia="zh-CN"/>
        </w:rPr>
        <w:t>遵</w:t>
      </w:r>
      <w:r>
        <w:rPr>
          <w:rFonts w:hint="eastAsia" w:ascii="宋体" w:hAnsi="宋体" w:eastAsia="宋体" w:cs="宋体"/>
          <w:color w:val="auto"/>
          <w:sz w:val="24"/>
          <w:szCs w:val="24"/>
          <w:lang w:eastAsia="zh-CN"/>
        </w:rPr>
        <w:t>循承包</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同的各</w:t>
      </w:r>
      <w:r>
        <w:rPr>
          <w:rFonts w:hint="eastAsia" w:ascii="宋体" w:hAnsi="宋体" w:eastAsia="宋体" w:cs="宋体"/>
          <w:color w:val="auto"/>
          <w:spacing w:val="-5"/>
          <w:sz w:val="24"/>
          <w:szCs w:val="24"/>
          <w:lang w:eastAsia="zh-CN"/>
        </w:rPr>
        <w:t>项</w:t>
      </w:r>
      <w:r>
        <w:rPr>
          <w:rFonts w:hint="eastAsia" w:ascii="宋体" w:hAnsi="宋体" w:eastAsia="宋体" w:cs="宋体"/>
          <w:color w:val="auto"/>
          <w:sz w:val="24"/>
          <w:szCs w:val="24"/>
          <w:lang w:eastAsia="zh-CN"/>
        </w:rPr>
        <w:t>原则</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满</w:t>
      </w:r>
      <w:r>
        <w:rPr>
          <w:rFonts w:hint="eastAsia" w:ascii="宋体" w:hAnsi="宋体" w:eastAsia="宋体" w:cs="宋体"/>
          <w:color w:val="auto"/>
          <w:spacing w:val="-5"/>
          <w:sz w:val="24"/>
          <w:szCs w:val="24"/>
          <w:lang w:eastAsia="zh-CN"/>
        </w:rPr>
        <w:t>足</w:t>
      </w:r>
      <w:r>
        <w:rPr>
          <w:rFonts w:hint="eastAsia" w:ascii="宋体" w:hAnsi="宋体" w:eastAsia="宋体" w:cs="宋体"/>
          <w:color w:val="auto"/>
          <w:sz w:val="24"/>
          <w:szCs w:val="24"/>
          <w:lang w:eastAsia="zh-CN"/>
        </w:rPr>
        <w:t>承包合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中相应</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款的要求</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人可以</w:t>
      </w:r>
      <w:r>
        <w:rPr>
          <w:rFonts w:hint="eastAsia" w:ascii="宋体" w:hAnsi="宋体" w:eastAsia="宋体" w:cs="宋体"/>
          <w:color w:val="auto"/>
          <w:spacing w:val="-5"/>
          <w:sz w:val="24"/>
          <w:szCs w:val="24"/>
          <w:lang w:eastAsia="zh-CN"/>
        </w:rPr>
        <w:t>对</w:t>
      </w:r>
      <w:r>
        <w:rPr>
          <w:rFonts w:hint="eastAsia" w:ascii="宋体" w:hAnsi="宋体" w:eastAsia="宋体" w:cs="宋体"/>
          <w:color w:val="auto"/>
          <w:sz w:val="24"/>
          <w:szCs w:val="24"/>
          <w:lang w:eastAsia="zh-CN"/>
        </w:rPr>
        <w:t>分包合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实施情</w:t>
      </w:r>
      <w:r>
        <w:rPr>
          <w:rFonts w:hint="eastAsia" w:ascii="宋体" w:hAnsi="宋体" w:eastAsia="宋体" w:cs="宋体"/>
          <w:color w:val="auto"/>
          <w:spacing w:val="-5"/>
          <w:sz w:val="24"/>
          <w:szCs w:val="24"/>
          <w:lang w:eastAsia="zh-CN"/>
        </w:rPr>
        <w:t>况</w:t>
      </w:r>
      <w:r>
        <w:rPr>
          <w:rFonts w:hint="eastAsia" w:ascii="宋体" w:hAnsi="宋体" w:eastAsia="宋体" w:cs="宋体"/>
          <w:color w:val="auto"/>
          <w:sz w:val="24"/>
          <w:szCs w:val="24"/>
          <w:lang w:eastAsia="zh-CN"/>
        </w:rPr>
        <w:t>进行监</w:t>
      </w:r>
      <w:r>
        <w:rPr>
          <w:rFonts w:hint="eastAsia" w:ascii="宋体" w:hAnsi="宋体" w:eastAsia="宋体" w:cs="宋体"/>
          <w:color w:val="auto"/>
          <w:spacing w:val="-5"/>
          <w:sz w:val="24"/>
          <w:szCs w:val="24"/>
          <w:lang w:eastAsia="zh-CN"/>
        </w:rPr>
        <w:t>督</w:t>
      </w:r>
      <w:r>
        <w:rPr>
          <w:rFonts w:hint="eastAsia" w:ascii="宋体" w:hAnsi="宋体" w:eastAsia="宋体" w:cs="宋体"/>
          <w:color w:val="auto"/>
          <w:sz w:val="24"/>
          <w:szCs w:val="24"/>
          <w:lang w:eastAsia="zh-CN"/>
        </w:rPr>
        <w:t>检查</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w:t>
      </w:r>
      <w:r>
        <w:rPr>
          <w:rFonts w:hint="eastAsia" w:ascii="宋体" w:hAnsi="宋体" w:eastAsia="宋体" w:cs="宋体"/>
          <w:color w:val="auto"/>
          <w:spacing w:val="-2"/>
          <w:sz w:val="24"/>
          <w:szCs w:val="24"/>
          <w:lang w:eastAsia="zh-CN"/>
        </w:rPr>
        <w:t>将分包合同副本提交发包人和监理人。</w:t>
      </w:r>
    </w:p>
    <w:p w14:paraId="6AE28F4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3.9</w:t>
      </w:r>
      <w:r>
        <w:rPr>
          <w:rFonts w:hint="eastAsia" w:ascii="宋体" w:hAnsi="宋体" w:eastAsia="宋体" w:cs="宋体"/>
          <w:b/>
          <w:bCs/>
          <w:color w:val="auto"/>
          <w:spacing w:val="-60"/>
          <w:sz w:val="24"/>
          <w:szCs w:val="24"/>
          <w:lang w:eastAsia="zh-CN"/>
        </w:rPr>
        <w:t xml:space="preserve"> </w:t>
      </w:r>
      <w:r>
        <w:rPr>
          <w:rFonts w:hint="eastAsia" w:ascii="宋体" w:hAnsi="宋体" w:eastAsia="宋体" w:cs="宋体"/>
          <w:color w:val="auto"/>
          <w:spacing w:val="-6"/>
          <w:sz w:val="24"/>
          <w:szCs w:val="24"/>
          <w:lang w:eastAsia="zh-CN"/>
        </w:rPr>
        <w:t>除第 4.3.7 项规定的指定分包外，承包人对其分包项目的实施以及分包人的行为向发包人负全部责任。承包人应对分包项目的工程进度、质量、安全、计量和验收等实施监督和管理</w:t>
      </w:r>
      <w:r>
        <w:rPr>
          <w:rFonts w:hint="eastAsia" w:ascii="宋体" w:hAnsi="宋体" w:eastAsia="宋体" w:cs="宋体"/>
          <w:color w:val="auto"/>
          <w:spacing w:val="-2"/>
          <w:sz w:val="24"/>
          <w:szCs w:val="24"/>
          <w:lang w:eastAsia="zh-CN"/>
        </w:rPr>
        <w:t>。</w:t>
      </w:r>
    </w:p>
    <w:p w14:paraId="7A1B0E0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4.3.10</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分包人应按专用合同条款的约定设立项目管理机构组织管理分包工程的施工活动。</w:t>
      </w:r>
    </w:p>
    <w:p w14:paraId="78FF87B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4.4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联合体</w:t>
      </w:r>
    </w:p>
    <w:p w14:paraId="4D5500F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4.4.1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联合体各方应共同与发包人签订合同协议书。联合体各方应为履行合同承担连带责任。</w:t>
      </w:r>
    </w:p>
    <w:p w14:paraId="0AE1A78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4.2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联合</w:t>
      </w:r>
      <w:r>
        <w:rPr>
          <w:rFonts w:hint="eastAsia" w:ascii="宋体" w:hAnsi="宋体" w:eastAsia="宋体" w:cs="宋体"/>
          <w:color w:val="auto"/>
          <w:spacing w:val="-5"/>
          <w:sz w:val="24"/>
          <w:szCs w:val="24"/>
          <w:lang w:eastAsia="zh-CN"/>
        </w:rPr>
        <w:t>体</w:t>
      </w:r>
      <w:r>
        <w:rPr>
          <w:rFonts w:hint="eastAsia" w:ascii="宋体" w:hAnsi="宋体" w:eastAsia="宋体" w:cs="宋体"/>
          <w:color w:val="auto"/>
          <w:sz w:val="24"/>
          <w:szCs w:val="24"/>
          <w:lang w:eastAsia="zh-CN"/>
        </w:rPr>
        <w:t>协议经</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包人确认</w:t>
      </w:r>
      <w:r>
        <w:rPr>
          <w:rFonts w:hint="eastAsia" w:ascii="宋体" w:hAnsi="宋体" w:eastAsia="宋体" w:cs="宋体"/>
          <w:color w:val="auto"/>
          <w:spacing w:val="-5"/>
          <w:sz w:val="24"/>
          <w:szCs w:val="24"/>
          <w:lang w:eastAsia="zh-CN"/>
        </w:rPr>
        <w:t>后</w:t>
      </w:r>
      <w:r>
        <w:rPr>
          <w:rFonts w:hint="eastAsia" w:ascii="宋体" w:hAnsi="宋体" w:eastAsia="宋体" w:cs="宋体"/>
          <w:color w:val="auto"/>
          <w:sz w:val="24"/>
          <w:szCs w:val="24"/>
          <w:lang w:eastAsia="zh-CN"/>
        </w:rPr>
        <w:t>作为合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附件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在履</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合同过</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中</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未经</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包人同</w:t>
      </w:r>
      <w:r>
        <w:rPr>
          <w:rFonts w:hint="eastAsia" w:ascii="宋体" w:hAnsi="宋体" w:eastAsia="宋体" w:cs="宋体"/>
          <w:color w:val="auto"/>
          <w:spacing w:val="-5"/>
          <w:sz w:val="24"/>
          <w:szCs w:val="24"/>
          <w:lang w:eastAsia="zh-CN"/>
        </w:rPr>
        <w:t>意</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不得</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改</w:t>
      </w:r>
      <w:r>
        <w:rPr>
          <w:rFonts w:hint="eastAsia" w:ascii="宋体" w:hAnsi="宋体" w:eastAsia="宋体" w:cs="宋体"/>
          <w:color w:val="auto"/>
          <w:spacing w:val="-1"/>
          <w:sz w:val="24"/>
          <w:szCs w:val="24"/>
          <w:lang w:eastAsia="zh-CN"/>
        </w:rPr>
        <w:t>联合体协议。</w:t>
      </w:r>
    </w:p>
    <w:p w14:paraId="1133E8D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4.3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联合</w:t>
      </w:r>
      <w:r>
        <w:rPr>
          <w:rFonts w:hint="eastAsia" w:ascii="宋体" w:hAnsi="宋体" w:eastAsia="宋体" w:cs="宋体"/>
          <w:color w:val="auto"/>
          <w:spacing w:val="-5"/>
          <w:sz w:val="24"/>
          <w:szCs w:val="24"/>
          <w:lang w:eastAsia="zh-CN"/>
        </w:rPr>
        <w:t>体</w:t>
      </w:r>
      <w:r>
        <w:rPr>
          <w:rFonts w:hint="eastAsia" w:ascii="宋体" w:hAnsi="宋体" w:eastAsia="宋体" w:cs="宋体"/>
          <w:color w:val="auto"/>
          <w:sz w:val="24"/>
          <w:szCs w:val="24"/>
          <w:lang w:eastAsia="zh-CN"/>
        </w:rPr>
        <w:t>牵头人</w:t>
      </w:r>
      <w:r>
        <w:rPr>
          <w:rFonts w:hint="eastAsia" w:ascii="宋体" w:hAnsi="宋体" w:eastAsia="宋体" w:cs="宋体"/>
          <w:color w:val="auto"/>
          <w:spacing w:val="-5"/>
          <w:sz w:val="24"/>
          <w:szCs w:val="24"/>
          <w:lang w:eastAsia="zh-CN"/>
        </w:rPr>
        <w:t>负</w:t>
      </w:r>
      <w:r>
        <w:rPr>
          <w:rFonts w:hint="eastAsia" w:ascii="宋体" w:hAnsi="宋体" w:eastAsia="宋体" w:cs="宋体"/>
          <w:color w:val="auto"/>
          <w:sz w:val="24"/>
          <w:szCs w:val="24"/>
          <w:lang w:eastAsia="zh-CN"/>
        </w:rPr>
        <w:t>责与发包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和监理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联系</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并接</w:t>
      </w:r>
      <w:r>
        <w:rPr>
          <w:rFonts w:hint="eastAsia" w:ascii="宋体" w:hAnsi="宋体" w:eastAsia="宋体" w:cs="宋体"/>
          <w:color w:val="auto"/>
          <w:spacing w:val="-5"/>
          <w:sz w:val="24"/>
          <w:szCs w:val="24"/>
          <w:lang w:eastAsia="zh-CN"/>
        </w:rPr>
        <w:t>受</w:t>
      </w:r>
      <w:r>
        <w:rPr>
          <w:rFonts w:hint="eastAsia" w:ascii="宋体" w:hAnsi="宋体" w:eastAsia="宋体" w:cs="宋体"/>
          <w:color w:val="auto"/>
          <w:sz w:val="24"/>
          <w:szCs w:val="24"/>
          <w:lang w:eastAsia="zh-CN"/>
        </w:rPr>
        <w:t>指示</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负责</w:t>
      </w:r>
      <w:r>
        <w:rPr>
          <w:rFonts w:hint="eastAsia" w:ascii="宋体" w:hAnsi="宋体" w:eastAsia="宋体" w:cs="宋体"/>
          <w:color w:val="auto"/>
          <w:spacing w:val="-5"/>
          <w:sz w:val="24"/>
          <w:szCs w:val="24"/>
          <w:lang w:eastAsia="zh-CN"/>
        </w:rPr>
        <w:t>组</w:t>
      </w:r>
      <w:r>
        <w:rPr>
          <w:rFonts w:hint="eastAsia" w:ascii="宋体" w:hAnsi="宋体" w:eastAsia="宋体" w:cs="宋体"/>
          <w:color w:val="auto"/>
          <w:sz w:val="24"/>
          <w:szCs w:val="24"/>
          <w:lang w:eastAsia="zh-CN"/>
        </w:rPr>
        <w:t>织联合</w:t>
      </w:r>
      <w:r>
        <w:rPr>
          <w:rFonts w:hint="eastAsia" w:ascii="宋体" w:hAnsi="宋体" w:eastAsia="宋体" w:cs="宋体"/>
          <w:color w:val="auto"/>
          <w:spacing w:val="-5"/>
          <w:sz w:val="24"/>
          <w:szCs w:val="24"/>
          <w:lang w:eastAsia="zh-CN"/>
        </w:rPr>
        <w:t>体</w:t>
      </w:r>
      <w:r>
        <w:rPr>
          <w:rFonts w:hint="eastAsia" w:ascii="宋体" w:hAnsi="宋体" w:eastAsia="宋体" w:cs="宋体"/>
          <w:color w:val="auto"/>
          <w:sz w:val="24"/>
          <w:szCs w:val="24"/>
          <w:lang w:eastAsia="zh-CN"/>
        </w:rPr>
        <w:t>各成员全</w:t>
      </w:r>
      <w:r>
        <w:rPr>
          <w:rFonts w:hint="eastAsia" w:ascii="宋体" w:hAnsi="宋体" w:eastAsia="宋体" w:cs="宋体"/>
          <w:color w:val="auto"/>
          <w:spacing w:val="-5"/>
          <w:sz w:val="24"/>
          <w:szCs w:val="24"/>
          <w:lang w:eastAsia="zh-CN"/>
        </w:rPr>
        <w:t>面</w:t>
      </w:r>
      <w:r>
        <w:rPr>
          <w:rFonts w:hint="eastAsia" w:ascii="宋体" w:hAnsi="宋体" w:eastAsia="宋体" w:cs="宋体"/>
          <w:color w:val="auto"/>
          <w:sz w:val="24"/>
          <w:szCs w:val="24"/>
          <w:lang w:eastAsia="zh-CN"/>
        </w:rPr>
        <w:t>履行合同。</w:t>
      </w:r>
    </w:p>
    <w:p w14:paraId="299C5296">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4.5</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承包人项目经理</w:t>
      </w:r>
    </w:p>
    <w:p w14:paraId="7ABA103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5.1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约定指派</w:t>
      </w:r>
      <w:r>
        <w:rPr>
          <w:rFonts w:hint="eastAsia" w:ascii="宋体" w:hAnsi="宋体" w:eastAsia="宋体" w:cs="宋体"/>
          <w:color w:val="auto"/>
          <w:spacing w:val="-5"/>
          <w:sz w:val="24"/>
          <w:szCs w:val="24"/>
          <w:lang w:eastAsia="zh-CN"/>
        </w:rPr>
        <w:t>项</w:t>
      </w:r>
      <w:r>
        <w:rPr>
          <w:rFonts w:hint="eastAsia" w:ascii="宋体" w:hAnsi="宋体" w:eastAsia="宋体" w:cs="宋体"/>
          <w:color w:val="auto"/>
          <w:sz w:val="24"/>
          <w:szCs w:val="24"/>
          <w:lang w:eastAsia="zh-CN"/>
        </w:rPr>
        <w:t>目经理</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并在</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定的期</w:t>
      </w:r>
      <w:r>
        <w:rPr>
          <w:rFonts w:hint="eastAsia" w:ascii="宋体" w:hAnsi="宋体" w:eastAsia="宋体" w:cs="宋体"/>
          <w:color w:val="auto"/>
          <w:spacing w:val="-5"/>
          <w:sz w:val="24"/>
          <w:szCs w:val="24"/>
          <w:lang w:eastAsia="zh-CN"/>
        </w:rPr>
        <w:t>限</w:t>
      </w:r>
      <w:r>
        <w:rPr>
          <w:rFonts w:hint="eastAsia" w:ascii="宋体" w:hAnsi="宋体" w:eastAsia="宋体" w:cs="宋体"/>
          <w:color w:val="auto"/>
          <w:sz w:val="24"/>
          <w:szCs w:val="24"/>
          <w:lang w:eastAsia="zh-CN"/>
        </w:rPr>
        <w:t>内到职</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更换项</w:t>
      </w:r>
      <w:r>
        <w:rPr>
          <w:rFonts w:hint="eastAsia" w:ascii="宋体" w:hAnsi="宋体" w:eastAsia="宋体" w:cs="宋体"/>
          <w:color w:val="auto"/>
          <w:spacing w:val="-5"/>
          <w:sz w:val="24"/>
          <w:szCs w:val="24"/>
          <w:lang w:eastAsia="zh-CN"/>
        </w:rPr>
        <w:t>目</w:t>
      </w:r>
      <w:r>
        <w:rPr>
          <w:rFonts w:hint="eastAsia" w:ascii="宋体" w:hAnsi="宋体" w:eastAsia="宋体" w:cs="宋体"/>
          <w:color w:val="auto"/>
          <w:sz w:val="24"/>
          <w:szCs w:val="24"/>
          <w:lang w:eastAsia="zh-CN"/>
        </w:rPr>
        <w:t>经理应事</w:t>
      </w:r>
      <w:r>
        <w:rPr>
          <w:rFonts w:hint="eastAsia" w:ascii="宋体" w:hAnsi="宋体" w:eastAsia="宋体" w:cs="宋体"/>
          <w:color w:val="auto"/>
          <w:spacing w:val="-5"/>
          <w:sz w:val="24"/>
          <w:szCs w:val="24"/>
          <w:lang w:eastAsia="zh-CN"/>
        </w:rPr>
        <w:t>先</w:t>
      </w:r>
      <w:r>
        <w:rPr>
          <w:rFonts w:hint="eastAsia" w:ascii="宋体" w:hAnsi="宋体" w:eastAsia="宋体" w:cs="宋体"/>
          <w:color w:val="auto"/>
          <w:sz w:val="24"/>
          <w:szCs w:val="24"/>
          <w:lang w:eastAsia="zh-CN"/>
        </w:rPr>
        <w:t>征</w:t>
      </w:r>
      <w:r>
        <w:rPr>
          <w:rFonts w:hint="eastAsia" w:ascii="宋体" w:hAnsi="宋体" w:eastAsia="宋体" w:cs="宋体"/>
          <w:color w:val="auto"/>
          <w:spacing w:val="-1"/>
          <w:sz w:val="24"/>
          <w:szCs w:val="24"/>
          <w:lang w:eastAsia="zh-CN"/>
        </w:rPr>
        <w:t>得发包人同意，并应在更换</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天前通知发包人和监理人。承包人项目经理短期离开施工场地，应事先</w:t>
      </w:r>
      <w:r>
        <w:rPr>
          <w:rFonts w:hint="eastAsia" w:ascii="宋体" w:hAnsi="宋体" w:eastAsia="宋体" w:cs="宋体"/>
          <w:color w:val="auto"/>
          <w:spacing w:val="-2"/>
          <w:sz w:val="24"/>
          <w:szCs w:val="24"/>
          <w:lang w:eastAsia="zh-CN"/>
        </w:rPr>
        <w:t>征得监理人同意，并委派代表代行其职责。</w:t>
      </w:r>
    </w:p>
    <w:p w14:paraId="709DFFA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4.5.2</w:t>
      </w:r>
      <w:r>
        <w:rPr>
          <w:rFonts w:hint="eastAsia" w:ascii="宋体" w:hAnsi="宋体" w:eastAsia="宋体" w:cs="宋体"/>
          <w:b/>
          <w:bCs/>
          <w:color w:val="auto"/>
          <w:spacing w:val="-7"/>
          <w:sz w:val="24"/>
          <w:szCs w:val="24"/>
          <w:lang w:eastAsia="zh-CN"/>
        </w:rPr>
        <w:t xml:space="preserve"> </w:t>
      </w:r>
      <w:r>
        <w:rPr>
          <w:rFonts w:hint="eastAsia" w:ascii="宋体" w:hAnsi="宋体" w:eastAsia="宋体" w:cs="宋体"/>
          <w:color w:val="auto"/>
          <w:sz w:val="24"/>
          <w:szCs w:val="24"/>
          <w:lang w:eastAsia="zh-CN"/>
        </w:rPr>
        <w:t>承包人项目经理应按合同约定以及监理人按第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3.4款作出的指示，负责组织合同工程的实</w:t>
      </w:r>
      <w:r>
        <w:rPr>
          <w:rFonts w:hint="eastAsia" w:ascii="宋体" w:hAnsi="宋体" w:eastAsia="宋体" w:cs="宋体"/>
          <w:color w:val="auto"/>
          <w:spacing w:val="38"/>
          <w:sz w:val="24"/>
          <w:szCs w:val="24"/>
          <w:lang w:eastAsia="zh-CN"/>
        </w:rPr>
        <w:t xml:space="preserve"> </w:t>
      </w:r>
      <w:r>
        <w:rPr>
          <w:rFonts w:hint="eastAsia" w:ascii="宋体" w:hAnsi="宋体" w:eastAsia="宋体" w:cs="宋体"/>
          <w:color w:val="auto"/>
          <w:sz w:val="24"/>
          <w:szCs w:val="24"/>
          <w:lang w:eastAsia="zh-CN"/>
        </w:rPr>
        <w:t>施</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在</w:t>
      </w:r>
      <w:r>
        <w:rPr>
          <w:rFonts w:hint="eastAsia" w:ascii="宋体" w:hAnsi="宋体" w:eastAsia="宋体" w:cs="宋体"/>
          <w:color w:val="auto"/>
          <w:spacing w:val="-5"/>
          <w:sz w:val="24"/>
          <w:szCs w:val="24"/>
          <w:lang w:eastAsia="zh-CN"/>
        </w:rPr>
        <w:t>情</w:t>
      </w:r>
      <w:r>
        <w:rPr>
          <w:rFonts w:hint="eastAsia" w:ascii="宋体" w:hAnsi="宋体" w:eastAsia="宋体" w:cs="宋体"/>
          <w:color w:val="auto"/>
          <w:sz w:val="24"/>
          <w:szCs w:val="24"/>
          <w:lang w:eastAsia="zh-CN"/>
        </w:rPr>
        <w:t>况紧急</w:t>
      </w:r>
      <w:r>
        <w:rPr>
          <w:rFonts w:hint="eastAsia" w:ascii="宋体" w:hAnsi="宋体" w:eastAsia="宋体" w:cs="宋体"/>
          <w:color w:val="auto"/>
          <w:spacing w:val="-5"/>
          <w:sz w:val="24"/>
          <w:szCs w:val="24"/>
          <w:lang w:eastAsia="zh-CN"/>
        </w:rPr>
        <w:t>且</w:t>
      </w:r>
      <w:r>
        <w:rPr>
          <w:rFonts w:hint="eastAsia" w:ascii="宋体" w:hAnsi="宋体" w:eastAsia="宋体" w:cs="宋体"/>
          <w:color w:val="auto"/>
          <w:sz w:val="24"/>
          <w:szCs w:val="24"/>
          <w:lang w:eastAsia="zh-CN"/>
        </w:rPr>
        <w:t>无法与</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理人取</w:t>
      </w:r>
      <w:r>
        <w:rPr>
          <w:rFonts w:hint="eastAsia" w:ascii="宋体" w:hAnsi="宋体" w:eastAsia="宋体" w:cs="宋体"/>
          <w:color w:val="auto"/>
          <w:spacing w:val="-5"/>
          <w:sz w:val="24"/>
          <w:szCs w:val="24"/>
          <w:lang w:eastAsia="zh-CN"/>
        </w:rPr>
        <w:t>得</w:t>
      </w:r>
      <w:r>
        <w:rPr>
          <w:rFonts w:hint="eastAsia" w:ascii="宋体" w:hAnsi="宋体" w:eastAsia="宋体" w:cs="宋体"/>
          <w:color w:val="auto"/>
          <w:sz w:val="24"/>
          <w:szCs w:val="24"/>
          <w:lang w:eastAsia="zh-CN"/>
        </w:rPr>
        <w:t>联系时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可</w:t>
      </w:r>
      <w:r>
        <w:rPr>
          <w:rFonts w:hint="eastAsia" w:ascii="宋体" w:hAnsi="宋体" w:eastAsia="宋体" w:cs="宋体"/>
          <w:color w:val="auto"/>
          <w:spacing w:val="-5"/>
          <w:sz w:val="24"/>
          <w:szCs w:val="24"/>
          <w:lang w:eastAsia="zh-CN"/>
        </w:rPr>
        <w:t>采</w:t>
      </w:r>
      <w:r>
        <w:rPr>
          <w:rFonts w:hint="eastAsia" w:ascii="宋体" w:hAnsi="宋体" w:eastAsia="宋体" w:cs="宋体"/>
          <w:color w:val="auto"/>
          <w:sz w:val="24"/>
          <w:szCs w:val="24"/>
          <w:lang w:eastAsia="zh-CN"/>
        </w:rPr>
        <w:t>取保证</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程和人</w:t>
      </w:r>
      <w:r>
        <w:rPr>
          <w:rFonts w:hint="eastAsia" w:ascii="宋体" w:hAnsi="宋体" w:eastAsia="宋体" w:cs="宋体"/>
          <w:color w:val="auto"/>
          <w:spacing w:val="-5"/>
          <w:sz w:val="24"/>
          <w:szCs w:val="24"/>
          <w:lang w:eastAsia="zh-CN"/>
        </w:rPr>
        <w:t>员</w:t>
      </w:r>
      <w:r>
        <w:rPr>
          <w:rFonts w:hint="eastAsia" w:ascii="宋体" w:hAnsi="宋体" w:eastAsia="宋体" w:cs="宋体"/>
          <w:color w:val="auto"/>
          <w:sz w:val="24"/>
          <w:szCs w:val="24"/>
          <w:lang w:eastAsia="zh-CN"/>
        </w:rPr>
        <w:t>生命财</w:t>
      </w:r>
      <w:r>
        <w:rPr>
          <w:rFonts w:hint="eastAsia" w:ascii="宋体" w:hAnsi="宋体" w:eastAsia="宋体" w:cs="宋体"/>
          <w:color w:val="auto"/>
          <w:spacing w:val="-5"/>
          <w:sz w:val="24"/>
          <w:szCs w:val="24"/>
          <w:lang w:eastAsia="zh-CN"/>
        </w:rPr>
        <w:t>产</w:t>
      </w:r>
      <w:r>
        <w:rPr>
          <w:rFonts w:hint="eastAsia" w:ascii="宋体" w:hAnsi="宋体" w:eastAsia="宋体" w:cs="宋体"/>
          <w:color w:val="auto"/>
          <w:sz w:val="24"/>
          <w:szCs w:val="24"/>
          <w:lang w:eastAsia="zh-CN"/>
        </w:rPr>
        <w:t>安全的</w:t>
      </w:r>
      <w:r>
        <w:rPr>
          <w:rFonts w:hint="eastAsia" w:ascii="宋体" w:hAnsi="宋体" w:eastAsia="宋体" w:cs="宋体"/>
          <w:color w:val="auto"/>
          <w:spacing w:val="-5"/>
          <w:sz w:val="24"/>
          <w:szCs w:val="24"/>
          <w:lang w:eastAsia="zh-CN"/>
        </w:rPr>
        <w:t>紧</w:t>
      </w:r>
      <w:r>
        <w:rPr>
          <w:rFonts w:hint="eastAsia" w:ascii="宋体" w:hAnsi="宋体" w:eastAsia="宋体" w:cs="宋体"/>
          <w:color w:val="auto"/>
          <w:sz w:val="24"/>
          <w:szCs w:val="24"/>
          <w:lang w:eastAsia="zh-CN"/>
        </w:rPr>
        <w:t>急措施</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采</w:t>
      </w:r>
      <w:r>
        <w:rPr>
          <w:rFonts w:hint="eastAsia" w:ascii="宋体" w:hAnsi="宋体" w:eastAsia="宋体" w:cs="宋体"/>
          <w:color w:val="auto"/>
          <w:spacing w:val="-2"/>
          <w:sz w:val="24"/>
          <w:szCs w:val="24"/>
          <w:lang w:eastAsia="zh-CN"/>
        </w:rPr>
        <w:t>取措施后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小时内向监理人提交书面报告。</w:t>
      </w:r>
    </w:p>
    <w:p w14:paraId="586FBB1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5.3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为履行</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同发出的</w:t>
      </w:r>
      <w:r>
        <w:rPr>
          <w:rFonts w:hint="eastAsia" w:ascii="宋体" w:hAnsi="宋体" w:eastAsia="宋体" w:cs="宋体"/>
          <w:color w:val="auto"/>
          <w:spacing w:val="-5"/>
          <w:sz w:val="24"/>
          <w:szCs w:val="24"/>
          <w:lang w:eastAsia="zh-CN"/>
        </w:rPr>
        <w:t>一</w:t>
      </w:r>
      <w:r>
        <w:rPr>
          <w:rFonts w:hint="eastAsia" w:ascii="宋体" w:hAnsi="宋体" w:eastAsia="宋体" w:cs="宋体"/>
          <w:color w:val="auto"/>
          <w:sz w:val="24"/>
          <w:szCs w:val="24"/>
          <w:lang w:eastAsia="zh-CN"/>
        </w:rPr>
        <w:t>切函件</w:t>
      </w:r>
      <w:r>
        <w:rPr>
          <w:rFonts w:hint="eastAsia" w:ascii="宋体" w:hAnsi="宋体" w:eastAsia="宋体" w:cs="宋体"/>
          <w:color w:val="auto"/>
          <w:spacing w:val="-5"/>
          <w:sz w:val="24"/>
          <w:szCs w:val="24"/>
          <w:lang w:eastAsia="zh-CN"/>
        </w:rPr>
        <w:t>均</w:t>
      </w:r>
      <w:r>
        <w:rPr>
          <w:rFonts w:hint="eastAsia" w:ascii="宋体" w:hAnsi="宋体" w:eastAsia="宋体" w:cs="宋体"/>
          <w:color w:val="auto"/>
          <w:sz w:val="24"/>
          <w:szCs w:val="24"/>
          <w:lang w:eastAsia="zh-CN"/>
        </w:rPr>
        <w:t>应盖有承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人授权</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施工场地</w:t>
      </w:r>
      <w:r>
        <w:rPr>
          <w:rFonts w:hint="eastAsia" w:ascii="宋体" w:hAnsi="宋体" w:eastAsia="宋体" w:cs="宋体"/>
          <w:color w:val="auto"/>
          <w:spacing w:val="-5"/>
          <w:sz w:val="24"/>
          <w:szCs w:val="24"/>
          <w:lang w:eastAsia="zh-CN"/>
        </w:rPr>
        <w:t>管</w:t>
      </w:r>
      <w:r>
        <w:rPr>
          <w:rFonts w:hint="eastAsia" w:ascii="宋体" w:hAnsi="宋体" w:eastAsia="宋体" w:cs="宋体"/>
          <w:color w:val="auto"/>
          <w:sz w:val="24"/>
          <w:szCs w:val="24"/>
          <w:lang w:eastAsia="zh-CN"/>
        </w:rPr>
        <w:t>理机构</w:t>
      </w:r>
      <w:r>
        <w:rPr>
          <w:rFonts w:hint="eastAsia" w:ascii="宋体" w:hAnsi="宋体" w:eastAsia="宋体" w:cs="宋体"/>
          <w:color w:val="auto"/>
          <w:spacing w:val="-5"/>
          <w:sz w:val="24"/>
          <w:szCs w:val="24"/>
          <w:lang w:eastAsia="zh-CN"/>
        </w:rPr>
        <w:t>章</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并由</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w:t>
      </w:r>
      <w:r>
        <w:rPr>
          <w:rFonts w:hint="eastAsia" w:ascii="宋体" w:hAnsi="宋体" w:eastAsia="宋体" w:cs="宋体"/>
          <w:color w:val="auto"/>
          <w:spacing w:val="-2"/>
          <w:sz w:val="24"/>
          <w:szCs w:val="24"/>
          <w:lang w:eastAsia="zh-CN"/>
        </w:rPr>
        <w:t>项目经理或其授权代表签字。</w:t>
      </w:r>
    </w:p>
    <w:p w14:paraId="61F17C7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5.4</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项目经</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可以授权</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下属人</w:t>
      </w:r>
      <w:r>
        <w:rPr>
          <w:rFonts w:hint="eastAsia" w:ascii="宋体" w:hAnsi="宋体" w:eastAsia="宋体" w:cs="宋体"/>
          <w:color w:val="auto"/>
          <w:spacing w:val="-5"/>
          <w:sz w:val="24"/>
          <w:szCs w:val="24"/>
          <w:lang w:eastAsia="zh-CN"/>
        </w:rPr>
        <w:t>员</w:t>
      </w:r>
      <w:r>
        <w:rPr>
          <w:rFonts w:hint="eastAsia" w:ascii="宋体" w:hAnsi="宋体" w:eastAsia="宋体" w:cs="宋体"/>
          <w:color w:val="auto"/>
          <w:sz w:val="24"/>
          <w:szCs w:val="24"/>
          <w:lang w:eastAsia="zh-CN"/>
        </w:rPr>
        <w:t>履行其某</w:t>
      </w:r>
      <w:r>
        <w:rPr>
          <w:rFonts w:hint="eastAsia" w:ascii="宋体" w:hAnsi="宋体" w:eastAsia="宋体" w:cs="宋体"/>
          <w:color w:val="auto"/>
          <w:spacing w:val="-5"/>
          <w:sz w:val="24"/>
          <w:szCs w:val="24"/>
          <w:lang w:eastAsia="zh-CN"/>
        </w:rPr>
        <w:t>项</w:t>
      </w:r>
      <w:r>
        <w:rPr>
          <w:rFonts w:hint="eastAsia" w:ascii="宋体" w:hAnsi="宋体" w:eastAsia="宋体" w:cs="宋体"/>
          <w:color w:val="auto"/>
          <w:sz w:val="24"/>
          <w:szCs w:val="24"/>
          <w:lang w:eastAsia="zh-CN"/>
        </w:rPr>
        <w:t>职责</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但事</w:t>
      </w:r>
      <w:r>
        <w:rPr>
          <w:rFonts w:hint="eastAsia" w:ascii="宋体" w:hAnsi="宋体" w:eastAsia="宋体" w:cs="宋体"/>
          <w:color w:val="auto"/>
          <w:spacing w:val="-5"/>
          <w:sz w:val="24"/>
          <w:szCs w:val="24"/>
          <w:lang w:eastAsia="zh-CN"/>
        </w:rPr>
        <w:t>先</w:t>
      </w:r>
      <w:r>
        <w:rPr>
          <w:rFonts w:hint="eastAsia" w:ascii="宋体" w:hAnsi="宋体" w:eastAsia="宋体" w:cs="宋体"/>
          <w:color w:val="auto"/>
          <w:sz w:val="24"/>
          <w:szCs w:val="24"/>
          <w:lang w:eastAsia="zh-CN"/>
        </w:rPr>
        <w:t>应将这</w:t>
      </w:r>
      <w:r>
        <w:rPr>
          <w:rFonts w:hint="eastAsia" w:ascii="宋体" w:hAnsi="宋体" w:eastAsia="宋体" w:cs="宋体"/>
          <w:color w:val="auto"/>
          <w:spacing w:val="-5"/>
          <w:sz w:val="24"/>
          <w:szCs w:val="24"/>
          <w:lang w:eastAsia="zh-CN"/>
        </w:rPr>
        <w:t>些</w:t>
      </w:r>
      <w:r>
        <w:rPr>
          <w:rFonts w:hint="eastAsia" w:ascii="宋体" w:hAnsi="宋体" w:eastAsia="宋体" w:cs="宋体"/>
          <w:color w:val="auto"/>
          <w:sz w:val="24"/>
          <w:szCs w:val="24"/>
          <w:lang w:eastAsia="zh-CN"/>
        </w:rPr>
        <w:t>人员的姓</w:t>
      </w:r>
      <w:r>
        <w:rPr>
          <w:rFonts w:hint="eastAsia" w:ascii="宋体" w:hAnsi="宋体" w:eastAsia="宋体" w:cs="宋体"/>
          <w:color w:val="auto"/>
          <w:spacing w:val="-5"/>
          <w:sz w:val="24"/>
          <w:szCs w:val="24"/>
          <w:lang w:eastAsia="zh-CN"/>
        </w:rPr>
        <w:t>名</w:t>
      </w:r>
      <w:r>
        <w:rPr>
          <w:rFonts w:hint="eastAsia" w:ascii="宋体" w:hAnsi="宋体" w:eastAsia="宋体" w:cs="宋体"/>
          <w:color w:val="auto"/>
          <w:sz w:val="24"/>
          <w:szCs w:val="24"/>
          <w:lang w:eastAsia="zh-CN"/>
        </w:rPr>
        <w:t>和授权范</w:t>
      </w:r>
      <w:r>
        <w:rPr>
          <w:rFonts w:hint="eastAsia" w:ascii="宋体" w:hAnsi="宋体" w:eastAsia="宋体" w:cs="宋体"/>
          <w:color w:val="auto"/>
          <w:spacing w:val="-2"/>
          <w:sz w:val="24"/>
          <w:szCs w:val="24"/>
          <w:lang w:eastAsia="zh-CN"/>
        </w:rPr>
        <w:t>围通知监理人。</w:t>
      </w:r>
    </w:p>
    <w:p w14:paraId="4102720E">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4.6</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承包人人员的管理</w:t>
      </w:r>
    </w:p>
    <w:p w14:paraId="5DEA9A5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4.6.1</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pacing w:val="-1"/>
          <w:sz w:val="24"/>
          <w:szCs w:val="24"/>
          <w:lang w:eastAsia="zh-CN"/>
        </w:rPr>
        <w:t>承包人应在接到开工通知后</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5"/>
          <w:sz w:val="24"/>
          <w:szCs w:val="24"/>
          <w:lang w:eastAsia="zh-CN"/>
        </w:rPr>
        <w:t xml:space="preserve"> </w:t>
      </w:r>
      <w:r>
        <w:rPr>
          <w:rFonts w:hint="eastAsia" w:ascii="宋体" w:hAnsi="宋体" w:eastAsia="宋体" w:cs="宋体"/>
          <w:color w:val="auto"/>
          <w:spacing w:val="-1"/>
          <w:sz w:val="24"/>
          <w:szCs w:val="24"/>
          <w:lang w:eastAsia="zh-CN"/>
        </w:rPr>
        <w:t>天内，向监理人提交承包人在施工场地的管理机构以及人员</w:t>
      </w:r>
      <w:r>
        <w:rPr>
          <w:rFonts w:hint="eastAsia" w:ascii="宋体" w:hAnsi="宋体" w:eastAsia="宋体" w:cs="宋体"/>
          <w:color w:val="auto"/>
          <w:sz w:val="24"/>
          <w:szCs w:val="24"/>
          <w:lang w:eastAsia="zh-CN"/>
        </w:rPr>
        <w:t>安</w:t>
      </w:r>
      <w:r>
        <w:rPr>
          <w:rFonts w:hint="eastAsia" w:ascii="宋体" w:hAnsi="宋体" w:eastAsia="宋体" w:cs="宋体"/>
          <w:color w:val="auto"/>
          <w:spacing w:val="-5"/>
          <w:sz w:val="24"/>
          <w:szCs w:val="24"/>
          <w:lang w:eastAsia="zh-CN"/>
        </w:rPr>
        <w:t>排</w:t>
      </w:r>
      <w:r>
        <w:rPr>
          <w:rFonts w:hint="eastAsia" w:ascii="宋体" w:hAnsi="宋体" w:eastAsia="宋体" w:cs="宋体"/>
          <w:color w:val="auto"/>
          <w:sz w:val="24"/>
          <w:szCs w:val="24"/>
          <w:lang w:eastAsia="zh-CN"/>
        </w:rPr>
        <w:t>的报告</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其</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容应包</w:t>
      </w:r>
      <w:r>
        <w:rPr>
          <w:rFonts w:hint="eastAsia" w:ascii="宋体" w:hAnsi="宋体" w:eastAsia="宋体" w:cs="宋体"/>
          <w:color w:val="auto"/>
          <w:spacing w:val="-5"/>
          <w:sz w:val="24"/>
          <w:szCs w:val="24"/>
          <w:lang w:eastAsia="zh-CN"/>
        </w:rPr>
        <w:t>括</w:t>
      </w:r>
      <w:r>
        <w:rPr>
          <w:rFonts w:hint="eastAsia" w:ascii="宋体" w:hAnsi="宋体" w:eastAsia="宋体" w:cs="宋体"/>
          <w:color w:val="auto"/>
          <w:sz w:val="24"/>
          <w:szCs w:val="24"/>
          <w:lang w:eastAsia="zh-CN"/>
        </w:rPr>
        <w:t>管理机</w:t>
      </w:r>
      <w:r>
        <w:rPr>
          <w:rFonts w:hint="eastAsia" w:ascii="宋体" w:hAnsi="宋体" w:eastAsia="宋体" w:cs="宋体"/>
          <w:color w:val="auto"/>
          <w:spacing w:val="-5"/>
          <w:sz w:val="24"/>
          <w:szCs w:val="24"/>
          <w:lang w:eastAsia="zh-CN"/>
        </w:rPr>
        <w:t>构</w:t>
      </w:r>
      <w:r>
        <w:rPr>
          <w:rFonts w:hint="eastAsia" w:ascii="宋体" w:hAnsi="宋体" w:eastAsia="宋体" w:cs="宋体"/>
          <w:color w:val="auto"/>
          <w:sz w:val="24"/>
          <w:szCs w:val="24"/>
          <w:lang w:eastAsia="zh-CN"/>
        </w:rPr>
        <w:t>的设置</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各</w:t>
      </w:r>
      <w:r>
        <w:rPr>
          <w:rFonts w:hint="eastAsia" w:ascii="宋体" w:hAnsi="宋体" w:eastAsia="宋体" w:cs="宋体"/>
          <w:color w:val="auto"/>
          <w:spacing w:val="-5"/>
          <w:sz w:val="24"/>
          <w:szCs w:val="24"/>
          <w:lang w:eastAsia="zh-CN"/>
        </w:rPr>
        <w:t>主</w:t>
      </w:r>
      <w:r>
        <w:rPr>
          <w:rFonts w:hint="eastAsia" w:ascii="宋体" w:hAnsi="宋体" w:eastAsia="宋体" w:cs="宋体"/>
          <w:color w:val="auto"/>
          <w:sz w:val="24"/>
          <w:szCs w:val="24"/>
          <w:lang w:eastAsia="zh-CN"/>
        </w:rPr>
        <w:t>要岗位</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技术和</w:t>
      </w:r>
      <w:r>
        <w:rPr>
          <w:rFonts w:hint="eastAsia" w:ascii="宋体" w:hAnsi="宋体" w:eastAsia="宋体" w:cs="宋体"/>
          <w:color w:val="auto"/>
          <w:spacing w:val="-5"/>
          <w:sz w:val="24"/>
          <w:szCs w:val="24"/>
          <w:lang w:eastAsia="zh-CN"/>
        </w:rPr>
        <w:t>管</w:t>
      </w:r>
      <w:r>
        <w:rPr>
          <w:rFonts w:hint="eastAsia" w:ascii="宋体" w:hAnsi="宋体" w:eastAsia="宋体" w:cs="宋体"/>
          <w:color w:val="auto"/>
          <w:sz w:val="24"/>
          <w:szCs w:val="24"/>
          <w:lang w:eastAsia="zh-CN"/>
        </w:rPr>
        <w:t>理人员</w:t>
      </w:r>
      <w:r>
        <w:rPr>
          <w:rFonts w:hint="eastAsia" w:ascii="宋体" w:hAnsi="宋体" w:eastAsia="宋体" w:cs="宋体"/>
          <w:color w:val="auto"/>
          <w:spacing w:val="-5"/>
          <w:sz w:val="24"/>
          <w:szCs w:val="24"/>
          <w:lang w:eastAsia="zh-CN"/>
        </w:rPr>
        <w:t>名</w:t>
      </w:r>
      <w:r>
        <w:rPr>
          <w:rFonts w:hint="eastAsia" w:ascii="宋体" w:hAnsi="宋体" w:eastAsia="宋体" w:cs="宋体"/>
          <w:color w:val="auto"/>
          <w:sz w:val="24"/>
          <w:szCs w:val="24"/>
          <w:lang w:eastAsia="zh-CN"/>
        </w:rPr>
        <w:t>单及其</w:t>
      </w:r>
      <w:r>
        <w:rPr>
          <w:rFonts w:hint="eastAsia" w:ascii="宋体" w:hAnsi="宋体" w:eastAsia="宋体" w:cs="宋体"/>
          <w:color w:val="auto"/>
          <w:spacing w:val="-5"/>
          <w:sz w:val="24"/>
          <w:szCs w:val="24"/>
          <w:lang w:eastAsia="zh-CN"/>
        </w:rPr>
        <w:t>资</w:t>
      </w:r>
      <w:r>
        <w:rPr>
          <w:rFonts w:hint="eastAsia" w:ascii="宋体" w:hAnsi="宋体" w:eastAsia="宋体" w:cs="宋体"/>
          <w:color w:val="auto"/>
          <w:sz w:val="24"/>
          <w:szCs w:val="24"/>
          <w:lang w:eastAsia="zh-CN"/>
        </w:rPr>
        <w:t>格</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以</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各工种</w:t>
      </w:r>
      <w:r>
        <w:rPr>
          <w:rFonts w:hint="eastAsia" w:ascii="宋体" w:hAnsi="宋体" w:eastAsia="宋体" w:cs="宋体"/>
          <w:color w:val="auto"/>
          <w:spacing w:val="-2"/>
          <w:sz w:val="24"/>
          <w:szCs w:val="24"/>
          <w:lang w:eastAsia="zh-CN"/>
        </w:rPr>
        <w:t>技术工人的安排状况。承包人应向监理人提交施工场地人员变动情况的报告。</w:t>
      </w:r>
    </w:p>
    <w:p w14:paraId="6CF5F1E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4.6.2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为完成合同约定的各项工作，承包人应向施工场地派遣或雇佣足够数量的下列人员：</w:t>
      </w:r>
    </w:p>
    <w:p w14:paraId="39B68FC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（1）具有相应资格的专业技工和合格的普工；</w:t>
      </w:r>
    </w:p>
    <w:p w14:paraId="61F4600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（2）具有相应施工经验的技术人员；</w:t>
      </w:r>
    </w:p>
    <w:p w14:paraId="1D8EBCE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（3）具有相应岗位资格的各级管理人员。</w:t>
      </w:r>
    </w:p>
    <w:p w14:paraId="7A5DEE9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6.3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安排在</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工场地的</w:t>
      </w:r>
      <w:r>
        <w:rPr>
          <w:rFonts w:hint="eastAsia" w:ascii="宋体" w:hAnsi="宋体" w:eastAsia="宋体" w:cs="宋体"/>
          <w:color w:val="auto"/>
          <w:spacing w:val="-5"/>
          <w:sz w:val="24"/>
          <w:szCs w:val="24"/>
          <w:lang w:eastAsia="zh-CN"/>
        </w:rPr>
        <w:t>主</w:t>
      </w:r>
      <w:r>
        <w:rPr>
          <w:rFonts w:hint="eastAsia" w:ascii="宋体" w:hAnsi="宋体" w:eastAsia="宋体" w:cs="宋体"/>
          <w:color w:val="auto"/>
          <w:sz w:val="24"/>
          <w:szCs w:val="24"/>
          <w:lang w:eastAsia="zh-CN"/>
        </w:rPr>
        <w:t>要管理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员和技术</w:t>
      </w:r>
      <w:r>
        <w:rPr>
          <w:rFonts w:hint="eastAsia" w:ascii="宋体" w:hAnsi="宋体" w:eastAsia="宋体" w:cs="宋体"/>
          <w:color w:val="auto"/>
          <w:spacing w:val="-5"/>
          <w:sz w:val="24"/>
          <w:szCs w:val="24"/>
          <w:lang w:eastAsia="zh-CN"/>
        </w:rPr>
        <w:t>骨</w:t>
      </w:r>
      <w:r>
        <w:rPr>
          <w:rFonts w:hint="eastAsia" w:ascii="宋体" w:hAnsi="宋体" w:eastAsia="宋体" w:cs="宋体"/>
          <w:color w:val="auto"/>
          <w:sz w:val="24"/>
          <w:szCs w:val="24"/>
          <w:lang w:eastAsia="zh-CN"/>
        </w:rPr>
        <w:t>干应相</w:t>
      </w:r>
      <w:r>
        <w:rPr>
          <w:rFonts w:hint="eastAsia" w:ascii="宋体" w:hAnsi="宋体" w:eastAsia="宋体" w:cs="宋体"/>
          <w:color w:val="auto"/>
          <w:spacing w:val="-5"/>
          <w:sz w:val="24"/>
          <w:szCs w:val="24"/>
          <w:lang w:eastAsia="zh-CN"/>
        </w:rPr>
        <w:t>对</w:t>
      </w:r>
      <w:r>
        <w:rPr>
          <w:rFonts w:hint="eastAsia" w:ascii="宋体" w:hAnsi="宋体" w:eastAsia="宋体" w:cs="宋体"/>
          <w:color w:val="auto"/>
          <w:sz w:val="24"/>
          <w:szCs w:val="24"/>
          <w:lang w:eastAsia="zh-CN"/>
        </w:rPr>
        <w:t>稳定</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更换主</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管理人员和</w:t>
      </w:r>
      <w:r>
        <w:rPr>
          <w:rFonts w:hint="eastAsia" w:ascii="宋体" w:hAnsi="宋体" w:eastAsia="宋体" w:cs="宋体"/>
          <w:color w:val="auto"/>
          <w:spacing w:val="-2"/>
          <w:sz w:val="24"/>
          <w:szCs w:val="24"/>
          <w:lang w:eastAsia="zh-CN"/>
        </w:rPr>
        <w:t>技术骨干时，应取得监理人的同意。</w:t>
      </w:r>
    </w:p>
    <w:p w14:paraId="748A213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6.4</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特殊</w:t>
      </w:r>
      <w:r>
        <w:rPr>
          <w:rFonts w:hint="eastAsia" w:ascii="宋体" w:hAnsi="宋体" w:eastAsia="宋体" w:cs="宋体"/>
          <w:color w:val="auto"/>
          <w:spacing w:val="-5"/>
          <w:sz w:val="24"/>
          <w:szCs w:val="24"/>
          <w:lang w:eastAsia="zh-CN"/>
        </w:rPr>
        <w:t>岗</w:t>
      </w:r>
      <w:r>
        <w:rPr>
          <w:rFonts w:hint="eastAsia" w:ascii="宋体" w:hAnsi="宋体" w:eastAsia="宋体" w:cs="宋体"/>
          <w:color w:val="auto"/>
          <w:sz w:val="24"/>
          <w:szCs w:val="24"/>
          <w:lang w:eastAsia="zh-CN"/>
        </w:rPr>
        <w:t>位的工</w:t>
      </w:r>
      <w:r>
        <w:rPr>
          <w:rFonts w:hint="eastAsia" w:ascii="宋体" w:hAnsi="宋体" w:eastAsia="宋体" w:cs="宋体"/>
          <w:color w:val="auto"/>
          <w:spacing w:val="-5"/>
          <w:sz w:val="24"/>
          <w:szCs w:val="24"/>
          <w:lang w:eastAsia="zh-CN"/>
        </w:rPr>
        <w:t>作</w:t>
      </w:r>
      <w:r>
        <w:rPr>
          <w:rFonts w:hint="eastAsia" w:ascii="宋体" w:hAnsi="宋体" w:eastAsia="宋体" w:cs="宋体"/>
          <w:color w:val="auto"/>
          <w:sz w:val="24"/>
          <w:szCs w:val="24"/>
          <w:lang w:eastAsia="zh-CN"/>
        </w:rPr>
        <w:t>人员均应</w:t>
      </w:r>
      <w:r>
        <w:rPr>
          <w:rFonts w:hint="eastAsia" w:ascii="宋体" w:hAnsi="宋体" w:eastAsia="宋体" w:cs="宋体"/>
          <w:color w:val="auto"/>
          <w:spacing w:val="-5"/>
          <w:sz w:val="24"/>
          <w:szCs w:val="24"/>
          <w:lang w:eastAsia="zh-CN"/>
        </w:rPr>
        <w:t>持</w:t>
      </w:r>
      <w:r>
        <w:rPr>
          <w:rFonts w:hint="eastAsia" w:ascii="宋体" w:hAnsi="宋体" w:eastAsia="宋体" w:cs="宋体"/>
          <w:color w:val="auto"/>
          <w:sz w:val="24"/>
          <w:szCs w:val="24"/>
          <w:lang w:eastAsia="zh-CN"/>
        </w:rPr>
        <w:t>有相应</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资格证</w:t>
      </w:r>
      <w:r>
        <w:rPr>
          <w:rFonts w:hint="eastAsia" w:ascii="宋体" w:hAnsi="宋体" w:eastAsia="宋体" w:cs="宋体"/>
          <w:color w:val="auto"/>
          <w:spacing w:val="-5"/>
          <w:sz w:val="24"/>
          <w:szCs w:val="24"/>
          <w:lang w:eastAsia="zh-CN"/>
        </w:rPr>
        <w:t>明</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有权随</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检查</w:t>
      </w:r>
      <w:r>
        <w:rPr>
          <w:rFonts w:hint="eastAsia" w:ascii="宋体" w:hAnsi="宋体" w:eastAsia="宋体" w:cs="宋体"/>
          <w:color w:val="auto"/>
          <w:spacing w:val="-106"/>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认为有</w:t>
      </w:r>
      <w:r>
        <w:rPr>
          <w:rFonts w:hint="eastAsia" w:ascii="宋体" w:hAnsi="宋体" w:eastAsia="宋体" w:cs="宋体"/>
          <w:color w:val="auto"/>
          <w:spacing w:val="-5"/>
          <w:sz w:val="24"/>
          <w:szCs w:val="24"/>
          <w:lang w:eastAsia="zh-CN"/>
        </w:rPr>
        <w:t>必</w:t>
      </w:r>
      <w:r>
        <w:rPr>
          <w:rFonts w:hint="eastAsia" w:ascii="宋体" w:hAnsi="宋体" w:eastAsia="宋体" w:cs="宋体"/>
          <w:color w:val="auto"/>
          <w:sz w:val="24"/>
          <w:szCs w:val="24"/>
          <w:lang w:eastAsia="zh-CN"/>
        </w:rPr>
        <w:t>要时，</w:t>
      </w:r>
      <w:r>
        <w:rPr>
          <w:rFonts w:hint="eastAsia" w:ascii="宋体" w:hAnsi="宋体" w:eastAsia="宋体" w:cs="宋体"/>
          <w:color w:val="auto"/>
          <w:spacing w:val="-2"/>
          <w:sz w:val="24"/>
          <w:szCs w:val="24"/>
          <w:lang w:eastAsia="zh-CN"/>
        </w:rPr>
        <w:t>可进行现场考核。</w:t>
      </w:r>
    </w:p>
    <w:p w14:paraId="4995D95F">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pacing w:val="1"/>
          <w:sz w:val="24"/>
          <w:szCs w:val="24"/>
          <w:lang w:eastAsia="zh-CN"/>
        </w:rPr>
        <w:t>4.7</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撤换承包人项目经理和其他人员</w:t>
      </w:r>
      <w:r>
        <w:rPr>
          <w:rFonts w:hint="eastAsia" w:ascii="宋体" w:hAnsi="宋体" w:eastAsia="宋体" w:cs="宋体"/>
          <w:b/>
          <w:bCs/>
          <w:color w:val="auto"/>
          <w:spacing w:val="30"/>
          <w:sz w:val="24"/>
          <w:szCs w:val="24"/>
          <w:lang w:eastAsia="zh-CN"/>
        </w:rPr>
        <w:t xml:space="preserve"> </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人应对</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项目经</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和其他</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员进行</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效管理</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人要求</w:t>
      </w:r>
      <w:r>
        <w:rPr>
          <w:rFonts w:hint="eastAsia" w:ascii="宋体" w:hAnsi="宋体" w:eastAsia="宋体" w:cs="宋体"/>
          <w:color w:val="auto"/>
          <w:spacing w:val="-5"/>
          <w:sz w:val="24"/>
          <w:szCs w:val="24"/>
          <w:lang w:eastAsia="zh-CN"/>
        </w:rPr>
        <w:t>撤</w:t>
      </w:r>
      <w:r>
        <w:rPr>
          <w:rFonts w:hint="eastAsia" w:ascii="宋体" w:hAnsi="宋体" w:eastAsia="宋体" w:cs="宋体"/>
          <w:color w:val="auto"/>
          <w:sz w:val="24"/>
          <w:szCs w:val="24"/>
          <w:lang w:eastAsia="zh-CN"/>
        </w:rPr>
        <w:t>换不能</w:t>
      </w:r>
      <w:r>
        <w:rPr>
          <w:rFonts w:hint="eastAsia" w:ascii="宋体" w:hAnsi="宋体" w:eastAsia="宋体" w:cs="宋体"/>
          <w:color w:val="auto"/>
          <w:spacing w:val="-5"/>
          <w:sz w:val="24"/>
          <w:szCs w:val="24"/>
          <w:lang w:eastAsia="zh-CN"/>
        </w:rPr>
        <w:t>胜</w:t>
      </w:r>
      <w:r>
        <w:rPr>
          <w:rFonts w:hint="eastAsia" w:ascii="宋体" w:hAnsi="宋体" w:eastAsia="宋体" w:cs="宋体"/>
          <w:color w:val="auto"/>
          <w:sz w:val="24"/>
          <w:szCs w:val="24"/>
          <w:lang w:eastAsia="zh-CN"/>
        </w:rPr>
        <w:t>任本职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pacing w:val="5"/>
          <w:sz w:val="24"/>
          <w:szCs w:val="24"/>
          <w:lang w:eastAsia="zh-CN"/>
        </w:rPr>
        <w:t>作</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行</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不端或</w:t>
      </w:r>
      <w:r>
        <w:rPr>
          <w:rFonts w:hint="eastAsia" w:ascii="宋体" w:hAnsi="宋体" w:eastAsia="宋体" w:cs="宋体"/>
          <w:color w:val="auto"/>
          <w:spacing w:val="-2"/>
          <w:sz w:val="24"/>
          <w:szCs w:val="24"/>
          <w:lang w:eastAsia="zh-CN"/>
        </w:rPr>
        <w:t>玩忽职守的承包人项目经理和其他人员的，承包人应予以撤换。</w:t>
      </w:r>
    </w:p>
    <w:p w14:paraId="79423947">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4.8</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保障承包人人员的合法权益</w:t>
      </w:r>
    </w:p>
    <w:p w14:paraId="6B67A1E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4.8.1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承包人应与其雇佣的人员签订劳动合同，并按时发放工资。</w:t>
      </w:r>
    </w:p>
    <w:p w14:paraId="33D9B5C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8.2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应按劳</w:t>
      </w:r>
      <w:r>
        <w:rPr>
          <w:rFonts w:hint="eastAsia" w:ascii="宋体" w:hAnsi="宋体" w:eastAsia="宋体" w:cs="宋体"/>
          <w:color w:val="auto"/>
          <w:spacing w:val="-5"/>
          <w:sz w:val="24"/>
          <w:szCs w:val="24"/>
          <w:lang w:eastAsia="zh-CN"/>
        </w:rPr>
        <w:t>动</w:t>
      </w:r>
      <w:r>
        <w:rPr>
          <w:rFonts w:hint="eastAsia" w:ascii="宋体" w:hAnsi="宋体" w:eastAsia="宋体" w:cs="宋体"/>
          <w:color w:val="auto"/>
          <w:sz w:val="24"/>
          <w:szCs w:val="24"/>
          <w:lang w:eastAsia="zh-CN"/>
        </w:rPr>
        <w:t>法的规定</w:t>
      </w:r>
      <w:r>
        <w:rPr>
          <w:rFonts w:hint="eastAsia" w:ascii="宋体" w:hAnsi="宋体" w:eastAsia="宋体" w:cs="宋体"/>
          <w:color w:val="auto"/>
          <w:spacing w:val="-5"/>
          <w:sz w:val="24"/>
          <w:szCs w:val="24"/>
          <w:lang w:eastAsia="zh-CN"/>
        </w:rPr>
        <w:t>安</w:t>
      </w:r>
      <w:r>
        <w:rPr>
          <w:rFonts w:hint="eastAsia" w:ascii="宋体" w:hAnsi="宋体" w:eastAsia="宋体" w:cs="宋体"/>
          <w:color w:val="auto"/>
          <w:sz w:val="24"/>
          <w:szCs w:val="24"/>
          <w:lang w:eastAsia="zh-CN"/>
        </w:rPr>
        <w:t>排工作</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间</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保证</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雇佣人</w:t>
      </w:r>
      <w:r>
        <w:rPr>
          <w:rFonts w:hint="eastAsia" w:ascii="宋体" w:hAnsi="宋体" w:eastAsia="宋体" w:cs="宋体"/>
          <w:color w:val="auto"/>
          <w:spacing w:val="-5"/>
          <w:sz w:val="24"/>
          <w:szCs w:val="24"/>
          <w:lang w:eastAsia="zh-CN"/>
        </w:rPr>
        <w:t>员</w:t>
      </w:r>
      <w:r>
        <w:rPr>
          <w:rFonts w:hint="eastAsia" w:ascii="宋体" w:hAnsi="宋体" w:eastAsia="宋体" w:cs="宋体"/>
          <w:color w:val="auto"/>
          <w:sz w:val="24"/>
          <w:szCs w:val="24"/>
          <w:lang w:eastAsia="zh-CN"/>
        </w:rPr>
        <w:t>享有休息</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休假的</w:t>
      </w:r>
      <w:r>
        <w:rPr>
          <w:rFonts w:hint="eastAsia" w:ascii="宋体" w:hAnsi="宋体" w:eastAsia="宋体" w:cs="宋体"/>
          <w:color w:val="auto"/>
          <w:spacing w:val="-5"/>
          <w:sz w:val="24"/>
          <w:szCs w:val="24"/>
          <w:lang w:eastAsia="zh-CN"/>
        </w:rPr>
        <w:t>权</w:t>
      </w:r>
      <w:r>
        <w:rPr>
          <w:rFonts w:hint="eastAsia" w:ascii="宋体" w:hAnsi="宋体" w:eastAsia="宋体" w:cs="宋体"/>
          <w:color w:val="auto"/>
          <w:spacing w:val="5"/>
          <w:sz w:val="24"/>
          <w:szCs w:val="24"/>
          <w:lang w:eastAsia="zh-CN"/>
        </w:rPr>
        <w:t>利</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因工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施工</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特殊需</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占用休</w:t>
      </w:r>
      <w:r>
        <w:rPr>
          <w:rFonts w:hint="eastAsia" w:ascii="宋体" w:hAnsi="宋体" w:eastAsia="宋体" w:cs="宋体"/>
          <w:color w:val="auto"/>
          <w:spacing w:val="-5"/>
          <w:sz w:val="24"/>
          <w:szCs w:val="24"/>
          <w:lang w:eastAsia="zh-CN"/>
        </w:rPr>
        <w:t>假</w:t>
      </w:r>
      <w:r>
        <w:rPr>
          <w:rFonts w:hint="eastAsia" w:ascii="宋体" w:hAnsi="宋体" w:eastAsia="宋体" w:cs="宋体"/>
          <w:color w:val="auto"/>
          <w:sz w:val="24"/>
          <w:szCs w:val="24"/>
          <w:lang w:eastAsia="zh-CN"/>
        </w:rPr>
        <w:t>日或延</w:t>
      </w:r>
      <w:r>
        <w:rPr>
          <w:rFonts w:hint="eastAsia" w:ascii="宋体" w:hAnsi="宋体" w:eastAsia="宋体" w:cs="宋体"/>
          <w:color w:val="auto"/>
          <w:spacing w:val="-5"/>
          <w:sz w:val="24"/>
          <w:szCs w:val="24"/>
          <w:lang w:eastAsia="zh-CN"/>
        </w:rPr>
        <w:t>长</w:t>
      </w:r>
      <w:r>
        <w:rPr>
          <w:rFonts w:hint="eastAsia" w:ascii="宋体" w:hAnsi="宋体" w:eastAsia="宋体" w:cs="宋体"/>
          <w:color w:val="auto"/>
          <w:sz w:val="24"/>
          <w:szCs w:val="24"/>
          <w:lang w:eastAsia="zh-CN"/>
        </w:rPr>
        <w:t>工作时</w:t>
      </w:r>
      <w:r>
        <w:rPr>
          <w:rFonts w:hint="eastAsia" w:ascii="宋体" w:hAnsi="宋体" w:eastAsia="宋体" w:cs="宋体"/>
          <w:color w:val="auto"/>
          <w:spacing w:val="-5"/>
          <w:sz w:val="24"/>
          <w:szCs w:val="24"/>
          <w:lang w:eastAsia="zh-CN"/>
        </w:rPr>
        <w:t>间</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106"/>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超过法</w:t>
      </w:r>
      <w:r>
        <w:rPr>
          <w:rFonts w:hint="eastAsia" w:ascii="宋体" w:hAnsi="宋体" w:eastAsia="宋体" w:cs="宋体"/>
          <w:color w:val="auto"/>
          <w:spacing w:val="-5"/>
          <w:sz w:val="24"/>
          <w:szCs w:val="24"/>
          <w:lang w:eastAsia="zh-CN"/>
        </w:rPr>
        <w:t>律</w:t>
      </w:r>
      <w:r>
        <w:rPr>
          <w:rFonts w:hint="eastAsia" w:ascii="宋体" w:hAnsi="宋体" w:eastAsia="宋体" w:cs="宋体"/>
          <w:color w:val="auto"/>
          <w:sz w:val="24"/>
          <w:szCs w:val="24"/>
          <w:lang w:eastAsia="zh-CN"/>
        </w:rPr>
        <w:t>规定的</w:t>
      </w:r>
      <w:r>
        <w:rPr>
          <w:rFonts w:hint="eastAsia" w:ascii="宋体" w:hAnsi="宋体" w:eastAsia="宋体" w:cs="宋体"/>
          <w:color w:val="auto"/>
          <w:spacing w:val="-5"/>
          <w:sz w:val="24"/>
          <w:szCs w:val="24"/>
          <w:lang w:eastAsia="zh-CN"/>
        </w:rPr>
        <w:t>限</w:t>
      </w:r>
      <w:r>
        <w:rPr>
          <w:rFonts w:hint="eastAsia" w:ascii="宋体" w:hAnsi="宋体" w:eastAsia="宋体" w:cs="宋体"/>
          <w:color w:val="auto"/>
          <w:spacing w:val="5"/>
          <w:sz w:val="24"/>
          <w:szCs w:val="24"/>
          <w:lang w:eastAsia="zh-CN"/>
        </w:rPr>
        <w:t>度</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法律规</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给予补</w:t>
      </w:r>
      <w:r>
        <w:rPr>
          <w:rFonts w:hint="eastAsia" w:ascii="宋体" w:hAnsi="宋体" w:eastAsia="宋体" w:cs="宋体"/>
          <w:color w:val="auto"/>
          <w:spacing w:val="-5"/>
          <w:sz w:val="24"/>
          <w:szCs w:val="24"/>
          <w:lang w:eastAsia="zh-CN"/>
        </w:rPr>
        <w:t>休</w:t>
      </w:r>
      <w:r>
        <w:rPr>
          <w:rFonts w:hint="eastAsia" w:ascii="宋体" w:hAnsi="宋体" w:eastAsia="宋体" w:cs="宋体"/>
          <w:color w:val="auto"/>
          <w:sz w:val="24"/>
          <w:szCs w:val="24"/>
          <w:lang w:eastAsia="zh-CN"/>
        </w:rPr>
        <w:t>或付</w:t>
      </w:r>
      <w:r>
        <w:rPr>
          <w:rFonts w:hint="eastAsia" w:ascii="宋体" w:hAnsi="宋体" w:eastAsia="宋体" w:cs="宋体"/>
          <w:color w:val="auto"/>
          <w:spacing w:val="-5"/>
          <w:sz w:val="24"/>
          <w:szCs w:val="24"/>
          <w:lang w:eastAsia="zh-CN"/>
        </w:rPr>
        <w:t>酬</w:t>
      </w:r>
      <w:r>
        <w:rPr>
          <w:rFonts w:hint="eastAsia" w:ascii="宋体" w:hAnsi="宋体" w:eastAsia="宋体" w:cs="宋体"/>
          <w:color w:val="auto"/>
          <w:sz w:val="24"/>
          <w:szCs w:val="24"/>
          <w:lang w:eastAsia="zh-CN"/>
        </w:rPr>
        <w:t>。</w:t>
      </w:r>
    </w:p>
    <w:p w14:paraId="02692C5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8.3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应为其</w:t>
      </w:r>
      <w:r>
        <w:rPr>
          <w:rFonts w:hint="eastAsia" w:ascii="宋体" w:hAnsi="宋体" w:eastAsia="宋体" w:cs="宋体"/>
          <w:color w:val="auto"/>
          <w:spacing w:val="-5"/>
          <w:sz w:val="24"/>
          <w:szCs w:val="24"/>
          <w:lang w:eastAsia="zh-CN"/>
        </w:rPr>
        <w:t>雇</w:t>
      </w:r>
      <w:r>
        <w:rPr>
          <w:rFonts w:hint="eastAsia" w:ascii="宋体" w:hAnsi="宋体" w:eastAsia="宋体" w:cs="宋体"/>
          <w:color w:val="auto"/>
          <w:sz w:val="24"/>
          <w:szCs w:val="24"/>
          <w:lang w:eastAsia="zh-CN"/>
        </w:rPr>
        <w:t>佣人员提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必要的</w:t>
      </w:r>
      <w:r>
        <w:rPr>
          <w:rFonts w:hint="eastAsia" w:ascii="宋体" w:hAnsi="宋体" w:eastAsia="宋体" w:cs="宋体"/>
          <w:color w:val="auto"/>
          <w:spacing w:val="-5"/>
          <w:sz w:val="24"/>
          <w:szCs w:val="24"/>
          <w:lang w:eastAsia="zh-CN"/>
        </w:rPr>
        <w:t>食</w:t>
      </w:r>
      <w:r>
        <w:rPr>
          <w:rFonts w:hint="eastAsia" w:ascii="宋体" w:hAnsi="宋体" w:eastAsia="宋体" w:cs="宋体"/>
          <w:color w:val="auto"/>
          <w:sz w:val="24"/>
          <w:szCs w:val="24"/>
          <w:lang w:eastAsia="zh-CN"/>
        </w:rPr>
        <w:t>宿条件</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以及</w:t>
      </w:r>
      <w:r>
        <w:rPr>
          <w:rFonts w:hint="eastAsia" w:ascii="宋体" w:hAnsi="宋体" w:eastAsia="宋体" w:cs="宋体"/>
          <w:color w:val="auto"/>
          <w:spacing w:val="-5"/>
          <w:sz w:val="24"/>
          <w:szCs w:val="24"/>
          <w:lang w:eastAsia="zh-CN"/>
        </w:rPr>
        <w:t>符</w:t>
      </w:r>
      <w:r>
        <w:rPr>
          <w:rFonts w:hint="eastAsia" w:ascii="宋体" w:hAnsi="宋体" w:eastAsia="宋体" w:cs="宋体"/>
          <w:color w:val="auto"/>
          <w:sz w:val="24"/>
          <w:szCs w:val="24"/>
          <w:lang w:eastAsia="zh-CN"/>
        </w:rPr>
        <w:t>合环境</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护和卫生</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求的生</w:t>
      </w:r>
      <w:r>
        <w:rPr>
          <w:rFonts w:hint="eastAsia" w:ascii="宋体" w:hAnsi="宋体" w:eastAsia="宋体" w:cs="宋体"/>
          <w:color w:val="auto"/>
          <w:spacing w:val="-5"/>
          <w:sz w:val="24"/>
          <w:szCs w:val="24"/>
          <w:lang w:eastAsia="zh-CN"/>
        </w:rPr>
        <w:t>活</w:t>
      </w:r>
      <w:r>
        <w:rPr>
          <w:rFonts w:hint="eastAsia" w:ascii="宋体" w:hAnsi="宋体" w:eastAsia="宋体" w:cs="宋体"/>
          <w:color w:val="auto"/>
          <w:sz w:val="24"/>
          <w:szCs w:val="24"/>
          <w:lang w:eastAsia="zh-CN"/>
        </w:rPr>
        <w:t>环境</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在</w:t>
      </w:r>
      <w:r>
        <w:rPr>
          <w:rFonts w:hint="eastAsia" w:ascii="宋体" w:hAnsi="宋体" w:eastAsia="宋体" w:cs="宋体"/>
          <w:color w:val="auto"/>
          <w:spacing w:val="-2"/>
          <w:sz w:val="24"/>
          <w:szCs w:val="24"/>
          <w:lang w:eastAsia="zh-CN"/>
        </w:rPr>
        <w:t>远离城镇的施工场地，还应配备必要的伤病防治和急救的医务人员与医疗设施。</w:t>
      </w:r>
    </w:p>
    <w:p w14:paraId="4883410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8.4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应按国</w:t>
      </w:r>
      <w:r>
        <w:rPr>
          <w:rFonts w:hint="eastAsia" w:ascii="宋体" w:hAnsi="宋体" w:eastAsia="宋体" w:cs="宋体"/>
          <w:color w:val="auto"/>
          <w:spacing w:val="-5"/>
          <w:sz w:val="24"/>
          <w:szCs w:val="24"/>
          <w:lang w:eastAsia="zh-CN"/>
        </w:rPr>
        <w:t>家</w:t>
      </w:r>
      <w:r>
        <w:rPr>
          <w:rFonts w:hint="eastAsia" w:ascii="宋体" w:hAnsi="宋体" w:eastAsia="宋体" w:cs="宋体"/>
          <w:color w:val="auto"/>
          <w:sz w:val="24"/>
          <w:szCs w:val="24"/>
          <w:lang w:eastAsia="zh-CN"/>
        </w:rPr>
        <w:t>有关劳动</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护的规</w:t>
      </w:r>
      <w:r>
        <w:rPr>
          <w:rFonts w:hint="eastAsia" w:ascii="宋体" w:hAnsi="宋体" w:eastAsia="宋体" w:cs="宋体"/>
          <w:color w:val="auto"/>
          <w:spacing w:val="-5"/>
          <w:sz w:val="24"/>
          <w:szCs w:val="24"/>
          <w:lang w:eastAsia="zh-CN"/>
        </w:rPr>
        <w:t>定</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采取</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效的防</w:t>
      </w:r>
      <w:r>
        <w:rPr>
          <w:rFonts w:hint="eastAsia" w:ascii="宋体" w:hAnsi="宋体" w:eastAsia="宋体" w:cs="宋体"/>
          <w:color w:val="auto"/>
          <w:spacing w:val="-5"/>
          <w:sz w:val="24"/>
          <w:szCs w:val="24"/>
          <w:lang w:eastAsia="zh-CN"/>
        </w:rPr>
        <w:t>止</w:t>
      </w:r>
      <w:r>
        <w:rPr>
          <w:rFonts w:hint="eastAsia" w:ascii="宋体" w:hAnsi="宋体" w:eastAsia="宋体" w:cs="宋体"/>
          <w:color w:val="auto"/>
          <w:sz w:val="24"/>
          <w:szCs w:val="24"/>
          <w:lang w:eastAsia="zh-CN"/>
        </w:rPr>
        <w:t>粉尘</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降低</w:t>
      </w:r>
      <w:r>
        <w:rPr>
          <w:rFonts w:hint="eastAsia" w:ascii="宋体" w:hAnsi="宋体" w:eastAsia="宋体" w:cs="宋体"/>
          <w:color w:val="auto"/>
          <w:spacing w:val="-5"/>
          <w:sz w:val="24"/>
          <w:szCs w:val="24"/>
          <w:lang w:eastAsia="zh-CN"/>
        </w:rPr>
        <w:t>噪</w:t>
      </w:r>
      <w:r>
        <w:rPr>
          <w:rFonts w:hint="eastAsia" w:ascii="宋体" w:hAnsi="宋体" w:eastAsia="宋体" w:cs="宋体"/>
          <w:color w:val="auto"/>
          <w:sz w:val="24"/>
          <w:szCs w:val="24"/>
          <w:lang w:eastAsia="zh-CN"/>
        </w:rPr>
        <w:t>声</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控制</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害气体</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保障</w:t>
      </w:r>
      <w:r>
        <w:rPr>
          <w:rFonts w:hint="eastAsia" w:ascii="宋体" w:hAnsi="宋体" w:eastAsia="宋体" w:cs="宋体"/>
          <w:color w:val="auto"/>
          <w:spacing w:val="-5"/>
          <w:sz w:val="24"/>
          <w:szCs w:val="24"/>
          <w:lang w:eastAsia="zh-CN"/>
        </w:rPr>
        <w:t>高</w:t>
      </w:r>
      <w:r>
        <w:rPr>
          <w:rFonts w:hint="eastAsia" w:ascii="宋体" w:hAnsi="宋体" w:eastAsia="宋体" w:cs="宋体"/>
          <w:color w:val="auto"/>
          <w:spacing w:val="5"/>
          <w:sz w:val="24"/>
          <w:szCs w:val="24"/>
          <w:lang w:eastAsia="zh-CN"/>
        </w:rPr>
        <w:t>温</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高寒</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高</w:t>
      </w:r>
      <w:r>
        <w:rPr>
          <w:rFonts w:hint="eastAsia" w:ascii="宋体" w:hAnsi="宋体" w:eastAsia="宋体" w:cs="宋体"/>
          <w:color w:val="auto"/>
          <w:spacing w:val="-5"/>
          <w:sz w:val="24"/>
          <w:szCs w:val="24"/>
          <w:lang w:eastAsia="zh-CN"/>
        </w:rPr>
        <w:t>空</w:t>
      </w:r>
      <w:r>
        <w:rPr>
          <w:rFonts w:hint="eastAsia" w:ascii="宋体" w:hAnsi="宋体" w:eastAsia="宋体" w:cs="宋体"/>
          <w:color w:val="auto"/>
          <w:sz w:val="24"/>
          <w:szCs w:val="24"/>
          <w:lang w:eastAsia="zh-CN"/>
        </w:rPr>
        <w:t>作业安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等劳动</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护措</w:t>
      </w:r>
      <w:r>
        <w:rPr>
          <w:rFonts w:hint="eastAsia" w:ascii="宋体" w:hAnsi="宋体" w:eastAsia="宋体" w:cs="宋体"/>
          <w:color w:val="auto"/>
          <w:spacing w:val="-5"/>
          <w:sz w:val="24"/>
          <w:szCs w:val="24"/>
          <w:lang w:eastAsia="zh-CN"/>
        </w:rPr>
        <w:t>施</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其</w:t>
      </w:r>
      <w:r>
        <w:rPr>
          <w:rFonts w:hint="eastAsia" w:ascii="宋体" w:hAnsi="宋体" w:eastAsia="宋体" w:cs="宋体"/>
          <w:color w:val="auto"/>
          <w:spacing w:val="-5"/>
          <w:sz w:val="24"/>
          <w:szCs w:val="24"/>
          <w:lang w:eastAsia="zh-CN"/>
        </w:rPr>
        <w:t>雇</w:t>
      </w:r>
      <w:r>
        <w:rPr>
          <w:rFonts w:hint="eastAsia" w:ascii="宋体" w:hAnsi="宋体" w:eastAsia="宋体" w:cs="宋体"/>
          <w:color w:val="auto"/>
          <w:sz w:val="24"/>
          <w:szCs w:val="24"/>
          <w:lang w:eastAsia="zh-CN"/>
        </w:rPr>
        <w:t>佣人员</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施工中</w:t>
      </w:r>
      <w:r>
        <w:rPr>
          <w:rFonts w:hint="eastAsia" w:ascii="宋体" w:hAnsi="宋体" w:eastAsia="宋体" w:cs="宋体"/>
          <w:color w:val="auto"/>
          <w:spacing w:val="-5"/>
          <w:sz w:val="24"/>
          <w:szCs w:val="24"/>
          <w:lang w:eastAsia="zh-CN"/>
        </w:rPr>
        <w:t>受</w:t>
      </w:r>
      <w:r>
        <w:rPr>
          <w:rFonts w:hint="eastAsia" w:ascii="宋体" w:hAnsi="宋体" w:eastAsia="宋体" w:cs="宋体"/>
          <w:color w:val="auto"/>
          <w:sz w:val="24"/>
          <w:szCs w:val="24"/>
          <w:lang w:eastAsia="zh-CN"/>
        </w:rPr>
        <w:t>到伤害的</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人应立</w:t>
      </w:r>
      <w:r>
        <w:rPr>
          <w:rFonts w:hint="eastAsia" w:ascii="宋体" w:hAnsi="宋体" w:eastAsia="宋体" w:cs="宋体"/>
          <w:color w:val="auto"/>
          <w:spacing w:val="-5"/>
          <w:sz w:val="24"/>
          <w:szCs w:val="24"/>
          <w:lang w:eastAsia="zh-CN"/>
        </w:rPr>
        <w:t>即</w:t>
      </w:r>
      <w:r>
        <w:rPr>
          <w:rFonts w:hint="eastAsia" w:ascii="宋体" w:hAnsi="宋体" w:eastAsia="宋体" w:cs="宋体"/>
          <w:color w:val="auto"/>
          <w:sz w:val="24"/>
          <w:szCs w:val="24"/>
          <w:lang w:eastAsia="zh-CN"/>
        </w:rPr>
        <w:t>采取有</w:t>
      </w:r>
      <w:r>
        <w:rPr>
          <w:rFonts w:hint="eastAsia" w:ascii="宋体" w:hAnsi="宋体" w:eastAsia="宋体" w:cs="宋体"/>
          <w:color w:val="auto"/>
          <w:spacing w:val="-2"/>
          <w:sz w:val="24"/>
          <w:szCs w:val="24"/>
          <w:lang w:eastAsia="zh-CN"/>
        </w:rPr>
        <w:t>效措施进行抢救和治疗。</w:t>
      </w:r>
    </w:p>
    <w:p w14:paraId="2456B98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4.8.5</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承包人应按有关法律规定和合同约定，为其雇佣人员办理保险。</w:t>
      </w:r>
    </w:p>
    <w:p w14:paraId="00AF49E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4.8.6</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承包人应负责处理其雇佣人员因工伤亡事故的善后事宜。</w:t>
      </w:r>
    </w:p>
    <w:p w14:paraId="419AF141">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pacing w:val="1"/>
          <w:sz w:val="24"/>
          <w:szCs w:val="24"/>
          <w:lang w:eastAsia="zh-CN"/>
        </w:rPr>
        <w:t>4.9</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工程价款应专款专用</w:t>
      </w:r>
      <w:r>
        <w:rPr>
          <w:rFonts w:hint="eastAsia" w:ascii="宋体" w:hAnsi="宋体" w:eastAsia="宋体" w:cs="宋体"/>
          <w:b/>
          <w:bCs/>
          <w:color w:val="auto"/>
          <w:spacing w:val="25"/>
          <w:sz w:val="24"/>
          <w:szCs w:val="24"/>
          <w:lang w:eastAsia="zh-CN"/>
        </w:rPr>
        <w:t xml:space="preserve"> </w:t>
      </w:r>
      <w:r>
        <w:rPr>
          <w:rFonts w:hint="eastAsia" w:ascii="宋体" w:hAnsi="宋体" w:eastAsia="宋体" w:cs="宋体"/>
          <w:color w:val="auto"/>
          <w:spacing w:val="-2"/>
          <w:sz w:val="24"/>
          <w:szCs w:val="24"/>
          <w:lang w:eastAsia="zh-CN"/>
        </w:rPr>
        <w:t>发包人按合同约定支付给承包人的各项价款应专用于合同工程。</w:t>
      </w:r>
    </w:p>
    <w:p w14:paraId="7AB3B930">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10</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承包人现场查勘</w:t>
      </w:r>
    </w:p>
    <w:p w14:paraId="06A7748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10.1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应将其</w:t>
      </w:r>
      <w:r>
        <w:rPr>
          <w:rFonts w:hint="eastAsia" w:ascii="宋体" w:hAnsi="宋体" w:eastAsia="宋体" w:cs="宋体"/>
          <w:color w:val="auto"/>
          <w:spacing w:val="-5"/>
          <w:sz w:val="24"/>
          <w:szCs w:val="24"/>
          <w:lang w:eastAsia="zh-CN"/>
        </w:rPr>
        <w:t>持</w:t>
      </w:r>
      <w:r>
        <w:rPr>
          <w:rFonts w:hint="eastAsia" w:ascii="宋体" w:hAnsi="宋体" w:eastAsia="宋体" w:cs="宋体"/>
          <w:color w:val="auto"/>
          <w:sz w:val="24"/>
          <w:szCs w:val="24"/>
          <w:lang w:eastAsia="zh-CN"/>
        </w:rPr>
        <w:t>有的现场</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质勘探</w:t>
      </w:r>
      <w:r>
        <w:rPr>
          <w:rFonts w:hint="eastAsia" w:ascii="宋体" w:hAnsi="宋体" w:eastAsia="宋体" w:cs="宋体"/>
          <w:color w:val="auto"/>
          <w:spacing w:val="-5"/>
          <w:sz w:val="24"/>
          <w:szCs w:val="24"/>
          <w:lang w:eastAsia="zh-CN"/>
        </w:rPr>
        <w:t>资</w:t>
      </w:r>
      <w:r>
        <w:rPr>
          <w:rFonts w:hint="eastAsia" w:ascii="宋体" w:hAnsi="宋体" w:eastAsia="宋体" w:cs="宋体"/>
          <w:color w:val="auto"/>
          <w:sz w:val="24"/>
          <w:szCs w:val="24"/>
          <w:lang w:eastAsia="zh-CN"/>
        </w:rPr>
        <w:t>料</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水文</w:t>
      </w:r>
      <w:r>
        <w:rPr>
          <w:rFonts w:hint="eastAsia" w:ascii="宋体" w:hAnsi="宋体" w:eastAsia="宋体" w:cs="宋体"/>
          <w:color w:val="auto"/>
          <w:spacing w:val="-5"/>
          <w:sz w:val="24"/>
          <w:szCs w:val="24"/>
          <w:lang w:eastAsia="zh-CN"/>
        </w:rPr>
        <w:t>气</w:t>
      </w:r>
      <w:r>
        <w:rPr>
          <w:rFonts w:hint="eastAsia" w:ascii="宋体" w:hAnsi="宋体" w:eastAsia="宋体" w:cs="宋体"/>
          <w:color w:val="auto"/>
          <w:sz w:val="24"/>
          <w:szCs w:val="24"/>
          <w:lang w:eastAsia="zh-CN"/>
        </w:rPr>
        <w:t>象资料</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供给承包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并对</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准确性</w:t>
      </w:r>
      <w:r>
        <w:rPr>
          <w:rFonts w:hint="eastAsia" w:ascii="宋体" w:hAnsi="宋体" w:eastAsia="宋体" w:cs="宋体"/>
          <w:color w:val="auto"/>
          <w:spacing w:val="-5"/>
          <w:sz w:val="24"/>
          <w:szCs w:val="24"/>
          <w:lang w:eastAsia="zh-CN"/>
        </w:rPr>
        <w:t>负</w:t>
      </w:r>
      <w:r>
        <w:rPr>
          <w:rFonts w:hint="eastAsia" w:ascii="宋体" w:hAnsi="宋体" w:eastAsia="宋体" w:cs="宋体"/>
          <w:color w:val="auto"/>
          <w:spacing w:val="5"/>
          <w:sz w:val="24"/>
          <w:szCs w:val="24"/>
          <w:lang w:eastAsia="zh-CN"/>
        </w:rPr>
        <w:t>责</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但承包人应对其阅读上述有关资料后所作出的解释和推断负责。</w:t>
      </w:r>
    </w:p>
    <w:p w14:paraId="54874B7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4.10.2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4"/>
          <w:sz w:val="24"/>
          <w:szCs w:val="24"/>
          <w:lang w:eastAsia="zh-CN"/>
        </w:rPr>
        <w:t>承包人应对施工场地和周围环境进行查勘，并收集有关地质、水文、气象条件、交通条件、</w:t>
      </w:r>
      <w:r>
        <w:rPr>
          <w:rFonts w:hint="eastAsia" w:ascii="宋体" w:hAnsi="宋体" w:eastAsia="宋体" w:cs="宋体"/>
          <w:color w:val="auto"/>
          <w:sz w:val="24"/>
          <w:szCs w:val="24"/>
          <w:lang w:eastAsia="zh-CN"/>
        </w:rPr>
        <w:t>风</w:t>
      </w:r>
      <w:r>
        <w:rPr>
          <w:rFonts w:hint="eastAsia" w:ascii="宋体" w:hAnsi="宋体" w:eastAsia="宋体" w:cs="宋体"/>
          <w:color w:val="auto"/>
          <w:spacing w:val="-5"/>
          <w:sz w:val="24"/>
          <w:szCs w:val="24"/>
          <w:lang w:eastAsia="zh-CN"/>
        </w:rPr>
        <w:t>俗</w:t>
      </w:r>
      <w:r>
        <w:rPr>
          <w:rFonts w:hint="eastAsia" w:ascii="宋体" w:hAnsi="宋体" w:eastAsia="宋体" w:cs="宋体"/>
          <w:color w:val="auto"/>
          <w:sz w:val="24"/>
          <w:szCs w:val="24"/>
          <w:lang w:eastAsia="zh-CN"/>
        </w:rPr>
        <w:t>习惯以</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其他为</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成合同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作有关</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当地资料</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在</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部合同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作中</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视</w:t>
      </w:r>
      <w:r>
        <w:rPr>
          <w:rFonts w:hint="eastAsia" w:ascii="宋体" w:hAnsi="宋体" w:eastAsia="宋体" w:cs="宋体"/>
          <w:color w:val="auto"/>
          <w:sz w:val="24"/>
          <w:szCs w:val="24"/>
          <w:lang w:eastAsia="zh-CN"/>
        </w:rPr>
        <w:t>为承包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已充分</w:t>
      </w:r>
      <w:r>
        <w:rPr>
          <w:rFonts w:hint="eastAsia" w:ascii="宋体" w:hAnsi="宋体" w:eastAsia="宋体" w:cs="宋体"/>
          <w:color w:val="auto"/>
          <w:spacing w:val="-5"/>
          <w:sz w:val="24"/>
          <w:szCs w:val="24"/>
          <w:lang w:eastAsia="zh-CN"/>
        </w:rPr>
        <w:t>估</w:t>
      </w:r>
      <w:r>
        <w:rPr>
          <w:rFonts w:hint="eastAsia" w:ascii="宋体" w:hAnsi="宋体" w:eastAsia="宋体" w:cs="宋体"/>
          <w:color w:val="auto"/>
          <w:sz w:val="24"/>
          <w:szCs w:val="24"/>
          <w:lang w:eastAsia="zh-CN"/>
        </w:rPr>
        <w:t>计了应</w:t>
      </w:r>
      <w:r>
        <w:rPr>
          <w:rFonts w:hint="eastAsia" w:ascii="宋体" w:hAnsi="宋体" w:eastAsia="宋体" w:cs="宋体"/>
          <w:color w:val="auto"/>
          <w:spacing w:val="-2"/>
          <w:sz w:val="24"/>
          <w:szCs w:val="24"/>
          <w:lang w:eastAsia="zh-CN"/>
        </w:rPr>
        <w:t>承担的责任和风险。</w:t>
      </w:r>
    </w:p>
    <w:p w14:paraId="334485B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不利物质条件</w:t>
      </w:r>
    </w:p>
    <w:p w14:paraId="6B06E71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4.11.1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除专用合同条款另有约定外，不利物质条件是指在施工中遭遇不可预见的外界障碍或自然</w:t>
      </w:r>
      <w:r>
        <w:rPr>
          <w:rFonts w:hint="eastAsia" w:ascii="宋体" w:hAnsi="宋体" w:eastAsia="宋体" w:cs="宋体"/>
          <w:color w:val="auto"/>
          <w:spacing w:val="-2"/>
          <w:sz w:val="24"/>
          <w:szCs w:val="24"/>
          <w:lang w:eastAsia="zh-CN"/>
        </w:rPr>
        <w:t>条件造成施工受阻。</w:t>
      </w:r>
    </w:p>
    <w:p w14:paraId="4699CEA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4.11.2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承包人遇到不利物质条件时，应采取适应不利物质条件的合理措施继续施工，并及时通知</w:t>
      </w:r>
      <w:r>
        <w:rPr>
          <w:rFonts w:hint="eastAsia" w:ascii="宋体" w:hAnsi="宋体" w:eastAsia="宋体" w:cs="宋体"/>
          <w:color w:val="auto"/>
          <w:spacing w:val="-1"/>
          <w:sz w:val="24"/>
          <w:szCs w:val="24"/>
          <w:lang w:eastAsia="zh-CN"/>
        </w:rPr>
        <w:t>监理人。承包人有权根据第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23.1</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1"/>
          <w:sz w:val="24"/>
          <w:szCs w:val="24"/>
          <w:lang w:eastAsia="zh-CN"/>
        </w:rPr>
        <w:t>款的约定，要求延长工期及增加费用。监理人收到此类要求后，应在分析上述外界障碍或自然条件是否不可预见及不可预见程度的基础上，按照通用合同条款第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条的约</w:t>
      </w:r>
      <w:r>
        <w:rPr>
          <w:rFonts w:hint="eastAsia" w:ascii="宋体" w:hAnsi="宋体" w:eastAsia="宋体" w:cs="宋体"/>
          <w:color w:val="auto"/>
          <w:spacing w:val="-2"/>
          <w:sz w:val="24"/>
          <w:szCs w:val="24"/>
          <w:lang w:eastAsia="zh-CN"/>
        </w:rPr>
        <w:t>定办理。</w:t>
      </w:r>
    </w:p>
    <w:p w14:paraId="1BB88FC6">
      <w:pPr>
        <w:keepNext w:val="0"/>
        <w:keepLines w:val="0"/>
        <w:pageBreakBefore w:val="0"/>
        <w:widowControl w:val="0"/>
        <w:kinsoku/>
        <w:wordWrap w:val="0"/>
        <w:overflowPunct/>
        <w:topLinePunct/>
        <w:autoSpaceDE/>
        <w:autoSpaceDN/>
        <w:bidi w:val="0"/>
        <w:snapToGrid/>
        <w:spacing w:line="440" w:lineRule="exact"/>
        <w:ind w:left="0" w:leftChars="0" w:right="0" w:rightChars="0" w:firstLine="47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5．材料和工程设备</w:t>
      </w:r>
    </w:p>
    <w:p w14:paraId="45E7C5E3">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5.1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承包人提供的材料和工程设备</w:t>
      </w:r>
    </w:p>
    <w:p w14:paraId="0F6C5CC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1.1</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除第</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5.2</w:t>
      </w:r>
      <w:r>
        <w:rPr>
          <w:rFonts w:hint="eastAsia" w:ascii="宋体" w:hAnsi="宋体" w:eastAsia="宋体" w:cs="宋体"/>
          <w:color w:val="auto"/>
          <w:spacing w:val="-58"/>
          <w:sz w:val="24"/>
          <w:szCs w:val="24"/>
          <w:lang w:eastAsia="zh-CN"/>
        </w:rPr>
        <w:t xml:space="preserve"> </w:t>
      </w:r>
      <w:r>
        <w:rPr>
          <w:rFonts w:hint="eastAsia" w:ascii="宋体" w:hAnsi="宋体" w:eastAsia="宋体" w:cs="宋体"/>
          <w:color w:val="auto"/>
          <w:sz w:val="24"/>
          <w:szCs w:val="24"/>
          <w:lang w:eastAsia="zh-CN"/>
        </w:rPr>
        <w:t>款约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由发包人</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供的材</w:t>
      </w:r>
      <w:r>
        <w:rPr>
          <w:rFonts w:hint="eastAsia" w:ascii="宋体" w:hAnsi="宋体" w:eastAsia="宋体" w:cs="宋体"/>
          <w:color w:val="auto"/>
          <w:spacing w:val="-5"/>
          <w:sz w:val="24"/>
          <w:szCs w:val="24"/>
          <w:lang w:eastAsia="zh-CN"/>
        </w:rPr>
        <w:t>料</w:t>
      </w:r>
      <w:r>
        <w:rPr>
          <w:rFonts w:hint="eastAsia" w:ascii="宋体" w:hAnsi="宋体" w:eastAsia="宋体" w:cs="宋体"/>
          <w:color w:val="auto"/>
          <w:sz w:val="24"/>
          <w:szCs w:val="24"/>
          <w:lang w:eastAsia="zh-CN"/>
        </w:rPr>
        <w:t>和工程设</w:t>
      </w:r>
      <w:r>
        <w:rPr>
          <w:rFonts w:hint="eastAsia" w:ascii="宋体" w:hAnsi="宋体" w:eastAsia="宋体" w:cs="宋体"/>
          <w:color w:val="auto"/>
          <w:spacing w:val="-5"/>
          <w:sz w:val="24"/>
          <w:szCs w:val="24"/>
          <w:lang w:eastAsia="zh-CN"/>
        </w:rPr>
        <w:t>备</w:t>
      </w:r>
      <w:r>
        <w:rPr>
          <w:rFonts w:hint="eastAsia" w:ascii="宋体" w:hAnsi="宋体" w:eastAsia="宋体" w:cs="宋体"/>
          <w:color w:val="auto"/>
          <w:sz w:val="24"/>
          <w:szCs w:val="24"/>
          <w:lang w:eastAsia="zh-CN"/>
        </w:rPr>
        <w:t>外</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负责采</w:t>
      </w:r>
      <w:r>
        <w:rPr>
          <w:rFonts w:hint="eastAsia" w:ascii="宋体" w:hAnsi="宋体" w:eastAsia="宋体" w:cs="宋体"/>
          <w:color w:val="auto"/>
          <w:spacing w:val="-5"/>
          <w:sz w:val="24"/>
          <w:szCs w:val="24"/>
          <w:lang w:eastAsia="zh-CN"/>
        </w:rPr>
        <w:t>购</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运输</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保管完成</w:t>
      </w:r>
      <w:r>
        <w:rPr>
          <w:rFonts w:hint="eastAsia" w:ascii="宋体" w:hAnsi="宋体" w:eastAsia="宋体" w:cs="宋体"/>
          <w:color w:val="auto"/>
          <w:spacing w:val="-5"/>
          <w:sz w:val="24"/>
          <w:szCs w:val="24"/>
          <w:lang w:eastAsia="zh-CN"/>
        </w:rPr>
        <w:t>本</w:t>
      </w:r>
      <w:r>
        <w:rPr>
          <w:rFonts w:hint="eastAsia" w:ascii="宋体" w:hAnsi="宋体" w:eastAsia="宋体" w:cs="宋体"/>
          <w:color w:val="auto"/>
          <w:sz w:val="24"/>
          <w:szCs w:val="24"/>
          <w:lang w:eastAsia="zh-CN"/>
        </w:rPr>
        <w:t>合</w:t>
      </w:r>
      <w:r>
        <w:rPr>
          <w:rFonts w:hint="eastAsia" w:ascii="宋体" w:hAnsi="宋体" w:eastAsia="宋体" w:cs="宋体"/>
          <w:color w:val="auto"/>
          <w:spacing w:val="-2"/>
          <w:sz w:val="24"/>
          <w:szCs w:val="24"/>
          <w:lang w:eastAsia="zh-CN"/>
        </w:rPr>
        <w:t>同工作所需的材料和工程设备。承包人应对其采购的材料和工程设备负责。</w:t>
      </w:r>
    </w:p>
    <w:p w14:paraId="15052D1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应按专</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合同条款</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约定</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将各</w:t>
      </w:r>
      <w:r>
        <w:rPr>
          <w:rFonts w:hint="eastAsia" w:ascii="宋体" w:hAnsi="宋体" w:eastAsia="宋体" w:cs="宋体"/>
          <w:color w:val="auto"/>
          <w:spacing w:val="-5"/>
          <w:sz w:val="24"/>
          <w:szCs w:val="24"/>
          <w:lang w:eastAsia="zh-CN"/>
        </w:rPr>
        <w:t>项</w:t>
      </w:r>
      <w:r>
        <w:rPr>
          <w:rFonts w:hint="eastAsia" w:ascii="宋体" w:hAnsi="宋体" w:eastAsia="宋体" w:cs="宋体"/>
          <w:color w:val="auto"/>
          <w:sz w:val="24"/>
          <w:szCs w:val="24"/>
          <w:lang w:eastAsia="zh-CN"/>
        </w:rPr>
        <w:t>材料和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程设备的</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货人及</w:t>
      </w:r>
      <w:r>
        <w:rPr>
          <w:rFonts w:hint="eastAsia" w:ascii="宋体" w:hAnsi="宋体" w:eastAsia="宋体" w:cs="宋体"/>
          <w:color w:val="auto"/>
          <w:spacing w:val="-5"/>
          <w:sz w:val="24"/>
          <w:szCs w:val="24"/>
          <w:lang w:eastAsia="zh-CN"/>
        </w:rPr>
        <w:t>品</w:t>
      </w:r>
      <w:r>
        <w:rPr>
          <w:rFonts w:hint="eastAsia" w:ascii="宋体" w:hAnsi="宋体" w:eastAsia="宋体" w:cs="宋体"/>
          <w:color w:val="auto"/>
          <w:sz w:val="24"/>
          <w:szCs w:val="24"/>
          <w:lang w:eastAsia="zh-CN"/>
        </w:rPr>
        <w:t>种</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规</w:t>
      </w:r>
      <w:r>
        <w:rPr>
          <w:rFonts w:hint="eastAsia" w:ascii="宋体" w:hAnsi="宋体" w:eastAsia="宋体" w:cs="宋体"/>
          <w:color w:val="auto"/>
          <w:spacing w:val="-5"/>
          <w:sz w:val="24"/>
          <w:szCs w:val="24"/>
          <w:lang w:eastAsia="zh-CN"/>
        </w:rPr>
        <w:t>格</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数量</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供货</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间等报</w:t>
      </w:r>
      <w:r>
        <w:rPr>
          <w:rFonts w:hint="eastAsia" w:ascii="宋体" w:hAnsi="宋体" w:eastAsia="宋体" w:cs="宋体"/>
          <w:color w:val="auto"/>
          <w:spacing w:val="-5"/>
          <w:sz w:val="24"/>
          <w:szCs w:val="24"/>
          <w:lang w:eastAsia="zh-CN"/>
        </w:rPr>
        <w:t>送</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审</w:t>
      </w:r>
      <w:r>
        <w:rPr>
          <w:rFonts w:hint="eastAsia" w:ascii="宋体" w:hAnsi="宋体" w:eastAsia="宋体" w:cs="宋体"/>
          <w:color w:val="auto"/>
          <w:spacing w:val="5"/>
          <w:sz w:val="24"/>
          <w:szCs w:val="24"/>
          <w:lang w:eastAsia="zh-CN"/>
        </w:rPr>
        <w:t>批</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人应向</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理人提</w:t>
      </w:r>
      <w:r>
        <w:rPr>
          <w:rFonts w:hint="eastAsia" w:ascii="宋体" w:hAnsi="宋体" w:eastAsia="宋体" w:cs="宋体"/>
          <w:color w:val="auto"/>
          <w:spacing w:val="-5"/>
          <w:sz w:val="24"/>
          <w:szCs w:val="24"/>
          <w:lang w:eastAsia="zh-CN"/>
        </w:rPr>
        <w:t>交</w:t>
      </w:r>
      <w:r>
        <w:rPr>
          <w:rFonts w:hint="eastAsia" w:ascii="宋体" w:hAnsi="宋体" w:eastAsia="宋体" w:cs="宋体"/>
          <w:color w:val="auto"/>
          <w:sz w:val="24"/>
          <w:szCs w:val="24"/>
          <w:lang w:eastAsia="zh-CN"/>
        </w:rPr>
        <w:t>其负责</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供的材</w:t>
      </w:r>
      <w:r>
        <w:rPr>
          <w:rFonts w:hint="eastAsia" w:ascii="宋体" w:hAnsi="宋体" w:eastAsia="宋体" w:cs="宋体"/>
          <w:color w:val="auto"/>
          <w:spacing w:val="-5"/>
          <w:sz w:val="24"/>
          <w:szCs w:val="24"/>
          <w:lang w:eastAsia="zh-CN"/>
        </w:rPr>
        <w:t>料</w:t>
      </w:r>
      <w:r>
        <w:rPr>
          <w:rFonts w:hint="eastAsia" w:ascii="宋体" w:hAnsi="宋体" w:eastAsia="宋体" w:cs="宋体"/>
          <w:color w:val="auto"/>
          <w:sz w:val="24"/>
          <w:szCs w:val="24"/>
          <w:lang w:eastAsia="zh-CN"/>
        </w:rPr>
        <w:t>和工程</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备的质</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证明文件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并满</w:t>
      </w:r>
      <w:r>
        <w:rPr>
          <w:rFonts w:hint="eastAsia" w:ascii="宋体" w:hAnsi="宋体" w:eastAsia="宋体" w:cs="宋体"/>
          <w:color w:val="auto"/>
          <w:spacing w:val="-2"/>
          <w:sz w:val="24"/>
          <w:szCs w:val="24"/>
          <w:lang w:eastAsia="zh-CN"/>
        </w:rPr>
        <w:t>足合同约定的质量标准。</w:t>
      </w:r>
    </w:p>
    <w:p w14:paraId="150ACD8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对承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人提供</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材料和工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设备</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应会同</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理人进行</w:t>
      </w:r>
      <w:r>
        <w:rPr>
          <w:rFonts w:hint="eastAsia" w:ascii="宋体" w:hAnsi="宋体" w:eastAsia="宋体" w:cs="宋体"/>
          <w:color w:val="auto"/>
          <w:spacing w:val="-5"/>
          <w:sz w:val="24"/>
          <w:szCs w:val="24"/>
          <w:lang w:eastAsia="zh-CN"/>
        </w:rPr>
        <w:t>检</w:t>
      </w:r>
      <w:r>
        <w:rPr>
          <w:rFonts w:hint="eastAsia" w:ascii="宋体" w:hAnsi="宋体" w:eastAsia="宋体" w:cs="宋体"/>
          <w:color w:val="auto"/>
          <w:sz w:val="24"/>
          <w:szCs w:val="24"/>
          <w:lang w:eastAsia="zh-CN"/>
        </w:rPr>
        <w:t>验和交</w:t>
      </w:r>
      <w:r>
        <w:rPr>
          <w:rFonts w:hint="eastAsia" w:ascii="宋体" w:hAnsi="宋体" w:eastAsia="宋体" w:cs="宋体"/>
          <w:color w:val="auto"/>
          <w:spacing w:val="-5"/>
          <w:sz w:val="24"/>
          <w:szCs w:val="24"/>
          <w:lang w:eastAsia="zh-CN"/>
        </w:rPr>
        <w:t>货</w:t>
      </w:r>
      <w:r>
        <w:rPr>
          <w:rFonts w:hint="eastAsia" w:ascii="宋体" w:hAnsi="宋体" w:eastAsia="宋体" w:cs="宋体"/>
          <w:color w:val="auto"/>
          <w:sz w:val="24"/>
          <w:szCs w:val="24"/>
          <w:lang w:eastAsia="zh-CN"/>
        </w:rPr>
        <w:t>验收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查验</w:t>
      </w:r>
      <w:r>
        <w:rPr>
          <w:rFonts w:hint="eastAsia" w:ascii="宋体" w:hAnsi="宋体" w:eastAsia="宋体" w:cs="宋体"/>
          <w:color w:val="auto"/>
          <w:spacing w:val="-5"/>
          <w:sz w:val="24"/>
          <w:szCs w:val="24"/>
          <w:lang w:eastAsia="zh-CN"/>
        </w:rPr>
        <w:t>材</w:t>
      </w:r>
      <w:r>
        <w:rPr>
          <w:rFonts w:hint="eastAsia" w:ascii="宋体" w:hAnsi="宋体" w:eastAsia="宋体" w:cs="宋体"/>
          <w:color w:val="auto"/>
          <w:sz w:val="24"/>
          <w:szCs w:val="24"/>
          <w:lang w:eastAsia="zh-CN"/>
        </w:rPr>
        <w:t>料合格证</w:t>
      </w:r>
      <w:r>
        <w:rPr>
          <w:rFonts w:hint="eastAsia" w:ascii="宋体" w:hAnsi="宋体" w:eastAsia="宋体" w:cs="宋体"/>
          <w:color w:val="auto"/>
          <w:spacing w:val="-5"/>
          <w:sz w:val="24"/>
          <w:szCs w:val="24"/>
          <w:lang w:eastAsia="zh-CN"/>
        </w:rPr>
        <w:t>明</w:t>
      </w:r>
      <w:r>
        <w:rPr>
          <w:rFonts w:hint="eastAsia" w:ascii="宋体" w:hAnsi="宋体" w:eastAsia="宋体" w:cs="宋体"/>
          <w:color w:val="auto"/>
          <w:sz w:val="24"/>
          <w:szCs w:val="24"/>
          <w:lang w:eastAsia="zh-CN"/>
        </w:rPr>
        <w:t>和产品</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格证书</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合同约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和监理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指示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材料的</w:t>
      </w:r>
      <w:r>
        <w:rPr>
          <w:rFonts w:hint="eastAsia" w:ascii="宋体" w:hAnsi="宋体" w:eastAsia="宋体" w:cs="宋体"/>
          <w:color w:val="auto"/>
          <w:spacing w:val="-5"/>
          <w:sz w:val="24"/>
          <w:szCs w:val="24"/>
          <w:lang w:eastAsia="zh-CN"/>
        </w:rPr>
        <w:t>抽</w:t>
      </w:r>
      <w:r>
        <w:rPr>
          <w:rFonts w:hint="eastAsia" w:ascii="宋体" w:hAnsi="宋体" w:eastAsia="宋体" w:cs="宋体"/>
          <w:color w:val="auto"/>
          <w:sz w:val="24"/>
          <w:szCs w:val="24"/>
          <w:lang w:eastAsia="zh-CN"/>
        </w:rPr>
        <w:t>样检验</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工程设</w:t>
      </w:r>
      <w:r>
        <w:rPr>
          <w:rFonts w:hint="eastAsia" w:ascii="宋体" w:hAnsi="宋体" w:eastAsia="宋体" w:cs="宋体"/>
          <w:color w:val="auto"/>
          <w:spacing w:val="-5"/>
          <w:sz w:val="24"/>
          <w:szCs w:val="24"/>
          <w:lang w:eastAsia="zh-CN"/>
        </w:rPr>
        <w:t>备</w:t>
      </w:r>
      <w:r>
        <w:rPr>
          <w:rFonts w:hint="eastAsia" w:ascii="宋体" w:hAnsi="宋体" w:eastAsia="宋体" w:cs="宋体"/>
          <w:color w:val="auto"/>
          <w:sz w:val="24"/>
          <w:szCs w:val="24"/>
          <w:lang w:eastAsia="zh-CN"/>
        </w:rPr>
        <w:t>的检验</w:t>
      </w:r>
      <w:r>
        <w:rPr>
          <w:rFonts w:hint="eastAsia" w:ascii="宋体" w:hAnsi="宋体" w:eastAsia="宋体" w:cs="宋体"/>
          <w:color w:val="auto"/>
          <w:spacing w:val="-5"/>
          <w:sz w:val="24"/>
          <w:szCs w:val="24"/>
          <w:lang w:eastAsia="zh-CN"/>
        </w:rPr>
        <w:t>测</w:t>
      </w:r>
      <w:r>
        <w:rPr>
          <w:rFonts w:hint="eastAsia" w:ascii="宋体" w:hAnsi="宋体" w:eastAsia="宋体" w:cs="宋体"/>
          <w:color w:val="auto"/>
          <w:spacing w:val="5"/>
          <w:sz w:val="24"/>
          <w:szCs w:val="24"/>
          <w:lang w:eastAsia="zh-CN"/>
        </w:rPr>
        <w:t>试</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检验</w:t>
      </w:r>
      <w:r>
        <w:rPr>
          <w:rFonts w:hint="eastAsia" w:ascii="宋体" w:hAnsi="宋体" w:eastAsia="宋体" w:cs="宋体"/>
          <w:color w:val="auto"/>
          <w:spacing w:val="-2"/>
          <w:sz w:val="24"/>
          <w:szCs w:val="24"/>
          <w:lang w:eastAsia="zh-CN"/>
        </w:rPr>
        <w:t>和测试结果应提交监理人，所需费用由承包人承担。</w:t>
      </w:r>
    </w:p>
    <w:p w14:paraId="1993F199">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5.2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发包人提供的材料和工程设备</w:t>
      </w:r>
    </w:p>
    <w:p w14:paraId="2D530B2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提供的</w:t>
      </w:r>
      <w:r>
        <w:rPr>
          <w:rFonts w:hint="eastAsia" w:ascii="宋体" w:hAnsi="宋体" w:eastAsia="宋体" w:cs="宋体"/>
          <w:color w:val="auto"/>
          <w:spacing w:val="-5"/>
          <w:sz w:val="24"/>
          <w:szCs w:val="24"/>
          <w:lang w:eastAsia="zh-CN"/>
        </w:rPr>
        <w:t>材</w:t>
      </w:r>
      <w:r>
        <w:rPr>
          <w:rFonts w:hint="eastAsia" w:ascii="宋体" w:hAnsi="宋体" w:eastAsia="宋体" w:cs="宋体"/>
          <w:color w:val="auto"/>
          <w:sz w:val="24"/>
          <w:szCs w:val="24"/>
          <w:lang w:eastAsia="zh-CN"/>
        </w:rPr>
        <w:t>料和工程</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应在</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款中写明</w:t>
      </w:r>
      <w:r>
        <w:rPr>
          <w:rFonts w:hint="eastAsia" w:ascii="宋体" w:hAnsi="宋体" w:eastAsia="宋体" w:cs="宋体"/>
          <w:color w:val="auto"/>
          <w:spacing w:val="-5"/>
          <w:sz w:val="24"/>
          <w:szCs w:val="24"/>
          <w:lang w:eastAsia="zh-CN"/>
        </w:rPr>
        <w:t>材</w:t>
      </w:r>
      <w:r>
        <w:rPr>
          <w:rFonts w:hint="eastAsia" w:ascii="宋体" w:hAnsi="宋体" w:eastAsia="宋体" w:cs="宋体"/>
          <w:color w:val="auto"/>
          <w:sz w:val="24"/>
          <w:szCs w:val="24"/>
          <w:lang w:eastAsia="zh-CN"/>
        </w:rPr>
        <w:t>料和工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设备的名</w:t>
      </w:r>
      <w:r>
        <w:rPr>
          <w:rFonts w:hint="eastAsia" w:ascii="宋体" w:hAnsi="宋体" w:eastAsia="宋体" w:cs="宋体"/>
          <w:color w:val="auto"/>
          <w:spacing w:val="-5"/>
          <w:sz w:val="24"/>
          <w:szCs w:val="24"/>
          <w:lang w:eastAsia="zh-CN"/>
        </w:rPr>
        <w:t>称</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规格</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 xml:space="preserve">数 </w:t>
      </w:r>
      <w:r>
        <w:rPr>
          <w:rFonts w:hint="eastAsia" w:ascii="宋体" w:hAnsi="宋体" w:eastAsia="宋体" w:cs="宋体"/>
          <w:color w:val="auto"/>
          <w:spacing w:val="-2"/>
          <w:sz w:val="24"/>
          <w:szCs w:val="24"/>
          <w:lang w:eastAsia="zh-CN"/>
        </w:rPr>
        <w:t>量、价格、交货方式、交货地点和计划交货日期等。</w:t>
      </w:r>
    </w:p>
    <w:p w14:paraId="4221B70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应根据</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同进度计</w:t>
      </w:r>
      <w:r>
        <w:rPr>
          <w:rFonts w:hint="eastAsia" w:ascii="宋体" w:hAnsi="宋体" w:eastAsia="宋体" w:cs="宋体"/>
          <w:color w:val="auto"/>
          <w:spacing w:val="-5"/>
          <w:sz w:val="24"/>
          <w:szCs w:val="24"/>
          <w:lang w:eastAsia="zh-CN"/>
        </w:rPr>
        <w:t>划</w:t>
      </w:r>
      <w:r>
        <w:rPr>
          <w:rFonts w:hint="eastAsia" w:ascii="宋体" w:hAnsi="宋体" w:eastAsia="宋体" w:cs="宋体"/>
          <w:color w:val="auto"/>
          <w:sz w:val="24"/>
          <w:szCs w:val="24"/>
          <w:lang w:eastAsia="zh-CN"/>
        </w:rPr>
        <w:t>的安排</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向监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人报送</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求发包人</w:t>
      </w:r>
      <w:r>
        <w:rPr>
          <w:rFonts w:hint="eastAsia" w:ascii="宋体" w:hAnsi="宋体" w:eastAsia="宋体" w:cs="宋体"/>
          <w:color w:val="auto"/>
          <w:spacing w:val="-5"/>
          <w:sz w:val="24"/>
          <w:szCs w:val="24"/>
          <w:lang w:eastAsia="zh-CN"/>
        </w:rPr>
        <w:t>交</w:t>
      </w:r>
      <w:r>
        <w:rPr>
          <w:rFonts w:hint="eastAsia" w:ascii="宋体" w:hAnsi="宋体" w:eastAsia="宋体" w:cs="宋体"/>
          <w:color w:val="auto"/>
          <w:sz w:val="24"/>
          <w:szCs w:val="24"/>
          <w:lang w:eastAsia="zh-CN"/>
        </w:rPr>
        <w:t>货的日</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计划</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w:t>
      </w:r>
      <w:r>
        <w:rPr>
          <w:rFonts w:hint="eastAsia" w:ascii="宋体" w:hAnsi="宋体" w:eastAsia="宋体" w:cs="宋体"/>
          <w:color w:val="auto"/>
          <w:spacing w:val="-2"/>
          <w:sz w:val="24"/>
          <w:szCs w:val="24"/>
          <w:lang w:eastAsia="zh-CN"/>
        </w:rPr>
        <w:t>照监理人与合同双方当事人商定的交货日期，向承包人提交材料和工程设备。</w:t>
      </w:r>
    </w:p>
    <w:p w14:paraId="45E535D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2.3</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应在材</w:t>
      </w:r>
      <w:r>
        <w:rPr>
          <w:rFonts w:hint="eastAsia" w:ascii="宋体" w:hAnsi="宋体" w:eastAsia="宋体" w:cs="宋体"/>
          <w:color w:val="auto"/>
          <w:spacing w:val="-5"/>
          <w:sz w:val="24"/>
          <w:szCs w:val="24"/>
          <w:lang w:eastAsia="zh-CN"/>
        </w:rPr>
        <w:t>料</w:t>
      </w:r>
      <w:r>
        <w:rPr>
          <w:rFonts w:hint="eastAsia" w:ascii="宋体" w:hAnsi="宋体" w:eastAsia="宋体" w:cs="宋体"/>
          <w:color w:val="auto"/>
          <w:sz w:val="24"/>
          <w:szCs w:val="24"/>
          <w:lang w:eastAsia="zh-CN"/>
        </w:rPr>
        <w:t>和工程设</w:t>
      </w:r>
      <w:r>
        <w:rPr>
          <w:rFonts w:hint="eastAsia" w:ascii="宋体" w:hAnsi="宋体" w:eastAsia="宋体" w:cs="宋体"/>
          <w:color w:val="auto"/>
          <w:spacing w:val="-5"/>
          <w:sz w:val="24"/>
          <w:szCs w:val="24"/>
          <w:lang w:eastAsia="zh-CN"/>
        </w:rPr>
        <w:t>备</w:t>
      </w:r>
      <w:r>
        <w:rPr>
          <w:rFonts w:hint="eastAsia" w:ascii="宋体" w:hAnsi="宋体" w:eastAsia="宋体" w:cs="宋体"/>
          <w:color w:val="auto"/>
          <w:sz w:val="24"/>
          <w:szCs w:val="24"/>
          <w:lang w:eastAsia="zh-CN"/>
        </w:rPr>
        <w:t>到货</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7</w:t>
      </w:r>
      <w:r>
        <w:rPr>
          <w:rFonts w:hint="eastAsia" w:ascii="宋体" w:hAnsi="宋体" w:eastAsia="宋体" w:cs="宋体"/>
          <w:color w:val="auto"/>
          <w:spacing w:val="-7"/>
          <w:sz w:val="24"/>
          <w:szCs w:val="24"/>
          <w:lang w:eastAsia="zh-CN"/>
        </w:rPr>
        <w:t xml:space="preserve"> </w:t>
      </w:r>
      <w:r>
        <w:rPr>
          <w:rFonts w:hint="eastAsia" w:ascii="宋体" w:hAnsi="宋体" w:eastAsia="宋体" w:cs="宋体"/>
          <w:color w:val="auto"/>
          <w:sz w:val="24"/>
          <w:szCs w:val="24"/>
          <w:lang w:eastAsia="zh-CN"/>
        </w:rPr>
        <w:t>天前</w:t>
      </w:r>
      <w:r>
        <w:rPr>
          <w:rFonts w:hint="eastAsia" w:ascii="宋体" w:hAnsi="宋体" w:eastAsia="宋体" w:cs="宋体"/>
          <w:color w:val="auto"/>
          <w:spacing w:val="-5"/>
          <w:sz w:val="24"/>
          <w:szCs w:val="24"/>
          <w:lang w:eastAsia="zh-CN"/>
        </w:rPr>
        <w:t>通</w:t>
      </w:r>
      <w:r>
        <w:rPr>
          <w:rFonts w:hint="eastAsia" w:ascii="宋体" w:hAnsi="宋体" w:eastAsia="宋体" w:cs="宋体"/>
          <w:color w:val="auto"/>
          <w:sz w:val="24"/>
          <w:szCs w:val="24"/>
          <w:lang w:eastAsia="zh-CN"/>
        </w:rPr>
        <w:t>知承包人</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应会同</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理人在约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的时间</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，赴</w:t>
      </w:r>
      <w:r>
        <w:rPr>
          <w:rFonts w:hint="eastAsia" w:ascii="宋体" w:hAnsi="宋体" w:eastAsia="宋体" w:cs="宋体"/>
          <w:color w:val="auto"/>
          <w:spacing w:val="-5"/>
          <w:sz w:val="24"/>
          <w:szCs w:val="24"/>
          <w:lang w:eastAsia="zh-CN"/>
        </w:rPr>
        <w:t>交</w:t>
      </w:r>
      <w:r>
        <w:rPr>
          <w:rFonts w:hint="eastAsia" w:ascii="宋体" w:hAnsi="宋体" w:eastAsia="宋体" w:cs="宋体"/>
          <w:color w:val="auto"/>
          <w:sz w:val="24"/>
          <w:szCs w:val="24"/>
          <w:lang w:eastAsia="zh-CN"/>
        </w:rPr>
        <w:t>货地点</w:t>
      </w:r>
      <w:r>
        <w:rPr>
          <w:rFonts w:hint="eastAsia" w:ascii="宋体" w:hAnsi="宋体" w:eastAsia="宋体" w:cs="宋体"/>
          <w:color w:val="auto"/>
          <w:spacing w:val="-5"/>
          <w:sz w:val="24"/>
          <w:szCs w:val="24"/>
          <w:lang w:eastAsia="zh-CN"/>
        </w:rPr>
        <w:t>共</w:t>
      </w:r>
      <w:r>
        <w:rPr>
          <w:rFonts w:hint="eastAsia" w:ascii="宋体" w:hAnsi="宋体" w:eastAsia="宋体" w:cs="宋体"/>
          <w:color w:val="auto"/>
          <w:sz w:val="24"/>
          <w:szCs w:val="24"/>
          <w:lang w:eastAsia="zh-CN"/>
        </w:rPr>
        <w:t>同进行</w:t>
      </w:r>
      <w:r>
        <w:rPr>
          <w:rFonts w:hint="eastAsia" w:ascii="宋体" w:hAnsi="宋体" w:eastAsia="宋体" w:cs="宋体"/>
          <w:color w:val="auto"/>
          <w:spacing w:val="-5"/>
          <w:sz w:val="24"/>
          <w:szCs w:val="24"/>
          <w:lang w:eastAsia="zh-CN"/>
        </w:rPr>
        <w:t>验</w:t>
      </w:r>
      <w:r>
        <w:rPr>
          <w:rFonts w:hint="eastAsia" w:ascii="宋体" w:hAnsi="宋体" w:eastAsia="宋体" w:cs="宋体"/>
          <w:color w:val="auto"/>
          <w:spacing w:val="5"/>
          <w:sz w:val="24"/>
          <w:szCs w:val="24"/>
          <w:lang w:eastAsia="zh-CN"/>
        </w:rPr>
        <w:t>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人提供</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材料和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程设备</w:t>
      </w:r>
      <w:r>
        <w:rPr>
          <w:rFonts w:hint="eastAsia" w:ascii="宋体" w:hAnsi="宋体" w:eastAsia="宋体" w:cs="宋体"/>
          <w:color w:val="auto"/>
          <w:spacing w:val="-5"/>
          <w:sz w:val="24"/>
          <w:szCs w:val="24"/>
          <w:lang w:eastAsia="zh-CN"/>
        </w:rPr>
        <w:t>运</w:t>
      </w:r>
      <w:r>
        <w:rPr>
          <w:rFonts w:hint="eastAsia" w:ascii="宋体" w:hAnsi="宋体" w:eastAsia="宋体" w:cs="宋体"/>
          <w:color w:val="auto"/>
          <w:sz w:val="24"/>
          <w:szCs w:val="24"/>
          <w:lang w:eastAsia="zh-CN"/>
        </w:rPr>
        <w:t>至交货</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点验收</w:t>
      </w:r>
      <w:r>
        <w:rPr>
          <w:rFonts w:hint="eastAsia" w:ascii="宋体" w:hAnsi="宋体" w:eastAsia="宋体" w:cs="宋体"/>
          <w:color w:val="auto"/>
          <w:spacing w:val="-5"/>
          <w:sz w:val="24"/>
          <w:szCs w:val="24"/>
          <w:lang w:eastAsia="zh-CN"/>
        </w:rPr>
        <w:t>后</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包人负</w:t>
      </w:r>
      <w:r>
        <w:rPr>
          <w:rFonts w:hint="eastAsia" w:ascii="宋体" w:hAnsi="宋体" w:eastAsia="宋体" w:cs="宋体"/>
          <w:color w:val="auto"/>
          <w:spacing w:val="-5"/>
          <w:sz w:val="24"/>
          <w:szCs w:val="24"/>
          <w:lang w:eastAsia="zh-CN"/>
        </w:rPr>
        <w:t>责</w:t>
      </w:r>
      <w:r>
        <w:rPr>
          <w:rFonts w:hint="eastAsia" w:ascii="宋体" w:hAnsi="宋体" w:eastAsia="宋体" w:cs="宋体"/>
          <w:color w:val="auto"/>
          <w:sz w:val="24"/>
          <w:szCs w:val="24"/>
          <w:lang w:eastAsia="zh-CN"/>
        </w:rPr>
        <w:t>接收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卸</w:t>
      </w:r>
      <w:r>
        <w:rPr>
          <w:rFonts w:hint="eastAsia" w:ascii="宋体" w:hAnsi="宋体" w:eastAsia="宋体" w:cs="宋体"/>
          <w:color w:val="auto"/>
          <w:spacing w:val="-2"/>
          <w:sz w:val="24"/>
          <w:szCs w:val="24"/>
          <w:lang w:eastAsia="zh-CN"/>
        </w:rPr>
        <w:t>货、运输和保管。</w:t>
      </w:r>
    </w:p>
    <w:p w14:paraId="48A9BB8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2.4</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人要求</w:t>
      </w:r>
      <w:r>
        <w:rPr>
          <w:rFonts w:hint="eastAsia" w:ascii="宋体" w:hAnsi="宋体" w:eastAsia="宋体" w:cs="宋体"/>
          <w:color w:val="auto"/>
          <w:spacing w:val="-5"/>
          <w:sz w:val="24"/>
          <w:szCs w:val="24"/>
          <w:lang w:eastAsia="zh-CN"/>
        </w:rPr>
        <w:t>向</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前交货</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人不得</w:t>
      </w:r>
      <w:r>
        <w:rPr>
          <w:rFonts w:hint="eastAsia" w:ascii="宋体" w:hAnsi="宋体" w:eastAsia="宋体" w:cs="宋体"/>
          <w:color w:val="auto"/>
          <w:spacing w:val="-5"/>
          <w:sz w:val="24"/>
          <w:szCs w:val="24"/>
          <w:lang w:eastAsia="zh-CN"/>
        </w:rPr>
        <w:t>拒</w:t>
      </w:r>
      <w:r>
        <w:rPr>
          <w:rFonts w:hint="eastAsia" w:ascii="宋体" w:hAnsi="宋体" w:eastAsia="宋体" w:cs="宋体"/>
          <w:color w:val="auto"/>
          <w:sz w:val="24"/>
          <w:szCs w:val="24"/>
          <w:lang w:eastAsia="zh-CN"/>
        </w:rPr>
        <w:t>绝</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但</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包人应</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担承包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由此增</w:t>
      </w:r>
      <w:r>
        <w:rPr>
          <w:rFonts w:hint="eastAsia" w:ascii="宋体" w:hAnsi="宋体" w:eastAsia="宋体" w:cs="宋体"/>
          <w:color w:val="auto"/>
          <w:spacing w:val="-5"/>
          <w:sz w:val="24"/>
          <w:szCs w:val="24"/>
          <w:lang w:eastAsia="zh-CN"/>
        </w:rPr>
        <w:t>加</w:t>
      </w:r>
      <w:r>
        <w:rPr>
          <w:rFonts w:hint="eastAsia" w:ascii="宋体" w:hAnsi="宋体" w:eastAsia="宋体" w:cs="宋体"/>
          <w:color w:val="auto"/>
          <w:sz w:val="24"/>
          <w:szCs w:val="24"/>
          <w:lang w:eastAsia="zh-CN"/>
        </w:rPr>
        <w:t>的费</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w:t>
      </w:r>
    </w:p>
    <w:p w14:paraId="764A2D6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2.5</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要求更</w:t>
      </w:r>
      <w:r>
        <w:rPr>
          <w:rFonts w:hint="eastAsia" w:ascii="宋体" w:hAnsi="宋体" w:eastAsia="宋体" w:cs="宋体"/>
          <w:color w:val="auto"/>
          <w:spacing w:val="-5"/>
          <w:sz w:val="24"/>
          <w:szCs w:val="24"/>
          <w:lang w:eastAsia="zh-CN"/>
        </w:rPr>
        <w:t>改</w:t>
      </w:r>
      <w:r>
        <w:rPr>
          <w:rFonts w:hint="eastAsia" w:ascii="宋体" w:hAnsi="宋体" w:eastAsia="宋体" w:cs="宋体"/>
          <w:color w:val="auto"/>
          <w:sz w:val="24"/>
          <w:szCs w:val="24"/>
          <w:lang w:eastAsia="zh-CN"/>
        </w:rPr>
        <w:t>交货日期</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地点的</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应事</w:t>
      </w:r>
      <w:r>
        <w:rPr>
          <w:rFonts w:hint="eastAsia" w:ascii="宋体" w:hAnsi="宋体" w:eastAsia="宋体" w:cs="宋体"/>
          <w:color w:val="auto"/>
          <w:spacing w:val="-5"/>
          <w:sz w:val="24"/>
          <w:szCs w:val="24"/>
          <w:lang w:eastAsia="zh-CN"/>
        </w:rPr>
        <w:t>先</w:t>
      </w:r>
      <w:r>
        <w:rPr>
          <w:rFonts w:hint="eastAsia" w:ascii="宋体" w:hAnsi="宋体" w:eastAsia="宋体" w:cs="宋体"/>
          <w:color w:val="auto"/>
          <w:sz w:val="24"/>
          <w:szCs w:val="24"/>
          <w:lang w:eastAsia="zh-CN"/>
        </w:rPr>
        <w:t>报请监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人批准</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由于</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z w:val="24"/>
          <w:szCs w:val="24"/>
          <w:lang w:eastAsia="zh-CN"/>
        </w:rPr>
        <w:t>更改交货</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间</w:t>
      </w:r>
      <w:r>
        <w:rPr>
          <w:rFonts w:hint="eastAsia" w:ascii="宋体" w:hAnsi="宋体" w:eastAsia="宋体" w:cs="宋体"/>
          <w:color w:val="auto"/>
          <w:spacing w:val="-2"/>
          <w:sz w:val="24"/>
          <w:szCs w:val="24"/>
          <w:lang w:eastAsia="zh-CN"/>
        </w:rPr>
        <w:t>或地点所增加的费用和（或）工期延误由承包人承担。</w:t>
      </w:r>
    </w:p>
    <w:p w14:paraId="4BFAC9B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2.6</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提供的</w:t>
      </w:r>
      <w:r>
        <w:rPr>
          <w:rFonts w:hint="eastAsia" w:ascii="宋体" w:hAnsi="宋体" w:eastAsia="宋体" w:cs="宋体"/>
          <w:color w:val="auto"/>
          <w:spacing w:val="-5"/>
          <w:sz w:val="24"/>
          <w:szCs w:val="24"/>
          <w:lang w:eastAsia="zh-CN"/>
        </w:rPr>
        <w:t>材</w:t>
      </w:r>
      <w:r>
        <w:rPr>
          <w:rFonts w:hint="eastAsia" w:ascii="宋体" w:hAnsi="宋体" w:eastAsia="宋体" w:cs="宋体"/>
          <w:color w:val="auto"/>
          <w:sz w:val="24"/>
          <w:szCs w:val="24"/>
          <w:lang w:eastAsia="zh-CN"/>
        </w:rPr>
        <w:t>料和工程</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备的规</w:t>
      </w:r>
      <w:r>
        <w:rPr>
          <w:rFonts w:hint="eastAsia" w:ascii="宋体" w:hAnsi="宋体" w:eastAsia="宋体" w:cs="宋体"/>
          <w:color w:val="auto"/>
          <w:spacing w:val="-5"/>
          <w:sz w:val="24"/>
          <w:szCs w:val="24"/>
          <w:lang w:eastAsia="zh-CN"/>
        </w:rPr>
        <w:t>格</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数量</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质量不</w:t>
      </w:r>
      <w:r>
        <w:rPr>
          <w:rFonts w:hint="eastAsia" w:ascii="宋体" w:hAnsi="宋体" w:eastAsia="宋体" w:cs="宋体"/>
          <w:color w:val="auto"/>
          <w:spacing w:val="-5"/>
          <w:sz w:val="24"/>
          <w:szCs w:val="24"/>
          <w:lang w:eastAsia="zh-CN"/>
        </w:rPr>
        <w:t>符</w:t>
      </w:r>
      <w:r>
        <w:rPr>
          <w:rFonts w:hint="eastAsia" w:ascii="宋体" w:hAnsi="宋体" w:eastAsia="宋体" w:cs="宋体"/>
          <w:color w:val="auto"/>
          <w:sz w:val="24"/>
          <w:szCs w:val="24"/>
          <w:lang w:eastAsia="zh-CN"/>
        </w:rPr>
        <w:t>合合同要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或由</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原</w:t>
      </w:r>
      <w:r>
        <w:rPr>
          <w:rFonts w:hint="eastAsia" w:ascii="宋体" w:hAnsi="宋体" w:eastAsia="宋体" w:cs="宋体"/>
          <w:color w:val="auto"/>
          <w:sz w:val="24"/>
          <w:szCs w:val="24"/>
          <w:lang w:eastAsia="zh-CN"/>
        </w:rPr>
        <w:t>因发生交</w:t>
      </w:r>
      <w:r>
        <w:rPr>
          <w:rFonts w:hint="eastAsia" w:ascii="宋体" w:hAnsi="宋体" w:eastAsia="宋体" w:cs="宋体"/>
          <w:color w:val="auto"/>
          <w:spacing w:val="-5"/>
          <w:sz w:val="24"/>
          <w:szCs w:val="24"/>
          <w:lang w:eastAsia="zh-CN"/>
        </w:rPr>
        <w:t>货</w:t>
      </w:r>
      <w:r>
        <w:rPr>
          <w:rFonts w:hint="eastAsia" w:ascii="宋体" w:hAnsi="宋体" w:eastAsia="宋体" w:cs="宋体"/>
          <w:color w:val="auto"/>
          <w:sz w:val="24"/>
          <w:szCs w:val="24"/>
          <w:lang w:eastAsia="zh-CN"/>
        </w:rPr>
        <w:t>日期延</w:t>
      </w:r>
      <w:r>
        <w:rPr>
          <w:rFonts w:hint="eastAsia" w:ascii="宋体" w:hAnsi="宋体" w:eastAsia="宋体" w:cs="宋体"/>
          <w:color w:val="auto"/>
          <w:spacing w:val="-5"/>
          <w:sz w:val="24"/>
          <w:szCs w:val="24"/>
          <w:lang w:eastAsia="zh-CN"/>
        </w:rPr>
        <w:t>误</w:t>
      </w:r>
      <w:r>
        <w:rPr>
          <w:rFonts w:hint="eastAsia" w:ascii="宋体" w:hAnsi="宋体" w:eastAsia="宋体" w:cs="宋体"/>
          <w:color w:val="auto"/>
          <w:sz w:val="24"/>
          <w:szCs w:val="24"/>
          <w:lang w:eastAsia="zh-CN"/>
        </w:rPr>
        <w:t>及交货</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点变更</w:t>
      </w:r>
      <w:r>
        <w:rPr>
          <w:rFonts w:hint="eastAsia" w:ascii="宋体" w:hAnsi="宋体" w:eastAsia="宋体" w:cs="宋体"/>
          <w:color w:val="auto"/>
          <w:spacing w:val="-5"/>
          <w:sz w:val="24"/>
          <w:szCs w:val="24"/>
          <w:lang w:eastAsia="zh-CN"/>
        </w:rPr>
        <w:t>等</w:t>
      </w:r>
      <w:r>
        <w:rPr>
          <w:rFonts w:hint="eastAsia" w:ascii="宋体" w:hAnsi="宋体" w:eastAsia="宋体" w:cs="宋体"/>
          <w:color w:val="auto"/>
          <w:sz w:val="24"/>
          <w:szCs w:val="24"/>
          <w:lang w:eastAsia="zh-CN"/>
        </w:rPr>
        <w:t>情况的</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人应承</w:t>
      </w:r>
      <w:r>
        <w:rPr>
          <w:rFonts w:hint="eastAsia" w:ascii="宋体" w:hAnsi="宋体" w:eastAsia="宋体" w:cs="宋体"/>
          <w:color w:val="auto"/>
          <w:spacing w:val="-5"/>
          <w:sz w:val="24"/>
          <w:szCs w:val="24"/>
          <w:lang w:eastAsia="zh-CN"/>
        </w:rPr>
        <w:t>担</w:t>
      </w:r>
      <w:r>
        <w:rPr>
          <w:rFonts w:hint="eastAsia" w:ascii="宋体" w:hAnsi="宋体" w:eastAsia="宋体" w:cs="宋体"/>
          <w:color w:val="auto"/>
          <w:sz w:val="24"/>
          <w:szCs w:val="24"/>
          <w:lang w:eastAsia="zh-CN"/>
        </w:rPr>
        <w:t>由此增</w:t>
      </w:r>
      <w:r>
        <w:rPr>
          <w:rFonts w:hint="eastAsia" w:ascii="宋体" w:hAnsi="宋体" w:eastAsia="宋体" w:cs="宋体"/>
          <w:color w:val="auto"/>
          <w:spacing w:val="-5"/>
          <w:sz w:val="24"/>
          <w:szCs w:val="24"/>
          <w:lang w:eastAsia="zh-CN"/>
        </w:rPr>
        <w:t>加</w:t>
      </w:r>
      <w:r>
        <w:rPr>
          <w:rFonts w:hint="eastAsia" w:ascii="宋体" w:hAnsi="宋体" w:eastAsia="宋体" w:cs="宋体"/>
          <w:color w:val="auto"/>
          <w:sz w:val="24"/>
          <w:szCs w:val="24"/>
          <w:lang w:eastAsia="zh-CN"/>
        </w:rPr>
        <w:t>的费用</w:t>
      </w:r>
      <w:r>
        <w:rPr>
          <w:rFonts w:hint="eastAsia" w:ascii="宋体" w:hAnsi="宋体" w:eastAsia="宋体" w:cs="宋体"/>
          <w:color w:val="auto"/>
          <w:spacing w:val="-29"/>
          <w:sz w:val="24"/>
          <w:szCs w:val="24"/>
          <w:lang w:eastAsia="zh-CN"/>
        </w:rPr>
        <w:t>和</w:t>
      </w:r>
      <w:r>
        <w:rPr>
          <w:rFonts w:hint="eastAsia" w:ascii="宋体" w:hAnsi="宋体" w:eastAsia="宋体" w:cs="宋体"/>
          <w:color w:val="auto"/>
          <w:sz w:val="24"/>
          <w:szCs w:val="24"/>
          <w:lang w:eastAsia="zh-CN"/>
        </w:rPr>
        <w:t>（或</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延误</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向</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2"/>
          <w:sz w:val="24"/>
          <w:szCs w:val="24"/>
          <w:lang w:eastAsia="zh-CN"/>
        </w:rPr>
        <w:t>支付合理利润。</w:t>
      </w:r>
    </w:p>
    <w:p w14:paraId="4EAFD5AD">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5.3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材料和工程设备专用于合同工程</w:t>
      </w:r>
    </w:p>
    <w:p w14:paraId="7836FAE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运入</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工场地的</w:t>
      </w:r>
      <w:r>
        <w:rPr>
          <w:rFonts w:hint="eastAsia" w:ascii="宋体" w:hAnsi="宋体" w:eastAsia="宋体" w:cs="宋体"/>
          <w:color w:val="auto"/>
          <w:spacing w:val="-5"/>
          <w:sz w:val="24"/>
          <w:szCs w:val="24"/>
          <w:lang w:eastAsia="zh-CN"/>
        </w:rPr>
        <w:t>材</w:t>
      </w:r>
      <w:r>
        <w:rPr>
          <w:rFonts w:hint="eastAsia" w:ascii="宋体" w:hAnsi="宋体" w:eastAsia="宋体" w:cs="宋体"/>
          <w:color w:val="auto"/>
          <w:sz w:val="24"/>
          <w:szCs w:val="24"/>
          <w:lang w:eastAsia="zh-CN"/>
        </w:rPr>
        <w:t>料</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工程</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包括</w:t>
      </w:r>
      <w:r>
        <w:rPr>
          <w:rFonts w:hint="eastAsia" w:ascii="宋体" w:hAnsi="宋体" w:eastAsia="宋体" w:cs="宋体"/>
          <w:color w:val="auto"/>
          <w:spacing w:val="-5"/>
          <w:sz w:val="24"/>
          <w:szCs w:val="24"/>
          <w:lang w:eastAsia="zh-CN"/>
        </w:rPr>
        <w:t>备</w:t>
      </w:r>
      <w:r>
        <w:rPr>
          <w:rFonts w:hint="eastAsia" w:ascii="宋体" w:hAnsi="宋体" w:eastAsia="宋体" w:cs="宋体"/>
          <w:color w:val="auto"/>
          <w:sz w:val="24"/>
          <w:szCs w:val="24"/>
          <w:lang w:eastAsia="zh-CN"/>
        </w:rPr>
        <w:t>品备件</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安装</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用工器具</w:t>
      </w:r>
      <w:r>
        <w:rPr>
          <w:rFonts w:hint="eastAsia" w:ascii="宋体" w:hAnsi="宋体" w:eastAsia="宋体" w:cs="宋体"/>
          <w:color w:val="auto"/>
          <w:spacing w:val="-5"/>
          <w:sz w:val="24"/>
          <w:szCs w:val="24"/>
          <w:lang w:eastAsia="zh-CN"/>
        </w:rPr>
        <w:t>与</w:t>
      </w:r>
      <w:r>
        <w:rPr>
          <w:rFonts w:hint="eastAsia" w:ascii="宋体" w:hAnsi="宋体" w:eastAsia="宋体" w:cs="宋体"/>
          <w:color w:val="auto"/>
          <w:sz w:val="24"/>
          <w:szCs w:val="24"/>
          <w:lang w:eastAsia="zh-CN"/>
        </w:rPr>
        <w:t>随机资</w:t>
      </w:r>
      <w:r>
        <w:rPr>
          <w:rFonts w:hint="eastAsia" w:ascii="宋体" w:hAnsi="宋体" w:eastAsia="宋体" w:cs="宋体"/>
          <w:color w:val="auto"/>
          <w:spacing w:val="-5"/>
          <w:sz w:val="24"/>
          <w:szCs w:val="24"/>
          <w:lang w:eastAsia="zh-CN"/>
        </w:rPr>
        <w:t>料</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必须</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用于</w:t>
      </w:r>
      <w:r>
        <w:rPr>
          <w:rFonts w:hint="eastAsia" w:ascii="宋体" w:hAnsi="宋体" w:eastAsia="宋体" w:cs="宋体"/>
          <w:color w:val="auto"/>
          <w:spacing w:val="-2"/>
          <w:sz w:val="24"/>
          <w:szCs w:val="24"/>
          <w:lang w:eastAsia="zh-CN"/>
        </w:rPr>
        <w:t>合同工程，未经监理人同意，承包人不得运出施工场地或挪作他用。</w:t>
      </w:r>
    </w:p>
    <w:p w14:paraId="15781F1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随同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程设备</w:t>
      </w:r>
      <w:r>
        <w:rPr>
          <w:rFonts w:hint="eastAsia" w:ascii="宋体" w:hAnsi="宋体" w:eastAsia="宋体" w:cs="宋体"/>
          <w:color w:val="auto"/>
          <w:spacing w:val="-5"/>
          <w:sz w:val="24"/>
          <w:szCs w:val="24"/>
          <w:lang w:eastAsia="zh-CN"/>
        </w:rPr>
        <w:t>运</w:t>
      </w:r>
      <w:r>
        <w:rPr>
          <w:rFonts w:hint="eastAsia" w:ascii="宋体" w:hAnsi="宋体" w:eastAsia="宋体" w:cs="宋体"/>
          <w:color w:val="auto"/>
          <w:sz w:val="24"/>
          <w:szCs w:val="24"/>
          <w:lang w:eastAsia="zh-CN"/>
        </w:rPr>
        <w:t>入施工场</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的备品</w:t>
      </w:r>
      <w:r>
        <w:rPr>
          <w:rFonts w:hint="eastAsia" w:ascii="宋体" w:hAnsi="宋体" w:eastAsia="宋体" w:cs="宋体"/>
          <w:color w:val="auto"/>
          <w:spacing w:val="-5"/>
          <w:sz w:val="24"/>
          <w:szCs w:val="24"/>
          <w:lang w:eastAsia="zh-CN"/>
        </w:rPr>
        <w:t>备</w:t>
      </w:r>
      <w:r>
        <w:rPr>
          <w:rFonts w:hint="eastAsia" w:ascii="宋体" w:hAnsi="宋体" w:eastAsia="宋体" w:cs="宋体"/>
          <w:color w:val="auto"/>
          <w:sz w:val="24"/>
          <w:szCs w:val="24"/>
          <w:lang w:eastAsia="zh-CN"/>
        </w:rPr>
        <w:t>件</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专用</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器具与</w:t>
      </w:r>
      <w:r>
        <w:rPr>
          <w:rFonts w:hint="eastAsia" w:ascii="宋体" w:hAnsi="宋体" w:eastAsia="宋体" w:cs="宋体"/>
          <w:color w:val="auto"/>
          <w:spacing w:val="-5"/>
          <w:sz w:val="24"/>
          <w:szCs w:val="24"/>
          <w:lang w:eastAsia="zh-CN"/>
        </w:rPr>
        <w:t>随</w:t>
      </w:r>
      <w:r>
        <w:rPr>
          <w:rFonts w:hint="eastAsia" w:ascii="宋体" w:hAnsi="宋体" w:eastAsia="宋体" w:cs="宋体"/>
          <w:color w:val="auto"/>
          <w:sz w:val="24"/>
          <w:szCs w:val="24"/>
          <w:lang w:eastAsia="zh-CN"/>
        </w:rPr>
        <w:t>机资料</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应由</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包人会</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监理人按</w:t>
      </w:r>
      <w:r>
        <w:rPr>
          <w:rFonts w:hint="eastAsia" w:ascii="宋体" w:hAnsi="宋体" w:eastAsia="宋体" w:cs="宋体"/>
          <w:color w:val="auto"/>
          <w:spacing w:val="-2"/>
          <w:sz w:val="24"/>
          <w:szCs w:val="24"/>
          <w:lang w:eastAsia="zh-CN"/>
        </w:rPr>
        <w:t>供货人的装箱单清点后共同封存，未经监理人同意不得启用。承包人因合同工作需要使用上述物品时，</w:t>
      </w:r>
      <w:r>
        <w:rPr>
          <w:rFonts w:hint="eastAsia" w:ascii="宋体" w:hAnsi="宋体" w:eastAsia="宋体" w:cs="宋体"/>
          <w:color w:val="auto"/>
          <w:spacing w:val="-1"/>
          <w:sz w:val="24"/>
          <w:szCs w:val="24"/>
          <w:lang w:eastAsia="zh-CN"/>
        </w:rPr>
        <w:t>应向监理人提出申请。</w:t>
      </w:r>
    </w:p>
    <w:p w14:paraId="047E092C">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5.4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禁止使用不合格的材料和工程设备</w:t>
      </w:r>
    </w:p>
    <w:p w14:paraId="0F131C8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4.1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有权拒</w:t>
      </w:r>
      <w:r>
        <w:rPr>
          <w:rFonts w:hint="eastAsia" w:ascii="宋体" w:hAnsi="宋体" w:eastAsia="宋体" w:cs="宋体"/>
          <w:color w:val="auto"/>
          <w:spacing w:val="-5"/>
          <w:sz w:val="24"/>
          <w:szCs w:val="24"/>
          <w:lang w:eastAsia="zh-CN"/>
        </w:rPr>
        <w:t>绝</w:t>
      </w:r>
      <w:r>
        <w:rPr>
          <w:rFonts w:hint="eastAsia" w:ascii="宋体" w:hAnsi="宋体" w:eastAsia="宋体" w:cs="宋体"/>
          <w:color w:val="auto"/>
          <w:sz w:val="24"/>
          <w:szCs w:val="24"/>
          <w:lang w:eastAsia="zh-CN"/>
        </w:rPr>
        <w:t>承包人提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的不合</w:t>
      </w:r>
      <w:r>
        <w:rPr>
          <w:rFonts w:hint="eastAsia" w:ascii="宋体" w:hAnsi="宋体" w:eastAsia="宋体" w:cs="宋体"/>
          <w:color w:val="auto"/>
          <w:spacing w:val="-5"/>
          <w:sz w:val="24"/>
          <w:szCs w:val="24"/>
          <w:lang w:eastAsia="zh-CN"/>
        </w:rPr>
        <w:t>格</w:t>
      </w:r>
      <w:r>
        <w:rPr>
          <w:rFonts w:hint="eastAsia" w:ascii="宋体" w:hAnsi="宋体" w:eastAsia="宋体" w:cs="宋体"/>
          <w:color w:val="auto"/>
          <w:sz w:val="24"/>
          <w:szCs w:val="24"/>
          <w:lang w:eastAsia="zh-CN"/>
        </w:rPr>
        <w:t>材料或工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设备</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并要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立</w:t>
      </w:r>
      <w:r>
        <w:rPr>
          <w:rFonts w:hint="eastAsia" w:ascii="宋体" w:hAnsi="宋体" w:eastAsia="宋体" w:cs="宋体"/>
          <w:color w:val="auto"/>
          <w:sz w:val="24"/>
          <w:szCs w:val="24"/>
          <w:lang w:eastAsia="zh-CN"/>
        </w:rPr>
        <w:t>即进行更换</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2"/>
          <w:sz w:val="24"/>
          <w:szCs w:val="24"/>
          <w:lang w:eastAsia="zh-CN"/>
        </w:rPr>
        <w:t>应在更换后再次进行检查和检验，由此增加的费用和（或）工期延误由承包人承担。</w:t>
      </w:r>
    </w:p>
    <w:p w14:paraId="09EF761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5.4.2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监理人发现承包人使用了不合格的材料和工程设备，应即时发出指示要求承包人立即改正，并禁止在工程中继续使用不合格的材料和工程设备。</w:t>
      </w:r>
    </w:p>
    <w:p w14:paraId="7AAD0EF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5.4.3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发包人提供的材料或工程设备不符合合同要求的，承包人有权拒绝，并可要求发包人更换，由此增加的费用和（或）工期延误由发包人承担。</w:t>
      </w:r>
    </w:p>
    <w:p w14:paraId="10603A3D">
      <w:pPr>
        <w:keepNext w:val="0"/>
        <w:keepLines w:val="0"/>
        <w:pageBreakBefore w:val="0"/>
        <w:widowControl w:val="0"/>
        <w:kinsoku/>
        <w:wordWrap w:val="0"/>
        <w:overflowPunct/>
        <w:topLinePunct/>
        <w:autoSpaceDE/>
        <w:autoSpaceDN/>
        <w:bidi w:val="0"/>
        <w:snapToGrid/>
        <w:spacing w:line="440" w:lineRule="exact"/>
        <w:ind w:left="0" w:leftChars="0" w:right="0" w:rightChars="0" w:firstLine="47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6、施工设备和临时设施</w:t>
      </w:r>
    </w:p>
    <w:p w14:paraId="1808EA4F">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6.1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承包人提供的施工设备和临时设施</w:t>
      </w:r>
    </w:p>
    <w:p w14:paraId="07ADB5DA">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6.1.1</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同进度</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划的要求</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及</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配置施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设备和</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建临时</w:t>
      </w:r>
      <w:r>
        <w:rPr>
          <w:rFonts w:hint="eastAsia" w:ascii="宋体" w:hAnsi="宋体" w:eastAsia="宋体" w:cs="宋体"/>
          <w:color w:val="auto"/>
          <w:spacing w:val="-5"/>
          <w:sz w:val="24"/>
          <w:szCs w:val="24"/>
          <w:lang w:eastAsia="zh-CN"/>
        </w:rPr>
        <w:t>设</w:t>
      </w:r>
      <w:r>
        <w:rPr>
          <w:rFonts w:hint="eastAsia" w:ascii="宋体" w:hAnsi="宋体" w:eastAsia="宋体" w:cs="宋体"/>
          <w:color w:val="auto"/>
          <w:spacing w:val="5"/>
          <w:sz w:val="24"/>
          <w:szCs w:val="24"/>
          <w:lang w:eastAsia="zh-CN"/>
        </w:rPr>
        <w:t>施</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进</w:t>
      </w:r>
      <w:r>
        <w:rPr>
          <w:rFonts w:hint="eastAsia" w:ascii="宋体" w:hAnsi="宋体" w:eastAsia="宋体" w:cs="宋体"/>
          <w:color w:val="auto"/>
          <w:spacing w:val="-5"/>
          <w:sz w:val="24"/>
          <w:szCs w:val="24"/>
          <w:lang w:eastAsia="zh-CN"/>
        </w:rPr>
        <w:t>入</w:t>
      </w:r>
      <w:r>
        <w:rPr>
          <w:rFonts w:hint="eastAsia" w:ascii="宋体" w:hAnsi="宋体" w:eastAsia="宋体" w:cs="宋体"/>
          <w:color w:val="auto"/>
          <w:sz w:val="24"/>
          <w:szCs w:val="24"/>
          <w:lang w:eastAsia="zh-CN"/>
        </w:rPr>
        <w:t>施工场</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 xml:space="preserve">的承包 </w:t>
      </w:r>
      <w:r>
        <w:rPr>
          <w:rFonts w:hint="eastAsia" w:ascii="宋体" w:hAnsi="宋体" w:eastAsia="宋体" w:cs="宋体"/>
          <w:color w:val="auto"/>
          <w:spacing w:val="-2"/>
          <w:sz w:val="24"/>
          <w:szCs w:val="24"/>
          <w:lang w:eastAsia="zh-CN"/>
        </w:rPr>
        <w:t>人设备需经监理人核查后才能投入使用。承包人更换合同约定的承包人设备的，应报监理人批准。</w:t>
      </w:r>
    </w:p>
    <w:p w14:paraId="4994E7F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6.1.2</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除</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款另有</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定外</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人应自</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承担修</w:t>
      </w:r>
      <w:r>
        <w:rPr>
          <w:rFonts w:hint="eastAsia" w:ascii="宋体" w:hAnsi="宋体" w:eastAsia="宋体" w:cs="宋体"/>
          <w:color w:val="auto"/>
          <w:spacing w:val="-5"/>
          <w:sz w:val="24"/>
          <w:szCs w:val="24"/>
          <w:lang w:eastAsia="zh-CN"/>
        </w:rPr>
        <w:t>建</w:t>
      </w:r>
      <w:r>
        <w:rPr>
          <w:rFonts w:hint="eastAsia" w:ascii="宋体" w:hAnsi="宋体" w:eastAsia="宋体" w:cs="宋体"/>
          <w:color w:val="auto"/>
          <w:sz w:val="24"/>
          <w:szCs w:val="24"/>
          <w:lang w:eastAsia="zh-CN"/>
        </w:rPr>
        <w:t>临时设</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的费用</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需</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临时占</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2"/>
          <w:sz w:val="24"/>
          <w:szCs w:val="24"/>
          <w:lang w:eastAsia="zh-CN"/>
        </w:rPr>
        <w:t>由发包人办理申请手续并承担相应费用。</w:t>
      </w:r>
    </w:p>
    <w:p w14:paraId="4406F463">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44"/>
          <w:sz w:val="24"/>
          <w:szCs w:val="24"/>
          <w:lang w:eastAsia="zh-CN"/>
        </w:rPr>
      </w:pPr>
      <w:r>
        <w:rPr>
          <w:rFonts w:hint="eastAsia" w:ascii="宋体" w:hAnsi="宋体" w:eastAsia="宋体" w:cs="宋体"/>
          <w:b/>
          <w:bCs/>
          <w:color w:val="auto"/>
          <w:spacing w:val="1"/>
          <w:sz w:val="24"/>
          <w:szCs w:val="24"/>
          <w:lang w:eastAsia="zh-CN"/>
        </w:rPr>
        <w:t>6.2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发包人提供的施工设备和临时设施</w:t>
      </w:r>
      <w:r>
        <w:rPr>
          <w:rFonts w:hint="eastAsia" w:ascii="宋体" w:hAnsi="宋体" w:eastAsia="宋体" w:cs="宋体"/>
          <w:b/>
          <w:bCs/>
          <w:color w:val="auto"/>
          <w:spacing w:val="22"/>
          <w:sz w:val="24"/>
          <w:szCs w:val="24"/>
          <w:lang w:eastAsia="zh-CN"/>
        </w:rPr>
        <w:t xml:space="preserve"> </w:t>
      </w:r>
      <w:r>
        <w:rPr>
          <w:rFonts w:hint="eastAsia" w:ascii="宋体" w:hAnsi="宋体" w:eastAsia="宋体" w:cs="宋体"/>
          <w:color w:val="auto"/>
          <w:spacing w:val="-2"/>
          <w:sz w:val="24"/>
          <w:szCs w:val="24"/>
          <w:lang w:eastAsia="zh-CN"/>
        </w:rPr>
        <w:t>发包人提供的施工设备或临时设施在专用合同条款中约定。</w:t>
      </w:r>
    </w:p>
    <w:p w14:paraId="5B06EAC3">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6.3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要求承包人增加或更换施工设备</w:t>
      </w:r>
    </w:p>
    <w:p w14:paraId="7700FEB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5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承包人使用的施工设备不能满足合同进度计划和（或）质量要求时，监理人有权要求承包人增加或更换施工设备，承包人应及时增加或更换，由此增加的费用和（或）工期延误由承包人承担</w:t>
      </w:r>
      <w:r>
        <w:rPr>
          <w:rFonts w:hint="eastAsia" w:ascii="宋体" w:hAnsi="宋体" w:eastAsia="宋体" w:cs="宋体"/>
          <w:color w:val="auto"/>
          <w:spacing w:val="-2"/>
          <w:sz w:val="24"/>
          <w:szCs w:val="24"/>
          <w:lang w:eastAsia="zh-CN"/>
        </w:rPr>
        <w:t>。</w:t>
      </w:r>
    </w:p>
    <w:p w14:paraId="484835B8">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6.4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施工设备和临时设施专用于合同工程</w:t>
      </w:r>
    </w:p>
    <w:p w14:paraId="21B17DA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6</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4.1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除合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另有约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外</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运入</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工场地</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所有施工</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备以及</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施工场地</w:t>
      </w:r>
      <w:r>
        <w:rPr>
          <w:rFonts w:hint="eastAsia" w:ascii="宋体" w:hAnsi="宋体" w:eastAsia="宋体" w:cs="宋体"/>
          <w:color w:val="auto"/>
          <w:spacing w:val="-5"/>
          <w:sz w:val="24"/>
          <w:szCs w:val="24"/>
          <w:lang w:eastAsia="zh-CN"/>
        </w:rPr>
        <w:t>建</w:t>
      </w:r>
      <w:r>
        <w:rPr>
          <w:rFonts w:hint="eastAsia" w:ascii="宋体" w:hAnsi="宋体" w:eastAsia="宋体" w:cs="宋体"/>
          <w:color w:val="auto"/>
          <w:sz w:val="24"/>
          <w:szCs w:val="24"/>
          <w:lang w:eastAsia="zh-CN"/>
        </w:rPr>
        <w:t>设的临</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设施应专</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于</w:t>
      </w:r>
      <w:r>
        <w:rPr>
          <w:rFonts w:hint="eastAsia" w:ascii="宋体" w:hAnsi="宋体" w:eastAsia="宋体" w:cs="宋体"/>
          <w:color w:val="auto"/>
          <w:spacing w:val="-2"/>
          <w:sz w:val="24"/>
          <w:szCs w:val="24"/>
          <w:lang w:eastAsia="zh-CN"/>
        </w:rPr>
        <w:t>合同工程。未经监理人同意，不得将上述施工设备和临时设施中的任何部分运出施工场地或挪作他用。</w:t>
      </w:r>
    </w:p>
    <w:p w14:paraId="2BB3D43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6.4.2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经监理人同意，承包人可根据合同进度计划撤走闲置的施工设备。</w:t>
      </w:r>
    </w:p>
    <w:p w14:paraId="4B3CC15D">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7．交通运输</w:t>
      </w:r>
    </w:p>
    <w:p w14:paraId="0511DEC1">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 xml:space="preserve">7.1 道路通行权和场外设施 </w:t>
      </w:r>
      <w:r>
        <w:rPr>
          <w:rFonts w:hint="eastAsia" w:ascii="宋体" w:hAnsi="宋体" w:eastAsia="宋体" w:cs="宋体"/>
          <w:color w:val="auto"/>
          <w:spacing w:val="-2"/>
          <w:sz w:val="24"/>
          <w:szCs w:val="24"/>
          <w:lang w:eastAsia="zh-CN"/>
        </w:rPr>
        <w:t>除专用合同条款另有约定外，承包人应根据合同工程的施工需要，负责办理取得出入施工场地的用和临时道路的通行权，以及取得为工程建设所需修建场外设施的权利，并承担相关费用。发包人应协 助承包人办理上述手续。</w:t>
      </w:r>
    </w:p>
    <w:p w14:paraId="38CF00ED">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7.2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场内施工道路</w:t>
      </w:r>
    </w:p>
    <w:p w14:paraId="508EBF2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除本</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同约定</w:t>
      </w:r>
      <w:r>
        <w:rPr>
          <w:rFonts w:hint="eastAsia" w:ascii="宋体" w:hAnsi="宋体" w:eastAsia="宋体" w:cs="宋体"/>
          <w:color w:val="auto"/>
          <w:spacing w:val="-5"/>
          <w:sz w:val="24"/>
          <w:szCs w:val="24"/>
          <w:lang w:eastAsia="zh-CN"/>
        </w:rPr>
        <w:t>由</w:t>
      </w:r>
      <w:r>
        <w:rPr>
          <w:rFonts w:hint="eastAsia" w:ascii="宋体" w:hAnsi="宋体" w:eastAsia="宋体" w:cs="宋体"/>
          <w:color w:val="auto"/>
          <w:sz w:val="24"/>
          <w:szCs w:val="24"/>
          <w:lang w:eastAsia="zh-CN"/>
        </w:rPr>
        <w:t>发包人提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的部分</w:t>
      </w:r>
      <w:r>
        <w:rPr>
          <w:rFonts w:hint="eastAsia" w:ascii="宋体" w:hAnsi="宋体" w:eastAsia="宋体" w:cs="宋体"/>
          <w:color w:val="auto"/>
          <w:spacing w:val="-5"/>
          <w:sz w:val="24"/>
          <w:szCs w:val="24"/>
          <w:lang w:eastAsia="zh-CN"/>
        </w:rPr>
        <w:t>道</w:t>
      </w:r>
      <w:r>
        <w:rPr>
          <w:rFonts w:hint="eastAsia" w:ascii="宋体" w:hAnsi="宋体" w:eastAsia="宋体" w:cs="宋体"/>
          <w:color w:val="auto"/>
          <w:sz w:val="24"/>
          <w:szCs w:val="24"/>
          <w:lang w:eastAsia="zh-CN"/>
        </w:rPr>
        <w:t>路和交通</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施外</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应负责</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维</w:t>
      </w:r>
      <w:r>
        <w:rPr>
          <w:rFonts w:hint="eastAsia" w:ascii="宋体" w:hAnsi="宋体" w:eastAsia="宋体" w:cs="宋体"/>
          <w:color w:val="auto"/>
          <w:spacing w:val="-5"/>
          <w:sz w:val="24"/>
          <w:szCs w:val="24"/>
          <w:lang w:eastAsia="zh-CN"/>
        </w:rPr>
        <w:t>修</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养护</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 xml:space="preserve">管 </w:t>
      </w:r>
      <w:r>
        <w:rPr>
          <w:rFonts w:hint="eastAsia" w:ascii="宋体" w:hAnsi="宋体" w:eastAsia="宋体" w:cs="宋体"/>
          <w:color w:val="auto"/>
          <w:spacing w:val="-2"/>
          <w:sz w:val="24"/>
          <w:szCs w:val="24"/>
          <w:lang w:eastAsia="zh-CN"/>
        </w:rPr>
        <w:t>理其施工所需的全部临时道路和交通设施（包括合同约定由发包人提供的部分道路和交通设施的维修、养护和管理），并承担相应费用。</w:t>
      </w:r>
    </w:p>
    <w:p w14:paraId="7E93E67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2.2</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修建的</w:t>
      </w:r>
      <w:r>
        <w:rPr>
          <w:rFonts w:hint="eastAsia" w:ascii="宋体" w:hAnsi="宋体" w:eastAsia="宋体" w:cs="宋体"/>
          <w:color w:val="auto"/>
          <w:spacing w:val="-5"/>
          <w:sz w:val="24"/>
          <w:szCs w:val="24"/>
          <w:lang w:eastAsia="zh-CN"/>
        </w:rPr>
        <w:t>临</w:t>
      </w:r>
      <w:r>
        <w:rPr>
          <w:rFonts w:hint="eastAsia" w:ascii="宋体" w:hAnsi="宋体" w:eastAsia="宋体" w:cs="宋体"/>
          <w:color w:val="auto"/>
          <w:sz w:val="24"/>
          <w:szCs w:val="24"/>
          <w:lang w:eastAsia="zh-CN"/>
        </w:rPr>
        <w:t>时道路</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交通设施</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应免</w:t>
      </w:r>
      <w:r>
        <w:rPr>
          <w:rFonts w:hint="eastAsia" w:ascii="宋体" w:hAnsi="宋体" w:eastAsia="宋体" w:cs="宋体"/>
          <w:color w:val="auto"/>
          <w:spacing w:val="-5"/>
          <w:sz w:val="24"/>
          <w:szCs w:val="24"/>
          <w:lang w:eastAsia="zh-CN"/>
        </w:rPr>
        <w:t>费</w:t>
      </w:r>
      <w:r>
        <w:rPr>
          <w:rFonts w:hint="eastAsia" w:ascii="宋体" w:hAnsi="宋体" w:eastAsia="宋体" w:cs="宋体"/>
          <w:color w:val="auto"/>
          <w:sz w:val="24"/>
          <w:szCs w:val="24"/>
          <w:lang w:eastAsia="zh-CN"/>
        </w:rPr>
        <w:t>提供发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以及与</w:t>
      </w:r>
      <w:r>
        <w:rPr>
          <w:rFonts w:hint="eastAsia" w:ascii="宋体" w:hAnsi="宋体" w:eastAsia="宋体" w:cs="宋体"/>
          <w:color w:val="auto"/>
          <w:spacing w:val="-5"/>
          <w:sz w:val="24"/>
          <w:szCs w:val="24"/>
          <w:lang w:eastAsia="zh-CN"/>
        </w:rPr>
        <w:t>本</w:t>
      </w:r>
      <w:r>
        <w:rPr>
          <w:rFonts w:hint="eastAsia" w:ascii="宋体" w:hAnsi="宋体" w:eastAsia="宋体" w:cs="宋体"/>
          <w:color w:val="auto"/>
          <w:sz w:val="24"/>
          <w:szCs w:val="24"/>
          <w:lang w:eastAsia="zh-CN"/>
        </w:rPr>
        <w:t>合同有</w:t>
      </w:r>
      <w:r>
        <w:rPr>
          <w:rFonts w:hint="eastAsia" w:ascii="宋体" w:hAnsi="宋体" w:eastAsia="宋体" w:cs="宋体"/>
          <w:color w:val="auto"/>
          <w:spacing w:val="-5"/>
          <w:sz w:val="24"/>
          <w:szCs w:val="24"/>
          <w:lang w:eastAsia="zh-CN"/>
        </w:rPr>
        <w:t>关</w:t>
      </w:r>
      <w:r>
        <w:rPr>
          <w:rFonts w:hint="eastAsia" w:ascii="宋体" w:hAnsi="宋体" w:eastAsia="宋体" w:cs="宋体"/>
          <w:color w:val="auto"/>
          <w:sz w:val="24"/>
          <w:szCs w:val="24"/>
          <w:lang w:eastAsia="zh-CN"/>
        </w:rPr>
        <w:t>的其他承</w:t>
      </w:r>
      <w:r>
        <w:rPr>
          <w:rFonts w:hint="eastAsia" w:ascii="宋体" w:hAnsi="宋体" w:eastAsia="宋体" w:cs="宋体"/>
          <w:color w:val="auto"/>
          <w:spacing w:val="-1"/>
          <w:sz w:val="24"/>
          <w:szCs w:val="24"/>
          <w:lang w:eastAsia="zh-CN"/>
        </w:rPr>
        <w:t>包人使用。</w:t>
      </w:r>
    </w:p>
    <w:p w14:paraId="2DD808F1">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7.3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场外交通</w:t>
      </w:r>
    </w:p>
    <w:p w14:paraId="079D161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7.3.1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承包人车辆外出行驶所需的场外公共道路的通行费、养路费和税款等由承包人承担。</w:t>
      </w:r>
    </w:p>
    <w:p w14:paraId="169D8A6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应遵守</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关交通法</w:t>
      </w:r>
      <w:r>
        <w:rPr>
          <w:rFonts w:hint="eastAsia" w:ascii="宋体" w:hAnsi="宋体" w:eastAsia="宋体" w:cs="宋体"/>
          <w:color w:val="auto"/>
          <w:spacing w:val="-5"/>
          <w:sz w:val="24"/>
          <w:szCs w:val="24"/>
          <w:lang w:eastAsia="zh-CN"/>
        </w:rPr>
        <w:t>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严格</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照道路</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桥梁的限</w:t>
      </w:r>
      <w:r>
        <w:rPr>
          <w:rFonts w:hint="eastAsia" w:ascii="宋体" w:hAnsi="宋体" w:eastAsia="宋体" w:cs="宋体"/>
          <w:color w:val="auto"/>
          <w:spacing w:val="-5"/>
          <w:sz w:val="24"/>
          <w:szCs w:val="24"/>
          <w:lang w:eastAsia="zh-CN"/>
        </w:rPr>
        <w:t>制</w:t>
      </w:r>
      <w:r>
        <w:rPr>
          <w:rFonts w:hint="eastAsia" w:ascii="宋体" w:hAnsi="宋体" w:eastAsia="宋体" w:cs="宋体"/>
          <w:color w:val="auto"/>
          <w:sz w:val="24"/>
          <w:szCs w:val="24"/>
          <w:lang w:eastAsia="zh-CN"/>
        </w:rPr>
        <w:t>荷重安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行驶</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并服</w:t>
      </w:r>
      <w:r>
        <w:rPr>
          <w:rFonts w:hint="eastAsia" w:ascii="宋体" w:hAnsi="宋体" w:eastAsia="宋体" w:cs="宋体"/>
          <w:color w:val="auto"/>
          <w:spacing w:val="-5"/>
          <w:sz w:val="24"/>
          <w:szCs w:val="24"/>
          <w:lang w:eastAsia="zh-CN"/>
        </w:rPr>
        <w:t>从</w:t>
      </w:r>
      <w:r>
        <w:rPr>
          <w:rFonts w:hint="eastAsia" w:ascii="宋体" w:hAnsi="宋体" w:eastAsia="宋体" w:cs="宋体"/>
          <w:color w:val="auto"/>
          <w:sz w:val="24"/>
          <w:szCs w:val="24"/>
          <w:lang w:eastAsia="zh-CN"/>
        </w:rPr>
        <w:t>交通管</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部</w:t>
      </w:r>
      <w:r>
        <w:rPr>
          <w:rFonts w:hint="eastAsia" w:ascii="宋体" w:hAnsi="宋体" w:eastAsia="宋体" w:cs="宋体"/>
          <w:color w:val="auto"/>
          <w:spacing w:val="-2"/>
          <w:sz w:val="24"/>
          <w:szCs w:val="24"/>
          <w:lang w:eastAsia="zh-CN"/>
        </w:rPr>
        <w:t>门的检查和监督。</w:t>
      </w:r>
    </w:p>
    <w:p w14:paraId="5A991643">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7.4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超大件和超重件的运输</w:t>
      </w:r>
      <w:r>
        <w:rPr>
          <w:rFonts w:hint="eastAsia" w:ascii="宋体" w:hAnsi="宋体" w:eastAsia="宋体" w:cs="宋体"/>
          <w:b/>
          <w:bCs/>
          <w:color w:val="auto"/>
          <w:spacing w:val="26"/>
          <w:sz w:val="24"/>
          <w:szCs w:val="24"/>
          <w:lang w:eastAsia="zh-CN"/>
        </w:rPr>
        <w:t xml:space="preserve"> </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包人负</w:t>
      </w:r>
      <w:r>
        <w:rPr>
          <w:rFonts w:hint="eastAsia" w:ascii="宋体" w:hAnsi="宋体" w:eastAsia="宋体" w:cs="宋体"/>
          <w:color w:val="auto"/>
          <w:spacing w:val="-5"/>
          <w:sz w:val="24"/>
          <w:szCs w:val="24"/>
          <w:lang w:eastAsia="zh-CN"/>
        </w:rPr>
        <w:t>责</w:t>
      </w:r>
      <w:r>
        <w:rPr>
          <w:rFonts w:hint="eastAsia" w:ascii="宋体" w:hAnsi="宋体" w:eastAsia="宋体" w:cs="宋体"/>
          <w:color w:val="auto"/>
          <w:sz w:val="24"/>
          <w:szCs w:val="24"/>
          <w:lang w:eastAsia="zh-CN"/>
        </w:rPr>
        <w:t>运输的</w:t>
      </w:r>
      <w:r>
        <w:rPr>
          <w:rFonts w:hint="eastAsia" w:ascii="宋体" w:hAnsi="宋体" w:eastAsia="宋体" w:cs="宋体"/>
          <w:color w:val="auto"/>
          <w:spacing w:val="-5"/>
          <w:sz w:val="24"/>
          <w:szCs w:val="24"/>
          <w:lang w:eastAsia="zh-CN"/>
        </w:rPr>
        <w:t>超</w:t>
      </w:r>
      <w:r>
        <w:rPr>
          <w:rFonts w:hint="eastAsia" w:ascii="宋体" w:hAnsi="宋体" w:eastAsia="宋体" w:cs="宋体"/>
          <w:color w:val="auto"/>
          <w:sz w:val="24"/>
          <w:szCs w:val="24"/>
          <w:lang w:eastAsia="zh-CN"/>
        </w:rPr>
        <w:t>大件或</w:t>
      </w:r>
      <w:r>
        <w:rPr>
          <w:rFonts w:hint="eastAsia" w:ascii="宋体" w:hAnsi="宋体" w:eastAsia="宋体" w:cs="宋体"/>
          <w:color w:val="auto"/>
          <w:spacing w:val="-5"/>
          <w:sz w:val="24"/>
          <w:szCs w:val="24"/>
          <w:lang w:eastAsia="zh-CN"/>
        </w:rPr>
        <w:t>超</w:t>
      </w:r>
      <w:r>
        <w:rPr>
          <w:rFonts w:hint="eastAsia" w:ascii="宋体" w:hAnsi="宋体" w:eastAsia="宋体" w:cs="宋体"/>
          <w:color w:val="auto"/>
          <w:sz w:val="24"/>
          <w:szCs w:val="24"/>
          <w:lang w:eastAsia="zh-CN"/>
        </w:rPr>
        <w:t>重件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由</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负</w:t>
      </w:r>
      <w:r>
        <w:rPr>
          <w:rFonts w:hint="eastAsia" w:ascii="宋体" w:hAnsi="宋体" w:eastAsia="宋体" w:cs="宋体"/>
          <w:color w:val="auto"/>
          <w:sz w:val="24"/>
          <w:szCs w:val="24"/>
          <w:lang w:eastAsia="zh-CN"/>
        </w:rPr>
        <w:t>责向交</w:t>
      </w:r>
      <w:r>
        <w:rPr>
          <w:rFonts w:hint="eastAsia" w:ascii="宋体" w:hAnsi="宋体" w:eastAsia="宋体" w:cs="宋体"/>
          <w:color w:val="auto"/>
          <w:spacing w:val="-5"/>
          <w:sz w:val="24"/>
          <w:szCs w:val="24"/>
          <w:lang w:eastAsia="zh-CN"/>
        </w:rPr>
        <w:t>通</w:t>
      </w:r>
      <w:r>
        <w:rPr>
          <w:rFonts w:hint="eastAsia" w:ascii="宋体" w:hAnsi="宋体" w:eastAsia="宋体" w:cs="宋体"/>
          <w:color w:val="auto"/>
          <w:sz w:val="24"/>
          <w:szCs w:val="24"/>
          <w:lang w:eastAsia="zh-CN"/>
        </w:rPr>
        <w:t>管理部</w:t>
      </w:r>
      <w:r>
        <w:rPr>
          <w:rFonts w:hint="eastAsia" w:ascii="宋体" w:hAnsi="宋体" w:eastAsia="宋体" w:cs="宋体"/>
          <w:color w:val="auto"/>
          <w:spacing w:val="-5"/>
          <w:sz w:val="24"/>
          <w:szCs w:val="24"/>
          <w:lang w:eastAsia="zh-CN"/>
        </w:rPr>
        <w:t>门</w:t>
      </w:r>
      <w:r>
        <w:rPr>
          <w:rFonts w:hint="eastAsia" w:ascii="宋体" w:hAnsi="宋体" w:eastAsia="宋体" w:cs="宋体"/>
          <w:color w:val="auto"/>
          <w:sz w:val="24"/>
          <w:szCs w:val="24"/>
          <w:lang w:eastAsia="zh-CN"/>
        </w:rPr>
        <w:t>办理申</w:t>
      </w:r>
      <w:r>
        <w:rPr>
          <w:rFonts w:hint="eastAsia" w:ascii="宋体" w:hAnsi="宋体" w:eastAsia="宋体" w:cs="宋体"/>
          <w:color w:val="auto"/>
          <w:spacing w:val="-5"/>
          <w:sz w:val="24"/>
          <w:szCs w:val="24"/>
          <w:lang w:eastAsia="zh-CN"/>
        </w:rPr>
        <w:t>请</w:t>
      </w:r>
      <w:r>
        <w:rPr>
          <w:rFonts w:hint="eastAsia" w:ascii="宋体" w:hAnsi="宋体" w:eastAsia="宋体" w:cs="宋体"/>
          <w:color w:val="auto"/>
          <w:sz w:val="24"/>
          <w:szCs w:val="24"/>
          <w:lang w:eastAsia="zh-CN"/>
        </w:rPr>
        <w:t>手续</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人给予协助</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运</w:t>
      </w:r>
      <w:r>
        <w:rPr>
          <w:rFonts w:hint="eastAsia" w:ascii="宋体" w:hAnsi="宋体" w:eastAsia="宋体" w:cs="宋体"/>
          <w:color w:val="auto"/>
          <w:spacing w:val="-5"/>
          <w:sz w:val="24"/>
          <w:szCs w:val="24"/>
          <w:lang w:eastAsia="zh-CN"/>
        </w:rPr>
        <w:t>输</w:t>
      </w:r>
      <w:r>
        <w:rPr>
          <w:rFonts w:hint="eastAsia" w:ascii="宋体" w:hAnsi="宋体" w:eastAsia="宋体" w:cs="宋体"/>
          <w:color w:val="auto"/>
          <w:sz w:val="24"/>
          <w:szCs w:val="24"/>
          <w:lang w:eastAsia="zh-CN"/>
        </w:rPr>
        <w:t>超大件</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超重件</w:t>
      </w:r>
      <w:r>
        <w:rPr>
          <w:rFonts w:hint="eastAsia" w:ascii="宋体" w:hAnsi="宋体" w:eastAsia="宋体" w:cs="宋体"/>
          <w:color w:val="auto"/>
          <w:spacing w:val="-5"/>
          <w:sz w:val="24"/>
          <w:szCs w:val="24"/>
          <w:lang w:eastAsia="zh-CN"/>
        </w:rPr>
        <w:t>所</w:t>
      </w:r>
      <w:r>
        <w:rPr>
          <w:rFonts w:hint="eastAsia" w:ascii="宋体" w:hAnsi="宋体" w:eastAsia="宋体" w:cs="宋体"/>
          <w:color w:val="auto"/>
          <w:sz w:val="24"/>
          <w:szCs w:val="24"/>
          <w:lang w:eastAsia="zh-CN"/>
        </w:rPr>
        <w:t>需的道</w:t>
      </w:r>
      <w:r>
        <w:rPr>
          <w:rFonts w:hint="eastAsia" w:ascii="宋体" w:hAnsi="宋体" w:eastAsia="宋体" w:cs="宋体"/>
          <w:color w:val="auto"/>
          <w:spacing w:val="-5"/>
          <w:sz w:val="24"/>
          <w:szCs w:val="24"/>
          <w:lang w:eastAsia="zh-CN"/>
        </w:rPr>
        <w:t>路</w:t>
      </w:r>
      <w:r>
        <w:rPr>
          <w:rFonts w:hint="eastAsia" w:ascii="宋体" w:hAnsi="宋体" w:eastAsia="宋体" w:cs="宋体"/>
          <w:color w:val="auto"/>
          <w:sz w:val="24"/>
          <w:szCs w:val="24"/>
          <w:lang w:eastAsia="zh-CN"/>
        </w:rPr>
        <w:t>和桥梁</w:t>
      </w:r>
      <w:r>
        <w:rPr>
          <w:rFonts w:hint="eastAsia" w:ascii="宋体" w:hAnsi="宋体" w:eastAsia="宋体" w:cs="宋体"/>
          <w:color w:val="auto"/>
          <w:spacing w:val="-5"/>
          <w:sz w:val="24"/>
          <w:szCs w:val="24"/>
          <w:lang w:eastAsia="zh-CN"/>
        </w:rPr>
        <w:t>临</w:t>
      </w:r>
      <w:r>
        <w:rPr>
          <w:rFonts w:hint="eastAsia" w:ascii="宋体" w:hAnsi="宋体" w:eastAsia="宋体" w:cs="宋体"/>
          <w:color w:val="auto"/>
          <w:sz w:val="24"/>
          <w:szCs w:val="24"/>
          <w:lang w:eastAsia="zh-CN"/>
        </w:rPr>
        <w:t>时加固</w:t>
      </w:r>
      <w:r>
        <w:rPr>
          <w:rFonts w:hint="eastAsia" w:ascii="宋体" w:hAnsi="宋体" w:eastAsia="宋体" w:cs="宋体"/>
          <w:color w:val="auto"/>
          <w:spacing w:val="-5"/>
          <w:sz w:val="24"/>
          <w:szCs w:val="24"/>
          <w:lang w:eastAsia="zh-CN"/>
        </w:rPr>
        <w:t>改</w:t>
      </w:r>
      <w:r>
        <w:rPr>
          <w:rFonts w:hint="eastAsia" w:ascii="宋体" w:hAnsi="宋体" w:eastAsia="宋体" w:cs="宋体"/>
          <w:color w:val="auto"/>
          <w:sz w:val="24"/>
          <w:szCs w:val="24"/>
          <w:lang w:eastAsia="zh-CN"/>
        </w:rPr>
        <w:t>造费用</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其他有</w:t>
      </w:r>
      <w:r>
        <w:rPr>
          <w:rFonts w:hint="eastAsia" w:ascii="宋体" w:hAnsi="宋体" w:eastAsia="宋体" w:cs="宋体"/>
          <w:color w:val="auto"/>
          <w:spacing w:val="-5"/>
          <w:sz w:val="24"/>
          <w:szCs w:val="24"/>
          <w:lang w:eastAsia="zh-CN"/>
        </w:rPr>
        <w:t>关</w:t>
      </w:r>
      <w:r>
        <w:rPr>
          <w:rFonts w:hint="eastAsia" w:ascii="宋体" w:hAnsi="宋体" w:eastAsia="宋体" w:cs="宋体"/>
          <w:color w:val="auto"/>
          <w:sz w:val="24"/>
          <w:szCs w:val="24"/>
          <w:lang w:eastAsia="zh-CN"/>
        </w:rPr>
        <w:t>费用</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包人承担</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 xml:space="preserve">但专 </w:t>
      </w:r>
      <w:r>
        <w:rPr>
          <w:rFonts w:hint="eastAsia" w:ascii="宋体" w:hAnsi="宋体" w:eastAsia="宋体" w:cs="宋体"/>
          <w:color w:val="auto"/>
          <w:spacing w:val="-2"/>
          <w:sz w:val="24"/>
          <w:szCs w:val="24"/>
          <w:lang w:eastAsia="zh-CN"/>
        </w:rPr>
        <w:t>用合同条款另有约定除外。</w:t>
      </w:r>
    </w:p>
    <w:p w14:paraId="1076C922">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7.5</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道路和桥梁的损坏责任</w:t>
      </w:r>
    </w:p>
    <w:p w14:paraId="43221CB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因</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包人运</w:t>
      </w:r>
      <w:r>
        <w:rPr>
          <w:rFonts w:hint="eastAsia" w:ascii="宋体" w:hAnsi="宋体" w:eastAsia="宋体" w:cs="宋体"/>
          <w:color w:val="auto"/>
          <w:spacing w:val="-5"/>
          <w:sz w:val="24"/>
          <w:szCs w:val="24"/>
          <w:lang w:eastAsia="zh-CN"/>
        </w:rPr>
        <w:t>输</w:t>
      </w:r>
      <w:r>
        <w:rPr>
          <w:rFonts w:hint="eastAsia" w:ascii="宋体" w:hAnsi="宋体" w:eastAsia="宋体" w:cs="宋体"/>
          <w:color w:val="auto"/>
          <w:sz w:val="24"/>
          <w:szCs w:val="24"/>
          <w:lang w:eastAsia="zh-CN"/>
        </w:rPr>
        <w:t>造成施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场地内</w:t>
      </w:r>
      <w:r>
        <w:rPr>
          <w:rFonts w:hint="eastAsia" w:ascii="宋体" w:hAnsi="宋体" w:eastAsia="宋体" w:cs="宋体"/>
          <w:color w:val="auto"/>
          <w:spacing w:val="-5"/>
          <w:sz w:val="24"/>
          <w:szCs w:val="24"/>
          <w:lang w:eastAsia="zh-CN"/>
        </w:rPr>
        <w:t>外</w:t>
      </w:r>
      <w:r>
        <w:rPr>
          <w:rFonts w:hint="eastAsia" w:ascii="宋体" w:hAnsi="宋体" w:eastAsia="宋体" w:cs="宋体"/>
          <w:color w:val="auto"/>
          <w:sz w:val="24"/>
          <w:szCs w:val="24"/>
          <w:lang w:eastAsia="zh-CN"/>
        </w:rPr>
        <w:t>公共道</w:t>
      </w:r>
      <w:r>
        <w:rPr>
          <w:rFonts w:hint="eastAsia" w:ascii="宋体" w:hAnsi="宋体" w:eastAsia="宋体" w:cs="宋体"/>
          <w:color w:val="auto"/>
          <w:spacing w:val="-5"/>
          <w:sz w:val="24"/>
          <w:szCs w:val="24"/>
          <w:lang w:eastAsia="zh-CN"/>
        </w:rPr>
        <w:t>路</w:t>
      </w:r>
      <w:r>
        <w:rPr>
          <w:rFonts w:hint="eastAsia" w:ascii="宋体" w:hAnsi="宋体" w:eastAsia="宋体" w:cs="宋体"/>
          <w:color w:val="auto"/>
          <w:sz w:val="24"/>
          <w:szCs w:val="24"/>
          <w:lang w:eastAsia="zh-CN"/>
        </w:rPr>
        <w:t>和桥梁</w:t>
      </w:r>
      <w:r>
        <w:rPr>
          <w:rFonts w:hint="eastAsia" w:ascii="宋体" w:hAnsi="宋体" w:eastAsia="宋体" w:cs="宋体"/>
          <w:color w:val="auto"/>
          <w:spacing w:val="-5"/>
          <w:sz w:val="24"/>
          <w:szCs w:val="24"/>
          <w:lang w:eastAsia="zh-CN"/>
        </w:rPr>
        <w:t>损</w:t>
      </w:r>
      <w:r>
        <w:rPr>
          <w:rFonts w:hint="eastAsia" w:ascii="宋体" w:hAnsi="宋体" w:eastAsia="宋体" w:cs="宋体"/>
          <w:color w:val="auto"/>
          <w:sz w:val="24"/>
          <w:szCs w:val="24"/>
          <w:lang w:eastAsia="zh-CN"/>
        </w:rPr>
        <w:t>坏的</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包人承</w:t>
      </w:r>
      <w:r>
        <w:rPr>
          <w:rFonts w:hint="eastAsia" w:ascii="宋体" w:hAnsi="宋体" w:eastAsia="宋体" w:cs="宋体"/>
          <w:color w:val="auto"/>
          <w:spacing w:val="-5"/>
          <w:sz w:val="24"/>
          <w:szCs w:val="24"/>
          <w:lang w:eastAsia="zh-CN"/>
        </w:rPr>
        <w:t>担</w:t>
      </w:r>
      <w:r>
        <w:rPr>
          <w:rFonts w:hint="eastAsia" w:ascii="宋体" w:hAnsi="宋体" w:eastAsia="宋体" w:cs="宋体"/>
          <w:color w:val="auto"/>
          <w:sz w:val="24"/>
          <w:szCs w:val="24"/>
          <w:lang w:eastAsia="zh-CN"/>
        </w:rPr>
        <w:t>修复损</w:t>
      </w:r>
      <w:r>
        <w:rPr>
          <w:rFonts w:hint="eastAsia" w:ascii="宋体" w:hAnsi="宋体" w:eastAsia="宋体" w:cs="宋体"/>
          <w:color w:val="auto"/>
          <w:spacing w:val="-5"/>
          <w:sz w:val="24"/>
          <w:szCs w:val="24"/>
          <w:lang w:eastAsia="zh-CN"/>
        </w:rPr>
        <w:t>坏</w:t>
      </w:r>
      <w:r>
        <w:rPr>
          <w:rFonts w:hint="eastAsia" w:ascii="宋体" w:hAnsi="宋体" w:eastAsia="宋体" w:cs="宋体"/>
          <w:color w:val="auto"/>
          <w:sz w:val="24"/>
          <w:szCs w:val="24"/>
          <w:lang w:eastAsia="zh-CN"/>
        </w:rPr>
        <w:t>的全部</w:t>
      </w:r>
      <w:r>
        <w:rPr>
          <w:rFonts w:hint="eastAsia" w:ascii="宋体" w:hAnsi="宋体" w:eastAsia="宋体" w:cs="宋体"/>
          <w:color w:val="auto"/>
          <w:spacing w:val="-5"/>
          <w:sz w:val="24"/>
          <w:szCs w:val="24"/>
          <w:lang w:eastAsia="zh-CN"/>
        </w:rPr>
        <w:t>费</w:t>
      </w:r>
      <w:r>
        <w:rPr>
          <w:rFonts w:hint="eastAsia" w:ascii="宋体" w:hAnsi="宋体" w:eastAsia="宋体" w:cs="宋体"/>
          <w:color w:val="auto"/>
          <w:sz w:val="24"/>
          <w:szCs w:val="24"/>
          <w:lang w:eastAsia="zh-CN"/>
        </w:rPr>
        <w:t>用和可能</w:t>
      </w:r>
      <w:r>
        <w:rPr>
          <w:rFonts w:hint="eastAsia" w:ascii="宋体" w:hAnsi="宋体" w:eastAsia="宋体" w:cs="宋体"/>
          <w:color w:val="auto"/>
          <w:spacing w:val="-1"/>
          <w:sz w:val="24"/>
          <w:szCs w:val="24"/>
          <w:lang w:eastAsia="zh-CN"/>
        </w:rPr>
        <w:t>引起的赔偿。</w:t>
      </w:r>
    </w:p>
    <w:p w14:paraId="7DEB5D6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pacing w:val="1"/>
          <w:sz w:val="24"/>
          <w:szCs w:val="24"/>
          <w:lang w:eastAsia="zh-CN"/>
        </w:rPr>
        <w:t>7.6</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水路和航空运输</w:t>
      </w:r>
      <w:r>
        <w:rPr>
          <w:rFonts w:hint="eastAsia" w:ascii="宋体" w:hAnsi="宋体" w:eastAsia="宋体" w:cs="宋体"/>
          <w:b/>
          <w:bCs/>
          <w:color w:val="auto"/>
          <w:spacing w:val="21"/>
          <w:sz w:val="24"/>
          <w:szCs w:val="24"/>
          <w:lang w:eastAsia="zh-CN"/>
        </w:rPr>
        <w:t xml:space="preserve"> </w:t>
      </w:r>
      <w:r>
        <w:rPr>
          <w:rFonts w:hint="eastAsia" w:ascii="宋体" w:hAnsi="宋体" w:eastAsia="宋体" w:cs="宋体"/>
          <w:color w:val="auto"/>
          <w:sz w:val="24"/>
          <w:szCs w:val="24"/>
          <w:lang w:eastAsia="zh-CN"/>
        </w:rPr>
        <w:t>本条</w:t>
      </w:r>
      <w:r>
        <w:rPr>
          <w:rFonts w:hint="eastAsia" w:ascii="宋体" w:hAnsi="宋体" w:eastAsia="宋体" w:cs="宋体"/>
          <w:color w:val="auto"/>
          <w:spacing w:val="-5"/>
          <w:sz w:val="24"/>
          <w:szCs w:val="24"/>
          <w:lang w:eastAsia="zh-CN"/>
        </w:rPr>
        <w:t>上</w:t>
      </w:r>
      <w:r>
        <w:rPr>
          <w:rFonts w:hint="eastAsia" w:ascii="宋体" w:hAnsi="宋体" w:eastAsia="宋体" w:cs="宋体"/>
          <w:color w:val="auto"/>
          <w:sz w:val="24"/>
          <w:szCs w:val="24"/>
          <w:lang w:eastAsia="zh-CN"/>
        </w:rPr>
        <w:t>述各款</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内容适</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于水路运</w:t>
      </w:r>
      <w:r>
        <w:rPr>
          <w:rFonts w:hint="eastAsia" w:ascii="宋体" w:hAnsi="宋体" w:eastAsia="宋体" w:cs="宋体"/>
          <w:color w:val="auto"/>
          <w:spacing w:val="-5"/>
          <w:sz w:val="24"/>
          <w:szCs w:val="24"/>
          <w:lang w:eastAsia="zh-CN"/>
        </w:rPr>
        <w:t>输</w:t>
      </w:r>
      <w:r>
        <w:rPr>
          <w:rFonts w:hint="eastAsia" w:ascii="宋体" w:hAnsi="宋体" w:eastAsia="宋体" w:cs="宋体"/>
          <w:color w:val="auto"/>
          <w:sz w:val="24"/>
          <w:szCs w:val="24"/>
          <w:lang w:eastAsia="zh-CN"/>
        </w:rPr>
        <w:t>和航空</w:t>
      </w:r>
      <w:r>
        <w:rPr>
          <w:rFonts w:hint="eastAsia" w:ascii="宋体" w:hAnsi="宋体" w:eastAsia="宋体" w:cs="宋体"/>
          <w:color w:val="auto"/>
          <w:spacing w:val="-5"/>
          <w:sz w:val="24"/>
          <w:szCs w:val="24"/>
          <w:lang w:eastAsia="zh-CN"/>
        </w:rPr>
        <w:t>运</w:t>
      </w:r>
      <w:r>
        <w:rPr>
          <w:rFonts w:hint="eastAsia" w:ascii="宋体" w:hAnsi="宋体" w:eastAsia="宋体" w:cs="宋体"/>
          <w:color w:val="auto"/>
          <w:sz w:val="24"/>
          <w:szCs w:val="24"/>
          <w:lang w:eastAsia="zh-CN"/>
        </w:rPr>
        <w:t>输</w:t>
      </w:r>
      <w:r>
        <w:rPr>
          <w:rFonts w:hint="eastAsia" w:ascii="宋体" w:hAnsi="宋体" w:eastAsia="宋体" w:cs="宋体"/>
          <w:color w:val="auto"/>
          <w:spacing w:val="-43"/>
          <w:sz w:val="24"/>
          <w:szCs w:val="24"/>
          <w:lang w:eastAsia="zh-CN"/>
        </w:rPr>
        <w:t>，</w:t>
      </w:r>
      <w:r>
        <w:rPr>
          <w:rFonts w:hint="eastAsia" w:ascii="宋体" w:hAnsi="宋体" w:eastAsia="宋体" w:cs="宋体"/>
          <w:color w:val="auto"/>
          <w:sz w:val="24"/>
          <w:szCs w:val="24"/>
          <w:lang w:eastAsia="zh-CN"/>
        </w:rPr>
        <w:t>其</w:t>
      </w:r>
      <w:r>
        <w:rPr>
          <w:rFonts w:hint="eastAsia" w:ascii="宋体" w:hAnsi="宋体" w:eastAsia="宋体" w:cs="宋体"/>
          <w:color w:val="auto"/>
          <w:spacing w:val="-39"/>
          <w:sz w:val="24"/>
          <w:szCs w:val="24"/>
          <w:lang w:eastAsia="zh-CN"/>
        </w:rPr>
        <w:t>中</w:t>
      </w:r>
      <w:r>
        <w:rPr>
          <w:rFonts w:hint="eastAsia" w:ascii="宋体" w:hAnsi="宋体" w:eastAsia="宋体" w:cs="宋体"/>
          <w:color w:val="auto"/>
          <w:spacing w:val="-5"/>
          <w:sz w:val="24"/>
          <w:szCs w:val="24"/>
          <w:lang w:eastAsia="zh-CN"/>
        </w:rPr>
        <w:t>“</w:t>
      </w:r>
      <w:r>
        <w:rPr>
          <w:rFonts w:hint="eastAsia" w:ascii="宋体" w:hAnsi="宋体" w:eastAsia="宋体" w:cs="宋体"/>
          <w:color w:val="auto"/>
          <w:sz w:val="24"/>
          <w:szCs w:val="24"/>
          <w:lang w:eastAsia="zh-CN"/>
        </w:rPr>
        <w:t>道路</w:t>
      </w:r>
      <w:r>
        <w:rPr>
          <w:rFonts w:hint="eastAsia" w:ascii="宋体" w:hAnsi="宋体" w:eastAsia="宋体" w:cs="宋体"/>
          <w:color w:val="auto"/>
          <w:spacing w:val="-44"/>
          <w:sz w:val="24"/>
          <w:szCs w:val="24"/>
          <w:lang w:eastAsia="zh-CN"/>
        </w:rPr>
        <w:t>”</w:t>
      </w:r>
      <w:r>
        <w:rPr>
          <w:rFonts w:hint="eastAsia" w:ascii="宋体" w:hAnsi="宋体" w:eastAsia="宋体" w:cs="宋体"/>
          <w:color w:val="auto"/>
          <w:sz w:val="24"/>
          <w:szCs w:val="24"/>
          <w:lang w:eastAsia="zh-CN"/>
        </w:rPr>
        <w:t>一词</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涵义包</w:t>
      </w:r>
      <w:r>
        <w:rPr>
          <w:rFonts w:hint="eastAsia" w:ascii="宋体" w:hAnsi="宋体" w:eastAsia="宋体" w:cs="宋体"/>
          <w:color w:val="auto"/>
          <w:spacing w:val="-5"/>
          <w:sz w:val="24"/>
          <w:szCs w:val="24"/>
          <w:lang w:eastAsia="zh-CN"/>
        </w:rPr>
        <w:t>括</w:t>
      </w:r>
      <w:r>
        <w:rPr>
          <w:rFonts w:hint="eastAsia" w:ascii="宋体" w:hAnsi="宋体" w:eastAsia="宋体" w:cs="宋体"/>
          <w:color w:val="auto"/>
          <w:sz w:val="24"/>
          <w:szCs w:val="24"/>
          <w:lang w:eastAsia="zh-CN"/>
        </w:rPr>
        <w:t>河道</w:t>
      </w:r>
      <w:r>
        <w:rPr>
          <w:rFonts w:hint="eastAsia" w:ascii="宋体" w:hAnsi="宋体" w:eastAsia="宋体" w:cs="宋体"/>
          <w:color w:val="auto"/>
          <w:spacing w:val="-43"/>
          <w:sz w:val="24"/>
          <w:szCs w:val="24"/>
          <w:lang w:eastAsia="zh-CN"/>
        </w:rPr>
        <w:t>、</w:t>
      </w:r>
      <w:r>
        <w:rPr>
          <w:rFonts w:hint="eastAsia" w:ascii="宋体" w:hAnsi="宋体" w:eastAsia="宋体" w:cs="宋体"/>
          <w:color w:val="auto"/>
          <w:sz w:val="24"/>
          <w:szCs w:val="24"/>
          <w:lang w:eastAsia="zh-CN"/>
        </w:rPr>
        <w:t>航线</w:t>
      </w:r>
      <w:r>
        <w:rPr>
          <w:rFonts w:hint="eastAsia" w:ascii="宋体" w:hAnsi="宋体" w:eastAsia="宋体" w:cs="宋体"/>
          <w:color w:val="auto"/>
          <w:spacing w:val="-43"/>
          <w:sz w:val="24"/>
          <w:szCs w:val="24"/>
          <w:lang w:eastAsia="zh-CN"/>
        </w:rPr>
        <w:t>、</w:t>
      </w:r>
      <w:r>
        <w:rPr>
          <w:rFonts w:hint="eastAsia" w:ascii="宋体" w:hAnsi="宋体" w:eastAsia="宋体" w:cs="宋体"/>
          <w:color w:val="auto"/>
          <w:sz w:val="24"/>
          <w:szCs w:val="24"/>
          <w:lang w:eastAsia="zh-CN"/>
        </w:rPr>
        <w:t>船闸、</w:t>
      </w:r>
      <w:r>
        <w:rPr>
          <w:rFonts w:hint="eastAsia" w:ascii="宋体" w:hAnsi="宋体" w:eastAsia="宋体" w:cs="宋体"/>
          <w:color w:val="auto"/>
          <w:spacing w:val="-2"/>
          <w:sz w:val="24"/>
          <w:szCs w:val="24"/>
          <w:lang w:eastAsia="zh-CN"/>
        </w:rPr>
        <w:t>机场、码头、堤防以及水路或航空运输中其他相似结构物；“车辆”一词的涯义包括船舶和飞机等。</w:t>
      </w:r>
    </w:p>
    <w:p w14:paraId="5F6F366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8．测量放线</w:t>
      </w:r>
    </w:p>
    <w:p w14:paraId="5FE84CFD">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8.1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施工控制网</w:t>
      </w:r>
    </w:p>
    <w:p w14:paraId="5A64139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8</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1.1</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z w:val="24"/>
          <w:szCs w:val="24"/>
          <w:lang w:eastAsia="zh-CN"/>
        </w:rPr>
        <w:t>除专</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合同条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另有约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外</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施工</w:t>
      </w:r>
      <w:r>
        <w:rPr>
          <w:rFonts w:hint="eastAsia" w:ascii="宋体" w:hAnsi="宋体" w:eastAsia="宋体" w:cs="宋体"/>
          <w:color w:val="auto"/>
          <w:spacing w:val="-5"/>
          <w:sz w:val="24"/>
          <w:szCs w:val="24"/>
          <w:lang w:eastAsia="zh-CN"/>
        </w:rPr>
        <w:t>控</w:t>
      </w:r>
      <w:r>
        <w:rPr>
          <w:rFonts w:hint="eastAsia" w:ascii="宋体" w:hAnsi="宋体" w:eastAsia="宋体" w:cs="宋体"/>
          <w:color w:val="auto"/>
          <w:sz w:val="24"/>
          <w:szCs w:val="24"/>
          <w:lang w:eastAsia="zh-CN"/>
        </w:rPr>
        <w:t>制网由</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包人负</w:t>
      </w:r>
      <w:r>
        <w:rPr>
          <w:rFonts w:hint="eastAsia" w:ascii="宋体" w:hAnsi="宋体" w:eastAsia="宋体" w:cs="宋体"/>
          <w:color w:val="auto"/>
          <w:spacing w:val="-5"/>
          <w:sz w:val="24"/>
          <w:szCs w:val="24"/>
          <w:lang w:eastAsia="zh-CN"/>
        </w:rPr>
        <w:t>责</w:t>
      </w:r>
      <w:r>
        <w:rPr>
          <w:rFonts w:hint="eastAsia" w:ascii="宋体" w:hAnsi="宋体" w:eastAsia="宋体" w:cs="宋体"/>
          <w:color w:val="auto"/>
          <w:sz w:val="24"/>
          <w:szCs w:val="24"/>
          <w:lang w:eastAsia="zh-CN"/>
        </w:rPr>
        <w:t>测设</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应在本</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同协议</w:t>
      </w:r>
      <w:r>
        <w:rPr>
          <w:rFonts w:hint="eastAsia" w:ascii="宋体" w:hAnsi="宋体" w:eastAsia="宋体" w:cs="宋体"/>
          <w:color w:val="auto"/>
          <w:spacing w:val="-5"/>
          <w:sz w:val="24"/>
          <w:szCs w:val="24"/>
          <w:lang w:eastAsia="zh-CN"/>
        </w:rPr>
        <w:t>书</w:t>
      </w:r>
      <w:r>
        <w:rPr>
          <w:rFonts w:hint="eastAsia" w:ascii="宋体" w:hAnsi="宋体" w:eastAsia="宋体" w:cs="宋体"/>
          <w:color w:val="auto"/>
          <w:sz w:val="24"/>
          <w:szCs w:val="24"/>
          <w:lang w:eastAsia="zh-CN"/>
        </w:rPr>
        <w:t>签订后的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天内，向承包人提供测量基准点、基准线和水准点及其相关资料。承包人应在收到上述资料后</w:t>
      </w:r>
      <w:r>
        <w:rPr>
          <w:rFonts w:hint="eastAsia" w:ascii="宋体" w:hAnsi="宋体" w:eastAsia="宋体" w:cs="宋体"/>
          <w:color w:val="auto"/>
          <w:sz w:val="24"/>
          <w:szCs w:val="24"/>
          <w:lang w:eastAsia="zh-CN"/>
        </w:rPr>
        <w:t>28</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天内，将施测的施工控制网资料提交监理人审批。监理人应在收到报批件后的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2"/>
          <w:sz w:val="24"/>
          <w:szCs w:val="24"/>
          <w:lang w:eastAsia="zh-CN"/>
        </w:rPr>
        <w:t>天内批复承包人。</w:t>
      </w:r>
    </w:p>
    <w:p w14:paraId="4F930D8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8</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应负责</w:t>
      </w:r>
      <w:r>
        <w:rPr>
          <w:rFonts w:hint="eastAsia" w:ascii="宋体" w:hAnsi="宋体" w:eastAsia="宋体" w:cs="宋体"/>
          <w:color w:val="auto"/>
          <w:spacing w:val="-5"/>
          <w:sz w:val="24"/>
          <w:szCs w:val="24"/>
          <w:lang w:eastAsia="zh-CN"/>
        </w:rPr>
        <w:t>管</w:t>
      </w:r>
      <w:r>
        <w:rPr>
          <w:rFonts w:hint="eastAsia" w:ascii="宋体" w:hAnsi="宋体" w:eastAsia="宋体" w:cs="宋体"/>
          <w:color w:val="auto"/>
          <w:sz w:val="24"/>
          <w:szCs w:val="24"/>
          <w:lang w:eastAsia="zh-CN"/>
        </w:rPr>
        <w:t>理施工控</w:t>
      </w:r>
      <w:r>
        <w:rPr>
          <w:rFonts w:hint="eastAsia" w:ascii="宋体" w:hAnsi="宋体" w:eastAsia="宋体" w:cs="宋体"/>
          <w:color w:val="auto"/>
          <w:spacing w:val="-5"/>
          <w:sz w:val="24"/>
          <w:szCs w:val="24"/>
          <w:lang w:eastAsia="zh-CN"/>
        </w:rPr>
        <w:t>制</w:t>
      </w:r>
      <w:r>
        <w:rPr>
          <w:rFonts w:hint="eastAsia" w:ascii="宋体" w:hAnsi="宋体" w:eastAsia="宋体" w:cs="宋体"/>
          <w:color w:val="auto"/>
          <w:sz w:val="24"/>
          <w:szCs w:val="24"/>
          <w:lang w:eastAsia="zh-CN"/>
        </w:rPr>
        <w:t>网点</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施工</w:t>
      </w:r>
      <w:r>
        <w:rPr>
          <w:rFonts w:hint="eastAsia" w:ascii="宋体" w:hAnsi="宋体" w:eastAsia="宋体" w:cs="宋体"/>
          <w:color w:val="auto"/>
          <w:spacing w:val="-5"/>
          <w:sz w:val="24"/>
          <w:szCs w:val="24"/>
          <w:lang w:eastAsia="zh-CN"/>
        </w:rPr>
        <w:t>控</w:t>
      </w:r>
      <w:r>
        <w:rPr>
          <w:rFonts w:hint="eastAsia" w:ascii="宋体" w:hAnsi="宋体" w:eastAsia="宋体" w:cs="宋体"/>
          <w:color w:val="auto"/>
          <w:sz w:val="24"/>
          <w:szCs w:val="24"/>
          <w:lang w:eastAsia="zh-CN"/>
        </w:rPr>
        <w:t>制网点</w:t>
      </w:r>
      <w:r>
        <w:rPr>
          <w:rFonts w:hint="eastAsia" w:ascii="宋体" w:hAnsi="宋体" w:eastAsia="宋体" w:cs="宋体"/>
          <w:color w:val="auto"/>
          <w:spacing w:val="-5"/>
          <w:sz w:val="24"/>
          <w:szCs w:val="24"/>
          <w:lang w:eastAsia="zh-CN"/>
        </w:rPr>
        <w:t>丢</w:t>
      </w:r>
      <w:r>
        <w:rPr>
          <w:rFonts w:hint="eastAsia" w:ascii="宋体" w:hAnsi="宋体" w:eastAsia="宋体" w:cs="宋体"/>
          <w:color w:val="auto"/>
          <w:sz w:val="24"/>
          <w:szCs w:val="24"/>
          <w:lang w:eastAsia="zh-CN"/>
        </w:rPr>
        <w:t>失或损坏</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应及时</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复</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2"/>
          <w:sz w:val="24"/>
          <w:szCs w:val="24"/>
          <w:lang w:eastAsia="zh-CN"/>
        </w:rPr>
        <w:t>应承担施工控制网点的管理与修复费用，并在工程竣工后将施工控制网点移交发包人。</w:t>
      </w:r>
    </w:p>
    <w:p w14:paraId="11B8EA9A">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8.2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施工测量</w:t>
      </w:r>
    </w:p>
    <w:p w14:paraId="57BFFCE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8.2.1</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3"/>
          <w:sz w:val="24"/>
          <w:szCs w:val="24"/>
          <w:lang w:eastAsia="zh-CN"/>
        </w:rPr>
        <w:t>承包人应负责施工过程中的全部施工测量放线工作，并配置合格的人员、仪器、设备和其他</w:t>
      </w:r>
      <w:r>
        <w:rPr>
          <w:rFonts w:hint="eastAsia" w:ascii="宋体" w:hAnsi="宋体" w:eastAsia="宋体" w:cs="宋体"/>
          <w:color w:val="auto"/>
          <w:spacing w:val="-2"/>
          <w:sz w:val="24"/>
          <w:szCs w:val="24"/>
          <w:lang w:eastAsia="zh-CN"/>
        </w:rPr>
        <w:t>物品。</w:t>
      </w:r>
    </w:p>
    <w:p w14:paraId="3734E78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8</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可以指</w:t>
      </w:r>
      <w:r>
        <w:rPr>
          <w:rFonts w:hint="eastAsia" w:ascii="宋体" w:hAnsi="宋体" w:eastAsia="宋体" w:cs="宋体"/>
          <w:color w:val="auto"/>
          <w:spacing w:val="-5"/>
          <w:sz w:val="24"/>
          <w:szCs w:val="24"/>
          <w:lang w:eastAsia="zh-CN"/>
        </w:rPr>
        <w:t>示</w:t>
      </w:r>
      <w:r>
        <w:rPr>
          <w:rFonts w:hint="eastAsia" w:ascii="宋体" w:hAnsi="宋体" w:eastAsia="宋体" w:cs="宋体"/>
          <w:color w:val="auto"/>
          <w:sz w:val="24"/>
          <w:szCs w:val="24"/>
          <w:lang w:eastAsia="zh-CN"/>
        </w:rPr>
        <w:t>承包人进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抽样复</w:t>
      </w:r>
      <w:r>
        <w:rPr>
          <w:rFonts w:hint="eastAsia" w:ascii="宋体" w:hAnsi="宋体" w:eastAsia="宋体" w:cs="宋体"/>
          <w:color w:val="auto"/>
          <w:spacing w:val="-5"/>
          <w:sz w:val="24"/>
          <w:szCs w:val="24"/>
          <w:lang w:eastAsia="zh-CN"/>
        </w:rPr>
        <w:t>测</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当复</w:t>
      </w:r>
      <w:r>
        <w:rPr>
          <w:rFonts w:hint="eastAsia" w:ascii="宋体" w:hAnsi="宋体" w:eastAsia="宋体" w:cs="宋体"/>
          <w:color w:val="auto"/>
          <w:spacing w:val="-5"/>
          <w:sz w:val="24"/>
          <w:szCs w:val="24"/>
          <w:lang w:eastAsia="zh-CN"/>
        </w:rPr>
        <w:t>测</w:t>
      </w:r>
      <w:r>
        <w:rPr>
          <w:rFonts w:hint="eastAsia" w:ascii="宋体" w:hAnsi="宋体" w:eastAsia="宋体" w:cs="宋体"/>
          <w:color w:val="auto"/>
          <w:sz w:val="24"/>
          <w:szCs w:val="24"/>
          <w:lang w:eastAsia="zh-CN"/>
        </w:rPr>
        <w:t>中发现</w:t>
      </w:r>
      <w:r>
        <w:rPr>
          <w:rFonts w:hint="eastAsia" w:ascii="宋体" w:hAnsi="宋体" w:eastAsia="宋体" w:cs="宋体"/>
          <w:color w:val="auto"/>
          <w:spacing w:val="-5"/>
          <w:sz w:val="24"/>
          <w:szCs w:val="24"/>
          <w:lang w:eastAsia="zh-CN"/>
        </w:rPr>
        <w:t>错</w:t>
      </w:r>
      <w:r>
        <w:rPr>
          <w:rFonts w:hint="eastAsia" w:ascii="宋体" w:hAnsi="宋体" w:eastAsia="宋体" w:cs="宋体"/>
          <w:color w:val="auto"/>
          <w:sz w:val="24"/>
          <w:szCs w:val="24"/>
          <w:lang w:eastAsia="zh-CN"/>
        </w:rPr>
        <w:t>误或出现</w:t>
      </w:r>
      <w:r>
        <w:rPr>
          <w:rFonts w:hint="eastAsia" w:ascii="宋体" w:hAnsi="宋体" w:eastAsia="宋体" w:cs="宋体"/>
          <w:color w:val="auto"/>
          <w:spacing w:val="-5"/>
          <w:sz w:val="24"/>
          <w:szCs w:val="24"/>
          <w:lang w:eastAsia="zh-CN"/>
        </w:rPr>
        <w:t>超</w:t>
      </w:r>
      <w:r>
        <w:rPr>
          <w:rFonts w:hint="eastAsia" w:ascii="宋体" w:hAnsi="宋体" w:eastAsia="宋体" w:cs="宋体"/>
          <w:color w:val="auto"/>
          <w:sz w:val="24"/>
          <w:szCs w:val="24"/>
          <w:lang w:eastAsia="zh-CN"/>
        </w:rPr>
        <w:t>过合同</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定的误差</w:t>
      </w:r>
      <w:r>
        <w:rPr>
          <w:rFonts w:hint="eastAsia" w:ascii="宋体" w:hAnsi="宋体" w:eastAsia="宋体" w:cs="宋体"/>
          <w:color w:val="auto"/>
          <w:spacing w:val="-5"/>
          <w:sz w:val="24"/>
          <w:szCs w:val="24"/>
          <w:lang w:eastAsia="zh-CN"/>
        </w:rPr>
        <w:t>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2"/>
          <w:sz w:val="24"/>
          <w:szCs w:val="24"/>
          <w:lang w:eastAsia="zh-CN"/>
        </w:rPr>
        <w:t>包人应按监理人指示进行修正或补测，并承担相应的复测费用。</w:t>
      </w:r>
    </w:p>
    <w:p w14:paraId="0EDB091A">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8.3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基准资料错误的责任</w:t>
      </w:r>
      <w:r>
        <w:rPr>
          <w:rFonts w:hint="eastAsia" w:ascii="宋体" w:hAnsi="宋体" w:eastAsia="宋体" w:cs="宋体"/>
          <w:b/>
          <w:bCs/>
          <w:color w:val="auto"/>
          <w:spacing w:val="25"/>
          <w:sz w:val="24"/>
          <w:szCs w:val="24"/>
          <w:lang w:eastAsia="zh-CN"/>
        </w:rPr>
        <w:t xml:space="preserve"> </w:t>
      </w:r>
      <w:r>
        <w:rPr>
          <w:rFonts w:hint="eastAsia" w:ascii="宋体" w:hAnsi="宋体" w:eastAsia="宋体" w:cs="宋体"/>
          <w:color w:val="auto"/>
          <w:spacing w:val="-2"/>
          <w:sz w:val="24"/>
          <w:szCs w:val="24"/>
          <w:lang w:eastAsia="zh-CN"/>
        </w:rPr>
        <w:t>发包人应对其提供的测量基准点、基准线和水准点及其书面资料的真实性、准确性和完整性负责。</w:t>
      </w:r>
    </w:p>
    <w:p w14:paraId="62D63E2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人提供</w:t>
      </w:r>
      <w:r>
        <w:rPr>
          <w:rFonts w:hint="eastAsia" w:ascii="宋体" w:hAnsi="宋体" w:eastAsia="宋体" w:cs="宋体"/>
          <w:color w:val="auto"/>
          <w:spacing w:val="-5"/>
          <w:sz w:val="24"/>
          <w:szCs w:val="24"/>
          <w:lang w:eastAsia="zh-CN"/>
        </w:rPr>
        <w:t>上</w:t>
      </w:r>
      <w:r>
        <w:rPr>
          <w:rFonts w:hint="eastAsia" w:ascii="宋体" w:hAnsi="宋体" w:eastAsia="宋体" w:cs="宋体"/>
          <w:color w:val="auto"/>
          <w:sz w:val="24"/>
          <w:szCs w:val="24"/>
          <w:lang w:eastAsia="zh-CN"/>
        </w:rPr>
        <w:t>述基准</w:t>
      </w:r>
      <w:r>
        <w:rPr>
          <w:rFonts w:hint="eastAsia" w:ascii="宋体" w:hAnsi="宋体" w:eastAsia="宋体" w:cs="宋体"/>
          <w:color w:val="auto"/>
          <w:spacing w:val="-5"/>
          <w:sz w:val="24"/>
          <w:szCs w:val="24"/>
          <w:lang w:eastAsia="zh-CN"/>
        </w:rPr>
        <w:t>资</w:t>
      </w:r>
      <w:r>
        <w:rPr>
          <w:rFonts w:hint="eastAsia" w:ascii="宋体" w:hAnsi="宋体" w:eastAsia="宋体" w:cs="宋体"/>
          <w:color w:val="auto"/>
          <w:sz w:val="24"/>
          <w:szCs w:val="24"/>
          <w:lang w:eastAsia="zh-CN"/>
        </w:rPr>
        <w:t>料错误</w:t>
      </w:r>
      <w:r>
        <w:rPr>
          <w:rFonts w:hint="eastAsia" w:ascii="宋体" w:hAnsi="宋体" w:eastAsia="宋体" w:cs="宋体"/>
          <w:color w:val="auto"/>
          <w:spacing w:val="-5"/>
          <w:sz w:val="24"/>
          <w:szCs w:val="24"/>
          <w:lang w:eastAsia="zh-CN"/>
        </w:rPr>
        <w:t>导</w:t>
      </w:r>
      <w:r>
        <w:rPr>
          <w:rFonts w:hint="eastAsia" w:ascii="宋体" w:hAnsi="宋体" w:eastAsia="宋体" w:cs="宋体"/>
          <w:color w:val="auto"/>
          <w:sz w:val="24"/>
          <w:szCs w:val="24"/>
          <w:lang w:eastAsia="zh-CN"/>
        </w:rPr>
        <w:t>致承包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测量放</w:t>
      </w:r>
      <w:r>
        <w:rPr>
          <w:rFonts w:hint="eastAsia" w:ascii="宋体" w:hAnsi="宋体" w:eastAsia="宋体" w:cs="宋体"/>
          <w:color w:val="auto"/>
          <w:spacing w:val="-5"/>
          <w:sz w:val="24"/>
          <w:szCs w:val="24"/>
          <w:lang w:eastAsia="zh-CN"/>
        </w:rPr>
        <w:t>线</w:t>
      </w:r>
      <w:r>
        <w:rPr>
          <w:rFonts w:hint="eastAsia" w:ascii="宋体" w:hAnsi="宋体" w:eastAsia="宋体" w:cs="宋体"/>
          <w:color w:val="auto"/>
          <w:sz w:val="24"/>
          <w:szCs w:val="24"/>
          <w:lang w:eastAsia="zh-CN"/>
        </w:rPr>
        <w:t>工作的</w:t>
      </w:r>
      <w:r>
        <w:rPr>
          <w:rFonts w:hint="eastAsia" w:ascii="宋体" w:hAnsi="宋体" w:eastAsia="宋体" w:cs="宋体"/>
          <w:color w:val="auto"/>
          <w:spacing w:val="-5"/>
          <w:sz w:val="24"/>
          <w:szCs w:val="24"/>
          <w:lang w:eastAsia="zh-CN"/>
        </w:rPr>
        <w:t>返</w:t>
      </w:r>
      <w:r>
        <w:rPr>
          <w:rFonts w:hint="eastAsia" w:ascii="宋体" w:hAnsi="宋体" w:eastAsia="宋体" w:cs="宋体"/>
          <w:color w:val="auto"/>
          <w:sz w:val="24"/>
          <w:szCs w:val="24"/>
          <w:lang w:eastAsia="zh-CN"/>
        </w:rPr>
        <w:t>工或造</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工程损</w:t>
      </w:r>
      <w:r>
        <w:rPr>
          <w:rFonts w:hint="eastAsia" w:ascii="宋体" w:hAnsi="宋体" w:eastAsia="宋体" w:cs="宋体"/>
          <w:color w:val="auto"/>
          <w:spacing w:val="-5"/>
          <w:sz w:val="24"/>
          <w:szCs w:val="24"/>
          <w:lang w:eastAsia="zh-CN"/>
        </w:rPr>
        <w:t>失</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人应当</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 xml:space="preserve">担由此 </w:t>
      </w:r>
      <w:r>
        <w:rPr>
          <w:rFonts w:hint="eastAsia" w:ascii="宋体" w:hAnsi="宋体" w:eastAsia="宋体" w:cs="宋体"/>
          <w:color w:val="auto"/>
          <w:spacing w:val="-4"/>
          <w:sz w:val="24"/>
          <w:szCs w:val="24"/>
          <w:lang w:eastAsia="zh-CN"/>
        </w:rPr>
        <w:t>增加的费用和（或）工期延误，并向承包人支付合理利润。承包人发现发包人提供的上述基准资料存在</w:t>
      </w:r>
      <w:r>
        <w:rPr>
          <w:rFonts w:hint="eastAsia" w:ascii="宋体" w:hAnsi="宋体" w:eastAsia="宋体" w:cs="宋体"/>
          <w:color w:val="auto"/>
          <w:spacing w:val="-2"/>
          <w:sz w:val="24"/>
          <w:szCs w:val="24"/>
          <w:lang w:eastAsia="zh-CN"/>
        </w:rPr>
        <w:t>明显错误或疏忽的，应及时通知监理人。</w:t>
      </w:r>
    </w:p>
    <w:p w14:paraId="6CF95F13">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62"/>
          <w:sz w:val="24"/>
          <w:szCs w:val="24"/>
          <w:lang w:eastAsia="zh-CN"/>
        </w:rPr>
      </w:pPr>
      <w:r>
        <w:rPr>
          <w:rFonts w:hint="eastAsia" w:ascii="宋体" w:hAnsi="宋体" w:eastAsia="宋体" w:cs="宋体"/>
          <w:b/>
          <w:bCs/>
          <w:color w:val="auto"/>
          <w:spacing w:val="1"/>
          <w:sz w:val="24"/>
          <w:szCs w:val="24"/>
          <w:lang w:eastAsia="zh-CN"/>
        </w:rPr>
        <w:t>8.4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监理人使用施工控制网</w:t>
      </w:r>
      <w:r>
        <w:rPr>
          <w:rFonts w:hint="eastAsia" w:ascii="宋体" w:hAnsi="宋体" w:eastAsia="宋体" w:cs="宋体"/>
          <w:b/>
          <w:bCs/>
          <w:color w:val="auto"/>
          <w:spacing w:val="26"/>
          <w:sz w:val="24"/>
          <w:szCs w:val="24"/>
          <w:lang w:eastAsia="zh-CN"/>
        </w:rPr>
        <w:t xml:space="preserve"> </w:t>
      </w:r>
      <w:r>
        <w:rPr>
          <w:rFonts w:hint="eastAsia" w:ascii="宋体" w:hAnsi="宋体" w:eastAsia="宋体" w:cs="宋体"/>
          <w:color w:val="auto"/>
          <w:spacing w:val="-2"/>
          <w:sz w:val="24"/>
          <w:szCs w:val="24"/>
          <w:lang w:eastAsia="zh-CN"/>
        </w:rPr>
        <w:t>监理人需要使用施工控制网的，承包人应提供必要的协助，发包人不再为此支付费用。</w:t>
      </w:r>
    </w:p>
    <w:p w14:paraId="349D48B7">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8.5</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z w:val="24"/>
          <w:szCs w:val="24"/>
          <w:lang w:eastAsia="zh-CN"/>
        </w:rPr>
        <w:t>补充地质勘探</w:t>
      </w:r>
    </w:p>
    <w:p w14:paraId="740C98A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同实施</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间</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人可以</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示承包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进行必</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的补充</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质勘探</w:t>
      </w:r>
      <w:r>
        <w:rPr>
          <w:rFonts w:hint="eastAsia" w:ascii="宋体" w:hAnsi="宋体" w:eastAsia="宋体" w:cs="宋体"/>
          <w:color w:val="auto"/>
          <w:spacing w:val="-5"/>
          <w:sz w:val="24"/>
          <w:szCs w:val="24"/>
          <w:lang w:eastAsia="zh-CN"/>
        </w:rPr>
        <w:t>并</w:t>
      </w:r>
      <w:r>
        <w:rPr>
          <w:rFonts w:hint="eastAsia" w:ascii="宋体" w:hAnsi="宋体" w:eastAsia="宋体" w:cs="宋体"/>
          <w:color w:val="auto"/>
          <w:sz w:val="24"/>
          <w:szCs w:val="24"/>
          <w:lang w:eastAsia="zh-CN"/>
        </w:rPr>
        <w:t>提供有</w:t>
      </w:r>
      <w:r>
        <w:rPr>
          <w:rFonts w:hint="eastAsia" w:ascii="宋体" w:hAnsi="宋体" w:eastAsia="宋体" w:cs="宋体"/>
          <w:color w:val="auto"/>
          <w:spacing w:val="-5"/>
          <w:sz w:val="24"/>
          <w:szCs w:val="24"/>
          <w:lang w:eastAsia="zh-CN"/>
        </w:rPr>
        <w:t>关</w:t>
      </w:r>
      <w:r>
        <w:rPr>
          <w:rFonts w:hint="eastAsia" w:ascii="宋体" w:hAnsi="宋体" w:eastAsia="宋体" w:cs="宋体"/>
          <w:color w:val="auto"/>
          <w:sz w:val="24"/>
          <w:szCs w:val="24"/>
          <w:lang w:eastAsia="zh-CN"/>
        </w:rPr>
        <w:t>资料</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人为本合同</w:t>
      </w:r>
      <w:r>
        <w:rPr>
          <w:rFonts w:hint="eastAsia" w:ascii="宋体" w:hAnsi="宋体" w:eastAsia="宋体" w:cs="宋体"/>
          <w:color w:val="auto"/>
          <w:spacing w:val="-5"/>
          <w:sz w:val="24"/>
          <w:szCs w:val="24"/>
          <w:lang w:eastAsia="zh-CN"/>
        </w:rPr>
        <w:t>永</w:t>
      </w:r>
      <w:r>
        <w:rPr>
          <w:rFonts w:hint="eastAsia" w:ascii="宋体" w:hAnsi="宋体" w:eastAsia="宋体" w:cs="宋体"/>
          <w:color w:val="auto"/>
          <w:sz w:val="24"/>
          <w:szCs w:val="24"/>
          <w:lang w:eastAsia="zh-CN"/>
        </w:rPr>
        <w:t>久工程</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工的需</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进行补</w:t>
      </w:r>
      <w:r>
        <w:rPr>
          <w:rFonts w:hint="eastAsia" w:ascii="宋体" w:hAnsi="宋体" w:eastAsia="宋体" w:cs="宋体"/>
          <w:color w:val="auto"/>
          <w:spacing w:val="-5"/>
          <w:sz w:val="24"/>
          <w:szCs w:val="24"/>
          <w:lang w:eastAsia="zh-CN"/>
        </w:rPr>
        <w:t>充</w:t>
      </w:r>
      <w:r>
        <w:rPr>
          <w:rFonts w:hint="eastAsia" w:ascii="宋体" w:hAnsi="宋体" w:eastAsia="宋体" w:cs="宋体"/>
          <w:color w:val="auto"/>
          <w:sz w:val="24"/>
          <w:szCs w:val="24"/>
          <w:lang w:eastAsia="zh-CN"/>
        </w:rPr>
        <w:t>地质勘</w:t>
      </w:r>
      <w:r>
        <w:rPr>
          <w:rFonts w:hint="eastAsia" w:ascii="宋体" w:hAnsi="宋体" w:eastAsia="宋体" w:cs="宋体"/>
          <w:color w:val="auto"/>
          <w:spacing w:val="-5"/>
          <w:sz w:val="24"/>
          <w:szCs w:val="24"/>
          <w:lang w:eastAsia="zh-CN"/>
        </w:rPr>
        <w:t>探</w:t>
      </w:r>
      <w:r>
        <w:rPr>
          <w:rFonts w:hint="eastAsia" w:ascii="宋体" w:hAnsi="宋体" w:eastAsia="宋体" w:cs="宋体"/>
          <w:color w:val="auto"/>
          <w:spacing w:val="5"/>
          <w:sz w:val="24"/>
          <w:szCs w:val="24"/>
          <w:lang w:eastAsia="zh-CN"/>
        </w:rPr>
        <w:t>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须</w:t>
      </w:r>
      <w:r>
        <w:rPr>
          <w:rFonts w:hint="eastAsia" w:ascii="宋体" w:hAnsi="宋体" w:eastAsia="宋体" w:cs="宋体"/>
          <w:color w:val="auto"/>
          <w:spacing w:val="-5"/>
          <w:sz w:val="24"/>
          <w:szCs w:val="24"/>
          <w:lang w:eastAsia="zh-CN"/>
        </w:rPr>
        <w:t>经</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批</w:t>
      </w:r>
      <w:r>
        <w:rPr>
          <w:rFonts w:hint="eastAsia" w:ascii="宋体" w:hAnsi="宋体" w:eastAsia="宋体" w:cs="宋体"/>
          <w:color w:val="auto"/>
          <w:sz w:val="24"/>
          <w:szCs w:val="24"/>
          <w:lang w:eastAsia="zh-CN"/>
        </w:rPr>
        <w:t>准</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向监理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提交有</w:t>
      </w:r>
      <w:r>
        <w:rPr>
          <w:rFonts w:hint="eastAsia" w:ascii="宋体" w:hAnsi="宋体" w:eastAsia="宋体" w:cs="宋体"/>
          <w:color w:val="auto"/>
          <w:spacing w:val="-5"/>
          <w:sz w:val="24"/>
          <w:szCs w:val="24"/>
          <w:lang w:eastAsia="zh-CN"/>
        </w:rPr>
        <w:t>关</w:t>
      </w:r>
      <w:r>
        <w:rPr>
          <w:rFonts w:hint="eastAsia" w:ascii="宋体" w:hAnsi="宋体" w:eastAsia="宋体" w:cs="宋体"/>
          <w:color w:val="auto"/>
          <w:sz w:val="24"/>
          <w:szCs w:val="24"/>
          <w:lang w:eastAsia="zh-CN"/>
        </w:rPr>
        <w:t>资料</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上</w:t>
      </w:r>
      <w:r>
        <w:rPr>
          <w:rFonts w:hint="eastAsia" w:ascii="宋体" w:hAnsi="宋体" w:eastAsia="宋体" w:cs="宋体"/>
          <w:color w:val="auto"/>
          <w:spacing w:val="-5"/>
          <w:sz w:val="24"/>
          <w:szCs w:val="24"/>
          <w:lang w:eastAsia="zh-CN"/>
        </w:rPr>
        <w:t>述</w:t>
      </w:r>
      <w:r>
        <w:rPr>
          <w:rFonts w:hint="eastAsia" w:ascii="宋体" w:hAnsi="宋体" w:eastAsia="宋体" w:cs="宋体"/>
          <w:color w:val="auto"/>
          <w:sz w:val="24"/>
          <w:szCs w:val="24"/>
          <w:lang w:eastAsia="zh-CN"/>
        </w:rPr>
        <w:t>补充勘</w:t>
      </w:r>
      <w:r>
        <w:rPr>
          <w:rFonts w:hint="eastAsia" w:ascii="宋体" w:hAnsi="宋体" w:eastAsia="宋体" w:cs="宋体"/>
          <w:color w:val="auto"/>
          <w:spacing w:val="-5"/>
          <w:sz w:val="24"/>
          <w:szCs w:val="24"/>
          <w:lang w:eastAsia="zh-CN"/>
        </w:rPr>
        <w:t>探</w:t>
      </w:r>
      <w:r>
        <w:rPr>
          <w:rFonts w:hint="eastAsia" w:ascii="宋体" w:hAnsi="宋体" w:eastAsia="宋体" w:cs="宋体"/>
          <w:color w:val="auto"/>
          <w:sz w:val="24"/>
          <w:szCs w:val="24"/>
          <w:lang w:eastAsia="zh-CN"/>
        </w:rPr>
        <w:t>的费用</w:t>
      </w:r>
      <w:r>
        <w:rPr>
          <w:rFonts w:hint="eastAsia" w:ascii="宋体" w:hAnsi="宋体" w:eastAsia="宋体" w:cs="宋体"/>
          <w:color w:val="auto"/>
          <w:spacing w:val="-5"/>
          <w:sz w:val="24"/>
          <w:szCs w:val="24"/>
          <w:lang w:eastAsia="zh-CN"/>
        </w:rPr>
        <w:t>由</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承</w:t>
      </w:r>
      <w:r>
        <w:rPr>
          <w:rFonts w:hint="eastAsia" w:ascii="宋体" w:hAnsi="宋体" w:eastAsia="宋体" w:cs="宋体"/>
          <w:color w:val="auto"/>
          <w:spacing w:val="5"/>
          <w:sz w:val="24"/>
          <w:szCs w:val="24"/>
          <w:lang w:eastAsia="zh-CN"/>
        </w:rPr>
        <w:t>担</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人为其</w:t>
      </w:r>
      <w:r>
        <w:rPr>
          <w:rFonts w:hint="eastAsia" w:ascii="宋体" w:hAnsi="宋体" w:eastAsia="宋体" w:cs="宋体"/>
          <w:color w:val="auto"/>
          <w:spacing w:val="-5"/>
          <w:sz w:val="24"/>
          <w:szCs w:val="24"/>
          <w:lang w:eastAsia="zh-CN"/>
        </w:rPr>
        <w:t>临</w:t>
      </w:r>
      <w:r>
        <w:rPr>
          <w:rFonts w:hint="eastAsia" w:ascii="宋体" w:hAnsi="宋体" w:eastAsia="宋体" w:cs="宋体"/>
          <w:color w:val="auto"/>
          <w:sz w:val="24"/>
          <w:szCs w:val="24"/>
          <w:lang w:eastAsia="zh-CN"/>
        </w:rPr>
        <w:t>时工程</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计及施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的需要</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行的补</w:t>
      </w:r>
      <w:r>
        <w:rPr>
          <w:rFonts w:hint="eastAsia" w:ascii="宋体" w:hAnsi="宋体" w:eastAsia="宋体" w:cs="宋体"/>
          <w:color w:val="auto"/>
          <w:spacing w:val="-5"/>
          <w:sz w:val="24"/>
          <w:szCs w:val="24"/>
          <w:lang w:eastAsia="zh-CN"/>
        </w:rPr>
        <w:t>充</w:t>
      </w:r>
      <w:r>
        <w:rPr>
          <w:rFonts w:hint="eastAsia" w:ascii="宋体" w:hAnsi="宋体" w:eastAsia="宋体" w:cs="宋体"/>
          <w:color w:val="auto"/>
          <w:sz w:val="24"/>
          <w:szCs w:val="24"/>
          <w:lang w:eastAsia="zh-CN"/>
        </w:rPr>
        <w:t>地质勘探</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其</w:t>
      </w:r>
      <w:r>
        <w:rPr>
          <w:rFonts w:hint="eastAsia" w:ascii="宋体" w:hAnsi="宋体" w:eastAsia="宋体" w:cs="宋体"/>
          <w:color w:val="auto"/>
          <w:spacing w:val="-5"/>
          <w:sz w:val="24"/>
          <w:szCs w:val="24"/>
          <w:lang w:eastAsia="zh-CN"/>
        </w:rPr>
        <w:t>费</w:t>
      </w:r>
      <w:r>
        <w:rPr>
          <w:rFonts w:hint="eastAsia" w:ascii="宋体" w:hAnsi="宋体" w:eastAsia="宋体" w:cs="宋体"/>
          <w:color w:val="auto"/>
          <w:sz w:val="24"/>
          <w:szCs w:val="24"/>
          <w:lang w:eastAsia="zh-CN"/>
        </w:rPr>
        <w:t>用由承包</w:t>
      </w:r>
      <w:r>
        <w:rPr>
          <w:rFonts w:hint="eastAsia" w:ascii="宋体" w:hAnsi="宋体" w:eastAsia="宋体" w:cs="宋体"/>
          <w:color w:val="auto"/>
          <w:spacing w:val="-2"/>
          <w:sz w:val="24"/>
          <w:szCs w:val="24"/>
          <w:lang w:eastAsia="zh-CN"/>
        </w:rPr>
        <w:t>人承担。</w:t>
      </w:r>
    </w:p>
    <w:p w14:paraId="1DC04D0B">
      <w:pPr>
        <w:keepNext w:val="0"/>
        <w:keepLines w:val="0"/>
        <w:pageBreakBefore w:val="0"/>
        <w:widowControl w:val="0"/>
        <w:kinsoku/>
        <w:wordWrap w:val="0"/>
        <w:overflowPunct/>
        <w:topLinePunct/>
        <w:autoSpaceDE/>
        <w:autoSpaceDN/>
        <w:bidi w:val="0"/>
        <w:snapToGrid/>
        <w:spacing w:line="440" w:lineRule="exact"/>
        <w:ind w:left="0" w:leftChars="0" w:right="0" w:rightChars="0" w:firstLine="47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9．施工安全、治安保卫和环境保护</w:t>
      </w:r>
    </w:p>
    <w:p w14:paraId="1D4E6D4A">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发包人的施工安全责任</w:t>
      </w:r>
    </w:p>
    <w:p w14:paraId="527C469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约定履行</w:t>
      </w:r>
      <w:r>
        <w:rPr>
          <w:rFonts w:hint="eastAsia" w:ascii="宋体" w:hAnsi="宋体" w:eastAsia="宋体" w:cs="宋体"/>
          <w:color w:val="auto"/>
          <w:spacing w:val="-5"/>
          <w:sz w:val="24"/>
          <w:szCs w:val="24"/>
          <w:lang w:eastAsia="zh-CN"/>
        </w:rPr>
        <w:t>安</w:t>
      </w:r>
      <w:r>
        <w:rPr>
          <w:rFonts w:hint="eastAsia" w:ascii="宋体" w:hAnsi="宋体" w:eastAsia="宋体" w:cs="宋体"/>
          <w:color w:val="auto"/>
          <w:sz w:val="24"/>
          <w:szCs w:val="24"/>
          <w:lang w:eastAsia="zh-CN"/>
        </w:rPr>
        <w:t>全职责</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公开招</w:t>
      </w:r>
      <w:r>
        <w:rPr>
          <w:rFonts w:hint="eastAsia" w:ascii="宋体" w:hAnsi="宋体" w:eastAsia="宋体" w:cs="宋体"/>
          <w:color w:val="auto"/>
          <w:spacing w:val="-5"/>
          <w:sz w:val="24"/>
          <w:szCs w:val="24"/>
          <w:lang w:eastAsia="zh-CN"/>
        </w:rPr>
        <w:t>标</w:t>
      </w:r>
      <w:r>
        <w:rPr>
          <w:rFonts w:hint="eastAsia" w:ascii="宋体" w:hAnsi="宋体" w:eastAsia="宋体" w:cs="宋体"/>
          <w:color w:val="auto"/>
          <w:sz w:val="24"/>
          <w:szCs w:val="24"/>
          <w:lang w:eastAsia="zh-CN"/>
        </w:rPr>
        <w:t>人根据国</w:t>
      </w:r>
      <w:r>
        <w:rPr>
          <w:rFonts w:hint="eastAsia" w:ascii="宋体" w:hAnsi="宋体" w:eastAsia="宋体" w:cs="宋体"/>
          <w:color w:val="auto"/>
          <w:spacing w:val="-5"/>
          <w:sz w:val="24"/>
          <w:szCs w:val="24"/>
          <w:lang w:eastAsia="zh-CN"/>
        </w:rPr>
        <w:t>家</w:t>
      </w:r>
      <w:r>
        <w:rPr>
          <w:rFonts w:hint="eastAsia" w:ascii="宋体" w:hAnsi="宋体" w:eastAsia="宋体" w:cs="宋体"/>
          <w:color w:val="auto"/>
          <w:sz w:val="24"/>
          <w:szCs w:val="24"/>
          <w:lang w:eastAsia="zh-CN"/>
        </w:rPr>
        <w:t>有关安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的法</w:t>
      </w:r>
      <w:r>
        <w:rPr>
          <w:rFonts w:hint="eastAsia" w:ascii="宋体" w:hAnsi="宋体" w:eastAsia="宋体" w:cs="宋体"/>
          <w:color w:val="auto"/>
          <w:spacing w:val="-5"/>
          <w:sz w:val="24"/>
          <w:szCs w:val="24"/>
          <w:lang w:eastAsia="zh-CN"/>
        </w:rPr>
        <w:t>律</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法规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强制</w:t>
      </w:r>
      <w:r>
        <w:rPr>
          <w:rFonts w:hint="eastAsia" w:ascii="宋体" w:hAnsi="宋体" w:eastAsia="宋体" w:cs="宋体"/>
          <w:color w:val="auto"/>
          <w:spacing w:val="-5"/>
          <w:sz w:val="24"/>
          <w:szCs w:val="24"/>
          <w:lang w:eastAsia="zh-CN"/>
        </w:rPr>
        <w:t>性</w:t>
      </w:r>
      <w:r>
        <w:rPr>
          <w:rFonts w:hint="eastAsia" w:ascii="宋体" w:hAnsi="宋体" w:eastAsia="宋体" w:cs="宋体"/>
          <w:color w:val="auto"/>
          <w:sz w:val="24"/>
          <w:szCs w:val="24"/>
          <w:lang w:eastAsia="zh-CN"/>
        </w:rPr>
        <w:t>标准以</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部门规章</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对</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包人的</w:t>
      </w:r>
      <w:r>
        <w:rPr>
          <w:rFonts w:hint="eastAsia" w:ascii="宋体" w:hAnsi="宋体" w:eastAsia="宋体" w:cs="宋体"/>
          <w:color w:val="auto"/>
          <w:spacing w:val="-5"/>
          <w:sz w:val="24"/>
          <w:szCs w:val="24"/>
          <w:lang w:eastAsia="zh-CN"/>
        </w:rPr>
        <w:t>安</w:t>
      </w:r>
      <w:r>
        <w:rPr>
          <w:rFonts w:hint="eastAsia" w:ascii="宋体" w:hAnsi="宋体" w:eastAsia="宋体" w:cs="宋体"/>
          <w:color w:val="auto"/>
          <w:sz w:val="24"/>
          <w:szCs w:val="24"/>
          <w:lang w:eastAsia="zh-CN"/>
        </w:rPr>
        <w:t>全责任</w:t>
      </w:r>
      <w:r>
        <w:rPr>
          <w:rFonts w:hint="eastAsia" w:ascii="宋体" w:hAnsi="宋体" w:eastAsia="宋体" w:cs="宋体"/>
          <w:color w:val="auto"/>
          <w:spacing w:val="-5"/>
          <w:sz w:val="24"/>
          <w:szCs w:val="24"/>
          <w:lang w:eastAsia="zh-CN"/>
        </w:rPr>
        <w:t>履</w:t>
      </w:r>
      <w:r>
        <w:rPr>
          <w:rFonts w:hint="eastAsia" w:ascii="宋体" w:hAnsi="宋体" w:eastAsia="宋体" w:cs="宋体"/>
          <w:color w:val="auto"/>
          <w:sz w:val="24"/>
          <w:szCs w:val="24"/>
          <w:lang w:eastAsia="zh-CN"/>
        </w:rPr>
        <w:t>行情况</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行监督</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检查</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人的监</w:t>
      </w:r>
      <w:r>
        <w:rPr>
          <w:rFonts w:hint="eastAsia" w:ascii="宋体" w:hAnsi="宋体" w:eastAsia="宋体" w:cs="宋体"/>
          <w:color w:val="auto"/>
          <w:spacing w:val="-5"/>
          <w:sz w:val="24"/>
          <w:szCs w:val="24"/>
          <w:lang w:eastAsia="zh-CN"/>
        </w:rPr>
        <w:t>督</w:t>
      </w:r>
      <w:r>
        <w:rPr>
          <w:rFonts w:hint="eastAsia" w:ascii="宋体" w:hAnsi="宋体" w:eastAsia="宋体" w:cs="宋体"/>
          <w:color w:val="auto"/>
          <w:sz w:val="24"/>
          <w:szCs w:val="24"/>
          <w:lang w:eastAsia="zh-CN"/>
        </w:rPr>
        <w:t>检查不</w:t>
      </w:r>
      <w:r>
        <w:rPr>
          <w:rFonts w:hint="eastAsia" w:ascii="宋体" w:hAnsi="宋体" w:eastAsia="宋体" w:cs="宋体"/>
          <w:color w:val="auto"/>
          <w:spacing w:val="-5"/>
          <w:sz w:val="24"/>
          <w:szCs w:val="24"/>
          <w:lang w:eastAsia="zh-CN"/>
        </w:rPr>
        <w:t>减</w:t>
      </w:r>
      <w:r>
        <w:rPr>
          <w:rFonts w:hint="eastAsia" w:ascii="宋体" w:hAnsi="宋体" w:eastAsia="宋体" w:cs="宋体"/>
          <w:color w:val="auto"/>
          <w:sz w:val="24"/>
          <w:szCs w:val="24"/>
          <w:lang w:eastAsia="zh-CN"/>
        </w:rPr>
        <w:t>轻承包</w:t>
      </w:r>
      <w:r>
        <w:rPr>
          <w:rFonts w:hint="eastAsia" w:ascii="宋体" w:hAnsi="宋体" w:eastAsia="宋体" w:cs="宋体"/>
          <w:color w:val="auto"/>
          <w:spacing w:val="-2"/>
          <w:sz w:val="24"/>
          <w:szCs w:val="24"/>
          <w:lang w:eastAsia="zh-CN"/>
        </w:rPr>
        <w:t>人应负的安全责任。</w:t>
      </w:r>
    </w:p>
    <w:p w14:paraId="5372655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应对其</w:t>
      </w:r>
      <w:r>
        <w:rPr>
          <w:rFonts w:hint="eastAsia" w:ascii="宋体" w:hAnsi="宋体" w:eastAsia="宋体" w:cs="宋体"/>
          <w:color w:val="auto"/>
          <w:spacing w:val="-5"/>
          <w:sz w:val="24"/>
          <w:szCs w:val="24"/>
          <w:lang w:eastAsia="zh-CN"/>
        </w:rPr>
        <w:t>现</w:t>
      </w:r>
      <w:r>
        <w:rPr>
          <w:rFonts w:hint="eastAsia" w:ascii="宋体" w:hAnsi="宋体" w:eastAsia="宋体" w:cs="宋体"/>
          <w:color w:val="auto"/>
          <w:sz w:val="24"/>
          <w:szCs w:val="24"/>
          <w:lang w:eastAsia="zh-CN"/>
        </w:rPr>
        <w:t>场机构雇</w:t>
      </w:r>
      <w:r>
        <w:rPr>
          <w:rFonts w:hint="eastAsia" w:ascii="宋体" w:hAnsi="宋体" w:eastAsia="宋体" w:cs="宋体"/>
          <w:color w:val="auto"/>
          <w:spacing w:val="-5"/>
          <w:sz w:val="24"/>
          <w:szCs w:val="24"/>
          <w:lang w:eastAsia="zh-CN"/>
        </w:rPr>
        <w:t>佣</w:t>
      </w:r>
      <w:r>
        <w:rPr>
          <w:rFonts w:hint="eastAsia" w:ascii="宋体" w:hAnsi="宋体" w:eastAsia="宋体" w:cs="宋体"/>
          <w:color w:val="auto"/>
          <w:sz w:val="24"/>
          <w:szCs w:val="24"/>
          <w:lang w:eastAsia="zh-CN"/>
        </w:rPr>
        <w:t>的全部</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员的工伤</w:t>
      </w:r>
      <w:r>
        <w:rPr>
          <w:rFonts w:hint="eastAsia" w:ascii="宋体" w:hAnsi="宋体" w:eastAsia="宋体" w:cs="宋体"/>
          <w:color w:val="auto"/>
          <w:spacing w:val="-5"/>
          <w:sz w:val="24"/>
          <w:szCs w:val="24"/>
          <w:lang w:eastAsia="zh-CN"/>
        </w:rPr>
        <w:t>事</w:t>
      </w:r>
      <w:r>
        <w:rPr>
          <w:rFonts w:hint="eastAsia" w:ascii="宋体" w:hAnsi="宋体" w:eastAsia="宋体" w:cs="宋体"/>
          <w:color w:val="auto"/>
          <w:sz w:val="24"/>
          <w:szCs w:val="24"/>
          <w:lang w:eastAsia="zh-CN"/>
        </w:rPr>
        <w:t>故承担</w:t>
      </w:r>
      <w:r>
        <w:rPr>
          <w:rFonts w:hint="eastAsia" w:ascii="宋体" w:hAnsi="宋体" w:eastAsia="宋体" w:cs="宋体"/>
          <w:color w:val="auto"/>
          <w:spacing w:val="-5"/>
          <w:sz w:val="24"/>
          <w:szCs w:val="24"/>
          <w:lang w:eastAsia="zh-CN"/>
        </w:rPr>
        <w:t>责</w:t>
      </w:r>
      <w:r>
        <w:rPr>
          <w:rFonts w:hint="eastAsia" w:ascii="宋体" w:hAnsi="宋体" w:eastAsia="宋体" w:cs="宋体"/>
          <w:color w:val="auto"/>
          <w:sz w:val="24"/>
          <w:szCs w:val="24"/>
          <w:lang w:eastAsia="zh-CN"/>
        </w:rPr>
        <w:t>任</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但由</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原</w:t>
      </w:r>
      <w:r>
        <w:rPr>
          <w:rFonts w:hint="eastAsia" w:ascii="宋体" w:hAnsi="宋体" w:eastAsia="宋体" w:cs="宋体"/>
          <w:color w:val="auto"/>
          <w:sz w:val="24"/>
          <w:szCs w:val="24"/>
          <w:lang w:eastAsia="zh-CN"/>
        </w:rPr>
        <w:t>因造成发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w:t>
      </w:r>
      <w:r>
        <w:rPr>
          <w:rFonts w:hint="eastAsia" w:ascii="宋体" w:hAnsi="宋体" w:eastAsia="宋体" w:cs="宋体"/>
          <w:color w:val="auto"/>
          <w:spacing w:val="-2"/>
          <w:sz w:val="24"/>
          <w:szCs w:val="24"/>
          <w:lang w:eastAsia="zh-CN"/>
        </w:rPr>
        <w:t>人员工伤的，应由承包人承担责任。</w:t>
      </w:r>
    </w:p>
    <w:p w14:paraId="4D5E410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9.1.3</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发包人应负责赔偿以下各种情况造成的第三者人身伤亡和财产损失：</w:t>
      </w:r>
    </w:p>
    <w:p w14:paraId="5361BD7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（l）工程或工程的任何部分对土地的占用所造成的第三者财产损失；</w:t>
      </w:r>
    </w:p>
    <w:p w14:paraId="7E71518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（2）由于发包人原因在施工场地及其毗邻地带造成的第三者人身伤亡和财产损失。</w:t>
      </w:r>
    </w:p>
    <w:p w14:paraId="28C5326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1.4</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z w:val="24"/>
          <w:szCs w:val="24"/>
          <w:lang w:eastAsia="zh-CN"/>
        </w:rPr>
        <w:t>除专</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合同条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另有约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外</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负责向</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施工现场</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施工可</w:t>
      </w:r>
      <w:r>
        <w:rPr>
          <w:rFonts w:hint="eastAsia" w:ascii="宋体" w:hAnsi="宋体" w:eastAsia="宋体" w:cs="宋体"/>
          <w:color w:val="auto"/>
          <w:spacing w:val="-5"/>
          <w:sz w:val="24"/>
          <w:szCs w:val="24"/>
          <w:lang w:eastAsia="zh-CN"/>
        </w:rPr>
        <w:t>能</w:t>
      </w:r>
      <w:r>
        <w:rPr>
          <w:rFonts w:hint="eastAsia" w:ascii="宋体" w:hAnsi="宋体" w:eastAsia="宋体" w:cs="宋体"/>
          <w:color w:val="auto"/>
          <w:sz w:val="24"/>
          <w:szCs w:val="24"/>
          <w:lang w:eastAsia="zh-CN"/>
        </w:rPr>
        <w:t>影响的</w:t>
      </w:r>
      <w:r>
        <w:rPr>
          <w:rFonts w:hint="eastAsia" w:ascii="宋体" w:hAnsi="宋体" w:eastAsia="宋体" w:cs="宋体"/>
          <w:color w:val="auto"/>
          <w:spacing w:val="-5"/>
          <w:sz w:val="24"/>
          <w:szCs w:val="24"/>
          <w:lang w:eastAsia="zh-CN"/>
        </w:rPr>
        <w:t>毗</w:t>
      </w:r>
      <w:r>
        <w:rPr>
          <w:rFonts w:hint="eastAsia" w:ascii="宋体" w:hAnsi="宋体" w:eastAsia="宋体" w:cs="宋体"/>
          <w:color w:val="auto"/>
          <w:sz w:val="24"/>
          <w:szCs w:val="24"/>
          <w:lang w:eastAsia="zh-CN"/>
        </w:rPr>
        <w:t>邻区域</w:t>
      </w:r>
      <w:r>
        <w:rPr>
          <w:rFonts w:hint="eastAsia" w:ascii="宋体" w:hAnsi="宋体" w:eastAsia="宋体" w:cs="宋体"/>
          <w:color w:val="auto"/>
          <w:spacing w:val="-4"/>
          <w:sz w:val="24"/>
          <w:szCs w:val="24"/>
          <w:lang w:eastAsia="zh-CN"/>
        </w:rPr>
        <w:t>内供水、排水、供电、供气、供热、通信、广播电视等地下管线资料，气象和水文观测资料，拟建工程</w:t>
      </w:r>
      <w:r>
        <w:rPr>
          <w:rFonts w:hint="eastAsia" w:ascii="宋体" w:hAnsi="宋体" w:eastAsia="宋体" w:cs="宋体"/>
          <w:color w:val="auto"/>
          <w:sz w:val="24"/>
          <w:szCs w:val="24"/>
          <w:lang w:eastAsia="zh-CN"/>
        </w:rPr>
        <w:t>可</w:t>
      </w:r>
      <w:r>
        <w:rPr>
          <w:rFonts w:hint="eastAsia" w:ascii="宋体" w:hAnsi="宋体" w:eastAsia="宋体" w:cs="宋体"/>
          <w:color w:val="auto"/>
          <w:spacing w:val="-5"/>
          <w:sz w:val="24"/>
          <w:szCs w:val="24"/>
          <w:lang w:eastAsia="zh-CN"/>
        </w:rPr>
        <w:t>能</w:t>
      </w:r>
      <w:r>
        <w:rPr>
          <w:rFonts w:hint="eastAsia" w:ascii="宋体" w:hAnsi="宋体" w:eastAsia="宋体" w:cs="宋体"/>
          <w:color w:val="auto"/>
          <w:sz w:val="24"/>
          <w:szCs w:val="24"/>
          <w:lang w:eastAsia="zh-CN"/>
        </w:rPr>
        <w:t>影响的</w:t>
      </w:r>
      <w:r>
        <w:rPr>
          <w:rFonts w:hint="eastAsia" w:ascii="宋体" w:hAnsi="宋体" w:eastAsia="宋体" w:cs="宋体"/>
          <w:color w:val="auto"/>
          <w:spacing w:val="-5"/>
          <w:sz w:val="24"/>
          <w:szCs w:val="24"/>
          <w:lang w:eastAsia="zh-CN"/>
        </w:rPr>
        <w:t>相</w:t>
      </w:r>
      <w:r>
        <w:rPr>
          <w:rFonts w:hint="eastAsia" w:ascii="宋体" w:hAnsi="宋体" w:eastAsia="宋体" w:cs="宋体"/>
          <w:color w:val="auto"/>
          <w:sz w:val="24"/>
          <w:szCs w:val="24"/>
          <w:lang w:eastAsia="zh-CN"/>
        </w:rPr>
        <w:t>邻建筑</w:t>
      </w:r>
      <w:r>
        <w:rPr>
          <w:rFonts w:hint="eastAsia" w:ascii="宋体" w:hAnsi="宋体" w:eastAsia="宋体" w:cs="宋体"/>
          <w:color w:val="auto"/>
          <w:spacing w:val="-5"/>
          <w:sz w:val="24"/>
          <w:szCs w:val="24"/>
          <w:lang w:eastAsia="zh-CN"/>
        </w:rPr>
        <w:t>物</w:t>
      </w:r>
      <w:r>
        <w:rPr>
          <w:rFonts w:hint="eastAsia" w:ascii="宋体" w:hAnsi="宋体" w:eastAsia="宋体" w:cs="宋体"/>
          <w:color w:val="auto"/>
          <w:sz w:val="24"/>
          <w:szCs w:val="24"/>
          <w:lang w:eastAsia="zh-CN"/>
        </w:rPr>
        <w:t>地下工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的有关</w:t>
      </w:r>
      <w:r>
        <w:rPr>
          <w:rFonts w:hint="eastAsia" w:ascii="宋体" w:hAnsi="宋体" w:eastAsia="宋体" w:cs="宋体"/>
          <w:color w:val="auto"/>
          <w:spacing w:val="-5"/>
          <w:sz w:val="24"/>
          <w:szCs w:val="24"/>
          <w:lang w:eastAsia="zh-CN"/>
        </w:rPr>
        <w:t>资</w:t>
      </w:r>
      <w:r>
        <w:rPr>
          <w:rFonts w:hint="eastAsia" w:ascii="宋体" w:hAnsi="宋体" w:eastAsia="宋体" w:cs="宋体"/>
          <w:color w:val="auto"/>
          <w:spacing w:val="5"/>
          <w:sz w:val="24"/>
          <w:szCs w:val="24"/>
          <w:lang w:eastAsia="zh-CN"/>
        </w:rPr>
        <w:t>料</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证有关</w:t>
      </w:r>
      <w:r>
        <w:rPr>
          <w:rFonts w:hint="eastAsia" w:ascii="宋体" w:hAnsi="宋体" w:eastAsia="宋体" w:cs="宋体"/>
          <w:color w:val="auto"/>
          <w:spacing w:val="-5"/>
          <w:sz w:val="24"/>
          <w:szCs w:val="24"/>
          <w:lang w:eastAsia="zh-CN"/>
        </w:rPr>
        <w:t>资</w:t>
      </w:r>
      <w:r>
        <w:rPr>
          <w:rFonts w:hint="eastAsia" w:ascii="宋体" w:hAnsi="宋体" w:eastAsia="宋体" w:cs="宋体"/>
          <w:color w:val="auto"/>
          <w:sz w:val="24"/>
          <w:szCs w:val="24"/>
          <w:lang w:eastAsia="zh-CN"/>
        </w:rPr>
        <w:t>料的真实</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准</w:t>
      </w:r>
      <w:r>
        <w:rPr>
          <w:rFonts w:hint="eastAsia" w:ascii="宋体" w:hAnsi="宋体" w:eastAsia="宋体" w:cs="宋体"/>
          <w:color w:val="auto"/>
          <w:spacing w:val="-5"/>
          <w:sz w:val="24"/>
          <w:szCs w:val="24"/>
          <w:lang w:eastAsia="zh-CN"/>
        </w:rPr>
        <w:t>确</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完</w:t>
      </w:r>
      <w:r>
        <w:rPr>
          <w:rFonts w:hint="eastAsia" w:ascii="宋体" w:hAnsi="宋体" w:eastAsia="宋体" w:cs="宋体"/>
          <w:color w:val="auto"/>
          <w:spacing w:val="-5"/>
          <w:sz w:val="24"/>
          <w:szCs w:val="24"/>
          <w:lang w:eastAsia="zh-CN"/>
        </w:rPr>
        <w:t>整</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满</w:t>
      </w:r>
      <w:r>
        <w:rPr>
          <w:rFonts w:hint="eastAsia" w:ascii="宋体" w:hAnsi="宋体" w:eastAsia="宋体" w:cs="宋体"/>
          <w:color w:val="auto"/>
          <w:spacing w:val="-5"/>
          <w:sz w:val="24"/>
          <w:szCs w:val="24"/>
          <w:lang w:eastAsia="zh-CN"/>
        </w:rPr>
        <w:t>足</w:t>
      </w:r>
      <w:r>
        <w:rPr>
          <w:rFonts w:hint="eastAsia" w:ascii="宋体" w:hAnsi="宋体" w:eastAsia="宋体" w:cs="宋体"/>
          <w:color w:val="auto"/>
          <w:sz w:val="24"/>
          <w:szCs w:val="24"/>
          <w:lang w:eastAsia="zh-CN"/>
        </w:rPr>
        <w:t>有关技</w:t>
      </w:r>
      <w:r>
        <w:rPr>
          <w:rFonts w:hint="eastAsia" w:ascii="宋体" w:hAnsi="宋体" w:eastAsia="宋体" w:cs="宋体"/>
          <w:color w:val="auto"/>
          <w:spacing w:val="-5"/>
          <w:sz w:val="24"/>
          <w:szCs w:val="24"/>
          <w:lang w:eastAsia="zh-CN"/>
        </w:rPr>
        <w:t>术</w:t>
      </w:r>
      <w:r>
        <w:rPr>
          <w:rFonts w:hint="eastAsia" w:ascii="宋体" w:hAnsi="宋体" w:eastAsia="宋体" w:cs="宋体"/>
          <w:color w:val="auto"/>
          <w:sz w:val="24"/>
          <w:szCs w:val="24"/>
          <w:lang w:eastAsia="zh-CN"/>
        </w:rPr>
        <w:t xml:space="preserve">规程 </w:t>
      </w:r>
      <w:r>
        <w:rPr>
          <w:rFonts w:hint="eastAsia" w:ascii="宋体" w:hAnsi="宋体" w:eastAsia="宋体" w:cs="宋体"/>
          <w:color w:val="auto"/>
          <w:spacing w:val="-2"/>
          <w:sz w:val="24"/>
          <w:szCs w:val="24"/>
          <w:lang w:eastAsia="zh-CN"/>
        </w:rPr>
        <w:t>的要求。</w:t>
      </w:r>
    </w:p>
    <w:p w14:paraId="07235AE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1.5</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按照已</w:t>
      </w:r>
      <w:r>
        <w:rPr>
          <w:rFonts w:hint="eastAsia" w:ascii="宋体" w:hAnsi="宋体" w:eastAsia="宋体" w:cs="宋体"/>
          <w:color w:val="auto"/>
          <w:spacing w:val="-5"/>
          <w:sz w:val="24"/>
          <w:szCs w:val="24"/>
          <w:lang w:eastAsia="zh-CN"/>
        </w:rPr>
        <w:t>标</w:t>
      </w:r>
      <w:r>
        <w:rPr>
          <w:rFonts w:hint="eastAsia" w:ascii="宋体" w:hAnsi="宋体" w:eastAsia="宋体" w:cs="宋体"/>
          <w:color w:val="auto"/>
          <w:sz w:val="24"/>
          <w:szCs w:val="24"/>
          <w:lang w:eastAsia="zh-CN"/>
        </w:rPr>
        <w:t>价工程</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清单所列</w:t>
      </w:r>
      <w:r>
        <w:rPr>
          <w:rFonts w:hint="eastAsia" w:ascii="宋体" w:hAnsi="宋体" w:eastAsia="宋体" w:cs="宋体"/>
          <w:color w:val="auto"/>
          <w:spacing w:val="-5"/>
          <w:sz w:val="24"/>
          <w:szCs w:val="24"/>
          <w:lang w:eastAsia="zh-CN"/>
        </w:rPr>
        <w:t>金</w:t>
      </w:r>
      <w:r>
        <w:rPr>
          <w:rFonts w:hint="eastAsia" w:ascii="宋体" w:hAnsi="宋体" w:eastAsia="宋体" w:cs="宋体"/>
          <w:color w:val="auto"/>
          <w:sz w:val="24"/>
          <w:szCs w:val="24"/>
          <w:lang w:eastAsia="zh-CN"/>
        </w:rPr>
        <w:t>额和合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约定的</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量支付规</w:t>
      </w:r>
      <w:r>
        <w:rPr>
          <w:rFonts w:hint="eastAsia" w:ascii="宋体" w:hAnsi="宋体" w:eastAsia="宋体" w:cs="宋体"/>
          <w:color w:val="auto"/>
          <w:spacing w:val="-5"/>
          <w:sz w:val="24"/>
          <w:szCs w:val="24"/>
          <w:lang w:eastAsia="zh-CN"/>
        </w:rPr>
        <w:t>定</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支付</w:t>
      </w:r>
      <w:r>
        <w:rPr>
          <w:rFonts w:hint="eastAsia" w:ascii="宋体" w:hAnsi="宋体" w:eastAsia="宋体" w:cs="宋体"/>
          <w:color w:val="auto"/>
          <w:spacing w:val="-5"/>
          <w:sz w:val="24"/>
          <w:szCs w:val="24"/>
          <w:lang w:eastAsia="zh-CN"/>
        </w:rPr>
        <w:t>安</w:t>
      </w:r>
      <w:r>
        <w:rPr>
          <w:rFonts w:hint="eastAsia" w:ascii="宋体" w:hAnsi="宋体" w:eastAsia="宋体" w:cs="宋体"/>
          <w:color w:val="auto"/>
          <w:sz w:val="24"/>
          <w:szCs w:val="24"/>
          <w:lang w:eastAsia="zh-CN"/>
        </w:rPr>
        <w:t>全作业</w:t>
      </w:r>
      <w:r>
        <w:rPr>
          <w:rFonts w:hint="eastAsia" w:ascii="宋体" w:hAnsi="宋体" w:eastAsia="宋体" w:cs="宋体"/>
          <w:color w:val="auto"/>
          <w:spacing w:val="-5"/>
          <w:sz w:val="24"/>
          <w:szCs w:val="24"/>
          <w:lang w:eastAsia="zh-CN"/>
        </w:rPr>
        <w:t>环</w:t>
      </w:r>
      <w:r>
        <w:rPr>
          <w:rFonts w:hint="eastAsia" w:ascii="宋体" w:hAnsi="宋体" w:eastAsia="宋体" w:cs="宋体"/>
          <w:color w:val="auto"/>
          <w:sz w:val="24"/>
          <w:szCs w:val="24"/>
          <w:lang w:eastAsia="zh-CN"/>
        </w:rPr>
        <w:t>境及安</w:t>
      </w:r>
      <w:r>
        <w:rPr>
          <w:rFonts w:hint="eastAsia" w:ascii="宋体" w:hAnsi="宋体" w:eastAsia="宋体" w:cs="宋体"/>
          <w:color w:val="auto"/>
          <w:spacing w:val="-1"/>
          <w:sz w:val="24"/>
          <w:szCs w:val="24"/>
          <w:lang w:eastAsia="zh-CN"/>
        </w:rPr>
        <w:t>全施工措施所需费用。</w:t>
      </w:r>
    </w:p>
    <w:p w14:paraId="4CB7766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1.6</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负责组</w:t>
      </w:r>
      <w:r>
        <w:rPr>
          <w:rFonts w:hint="eastAsia" w:ascii="宋体" w:hAnsi="宋体" w:eastAsia="宋体" w:cs="宋体"/>
          <w:color w:val="auto"/>
          <w:spacing w:val="-5"/>
          <w:sz w:val="24"/>
          <w:szCs w:val="24"/>
          <w:lang w:eastAsia="zh-CN"/>
        </w:rPr>
        <w:t>织</w:t>
      </w:r>
      <w:r>
        <w:rPr>
          <w:rFonts w:hint="eastAsia" w:ascii="宋体" w:hAnsi="宋体" w:eastAsia="宋体" w:cs="宋体"/>
          <w:color w:val="auto"/>
          <w:sz w:val="24"/>
          <w:szCs w:val="24"/>
          <w:lang w:eastAsia="zh-CN"/>
        </w:rPr>
        <w:t>工程参</w:t>
      </w:r>
      <w:r>
        <w:rPr>
          <w:rFonts w:hint="eastAsia" w:ascii="宋体" w:hAnsi="宋体" w:eastAsia="宋体" w:cs="宋体"/>
          <w:color w:val="auto"/>
          <w:spacing w:val="-5"/>
          <w:sz w:val="24"/>
          <w:szCs w:val="24"/>
          <w:lang w:eastAsia="zh-CN"/>
        </w:rPr>
        <w:t>建</w:t>
      </w:r>
      <w:r>
        <w:rPr>
          <w:rFonts w:hint="eastAsia" w:ascii="宋体" w:hAnsi="宋体" w:eastAsia="宋体" w:cs="宋体"/>
          <w:color w:val="auto"/>
          <w:sz w:val="24"/>
          <w:szCs w:val="24"/>
          <w:lang w:eastAsia="zh-CN"/>
        </w:rPr>
        <w:t>单位编制</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证安全</w:t>
      </w:r>
      <w:r>
        <w:rPr>
          <w:rFonts w:hint="eastAsia" w:ascii="宋体" w:hAnsi="宋体" w:eastAsia="宋体" w:cs="宋体"/>
          <w:color w:val="auto"/>
          <w:spacing w:val="-5"/>
          <w:sz w:val="24"/>
          <w:szCs w:val="24"/>
          <w:lang w:eastAsia="zh-CN"/>
        </w:rPr>
        <w:t>生</w:t>
      </w:r>
      <w:r>
        <w:rPr>
          <w:rFonts w:hint="eastAsia" w:ascii="宋体" w:hAnsi="宋体" w:eastAsia="宋体" w:cs="宋体"/>
          <w:color w:val="auto"/>
          <w:sz w:val="24"/>
          <w:szCs w:val="24"/>
          <w:lang w:eastAsia="zh-CN"/>
        </w:rPr>
        <w:t>产的措</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方案</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工程</w:t>
      </w:r>
      <w:r>
        <w:rPr>
          <w:rFonts w:hint="eastAsia" w:ascii="宋体" w:hAnsi="宋体" w:eastAsia="宋体" w:cs="宋体"/>
          <w:color w:val="auto"/>
          <w:spacing w:val="-5"/>
          <w:sz w:val="24"/>
          <w:szCs w:val="24"/>
          <w:lang w:eastAsia="zh-CN"/>
        </w:rPr>
        <w:t>开</w:t>
      </w:r>
      <w:r>
        <w:rPr>
          <w:rFonts w:hint="eastAsia" w:ascii="宋体" w:hAnsi="宋体" w:eastAsia="宋体" w:cs="宋体"/>
          <w:color w:val="auto"/>
          <w:sz w:val="24"/>
          <w:szCs w:val="24"/>
          <w:lang w:eastAsia="zh-CN"/>
        </w:rPr>
        <w:t>工前</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就落</w:t>
      </w:r>
      <w:r>
        <w:rPr>
          <w:rFonts w:hint="eastAsia" w:ascii="宋体" w:hAnsi="宋体" w:eastAsia="宋体" w:cs="宋体"/>
          <w:color w:val="auto"/>
          <w:spacing w:val="-5"/>
          <w:sz w:val="24"/>
          <w:szCs w:val="24"/>
          <w:lang w:eastAsia="zh-CN"/>
        </w:rPr>
        <w:t>实</w:t>
      </w:r>
      <w:r>
        <w:rPr>
          <w:rFonts w:hint="eastAsia" w:ascii="宋体" w:hAnsi="宋体" w:eastAsia="宋体" w:cs="宋体"/>
          <w:color w:val="auto"/>
          <w:sz w:val="24"/>
          <w:szCs w:val="24"/>
          <w:lang w:eastAsia="zh-CN"/>
        </w:rPr>
        <w:t>保证安全</w:t>
      </w:r>
      <w:r>
        <w:rPr>
          <w:rFonts w:hint="eastAsia" w:ascii="宋体" w:hAnsi="宋体" w:eastAsia="宋体" w:cs="宋体"/>
          <w:color w:val="auto"/>
          <w:spacing w:val="-2"/>
          <w:sz w:val="24"/>
          <w:szCs w:val="24"/>
          <w:lang w:eastAsia="zh-CN"/>
        </w:rPr>
        <w:t>生产的措施进行全面系统的布置，进一步明确承包人的安全生产责任。</w:t>
      </w:r>
    </w:p>
    <w:p w14:paraId="3EE2E08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9.1.7</w:t>
      </w:r>
      <w:r>
        <w:rPr>
          <w:rFonts w:hint="eastAsia" w:ascii="宋体" w:hAnsi="宋体" w:eastAsia="宋体" w:cs="宋体"/>
          <w:b/>
          <w:bCs/>
          <w:color w:val="auto"/>
          <w:spacing w:val="-60"/>
          <w:sz w:val="24"/>
          <w:szCs w:val="24"/>
          <w:lang w:eastAsia="zh-CN"/>
        </w:rPr>
        <w:t xml:space="preserve"> </w:t>
      </w:r>
      <w:r>
        <w:rPr>
          <w:rFonts w:hint="eastAsia" w:ascii="宋体" w:hAnsi="宋体" w:eastAsia="宋体" w:cs="宋体"/>
          <w:color w:val="auto"/>
          <w:spacing w:val="-2"/>
          <w:sz w:val="24"/>
          <w:szCs w:val="24"/>
          <w:lang w:eastAsia="zh-CN"/>
        </w:rPr>
        <w:t>发包人负责在拆除工程和爆破工程施工</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9"/>
          <w:sz w:val="24"/>
          <w:szCs w:val="24"/>
          <w:lang w:eastAsia="zh-CN"/>
        </w:rPr>
        <w:t xml:space="preserve"> </w:t>
      </w:r>
      <w:r>
        <w:rPr>
          <w:rFonts w:hint="eastAsia" w:ascii="宋体" w:hAnsi="宋体" w:eastAsia="宋体" w:cs="宋体"/>
          <w:color w:val="auto"/>
          <w:spacing w:val="-2"/>
          <w:sz w:val="24"/>
          <w:szCs w:val="24"/>
          <w:lang w:eastAsia="zh-CN"/>
        </w:rPr>
        <w:t>天前向有关部门或机构报送相关备案资料。</w:t>
      </w:r>
    </w:p>
    <w:p w14:paraId="24427E9B">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承包人的施工安全责任</w:t>
      </w:r>
    </w:p>
    <w:p w14:paraId="0A3C38D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约定履行</w:t>
      </w:r>
      <w:r>
        <w:rPr>
          <w:rFonts w:hint="eastAsia" w:ascii="宋体" w:hAnsi="宋体" w:eastAsia="宋体" w:cs="宋体"/>
          <w:color w:val="auto"/>
          <w:spacing w:val="-5"/>
          <w:sz w:val="24"/>
          <w:szCs w:val="24"/>
          <w:lang w:eastAsia="zh-CN"/>
        </w:rPr>
        <w:t>安</w:t>
      </w:r>
      <w:r>
        <w:rPr>
          <w:rFonts w:hint="eastAsia" w:ascii="宋体" w:hAnsi="宋体" w:eastAsia="宋体" w:cs="宋体"/>
          <w:color w:val="auto"/>
          <w:sz w:val="24"/>
          <w:szCs w:val="24"/>
          <w:lang w:eastAsia="zh-CN"/>
        </w:rPr>
        <w:t>全职责</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执行</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理人有</w:t>
      </w:r>
      <w:r>
        <w:rPr>
          <w:rFonts w:hint="eastAsia" w:ascii="宋体" w:hAnsi="宋体" w:eastAsia="宋体" w:cs="宋体"/>
          <w:color w:val="auto"/>
          <w:spacing w:val="-5"/>
          <w:sz w:val="24"/>
          <w:szCs w:val="24"/>
          <w:lang w:eastAsia="zh-CN"/>
        </w:rPr>
        <w:t>关</w:t>
      </w:r>
      <w:r>
        <w:rPr>
          <w:rFonts w:hint="eastAsia" w:ascii="宋体" w:hAnsi="宋体" w:eastAsia="宋体" w:cs="宋体"/>
          <w:color w:val="auto"/>
          <w:sz w:val="24"/>
          <w:szCs w:val="24"/>
          <w:lang w:eastAsia="zh-CN"/>
        </w:rPr>
        <w:t>安全工作</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指示</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应按技</w:t>
      </w:r>
      <w:r>
        <w:rPr>
          <w:rFonts w:hint="eastAsia" w:ascii="宋体" w:hAnsi="宋体" w:eastAsia="宋体" w:cs="宋体"/>
          <w:color w:val="auto"/>
          <w:spacing w:val="-5"/>
          <w:sz w:val="24"/>
          <w:szCs w:val="24"/>
          <w:lang w:eastAsia="zh-CN"/>
        </w:rPr>
        <w:t>术</w:t>
      </w:r>
      <w:r>
        <w:rPr>
          <w:rFonts w:hint="eastAsia" w:ascii="宋体" w:hAnsi="宋体" w:eastAsia="宋体" w:cs="宋体"/>
          <w:color w:val="auto"/>
          <w:sz w:val="24"/>
          <w:szCs w:val="24"/>
          <w:lang w:eastAsia="zh-CN"/>
        </w:rPr>
        <w:t>标准和</w:t>
      </w:r>
      <w:r>
        <w:rPr>
          <w:rFonts w:hint="eastAsia" w:ascii="宋体" w:hAnsi="宋体" w:eastAsia="宋体" w:cs="宋体"/>
          <w:color w:val="auto"/>
          <w:spacing w:val="-5"/>
          <w:sz w:val="24"/>
          <w:szCs w:val="24"/>
          <w:lang w:eastAsia="zh-CN"/>
        </w:rPr>
        <w:t>要</w:t>
      </w:r>
      <w:r>
        <w:rPr>
          <w:rFonts w:hint="eastAsia" w:ascii="宋体" w:hAnsi="宋体" w:eastAsia="宋体" w:cs="宋体"/>
          <w:color w:val="auto"/>
          <w:spacing w:val="-19"/>
          <w:sz w:val="24"/>
          <w:szCs w:val="24"/>
          <w:lang w:eastAsia="zh-CN"/>
        </w:rPr>
        <w:t>求</w:t>
      </w:r>
      <w:r>
        <w:rPr>
          <w:rFonts w:hint="eastAsia" w:ascii="宋体" w:hAnsi="宋体" w:eastAsia="宋体" w:cs="宋体"/>
          <w:color w:val="auto"/>
          <w:spacing w:val="-5"/>
          <w:sz w:val="24"/>
          <w:szCs w:val="24"/>
          <w:lang w:eastAsia="zh-CN"/>
        </w:rPr>
        <w:t>（</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技术条款</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的内容</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期限</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以</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指示</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编</w:t>
      </w:r>
      <w:r>
        <w:rPr>
          <w:rFonts w:hint="eastAsia" w:ascii="宋体" w:hAnsi="宋体" w:eastAsia="宋体" w:cs="宋体"/>
          <w:color w:val="auto"/>
          <w:spacing w:val="-5"/>
          <w:sz w:val="24"/>
          <w:szCs w:val="24"/>
          <w:lang w:eastAsia="zh-CN"/>
        </w:rPr>
        <w:t>制</w:t>
      </w:r>
      <w:r>
        <w:rPr>
          <w:rFonts w:hint="eastAsia" w:ascii="宋体" w:hAnsi="宋体" w:eastAsia="宋体" w:cs="宋体"/>
          <w:color w:val="auto"/>
          <w:sz w:val="24"/>
          <w:szCs w:val="24"/>
          <w:lang w:eastAsia="zh-CN"/>
        </w:rPr>
        <w:t>施工安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措施指</w:t>
      </w:r>
      <w:r>
        <w:rPr>
          <w:rFonts w:hint="eastAsia" w:ascii="宋体" w:hAnsi="宋体" w:eastAsia="宋体" w:cs="宋体"/>
          <w:color w:val="auto"/>
          <w:spacing w:val="-5"/>
          <w:sz w:val="24"/>
          <w:szCs w:val="24"/>
          <w:lang w:eastAsia="zh-CN"/>
        </w:rPr>
        <w:t>示</w:t>
      </w:r>
      <w:r>
        <w:rPr>
          <w:rFonts w:hint="eastAsia" w:ascii="宋体" w:hAnsi="宋体" w:eastAsia="宋体" w:cs="宋体"/>
          <w:color w:val="auto"/>
          <w:sz w:val="24"/>
          <w:szCs w:val="24"/>
          <w:lang w:eastAsia="zh-CN"/>
        </w:rPr>
        <w:t>提交监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人审</w:t>
      </w:r>
      <w:r>
        <w:rPr>
          <w:rFonts w:hint="eastAsia" w:ascii="宋体" w:hAnsi="宋体" w:eastAsia="宋体" w:cs="宋体"/>
          <w:color w:val="auto"/>
          <w:spacing w:val="-2"/>
          <w:sz w:val="24"/>
          <w:szCs w:val="24"/>
          <w:lang w:eastAsia="zh-CN"/>
        </w:rPr>
        <w:t>批。监理人应在技术标准和要求（合同技术条款）约定的期限内批复承包人。</w:t>
      </w:r>
    </w:p>
    <w:p w14:paraId="35645F8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应加强施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作业安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管理</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特别</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加强易</w:t>
      </w:r>
      <w:r>
        <w:rPr>
          <w:rFonts w:hint="eastAsia" w:ascii="宋体" w:hAnsi="宋体" w:eastAsia="宋体" w:cs="宋体"/>
          <w:color w:val="auto"/>
          <w:spacing w:val="-5"/>
          <w:sz w:val="24"/>
          <w:szCs w:val="24"/>
          <w:lang w:eastAsia="zh-CN"/>
        </w:rPr>
        <w:t>燃</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易爆</w:t>
      </w:r>
      <w:r>
        <w:rPr>
          <w:rFonts w:hint="eastAsia" w:ascii="宋体" w:hAnsi="宋体" w:eastAsia="宋体" w:cs="宋体"/>
          <w:color w:val="auto"/>
          <w:spacing w:val="-5"/>
          <w:sz w:val="24"/>
          <w:szCs w:val="24"/>
          <w:lang w:eastAsia="zh-CN"/>
        </w:rPr>
        <w:t>材</w:t>
      </w:r>
      <w:r>
        <w:rPr>
          <w:rFonts w:hint="eastAsia" w:ascii="宋体" w:hAnsi="宋体" w:eastAsia="宋体" w:cs="宋体"/>
          <w:color w:val="auto"/>
          <w:sz w:val="24"/>
          <w:szCs w:val="24"/>
          <w:lang w:eastAsia="zh-CN"/>
        </w:rPr>
        <w:t>料</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火工</w:t>
      </w:r>
      <w:r>
        <w:rPr>
          <w:rFonts w:hint="eastAsia" w:ascii="宋体" w:hAnsi="宋体" w:eastAsia="宋体" w:cs="宋体"/>
          <w:color w:val="auto"/>
          <w:spacing w:val="-5"/>
          <w:sz w:val="24"/>
          <w:szCs w:val="24"/>
          <w:lang w:eastAsia="zh-CN"/>
        </w:rPr>
        <w:t>器</w:t>
      </w:r>
      <w:r>
        <w:rPr>
          <w:rFonts w:hint="eastAsia" w:ascii="宋体" w:hAnsi="宋体" w:eastAsia="宋体" w:cs="宋体"/>
          <w:color w:val="auto"/>
          <w:spacing w:val="5"/>
          <w:sz w:val="24"/>
          <w:szCs w:val="24"/>
          <w:lang w:eastAsia="zh-CN"/>
        </w:rPr>
        <w:t>材</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有毒</w:t>
      </w:r>
      <w:r>
        <w:rPr>
          <w:rFonts w:hint="eastAsia" w:ascii="宋体" w:hAnsi="宋体" w:eastAsia="宋体" w:cs="宋体"/>
          <w:color w:val="auto"/>
          <w:spacing w:val="-5"/>
          <w:sz w:val="24"/>
          <w:szCs w:val="24"/>
          <w:lang w:eastAsia="zh-CN"/>
        </w:rPr>
        <w:t>与</w:t>
      </w:r>
      <w:r>
        <w:rPr>
          <w:rFonts w:hint="eastAsia" w:ascii="宋体" w:hAnsi="宋体" w:eastAsia="宋体" w:cs="宋体"/>
          <w:color w:val="auto"/>
          <w:sz w:val="24"/>
          <w:szCs w:val="24"/>
          <w:lang w:eastAsia="zh-CN"/>
        </w:rPr>
        <w:t>腐蚀性材</w:t>
      </w:r>
      <w:r>
        <w:rPr>
          <w:rFonts w:hint="eastAsia" w:ascii="宋体" w:hAnsi="宋体" w:eastAsia="宋体" w:cs="宋体"/>
          <w:color w:val="auto"/>
          <w:spacing w:val="-2"/>
          <w:sz w:val="24"/>
          <w:szCs w:val="24"/>
          <w:lang w:eastAsia="zh-CN"/>
        </w:rPr>
        <w:t>料和其他危险品的管理，以及对爆破作业和地下工程施工等危险作业的管理。</w:t>
      </w:r>
    </w:p>
    <w:p w14:paraId="4A6E9B2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应严格</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照国家安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标准制</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施工安全</w:t>
      </w:r>
      <w:r>
        <w:rPr>
          <w:rFonts w:hint="eastAsia" w:ascii="宋体" w:hAnsi="宋体" w:eastAsia="宋体" w:cs="宋体"/>
          <w:color w:val="auto"/>
          <w:spacing w:val="-5"/>
          <w:sz w:val="24"/>
          <w:szCs w:val="24"/>
          <w:lang w:eastAsia="zh-CN"/>
        </w:rPr>
        <w:t>操</w:t>
      </w:r>
      <w:r>
        <w:rPr>
          <w:rFonts w:hint="eastAsia" w:ascii="宋体" w:hAnsi="宋体" w:eastAsia="宋体" w:cs="宋体"/>
          <w:color w:val="auto"/>
          <w:sz w:val="24"/>
          <w:szCs w:val="24"/>
          <w:lang w:eastAsia="zh-CN"/>
        </w:rPr>
        <w:t>作规程</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配备</w:t>
      </w:r>
      <w:r>
        <w:rPr>
          <w:rFonts w:hint="eastAsia" w:ascii="宋体" w:hAnsi="宋体" w:eastAsia="宋体" w:cs="宋体"/>
          <w:color w:val="auto"/>
          <w:spacing w:val="-5"/>
          <w:sz w:val="24"/>
          <w:szCs w:val="24"/>
          <w:lang w:eastAsia="zh-CN"/>
        </w:rPr>
        <w:t>必</w:t>
      </w:r>
      <w:r>
        <w:rPr>
          <w:rFonts w:hint="eastAsia" w:ascii="宋体" w:hAnsi="宋体" w:eastAsia="宋体" w:cs="宋体"/>
          <w:color w:val="auto"/>
          <w:sz w:val="24"/>
          <w:szCs w:val="24"/>
          <w:lang w:eastAsia="zh-CN"/>
        </w:rPr>
        <w:t>要的安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生产和劳</w:t>
      </w:r>
      <w:r>
        <w:rPr>
          <w:rFonts w:hint="eastAsia" w:ascii="宋体" w:hAnsi="宋体" w:eastAsia="宋体" w:cs="宋体"/>
          <w:color w:val="auto"/>
          <w:spacing w:val="-5"/>
          <w:sz w:val="24"/>
          <w:szCs w:val="24"/>
          <w:lang w:eastAsia="zh-CN"/>
        </w:rPr>
        <w:t>动</w:t>
      </w:r>
      <w:r>
        <w:rPr>
          <w:rFonts w:hint="eastAsia" w:ascii="宋体" w:hAnsi="宋体" w:eastAsia="宋体" w:cs="宋体"/>
          <w:color w:val="auto"/>
          <w:sz w:val="24"/>
          <w:szCs w:val="24"/>
          <w:lang w:eastAsia="zh-CN"/>
        </w:rPr>
        <w:t xml:space="preserve">保护设 </w:t>
      </w:r>
      <w:r>
        <w:rPr>
          <w:rFonts w:hint="eastAsia" w:ascii="宋体" w:hAnsi="宋体" w:eastAsia="宋体" w:cs="宋体"/>
          <w:color w:val="auto"/>
          <w:spacing w:val="-2"/>
          <w:sz w:val="24"/>
          <w:szCs w:val="24"/>
          <w:lang w:eastAsia="zh-CN"/>
        </w:rPr>
        <w:t>施，加强对承包人人员的安全教育，并发放安全工作手册和劳动保护用具。</w:t>
      </w:r>
    </w:p>
    <w:p w14:paraId="5A2AF4A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人的指示</w:t>
      </w:r>
      <w:r>
        <w:rPr>
          <w:rFonts w:hint="eastAsia" w:ascii="宋体" w:hAnsi="宋体" w:eastAsia="宋体" w:cs="宋体"/>
          <w:color w:val="auto"/>
          <w:spacing w:val="-5"/>
          <w:sz w:val="24"/>
          <w:szCs w:val="24"/>
          <w:lang w:eastAsia="zh-CN"/>
        </w:rPr>
        <w:t>制</w:t>
      </w:r>
      <w:r>
        <w:rPr>
          <w:rFonts w:hint="eastAsia" w:ascii="宋体" w:hAnsi="宋体" w:eastAsia="宋体" w:cs="宋体"/>
          <w:color w:val="auto"/>
          <w:sz w:val="24"/>
          <w:szCs w:val="24"/>
          <w:lang w:eastAsia="zh-CN"/>
        </w:rPr>
        <w:t>定应对</w:t>
      </w:r>
      <w:r>
        <w:rPr>
          <w:rFonts w:hint="eastAsia" w:ascii="宋体" w:hAnsi="宋体" w:eastAsia="宋体" w:cs="宋体"/>
          <w:color w:val="auto"/>
          <w:spacing w:val="-5"/>
          <w:sz w:val="24"/>
          <w:szCs w:val="24"/>
          <w:lang w:eastAsia="zh-CN"/>
        </w:rPr>
        <w:t>灾</w:t>
      </w:r>
      <w:r>
        <w:rPr>
          <w:rFonts w:hint="eastAsia" w:ascii="宋体" w:hAnsi="宋体" w:eastAsia="宋体" w:cs="宋体"/>
          <w:color w:val="auto"/>
          <w:sz w:val="24"/>
          <w:szCs w:val="24"/>
          <w:lang w:eastAsia="zh-CN"/>
        </w:rPr>
        <w:t>害的紧急</w:t>
      </w:r>
      <w:r>
        <w:rPr>
          <w:rFonts w:hint="eastAsia" w:ascii="宋体" w:hAnsi="宋体" w:eastAsia="宋体" w:cs="宋体"/>
          <w:color w:val="auto"/>
          <w:spacing w:val="-5"/>
          <w:sz w:val="24"/>
          <w:szCs w:val="24"/>
          <w:lang w:eastAsia="zh-CN"/>
        </w:rPr>
        <w:t>预</w:t>
      </w:r>
      <w:r>
        <w:rPr>
          <w:rFonts w:hint="eastAsia" w:ascii="宋体" w:hAnsi="宋体" w:eastAsia="宋体" w:cs="宋体"/>
          <w:color w:val="auto"/>
          <w:sz w:val="24"/>
          <w:szCs w:val="24"/>
          <w:lang w:eastAsia="zh-CN"/>
        </w:rPr>
        <w:t>案</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报送</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理人审批</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还应按</w:t>
      </w:r>
      <w:r>
        <w:rPr>
          <w:rFonts w:hint="eastAsia" w:ascii="宋体" w:hAnsi="宋体" w:eastAsia="宋体" w:cs="宋体"/>
          <w:color w:val="auto"/>
          <w:spacing w:val="-5"/>
          <w:sz w:val="24"/>
          <w:szCs w:val="24"/>
          <w:lang w:eastAsia="zh-CN"/>
        </w:rPr>
        <w:t>预</w:t>
      </w:r>
      <w:r>
        <w:rPr>
          <w:rFonts w:hint="eastAsia" w:ascii="宋体" w:hAnsi="宋体" w:eastAsia="宋体" w:cs="宋体"/>
          <w:color w:val="auto"/>
          <w:sz w:val="24"/>
          <w:szCs w:val="24"/>
          <w:lang w:eastAsia="zh-CN"/>
        </w:rPr>
        <w:t xml:space="preserve">案做 </w:t>
      </w:r>
      <w:r>
        <w:rPr>
          <w:rFonts w:hint="eastAsia" w:ascii="宋体" w:hAnsi="宋体" w:eastAsia="宋体" w:cs="宋体"/>
          <w:color w:val="auto"/>
          <w:spacing w:val="-2"/>
          <w:sz w:val="24"/>
          <w:szCs w:val="24"/>
          <w:lang w:eastAsia="zh-CN"/>
        </w:rPr>
        <w:t>好安全检查，配置必要的救助物资和器材，切实保护好有关人员的人身和财产安全。</w:t>
      </w:r>
    </w:p>
    <w:p w14:paraId="4E9AE59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2.5</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合同</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定的安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作业环境</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安全施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措施所需</w:t>
      </w:r>
      <w:r>
        <w:rPr>
          <w:rFonts w:hint="eastAsia" w:ascii="宋体" w:hAnsi="宋体" w:eastAsia="宋体" w:cs="宋体"/>
          <w:color w:val="auto"/>
          <w:spacing w:val="-5"/>
          <w:sz w:val="24"/>
          <w:szCs w:val="24"/>
          <w:lang w:eastAsia="zh-CN"/>
        </w:rPr>
        <w:t>费</w:t>
      </w:r>
      <w:r>
        <w:rPr>
          <w:rFonts w:hint="eastAsia" w:ascii="宋体" w:hAnsi="宋体" w:eastAsia="宋体" w:cs="宋体"/>
          <w:color w:val="auto"/>
          <w:sz w:val="24"/>
          <w:szCs w:val="24"/>
          <w:lang w:eastAsia="zh-CN"/>
        </w:rPr>
        <w:t>用应遵</w:t>
      </w:r>
      <w:r>
        <w:rPr>
          <w:rFonts w:hint="eastAsia" w:ascii="宋体" w:hAnsi="宋体" w:eastAsia="宋体" w:cs="宋体"/>
          <w:color w:val="auto"/>
          <w:spacing w:val="-5"/>
          <w:sz w:val="24"/>
          <w:szCs w:val="24"/>
          <w:lang w:eastAsia="zh-CN"/>
        </w:rPr>
        <w:t>守</w:t>
      </w:r>
      <w:r>
        <w:rPr>
          <w:rFonts w:hint="eastAsia" w:ascii="宋体" w:hAnsi="宋体" w:eastAsia="宋体" w:cs="宋体"/>
          <w:color w:val="auto"/>
          <w:sz w:val="24"/>
          <w:szCs w:val="24"/>
          <w:lang w:eastAsia="zh-CN"/>
        </w:rPr>
        <w:t>有关规</w:t>
      </w:r>
      <w:r>
        <w:rPr>
          <w:rFonts w:hint="eastAsia" w:ascii="宋体" w:hAnsi="宋体" w:eastAsia="宋体" w:cs="宋体"/>
          <w:color w:val="auto"/>
          <w:spacing w:val="-5"/>
          <w:sz w:val="24"/>
          <w:szCs w:val="24"/>
          <w:lang w:eastAsia="zh-CN"/>
        </w:rPr>
        <w:t>定</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并包</w:t>
      </w:r>
      <w:r>
        <w:rPr>
          <w:rFonts w:hint="eastAsia" w:ascii="宋体" w:hAnsi="宋体" w:eastAsia="宋体" w:cs="宋体"/>
          <w:color w:val="auto"/>
          <w:spacing w:val="-5"/>
          <w:sz w:val="24"/>
          <w:szCs w:val="24"/>
          <w:lang w:eastAsia="zh-CN"/>
        </w:rPr>
        <w:t>括</w:t>
      </w:r>
      <w:r>
        <w:rPr>
          <w:rFonts w:hint="eastAsia" w:ascii="宋体" w:hAnsi="宋体" w:eastAsia="宋体" w:cs="宋体"/>
          <w:color w:val="auto"/>
          <w:sz w:val="24"/>
          <w:szCs w:val="24"/>
          <w:lang w:eastAsia="zh-CN"/>
        </w:rPr>
        <w:t>在相关</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作的合同价格中。因采取合同未约定的安全作业环境及安全施工措施增加的费用，由监理人按第</w:t>
      </w:r>
      <w:r>
        <w:rPr>
          <w:rFonts w:hint="eastAsia" w:ascii="宋体" w:hAnsi="宋体" w:eastAsia="宋体" w:cs="宋体"/>
          <w:color w:val="auto"/>
          <w:spacing w:val="-47"/>
          <w:sz w:val="24"/>
          <w:szCs w:val="24"/>
          <w:lang w:eastAsia="zh-CN"/>
        </w:rPr>
        <w:t xml:space="preserve"> </w:t>
      </w:r>
      <w:r>
        <w:rPr>
          <w:rFonts w:hint="eastAsia" w:ascii="宋体" w:hAnsi="宋体" w:eastAsia="宋体" w:cs="宋体"/>
          <w:color w:val="auto"/>
          <w:sz w:val="24"/>
          <w:szCs w:val="24"/>
          <w:lang w:eastAsia="zh-CN"/>
        </w:rPr>
        <w:t>3.5</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款商定</w:t>
      </w:r>
      <w:r>
        <w:rPr>
          <w:rFonts w:hint="eastAsia" w:ascii="宋体" w:hAnsi="宋体" w:eastAsia="宋体" w:cs="宋体"/>
          <w:color w:val="auto"/>
          <w:spacing w:val="-2"/>
          <w:sz w:val="24"/>
          <w:szCs w:val="24"/>
          <w:lang w:eastAsia="zh-CN"/>
        </w:rPr>
        <w:t>或确定。</w:t>
      </w:r>
    </w:p>
    <w:p w14:paraId="0973AC8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2.6</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应对其</w:t>
      </w:r>
      <w:r>
        <w:rPr>
          <w:rFonts w:hint="eastAsia" w:ascii="宋体" w:hAnsi="宋体" w:eastAsia="宋体" w:cs="宋体"/>
          <w:color w:val="auto"/>
          <w:spacing w:val="-5"/>
          <w:sz w:val="24"/>
          <w:szCs w:val="24"/>
          <w:lang w:eastAsia="zh-CN"/>
        </w:rPr>
        <w:t>履</w:t>
      </w:r>
      <w:r>
        <w:rPr>
          <w:rFonts w:hint="eastAsia" w:ascii="宋体" w:hAnsi="宋体" w:eastAsia="宋体" w:cs="宋体"/>
          <w:color w:val="auto"/>
          <w:sz w:val="24"/>
          <w:szCs w:val="24"/>
          <w:lang w:eastAsia="zh-CN"/>
        </w:rPr>
        <w:t>行合同所</w:t>
      </w:r>
      <w:r>
        <w:rPr>
          <w:rFonts w:hint="eastAsia" w:ascii="宋体" w:hAnsi="宋体" w:eastAsia="宋体" w:cs="宋体"/>
          <w:color w:val="auto"/>
          <w:spacing w:val="-5"/>
          <w:sz w:val="24"/>
          <w:szCs w:val="24"/>
          <w:lang w:eastAsia="zh-CN"/>
        </w:rPr>
        <w:t>雇</w:t>
      </w:r>
      <w:r>
        <w:rPr>
          <w:rFonts w:hint="eastAsia" w:ascii="宋体" w:hAnsi="宋体" w:eastAsia="宋体" w:cs="宋体"/>
          <w:color w:val="auto"/>
          <w:sz w:val="24"/>
          <w:szCs w:val="24"/>
          <w:lang w:eastAsia="zh-CN"/>
        </w:rPr>
        <w:t>佣的全</w:t>
      </w:r>
      <w:r>
        <w:rPr>
          <w:rFonts w:hint="eastAsia" w:ascii="宋体" w:hAnsi="宋体" w:eastAsia="宋体" w:cs="宋体"/>
          <w:color w:val="auto"/>
          <w:spacing w:val="-5"/>
          <w:sz w:val="24"/>
          <w:szCs w:val="24"/>
          <w:lang w:eastAsia="zh-CN"/>
        </w:rPr>
        <w:t>部</w:t>
      </w:r>
      <w:r>
        <w:rPr>
          <w:rFonts w:hint="eastAsia" w:ascii="宋体" w:hAnsi="宋体" w:eastAsia="宋体" w:cs="宋体"/>
          <w:color w:val="auto"/>
          <w:sz w:val="24"/>
          <w:szCs w:val="24"/>
          <w:lang w:eastAsia="zh-CN"/>
        </w:rPr>
        <w:t>人员</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包括</w:t>
      </w:r>
      <w:r>
        <w:rPr>
          <w:rFonts w:hint="eastAsia" w:ascii="宋体" w:hAnsi="宋体" w:eastAsia="宋体" w:cs="宋体"/>
          <w:color w:val="auto"/>
          <w:spacing w:val="-5"/>
          <w:sz w:val="24"/>
          <w:szCs w:val="24"/>
          <w:lang w:eastAsia="zh-CN"/>
        </w:rPr>
        <w:t>分</w:t>
      </w:r>
      <w:r>
        <w:rPr>
          <w:rFonts w:hint="eastAsia" w:ascii="宋体" w:hAnsi="宋体" w:eastAsia="宋体" w:cs="宋体"/>
          <w:color w:val="auto"/>
          <w:sz w:val="24"/>
          <w:szCs w:val="24"/>
          <w:lang w:eastAsia="zh-CN"/>
        </w:rPr>
        <w:t>包人人</w:t>
      </w:r>
      <w:r>
        <w:rPr>
          <w:rFonts w:hint="eastAsia" w:ascii="宋体" w:hAnsi="宋体" w:eastAsia="宋体" w:cs="宋体"/>
          <w:color w:val="auto"/>
          <w:spacing w:val="-5"/>
          <w:sz w:val="24"/>
          <w:szCs w:val="24"/>
          <w:lang w:eastAsia="zh-CN"/>
        </w:rPr>
        <w:t>员</w:t>
      </w:r>
      <w:r>
        <w:rPr>
          <w:rFonts w:hint="eastAsia" w:ascii="宋体" w:hAnsi="宋体" w:eastAsia="宋体" w:cs="宋体"/>
          <w:color w:val="auto"/>
          <w:sz w:val="24"/>
          <w:szCs w:val="24"/>
          <w:lang w:eastAsia="zh-CN"/>
        </w:rPr>
        <w:t>的工伤事</w:t>
      </w:r>
      <w:r>
        <w:rPr>
          <w:rFonts w:hint="eastAsia" w:ascii="宋体" w:hAnsi="宋体" w:eastAsia="宋体" w:cs="宋体"/>
          <w:color w:val="auto"/>
          <w:spacing w:val="-5"/>
          <w:sz w:val="24"/>
          <w:szCs w:val="24"/>
          <w:lang w:eastAsia="zh-CN"/>
        </w:rPr>
        <w:t>故</w:t>
      </w:r>
      <w:r>
        <w:rPr>
          <w:rFonts w:hint="eastAsia" w:ascii="宋体" w:hAnsi="宋体" w:eastAsia="宋体" w:cs="宋体"/>
          <w:color w:val="auto"/>
          <w:sz w:val="24"/>
          <w:szCs w:val="24"/>
          <w:lang w:eastAsia="zh-CN"/>
        </w:rPr>
        <w:t>承担责任</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但由</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发</w:t>
      </w:r>
      <w:r>
        <w:rPr>
          <w:rFonts w:hint="eastAsia" w:ascii="宋体" w:hAnsi="宋体" w:eastAsia="宋体" w:cs="宋体"/>
          <w:color w:val="auto"/>
          <w:spacing w:val="-2"/>
          <w:sz w:val="24"/>
          <w:szCs w:val="24"/>
          <w:lang w:eastAsia="zh-CN"/>
        </w:rPr>
        <w:t>包人原因造成承包人人员工伤事故的，应由发包人承担责任。</w:t>
      </w:r>
    </w:p>
    <w:p w14:paraId="5656A24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2.7</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由于</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包人原</w:t>
      </w:r>
      <w:r>
        <w:rPr>
          <w:rFonts w:hint="eastAsia" w:ascii="宋体" w:hAnsi="宋体" w:eastAsia="宋体" w:cs="宋体"/>
          <w:color w:val="auto"/>
          <w:spacing w:val="-5"/>
          <w:sz w:val="24"/>
          <w:szCs w:val="24"/>
          <w:lang w:eastAsia="zh-CN"/>
        </w:rPr>
        <w:t>因</w:t>
      </w:r>
      <w:r>
        <w:rPr>
          <w:rFonts w:hint="eastAsia" w:ascii="宋体" w:hAnsi="宋体" w:eastAsia="宋体" w:cs="宋体"/>
          <w:color w:val="auto"/>
          <w:sz w:val="24"/>
          <w:szCs w:val="24"/>
          <w:lang w:eastAsia="zh-CN"/>
        </w:rPr>
        <w:t>在施工场</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内及其</w:t>
      </w:r>
      <w:r>
        <w:rPr>
          <w:rFonts w:hint="eastAsia" w:ascii="宋体" w:hAnsi="宋体" w:eastAsia="宋体" w:cs="宋体"/>
          <w:color w:val="auto"/>
          <w:spacing w:val="-5"/>
          <w:sz w:val="24"/>
          <w:szCs w:val="24"/>
          <w:lang w:eastAsia="zh-CN"/>
        </w:rPr>
        <w:t>毗</w:t>
      </w:r>
      <w:r>
        <w:rPr>
          <w:rFonts w:hint="eastAsia" w:ascii="宋体" w:hAnsi="宋体" w:eastAsia="宋体" w:cs="宋体"/>
          <w:color w:val="auto"/>
          <w:sz w:val="24"/>
          <w:szCs w:val="24"/>
          <w:lang w:eastAsia="zh-CN"/>
        </w:rPr>
        <w:t>邻地带造</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的第三</w:t>
      </w:r>
      <w:r>
        <w:rPr>
          <w:rFonts w:hint="eastAsia" w:ascii="宋体" w:hAnsi="宋体" w:eastAsia="宋体" w:cs="宋体"/>
          <w:color w:val="auto"/>
          <w:spacing w:val="-5"/>
          <w:sz w:val="24"/>
          <w:szCs w:val="24"/>
          <w:lang w:eastAsia="zh-CN"/>
        </w:rPr>
        <w:t>者</w:t>
      </w:r>
      <w:r>
        <w:rPr>
          <w:rFonts w:hint="eastAsia" w:ascii="宋体" w:hAnsi="宋体" w:eastAsia="宋体" w:cs="宋体"/>
          <w:color w:val="auto"/>
          <w:sz w:val="24"/>
          <w:szCs w:val="24"/>
          <w:lang w:eastAsia="zh-CN"/>
        </w:rPr>
        <w:t>人员伤亡</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财产损</w:t>
      </w:r>
      <w:r>
        <w:rPr>
          <w:rFonts w:hint="eastAsia" w:ascii="宋体" w:hAnsi="宋体" w:eastAsia="宋体" w:cs="宋体"/>
          <w:color w:val="auto"/>
          <w:spacing w:val="-5"/>
          <w:sz w:val="24"/>
          <w:szCs w:val="24"/>
          <w:lang w:eastAsia="zh-CN"/>
        </w:rPr>
        <w:t>失</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由承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人负</w:t>
      </w:r>
      <w:r>
        <w:rPr>
          <w:rFonts w:hint="eastAsia" w:ascii="宋体" w:hAnsi="宋体" w:eastAsia="宋体" w:cs="宋体"/>
          <w:color w:val="auto"/>
          <w:spacing w:val="-2"/>
          <w:sz w:val="24"/>
          <w:szCs w:val="24"/>
          <w:lang w:eastAsia="zh-CN"/>
        </w:rPr>
        <w:t>责赔偿。</w:t>
      </w:r>
    </w:p>
    <w:p w14:paraId="02670D8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9.2.8</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2"/>
          <w:sz w:val="24"/>
          <w:szCs w:val="24"/>
          <w:lang w:eastAsia="zh-CN"/>
        </w:rPr>
        <w:t>承包人已标价工程量清单应包含工程安全作业环境及安全施工措施所需费用。</w:t>
      </w:r>
    </w:p>
    <w:p w14:paraId="182593B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2.9</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应建立</w:t>
      </w:r>
      <w:r>
        <w:rPr>
          <w:rFonts w:hint="eastAsia" w:ascii="宋体" w:hAnsi="宋体" w:eastAsia="宋体" w:cs="宋体"/>
          <w:color w:val="auto"/>
          <w:spacing w:val="-5"/>
          <w:sz w:val="24"/>
          <w:szCs w:val="24"/>
          <w:lang w:eastAsia="zh-CN"/>
        </w:rPr>
        <w:t>健</w:t>
      </w:r>
      <w:r>
        <w:rPr>
          <w:rFonts w:hint="eastAsia" w:ascii="宋体" w:hAnsi="宋体" w:eastAsia="宋体" w:cs="宋体"/>
          <w:color w:val="auto"/>
          <w:sz w:val="24"/>
          <w:szCs w:val="24"/>
          <w:lang w:eastAsia="zh-CN"/>
        </w:rPr>
        <w:t>全安全</w:t>
      </w:r>
      <w:r>
        <w:rPr>
          <w:rFonts w:hint="eastAsia" w:ascii="宋体" w:hAnsi="宋体" w:eastAsia="宋体" w:cs="宋体"/>
          <w:color w:val="auto"/>
          <w:spacing w:val="-5"/>
          <w:sz w:val="24"/>
          <w:szCs w:val="24"/>
          <w:lang w:eastAsia="zh-CN"/>
        </w:rPr>
        <w:t>生</w:t>
      </w:r>
      <w:r>
        <w:rPr>
          <w:rFonts w:hint="eastAsia" w:ascii="宋体" w:hAnsi="宋体" w:eastAsia="宋体" w:cs="宋体"/>
          <w:color w:val="auto"/>
          <w:sz w:val="24"/>
          <w:szCs w:val="24"/>
          <w:lang w:eastAsia="zh-CN"/>
        </w:rPr>
        <w:t>产责任制</w:t>
      </w:r>
      <w:r>
        <w:rPr>
          <w:rFonts w:hint="eastAsia" w:ascii="宋体" w:hAnsi="宋体" w:eastAsia="宋体" w:cs="宋体"/>
          <w:color w:val="auto"/>
          <w:spacing w:val="-5"/>
          <w:sz w:val="24"/>
          <w:szCs w:val="24"/>
          <w:lang w:eastAsia="zh-CN"/>
        </w:rPr>
        <w:t>度</w:t>
      </w:r>
      <w:r>
        <w:rPr>
          <w:rFonts w:hint="eastAsia" w:ascii="宋体" w:hAnsi="宋体" w:eastAsia="宋体" w:cs="宋体"/>
          <w:color w:val="auto"/>
          <w:sz w:val="24"/>
          <w:szCs w:val="24"/>
          <w:lang w:eastAsia="zh-CN"/>
        </w:rPr>
        <w:t>和安全</w:t>
      </w:r>
      <w:r>
        <w:rPr>
          <w:rFonts w:hint="eastAsia" w:ascii="宋体" w:hAnsi="宋体" w:eastAsia="宋体" w:cs="宋体"/>
          <w:color w:val="auto"/>
          <w:spacing w:val="-5"/>
          <w:sz w:val="24"/>
          <w:szCs w:val="24"/>
          <w:lang w:eastAsia="zh-CN"/>
        </w:rPr>
        <w:t>生</w:t>
      </w:r>
      <w:r>
        <w:rPr>
          <w:rFonts w:hint="eastAsia" w:ascii="宋体" w:hAnsi="宋体" w:eastAsia="宋体" w:cs="宋体"/>
          <w:color w:val="auto"/>
          <w:sz w:val="24"/>
          <w:szCs w:val="24"/>
          <w:lang w:eastAsia="zh-CN"/>
        </w:rPr>
        <w:t>产教育</w:t>
      </w:r>
      <w:r>
        <w:rPr>
          <w:rFonts w:hint="eastAsia" w:ascii="宋体" w:hAnsi="宋体" w:eastAsia="宋体" w:cs="宋体"/>
          <w:color w:val="auto"/>
          <w:spacing w:val="-5"/>
          <w:sz w:val="24"/>
          <w:szCs w:val="24"/>
          <w:lang w:eastAsia="zh-CN"/>
        </w:rPr>
        <w:t>培</w:t>
      </w:r>
      <w:r>
        <w:rPr>
          <w:rFonts w:hint="eastAsia" w:ascii="宋体" w:hAnsi="宋体" w:eastAsia="宋体" w:cs="宋体"/>
          <w:color w:val="auto"/>
          <w:sz w:val="24"/>
          <w:szCs w:val="24"/>
          <w:lang w:eastAsia="zh-CN"/>
        </w:rPr>
        <w:t>训制度</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制定</w:t>
      </w:r>
      <w:r>
        <w:rPr>
          <w:rFonts w:hint="eastAsia" w:ascii="宋体" w:hAnsi="宋体" w:eastAsia="宋体" w:cs="宋体"/>
          <w:color w:val="auto"/>
          <w:spacing w:val="-5"/>
          <w:sz w:val="24"/>
          <w:szCs w:val="24"/>
          <w:lang w:eastAsia="zh-CN"/>
        </w:rPr>
        <w:t>安</w:t>
      </w:r>
      <w:r>
        <w:rPr>
          <w:rFonts w:hint="eastAsia" w:ascii="宋体" w:hAnsi="宋体" w:eastAsia="宋体" w:cs="宋体"/>
          <w:color w:val="auto"/>
          <w:sz w:val="24"/>
          <w:szCs w:val="24"/>
          <w:lang w:eastAsia="zh-CN"/>
        </w:rPr>
        <w:t>全生产</w:t>
      </w:r>
      <w:r>
        <w:rPr>
          <w:rFonts w:hint="eastAsia" w:ascii="宋体" w:hAnsi="宋体" w:eastAsia="宋体" w:cs="宋体"/>
          <w:color w:val="auto"/>
          <w:spacing w:val="-5"/>
          <w:sz w:val="24"/>
          <w:szCs w:val="24"/>
          <w:lang w:eastAsia="zh-CN"/>
        </w:rPr>
        <w:t>规</w:t>
      </w:r>
      <w:r>
        <w:rPr>
          <w:rFonts w:hint="eastAsia" w:ascii="宋体" w:hAnsi="宋体" w:eastAsia="宋体" w:cs="宋体"/>
          <w:color w:val="auto"/>
          <w:sz w:val="24"/>
          <w:szCs w:val="24"/>
          <w:lang w:eastAsia="zh-CN"/>
        </w:rPr>
        <w:t>章制度</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操作</w:t>
      </w:r>
      <w:r>
        <w:rPr>
          <w:rFonts w:hint="eastAsia" w:ascii="宋体" w:hAnsi="宋体" w:eastAsia="宋体" w:cs="宋体"/>
          <w:color w:val="auto"/>
          <w:spacing w:val="-5"/>
          <w:sz w:val="24"/>
          <w:szCs w:val="24"/>
          <w:lang w:eastAsia="zh-CN"/>
        </w:rPr>
        <w:t>规</w:t>
      </w:r>
      <w:r>
        <w:rPr>
          <w:rFonts w:hint="eastAsia" w:ascii="宋体" w:hAnsi="宋体" w:eastAsia="宋体" w:cs="宋体"/>
          <w:color w:val="auto"/>
          <w:spacing w:val="5"/>
          <w:sz w:val="24"/>
          <w:szCs w:val="24"/>
          <w:lang w:eastAsia="zh-CN"/>
        </w:rPr>
        <w:t>程</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保</w:t>
      </w:r>
      <w:r>
        <w:rPr>
          <w:rFonts w:hint="eastAsia" w:ascii="宋体" w:hAnsi="宋体" w:eastAsia="宋体" w:cs="宋体"/>
          <w:color w:val="auto"/>
          <w:spacing w:val="-5"/>
          <w:sz w:val="24"/>
          <w:szCs w:val="24"/>
          <w:lang w:eastAsia="zh-CN"/>
        </w:rPr>
        <w:t>证</w:t>
      </w:r>
      <w:r>
        <w:rPr>
          <w:rFonts w:hint="eastAsia" w:ascii="宋体" w:hAnsi="宋体" w:eastAsia="宋体" w:cs="宋体"/>
          <w:color w:val="auto"/>
          <w:sz w:val="24"/>
          <w:szCs w:val="24"/>
          <w:lang w:eastAsia="zh-CN"/>
        </w:rPr>
        <w:t>本单位</w:t>
      </w:r>
      <w:r>
        <w:rPr>
          <w:rFonts w:hint="eastAsia" w:ascii="宋体" w:hAnsi="宋体" w:eastAsia="宋体" w:cs="宋体"/>
          <w:color w:val="auto"/>
          <w:spacing w:val="-5"/>
          <w:sz w:val="24"/>
          <w:szCs w:val="24"/>
          <w:lang w:eastAsia="zh-CN"/>
        </w:rPr>
        <w:t>建</w:t>
      </w:r>
      <w:r>
        <w:rPr>
          <w:rFonts w:hint="eastAsia" w:ascii="宋体" w:hAnsi="宋体" w:eastAsia="宋体" w:cs="宋体"/>
          <w:color w:val="auto"/>
          <w:sz w:val="24"/>
          <w:szCs w:val="24"/>
          <w:lang w:eastAsia="zh-CN"/>
        </w:rPr>
        <w:t>立和完</w:t>
      </w:r>
      <w:r>
        <w:rPr>
          <w:rFonts w:hint="eastAsia" w:ascii="宋体" w:hAnsi="宋体" w:eastAsia="宋体" w:cs="宋体"/>
          <w:color w:val="auto"/>
          <w:spacing w:val="-5"/>
          <w:sz w:val="24"/>
          <w:szCs w:val="24"/>
          <w:lang w:eastAsia="zh-CN"/>
        </w:rPr>
        <w:t>善</w:t>
      </w:r>
      <w:r>
        <w:rPr>
          <w:rFonts w:hint="eastAsia" w:ascii="宋体" w:hAnsi="宋体" w:eastAsia="宋体" w:cs="宋体"/>
          <w:color w:val="auto"/>
          <w:sz w:val="24"/>
          <w:szCs w:val="24"/>
          <w:lang w:eastAsia="zh-CN"/>
        </w:rPr>
        <w:t>安全生</w:t>
      </w:r>
      <w:r>
        <w:rPr>
          <w:rFonts w:hint="eastAsia" w:ascii="宋体" w:hAnsi="宋体" w:eastAsia="宋体" w:cs="宋体"/>
          <w:color w:val="auto"/>
          <w:spacing w:val="-5"/>
          <w:sz w:val="24"/>
          <w:szCs w:val="24"/>
          <w:lang w:eastAsia="zh-CN"/>
        </w:rPr>
        <w:t>产</w:t>
      </w:r>
      <w:r>
        <w:rPr>
          <w:rFonts w:hint="eastAsia" w:ascii="宋体" w:hAnsi="宋体" w:eastAsia="宋体" w:cs="宋体"/>
          <w:color w:val="auto"/>
          <w:sz w:val="24"/>
          <w:szCs w:val="24"/>
          <w:lang w:eastAsia="zh-CN"/>
        </w:rPr>
        <w:t>条件所</w:t>
      </w:r>
      <w:r>
        <w:rPr>
          <w:rFonts w:hint="eastAsia" w:ascii="宋体" w:hAnsi="宋体" w:eastAsia="宋体" w:cs="宋体"/>
          <w:color w:val="auto"/>
          <w:spacing w:val="-5"/>
          <w:sz w:val="24"/>
          <w:szCs w:val="24"/>
          <w:lang w:eastAsia="zh-CN"/>
        </w:rPr>
        <w:t>需</w:t>
      </w:r>
      <w:r>
        <w:rPr>
          <w:rFonts w:hint="eastAsia" w:ascii="宋体" w:hAnsi="宋体" w:eastAsia="宋体" w:cs="宋体"/>
          <w:color w:val="auto"/>
          <w:sz w:val="24"/>
          <w:szCs w:val="24"/>
          <w:lang w:eastAsia="zh-CN"/>
        </w:rPr>
        <w:t>资金的</w:t>
      </w:r>
      <w:r>
        <w:rPr>
          <w:rFonts w:hint="eastAsia" w:ascii="宋体" w:hAnsi="宋体" w:eastAsia="宋体" w:cs="宋体"/>
          <w:color w:val="auto"/>
          <w:spacing w:val="-5"/>
          <w:sz w:val="24"/>
          <w:szCs w:val="24"/>
          <w:lang w:eastAsia="zh-CN"/>
        </w:rPr>
        <w:t>投</w:t>
      </w:r>
      <w:r>
        <w:rPr>
          <w:rFonts w:hint="eastAsia" w:ascii="宋体" w:hAnsi="宋体" w:eastAsia="宋体" w:cs="宋体"/>
          <w:color w:val="auto"/>
          <w:sz w:val="24"/>
          <w:szCs w:val="24"/>
          <w:lang w:eastAsia="zh-CN"/>
        </w:rPr>
        <w:t>入</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对</w:t>
      </w:r>
      <w:r>
        <w:rPr>
          <w:rFonts w:hint="eastAsia" w:ascii="宋体" w:hAnsi="宋体" w:eastAsia="宋体" w:cs="宋体"/>
          <w:color w:val="auto"/>
          <w:spacing w:val="-5"/>
          <w:sz w:val="24"/>
          <w:szCs w:val="24"/>
          <w:lang w:eastAsia="zh-CN"/>
        </w:rPr>
        <w:t>本</w:t>
      </w:r>
      <w:r>
        <w:rPr>
          <w:rFonts w:hint="eastAsia" w:ascii="宋体" w:hAnsi="宋体" w:eastAsia="宋体" w:cs="宋体"/>
          <w:color w:val="auto"/>
          <w:sz w:val="24"/>
          <w:szCs w:val="24"/>
          <w:lang w:eastAsia="zh-CN"/>
        </w:rPr>
        <w:t>工程进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定期和</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项安全</w:t>
      </w:r>
      <w:r>
        <w:rPr>
          <w:rFonts w:hint="eastAsia" w:ascii="宋体" w:hAnsi="宋体" w:eastAsia="宋体" w:cs="宋体"/>
          <w:color w:val="auto"/>
          <w:spacing w:val="-5"/>
          <w:sz w:val="24"/>
          <w:szCs w:val="24"/>
          <w:lang w:eastAsia="zh-CN"/>
        </w:rPr>
        <w:t>检</w:t>
      </w:r>
      <w:r>
        <w:rPr>
          <w:rFonts w:hint="eastAsia" w:ascii="宋体" w:hAnsi="宋体" w:eastAsia="宋体" w:cs="宋体"/>
          <w:color w:val="auto"/>
          <w:sz w:val="24"/>
          <w:szCs w:val="24"/>
          <w:lang w:eastAsia="zh-CN"/>
        </w:rPr>
        <w:t>查</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2"/>
          <w:sz w:val="24"/>
          <w:szCs w:val="24"/>
          <w:lang w:eastAsia="zh-CN"/>
        </w:rPr>
        <w:t>做好安全检查记录。</w:t>
      </w:r>
    </w:p>
    <w:p w14:paraId="3A7BC8F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9.2.10</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承包人应设立安全生产管理机构，施工现场应有专职安全生产管理人员。</w:t>
      </w:r>
    </w:p>
    <w:p w14:paraId="42A0C0C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9.2.11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承包人应负责对特种作业人员进行专门的安全作业培训，并保证特种作业人员持证上岗。</w:t>
      </w:r>
    </w:p>
    <w:p w14:paraId="108FDAE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9.2.12</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承包人应在施工组织设计中编制安全技术措施和施工现场临时用电方案。对专用合同条款约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的工程</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编</w:t>
      </w:r>
      <w:r>
        <w:rPr>
          <w:rFonts w:hint="eastAsia" w:ascii="宋体" w:hAnsi="宋体" w:eastAsia="宋体" w:cs="宋体"/>
          <w:color w:val="auto"/>
          <w:sz w:val="24"/>
          <w:szCs w:val="24"/>
          <w:lang w:eastAsia="zh-CN"/>
        </w:rPr>
        <w:t>制专项</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工方案</w:t>
      </w:r>
      <w:r>
        <w:rPr>
          <w:rFonts w:hint="eastAsia" w:ascii="宋体" w:hAnsi="宋体" w:eastAsia="宋体" w:cs="宋体"/>
          <w:color w:val="auto"/>
          <w:spacing w:val="-5"/>
          <w:sz w:val="24"/>
          <w:szCs w:val="24"/>
          <w:lang w:eastAsia="zh-CN"/>
        </w:rPr>
        <w:t>报</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批</w:t>
      </w:r>
      <w:r>
        <w:rPr>
          <w:rFonts w:hint="eastAsia" w:ascii="宋体" w:hAnsi="宋体" w:eastAsia="宋体" w:cs="宋体"/>
          <w:color w:val="auto"/>
          <w:sz w:val="24"/>
          <w:szCs w:val="24"/>
          <w:lang w:eastAsia="zh-CN"/>
        </w:rPr>
        <w:t>准</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对</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款约定</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专项施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方案</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还</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组织专家</w:t>
      </w:r>
      <w:r>
        <w:rPr>
          <w:rFonts w:hint="eastAsia" w:ascii="宋体" w:hAnsi="宋体" w:eastAsia="宋体" w:cs="宋体"/>
          <w:color w:val="auto"/>
          <w:spacing w:val="-2"/>
          <w:sz w:val="24"/>
          <w:szCs w:val="24"/>
          <w:lang w:eastAsia="zh-CN"/>
        </w:rPr>
        <w:t>进行论证、审查，其中专家</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人员应经发包人同意。</w:t>
      </w:r>
    </w:p>
    <w:p w14:paraId="3FA7E1C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9.2.13</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承包人在使用施工起重机械和整体提升脚手架、模板等自升式架设设施前，应组织有关单</w:t>
      </w:r>
      <w:r>
        <w:rPr>
          <w:rFonts w:hint="eastAsia" w:ascii="宋体" w:hAnsi="宋体" w:eastAsia="宋体" w:cs="宋体"/>
          <w:color w:val="auto"/>
          <w:spacing w:val="-1"/>
          <w:sz w:val="24"/>
          <w:szCs w:val="24"/>
          <w:lang w:eastAsia="zh-CN"/>
        </w:rPr>
        <w:t>位进行验收。</w:t>
      </w:r>
    </w:p>
    <w:p w14:paraId="070DDFC7">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治安保卫</w:t>
      </w:r>
    </w:p>
    <w:p w14:paraId="3642931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9.3.1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除合同另有约定外，发包人应与当地公安部门协商，在现场建立治安管理机构或联防组织，统一管理施工场地的治安保卫事项，履行合同工程的治安保卫职责。</w:t>
      </w:r>
    </w:p>
    <w:p w14:paraId="31D149F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和承包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除应协助</w:t>
      </w:r>
      <w:r>
        <w:rPr>
          <w:rFonts w:hint="eastAsia" w:ascii="宋体" w:hAnsi="宋体" w:eastAsia="宋体" w:cs="宋体"/>
          <w:color w:val="auto"/>
          <w:spacing w:val="-5"/>
          <w:sz w:val="24"/>
          <w:szCs w:val="24"/>
          <w:lang w:eastAsia="zh-CN"/>
        </w:rPr>
        <w:t>现</w:t>
      </w:r>
      <w:r>
        <w:rPr>
          <w:rFonts w:hint="eastAsia" w:ascii="宋体" w:hAnsi="宋体" w:eastAsia="宋体" w:cs="宋体"/>
          <w:color w:val="auto"/>
          <w:sz w:val="24"/>
          <w:szCs w:val="24"/>
          <w:lang w:eastAsia="zh-CN"/>
        </w:rPr>
        <w:t>场治安</w:t>
      </w:r>
      <w:r>
        <w:rPr>
          <w:rFonts w:hint="eastAsia" w:ascii="宋体" w:hAnsi="宋体" w:eastAsia="宋体" w:cs="宋体"/>
          <w:color w:val="auto"/>
          <w:spacing w:val="-5"/>
          <w:sz w:val="24"/>
          <w:szCs w:val="24"/>
          <w:lang w:eastAsia="zh-CN"/>
        </w:rPr>
        <w:t>管</w:t>
      </w:r>
      <w:r>
        <w:rPr>
          <w:rFonts w:hint="eastAsia" w:ascii="宋体" w:hAnsi="宋体" w:eastAsia="宋体" w:cs="宋体"/>
          <w:color w:val="auto"/>
          <w:sz w:val="24"/>
          <w:szCs w:val="24"/>
          <w:lang w:eastAsia="zh-CN"/>
        </w:rPr>
        <w:t>理机构或</w:t>
      </w:r>
      <w:r>
        <w:rPr>
          <w:rFonts w:hint="eastAsia" w:ascii="宋体" w:hAnsi="宋体" w:eastAsia="宋体" w:cs="宋体"/>
          <w:color w:val="auto"/>
          <w:spacing w:val="-5"/>
          <w:sz w:val="24"/>
          <w:szCs w:val="24"/>
          <w:lang w:eastAsia="zh-CN"/>
        </w:rPr>
        <w:t>联</w:t>
      </w:r>
      <w:r>
        <w:rPr>
          <w:rFonts w:hint="eastAsia" w:ascii="宋体" w:hAnsi="宋体" w:eastAsia="宋体" w:cs="宋体"/>
          <w:color w:val="auto"/>
          <w:sz w:val="24"/>
          <w:szCs w:val="24"/>
          <w:lang w:eastAsia="zh-CN"/>
        </w:rPr>
        <w:t>防组织</w:t>
      </w:r>
      <w:r>
        <w:rPr>
          <w:rFonts w:hint="eastAsia" w:ascii="宋体" w:hAnsi="宋体" w:eastAsia="宋体" w:cs="宋体"/>
          <w:color w:val="auto"/>
          <w:spacing w:val="-5"/>
          <w:sz w:val="24"/>
          <w:szCs w:val="24"/>
          <w:lang w:eastAsia="zh-CN"/>
        </w:rPr>
        <w:t>维</w:t>
      </w:r>
      <w:r>
        <w:rPr>
          <w:rFonts w:hint="eastAsia" w:ascii="宋体" w:hAnsi="宋体" w:eastAsia="宋体" w:cs="宋体"/>
          <w:color w:val="auto"/>
          <w:sz w:val="24"/>
          <w:szCs w:val="24"/>
          <w:lang w:eastAsia="zh-CN"/>
        </w:rPr>
        <w:t>护施工场</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的社会</w:t>
      </w:r>
      <w:r>
        <w:rPr>
          <w:rFonts w:hint="eastAsia" w:ascii="宋体" w:hAnsi="宋体" w:eastAsia="宋体" w:cs="宋体"/>
          <w:color w:val="auto"/>
          <w:spacing w:val="-5"/>
          <w:sz w:val="24"/>
          <w:szCs w:val="24"/>
          <w:lang w:eastAsia="zh-CN"/>
        </w:rPr>
        <w:t>治</w:t>
      </w:r>
      <w:r>
        <w:rPr>
          <w:rFonts w:hint="eastAsia" w:ascii="宋体" w:hAnsi="宋体" w:eastAsia="宋体" w:cs="宋体"/>
          <w:color w:val="auto"/>
          <w:sz w:val="24"/>
          <w:szCs w:val="24"/>
          <w:lang w:eastAsia="zh-CN"/>
        </w:rPr>
        <w:t>安外</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还应做</w:t>
      </w:r>
      <w:r>
        <w:rPr>
          <w:rFonts w:hint="eastAsia" w:ascii="宋体" w:hAnsi="宋体" w:eastAsia="宋体" w:cs="宋体"/>
          <w:color w:val="auto"/>
          <w:spacing w:val="-2"/>
          <w:sz w:val="24"/>
          <w:szCs w:val="24"/>
          <w:lang w:eastAsia="zh-CN"/>
        </w:rPr>
        <w:t>好包括生活区在内的各自管辖区的治安保卫工作。</w:t>
      </w:r>
    </w:p>
    <w:p w14:paraId="562BC24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3.3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6"/>
          <w:sz w:val="24"/>
          <w:szCs w:val="24"/>
          <w:lang w:eastAsia="zh-CN"/>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r>
        <w:rPr>
          <w:rFonts w:hint="eastAsia" w:ascii="宋体" w:hAnsi="宋体" w:eastAsia="宋体" w:cs="宋体"/>
          <w:color w:val="auto"/>
          <w:spacing w:val="-2"/>
          <w:sz w:val="24"/>
          <w:szCs w:val="24"/>
          <w:lang w:eastAsia="zh-CN"/>
        </w:rPr>
        <w:t>。</w:t>
      </w:r>
    </w:p>
    <w:p w14:paraId="1E8F5680">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环境保护</w:t>
      </w:r>
    </w:p>
    <w:p w14:paraId="62EB1A8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4.1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在施工</w:t>
      </w:r>
      <w:r>
        <w:rPr>
          <w:rFonts w:hint="eastAsia" w:ascii="宋体" w:hAnsi="宋体" w:eastAsia="宋体" w:cs="宋体"/>
          <w:color w:val="auto"/>
          <w:spacing w:val="-5"/>
          <w:sz w:val="24"/>
          <w:szCs w:val="24"/>
          <w:lang w:eastAsia="zh-CN"/>
        </w:rPr>
        <w:t>过</w:t>
      </w:r>
      <w:r>
        <w:rPr>
          <w:rFonts w:hint="eastAsia" w:ascii="宋体" w:hAnsi="宋体" w:eastAsia="宋体" w:cs="宋体"/>
          <w:color w:val="auto"/>
          <w:sz w:val="24"/>
          <w:szCs w:val="24"/>
          <w:lang w:eastAsia="zh-CN"/>
        </w:rPr>
        <w:t>程中</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应遵</w:t>
      </w:r>
      <w:r>
        <w:rPr>
          <w:rFonts w:hint="eastAsia" w:ascii="宋体" w:hAnsi="宋体" w:eastAsia="宋体" w:cs="宋体"/>
          <w:color w:val="auto"/>
          <w:spacing w:val="-5"/>
          <w:sz w:val="24"/>
          <w:szCs w:val="24"/>
          <w:lang w:eastAsia="zh-CN"/>
        </w:rPr>
        <w:t>守</w:t>
      </w:r>
      <w:r>
        <w:rPr>
          <w:rFonts w:hint="eastAsia" w:ascii="宋体" w:hAnsi="宋体" w:eastAsia="宋体" w:cs="宋体"/>
          <w:color w:val="auto"/>
          <w:sz w:val="24"/>
          <w:szCs w:val="24"/>
          <w:lang w:eastAsia="zh-CN"/>
        </w:rPr>
        <w:t>有关环</w:t>
      </w:r>
      <w:r>
        <w:rPr>
          <w:rFonts w:hint="eastAsia" w:ascii="宋体" w:hAnsi="宋体" w:eastAsia="宋体" w:cs="宋体"/>
          <w:color w:val="auto"/>
          <w:spacing w:val="-5"/>
          <w:sz w:val="24"/>
          <w:szCs w:val="24"/>
          <w:lang w:eastAsia="zh-CN"/>
        </w:rPr>
        <w:t>境</w:t>
      </w:r>
      <w:r>
        <w:rPr>
          <w:rFonts w:hint="eastAsia" w:ascii="宋体" w:hAnsi="宋体" w:eastAsia="宋体" w:cs="宋体"/>
          <w:color w:val="auto"/>
          <w:sz w:val="24"/>
          <w:szCs w:val="24"/>
          <w:lang w:eastAsia="zh-CN"/>
        </w:rPr>
        <w:t>保护的法</w:t>
      </w:r>
      <w:r>
        <w:rPr>
          <w:rFonts w:hint="eastAsia" w:ascii="宋体" w:hAnsi="宋体" w:eastAsia="宋体" w:cs="宋体"/>
          <w:color w:val="auto"/>
          <w:spacing w:val="-5"/>
          <w:sz w:val="24"/>
          <w:szCs w:val="24"/>
          <w:lang w:eastAsia="zh-CN"/>
        </w:rPr>
        <w:t>律</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履行</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同约定</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环境保护</w:t>
      </w:r>
      <w:r>
        <w:rPr>
          <w:rFonts w:hint="eastAsia" w:ascii="宋体" w:hAnsi="宋体" w:eastAsia="宋体" w:cs="宋体"/>
          <w:color w:val="auto"/>
          <w:spacing w:val="-5"/>
          <w:sz w:val="24"/>
          <w:szCs w:val="24"/>
          <w:lang w:eastAsia="zh-CN"/>
        </w:rPr>
        <w:t>义</w:t>
      </w:r>
      <w:r>
        <w:rPr>
          <w:rFonts w:hint="eastAsia" w:ascii="宋体" w:hAnsi="宋体" w:eastAsia="宋体" w:cs="宋体"/>
          <w:color w:val="auto"/>
          <w:sz w:val="24"/>
          <w:szCs w:val="24"/>
          <w:lang w:eastAsia="zh-CN"/>
        </w:rPr>
        <w:t>务</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并对违</w:t>
      </w:r>
      <w:r>
        <w:rPr>
          <w:rFonts w:hint="eastAsia" w:ascii="宋体" w:hAnsi="宋体" w:eastAsia="宋体" w:cs="宋体"/>
          <w:color w:val="auto"/>
          <w:spacing w:val="-2"/>
          <w:sz w:val="24"/>
          <w:szCs w:val="24"/>
          <w:lang w:eastAsia="zh-CN"/>
        </w:rPr>
        <w:t>反法律和合同约定义务所造成的环境破坏、人身伤害和财产损失负责。</w:t>
      </w:r>
    </w:p>
    <w:p w14:paraId="60E3965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9.4.2</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承包人应按合同约定的环保工作内容，编制施工环保措施计划，报送监理人审批。</w:t>
      </w:r>
    </w:p>
    <w:p w14:paraId="0E45E3B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9.4.3</w:t>
      </w:r>
      <w:r>
        <w:rPr>
          <w:rFonts w:hint="eastAsia" w:ascii="宋体" w:hAnsi="宋体" w:eastAsia="宋体" w:cs="宋体"/>
          <w:b/>
          <w:bCs/>
          <w:color w:val="auto"/>
          <w:spacing w:val="-7"/>
          <w:sz w:val="24"/>
          <w:szCs w:val="24"/>
          <w:lang w:eastAsia="zh-CN"/>
        </w:rPr>
        <w:t xml:space="preserve"> </w:t>
      </w:r>
      <w:r>
        <w:rPr>
          <w:rFonts w:hint="eastAsia" w:ascii="宋体" w:hAnsi="宋体" w:eastAsia="宋体" w:cs="宋体"/>
          <w:color w:val="auto"/>
          <w:spacing w:val="1"/>
          <w:sz w:val="24"/>
          <w:szCs w:val="24"/>
          <w:lang w:eastAsia="zh-CN"/>
        </w:rPr>
        <w:t>承包人应按照批准的施工环保措施计划有序地堆放和处理施工废弃物，避免对环境造成破</w:t>
      </w:r>
      <w:r>
        <w:rPr>
          <w:rFonts w:hint="eastAsia" w:ascii="宋体" w:hAnsi="宋体" w:eastAsia="宋体" w:cs="宋体"/>
          <w:color w:val="auto"/>
          <w:spacing w:val="70"/>
          <w:sz w:val="24"/>
          <w:szCs w:val="24"/>
          <w:lang w:eastAsia="zh-CN"/>
        </w:rPr>
        <w:t xml:space="preserve"> </w:t>
      </w:r>
      <w:r>
        <w:rPr>
          <w:rFonts w:hint="eastAsia" w:ascii="宋体" w:hAnsi="宋体" w:eastAsia="宋体" w:cs="宋体"/>
          <w:color w:val="auto"/>
          <w:spacing w:val="-2"/>
          <w:sz w:val="24"/>
          <w:szCs w:val="24"/>
          <w:lang w:eastAsia="zh-CN"/>
        </w:rPr>
        <w:t>坏。因承包人任意堆放或弃置施工废弃物造成妨碍公共交通、影响城镇居民生活、降低河流行洪能力、危及居民安全、破坏周边环境，或者影响其他承包人施工等后果的，承包人应承担责任。</w:t>
      </w:r>
    </w:p>
    <w:p w14:paraId="7A1F6F8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4.4</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约定采取</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效措施</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对施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开挖的</w:t>
      </w:r>
      <w:r>
        <w:rPr>
          <w:rFonts w:hint="eastAsia" w:ascii="宋体" w:hAnsi="宋体" w:eastAsia="宋体" w:cs="宋体"/>
          <w:color w:val="auto"/>
          <w:spacing w:val="-5"/>
          <w:sz w:val="24"/>
          <w:szCs w:val="24"/>
          <w:lang w:eastAsia="zh-CN"/>
        </w:rPr>
        <w:t>边</w:t>
      </w:r>
      <w:r>
        <w:rPr>
          <w:rFonts w:hint="eastAsia" w:ascii="宋体" w:hAnsi="宋体" w:eastAsia="宋体" w:cs="宋体"/>
          <w:color w:val="auto"/>
          <w:sz w:val="24"/>
          <w:szCs w:val="24"/>
          <w:lang w:eastAsia="zh-CN"/>
        </w:rPr>
        <w:t>坡及时进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支</w:t>
      </w:r>
      <w:r>
        <w:rPr>
          <w:rFonts w:hint="eastAsia" w:ascii="宋体" w:hAnsi="宋体" w:eastAsia="宋体" w:cs="宋体"/>
          <w:color w:val="auto"/>
          <w:spacing w:val="-5"/>
          <w:sz w:val="24"/>
          <w:szCs w:val="24"/>
          <w:lang w:eastAsia="zh-CN"/>
        </w:rPr>
        <w:t>护</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维护</w:t>
      </w:r>
      <w:r>
        <w:rPr>
          <w:rFonts w:hint="eastAsia" w:ascii="宋体" w:hAnsi="宋体" w:eastAsia="宋体" w:cs="宋体"/>
          <w:color w:val="auto"/>
          <w:spacing w:val="-5"/>
          <w:sz w:val="24"/>
          <w:szCs w:val="24"/>
          <w:lang w:eastAsia="zh-CN"/>
        </w:rPr>
        <w:t>排</w:t>
      </w:r>
      <w:r>
        <w:rPr>
          <w:rFonts w:hint="eastAsia" w:ascii="宋体" w:hAnsi="宋体" w:eastAsia="宋体" w:cs="宋体"/>
          <w:color w:val="auto"/>
          <w:sz w:val="24"/>
          <w:szCs w:val="24"/>
          <w:lang w:eastAsia="zh-CN"/>
        </w:rPr>
        <w:t>水设施</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并进</w:t>
      </w:r>
      <w:r>
        <w:rPr>
          <w:rFonts w:hint="eastAsia" w:ascii="宋体" w:hAnsi="宋体" w:eastAsia="宋体" w:cs="宋体"/>
          <w:color w:val="auto"/>
          <w:spacing w:val="-2"/>
          <w:sz w:val="24"/>
          <w:szCs w:val="24"/>
          <w:lang w:eastAsia="zh-CN"/>
        </w:rPr>
        <w:t>行水土保护，避免因施工造成的地质灾害。</w:t>
      </w:r>
    </w:p>
    <w:p w14:paraId="50F67DB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9.4.5</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2"/>
          <w:sz w:val="24"/>
          <w:szCs w:val="24"/>
          <w:lang w:eastAsia="zh-CN"/>
        </w:rPr>
        <w:t>承包人应按国家饮用水管理标准定期对饮用水源进行监测，防止施工活动污染饮用水源。</w:t>
      </w:r>
    </w:p>
    <w:p w14:paraId="33B0BCF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9.4.6</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color w:val="auto"/>
          <w:spacing w:val="-4"/>
          <w:sz w:val="24"/>
          <w:szCs w:val="24"/>
          <w:lang w:eastAsia="zh-CN"/>
        </w:rPr>
        <w:t>承包人应按合同约定，加强对噪声、粉尘、废气、废水和废油的控制，努力降低噪声，控制</w:t>
      </w:r>
      <w:r>
        <w:rPr>
          <w:rFonts w:hint="eastAsia" w:ascii="宋体" w:hAnsi="宋体" w:eastAsia="宋体" w:cs="宋体"/>
          <w:color w:val="auto"/>
          <w:spacing w:val="-2"/>
          <w:sz w:val="24"/>
          <w:szCs w:val="24"/>
          <w:lang w:eastAsia="zh-CN"/>
        </w:rPr>
        <w:t>粉尘和废气浓度，做好废水和废油的治理和排放。</w:t>
      </w:r>
    </w:p>
    <w:p w14:paraId="72C66DA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9.5</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事故处理</w:t>
      </w:r>
    </w:p>
    <w:p w14:paraId="415F59C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5.1</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负责组</w:t>
      </w:r>
      <w:r>
        <w:rPr>
          <w:rFonts w:hint="eastAsia" w:ascii="宋体" w:hAnsi="宋体" w:eastAsia="宋体" w:cs="宋体"/>
          <w:color w:val="auto"/>
          <w:spacing w:val="-5"/>
          <w:sz w:val="24"/>
          <w:szCs w:val="24"/>
          <w:lang w:eastAsia="zh-CN"/>
        </w:rPr>
        <w:t>织</w:t>
      </w:r>
      <w:r>
        <w:rPr>
          <w:rFonts w:hint="eastAsia" w:ascii="宋体" w:hAnsi="宋体" w:eastAsia="宋体" w:cs="宋体"/>
          <w:color w:val="auto"/>
          <w:sz w:val="24"/>
          <w:szCs w:val="24"/>
          <w:lang w:eastAsia="zh-CN"/>
        </w:rPr>
        <w:t>参建单</w:t>
      </w:r>
      <w:r>
        <w:rPr>
          <w:rFonts w:hint="eastAsia" w:ascii="宋体" w:hAnsi="宋体" w:eastAsia="宋体" w:cs="宋体"/>
          <w:color w:val="auto"/>
          <w:spacing w:val="-5"/>
          <w:sz w:val="24"/>
          <w:szCs w:val="24"/>
          <w:lang w:eastAsia="zh-CN"/>
        </w:rPr>
        <w:t>位</w:t>
      </w:r>
      <w:r>
        <w:rPr>
          <w:rFonts w:hint="eastAsia" w:ascii="宋体" w:hAnsi="宋体" w:eastAsia="宋体" w:cs="宋体"/>
          <w:color w:val="auto"/>
          <w:sz w:val="24"/>
          <w:szCs w:val="24"/>
          <w:lang w:eastAsia="zh-CN"/>
        </w:rPr>
        <w:t>制定本工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的质量</w:t>
      </w:r>
      <w:r>
        <w:rPr>
          <w:rFonts w:hint="eastAsia" w:ascii="宋体" w:hAnsi="宋体" w:eastAsia="宋体" w:cs="宋体"/>
          <w:color w:val="auto"/>
          <w:spacing w:val="-5"/>
          <w:sz w:val="24"/>
          <w:szCs w:val="24"/>
          <w:lang w:eastAsia="zh-CN"/>
        </w:rPr>
        <w:t>与</w:t>
      </w:r>
      <w:r>
        <w:rPr>
          <w:rFonts w:hint="eastAsia" w:ascii="宋体" w:hAnsi="宋体" w:eastAsia="宋体" w:cs="宋体"/>
          <w:color w:val="auto"/>
          <w:sz w:val="24"/>
          <w:szCs w:val="24"/>
          <w:lang w:eastAsia="zh-CN"/>
        </w:rPr>
        <w:t>安全事</w:t>
      </w:r>
      <w:r>
        <w:rPr>
          <w:rFonts w:hint="eastAsia" w:ascii="宋体" w:hAnsi="宋体" w:eastAsia="宋体" w:cs="宋体"/>
          <w:color w:val="auto"/>
          <w:spacing w:val="-5"/>
          <w:sz w:val="24"/>
          <w:szCs w:val="24"/>
          <w:lang w:eastAsia="zh-CN"/>
        </w:rPr>
        <w:t>故</w:t>
      </w:r>
      <w:r>
        <w:rPr>
          <w:rFonts w:hint="eastAsia" w:ascii="宋体" w:hAnsi="宋体" w:eastAsia="宋体" w:cs="宋体"/>
          <w:color w:val="auto"/>
          <w:sz w:val="24"/>
          <w:szCs w:val="24"/>
          <w:lang w:eastAsia="zh-CN"/>
        </w:rPr>
        <w:t>应急预案</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建立</w:t>
      </w:r>
      <w:r>
        <w:rPr>
          <w:rFonts w:hint="eastAsia" w:ascii="宋体" w:hAnsi="宋体" w:eastAsia="宋体" w:cs="宋体"/>
          <w:color w:val="auto"/>
          <w:spacing w:val="-5"/>
          <w:sz w:val="24"/>
          <w:szCs w:val="24"/>
          <w:lang w:eastAsia="zh-CN"/>
        </w:rPr>
        <w:t>质</w:t>
      </w:r>
      <w:r>
        <w:rPr>
          <w:rFonts w:hint="eastAsia" w:ascii="宋体" w:hAnsi="宋体" w:eastAsia="宋体" w:cs="宋体"/>
          <w:color w:val="auto"/>
          <w:sz w:val="24"/>
          <w:szCs w:val="24"/>
          <w:lang w:eastAsia="zh-CN"/>
        </w:rPr>
        <w:t>量与安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事故应急</w:t>
      </w:r>
      <w:r>
        <w:rPr>
          <w:rFonts w:hint="eastAsia" w:ascii="宋体" w:hAnsi="宋体" w:eastAsia="宋体" w:cs="宋体"/>
          <w:color w:val="auto"/>
          <w:spacing w:val="-1"/>
          <w:sz w:val="24"/>
          <w:szCs w:val="24"/>
          <w:lang w:eastAsia="zh-CN"/>
        </w:rPr>
        <w:t>处置指挥部。</w:t>
      </w:r>
    </w:p>
    <w:p w14:paraId="53C11CD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9.5.2</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3"/>
          <w:sz w:val="24"/>
          <w:szCs w:val="24"/>
          <w:lang w:eastAsia="zh-CN"/>
        </w:rPr>
        <w:t>承包人应对施工现场易发生重大事故的部位、环节进行监控，配备救援器材、设备，并定期</w:t>
      </w:r>
      <w:r>
        <w:rPr>
          <w:rFonts w:hint="eastAsia" w:ascii="宋体" w:hAnsi="宋体" w:eastAsia="宋体" w:cs="宋体"/>
          <w:color w:val="auto"/>
          <w:spacing w:val="-1"/>
          <w:sz w:val="24"/>
          <w:szCs w:val="24"/>
          <w:lang w:eastAsia="zh-CN"/>
        </w:rPr>
        <w:t>组织演练。</w:t>
      </w:r>
    </w:p>
    <w:p w14:paraId="56B246E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5.3</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z w:val="24"/>
          <w:szCs w:val="24"/>
          <w:lang w:eastAsia="zh-CN"/>
        </w:rPr>
        <w:t>工程</w:t>
      </w:r>
      <w:r>
        <w:rPr>
          <w:rFonts w:hint="eastAsia" w:ascii="宋体" w:hAnsi="宋体" w:eastAsia="宋体" w:cs="宋体"/>
          <w:color w:val="auto"/>
          <w:spacing w:val="-5"/>
          <w:sz w:val="24"/>
          <w:szCs w:val="24"/>
          <w:lang w:eastAsia="zh-CN"/>
        </w:rPr>
        <w:t>开</w:t>
      </w:r>
      <w:r>
        <w:rPr>
          <w:rFonts w:hint="eastAsia" w:ascii="宋体" w:hAnsi="宋体" w:eastAsia="宋体" w:cs="宋体"/>
          <w:color w:val="auto"/>
          <w:sz w:val="24"/>
          <w:szCs w:val="24"/>
          <w:lang w:eastAsia="zh-CN"/>
        </w:rPr>
        <w:t>工前</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应根据</w:t>
      </w:r>
      <w:r>
        <w:rPr>
          <w:rFonts w:hint="eastAsia" w:ascii="宋体" w:hAnsi="宋体" w:eastAsia="宋体" w:cs="宋体"/>
          <w:color w:val="auto"/>
          <w:spacing w:val="-5"/>
          <w:sz w:val="24"/>
          <w:szCs w:val="24"/>
          <w:lang w:eastAsia="zh-CN"/>
        </w:rPr>
        <w:t>本</w:t>
      </w:r>
      <w:r>
        <w:rPr>
          <w:rFonts w:hint="eastAsia" w:ascii="宋体" w:hAnsi="宋体" w:eastAsia="宋体" w:cs="宋体"/>
          <w:color w:val="auto"/>
          <w:sz w:val="24"/>
          <w:szCs w:val="24"/>
          <w:lang w:eastAsia="zh-CN"/>
        </w:rPr>
        <w:t>工程的</w:t>
      </w:r>
      <w:r>
        <w:rPr>
          <w:rFonts w:hint="eastAsia" w:ascii="宋体" w:hAnsi="宋体" w:eastAsia="宋体" w:cs="宋体"/>
          <w:color w:val="auto"/>
          <w:spacing w:val="-5"/>
          <w:sz w:val="24"/>
          <w:szCs w:val="24"/>
          <w:lang w:eastAsia="zh-CN"/>
        </w:rPr>
        <w:t>特</w:t>
      </w:r>
      <w:r>
        <w:rPr>
          <w:rFonts w:hint="eastAsia" w:ascii="宋体" w:hAnsi="宋体" w:eastAsia="宋体" w:cs="宋体"/>
          <w:color w:val="auto"/>
          <w:sz w:val="24"/>
          <w:szCs w:val="24"/>
          <w:lang w:eastAsia="zh-CN"/>
        </w:rPr>
        <w:t>点制定施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现场施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质量与</w:t>
      </w:r>
      <w:r>
        <w:rPr>
          <w:rFonts w:hint="eastAsia" w:ascii="宋体" w:hAnsi="宋体" w:eastAsia="宋体" w:cs="宋体"/>
          <w:color w:val="auto"/>
          <w:spacing w:val="-5"/>
          <w:sz w:val="24"/>
          <w:szCs w:val="24"/>
          <w:lang w:eastAsia="zh-CN"/>
        </w:rPr>
        <w:t>安</w:t>
      </w:r>
      <w:r>
        <w:rPr>
          <w:rFonts w:hint="eastAsia" w:ascii="宋体" w:hAnsi="宋体" w:eastAsia="宋体" w:cs="宋体"/>
          <w:color w:val="auto"/>
          <w:sz w:val="24"/>
          <w:szCs w:val="24"/>
          <w:lang w:eastAsia="zh-CN"/>
        </w:rPr>
        <w:t>全事故应</w:t>
      </w:r>
      <w:r>
        <w:rPr>
          <w:rFonts w:hint="eastAsia" w:ascii="宋体" w:hAnsi="宋体" w:eastAsia="宋体" w:cs="宋体"/>
          <w:color w:val="auto"/>
          <w:spacing w:val="-5"/>
          <w:sz w:val="24"/>
          <w:szCs w:val="24"/>
          <w:lang w:eastAsia="zh-CN"/>
        </w:rPr>
        <w:t>急</w:t>
      </w:r>
      <w:r>
        <w:rPr>
          <w:rFonts w:hint="eastAsia" w:ascii="宋体" w:hAnsi="宋体" w:eastAsia="宋体" w:cs="宋体"/>
          <w:color w:val="auto"/>
          <w:sz w:val="24"/>
          <w:szCs w:val="24"/>
          <w:lang w:eastAsia="zh-CN"/>
        </w:rPr>
        <w:t>预案</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并报</w:t>
      </w:r>
      <w:r>
        <w:rPr>
          <w:rFonts w:hint="eastAsia" w:ascii="宋体" w:hAnsi="宋体" w:eastAsia="宋体" w:cs="宋体"/>
          <w:color w:val="auto"/>
          <w:spacing w:val="-1"/>
          <w:sz w:val="24"/>
          <w:szCs w:val="24"/>
          <w:lang w:eastAsia="zh-CN"/>
        </w:rPr>
        <w:t>发包人备案。</w:t>
      </w:r>
    </w:p>
    <w:p w14:paraId="6ABBC90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9.5.4</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2"/>
          <w:sz w:val="24"/>
          <w:szCs w:val="24"/>
          <w:lang w:eastAsia="zh-CN"/>
        </w:rPr>
        <w:t>施工过程中发生事故时，发包人、承包人应立即启动应急预案。</w:t>
      </w:r>
    </w:p>
    <w:p w14:paraId="526FA9E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9.5.5</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2"/>
          <w:sz w:val="24"/>
          <w:szCs w:val="24"/>
          <w:lang w:eastAsia="zh-CN"/>
        </w:rPr>
        <w:t>事故调查处理由发包人按相关规定履行手续，承包人应配合。</w:t>
      </w:r>
    </w:p>
    <w:p w14:paraId="2608E6EF">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9.6</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z w:val="24"/>
          <w:szCs w:val="24"/>
          <w:lang w:eastAsia="zh-CN"/>
        </w:rPr>
        <w:t>水土保持</w:t>
      </w:r>
    </w:p>
    <w:p w14:paraId="6576089A">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9.6.1</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2"/>
          <w:sz w:val="24"/>
          <w:szCs w:val="24"/>
          <w:lang w:eastAsia="zh-CN"/>
        </w:rPr>
        <w:t>发包人应及时向承包人提供水土保持方案。</w:t>
      </w:r>
    </w:p>
    <w:p w14:paraId="0669D48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6.2</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在施工</w:t>
      </w:r>
      <w:r>
        <w:rPr>
          <w:rFonts w:hint="eastAsia" w:ascii="宋体" w:hAnsi="宋体" w:eastAsia="宋体" w:cs="宋体"/>
          <w:color w:val="auto"/>
          <w:spacing w:val="-5"/>
          <w:sz w:val="24"/>
          <w:szCs w:val="24"/>
          <w:lang w:eastAsia="zh-CN"/>
        </w:rPr>
        <w:t>过</w:t>
      </w:r>
      <w:r>
        <w:rPr>
          <w:rFonts w:hint="eastAsia" w:ascii="宋体" w:hAnsi="宋体" w:eastAsia="宋体" w:cs="宋体"/>
          <w:color w:val="auto"/>
          <w:sz w:val="24"/>
          <w:szCs w:val="24"/>
          <w:lang w:eastAsia="zh-CN"/>
        </w:rPr>
        <w:t>程中</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应遵</w:t>
      </w:r>
      <w:r>
        <w:rPr>
          <w:rFonts w:hint="eastAsia" w:ascii="宋体" w:hAnsi="宋体" w:eastAsia="宋体" w:cs="宋体"/>
          <w:color w:val="auto"/>
          <w:spacing w:val="-5"/>
          <w:sz w:val="24"/>
          <w:szCs w:val="24"/>
          <w:lang w:eastAsia="zh-CN"/>
        </w:rPr>
        <w:t>守</w:t>
      </w:r>
      <w:r>
        <w:rPr>
          <w:rFonts w:hint="eastAsia" w:ascii="宋体" w:hAnsi="宋体" w:eastAsia="宋体" w:cs="宋体"/>
          <w:color w:val="auto"/>
          <w:sz w:val="24"/>
          <w:szCs w:val="24"/>
          <w:lang w:eastAsia="zh-CN"/>
        </w:rPr>
        <w:t>有关水</w:t>
      </w:r>
      <w:r>
        <w:rPr>
          <w:rFonts w:hint="eastAsia" w:ascii="宋体" w:hAnsi="宋体" w:eastAsia="宋体" w:cs="宋体"/>
          <w:color w:val="auto"/>
          <w:spacing w:val="-5"/>
          <w:sz w:val="24"/>
          <w:szCs w:val="24"/>
          <w:lang w:eastAsia="zh-CN"/>
        </w:rPr>
        <w:t>土</w:t>
      </w:r>
      <w:r>
        <w:rPr>
          <w:rFonts w:hint="eastAsia" w:ascii="宋体" w:hAnsi="宋体" w:eastAsia="宋体" w:cs="宋体"/>
          <w:color w:val="auto"/>
          <w:sz w:val="24"/>
          <w:szCs w:val="24"/>
          <w:lang w:eastAsia="zh-CN"/>
        </w:rPr>
        <w:t>保持的</w:t>
      </w:r>
      <w:r>
        <w:rPr>
          <w:rFonts w:hint="eastAsia" w:ascii="宋体" w:hAnsi="宋体" w:eastAsia="宋体" w:cs="宋体"/>
          <w:color w:val="auto"/>
          <w:spacing w:val="-5"/>
          <w:sz w:val="24"/>
          <w:szCs w:val="24"/>
          <w:lang w:eastAsia="zh-CN"/>
        </w:rPr>
        <w:t>法</w:t>
      </w:r>
      <w:r>
        <w:rPr>
          <w:rFonts w:hint="eastAsia" w:ascii="宋体" w:hAnsi="宋体" w:eastAsia="宋体" w:cs="宋体"/>
          <w:color w:val="auto"/>
          <w:sz w:val="24"/>
          <w:szCs w:val="24"/>
          <w:lang w:eastAsia="zh-CN"/>
        </w:rPr>
        <w:t>律法规和</w:t>
      </w:r>
      <w:r>
        <w:rPr>
          <w:rFonts w:hint="eastAsia" w:ascii="宋体" w:hAnsi="宋体" w:eastAsia="宋体" w:cs="宋体"/>
          <w:color w:val="auto"/>
          <w:spacing w:val="-5"/>
          <w:sz w:val="24"/>
          <w:szCs w:val="24"/>
          <w:lang w:eastAsia="zh-CN"/>
        </w:rPr>
        <w:t>规</w:t>
      </w:r>
      <w:r>
        <w:rPr>
          <w:rFonts w:hint="eastAsia" w:ascii="宋体" w:hAnsi="宋体" w:eastAsia="宋体" w:cs="宋体"/>
          <w:color w:val="auto"/>
          <w:sz w:val="24"/>
          <w:szCs w:val="24"/>
          <w:lang w:eastAsia="zh-CN"/>
        </w:rPr>
        <w:t>章</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履行</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同约定</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水土保</w:t>
      </w:r>
      <w:r>
        <w:rPr>
          <w:rFonts w:hint="eastAsia" w:ascii="宋体" w:hAnsi="宋体" w:eastAsia="宋体" w:cs="宋体"/>
          <w:color w:val="auto"/>
          <w:spacing w:val="-5"/>
          <w:sz w:val="24"/>
          <w:szCs w:val="24"/>
          <w:lang w:eastAsia="zh-CN"/>
        </w:rPr>
        <w:t>持</w:t>
      </w:r>
      <w:r>
        <w:rPr>
          <w:rFonts w:hint="eastAsia" w:ascii="宋体" w:hAnsi="宋体" w:eastAsia="宋体" w:cs="宋体"/>
          <w:color w:val="auto"/>
          <w:sz w:val="24"/>
          <w:szCs w:val="24"/>
          <w:lang w:eastAsia="zh-CN"/>
        </w:rPr>
        <w:t>义</w:t>
      </w:r>
      <w:r>
        <w:rPr>
          <w:rFonts w:hint="eastAsia" w:ascii="宋体" w:hAnsi="宋体" w:eastAsia="宋体" w:cs="宋体"/>
          <w:color w:val="auto"/>
          <w:spacing w:val="-2"/>
          <w:sz w:val="24"/>
          <w:szCs w:val="24"/>
          <w:lang w:eastAsia="zh-CN"/>
        </w:rPr>
        <w:t>务，并对其违反法律和合同约定义务所造成的水土流失灾害、人身伤害和财产损失负责。</w:t>
      </w:r>
    </w:p>
    <w:p w14:paraId="5D7F460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9.6.3</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2"/>
          <w:sz w:val="24"/>
          <w:szCs w:val="24"/>
          <w:lang w:eastAsia="zh-CN"/>
        </w:rPr>
        <w:t>承包人的水土保持措施计划，应满足技术标准和要求（合同技术条款）约定的要求。</w:t>
      </w:r>
    </w:p>
    <w:p w14:paraId="2769C70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9.7</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z w:val="24"/>
          <w:szCs w:val="24"/>
          <w:lang w:eastAsia="zh-CN"/>
        </w:rPr>
        <w:t>文明工地</w:t>
      </w:r>
    </w:p>
    <w:p w14:paraId="2C1AAFE7">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7.1</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应按专</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合同条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的约定</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 xml:space="preserve">本合同文明工地的约定： 符合有关规定及标准 </w:t>
      </w:r>
    </w:p>
    <w:p w14:paraId="62348115">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本款增加：承包人应服从发包人关于工地现场安全防护的各项事宜，在现场建立治安管理机构或联防组织，统一管理施工场地的治安保卫事项，履行合同工程的治安保卫职责。</w:t>
      </w:r>
    </w:p>
    <w:p w14:paraId="14957E92">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6"/>
          <w:sz w:val="24"/>
          <w:szCs w:val="24"/>
          <w:lang w:eastAsia="zh-CN"/>
        </w:rPr>
        <w:t>承包人按照“十一必备”的要求，坚持做到“三个结合”，实现未雨绸缪。一是坚持以人防为基础。通过组建日常安全防范人员队伍、突发事件处置队伍，为施工现场安全防范提供人力保证； 二是坚持以物防为保障。配套完善施工现场安全防范设施、设备等。具体包括：警备室的设置，红缨枪、警棍、盾牌、防刺服强光灯、对讲机基本防护装备的配备，摩托车等交通工具的配套；三是坚持以技防为重点。通过安装监控设备，利用犬敏锐的嗅觉等对施工现场进行二十四小时不间断监控和监视。确保施工期项目区安全。承包人须确保施工期项目区安全，必须无条件响应当地政府对社会稳定做出的各类决定和要求，如出现维稳事件,由承包人负全责</w:t>
      </w:r>
      <w:r>
        <w:rPr>
          <w:rFonts w:hint="eastAsia" w:ascii="宋体" w:hAnsi="宋体" w:eastAsia="宋体" w:cs="宋体"/>
          <w:color w:val="auto"/>
          <w:sz w:val="24"/>
          <w:szCs w:val="24"/>
          <w:lang w:eastAsia="zh-CN"/>
        </w:rPr>
        <w:t>。</w:t>
      </w:r>
    </w:p>
    <w:p w14:paraId="7D3AC338">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除合同另有约定外，承包人应在工程开工后，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4137F1C">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承包人需按业主要求进行集中居住，在开工前施工单位必须建好足够所有施工及管理人员居住的砖混结构房屋，并修建2米高围墙，按“十一必备”要求设置各类防护措施，所需费用包含在措施费用中。</w:t>
      </w:r>
    </w:p>
    <w:p w14:paraId="0AC0AC7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9.7.2</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3"/>
          <w:sz w:val="24"/>
          <w:szCs w:val="24"/>
          <w:lang w:eastAsia="zh-CN"/>
        </w:rPr>
        <w:t>承包人应按创建文明建设工地的规划和办法，履行职责，承担相应责任。所需费用应含在已</w:t>
      </w:r>
      <w:r>
        <w:rPr>
          <w:rFonts w:hint="eastAsia" w:ascii="宋体" w:hAnsi="宋体" w:eastAsia="宋体" w:cs="宋体"/>
          <w:color w:val="auto"/>
          <w:spacing w:val="-2"/>
          <w:sz w:val="24"/>
          <w:szCs w:val="24"/>
          <w:lang w:eastAsia="zh-CN"/>
        </w:rPr>
        <w:t>标价工程量清单中。</w:t>
      </w:r>
    </w:p>
    <w:p w14:paraId="6BB4F10C">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9.8</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z w:val="24"/>
          <w:szCs w:val="24"/>
          <w:lang w:eastAsia="zh-CN"/>
        </w:rPr>
        <w:t>防汛度汛</w:t>
      </w:r>
    </w:p>
    <w:p w14:paraId="48E537A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9.8.1</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2"/>
          <w:sz w:val="24"/>
          <w:szCs w:val="24"/>
          <w:lang w:eastAsia="zh-CN"/>
        </w:rPr>
        <w:t>发包人负责组织工程参建单位编制本工程的度汛方案和措施。</w:t>
      </w:r>
    </w:p>
    <w:p w14:paraId="14C65C8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4"/>
          <w:sz w:val="24"/>
          <w:szCs w:val="24"/>
          <w:lang w:eastAsia="zh-CN"/>
        </w:rPr>
        <w:t>.</w:t>
      </w:r>
      <w:r>
        <w:rPr>
          <w:rFonts w:hint="eastAsia" w:ascii="宋体" w:hAnsi="宋体" w:eastAsia="宋体" w:cs="宋体"/>
          <w:b/>
          <w:bCs/>
          <w:color w:val="auto"/>
          <w:sz w:val="24"/>
          <w:szCs w:val="24"/>
          <w:lang w:eastAsia="zh-CN"/>
        </w:rPr>
        <w:t>8.2</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应根据</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包人编</w:t>
      </w:r>
      <w:r>
        <w:rPr>
          <w:rFonts w:hint="eastAsia" w:ascii="宋体" w:hAnsi="宋体" w:eastAsia="宋体" w:cs="宋体"/>
          <w:color w:val="auto"/>
          <w:spacing w:val="-5"/>
          <w:sz w:val="24"/>
          <w:szCs w:val="24"/>
          <w:lang w:eastAsia="zh-CN"/>
        </w:rPr>
        <w:t>制</w:t>
      </w:r>
      <w:r>
        <w:rPr>
          <w:rFonts w:hint="eastAsia" w:ascii="宋体" w:hAnsi="宋体" w:eastAsia="宋体" w:cs="宋体"/>
          <w:color w:val="auto"/>
          <w:sz w:val="24"/>
          <w:szCs w:val="24"/>
          <w:lang w:eastAsia="zh-CN"/>
        </w:rPr>
        <w:t>的本工程</w:t>
      </w:r>
      <w:r>
        <w:rPr>
          <w:rFonts w:hint="eastAsia" w:ascii="宋体" w:hAnsi="宋体" w:eastAsia="宋体" w:cs="宋体"/>
          <w:color w:val="auto"/>
          <w:spacing w:val="-5"/>
          <w:sz w:val="24"/>
          <w:szCs w:val="24"/>
          <w:lang w:eastAsia="zh-CN"/>
        </w:rPr>
        <w:t>度</w:t>
      </w:r>
      <w:r>
        <w:rPr>
          <w:rFonts w:hint="eastAsia" w:ascii="宋体" w:hAnsi="宋体" w:eastAsia="宋体" w:cs="宋体"/>
          <w:color w:val="auto"/>
          <w:sz w:val="24"/>
          <w:szCs w:val="24"/>
          <w:lang w:eastAsia="zh-CN"/>
        </w:rPr>
        <w:t>汛方案</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措施</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制定</w:t>
      </w:r>
      <w:r>
        <w:rPr>
          <w:rFonts w:hint="eastAsia" w:ascii="宋体" w:hAnsi="宋体" w:eastAsia="宋体" w:cs="宋体"/>
          <w:color w:val="auto"/>
          <w:spacing w:val="-5"/>
          <w:sz w:val="24"/>
          <w:szCs w:val="24"/>
          <w:lang w:eastAsia="zh-CN"/>
        </w:rPr>
        <w:t>相</w:t>
      </w:r>
      <w:r>
        <w:rPr>
          <w:rFonts w:hint="eastAsia" w:ascii="宋体" w:hAnsi="宋体" w:eastAsia="宋体" w:cs="宋体"/>
          <w:color w:val="auto"/>
          <w:sz w:val="24"/>
          <w:szCs w:val="24"/>
          <w:lang w:eastAsia="zh-CN"/>
        </w:rPr>
        <w:t>应的度</w:t>
      </w:r>
      <w:r>
        <w:rPr>
          <w:rFonts w:hint="eastAsia" w:ascii="宋体" w:hAnsi="宋体" w:eastAsia="宋体" w:cs="宋体"/>
          <w:color w:val="auto"/>
          <w:spacing w:val="-5"/>
          <w:sz w:val="24"/>
          <w:szCs w:val="24"/>
          <w:lang w:eastAsia="zh-CN"/>
        </w:rPr>
        <w:t>汛</w:t>
      </w:r>
      <w:r>
        <w:rPr>
          <w:rFonts w:hint="eastAsia" w:ascii="宋体" w:hAnsi="宋体" w:eastAsia="宋体" w:cs="宋体"/>
          <w:color w:val="auto"/>
          <w:sz w:val="24"/>
          <w:szCs w:val="24"/>
          <w:lang w:eastAsia="zh-CN"/>
        </w:rPr>
        <w:t>方案</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报发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人批准后</w:t>
      </w:r>
      <w:r>
        <w:rPr>
          <w:rFonts w:hint="eastAsia" w:ascii="宋体" w:hAnsi="宋体" w:eastAsia="宋体" w:cs="宋体"/>
          <w:color w:val="auto"/>
          <w:spacing w:val="-2"/>
          <w:sz w:val="24"/>
          <w:szCs w:val="24"/>
          <w:lang w:eastAsia="zh-CN"/>
        </w:rPr>
        <w:t>实施。</w:t>
      </w:r>
    </w:p>
    <w:p w14:paraId="266C031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10．进度计划</w:t>
      </w:r>
    </w:p>
    <w:p w14:paraId="6DA61777">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0</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 xml:space="preserve">合同进度计划 </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w:t>
      </w:r>
      <w:r>
        <w:rPr>
          <w:rFonts w:hint="eastAsia" w:ascii="宋体" w:hAnsi="宋体" w:eastAsia="宋体" w:cs="宋体"/>
          <w:color w:val="auto"/>
          <w:spacing w:val="-5"/>
          <w:sz w:val="24"/>
          <w:szCs w:val="24"/>
          <w:lang w:eastAsia="zh-CN"/>
        </w:rPr>
        <w:t>技</w:t>
      </w:r>
      <w:r>
        <w:rPr>
          <w:rFonts w:hint="eastAsia" w:ascii="宋体" w:hAnsi="宋体" w:eastAsia="宋体" w:cs="宋体"/>
          <w:color w:val="auto"/>
          <w:sz w:val="24"/>
          <w:szCs w:val="24"/>
          <w:lang w:eastAsia="zh-CN"/>
        </w:rPr>
        <w:t>术标准</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要</w:t>
      </w:r>
      <w:r>
        <w:rPr>
          <w:rFonts w:hint="eastAsia" w:ascii="宋体" w:hAnsi="宋体" w:eastAsia="宋体" w:cs="宋体"/>
          <w:color w:val="auto"/>
          <w:spacing w:val="-34"/>
          <w:sz w:val="24"/>
          <w:szCs w:val="24"/>
          <w:lang w:eastAsia="zh-CN"/>
        </w:rPr>
        <w:t>求</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技术条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的内容</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期限以</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指示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编</w:t>
      </w:r>
      <w:r>
        <w:rPr>
          <w:rFonts w:hint="eastAsia" w:ascii="宋体" w:hAnsi="宋体" w:eastAsia="宋体" w:cs="宋体"/>
          <w:color w:val="auto"/>
          <w:spacing w:val="-5"/>
          <w:sz w:val="24"/>
          <w:szCs w:val="24"/>
          <w:lang w:eastAsia="zh-CN"/>
        </w:rPr>
        <w:t>制</w:t>
      </w:r>
      <w:r>
        <w:rPr>
          <w:rFonts w:hint="eastAsia" w:ascii="宋体" w:hAnsi="宋体" w:eastAsia="宋体" w:cs="宋体"/>
          <w:color w:val="auto"/>
          <w:sz w:val="24"/>
          <w:szCs w:val="24"/>
          <w:lang w:eastAsia="zh-CN"/>
        </w:rPr>
        <w:t>详细的施工</w:t>
      </w:r>
      <w:r>
        <w:rPr>
          <w:rFonts w:hint="eastAsia" w:ascii="宋体" w:hAnsi="宋体" w:eastAsia="宋体" w:cs="宋体"/>
          <w:color w:val="auto"/>
          <w:spacing w:val="-5"/>
          <w:sz w:val="24"/>
          <w:szCs w:val="24"/>
          <w:lang w:eastAsia="zh-CN"/>
        </w:rPr>
        <w:t>总</w:t>
      </w:r>
      <w:r>
        <w:rPr>
          <w:rFonts w:hint="eastAsia" w:ascii="宋体" w:hAnsi="宋体" w:eastAsia="宋体" w:cs="宋体"/>
          <w:color w:val="auto"/>
          <w:sz w:val="24"/>
          <w:szCs w:val="24"/>
          <w:lang w:eastAsia="zh-CN"/>
        </w:rPr>
        <w:t>进度计</w:t>
      </w:r>
      <w:r>
        <w:rPr>
          <w:rFonts w:hint="eastAsia" w:ascii="宋体" w:hAnsi="宋体" w:eastAsia="宋体" w:cs="宋体"/>
          <w:color w:val="auto"/>
          <w:spacing w:val="-5"/>
          <w:sz w:val="24"/>
          <w:szCs w:val="24"/>
          <w:lang w:eastAsia="zh-CN"/>
        </w:rPr>
        <w:t>划</w:t>
      </w:r>
      <w:r>
        <w:rPr>
          <w:rFonts w:hint="eastAsia" w:ascii="宋体" w:hAnsi="宋体" w:eastAsia="宋体" w:cs="宋体"/>
          <w:color w:val="auto"/>
          <w:sz w:val="24"/>
          <w:szCs w:val="24"/>
          <w:lang w:eastAsia="zh-CN"/>
        </w:rPr>
        <w:t>及其说</w:t>
      </w:r>
      <w:r>
        <w:rPr>
          <w:rFonts w:hint="eastAsia" w:ascii="宋体" w:hAnsi="宋体" w:eastAsia="宋体" w:cs="宋体"/>
          <w:color w:val="auto"/>
          <w:spacing w:val="-5"/>
          <w:sz w:val="24"/>
          <w:szCs w:val="24"/>
          <w:lang w:eastAsia="zh-CN"/>
        </w:rPr>
        <w:t>明</w:t>
      </w:r>
      <w:r>
        <w:rPr>
          <w:rFonts w:hint="eastAsia" w:ascii="宋体" w:hAnsi="宋体" w:eastAsia="宋体" w:cs="宋体"/>
          <w:color w:val="auto"/>
          <w:sz w:val="24"/>
          <w:szCs w:val="24"/>
          <w:lang w:eastAsia="zh-CN"/>
        </w:rPr>
        <w:t>提交监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人审批</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人应在</w:t>
      </w:r>
      <w:r>
        <w:rPr>
          <w:rFonts w:hint="eastAsia" w:ascii="宋体" w:hAnsi="宋体" w:eastAsia="宋体" w:cs="宋体"/>
          <w:color w:val="auto"/>
          <w:spacing w:val="-5"/>
          <w:sz w:val="24"/>
          <w:szCs w:val="24"/>
          <w:lang w:eastAsia="zh-CN"/>
        </w:rPr>
        <w:t>技</w:t>
      </w:r>
      <w:r>
        <w:rPr>
          <w:rFonts w:hint="eastAsia" w:ascii="宋体" w:hAnsi="宋体" w:eastAsia="宋体" w:cs="宋体"/>
          <w:color w:val="auto"/>
          <w:sz w:val="24"/>
          <w:szCs w:val="24"/>
          <w:lang w:eastAsia="zh-CN"/>
        </w:rPr>
        <w:t>术标准</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要</w:t>
      </w:r>
      <w:r>
        <w:rPr>
          <w:rFonts w:hint="eastAsia" w:ascii="宋体" w:hAnsi="宋体" w:eastAsia="宋体" w:cs="宋体"/>
          <w:color w:val="auto"/>
          <w:spacing w:val="-29"/>
          <w:sz w:val="24"/>
          <w:szCs w:val="24"/>
          <w:lang w:eastAsia="zh-CN"/>
        </w:rPr>
        <w:t>求</w:t>
      </w:r>
      <w:r>
        <w:rPr>
          <w:rFonts w:hint="eastAsia" w:ascii="宋体" w:hAnsi="宋体" w:eastAsia="宋体" w:cs="宋体"/>
          <w:color w:val="auto"/>
          <w:spacing w:val="-5"/>
          <w:sz w:val="24"/>
          <w:szCs w:val="24"/>
          <w:lang w:eastAsia="zh-CN"/>
        </w:rPr>
        <w:t>（</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技术条款</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的期限</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批 复</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否</w:t>
      </w:r>
      <w:r>
        <w:rPr>
          <w:rFonts w:hint="eastAsia" w:ascii="宋体" w:hAnsi="宋体" w:eastAsia="宋体" w:cs="宋体"/>
          <w:color w:val="auto"/>
          <w:spacing w:val="-5"/>
          <w:sz w:val="24"/>
          <w:szCs w:val="24"/>
          <w:lang w:eastAsia="zh-CN"/>
        </w:rPr>
        <w:t>则</w:t>
      </w:r>
      <w:r>
        <w:rPr>
          <w:rFonts w:hint="eastAsia" w:ascii="宋体" w:hAnsi="宋体" w:eastAsia="宋体" w:cs="宋体"/>
          <w:color w:val="auto"/>
          <w:sz w:val="24"/>
          <w:szCs w:val="24"/>
          <w:lang w:eastAsia="zh-CN"/>
        </w:rPr>
        <w:t>该进度</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划视为</w:t>
      </w:r>
      <w:r>
        <w:rPr>
          <w:rFonts w:hint="eastAsia" w:ascii="宋体" w:hAnsi="宋体" w:eastAsia="宋体" w:cs="宋体"/>
          <w:color w:val="auto"/>
          <w:spacing w:val="-5"/>
          <w:sz w:val="24"/>
          <w:szCs w:val="24"/>
          <w:lang w:eastAsia="zh-CN"/>
        </w:rPr>
        <w:t>已</w:t>
      </w:r>
      <w:r>
        <w:rPr>
          <w:rFonts w:hint="eastAsia" w:ascii="宋体" w:hAnsi="宋体" w:eastAsia="宋体" w:cs="宋体"/>
          <w:color w:val="auto"/>
          <w:sz w:val="24"/>
          <w:szCs w:val="24"/>
          <w:lang w:eastAsia="zh-CN"/>
        </w:rPr>
        <w:t>得到批准</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经</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理人批</w:t>
      </w:r>
      <w:r>
        <w:rPr>
          <w:rFonts w:hint="eastAsia" w:ascii="宋体" w:hAnsi="宋体" w:eastAsia="宋体" w:cs="宋体"/>
          <w:color w:val="auto"/>
          <w:spacing w:val="-5"/>
          <w:sz w:val="24"/>
          <w:szCs w:val="24"/>
          <w:lang w:eastAsia="zh-CN"/>
        </w:rPr>
        <w:t>准</w:t>
      </w:r>
      <w:r>
        <w:rPr>
          <w:rFonts w:hint="eastAsia" w:ascii="宋体" w:hAnsi="宋体" w:eastAsia="宋体" w:cs="宋体"/>
          <w:color w:val="auto"/>
          <w:sz w:val="24"/>
          <w:szCs w:val="24"/>
          <w:lang w:eastAsia="zh-CN"/>
        </w:rPr>
        <w:t>的施工</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度计划</w:t>
      </w:r>
      <w:r>
        <w:rPr>
          <w:rFonts w:hint="eastAsia" w:ascii="宋体" w:hAnsi="宋体" w:eastAsia="宋体" w:cs="宋体"/>
          <w:color w:val="auto"/>
          <w:spacing w:val="-5"/>
          <w:sz w:val="24"/>
          <w:szCs w:val="24"/>
          <w:lang w:eastAsia="zh-CN"/>
        </w:rPr>
        <w:t>称</w:t>
      </w:r>
      <w:r>
        <w:rPr>
          <w:rFonts w:hint="eastAsia" w:ascii="宋体" w:hAnsi="宋体" w:eastAsia="宋体" w:cs="宋体"/>
          <w:color w:val="auto"/>
          <w:sz w:val="24"/>
          <w:szCs w:val="24"/>
          <w:lang w:eastAsia="zh-CN"/>
        </w:rPr>
        <w:t>为合同</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度计划</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是</w:t>
      </w:r>
      <w:r>
        <w:rPr>
          <w:rFonts w:hint="eastAsia" w:ascii="宋体" w:hAnsi="宋体" w:eastAsia="宋体" w:cs="宋体"/>
          <w:color w:val="auto"/>
          <w:spacing w:val="-5"/>
          <w:sz w:val="24"/>
          <w:szCs w:val="24"/>
          <w:lang w:eastAsia="zh-CN"/>
        </w:rPr>
        <w:t>控</w:t>
      </w:r>
      <w:r>
        <w:rPr>
          <w:rFonts w:hint="eastAsia" w:ascii="宋体" w:hAnsi="宋体" w:eastAsia="宋体" w:cs="宋体"/>
          <w:color w:val="auto"/>
          <w:sz w:val="24"/>
          <w:szCs w:val="24"/>
          <w:lang w:eastAsia="zh-CN"/>
        </w:rPr>
        <w:t>制 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工程进</w:t>
      </w:r>
      <w:r>
        <w:rPr>
          <w:rFonts w:hint="eastAsia" w:ascii="宋体" w:hAnsi="宋体" w:eastAsia="宋体" w:cs="宋体"/>
          <w:color w:val="auto"/>
          <w:spacing w:val="-5"/>
          <w:sz w:val="24"/>
          <w:szCs w:val="24"/>
          <w:lang w:eastAsia="zh-CN"/>
        </w:rPr>
        <w:t>度</w:t>
      </w:r>
      <w:r>
        <w:rPr>
          <w:rFonts w:hint="eastAsia" w:ascii="宋体" w:hAnsi="宋体" w:eastAsia="宋体" w:cs="宋体"/>
          <w:color w:val="auto"/>
          <w:sz w:val="24"/>
          <w:szCs w:val="24"/>
          <w:lang w:eastAsia="zh-CN"/>
        </w:rPr>
        <w:t>的依据</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人还应</w:t>
      </w:r>
      <w:r>
        <w:rPr>
          <w:rFonts w:hint="eastAsia" w:ascii="宋体" w:hAnsi="宋体" w:eastAsia="宋体" w:cs="宋体"/>
          <w:color w:val="auto"/>
          <w:spacing w:val="-5"/>
          <w:sz w:val="24"/>
          <w:szCs w:val="24"/>
          <w:lang w:eastAsia="zh-CN"/>
        </w:rPr>
        <w:t>根</w:t>
      </w:r>
      <w:r>
        <w:rPr>
          <w:rFonts w:hint="eastAsia" w:ascii="宋体" w:hAnsi="宋体" w:eastAsia="宋体" w:cs="宋体"/>
          <w:color w:val="auto"/>
          <w:sz w:val="24"/>
          <w:szCs w:val="24"/>
          <w:lang w:eastAsia="zh-CN"/>
        </w:rPr>
        <w:t>据合同</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度计划</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编</w:t>
      </w:r>
      <w:r>
        <w:rPr>
          <w:rFonts w:hint="eastAsia" w:ascii="宋体" w:hAnsi="宋体" w:eastAsia="宋体" w:cs="宋体"/>
          <w:color w:val="auto"/>
          <w:spacing w:val="-5"/>
          <w:sz w:val="24"/>
          <w:szCs w:val="24"/>
          <w:lang w:eastAsia="zh-CN"/>
        </w:rPr>
        <w:t>制</w:t>
      </w:r>
      <w:r>
        <w:rPr>
          <w:rFonts w:hint="eastAsia" w:ascii="宋体" w:hAnsi="宋体" w:eastAsia="宋体" w:cs="宋体"/>
          <w:color w:val="auto"/>
          <w:sz w:val="24"/>
          <w:szCs w:val="24"/>
          <w:lang w:eastAsia="zh-CN"/>
        </w:rPr>
        <w:t>更为详</w:t>
      </w:r>
      <w:r>
        <w:rPr>
          <w:rFonts w:hint="eastAsia" w:ascii="宋体" w:hAnsi="宋体" w:eastAsia="宋体" w:cs="宋体"/>
          <w:color w:val="auto"/>
          <w:spacing w:val="-5"/>
          <w:sz w:val="24"/>
          <w:szCs w:val="24"/>
          <w:lang w:eastAsia="zh-CN"/>
        </w:rPr>
        <w:t>细</w:t>
      </w:r>
      <w:r>
        <w:rPr>
          <w:rFonts w:hint="eastAsia" w:ascii="宋体" w:hAnsi="宋体" w:eastAsia="宋体" w:cs="宋体"/>
          <w:color w:val="auto"/>
          <w:sz w:val="24"/>
          <w:szCs w:val="24"/>
          <w:lang w:eastAsia="zh-CN"/>
        </w:rPr>
        <w:t>的分阶</w:t>
      </w:r>
      <w:r>
        <w:rPr>
          <w:rFonts w:hint="eastAsia" w:ascii="宋体" w:hAnsi="宋体" w:eastAsia="宋体" w:cs="宋体"/>
          <w:color w:val="auto"/>
          <w:spacing w:val="-5"/>
          <w:sz w:val="24"/>
          <w:szCs w:val="24"/>
          <w:lang w:eastAsia="zh-CN"/>
        </w:rPr>
        <w:t>段</w:t>
      </w:r>
      <w:r>
        <w:rPr>
          <w:rFonts w:hint="eastAsia" w:ascii="宋体" w:hAnsi="宋体" w:eastAsia="宋体" w:cs="宋体"/>
          <w:color w:val="auto"/>
          <w:sz w:val="24"/>
          <w:szCs w:val="24"/>
          <w:lang w:eastAsia="zh-CN"/>
        </w:rPr>
        <w:t>或单位</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程或分</w:t>
      </w:r>
      <w:r>
        <w:rPr>
          <w:rFonts w:hint="eastAsia" w:ascii="宋体" w:hAnsi="宋体" w:eastAsia="宋体" w:cs="宋体"/>
          <w:color w:val="auto"/>
          <w:spacing w:val="-5"/>
          <w:sz w:val="24"/>
          <w:szCs w:val="24"/>
          <w:lang w:eastAsia="zh-CN"/>
        </w:rPr>
        <w:t>部</w:t>
      </w:r>
      <w:r>
        <w:rPr>
          <w:rFonts w:hint="eastAsia" w:ascii="宋体" w:hAnsi="宋体" w:eastAsia="宋体" w:cs="宋体"/>
          <w:color w:val="auto"/>
          <w:sz w:val="24"/>
          <w:szCs w:val="24"/>
          <w:lang w:eastAsia="zh-CN"/>
        </w:rPr>
        <w:t xml:space="preserve">工程进 </w:t>
      </w:r>
      <w:r>
        <w:rPr>
          <w:rFonts w:hint="eastAsia" w:ascii="宋体" w:hAnsi="宋体" w:eastAsia="宋体" w:cs="宋体"/>
          <w:color w:val="auto"/>
          <w:spacing w:val="-2"/>
          <w:sz w:val="24"/>
          <w:szCs w:val="24"/>
          <w:lang w:eastAsia="zh-CN"/>
        </w:rPr>
        <w:t>度计划，报监理人审批。</w:t>
      </w:r>
    </w:p>
    <w:p w14:paraId="0FC7E68B">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10.2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合同进度计划的修订</w:t>
      </w:r>
    </w:p>
    <w:p w14:paraId="548A39D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不论何种原因造成工程的实际进度与第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10.1 款的合同进度计划不符时，承包人均应在</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天内向监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人提交</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订合同</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度计划</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申请报告</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附</w:t>
      </w:r>
      <w:r>
        <w:rPr>
          <w:rFonts w:hint="eastAsia" w:ascii="宋体" w:hAnsi="宋体" w:eastAsia="宋体" w:cs="宋体"/>
          <w:color w:val="auto"/>
          <w:sz w:val="24"/>
          <w:szCs w:val="24"/>
          <w:lang w:eastAsia="zh-CN"/>
        </w:rPr>
        <w:t>有关措</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和相关</w:t>
      </w:r>
      <w:r>
        <w:rPr>
          <w:rFonts w:hint="eastAsia" w:ascii="宋体" w:hAnsi="宋体" w:eastAsia="宋体" w:cs="宋体"/>
          <w:color w:val="auto"/>
          <w:spacing w:val="-5"/>
          <w:sz w:val="24"/>
          <w:szCs w:val="24"/>
          <w:lang w:eastAsia="zh-CN"/>
        </w:rPr>
        <w:t>资</w:t>
      </w:r>
      <w:r>
        <w:rPr>
          <w:rFonts w:hint="eastAsia" w:ascii="宋体" w:hAnsi="宋体" w:eastAsia="宋体" w:cs="宋体"/>
          <w:color w:val="auto"/>
          <w:sz w:val="24"/>
          <w:szCs w:val="24"/>
          <w:lang w:eastAsia="zh-CN"/>
        </w:rPr>
        <w:t>料</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报</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理人审批</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人应在</w:t>
      </w:r>
      <w:r>
        <w:rPr>
          <w:rFonts w:hint="eastAsia" w:ascii="宋体" w:hAnsi="宋体" w:eastAsia="宋体" w:cs="宋体"/>
          <w:color w:val="auto"/>
          <w:spacing w:val="-5"/>
          <w:sz w:val="24"/>
          <w:szCs w:val="24"/>
          <w:lang w:eastAsia="zh-CN"/>
        </w:rPr>
        <w:t>收</w:t>
      </w:r>
      <w:r>
        <w:rPr>
          <w:rFonts w:hint="eastAsia" w:ascii="宋体" w:hAnsi="宋体" w:eastAsia="宋体" w:cs="宋体"/>
          <w:color w:val="auto"/>
          <w:sz w:val="24"/>
          <w:szCs w:val="24"/>
          <w:lang w:eastAsia="zh-CN"/>
        </w:rPr>
        <w:t>到</w:t>
      </w:r>
      <w:r>
        <w:rPr>
          <w:rFonts w:hint="eastAsia" w:ascii="宋体" w:hAnsi="宋体" w:eastAsia="宋体" w:cs="宋体"/>
          <w:color w:val="auto"/>
          <w:spacing w:val="-1"/>
          <w:sz w:val="24"/>
          <w:szCs w:val="24"/>
          <w:lang w:eastAsia="zh-CN"/>
        </w:rPr>
        <w:t>申请报告后的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3"/>
          <w:sz w:val="24"/>
          <w:szCs w:val="24"/>
          <w:lang w:eastAsia="zh-CN"/>
        </w:rPr>
        <w:t>天内批复。当监理人认为需要修订合同进度计划时，承包人应按监理人的指示，在</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14天</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向监理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提交修</w:t>
      </w:r>
      <w:r>
        <w:rPr>
          <w:rFonts w:hint="eastAsia" w:ascii="宋体" w:hAnsi="宋体" w:eastAsia="宋体" w:cs="宋体"/>
          <w:color w:val="auto"/>
          <w:spacing w:val="-5"/>
          <w:sz w:val="24"/>
          <w:szCs w:val="24"/>
          <w:lang w:eastAsia="zh-CN"/>
        </w:rPr>
        <w:t>订</w:t>
      </w:r>
      <w:r>
        <w:rPr>
          <w:rFonts w:hint="eastAsia" w:ascii="宋体" w:hAnsi="宋体" w:eastAsia="宋体" w:cs="宋体"/>
          <w:color w:val="auto"/>
          <w:sz w:val="24"/>
          <w:szCs w:val="24"/>
          <w:lang w:eastAsia="zh-CN"/>
        </w:rPr>
        <w:t>的合同</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度计划</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附</w:t>
      </w:r>
      <w:r>
        <w:rPr>
          <w:rFonts w:hint="eastAsia" w:ascii="宋体" w:hAnsi="宋体" w:eastAsia="宋体" w:cs="宋体"/>
          <w:color w:val="auto"/>
          <w:sz w:val="24"/>
          <w:szCs w:val="24"/>
          <w:lang w:eastAsia="zh-CN"/>
        </w:rPr>
        <w:t>调整计</w:t>
      </w:r>
      <w:r>
        <w:rPr>
          <w:rFonts w:hint="eastAsia" w:ascii="宋体" w:hAnsi="宋体" w:eastAsia="宋体" w:cs="宋体"/>
          <w:color w:val="auto"/>
          <w:spacing w:val="-5"/>
          <w:sz w:val="24"/>
          <w:szCs w:val="24"/>
          <w:lang w:eastAsia="zh-CN"/>
        </w:rPr>
        <w:t>划</w:t>
      </w:r>
      <w:r>
        <w:rPr>
          <w:rFonts w:hint="eastAsia" w:ascii="宋体" w:hAnsi="宋体" w:eastAsia="宋体" w:cs="宋体"/>
          <w:color w:val="auto"/>
          <w:sz w:val="24"/>
          <w:szCs w:val="24"/>
          <w:lang w:eastAsia="zh-CN"/>
        </w:rPr>
        <w:t>的相关</w:t>
      </w:r>
      <w:r>
        <w:rPr>
          <w:rFonts w:hint="eastAsia" w:ascii="宋体" w:hAnsi="宋体" w:eastAsia="宋体" w:cs="宋体"/>
          <w:color w:val="auto"/>
          <w:spacing w:val="-5"/>
          <w:sz w:val="24"/>
          <w:szCs w:val="24"/>
          <w:lang w:eastAsia="zh-CN"/>
        </w:rPr>
        <w:t>资</w:t>
      </w:r>
      <w:r>
        <w:rPr>
          <w:rFonts w:hint="eastAsia" w:ascii="宋体" w:hAnsi="宋体" w:eastAsia="宋体" w:cs="宋体"/>
          <w:color w:val="auto"/>
          <w:sz w:val="24"/>
          <w:szCs w:val="24"/>
          <w:lang w:eastAsia="zh-CN"/>
        </w:rPr>
        <w:t>料</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提</w:t>
      </w:r>
      <w:r>
        <w:rPr>
          <w:rFonts w:hint="eastAsia" w:ascii="宋体" w:hAnsi="宋体" w:eastAsia="宋体" w:cs="宋体"/>
          <w:color w:val="auto"/>
          <w:spacing w:val="-5"/>
          <w:sz w:val="24"/>
          <w:szCs w:val="24"/>
          <w:lang w:eastAsia="zh-CN"/>
        </w:rPr>
        <w:t>交</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审</w:t>
      </w:r>
      <w:r>
        <w:rPr>
          <w:rFonts w:hint="eastAsia" w:ascii="宋体" w:hAnsi="宋体" w:eastAsia="宋体" w:cs="宋体"/>
          <w:color w:val="auto"/>
          <w:sz w:val="24"/>
          <w:szCs w:val="24"/>
          <w:lang w:eastAsia="zh-CN"/>
        </w:rPr>
        <w:t>批</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人应在</w:t>
      </w:r>
      <w:r>
        <w:rPr>
          <w:rFonts w:hint="eastAsia" w:ascii="宋体" w:hAnsi="宋体" w:eastAsia="宋体" w:cs="宋体"/>
          <w:color w:val="auto"/>
          <w:spacing w:val="-5"/>
          <w:sz w:val="24"/>
          <w:szCs w:val="24"/>
          <w:lang w:eastAsia="zh-CN"/>
        </w:rPr>
        <w:t>收</w:t>
      </w:r>
      <w:r>
        <w:rPr>
          <w:rFonts w:hint="eastAsia" w:ascii="宋体" w:hAnsi="宋体" w:eastAsia="宋体" w:cs="宋体"/>
          <w:color w:val="auto"/>
          <w:sz w:val="24"/>
          <w:szCs w:val="24"/>
          <w:lang w:eastAsia="zh-CN"/>
        </w:rPr>
        <w:t>到</w:t>
      </w:r>
      <w:r>
        <w:rPr>
          <w:rFonts w:hint="eastAsia" w:ascii="宋体" w:hAnsi="宋体" w:eastAsia="宋体" w:cs="宋体"/>
          <w:color w:val="auto"/>
          <w:spacing w:val="-1"/>
          <w:sz w:val="24"/>
          <w:szCs w:val="24"/>
          <w:lang w:eastAsia="zh-CN"/>
        </w:rPr>
        <w:t>进度计划后的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天内批复。</w:t>
      </w:r>
    </w:p>
    <w:p w14:paraId="59BF5DD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不</w:t>
      </w:r>
      <w:r>
        <w:rPr>
          <w:rFonts w:hint="eastAsia" w:ascii="宋体" w:hAnsi="宋体" w:eastAsia="宋体" w:cs="宋体"/>
          <w:color w:val="auto"/>
          <w:spacing w:val="-5"/>
          <w:sz w:val="24"/>
          <w:szCs w:val="24"/>
          <w:lang w:eastAsia="zh-CN"/>
        </w:rPr>
        <w:t>论</w:t>
      </w:r>
      <w:r>
        <w:rPr>
          <w:rFonts w:hint="eastAsia" w:ascii="宋体" w:hAnsi="宋体" w:eastAsia="宋体" w:cs="宋体"/>
          <w:color w:val="auto"/>
          <w:sz w:val="24"/>
          <w:szCs w:val="24"/>
          <w:lang w:eastAsia="zh-CN"/>
        </w:rPr>
        <w:t>何种原</w:t>
      </w:r>
      <w:r>
        <w:rPr>
          <w:rFonts w:hint="eastAsia" w:ascii="宋体" w:hAnsi="宋体" w:eastAsia="宋体" w:cs="宋体"/>
          <w:color w:val="auto"/>
          <w:spacing w:val="-5"/>
          <w:sz w:val="24"/>
          <w:szCs w:val="24"/>
          <w:lang w:eastAsia="zh-CN"/>
        </w:rPr>
        <w:t>因</w:t>
      </w:r>
      <w:r>
        <w:rPr>
          <w:rFonts w:hint="eastAsia" w:ascii="宋体" w:hAnsi="宋体" w:eastAsia="宋体" w:cs="宋体"/>
          <w:color w:val="auto"/>
          <w:sz w:val="24"/>
          <w:szCs w:val="24"/>
          <w:lang w:eastAsia="zh-CN"/>
        </w:rPr>
        <w:t>造成施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进度延</w:t>
      </w:r>
      <w:r>
        <w:rPr>
          <w:rFonts w:hint="eastAsia" w:ascii="宋体" w:hAnsi="宋体" w:eastAsia="宋体" w:cs="宋体"/>
          <w:color w:val="auto"/>
          <w:spacing w:val="-5"/>
          <w:sz w:val="24"/>
          <w:szCs w:val="24"/>
          <w:lang w:eastAsia="zh-CN"/>
        </w:rPr>
        <w:t>迟</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人均应</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指示</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采</w:t>
      </w:r>
      <w:r>
        <w:rPr>
          <w:rFonts w:hint="eastAsia" w:ascii="宋体" w:hAnsi="宋体" w:eastAsia="宋体" w:cs="宋体"/>
          <w:color w:val="auto"/>
          <w:spacing w:val="-5"/>
          <w:sz w:val="24"/>
          <w:szCs w:val="24"/>
          <w:lang w:eastAsia="zh-CN"/>
        </w:rPr>
        <w:t>取</w:t>
      </w:r>
      <w:r>
        <w:rPr>
          <w:rFonts w:hint="eastAsia" w:ascii="宋体" w:hAnsi="宋体" w:eastAsia="宋体" w:cs="宋体"/>
          <w:color w:val="auto"/>
          <w:sz w:val="24"/>
          <w:szCs w:val="24"/>
          <w:lang w:eastAsia="zh-CN"/>
        </w:rPr>
        <w:t>有效措</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赶上进</w:t>
      </w:r>
      <w:r>
        <w:rPr>
          <w:rFonts w:hint="eastAsia" w:ascii="宋体" w:hAnsi="宋体" w:eastAsia="宋体" w:cs="宋体"/>
          <w:color w:val="auto"/>
          <w:spacing w:val="-5"/>
          <w:sz w:val="24"/>
          <w:szCs w:val="24"/>
          <w:lang w:eastAsia="zh-CN"/>
        </w:rPr>
        <w:t>度</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人应在</w:t>
      </w:r>
      <w:r>
        <w:rPr>
          <w:rFonts w:hint="eastAsia" w:ascii="宋体" w:hAnsi="宋体" w:eastAsia="宋体" w:cs="宋体"/>
          <w:color w:val="auto"/>
          <w:spacing w:val="-5"/>
          <w:sz w:val="24"/>
          <w:szCs w:val="24"/>
          <w:lang w:eastAsia="zh-CN"/>
        </w:rPr>
        <w:t>向</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交修订</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同进度</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划的同时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编</w:t>
      </w:r>
      <w:r>
        <w:rPr>
          <w:rFonts w:hint="eastAsia" w:ascii="宋体" w:hAnsi="宋体" w:eastAsia="宋体" w:cs="宋体"/>
          <w:color w:val="auto"/>
          <w:spacing w:val="-5"/>
          <w:sz w:val="24"/>
          <w:szCs w:val="24"/>
          <w:lang w:eastAsia="zh-CN"/>
        </w:rPr>
        <w:t>制</w:t>
      </w:r>
      <w:r>
        <w:rPr>
          <w:rFonts w:hint="eastAsia" w:ascii="宋体" w:hAnsi="宋体" w:eastAsia="宋体" w:cs="宋体"/>
          <w:color w:val="auto"/>
          <w:sz w:val="24"/>
          <w:szCs w:val="24"/>
          <w:lang w:eastAsia="zh-CN"/>
        </w:rPr>
        <w:t>一份赶</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措施报</w:t>
      </w:r>
      <w:r>
        <w:rPr>
          <w:rFonts w:hint="eastAsia" w:ascii="宋体" w:hAnsi="宋体" w:eastAsia="宋体" w:cs="宋体"/>
          <w:color w:val="auto"/>
          <w:spacing w:val="-5"/>
          <w:sz w:val="24"/>
          <w:szCs w:val="24"/>
          <w:lang w:eastAsia="zh-CN"/>
        </w:rPr>
        <w:t>告</w:t>
      </w:r>
      <w:r>
        <w:rPr>
          <w:rFonts w:hint="eastAsia" w:ascii="宋体" w:hAnsi="宋体" w:eastAsia="宋体" w:cs="宋体"/>
          <w:color w:val="auto"/>
          <w:sz w:val="24"/>
          <w:szCs w:val="24"/>
          <w:lang w:eastAsia="zh-CN"/>
        </w:rPr>
        <w:t>提交监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人审</w:t>
      </w:r>
      <w:r>
        <w:rPr>
          <w:rFonts w:hint="eastAsia" w:ascii="宋体" w:hAnsi="宋体" w:eastAsia="宋体" w:cs="宋体"/>
          <w:color w:val="auto"/>
          <w:spacing w:val="-5"/>
          <w:sz w:val="24"/>
          <w:szCs w:val="24"/>
          <w:lang w:eastAsia="zh-CN"/>
        </w:rPr>
        <w:t>批</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原</w:t>
      </w:r>
      <w:r>
        <w:rPr>
          <w:rFonts w:hint="eastAsia" w:ascii="宋体" w:hAnsi="宋体" w:eastAsia="宋体" w:cs="宋体"/>
          <w:color w:val="auto"/>
          <w:sz w:val="24"/>
          <w:szCs w:val="24"/>
          <w:lang w:eastAsia="zh-CN"/>
        </w:rPr>
        <w:t>因造成施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进度延迟</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应按第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11.3</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款的</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定办理</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由于</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包人原</w:t>
      </w:r>
      <w:r>
        <w:rPr>
          <w:rFonts w:hint="eastAsia" w:ascii="宋体" w:hAnsi="宋体" w:eastAsia="宋体" w:cs="宋体"/>
          <w:color w:val="auto"/>
          <w:spacing w:val="-5"/>
          <w:sz w:val="24"/>
          <w:szCs w:val="24"/>
          <w:lang w:eastAsia="zh-CN"/>
        </w:rPr>
        <w:t>因</w:t>
      </w:r>
      <w:r>
        <w:rPr>
          <w:rFonts w:hint="eastAsia" w:ascii="宋体" w:hAnsi="宋体" w:eastAsia="宋体" w:cs="宋体"/>
          <w:color w:val="auto"/>
          <w:sz w:val="24"/>
          <w:szCs w:val="24"/>
          <w:lang w:eastAsia="zh-CN"/>
        </w:rPr>
        <w:t>造成施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进度延</w:t>
      </w:r>
      <w:r>
        <w:rPr>
          <w:rFonts w:hint="eastAsia" w:ascii="宋体" w:hAnsi="宋体" w:eastAsia="宋体" w:cs="宋体"/>
          <w:color w:val="auto"/>
          <w:spacing w:val="-5"/>
          <w:sz w:val="24"/>
          <w:szCs w:val="24"/>
          <w:lang w:eastAsia="zh-CN"/>
        </w:rPr>
        <w:t>迟</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应按第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11.5</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款的约</w:t>
      </w:r>
      <w:r>
        <w:rPr>
          <w:rFonts w:hint="eastAsia" w:ascii="宋体" w:hAnsi="宋体" w:eastAsia="宋体" w:cs="宋体"/>
          <w:color w:val="auto"/>
          <w:spacing w:val="-2"/>
          <w:sz w:val="24"/>
          <w:szCs w:val="24"/>
          <w:lang w:eastAsia="zh-CN"/>
        </w:rPr>
        <w:t>定办理。</w:t>
      </w:r>
    </w:p>
    <w:p w14:paraId="69E76270">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26"/>
          <w:sz w:val="24"/>
          <w:szCs w:val="24"/>
          <w:lang w:eastAsia="zh-CN"/>
        </w:rPr>
      </w:pPr>
      <w:r>
        <w:rPr>
          <w:rFonts w:hint="eastAsia" w:ascii="宋体" w:hAnsi="宋体" w:eastAsia="宋体" w:cs="宋体"/>
          <w:b/>
          <w:bCs/>
          <w:color w:val="auto"/>
          <w:spacing w:val="1"/>
          <w:sz w:val="24"/>
          <w:szCs w:val="24"/>
          <w:lang w:eastAsia="zh-CN"/>
        </w:rPr>
        <w:t>10.3</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pacing w:val="-1"/>
          <w:sz w:val="24"/>
          <w:szCs w:val="24"/>
          <w:lang w:eastAsia="zh-CN"/>
        </w:rPr>
        <w:t>单位工程进度计划</w:t>
      </w:r>
      <w:r>
        <w:rPr>
          <w:rFonts w:hint="eastAsia" w:ascii="宋体" w:hAnsi="宋体" w:eastAsia="宋体" w:cs="宋体"/>
          <w:b/>
          <w:bCs/>
          <w:color w:val="auto"/>
          <w:spacing w:val="23"/>
          <w:sz w:val="24"/>
          <w:szCs w:val="24"/>
          <w:lang w:eastAsia="zh-CN"/>
        </w:rPr>
        <w:t xml:space="preserve"> </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认为有</w:t>
      </w:r>
      <w:r>
        <w:rPr>
          <w:rFonts w:hint="eastAsia" w:ascii="宋体" w:hAnsi="宋体" w:eastAsia="宋体" w:cs="宋体"/>
          <w:color w:val="auto"/>
          <w:spacing w:val="-5"/>
          <w:sz w:val="24"/>
          <w:szCs w:val="24"/>
          <w:lang w:eastAsia="zh-CN"/>
        </w:rPr>
        <w:t>必</w:t>
      </w:r>
      <w:r>
        <w:rPr>
          <w:rFonts w:hint="eastAsia" w:ascii="宋体" w:hAnsi="宋体" w:eastAsia="宋体" w:cs="宋体"/>
          <w:color w:val="auto"/>
          <w:sz w:val="24"/>
          <w:szCs w:val="24"/>
          <w:lang w:eastAsia="zh-CN"/>
        </w:rPr>
        <w:t>要时</w:t>
      </w:r>
      <w:r>
        <w:rPr>
          <w:rFonts w:hint="eastAsia" w:ascii="宋体" w:hAnsi="宋体" w:eastAsia="宋体" w:cs="宋体"/>
          <w:color w:val="auto"/>
          <w:spacing w:val="-106"/>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人指示</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内容和</w:t>
      </w:r>
      <w:r>
        <w:rPr>
          <w:rFonts w:hint="eastAsia" w:ascii="宋体" w:hAnsi="宋体" w:eastAsia="宋体" w:cs="宋体"/>
          <w:color w:val="auto"/>
          <w:spacing w:val="-5"/>
          <w:sz w:val="24"/>
          <w:szCs w:val="24"/>
          <w:lang w:eastAsia="zh-CN"/>
        </w:rPr>
        <w:t>期</w:t>
      </w:r>
      <w:r>
        <w:rPr>
          <w:rFonts w:hint="eastAsia" w:ascii="宋体" w:hAnsi="宋体" w:eastAsia="宋体" w:cs="宋体"/>
          <w:color w:val="auto"/>
          <w:spacing w:val="5"/>
          <w:sz w:val="24"/>
          <w:szCs w:val="24"/>
          <w:lang w:eastAsia="zh-CN"/>
        </w:rPr>
        <w:t>限</w:t>
      </w:r>
      <w:r>
        <w:rPr>
          <w:rFonts w:hint="eastAsia" w:ascii="宋体" w:hAnsi="宋体" w:eastAsia="宋体" w:cs="宋体"/>
          <w:color w:val="auto"/>
          <w:spacing w:val="-106"/>
          <w:sz w:val="24"/>
          <w:szCs w:val="24"/>
          <w:lang w:eastAsia="zh-CN"/>
        </w:rPr>
        <w:t>，</w:t>
      </w:r>
      <w:r>
        <w:rPr>
          <w:rFonts w:hint="eastAsia" w:ascii="宋体" w:hAnsi="宋体" w:eastAsia="宋体" w:cs="宋体"/>
          <w:color w:val="auto"/>
          <w:sz w:val="24"/>
          <w:szCs w:val="24"/>
          <w:lang w:eastAsia="zh-CN"/>
        </w:rPr>
        <w:t>并根</w:t>
      </w:r>
      <w:r>
        <w:rPr>
          <w:rFonts w:hint="eastAsia" w:ascii="宋体" w:hAnsi="宋体" w:eastAsia="宋体" w:cs="宋体"/>
          <w:color w:val="auto"/>
          <w:spacing w:val="-5"/>
          <w:sz w:val="24"/>
          <w:szCs w:val="24"/>
          <w:lang w:eastAsia="zh-CN"/>
        </w:rPr>
        <w:t>据</w:t>
      </w:r>
      <w:r>
        <w:rPr>
          <w:rFonts w:hint="eastAsia" w:ascii="宋体" w:hAnsi="宋体" w:eastAsia="宋体" w:cs="宋体"/>
          <w:color w:val="auto"/>
          <w:sz w:val="24"/>
          <w:szCs w:val="24"/>
          <w:lang w:eastAsia="zh-CN"/>
        </w:rPr>
        <w:t>合同进</w:t>
      </w:r>
      <w:r>
        <w:rPr>
          <w:rFonts w:hint="eastAsia" w:ascii="宋体" w:hAnsi="宋体" w:eastAsia="宋体" w:cs="宋体"/>
          <w:color w:val="auto"/>
          <w:spacing w:val="-5"/>
          <w:sz w:val="24"/>
          <w:szCs w:val="24"/>
          <w:lang w:eastAsia="zh-CN"/>
        </w:rPr>
        <w:t>度</w:t>
      </w:r>
      <w:r>
        <w:rPr>
          <w:rFonts w:hint="eastAsia" w:ascii="宋体" w:hAnsi="宋体" w:eastAsia="宋体" w:cs="宋体"/>
          <w:color w:val="auto"/>
          <w:sz w:val="24"/>
          <w:szCs w:val="24"/>
          <w:lang w:eastAsia="zh-CN"/>
        </w:rPr>
        <w:t>计划的</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度控制</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求，</w:t>
      </w:r>
      <w:r>
        <w:rPr>
          <w:rFonts w:hint="eastAsia" w:ascii="宋体" w:hAnsi="宋体" w:eastAsia="宋体" w:cs="宋体"/>
          <w:color w:val="auto"/>
          <w:spacing w:val="-2"/>
          <w:sz w:val="24"/>
          <w:szCs w:val="24"/>
          <w:lang w:eastAsia="zh-CN"/>
        </w:rPr>
        <w:t>编制单位工程进度计划，提交监理人审批。</w:t>
      </w:r>
      <w:r>
        <w:rPr>
          <w:rFonts w:hint="eastAsia" w:ascii="宋体" w:hAnsi="宋体" w:eastAsia="宋体" w:cs="宋体"/>
          <w:color w:val="auto"/>
          <w:spacing w:val="26"/>
          <w:sz w:val="24"/>
          <w:szCs w:val="24"/>
          <w:lang w:eastAsia="zh-CN"/>
        </w:rPr>
        <w:t xml:space="preserve"> </w:t>
      </w:r>
    </w:p>
    <w:p w14:paraId="41AA27CC">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10.4</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pacing w:val="-1"/>
          <w:sz w:val="24"/>
          <w:szCs w:val="24"/>
          <w:lang w:eastAsia="zh-CN"/>
        </w:rPr>
        <w:t>提交资金流估算表</w:t>
      </w:r>
    </w:p>
    <w:p w14:paraId="2C65104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承包人应在按第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10.1</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款约定向监理人提交施工总进度计划的同时，按下表约定的格式，向监理人</w:t>
      </w:r>
      <w:r>
        <w:rPr>
          <w:rFonts w:hint="eastAsia" w:ascii="宋体" w:hAnsi="宋体" w:eastAsia="宋体" w:cs="宋体"/>
          <w:color w:val="auto"/>
          <w:spacing w:val="-2"/>
          <w:sz w:val="24"/>
          <w:szCs w:val="24"/>
          <w:lang w:eastAsia="zh-CN"/>
        </w:rPr>
        <w:t>提交按月的资金流估算表。估算表应包括承包人计划可从发包人处得到的全部款额，以供发包人参考。此后，当监理人提出要求时，承包人应在监理人指定的期限内提交修订的资金流估算表。</w:t>
      </w:r>
    </w:p>
    <w:p w14:paraId="6056E64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资金流估算表（参考格式）</w:t>
      </w:r>
    </w:p>
    <w:p w14:paraId="488A00EC">
      <w:pPr>
        <w:pStyle w:val="14"/>
        <w:keepNext w:val="0"/>
        <w:keepLines w:val="0"/>
        <w:pageBreakBefore w:val="0"/>
        <w:widowControl w:val="0"/>
        <w:kinsoku/>
        <w:wordWrap/>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金额单位</w:t>
      </w:r>
    </w:p>
    <w:tbl>
      <w:tblPr>
        <w:tblStyle w:val="42"/>
        <w:tblW w:w="9656" w:type="dxa"/>
        <w:tblInd w:w="108" w:type="dxa"/>
        <w:tblLayout w:type="fixed"/>
        <w:tblCellMar>
          <w:top w:w="0" w:type="dxa"/>
          <w:left w:w="0" w:type="dxa"/>
          <w:bottom w:w="0" w:type="dxa"/>
          <w:right w:w="0" w:type="dxa"/>
        </w:tblCellMar>
      </w:tblPr>
      <w:tblGrid>
        <w:gridCol w:w="540"/>
        <w:gridCol w:w="540"/>
        <w:gridCol w:w="864"/>
        <w:gridCol w:w="1022"/>
        <w:gridCol w:w="1155"/>
        <w:gridCol w:w="1195"/>
        <w:gridCol w:w="1088"/>
        <w:gridCol w:w="929"/>
        <w:gridCol w:w="876"/>
        <w:gridCol w:w="1447"/>
      </w:tblGrid>
      <w:tr w14:paraId="697CB297">
        <w:tblPrEx>
          <w:tblCellMar>
            <w:top w:w="0" w:type="dxa"/>
            <w:left w:w="0" w:type="dxa"/>
            <w:bottom w:w="0" w:type="dxa"/>
            <w:right w:w="0" w:type="dxa"/>
          </w:tblCellMar>
        </w:tblPrEx>
        <w:trPr>
          <w:trHeight w:val="998" w:hRule="exact"/>
        </w:trPr>
        <w:tc>
          <w:tcPr>
            <w:tcW w:w="540" w:type="dxa"/>
            <w:tcBorders>
              <w:top w:val="single" w:color="000000" w:sz="4" w:space="0"/>
              <w:left w:val="single" w:color="000000" w:sz="4" w:space="0"/>
              <w:bottom w:val="single" w:color="000000" w:sz="4" w:space="0"/>
              <w:right w:val="single" w:color="000000" w:sz="4" w:space="0"/>
            </w:tcBorders>
            <w:noWrap w:val="0"/>
            <w:vAlign w:val="top"/>
          </w:tcPr>
          <w:p w14:paraId="405AF4BD">
            <w:pPr>
              <w:pStyle w:val="117"/>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w:t>
            </w: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629EDE90">
            <w:pPr>
              <w:pStyle w:val="117"/>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月</w:t>
            </w:r>
          </w:p>
        </w:tc>
        <w:tc>
          <w:tcPr>
            <w:tcW w:w="864" w:type="dxa"/>
            <w:tcBorders>
              <w:top w:val="single" w:color="000000" w:sz="4" w:space="0"/>
              <w:left w:val="single" w:color="000000" w:sz="4" w:space="0"/>
              <w:bottom w:val="single" w:color="000000" w:sz="4" w:space="0"/>
              <w:right w:val="single" w:color="000000" w:sz="4" w:space="0"/>
            </w:tcBorders>
            <w:noWrap w:val="0"/>
            <w:vAlign w:val="top"/>
          </w:tcPr>
          <w:p w14:paraId="29BC6EA4">
            <w:pPr>
              <w:pStyle w:val="117"/>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工程预付款</w:t>
            </w:r>
          </w:p>
        </w:tc>
        <w:tc>
          <w:tcPr>
            <w:tcW w:w="1022" w:type="dxa"/>
            <w:tcBorders>
              <w:top w:val="single" w:color="000000" w:sz="4" w:space="0"/>
              <w:left w:val="single" w:color="000000" w:sz="4" w:space="0"/>
              <w:bottom w:val="single" w:color="000000" w:sz="4" w:space="0"/>
              <w:right w:val="single" w:color="000000" w:sz="4" w:space="0"/>
            </w:tcBorders>
            <w:noWrap w:val="0"/>
            <w:vAlign w:val="top"/>
          </w:tcPr>
          <w:p w14:paraId="4254B2BC">
            <w:pPr>
              <w:pStyle w:val="117"/>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完成工作量付款</w:t>
            </w: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095C7C9A">
            <w:pPr>
              <w:pStyle w:val="117"/>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质量保证</w:t>
            </w:r>
            <w:r>
              <w:rPr>
                <w:rFonts w:hint="eastAsia" w:ascii="宋体" w:hAnsi="宋体" w:eastAsia="宋体" w:cs="宋体"/>
                <w:color w:val="auto"/>
                <w:spacing w:val="-1"/>
                <w:sz w:val="24"/>
                <w:szCs w:val="24"/>
              </w:rPr>
              <w:t>金</w:t>
            </w:r>
            <w:r>
              <w:rPr>
                <w:rFonts w:hint="eastAsia" w:ascii="宋体" w:hAnsi="宋体" w:eastAsia="宋体" w:cs="宋体"/>
                <w:color w:val="auto"/>
                <w:spacing w:val="4"/>
                <w:sz w:val="24"/>
                <w:szCs w:val="24"/>
              </w:rPr>
              <w:t>扣</w:t>
            </w:r>
            <w:r>
              <w:rPr>
                <w:rFonts w:hint="eastAsia" w:ascii="宋体" w:hAnsi="宋体" w:eastAsia="宋体" w:cs="宋体"/>
                <w:color w:val="auto"/>
                <w:sz w:val="24"/>
                <w:szCs w:val="24"/>
              </w:rPr>
              <w:t>留</w:t>
            </w:r>
          </w:p>
        </w:tc>
        <w:tc>
          <w:tcPr>
            <w:tcW w:w="1195" w:type="dxa"/>
            <w:tcBorders>
              <w:top w:val="single" w:color="000000" w:sz="4" w:space="0"/>
              <w:left w:val="single" w:color="000000" w:sz="4" w:space="0"/>
              <w:bottom w:val="single" w:color="000000" w:sz="4" w:space="0"/>
              <w:right w:val="single" w:color="000000" w:sz="4" w:space="0"/>
            </w:tcBorders>
            <w:noWrap w:val="0"/>
            <w:vAlign w:val="top"/>
          </w:tcPr>
          <w:p w14:paraId="052E4D41">
            <w:pPr>
              <w:pStyle w:val="117"/>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材料款扣除</w:t>
            </w:r>
          </w:p>
        </w:tc>
        <w:tc>
          <w:tcPr>
            <w:tcW w:w="1088" w:type="dxa"/>
            <w:tcBorders>
              <w:top w:val="single" w:color="000000" w:sz="4" w:space="0"/>
              <w:left w:val="single" w:color="000000" w:sz="4" w:space="0"/>
              <w:bottom w:val="single" w:color="000000" w:sz="4" w:space="0"/>
              <w:right w:val="single" w:color="000000" w:sz="4" w:space="0"/>
            </w:tcBorders>
            <w:noWrap w:val="0"/>
            <w:vAlign w:val="top"/>
          </w:tcPr>
          <w:p w14:paraId="0B4D65BC">
            <w:pPr>
              <w:pStyle w:val="117"/>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预付款扣还</w:t>
            </w: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0A80972E">
            <w:pPr>
              <w:pStyle w:val="117"/>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其它</w:t>
            </w:r>
          </w:p>
        </w:tc>
        <w:tc>
          <w:tcPr>
            <w:tcW w:w="876" w:type="dxa"/>
            <w:tcBorders>
              <w:top w:val="single" w:color="000000" w:sz="4" w:space="0"/>
              <w:left w:val="single" w:color="000000" w:sz="4" w:space="0"/>
              <w:bottom w:val="single" w:color="000000" w:sz="4" w:space="0"/>
              <w:right w:val="single" w:color="000000" w:sz="4" w:space="0"/>
            </w:tcBorders>
            <w:noWrap w:val="0"/>
            <w:vAlign w:val="top"/>
          </w:tcPr>
          <w:p w14:paraId="7BBBF604">
            <w:pPr>
              <w:pStyle w:val="117"/>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应</w:t>
            </w:r>
            <w:r>
              <w:rPr>
                <w:rFonts w:hint="eastAsia" w:ascii="宋体" w:hAnsi="宋体" w:eastAsia="宋体" w:cs="宋体"/>
                <w:color w:val="auto"/>
                <w:spacing w:val="4"/>
                <w:sz w:val="24"/>
                <w:szCs w:val="24"/>
              </w:rPr>
              <w:t>收</w:t>
            </w:r>
            <w:r>
              <w:rPr>
                <w:rFonts w:hint="eastAsia" w:ascii="宋体" w:hAnsi="宋体" w:eastAsia="宋体" w:cs="宋体"/>
                <w:color w:val="auto"/>
                <w:sz w:val="24"/>
                <w:szCs w:val="24"/>
              </w:rPr>
              <w:t>款</w:t>
            </w:r>
          </w:p>
        </w:tc>
        <w:tc>
          <w:tcPr>
            <w:tcW w:w="1447" w:type="dxa"/>
            <w:tcBorders>
              <w:top w:val="single" w:color="000000" w:sz="4" w:space="0"/>
              <w:left w:val="single" w:color="000000" w:sz="4" w:space="0"/>
              <w:bottom w:val="single" w:color="000000" w:sz="4" w:space="0"/>
              <w:right w:val="single" w:color="000000" w:sz="4" w:space="0"/>
            </w:tcBorders>
            <w:noWrap w:val="0"/>
            <w:vAlign w:val="top"/>
          </w:tcPr>
          <w:p w14:paraId="2E568DBB">
            <w:pPr>
              <w:pStyle w:val="117"/>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累计应收款</w:t>
            </w:r>
          </w:p>
        </w:tc>
      </w:tr>
      <w:tr w14:paraId="624DF64F">
        <w:tblPrEx>
          <w:tblCellMar>
            <w:top w:w="0" w:type="dxa"/>
            <w:left w:w="0" w:type="dxa"/>
            <w:bottom w:w="0" w:type="dxa"/>
            <w:right w:w="0" w:type="dxa"/>
          </w:tblCellMar>
        </w:tblPrEx>
        <w:trPr>
          <w:trHeight w:val="554" w:hRule="exact"/>
        </w:trPr>
        <w:tc>
          <w:tcPr>
            <w:tcW w:w="540" w:type="dxa"/>
            <w:tcBorders>
              <w:top w:val="single" w:color="000000" w:sz="4" w:space="0"/>
              <w:left w:val="single" w:color="000000" w:sz="4" w:space="0"/>
              <w:bottom w:val="single" w:color="000000" w:sz="4" w:space="0"/>
              <w:right w:val="single" w:color="000000" w:sz="4" w:space="0"/>
            </w:tcBorders>
            <w:noWrap w:val="0"/>
            <w:vAlign w:val="top"/>
          </w:tcPr>
          <w:p w14:paraId="4271C6F1">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1CB2B969">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top"/>
          </w:tcPr>
          <w:p w14:paraId="5EB58335">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top"/>
          </w:tcPr>
          <w:p w14:paraId="4C0582EE">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6EB1770C">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195" w:type="dxa"/>
            <w:tcBorders>
              <w:top w:val="single" w:color="000000" w:sz="4" w:space="0"/>
              <w:left w:val="single" w:color="000000" w:sz="4" w:space="0"/>
              <w:bottom w:val="single" w:color="000000" w:sz="4" w:space="0"/>
              <w:right w:val="single" w:color="000000" w:sz="4" w:space="0"/>
            </w:tcBorders>
            <w:noWrap w:val="0"/>
            <w:vAlign w:val="top"/>
          </w:tcPr>
          <w:p w14:paraId="182F377C">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088" w:type="dxa"/>
            <w:tcBorders>
              <w:top w:val="single" w:color="000000" w:sz="4" w:space="0"/>
              <w:left w:val="single" w:color="000000" w:sz="4" w:space="0"/>
              <w:bottom w:val="single" w:color="000000" w:sz="4" w:space="0"/>
              <w:right w:val="single" w:color="000000" w:sz="4" w:space="0"/>
            </w:tcBorders>
            <w:noWrap w:val="0"/>
            <w:vAlign w:val="top"/>
          </w:tcPr>
          <w:p w14:paraId="750CF9EF">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3444C5A5">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876" w:type="dxa"/>
            <w:tcBorders>
              <w:top w:val="single" w:color="000000" w:sz="4" w:space="0"/>
              <w:left w:val="single" w:color="000000" w:sz="4" w:space="0"/>
              <w:bottom w:val="single" w:color="000000" w:sz="4" w:space="0"/>
              <w:right w:val="single" w:color="000000" w:sz="4" w:space="0"/>
            </w:tcBorders>
            <w:noWrap w:val="0"/>
            <w:vAlign w:val="top"/>
          </w:tcPr>
          <w:p w14:paraId="2A193162">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0"/>
            <w:vAlign w:val="top"/>
          </w:tcPr>
          <w:p w14:paraId="118F3404">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r>
      <w:tr w14:paraId="5949BF63">
        <w:tblPrEx>
          <w:tblCellMar>
            <w:top w:w="0" w:type="dxa"/>
            <w:left w:w="0" w:type="dxa"/>
            <w:bottom w:w="0" w:type="dxa"/>
            <w:right w:w="0" w:type="dxa"/>
          </w:tblCellMar>
        </w:tblPrEx>
        <w:trPr>
          <w:trHeight w:val="555" w:hRule="exact"/>
        </w:trPr>
        <w:tc>
          <w:tcPr>
            <w:tcW w:w="540" w:type="dxa"/>
            <w:tcBorders>
              <w:top w:val="single" w:color="000000" w:sz="4" w:space="0"/>
              <w:left w:val="single" w:color="000000" w:sz="4" w:space="0"/>
              <w:bottom w:val="single" w:color="000000" w:sz="4" w:space="0"/>
              <w:right w:val="single" w:color="000000" w:sz="4" w:space="0"/>
            </w:tcBorders>
            <w:noWrap w:val="0"/>
            <w:vAlign w:val="top"/>
          </w:tcPr>
          <w:p w14:paraId="42961A37">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08C48A61">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top"/>
          </w:tcPr>
          <w:p w14:paraId="1F713DA5">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top"/>
          </w:tcPr>
          <w:p w14:paraId="69CB9CD0">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23170E31">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195" w:type="dxa"/>
            <w:tcBorders>
              <w:top w:val="single" w:color="000000" w:sz="4" w:space="0"/>
              <w:left w:val="single" w:color="000000" w:sz="4" w:space="0"/>
              <w:bottom w:val="single" w:color="000000" w:sz="4" w:space="0"/>
              <w:right w:val="single" w:color="000000" w:sz="4" w:space="0"/>
            </w:tcBorders>
            <w:noWrap w:val="0"/>
            <w:vAlign w:val="top"/>
          </w:tcPr>
          <w:p w14:paraId="7C18E018">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088" w:type="dxa"/>
            <w:tcBorders>
              <w:top w:val="single" w:color="000000" w:sz="4" w:space="0"/>
              <w:left w:val="single" w:color="000000" w:sz="4" w:space="0"/>
              <w:bottom w:val="single" w:color="000000" w:sz="4" w:space="0"/>
              <w:right w:val="single" w:color="000000" w:sz="4" w:space="0"/>
            </w:tcBorders>
            <w:noWrap w:val="0"/>
            <w:vAlign w:val="top"/>
          </w:tcPr>
          <w:p w14:paraId="4B3F89B1">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6E3B9E3F">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876" w:type="dxa"/>
            <w:tcBorders>
              <w:top w:val="single" w:color="000000" w:sz="4" w:space="0"/>
              <w:left w:val="single" w:color="000000" w:sz="4" w:space="0"/>
              <w:bottom w:val="single" w:color="000000" w:sz="4" w:space="0"/>
              <w:right w:val="single" w:color="000000" w:sz="4" w:space="0"/>
            </w:tcBorders>
            <w:noWrap w:val="0"/>
            <w:vAlign w:val="top"/>
          </w:tcPr>
          <w:p w14:paraId="2E3BE694">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0"/>
            <w:vAlign w:val="top"/>
          </w:tcPr>
          <w:p w14:paraId="5592B0BA">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r>
      <w:tr w14:paraId="22B46323">
        <w:tblPrEx>
          <w:tblCellMar>
            <w:top w:w="0" w:type="dxa"/>
            <w:left w:w="0" w:type="dxa"/>
            <w:bottom w:w="0" w:type="dxa"/>
            <w:right w:w="0" w:type="dxa"/>
          </w:tblCellMar>
        </w:tblPrEx>
        <w:trPr>
          <w:trHeight w:val="555" w:hRule="exact"/>
        </w:trPr>
        <w:tc>
          <w:tcPr>
            <w:tcW w:w="540" w:type="dxa"/>
            <w:tcBorders>
              <w:top w:val="single" w:color="000000" w:sz="4" w:space="0"/>
              <w:left w:val="single" w:color="000000" w:sz="4" w:space="0"/>
              <w:bottom w:val="single" w:color="000000" w:sz="4" w:space="0"/>
              <w:right w:val="single" w:color="000000" w:sz="4" w:space="0"/>
            </w:tcBorders>
            <w:noWrap w:val="0"/>
            <w:vAlign w:val="top"/>
          </w:tcPr>
          <w:p w14:paraId="2B17D579">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540" w:type="dxa"/>
            <w:tcBorders>
              <w:top w:val="single" w:color="000000" w:sz="4" w:space="0"/>
              <w:left w:val="single" w:color="000000" w:sz="4" w:space="0"/>
              <w:bottom w:val="single" w:color="000000" w:sz="4" w:space="0"/>
              <w:right w:val="single" w:color="000000" w:sz="4" w:space="0"/>
            </w:tcBorders>
            <w:noWrap w:val="0"/>
            <w:vAlign w:val="top"/>
          </w:tcPr>
          <w:p w14:paraId="44152783">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top"/>
          </w:tcPr>
          <w:p w14:paraId="6781AA13">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top"/>
          </w:tcPr>
          <w:p w14:paraId="22B60905">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202D9F8E">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195" w:type="dxa"/>
            <w:tcBorders>
              <w:top w:val="single" w:color="000000" w:sz="4" w:space="0"/>
              <w:left w:val="single" w:color="000000" w:sz="4" w:space="0"/>
              <w:bottom w:val="single" w:color="000000" w:sz="4" w:space="0"/>
              <w:right w:val="single" w:color="000000" w:sz="4" w:space="0"/>
            </w:tcBorders>
            <w:noWrap w:val="0"/>
            <w:vAlign w:val="top"/>
          </w:tcPr>
          <w:p w14:paraId="1C33B36B">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088" w:type="dxa"/>
            <w:tcBorders>
              <w:top w:val="single" w:color="000000" w:sz="4" w:space="0"/>
              <w:left w:val="single" w:color="000000" w:sz="4" w:space="0"/>
              <w:bottom w:val="single" w:color="000000" w:sz="4" w:space="0"/>
              <w:right w:val="single" w:color="000000" w:sz="4" w:space="0"/>
            </w:tcBorders>
            <w:noWrap w:val="0"/>
            <w:vAlign w:val="top"/>
          </w:tcPr>
          <w:p w14:paraId="6998F08A">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929" w:type="dxa"/>
            <w:tcBorders>
              <w:top w:val="single" w:color="000000" w:sz="4" w:space="0"/>
              <w:left w:val="single" w:color="000000" w:sz="4" w:space="0"/>
              <w:bottom w:val="single" w:color="000000" w:sz="4" w:space="0"/>
              <w:right w:val="single" w:color="000000" w:sz="4" w:space="0"/>
            </w:tcBorders>
            <w:noWrap w:val="0"/>
            <w:vAlign w:val="top"/>
          </w:tcPr>
          <w:p w14:paraId="729416F9">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876" w:type="dxa"/>
            <w:tcBorders>
              <w:top w:val="single" w:color="000000" w:sz="4" w:space="0"/>
              <w:left w:val="single" w:color="000000" w:sz="4" w:space="0"/>
              <w:bottom w:val="single" w:color="000000" w:sz="4" w:space="0"/>
              <w:right w:val="single" w:color="000000" w:sz="4" w:space="0"/>
            </w:tcBorders>
            <w:noWrap w:val="0"/>
            <w:vAlign w:val="top"/>
          </w:tcPr>
          <w:p w14:paraId="770A6C4D">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c>
          <w:tcPr>
            <w:tcW w:w="1447" w:type="dxa"/>
            <w:tcBorders>
              <w:top w:val="single" w:color="000000" w:sz="4" w:space="0"/>
              <w:left w:val="single" w:color="000000" w:sz="4" w:space="0"/>
              <w:bottom w:val="single" w:color="000000" w:sz="4" w:space="0"/>
              <w:right w:val="single" w:color="000000" w:sz="4" w:space="0"/>
            </w:tcBorders>
            <w:noWrap w:val="0"/>
            <w:vAlign w:val="top"/>
          </w:tcPr>
          <w:p w14:paraId="64B67088">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p>
        </w:tc>
      </w:tr>
    </w:tbl>
    <w:p w14:paraId="0AB137CD">
      <w:pPr>
        <w:keepNext w:val="0"/>
        <w:keepLines w:val="0"/>
        <w:pageBreakBefore w:val="0"/>
        <w:widowControl w:val="0"/>
        <w:kinsoku/>
        <w:wordWrap w:val="0"/>
        <w:overflowPunct/>
        <w:topLinePunct/>
        <w:autoSpaceDE/>
        <w:autoSpaceDN/>
        <w:bidi w:val="0"/>
        <w:snapToGrid/>
        <w:spacing w:line="440" w:lineRule="exact"/>
        <w:ind w:left="0" w:leftChars="0" w:right="0" w:rightChars="0" w:firstLine="47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11、开工和竣工（完工）</w:t>
      </w:r>
    </w:p>
    <w:p w14:paraId="76B8A88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开工</w:t>
      </w:r>
    </w:p>
    <w:p w14:paraId="7DB40A3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.1.1</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应在开</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日期</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7</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z w:val="24"/>
          <w:szCs w:val="24"/>
          <w:lang w:eastAsia="zh-CN"/>
        </w:rPr>
        <w:t>天前</w:t>
      </w:r>
      <w:r>
        <w:rPr>
          <w:rFonts w:hint="eastAsia" w:ascii="宋体" w:hAnsi="宋体" w:eastAsia="宋体" w:cs="宋体"/>
          <w:color w:val="auto"/>
          <w:spacing w:val="-5"/>
          <w:sz w:val="24"/>
          <w:szCs w:val="24"/>
          <w:lang w:eastAsia="zh-CN"/>
        </w:rPr>
        <w:t>向</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出开工通</w:t>
      </w:r>
      <w:r>
        <w:rPr>
          <w:rFonts w:hint="eastAsia" w:ascii="宋体" w:hAnsi="宋体" w:eastAsia="宋体" w:cs="宋体"/>
          <w:color w:val="auto"/>
          <w:spacing w:val="-5"/>
          <w:sz w:val="24"/>
          <w:szCs w:val="24"/>
          <w:lang w:eastAsia="zh-CN"/>
        </w:rPr>
        <w:t>知</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在发出</w:t>
      </w:r>
      <w:r>
        <w:rPr>
          <w:rFonts w:hint="eastAsia" w:ascii="宋体" w:hAnsi="宋体" w:eastAsia="宋体" w:cs="宋体"/>
          <w:color w:val="auto"/>
          <w:spacing w:val="-5"/>
          <w:sz w:val="24"/>
          <w:szCs w:val="24"/>
          <w:lang w:eastAsia="zh-CN"/>
        </w:rPr>
        <w:t>开</w:t>
      </w:r>
      <w:r>
        <w:rPr>
          <w:rFonts w:hint="eastAsia" w:ascii="宋体" w:hAnsi="宋体" w:eastAsia="宋体" w:cs="宋体"/>
          <w:color w:val="auto"/>
          <w:sz w:val="24"/>
          <w:szCs w:val="24"/>
          <w:lang w:eastAsia="zh-CN"/>
        </w:rPr>
        <w:t>工通知前</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获得发包</w:t>
      </w:r>
      <w:r>
        <w:rPr>
          <w:rFonts w:hint="eastAsia" w:ascii="宋体" w:hAnsi="宋体" w:eastAsia="宋体" w:cs="宋体"/>
          <w:color w:val="auto"/>
          <w:spacing w:val="-2"/>
          <w:sz w:val="24"/>
          <w:szCs w:val="24"/>
          <w:lang w:eastAsia="zh-CN"/>
        </w:rPr>
        <w:t>人同意。工期自监理人发出的开工通知中载明的开工日期起计算。承包人应在开工日期后尽快施工。</w:t>
      </w:r>
    </w:p>
    <w:p w14:paraId="3446356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11.1.2</w:t>
      </w:r>
      <w:r>
        <w:rPr>
          <w:rFonts w:hint="eastAsia" w:ascii="宋体" w:hAnsi="宋体" w:eastAsia="宋体" w:cs="宋体"/>
          <w:b/>
          <w:bCs/>
          <w:color w:val="auto"/>
          <w:spacing w:val="-7"/>
          <w:sz w:val="24"/>
          <w:szCs w:val="24"/>
          <w:lang w:eastAsia="zh-CN"/>
        </w:rPr>
        <w:t xml:space="preserve"> </w:t>
      </w:r>
      <w:r>
        <w:rPr>
          <w:rFonts w:hint="eastAsia" w:ascii="宋体" w:hAnsi="宋体" w:eastAsia="宋体" w:cs="宋体"/>
          <w:color w:val="auto"/>
          <w:sz w:val="24"/>
          <w:szCs w:val="24"/>
          <w:lang w:eastAsia="zh-CN"/>
        </w:rPr>
        <w:t>承包人应按第</w:t>
      </w:r>
      <w:r>
        <w:rPr>
          <w:rFonts w:hint="eastAsia" w:ascii="宋体" w:hAnsi="宋体" w:eastAsia="宋体" w:cs="宋体"/>
          <w:color w:val="auto"/>
          <w:spacing w:val="-50"/>
          <w:sz w:val="24"/>
          <w:szCs w:val="24"/>
          <w:lang w:eastAsia="zh-CN"/>
        </w:rPr>
        <w:t xml:space="preserve"> </w:t>
      </w:r>
      <w:r>
        <w:rPr>
          <w:rFonts w:hint="eastAsia" w:ascii="宋体" w:hAnsi="宋体" w:eastAsia="宋体" w:cs="宋体"/>
          <w:color w:val="auto"/>
          <w:sz w:val="24"/>
          <w:szCs w:val="24"/>
          <w:lang w:eastAsia="zh-CN"/>
        </w:rPr>
        <w:t>10.1</w:t>
      </w:r>
      <w:r>
        <w:rPr>
          <w:rFonts w:hint="eastAsia" w:ascii="宋体" w:hAnsi="宋体" w:eastAsia="宋体" w:cs="宋体"/>
          <w:color w:val="auto"/>
          <w:spacing w:val="-6"/>
          <w:sz w:val="24"/>
          <w:szCs w:val="24"/>
          <w:lang w:eastAsia="zh-CN"/>
        </w:rPr>
        <w:t xml:space="preserve"> </w:t>
      </w:r>
      <w:r>
        <w:rPr>
          <w:rFonts w:hint="eastAsia" w:ascii="宋体" w:hAnsi="宋体" w:eastAsia="宋体" w:cs="宋体"/>
          <w:color w:val="auto"/>
          <w:sz w:val="24"/>
          <w:szCs w:val="24"/>
          <w:lang w:eastAsia="zh-CN"/>
        </w:rPr>
        <w:t>款约定的合同进度计划，向监理人提交工程开工报审表，经监理人审批</w:t>
      </w:r>
      <w:r>
        <w:rPr>
          <w:rFonts w:hint="eastAsia" w:ascii="宋体" w:hAnsi="宋体" w:eastAsia="宋体" w:cs="宋体"/>
          <w:color w:val="auto"/>
          <w:spacing w:val="-5"/>
          <w:sz w:val="24"/>
          <w:szCs w:val="24"/>
          <w:lang w:eastAsia="zh-CN"/>
        </w:rPr>
        <w:t>后</w:t>
      </w:r>
      <w:r>
        <w:rPr>
          <w:rFonts w:hint="eastAsia" w:ascii="宋体" w:hAnsi="宋体" w:eastAsia="宋体" w:cs="宋体"/>
          <w:color w:val="auto"/>
          <w:sz w:val="24"/>
          <w:szCs w:val="24"/>
          <w:lang w:eastAsia="zh-CN"/>
        </w:rPr>
        <w:t>执行</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开</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报审表</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详细说</w:t>
      </w:r>
      <w:r>
        <w:rPr>
          <w:rFonts w:hint="eastAsia" w:ascii="宋体" w:hAnsi="宋体" w:eastAsia="宋体" w:cs="宋体"/>
          <w:color w:val="auto"/>
          <w:spacing w:val="-5"/>
          <w:sz w:val="24"/>
          <w:szCs w:val="24"/>
          <w:lang w:eastAsia="zh-CN"/>
        </w:rPr>
        <w:t>明</w:t>
      </w:r>
      <w:r>
        <w:rPr>
          <w:rFonts w:hint="eastAsia" w:ascii="宋体" w:hAnsi="宋体" w:eastAsia="宋体" w:cs="宋体"/>
          <w:color w:val="auto"/>
          <w:sz w:val="24"/>
          <w:szCs w:val="24"/>
          <w:lang w:eastAsia="zh-CN"/>
        </w:rPr>
        <w:t>按合同</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度计划</w:t>
      </w:r>
      <w:r>
        <w:rPr>
          <w:rFonts w:hint="eastAsia" w:ascii="宋体" w:hAnsi="宋体" w:eastAsia="宋体" w:cs="宋体"/>
          <w:color w:val="auto"/>
          <w:spacing w:val="-5"/>
          <w:sz w:val="24"/>
          <w:szCs w:val="24"/>
          <w:lang w:eastAsia="zh-CN"/>
        </w:rPr>
        <w:t>正</w:t>
      </w:r>
      <w:r>
        <w:rPr>
          <w:rFonts w:hint="eastAsia" w:ascii="宋体" w:hAnsi="宋体" w:eastAsia="宋体" w:cs="宋体"/>
          <w:color w:val="auto"/>
          <w:sz w:val="24"/>
          <w:szCs w:val="24"/>
          <w:lang w:eastAsia="zh-CN"/>
        </w:rPr>
        <w:t>常施工</w:t>
      </w:r>
      <w:r>
        <w:rPr>
          <w:rFonts w:hint="eastAsia" w:ascii="宋体" w:hAnsi="宋体" w:eastAsia="宋体" w:cs="宋体"/>
          <w:color w:val="auto"/>
          <w:spacing w:val="-5"/>
          <w:sz w:val="24"/>
          <w:szCs w:val="24"/>
          <w:lang w:eastAsia="zh-CN"/>
        </w:rPr>
        <w:t>所</w:t>
      </w:r>
      <w:r>
        <w:rPr>
          <w:rFonts w:hint="eastAsia" w:ascii="宋体" w:hAnsi="宋体" w:eastAsia="宋体" w:cs="宋体"/>
          <w:color w:val="auto"/>
          <w:sz w:val="24"/>
          <w:szCs w:val="24"/>
          <w:lang w:eastAsia="zh-CN"/>
        </w:rPr>
        <w:t>需的施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道路</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临</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设施</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材</w:t>
      </w:r>
      <w:r>
        <w:rPr>
          <w:rFonts w:hint="eastAsia" w:ascii="宋体" w:hAnsi="宋体" w:eastAsia="宋体" w:cs="宋体"/>
          <w:color w:val="auto"/>
          <w:spacing w:val="-5"/>
          <w:sz w:val="24"/>
          <w:szCs w:val="24"/>
          <w:lang w:eastAsia="zh-CN"/>
        </w:rPr>
        <w:t>料</w:t>
      </w:r>
      <w:r>
        <w:rPr>
          <w:rFonts w:hint="eastAsia" w:ascii="宋体" w:hAnsi="宋体" w:eastAsia="宋体" w:cs="宋体"/>
          <w:color w:val="auto"/>
          <w:sz w:val="24"/>
          <w:szCs w:val="24"/>
          <w:lang w:eastAsia="zh-CN"/>
        </w:rPr>
        <w:t>设备</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施</w:t>
      </w:r>
      <w:r>
        <w:rPr>
          <w:rFonts w:hint="eastAsia" w:ascii="宋体" w:hAnsi="宋体" w:eastAsia="宋体" w:cs="宋体"/>
          <w:color w:val="auto"/>
          <w:spacing w:val="-2"/>
          <w:sz w:val="24"/>
          <w:szCs w:val="24"/>
          <w:lang w:eastAsia="zh-CN"/>
        </w:rPr>
        <w:t>工人员等施工组织措施的落实情况以及工程的进度安排。</w:t>
      </w:r>
    </w:p>
    <w:p w14:paraId="5F153F2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11.1.3</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若发包人未能按合同约定向承包人提供开工的必要条件，承包人有权要求延长工期。监理人</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在收到</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包人的</w:t>
      </w:r>
      <w:r>
        <w:rPr>
          <w:rFonts w:hint="eastAsia" w:ascii="宋体" w:hAnsi="宋体" w:eastAsia="宋体" w:cs="宋体"/>
          <w:color w:val="auto"/>
          <w:spacing w:val="-5"/>
          <w:sz w:val="24"/>
          <w:szCs w:val="24"/>
          <w:lang w:eastAsia="zh-CN"/>
        </w:rPr>
        <w:t>书</w:t>
      </w:r>
      <w:r>
        <w:rPr>
          <w:rFonts w:hint="eastAsia" w:ascii="宋体" w:hAnsi="宋体" w:eastAsia="宋体" w:cs="宋体"/>
          <w:color w:val="auto"/>
          <w:sz w:val="24"/>
          <w:szCs w:val="24"/>
          <w:lang w:eastAsia="zh-CN"/>
        </w:rPr>
        <w:t>面要求后</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3.5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款</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约定</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与</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同双方</w:t>
      </w:r>
      <w:r>
        <w:rPr>
          <w:rFonts w:hint="eastAsia" w:ascii="宋体" w:hAnsi="宋体" w:eastAsia="宋体" w:cs="宋体"/>
          <w:color w:val="auto"/>
          <w:spacing w:val="-5"/>
          <w:sz w:val="24"/>
          <w:szCs w:val="24"/>
          <w:lang w:eastAsia="zh-CN"/>
        </w:rPr>
        <w:t>商</w:t>
      </w:r>
      <w:r>
        <w:rPr>
          <w:rFonts w:hint="eastAsia" w:ascii="宋体" w:hAnsi="宋体" w:eastAsia="宋体" w:cs="宋体"/>
          <w:color w:val="auto"/>
          <w:sz w:val="24"/>
          <w:szCs w:val="24"/>
          <w:lang w:eastAsia="zh-CN"/>
        </w:rPr>
        <w:t>定或确</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增加的</w:t>
      </w:r>
      <w:r>
        <w:rPr>
          <w:rFonts w:hint="eastAsia" w:ascii="宋体" w:hAnsi="宋体" w:eastAsia="宋体" w:cs="宋体"/>
          <w:color w:val="auto"/>
          <w:spacing w:val="-5"/>
          <w:sz w:val="24"/>
          <w:szCs w:val="24"/>
          <w:lang w:eastAsia="zh-CN"/>
        </w:rPr>
        <w:t>费</w:t>
      </w:r>
      <w:r>
        <w:rPr>
          <w:rFonts w:hint="eastAsia" w:ascii="宋体" w:hAnsi="宋体" w:eastAsia="宋体" w:cs="宋体"/>
          <w:color w:val="auto"/>
          <w:sz w:val="24"/>
          <w:szCs w:val="24"/>
          <w:lang w:eastAsia="zh-CN"/>
        </w:rPr>
        <w:t>用和延</w:t>
      </w:r>
      <w:r>
        <w:rPr>
          <w:rFonts w:hint="eastAsia" w:ascii="宋体" w:hAnsi="宋体" w:eastAsia="宋体" w:cs="宋体"/>
          <w:color w:val="auto"/>
          <w:spacing w:val="-5"/>
          <w:sz w:val="24"/>
          <w:szCs w:val="24"/>
          <w:lang w:eastAsia="zh-CN"/>
        </w:rPr>
        <w:t>长</w:t>
      </w:r>
      <w:r>
        <w:rPr>
          <w:rFonts w:hint="eastAsia" w:ascii="宋体" w:hAnsi="宋体" w:eastAsia="宋体" w:cs="宋体"/>
          <w:color w:val="auto"/>
          <w:sz w:val="24"/>
          <w:szCs w:val="24"/>
          <w:lang w:eastAsia="zh-CN"/>
        </w:rPr>
        <w:t>的工</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w:t>
      </w:r>
    </w:p>
    <w:p w14:paraId="042E5FB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.1.4</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在接到</w:t>
      </w:r>
      <w:r>
        <w:rPr>
          <w:rFonts w:hint="eastAsia" w:ascii="宋体" w:hAnsi="宋体" w:eastAsia="宋体" w:cs="宋体"/>
          <w:color w:val="auto"/>
          <w:spacing w:val="-5"/>
          <w:sz w:val="24"/>
          <w:szCs w:val="24"/>
          <w:lang w:eastAsia="zh-CN"/>
        </w:rPr>
        <w:t>开</w:t>
      </w:r>
      <w:r>
        <w:rPr>
          <w:rFonts w:hint="eastAsia" w:ascii="宋体" w:hAnsi="宋体" w:eastAsia="宋体" w:cs="宋体"/>
          <w:color w:val="auto"/>
          <w:sz w:val="24"/>
          <w:szCs w:val="24"/>
          <w:lang w:eastAsia="zh-CN"/>
        </w:rPr>
        <w:t>工通知后</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9"/>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
          <w:sz w:val="24"/>
          <w:szCs w:val="24"/>
          <w:lang w:eastAsia="zh-CN"/>
        </w:rPr>
        <w:t>未</w:t>
      </w:r>
      <w:r>
        <w:rPr>
          <w:rFonts w:hint="eastAsia" w:ascii="宋体" w:hAnsi="宋体" w:eastAsia="宋体" w:cs="宋体"/>
          <w:color w:val="auto"/>
          <w:sz w:val="24"/>
          <w:szCs w:val="24"/>
          <w:lang w:eastAsia="zh-CN"/>
        </w:rPr>
        <w:t>按进度</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划要求及</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进场组织</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可通知</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包人在</w:t>
      </w:r>
      <w:r>
        <w:rPr>
          <w:rFonts w:hint="eastAsia" w:ascii="宋体" w:hAnsi="宋体" w:eastAsia="宋体" w:cs="宋体"/>
          <w:color w:val="auto"/>
          <w:spacing w:val="-5"/>
          <w:sz w:val="24"/>
          <w:szCs w:val="24"/>
          <w:lang w:eastAsia="zh-CN"/>
        </w:rPr>
        <w:t>接</w:t>
      </w:r>
      <w:r>
        <w:rPr>
          <w:rFonts w:hint="eastAsia" w:ascii="宋体" w:hAnsi="宋体" w:eastAsia="宋体" w:cs="宋体"/>
          <w:color w:val="auto"/>
          <w:sz w:val="24"/>
          <w:szCs w:val="24"/>
          <w:lang w:eastAsia="zh-CN"/>
        </w:rPr>
        <w:t>到通知后</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7</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交一份</w:t>
      </w:r>
      <w:r>
        <w:rPr>
          <w:rFonts w:hint="eastAsia" w:ascii="宋体" w:hAnsi="宋体" w:eastAsia="宋体" w:cs="宋体"/>
          <w:color w:val="auto"/>
          <w:spacing w:val="-5"/>
          <w:sz w:val="24"/>
          <w:szCs w:val="24"/>
          <w:lang w:eastAsia="zh-CN"/>
        </w:rPr>
        <w:t>说</w:t>
      </w:r>
      <w:r>
        <w:rPr>
          <w:rFonts w:hint="eastAsia" w:ascii="宋体" w:hAnsi="宋体" w:eastAsia="宋体" w:cs="宋体"/>
          <w:color w:val="auto"/>
          <w:sz w:val="24"/>
          <w:szCs w:val="24"/>
          <w:lang w:eastAsia="zh-CN"/>
        </w:rPr>
        <w:t>明其进</w:t>
      </w:r>
      <w:r>
        <w:rPr>
          <w:rFonts w:hint="eastAsia" w:ascii="宋体" w:hAnsi="宋体" w:eastAsia="宋体" w:cs="宋体"/>
          <w:color w:val="auto"/>
          <w:spacing w:val="-5"/>
          <w:sz w:val="24"/>
          <w:szCs w:val="24"/>
          <w:lang w:eastAsia="zh-CN"/>
        </w:rPr>
        <w:t>场</w:t>
      </w:r>
      <w:r>
        <w:rPr>
          <w:rFonts w:hint="eastAsia" w:ascii="宋体" w:hAnsi="宋体" w:eastAsia="宋体" w:cs="宋体"/>
          <w:color w:val="auto"/>
          <w:sz w:val="24"/>
          <w:szCs w:val="24"/>
          <w:lang w:eastAsia="zh-CN"/>
        </w:rPr>
        <w:t>延误的</w:t>
      </w:r>
      <w:r>
        <w:rPr>
          <w:rFonts w:hint="eastAsia" w:ascii="宋体" w:hAnsi="宋体" w:eastAsia="宋体" w:cs="宋体"/>
          <w:color w:val="auto"/>
          <w:spacing w:val="-5"/>
          <w:sz w:val="24"/>
          <w:szCs w:val="24"/>
          <w:lang w:eastAsia="zh-CN"/>
        </w:rPr>
        <w:t>书</w:t>
      </w:r>
      <w:r>
        <w:rPr>
          <w:rFonts w:hint="eastAsia" w:ascii="宋体" w:hAnsi="宋体" w:eastAsia="宋体" w:cs="宋体"/>
          <w:color w:val="auto"/>
          <w:sz w:val="24"/>
          <w:szCs w:val="24"/>
          <w:lang w:eastAsia="zh-CN"/>
        </w:rPr>
        <w:t>面报告</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报送</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书面</w:t>
      </w:r>
      <w:r>
        <w:rPr>
          <w:rFonts w:hint="eastAsia" w:ascii="宋体" w:hAnsi="宋体" w:eastAsia="宋体" w:cs="宋体"/>
          <w:color w:val="auto"/>
          <w:spacing w:val="-5"/>
          <w:sz w:val="24"/>
          <w:szCs w:val="24"/>
          <w:lang w:eastAsia="zh-CN"/>
        </w:rPr>
        <w:t>报</w:t>
      </w:r>
      <w:r>
        <w:rPr>
          <w:rFonts w:hint="eastAsia" w:ascii="宋体" w:hAnsi="宋体" w:eastAsia="宋体" w:cs="宋体"/>
          <w:color w:val="auto"/>
          <w:sz w:val="24"/>
          <w:szCs w:val="24"/>
          <w:lang w:eastAsia="zh-CN"/>
        </w:rPr>
        <w:t>告应说</w:t>
      </w:r>
      <w:r>
        <w:rPr>
          <w:rFonts w:hint="eastAsia" w:ascii="宋体" w:hAnsi="宋体" w:eastAsia="宋体" w:cs="宋体"/>
          <w:color w:val="auto"/>
          <w:spacing w:val="-5"/>
          <w:sz w:val="24"/>
          <w:szCs w:val="24"/>
          <w:lang w:eastAsia="zh-CN"/>
        </w:rPr>
        <w:t>明</w:t>
      </w:r>
      <w:r>
        <w:rPr>
          <w:rFonts w:hint="eastAsia" w:ascii="宋体" w:hAnsi="宋体" w:eastAsia="宋体" w:cs="宋体"/>
          <w:color w:val="auto"/>
          <w:sz w:val="24"/>
          <w:szCs w:val="24"/>
          <w:lang w:eastAsia="zh-CN"/>
        </w:rPr>
        <w:t>不能及</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进</w:t>
      </w:r>
      <w:r>
        <w:rPr>
          <w:rFonts w:hint="eastAsia" w:ascii="宋体" w:hAnsi="宋体" w:eastAsia="宋体" w:cs="宋体"/>
          <w:color w:val="auto"/>
          <w:spacing w:val="-2"/>
          <w:sz w:val="24"/>
          <w:szCs w:val="24"/>
          <w:lang w:eastAsia="zh-CN"/>
        </w:rPr>
        <w:t>场的原因和补救措施，由此增加的费用和工期延误责任由承包人承担。</w:t>
      </w:r>
    </w:p>
    <w:p w14:paraId="407B119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竣工（完工）</w:t>
      </w:r>
    </w:p>
    <w:p w14:paraId="42BE0C5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承包人应在第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1.1.4.3 目约定的期限内完成合同工程。合同工程实际完工日期在合同工程完工证</w:t>
      </w:r>
      <w:r>
        <w:rPr>
          <w:rFonts w:hint="eastAsia" w:ascii="宋体" w:hAnsi="宋体" w:eastAsia="宋体" w:cs="宋体"/>
          <w:color w:val="auto"/>
          <w:spacing w:val="-1"/>
          <w:sz w:val="24"/>
          <w:szCs w:val="24"/>
          <w:lang w:eastAsia="zh-CN"/>
        </w:rPr>
        <w:t>书中明确。</w:t>
      </w:r>
    </w:p>
    <w:p w14:paraId="4B5FF07D">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11.3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发包人的工期延误</w:t>
      </w:r>
      <w:r>
        <w:rPr>
          <w:rFonts w:hint="eastAsia" w:ascii="宋体" w:hAnsi="宋体" w:eastAsia="宋体" w:cs="宋体"/>
          <w:b/>
          <w:bCs/>
          <w:color w:val="auto"/>
          <w:spacing w:val="23"/>
          <w:sz w:val="24"/>
          <w:szCs w:val="24"/>
          <w:lang w:eastAsia="zh-CN"/>
        </w:rPr>
        <w:t xml:space="preserve"> </w:t>
      </w:r>
      <w:r>
        <w:rPr>
          <w:rFonts w:hint="eastAsia" w:ascii="宋体" w:hAnsi="宋体" w:eastAsia="宋体" w:cs="宋体"/>
          <w:color w:val="auto"/>
          <w:spacing w:val="1"/>
          <w:sz w:val="24"/>
          <w:szCs w:val="24"/>
          <w:lang w:eastAsia="zh-CN"/>
        </w:rPr>
        <w:t>在履行合同过程中，由于发包人的下列原因造成工期延误的，承包人有权要求发包人延长工期和</w:t>
      </w:r>
      <w:r>
        <w:rPr>
          <w:rFonts w:hint="eastAsia" w:ascii="宋体" w:hAnsi="宋体" w:eastAsia="宋体" w:cs="宋体"/>
          <w:color w:val="auto"/>
          <w:spacing w:val="-2"/>
          <w:sz w:val="24"/>
          <w:szCs w:val="24"/>
          <w:lang w:eastAsia="zh-CN"/>
        </w:rPr>
        <w:t>（或）增加费用，并支付合理利润。需要修订合同进度计划的，按照第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 xml:space="preserve">10.2 </w:t>
      </w:r>
      <w:r>
        <w:rPr>
          <w:rFonts w:hint="eastAsia" w:ascii="宋体" w:hAnsi="宋体" w:eastAsia="宋体" w:cs="宋体"/>
          <w:color w:val="auto"/>
          <w:spacing w:val="-2"/>
          <w:sz w:val="24"/>
          <w:szCs w:val="24"/>
          <w:lang w:eastAsia="zh-CN"/>
        </w:rPr>
        <w:t>款的约定办理。</w:t>
      </w:r>
    </w:p>
    <w:p w14:paraId="6EA0203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（l）增加合同工作内容；</w:t>
      </w:r>
    </w:p>
    <w:p w14:paraId="669880E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（2）改变合同中任何一项工作的质量要求或其他特性；</w:t>
      </w:r>
    </w:p>
    <w:p w14:paraId="639215E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（3）发包人迟延提供材料、工程设备或变更交货地点的；</w:t>
      </w:r>
    </w:p>
    <w:p w14:paraId="2C819AE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（4）因发包人原因导致的暂停施工；</w:t>
      </w:r>
    </w:p>
    <w:p w14:paraId="483926E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（5）提供图纸延误；</w:t>
      </w:r>
    </w:p>
    <w:p w14:paraId="632B91A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（6）未按合同约定及时支付预付款、进度款；</w:t>
      </w:r>
    </w:p>
    <w:p w14:paraId="35277911">
      <w:pPr>
        <w:keepNext w:val="0"/>
        <w:keepLines w:val="0"/>
        <w:pageBreakBefore w:val="0"/>
        <w:widowControl w:val="0"/>
        <w:kinsoku/>
        <w:wordWrap w:val="0"/>
        <w:overflowPunct/>
        <w:topLinePunct/>
        <w:autoSpaceDE/>
        <w:autoSpaceDN/>
        <w:bidi w:val="0"/>
        <w:snapToGrid/>
        <w:spacing w:line="440" w:lineRule="exact"/>
        <w:ind w:left="0" w:leftChars="0" w:right="0" w:rightChars="0" w:firstLine="472" w:firstLineChars="200"/>
        <w:contextualSpacing/>
        <w:jc w:val="both"/>
        <w:textAlignment w:val="auto"/>
        <w:rPr>
          <w:rFonts w:hint="eastAsia" w:ascii="宋体" w:hAnsi="宋体" w:eastAsia="宋体" w:cs="宋体"/>
          <w:color w:val="auto"/>
          <w:spacing w:val="32"/>
          <w:sz w:val="24"/>
          <w:szCs w:val="24"/>
          <w:lang w:eastAsia="zh-CN"/>
        </w:rPr>
      </w:pPr>
      <w:r>
        <w:rPr>
          <w:rFonts w:hint="eastAsia" w:ascii="宋体" w:hAnsi="宋体" w:eastAsia="宋体" w:cs="宋体"/>
          <w:color w:val="auto"/>
          <w:spacing w:val="-2"/>
          <w:sz w:val="24"/>
          <w:szCs w:val="24"/>
          <w:lang w:eastAsia="zh-CN"/>
        </w:rPr>
        <w:t>（7）发包人造成工期延误的其他原因。</w:t>
      </w:r>
    </w:p>
    <w:p w14:paraId="23EB0247">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11.4</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异常恶劣的气候条件</w:t>
      </w:r>
    </w:p>
    <w:p w14:paraId="16FDB73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11.4.1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当工程所在地发生危及施工安全的异常恶劣气候时，发包人和承包人应按本合同通用条款第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条的约定，及时采取暂停施工或部分暂停施工措施。异常恶劣气候条件解除后，承包人应及时安</w:t>
      </w:r>
      <w:r>
        <w:rPr>
          <w:rFonts w:hint="eastAsia" w:ascii="宋体" w:hAnsi="宋体" w:eastAsia="宋体" w:cs="宋体"/>
          <w:color w:val="auto"/>
          <w:spacing w:val="22"/>
          <w:sz w:val="24"/>
          <w:szCs w:val="24"/>
          <w:lang w:eastAsia="zh-CN"/>
        </w:rPr>
        <w:t xml:space="preserve"> </w:t>
      </w:r>
      <w:r>
        <w:rPr>
          <w:rFonts w:hint="eastAsia" w:ascii="宋体" w:hAnsi="宋体" w:eastAsia="宋体" w:cs="宋体"/>
          <w:color w:val="auto"/>
          <w:spacing w:val="-2"/>
          <w:sz w:val="24"/>
          <w:szCs w:val="24"/>
          <w:lang w:eastAsia="zh-CN"/>
        </w:rPr>
        <w:t>排复工。</w:t>
      </w:r>
    </w:p>
    <w:p w14:paraId="74FAA70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11.4.2</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异常恶劣气候条件造成的工期延误和工程损坏，应由发包人与承包人参照本合同通用条款第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21.3</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款的约定协商处理。</w:t>
      </w:r>
    </w:p>
    <w:p w14:paraId="6F6B189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11.4.3</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本合同工程界定异常恶劣气候条件的范围在专用合同条款中约定。</w:t>
      </w:r>
    </w:p>
    <w:p w14:paraId="00E75839">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11.5</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承包人的工期延误</w:t>
      </w:r>
      <w:r>
        <w:rPr>
          <w:rFonts w:hint="eastAsia" w:ascii="宋体" w:hAnsi="宋体" w:eastAsia="宋体" w:cs="宋体"/>
          <w:b/>
          <w:bCs/>
          <w:color w:val="auto"/>
          <w:spacing w:val="23"/>
          <w:sz w:val="24"/>
          <w:szCs w:val="24"/>
          <w:lang w:eastAsia="zh-CN"/>
        </w:rPr>
        <w:t xml:space="preserve"> </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原</w:t>
      </w:r>
      <w:r>
        <w:rPr>
          <w:rFonts w:hint="eastAsia" w:ascii="宋体" w:hAnsi="宋体" w:eastAsia="宋体" w:cs="宋体"/>
          <w:color w:val="auto"/>
          <w:sz w:val="24"/>
          <w:szCs w:val="24"/>
          <w:lang w:eastAsia="zh-CN"/>
        </w:rPr>
        <w:t>因</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未</w:t>
      </w:r>
      <w:r>
        <w:rPr>
          <w:rFonts w:hint="eastAsia" w:ascii="宋体" w:hAnsi="宋体" w:eastAsia="宋体" w:cs="宋体"/>
          <w:color w:val="auto"/>
          <w:spacing w:val="-5"/>
          <w:sz w:val="24"/>
          <w:szCs w:val="24"/>
          <w:lang w:eastAsia="zh-CN"/>
        </w:rPr>
        <w:t>能</w:t>
      </w:r>
      <w:r>
        <w:rPr>
          <w:rFonts w:hint="eastAsia" w:ascii="宋体" w:hAnsi="宋体" w:eastAsia="宋体" w:cs="宋体"/>
          <w:color w:val="auto"/>
          <w:sz w:val="24"/>
          <w:szCs w:val="24"/>
          <w:lang w:eastAsia="zh-CN"/>
        </w:rPr>
        <w:t>按合同</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度计划</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成工作</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或</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理人认</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工进度</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能满足</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同工期</w:t>
      </w:r>
      <w:r>
        <w:rPr>
          <w:rFonts w:hint="eastAsia" w:ascii="宋体" w:hAnsi="宋体" w:eastAsia="宋体" w:cs="宋体"/>
          <w:color w:val="auto"/>
          <w:spacing w:val="-2"/>
          <w:sz w:val="24"/>
          <w:szCs w:val="24"/>
          <w:lang w:eastAsia="zh-CN"/>
        </w:rPr>
        <w:t>要求的，承包人应采取措施加快进度，并承担加快进度所增加的费用。由于承包人原因造成工期延误，</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人应支</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逾期竣</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违约金</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逾</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竣工违</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金的计</w:t>
      </w:r>
      <w:r>
        <w:rPr>
          <w:rFonts w:hint="eastAsia" w:ascii="宋体" w:hAnsi="宋体" w:eastAsia="宋体" w:cs="宋体"/>
          <w:color w:val="auto"/>
          <w:spacing w:val="-5"/>
          <w:sz w:val="24"/>
          <w:szCs w:val="24"/>
          <w:lang w:eastAsia="zh-CN"/>
        </w:rPr>
        <w:t>算</w:t>
      </w:r>
      <w:r>
        <w:rPr>
          <w:rFonts w:hint="eastAsia" w:ascii="宋体" w:hAnsi="宋体" w:eastAsia="宋体" w:cs="宋体"/>
          <w:color w:val="auto"/>
          <w:sz w:val="24"/>
          <w:szCs w:val="24"/>
          <w:lang w:eastAsia="zh-CN"/>
        </w:rPr>
        <w:t>方法在</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款中约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人支付</w:t>
      </w:r>
      <w:r>
        <w:rPr>
          <w:rFonts w:hint="eastAsia" w:ascii="宋体" w:hAnsi="宋体" w:eastAsia="宋体" w:cs="宋体"/>
          <w:color w:val="auto"/>
          <w:spacing w:val="-5"/>
          <w:sz w:val="24"/>
          <w:szCs w:val="24"/>
          <w:lang w:eastAsia="zh-CN"/>
        </w:rPr>
        <w:t>逾</w:t>
      </w:r>
      <w:r>
        <w:rPr>
          <w:rFonts w:hint="eastAsia" w:ascii="宋体" w:hAnsi="宋体" w:eastAsia="宋体" w:cs="宋体"/>
          <w:color w:val="auto"/>
          <w:sz w:val="24"/>
          <w:szCs w:val="24"/>
          <w:lang w:eastAsia="zh-CN"/>
        </w:rPr>
        <w:t xml:space="preserve">期竣 </w:t>
      </w:r>
      <w:r>
        <w:rPr>
          <w:rFonts w:hint="eastAsia" w:ascii="宋体" w:hAnsi="宋体" w:eastAsia="宋体" w:cs="宋体"/>
          <w:color w:val="auto"/>
          <w:spacing w:val="-2"/>
          <w:sz w:val="24"/>
          <w:szCs w:val="24"/>
          <w:lang w:eastAsia="zh-CN"/>
        </w:rPr>
        <w:t>工违约金，不免除承包人完成工程及修补缺陷的义务。</w:t>
      </w:r>
    </w:p>
    <w:p w14:paraId="35B3A85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.6</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 xml:space="preserve">工期提前 </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人要求</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包人提</w:t>
      </w:r>
      <w:r>
        <w:rPr>
          <w:rFonts w:hint="eastAsia" w:ascii="宋体" w:hAnsi="宋体" w:eastAsia="宋体" w:cs="宋体"/>
          <w:color w:val="auto"/>
          <w:spacing w:val="-5"/>
          <w:sz w:val="24"/>
          <w:szCs w:val="24"/>
          <w:lang w:eastAsia="zh-CN"/>
        </w:rPr>
        <w:t>前</w:t>
      </w:r>
      <w:r>
        <w:rPr>
          <w:rFonts w:hint="eastAsia" w:ascii="宋体" w:hAnsi="宋体" w:eastAsia="宋体" w:cs="宋体"/>
          <w:color w:val="auto"/>
          <w:sz w:val="24"/>
          <w:szCs w:val="24"/>
          <w:lang w:eastAsia="zh-CN"/>
        </w:rPr>
        <w:t>完工</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或</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包人提</w:t>
      </w:r>
      <w:r>
        <w:rPr>
          <w:rFonts w:hint="eastAsia" w:ascii="宋体" w:hAnsi="宋体" w:eastAsia="宋体" w:cs="宋体"/>
          <w:color w:val="auto"/>
          <w:spacing w:val="-5"/>
          <w:sz w:val="24"/>
          <w:szCs w:val="24"/>
          <w:lang w:eastAsia="zh-CN"/>
        </w:rPr>
        <w:t>出</w:t>
      </w:r>
      <w:r>
        <w:rPr>
          <w:rFonts w:hint="eastAsia" w:ascii="宋体" w:hAnsi="宋体" w:eastAsia="宋体" w:cs="宋体"/>
          <w:color w:val="auto"/>
          <w:sz w:val="24"/>
          <w:szCs w:val="24"/>
          <w:lang w:eastAsia="zh-CN"/>
        </w:rPr>
        <w:t>提前完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的建议</w:t>
      </w:r>
      <w:r>
        <w:rPr>
          <w:rFonts w:hint="eastAsia" w:ascii="宋体" w:hAnsi="宋体" w:eastAsia="宋体" w:cs="宋体"/>
          <w:color w:val="auto"/>
          <w:spacing w:val="-5"/>
          <w:sz w:val="24"/>
          <w:szCs w:val="24"/>
          <w:lang w:eastAsia="zh-CN"/>
        </w:rPr>
        <w:t>能</w:t>
      </w:r>
      <w:r>
        <w:rPr>
          <w:rFonts w:hint="eastAsia" w:ascii="宋体" w:hAnsi="宋体" w:eastAsia="宋体" w:cs="宋体"/>
          <w:color w:val="auto"/>
          <w:sz w:val="24"/>
          <w:szCs w:val="24"/>
          <w:lang w:eastAsia="zh-CN"/>
        </w:rPr>
        <w:t>够给发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人带来</w:t>
      </w:r>
      <w:r>
        <w:rPr>
          <w:rFonts w:hint="eastAsia" w:ascii="宋体" w:hAnsi="宋体" w:eastAsia="宋体" w:cs="宋体"/>
          <w:color w:val="auto"/>
          <w:spacing w:val="-5"/>
          <w:sz w:val="24"/>
          <w:szCs w:val="24"/>
          <w:lang w:eastAsia="zh-CN"/>
        </w:rPr>
        <w:t>效</w:t>
      </w:r>
      <w:r>
        <w:rPr>
          <w:rFonts w:hint="eastAsia" w:ascii="宋体" w:hAnsi="宋体" w:eastAsia="宋体" w:cs="宋体"/>
          <w:color w:val="auto"/>
          <w:sz w:val="24"/>
          <w:szCs w:val="24"/>
          <w:lang w:eastAsia="zh-CN"/>
        </w:rPr>
        <w:t>益的</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由</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1"/>
          <w:sz w:val="24"/>
          <w:szCs w:val="24"/>
          <w:lang w:eastAsia="zh-CN"/>
        </w:rPr>
        <w:t>与承包人共同协商采取加快工程进度的措施和修订合同进度计划。发包人应承担承包人由此增加的费</w:t>
      </w:r>
      <w:r>
        <w:rPr>
          <w:rFonts w:hint="eastAsia" w:ascii="宋体" w:hAnsi="宋体" w:eastAsia="宋体" w:cs="宋体"/>
          <w:color w:val="auto"/>
          <w:spacing w:val="-2"/>
          <w:sz w:val="24"/>
          <w:szCs w:val="24"/>
          <w:lang w:eastAsia="zh-CN"/>
        </w:rPr>
        <w:t>用，并向承包人支付专用合同条款约定的相应奖金。</w:t>
      </w:r>
    </w:p>
    <w:p w14:paraId="27AB022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发包人要求提前完工的，双方协商一致后应签订提交完工协议，协议内容包括：</w:t>
      </w:r>
    </w:p>
    <w:p w14:paraId="56CDAA7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（1）提前的时间和修订后的进度计划；</w:t>
      </w:r>
    </w:p>
    <w:p w14:paraId="2CF1497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（2）承包人的赶工措施；</w:t>
      </w:r>
    </w:p>
    <w:p w14:paraId="19740F2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（3）发包人为赶工提供的条件；</w:t>
      </w:r>
    </w:p>
    <w:p w14:paraId="4EAE4CF7">
      <w:pPr>
        <w:keepNext w:val="0"/>
        <w:keepLines w:val="0"/>
        <w:pageBreakBefore w:val="0"/>
        <w:widowControl w:val="0"/>
        <w:kinsoku/>
        <w:wordWrap w:val="0"/>
        <w:overflowPunct/>
        <w:topLinePunct/>
        <w:autoSpaceDE/>
        <w:autoSpaceDN/>
        <w:bidi w:val="0"/>
        <w:snapToGrid/>
        <w:spacing w:line="440" w:lineRule="exact"/>
        <w:ind w:left="0" w:leftChars="0" w:right="0" w:rightChars="0" w:firstLine="472" w:firstLineChars="200"/>
        <w:contextualSpacing/>
        <w:jc w:val="both"/>
        <w:textAlignment w:val="auto"/>
        <w:rPr>
          <w:rFonts w:hint="eastAsia" w:ascii="宋体" w:hAnsi="宋体" w:eastAsia="宋体" w:cs="宋体"/>
          <w:color w:val="auto"/>
          <w:spacing w:val="28"/>
          <w:sz w:val="24"/>
          <w:szCs w:val="24"/>
          <w:lang w:eastAsia="zh-CN"/>
        </w:rPr>
      </w:pPr>
      <w:r>
        <w:rPr>
          <w:rFonts w:hint="eastAsia" w:ascii="宋体" w:hAnsi="宋体" w:eastAsia="宋体" w:cs="宋体"/>
          <w:color w:val="auto"/>
          <w:spacing w:val="-2"/>
          <w:sz w:val="24"/>
          <w:szCs w:val="24"/>
          <w:lang w:eastAsia="zh-CN"/>
        </w:rPr>
        <w:t>（4）赶工费用（包括利润和奖金）。</w:t>
      </w:r>
    </w:p>
    <w:p w14:paraId="07255CEA">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12．暂停施工</w:t>
      </w:r>
    </w:p>
    <w:p w14:paraId="3946C9A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12.1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承包人暂停施工的责任</w:t>
      </w:r>
    </w:p>
    <w:p w14:paraId="6D8337A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因下列暂停施工增加的费用和（或）工期延误由承包人承担：</w:t>
      </w:r>
    </w:p>
    <w:p w14:paraId="1DDF7ED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（1）承包人违约引起的暂停施工；</w:t>
      </w:r>
    </w:p>
    <w:p w14:paraId="59705D3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（2）由于承包人原因为工程合理施工和安全保障所必需的暂停施工；</w:t>
      </w:r>
    </w:p>
    <w:p w14:paraId="60CB6F1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（3）承包人擅自暂停施工；</w:t>
      </w:r>
    </w:p>
    <w:p w14:paraId="0CE800E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（4）承包人其他原因引起的暂停施工；</w:t>
      </w:r>
    </w:p>
    <w:p w14:paraId="7BF36AD1">
      <w:pPr>
        <w:keepNext w:val="0"/>
        <w:keepLines w:val="0"/>
        <w:pageBreakBefore w:val="0"/>
        <w:widowControl w:val="0"/>
        <w:kinsoku/>
        <w:wordWrap w:val="0"/>
        <w:overflowPunct/>
        <w:topLinePunct/>
        <w:autoSpaceDE/>
        <w:autoSpaceDN/>
        <w:bidi w:val="0"/>
        <w:snapToGrid/>
        <w:spacing w:line="440" w:lineRule="exact"/>
        <w:ind w:left="0" w:leftChars="0" w:right="0" w:rightChars="0" w:firstLine="472" w:firstLineChars="200"/>
        <w:contextualSpacing/>
        <w:jc w:val="both"/>
        <w:textAlignment w:val="auto"/>
        <w:rPr>
          <w:rFonts w:hint="eastAsia" w:ascii="宋体" w:hAnsi="宋体" w:eastAsia="宋体" w:cs="宋体"/>
          <w:color w:val="auto"/>
          <w:spacing w:val="40"/>
          <w:sz w:val="24"/>
          <w:szCs w:val="24"/>
          <w:lang w:eastAsia="zh-CN"/>
        </w:rPr>
      </w:pPr>
      <w:r>
        <w:rPr>
          <w:rFonts w:hint="eastAsia" w:ascii="宋体" w:hAnsi="宋体" w:eastAsia="宋体" w:cs="宋体"/>
          <w:color w:val="auto"/>
          <w:spacing w:val="-2"/>
          <w:sz w:val="24"/>
          <w:szCs w:val="24"/>
          <w:lang w:eastAsia="zh-CN"/>
        </w:rPr>
        <w:t>（5）专用合同条款约定由承包人承担的其他暂停施工。</w:t>
      </w:r>
    </w:p>
    <w:p w14:paraId="1AA67E26">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12.2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发包人暂停施工的责任</w:t>
      </w:r>
    </w:p>
    <w:p w14:paraId="18D577B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原</w:t>
      </w:r>
      <w:r>
        <w:rPr>
          <w:rFonts w:hint="eastAsia" w:ascii="宋体" w:hAnsi="宋体" w:eastAsia="宋体" w:cs="宋体"/>
          <w:color w:val="auto"/>
          <w:sz w:val="24"/>
          <w:szCs w:val="24"/>
          <w:lang w:eastAsia="zh-CN"/>
        </w:rPr>
        <w:t>因引起</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暂停施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造成工</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延误的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人有权</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求发包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延长工</w:t>
      </w:r>
      <w:r>
        <w:rPr>
          <w:rFonts w:hint="eastAsia" w:ascii="宋体" w:hAnsi="宋体" w:eastAsia="宋体" w:cs="宋体"/>
          <w:color w:val="auto"/>
          <w:spacing w:val="-5"/>
          <w:sz w:val="24"/>
          <w:szCs w:val="24"/>
          <w:lang w:eastAsia="zh-CN"/>
        </w:rPr>
        <w:t>期</w:t>
      </w:r>
      <w:r>
        <w:rPr>
          <w:rFonts w:hint="eastAsia" w:ascii="宋体" w:hAnsi="宋体" w:eastAsia="宋体" w:cs="宋体"/>
          <w:color w:val="auto"/>
          <w:spacing w:val="-34"/>
          <w:sz w:val="24"/>
          <w:szCs w:val="24"/>
          <w:lang w:eastAsia="zh-CN"/>
        </w:rPr>
        <w:t>和</w:t>
      </w:r>
      <w:r>
        <w:rPr>
          <w:rFonts w:hint="eastAsia" w:ascii="宋体" w:hAnsi="宋体" w:eastAsia="宋体" w:cs="宋体"/>
          <w:color w:val="auto"/>
          <w:sz w:val="24"/>
          <w:szCs w:val="24"/>
          <w:lang w:eastAsia="zh-CN"/>
        </w:rPr>
        <w:t>（或</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增</w:t>
      </w:r>
      <w:r>
        <w:rPr>
          <w:rFonts w:hint="eastAsia" w:ascii="宋体" w:hAnsi="宋体" w:eastAsia="宋体" w:cs="宋体"/>
          <w:color w:val="auto"/>
          <w:spacing w:val="-5"/>
          <w:sz w:val="24"/>
          <w:szCs w:val="24"/>
          <w:lang w:eastAsia="zh-CN"/>
        </w:rPr>
        <w:t>加</w:t>
      </w:r>
      <w:r>
        <w:rPr>
          <w:rFonts w:hint="eastAsia" w:ascii="宋体" w:hAnsi="宋体" w:eastAsia="宋体" w:cs="宋体"/>
          <w:color w:val="auto"/>
          <w:sz w:val="24"/>
          <w:szCs w:val="24"/>
          <w:lang w:eastAsia="zh-CN"/>
        </w:rPr>
        <w:t xml:space="preserve">费 </w:t>
      </w:r>
      <w:r>
        <w:rPr>
          <w:rFonts w:hint="eastAsia" w:ascii="宋体" w:hAnsi="宋体" w:eastAsia="宋体" w:cs="宋体"/>
          <w:color w:val="auto"/>
          <w:spacing w:val="-1"/>
          <w:sz w:val="24"/>
          <w:szCs w:val="24"/>
          <w:lang w:eastAsia="zh-CN"/>
        </w:rPr>
        <w:t>用，并支付合理利润。</w:t>
      </w:r>
    </w:p>
    <w:p w14:paraId="2A80B95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属于下列任何一种情况引起的暂停施工，均为发包人的责任：</w:t>
      </w:r>
    </w:p>
    <w:p w14:paraId="4520270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（1）由于发包人违约引起的暂停施工；</w:t>
      </w:r>
    </w:p>
    <w:p w14:paraId="2A3FC80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（2）由于不可抗力的自然或社会因素引起的暂停施工；</w:t>
      </w:r>
    </w:p>
    <w:p w14:paraId="0D137EE8">
      <w:pPr>
        <w:keepNext w:val="0"/>
        <w:keepLines w:val="0"/>
        <w:pageBreakBefore w:val="0"/>
        <w:widowControl w:val="0"/>
        <w:kinsoku/>
        <w:wordWrap w:val="0"/>
        <w:overflowPunct/>
        <w:topLinePunct/>
        <w:autoSpaceDE/>
        <w:autoSpaceDN/>
        <w:bidi w:val="0"/>
        <w:snapToGrid/>
        <w:spacing w:line="440" w:lineRule="exact"/>
        <w:ind w:left="0" w:leftChars="0" w:right="0" w:rightChars="0" w:firstLine="472" w:firstLineChars="200"/>
        <w:contextualSpacing/>
        <w:jc w:val="both"/>
        <w:textAlignment w:val="auto"/>
        <w:rPr>
          <w:rFonts w:hint="eastAsia" w:ascii="宋体" w:hAnsi="宋体" w:eastAsia="宋体" w:cs="宋体"/>
          <w:color w:val="auto"/>
          <w:spacing w:val="50"/>
          <w:sz w:val="24"/>
          <w:szCs w:val="24"/>
          <w:lang w:eastAsia="zh-CN"/>
        </w:rPr>
      </w:pPr>
      <w:r>
        <w:rPr>
          <w:rFonts w:hint="eastAsia" w:ascii="宋体" w:hAnsi="宋体" w:eastAsia="宋体" w:cs="宋体"/>
          <w:color w:val="auto"/>
          <w:spacing w:val="-2"/>
          <w:sz w:val="24"/>
          <w:szCs w:val="24"/>
          <w:lang w:eastAsia="zh-CN"/>
        </w:rPr>
        <w:t>（3）专用合同条款中约定的其它由于发包人原因引起的暂停施工。</w:t>
      </w:r>
    </w:p>
    <w:p w14:paraId="62BD8237">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12.3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监理人暂停施工指示</w:t>
      </w:r>
    </w:p>
    <w:p w14:paraId="628147A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2</w:t>
      </w:r>
      <w:r>
        <w:rPr>
          <w:rFonts w:hint="eastAsia" w:ascii="宋体" w:hAnsi="宋体" w:eastAsia="宋体" w:cs="宋体"/>
          <w:b/>
          <w:bCs/>
          <w:color w:val="auto"/>
          <w:sz w:val="24"/>
          <w:szCs w:val="24"/>
          <w:lang w:eastAsia="zh-CN"/>
        </w:rPr>
        <w:t>.3.1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认为有</w:t>
      </w:r>
      <w:r>
        <w:rPr>
          <w:rFonts w:hint="eastAsia" w:ascii="宋体" w:hAnsi="宋体" w:eastAsia="宋体" w:cs="宋体"/>
          <w:color w:val="auto"/>
          <w:spacing w:val="-5"/>
          <w:sz w:val="24"/>
          <w:szCs w:val="24"/>
          <w:lang w:eastAsia="zh-CN"/>
        </w:rPr>
        <w:t>必</w:t>
      </w:r>
      <w:r>
        <w:rPr>
          <w:rFonts w:hint="eastAsia" w:ascii="宋体" w:hAnsi="宋体" w:eastAsia="宋体" w:cs="宋体"/>
          <w:color w:val="auto"/>
          <w:sz w:val="24"/>
          <w:szCs w:val="24"/>
          <w:lang w:eastAsia="zh-CN"/>
        </w:rPr>
        <w:t>要时</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可向</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包人作</w:t>
      </w:r>
      <w:r>
        <w:rPr>
          <w:rFonts w:hint="eastAsia" w:ascii="宋体" w:hAnsi="宋体" w:eastAsia="宋体" w:cs="宋体"/>
          <w:color w:val="auto"/>
          <w:spacing w:val="-5"/>
          <w:sz w:val="24"/>
          <w:szCs w:val="24"/>
          <w:lang w:eastAsia="zh-CN"/>
        </w:rPr>
        <w:t>出</w:t>
      </w:r>
      <w:r>
        <w:rPr>
          <w:rFonts w:hint="eastAsia" w:ascii="宋体" w:hAnsi="宋体" w:eastAsia="宋体" w:cs="宋体"/>
          <w:color w:val="auto"/>
          <w:sz w:val="24"/>
          <w:szCs w:val="24"/>
          <w:lang w:eastAsia="zh-CN"/>
        </w:rPr>
        <w:t>暂停施工</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指示</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人指示暂</w:t>
      </w:r>
      <w:r>
        <w:rPr>
          <w:rFonts w:hint="eastAsia" w:ascii="宋体" w:hAnsi="宋体" w:eastAsia="宋体" w:cs="宋体"/>
          <w:color w:val="auto"/>
          <w:spacing w:val="-5"/>
          <w:sz w:val="24"/>
          <w:szCs w:val="24"/>
          <w:lang w:eastAsia="zh-CN"/>
        </w:rPr>
        <w:t>停</w:t>
      </w:r>
      <w:r>
        <w:rPr>
          <w:rFonts w:hint="eastAsia" w:ascii="宋体" w:hAnsi="宋体" w:eastAsia="宋体" w:cs="宋体"/>
          <w:color w:val="auto"/>
          <w:sz w:val="24"/>
          <w:szCs w:val="24"/>
          <w:lang w:eastAsia="zh-CN"/>
        </w:rPr>
        <w:t>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不论由于何种原因引起的暂停施工，暂停施工期间承包人应负责妥善保护工程并提供安全保障。</w:t>
      </w:r>
    </w:p>
    <w:p w14:paraId="0BFEC5C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12.3.2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由于发包人的原因发生暂停施工的紧急情况，且监理人未及时下达暂停施工指示的，承包</w:t>
      </w:r>
      <w:r>
        <w:rPr>
          <w:rFonts w:hint="eastAsia" w:ascii="宋体" w:hAnsi="宋体" w:eastAsia="宋体" w:cs="宋体"/>
          <w:color w:val="auto"/>
          <w:spacing w:val="-1"/>
          <w:sz w:val="24"/>
          <w:szCs w:val="24"/>
          <w:lang w:eastAsia="zh-CN"/>
        </w:rPr>
        <w:t>人可先暂停施工，并及时向监理人提出暂停施工的书面请求。监理人应在接到书面请求后的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小时内</w:t>
      </w:r>
      <w:r>
        <w:rPr>
          <w:rFonts w:hint="eastAsia" w:ascii="宋体" w:hAnsi="宋体" w:eastAsia="宋体" w:cs="宋体"/>
          <w:color w:val="auto"/>
          <w:spacing w:val="-2"/>
          <w:sz w:val="24"/>
          <w:szCs w:val="24"/>
          <w:lang w:eastAsia="zh-CN"/>
        </w:rPr>
        <w:t>予以答复，逾期未答复的，视为同意承包人的暂停施工请求。</w:t>
      </w:r>
    </w:p>
    <w:p w14:paraId="4A899782">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12.4</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暂停施工后的复工</w:t>
      </w:r>
    </w:p>
    <w:p w14:paraId="598685E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12.4.1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暂停施工后，监理人应与发包人和承包人协商，采取有效措施积极消除暂停施工的影响。</w:t>
      </w:r>
      <w:r>
        <w:rPr>
          <w:rFonts w:hint="eastAsia" w:ascii="宋体" w:hAnsi="宋体" w:eastAsia="宋体" w:cs="宋体"/>
          <w:color w:val="auto"/>
          <w:sz w:val="24"/>
          <w:szCs w:val="24"/>
          <w:lang w:eastAsia="zh-CN"/>
        </w:rPr>
        <w:t>当</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程具备</w:t>
      </w:r>
      <w:r>
        <w:rPr>
          <w:rFonts w:hint="eastAsia" w:ascii="宋体" w:hAnsi="宋体" w:eastAsia="宋体" w:cs="宋体"/>
          <w:color w:val="auto"/>
          <w:spacing w:val="-5"/>
          <w:sz w:val="24"/>
          <w:szCs w:val="24"/>
          <w:lang w:eastAsia="zh-CN"/>
        </w:rPr>
        <w:t>复</w:t>
      </w:r>
      <w:r>
        <w:rPr>
          <w:rFonts w:hint="eastAsia" w:ascii="宋体" w:hAnsi="宋体" w:eastAsia="宋体" w:cs="宋体"/>
          <w:color w:val="auto"/>
          <w:sz w:val="24"/>
          <w:szCs w:val="24"/>
          <w:lang w:eastAsia="zh-CN"/>
        </w:rPr>
        <w:t>工条件时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人应立</w:t>
      </w:r>
      <w:r>
        <w:rPr>
          <w:rFonts w:hint="eastAsia" w:ascii="宋体" w:hAnsi="宋体" w:eastAsia="宋体" w:cs="宋体"/>
          <w:color w:val="auto"/>
          <w:spacing w:val="-5"/>
          <w:sz w:val="24"/>
          <w:szCs w:val="24"/>
          <w:lang w:eastAsia="zh-CN"/>
        </w:rPr>
        <w:t>即</w:t>
      </w:r>
      <w:r>
        <w:rPr>
          <w:rFonts w:hint="eastAsia" w:ascii="宋体" w:hAnsi="宋体" w:eastAsia="宋体" w:cs="宋体"/>
          <w:color w:val="auto"/>
          <w:sz w:val="24"/>
          <w:szCs w:val="24"/>
          <w:lang w:eastAsia="zh-CN"/>
        </w:rPr>
        <w:t>向承包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发出复</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通知</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人收到</w:t>
      </w:r>
      <w:r>
        <w:rPr>
          <w:rFonts w:hint="eastAsia" w:ascii="宋体" w:hAnsi="宋体" w:eastAsia="宋体" w:cs="宋体"/>
          <w:color w:val="auto"/>
          <w:spacing w:val="-5"/>
          <w:sz w:val="24"/>
          <w:szCs w:val="24"/>
          <w:lang w:eastAsia="zh-CN"/>
        </w:rPr>
        <w:t>复</w:t>
      </w:r>
      <w:r>
        <w:rPr>
          <w:rFonts w:hint="eastAsia" w:ascii="宋体" w:hAnsi="宋体" w:eastAsia="宋体" w:cs="宋体"/>
          <w:color w:val="auto"/>
          <w:sz w:val="24"/>
          <w:szCs w:val="24"/>
          <w:lang w:eastAsia="zh-CN"/>
        </w:rPr>
        <w:t>工通知后</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监理人指</w:t>
      </w:r>
      <w:r>
        <w:rPr>
          <w:rFonts w:hint="eastAsia" w:ascii="宋体" w:hAnsi="宋体" w:eastAsia="宋体" w:cs="宋体"/>
          <w:color w:val="auto"/>
          <w:spacing w:val="-2"/>
          <w:sz w:val="24"/>
          <w:szCs w:val="24"/>
          <w:lang w:eastAsia="zh-CN"/>
        </w:rPr>
        <w:t>定的期限内复工。</w:t>
      </w:r>
    </w:p>
    <w:p w14:paraId="2231D42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12.4.2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承包人无故拖延和拒绝复工的，由此增加的费用和工期延误由承包人承担；因发包人原因无法按时复工的，承包人有权要求发包人延长工期和（或）增加费用，并支付合理利润。</w:t>
      </w:r>
    </w:p>
    <w:p w14:paraId="6493DA2B">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2</w:t>
      </w: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b/>
          <w:bCs/>
          <w:color w:val="auto"/>
          <w:sz w:val="24"/>
          <w:szCs w:val="24"/>
          <w:lang w:eastAsia="zh-CN"/>
        </w:rPr>
        <w:t>暂停施工持续</w:t>
      </w:r>
      <w:r>
        <w:rPr>
          <w:rFonts w:hint="eastAsia" w:ascii="宋体" w:hAnsi="宋体" w:eastAsia="宋体" w:cs="宋体"/>
          <w:b/>
          <w:bCs/>
          <w:color w:val="auto"/>
          <w:spacing w:val="-59"/>
          <w:sz w:val="24"/>
          <w:szCs w:val="24"/>
          <w:lang w:eastAsia="zh-CN"/>
        </w:rPr>
        <w:t xml:space="preserve"> </w:t>
      </w:r>
      <w:r>
        <w:rPr>
          <w:rFonts w:hint="eastAsia" w:ascii="宋体" w:hAnsi="宋体" w:eastAsia="宋体" w:cs="宋体"/>
          <w:b/>
          <w:bCs/>
          <w:color w:val="auto"/>
          <w:spacing w:val="4"/>
          <w:sz w:val="24"/>
          <w:szCs w:val="24"/>
          <w:lang w:eastAsia="zh-CN"/>
        </w:rPr>
        <w:t>5</w:t>
      </w:r>
      <w:r>
        <w:rPr>
          <w:rFonts w:hint="eastAsia" w:ascii="宋体" w:hAnsi="宋体" w:eastAsia="宋体" w:cs="宋体"/>
          <w:b/>
          <w:bCs/>
          <w:color w:val="auto"/>
          <w:sz w:val="24"/>
          <w:szCs w:val="24"/>
          <w:lang w:eastAsia="zh-CN"/>
        </w:rPr>
        <w:t>6</w:t>
      </w:r>
      <w:r>
        <w:rPr>
          <w:rFonts w:hint="eastAsia" w:ascii="宋体" w:hAnsi="宋体" w:eastAsia="宋体" w:cs="宋体"/>
          <w:b/>
          <w:bCs/>
          <w:color w:val="auto"/>
          <w:spacing w:val="-4"/>
          <w:sz w:val="24"/>
          <w:szCs w:val="24"/>
          <w:lang w:eastAsia="zh-CN"/>
        </w:rPr>
        <w:t xml:space="preserve"> </w:t>
      </w:r>
      <w:r>
        <w:rPr>
          <w:rFonts w:hint="eastAsia" w:ascii="宋体" w:hAnsi="宋体" w:eastAsia="宋体" w:cs="宋体"/>
          <w:b/>
          <w:bCs/>
          <w:color w:val="auto"/>
          <w:sz w:val="24"/>
          <w:szCs w:val="24"/>
          <w:lang w:eastAsia="zh-CN"/>
        </w:rPr>
        <w:t>天以上</w:t>
      </w:r>
    </w:p>
    <w:p w14:paraId="488E78F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12.5.1</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pacing w:val="-1"/>
          <w:sz w:val="24"/>
          <w:szCs w:val="24"/>
          <w:lang w:eastAsia="zh-CN"/>
        </w:rPr>
        <w:t>监理人发出暂停施工指示后</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56</w:t>
      </w:r>
      <w:r>
        <w:rPr>
          <w:rFonts w:hint="eastAsia" w:ascii="宋体" w:hAnsi="宋体" w:eastAsia="宋体" w:cs="宋体"/>
          <w:color w:val="auto"/>
          <w:spacing w:val="-7"/>
          <w:sz w:val="24"/>
          <w:szCs w:val="24"/>
          <w:lang w:eastAsia="zh-CN"/>
        </w:rPr>
        <w:t xml:space="preserve"> </w:t>
      </w:r>
      <w:r>
        <w:rPr>
          <w:rFonts w:hint="eastAsia" w:ascii="宋体" w:hAnsi="宋体" w:eastAsia="宋体" w:cs="宋体"/>
          <w:color w:val="auto"/>
          <w:spacing w:val="-1"/>
          <w:sz w:val="24"/>
          <w:szCs w:val="24"/>
          <w:lang w:eastAsia="zh-CN"/>
        </w:rPr>
        <w:t>天内未向承包人发出复工通知，除了该项停工属于第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12.1</w:t>
      </w:r>
      <w:r>
        <w:rPr>
          <w:rFonts w:hint="eastAsia" w:ascii="宋体" w:hAnsi="宋体" w:eastAsia="宋体" w:cs="宋体"/>
          <w:color w:val="auto"/>
          <w:spacing w:val="-2"/>
          <w:sz w:val="24"/>
          <w:szCs w:val="24"/>
          <w:lang w:eastAsia="zh-CN"/>
        </w:rPr>
        <w:t>款的情况外，承包人可向监理人提交书面通知，要求监理人在收到书面通知后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天内准许已暂停施工</w:t>
      </w:r>
      <w:r>
        <w:rPr>
          <w:rFonts w:hint="eastAsia" w:ascii="宋体" w:hAnsi="宋体" w:eastAsia="宋体" w:cs="宋体"/>
          <w:color w:val="auto"/>
          <w:sz w:val="24"/>
          <w:szCs w:val="24"/>
          <w:lang w:eastAsia="zh-CN"/>
        </w:rPr>
        <w:t>的</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程或其</w:t>
      </w:r>
      <w:r>
        <w:rPr>
          <w:rFonts w:hint="eastAsia" w:ascii="宋体" w:hAnsi="宋体" w:eastAsia="宋体" w:cs="宋体"/>
          <w:color w:val="auto"/>
          <w:spacing w:val="-5"/>
          <w:sz w:val="24"/>
          <w:szCs w:val="24"/>
          <w:lang w:eastAsia="zh-CN"/>
        </w:rPr>
        <w:t>中</w:t>
      </w:r>
      <w:r>
        <w:rPr>
          <w:rFonts w:hint="eastAsia" w:ascii="宋体" w:hAnsi="宋体" w:eastAsia="宋体" w:cs="宋体"/>
          <w:color w:val="auto"/>
          <w:sz w:val="24"/>
          <w:szCs w:val="24"/>
          <w:lang w:eastAsia="zh-CN"/>
        </w:rPr>
        <w:t>一部分</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程继续</w:t>
      </w:r>
      <w:r>
        <w:rPr>
          <w:rFonts w:hint="eastAsia" w:ascii="宋体" w:hAnsi="宋体" w:eastAsia="宋体" w:cs="宋体"/>
          <w:color w:val="auto"/>
          <w:spacing w:val="-5"/>
          <w:sz w:val="24"/>
          <w:szCs w:val="24"/>
          <w:lang w:eastAsia="zh-CN"/>
        </w:rPr>
        <w:t>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如</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理人逾</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不予批</w:t>
      </w:r>
      <w:r>
        <w:rPr>
          <w:rFonts w:hint="eastAsia" w:ascii="宋体" w:hAnsi="宋体" w:eastAsia="宋体" w:cs="宋体"/>
          <w:color w:val="auto"/>
          <w:spacing w:val="-5"/>
          <w:sz w:val="24"/>
          <w:szCs w:val="24"/>
          <w:lang w:eastAsia="zh-CN"/>
        </w:rPr>
        <w:t>准</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则</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包人可</w:t>
      </w:r>
      <w:r>
        <w:rPr>
          <w:rFonts w:hint="eastAsia" w:ascii="宋体" w:hAnsi="宋体" w:eastAsia="宋体" w:cs="宋体"/>
          <w:color w:val="auto"/>
          <w:spacing w:val="-5"/>
          <w:sz w:val="24"/>
          <w:szCs w:val="24"/>
          <w:lang w:eastAsia="zh-CN"/>
        </w:rPr>
        <w:t>以</w:t>
      </w:r>
      <w:r>
        <w:rPr>
          <w:rFonts w:hint="eastAsia" w:ascii="宋体" w:hAnsi="宋体" w:eastAsia="宋体" w:cs="宋体"/>
          <w:color w:val="auto"/>
          <w:sz w:val="24"/>
          <w:szCs w:val="24"/>
          <w:lang w:eastAsia="zh-CN"/>
        </w:rPr>
        <w:t>通知监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将</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 xml:space="preserve">程受影响 </w:t>
      </w:r>
      <w:r>
        <w:rPr>
          <w:rFonts w:hint="eastAsia" w:ascii="宋体" w:hAnsi="宋体" w:eastAsia="宋体" w:cs="宋体"/>
          <w:color w:val="auto"/>
          <w:spacing w:val="-1"/>
          <w:sz w:val="24"/>
          <w:szCs w:val="24"/>
          <w:lang w:eastAsia="zh-CN"/>
        </w:rPr>
        <w:t>的部分视为按第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3"/>
          <w:sz w:val="24"/>
          <w:szCs w:val="24"/>
          <w:lang w:eastAsia="zh-CN"/>
        </w:rPr>
        <w:t>15.1（l）项的可取消工作。如暂停施工影响到整个工程，可视为发包人违约，应按第</w:t>
      </w:r>
      <w:r>
        <w:rPr>
          <w:rFonts w:hint="eastAsia" w:ascii="宋体" w:hAnsi="宋体" w:eastAsia="宋体" w:cs="宋体"/>
          <w:color w:val="auto"/>
          <w:sz w:val="24"/>
          <w:szCs w:val="24"/>
          <w:lang w:eastAsia="zh-CN"/>
        </w:rPr>
        <w:t>22.2</w:t>
      </w:r>
      <w:r>
        <w:rPr>
          <w:rFonts w:hint="eastAsia" w:ascii="宋体" w:hAnsi="宋体" w:eastAsia="宋体" w:cs="宋体"/>
          <w:color w:val="auto"/>
          <w:spacing w:val="-2"/>
          <w:sz w:val="24"/>
          <w:szCs w:val="24"/>
          <w:lang w:eastAsia="zh-CN"/>
        </w:rPr>
        <w:t>款的规定办理。</w:t>
      </w:r>
    </w:p>
    <w:p w14:paraId="3579543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12.5.2</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由于承包人责任引起的暂停施工，如承包人在收到监理人暂停施工指示后</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56</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z w:val="24"/>
          <w:szCs w:val="24"/>
          <w:lang w:eastAsia="zh-CN"/>
        </w:rPr>
        <w:t>天内不认真</w:t>
      </w:r>
      <w:r>
        <w:rPr>
          <w:rFonts w:hint="eastAsia" w:ascii="宋体" w:hAnsi="宋体" w:eastAsia="宋体" w:cs="宋体"/>
          <w:color w:val="auto"/>
          <w:spacing w:val="-2"/>
          <w:sz w:val="24"/>
          <w:szCs w:val="24"/>
          <w:lang w:eastAsia="zh-CN"/>
        </w:rPr>
        <w:t>采取有效的复工措施，造成工期延误，可视为承包人违约，应按第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22.1</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2"/>
          <w:sz w:val="24"/>
          <w:szCs w:val="24"/>
          <w:lang w:eastAsia="zh-CN"/>
        </w:rPr>
        <w:t>款的规定办理。</w:t>
      </w:r>
    </w:p>
    <w:p w14:paraId="7A5E698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13．工程质量</w:t>
      </w:r>
    </w:p>
    <w:p w14:paraId="447A735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3</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工程质量要求</w:t>
      </w:r>
    </w:p>
    <w:p w14:paraId="61164A6E">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13.1.1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工程质量验收按合同约定验收标准执行。</w:t>
      </w:r>
    </w:p>
    <w:p w14:paraId="3FCE5D4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13.1.2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因承包人原因造成工程质量达不到合同约定验收标准的，监理人有权要求承包人返工直至符合合同要求为止，由此造成的费用增加和（或）工期延误由承包人承担。</w:t>
      </w:r>
    </w:p>
    <w:p w14:paraId="692C015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13.1.3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因发包人原因造成工程质量达不到合同约定验收标准的，发包人应承担由于承包人返工造成的费用增加和（或）工期延误，并支付承包人合理利润。</w:t>
      </w:r>
    </w:p>
    <w:p w14:paraId="2B5FAA8B">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13.2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承包人的质量管理</w:t>
      </w:r>
    </w:p>
    <w:p w14:paraId="5C80754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13.2.1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承包人应在施工场地设置专门的质量检查机构，配备专职质量检查人员，建立完善的质量</w:t>
      </w:r>
      <w:r>
        <w:rPr>
          <w:rFonts w:hint="eastAsia" w:ascii="宋体" w:hAnsi="宋体" w:eastAsia="宋体" w:cs="宋体"/>
          <w:color w:val="auto"/>
          <w:spacing w:val="-4"/>
          <w:sz w:val="24"/>
          <w:szCs w:val="24"/>
          <w:lang w:eastAsia="zh-CN"/>
        </w:rPr>
        <w:t>检查制度。承包人应按技术标准和要求（合同技术条款）约定的内容和期限，编制工程质量保证措施文件，包括质量检查机构的组织和岗位责任、质量检查人员的组成、质量检查程序和实施细则等，提交监</w:t>
      </w:r>
      <w:r>
        <w:rPr>
          <w:rFonts w:hint="eastAsia" w:ascii="宋体" w:hAnsi="宋体" w:eastAsia="宋体" w:cs="宋体"/>
          <w:color w:val="auto"/>
          <w:spacing w:val="-2"/>
          <w:sz w:val="24"/>
          <w:szCs w:val="24"/>
          <w:lang w:eastAsia="zh-CN"/>
        </w:rPr>
        <w:t>理人审批。监理人应在技术标准和要求（合同技术条款）约定的期限内批复承包人。</w:t>
      </w:r>
    </w:p>
    <w:p w14:paraId="326769E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13.2.2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承包人应加强对施工人员的质量教育和技术培训，定期考核施工人员的劳动技能，严格执行规范和操作规程。</w:t>
      </w:r>
    </w:p>
    <w:p w14:paraId="767287DF">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pacing w:val="1"/>
          <w:sz w:val="24"/>
          <w:szCs w:val="24"/>
          <w:lang w:eastAsia="zh-CN"/>
        </w:rPr>
        <w:t>13.3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承包人的质量检查</w:t>
      </w:r>
      <w:r>
        <w:rPr>
          <w:rFonts w:hint="eastAsia" w:ascii="宋体" w:hAnsi="宋体" w:eastAsia="宋体" w:cs="宋体"/>
          <w:b/>
          <w:bCs/>
          <w:color w:val="auto"/>
          <w:spacing w:val="23"/>
          <w:sz w:val="24"/>
          <w:szCs w:val="24"/>
          <w:lang w:eastAsia="zh-CN"/>
        </w:rPr>
        <w:t xml:space="preserve"> </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同约定</w:t>
      </w:r>
      <w:r>
        <w:rPr>
          <w:rFonts w:hint="eastAsia" w:ascii="宋体" w:hAnsi="宋体" w:eastAsia="宋体" w:cs="宋体"/>
          <w:color w:val="auto"/>
          <w:spacing w:val="-5"/>
          <w:sz w:val="24"/>
          <w:szCs w:val="24"/>
          <w:lang w:eastAsia="zh-CN"/>
        </w:rPr>
        <w:t>对</w:t>
      </w:r>
      <w:r>
        <w:rPr>
          <w:rFonts w:hint="eastAsia" w:ascii="宋体" w:hAnsi="宋体" w:eastAsia="宋体" w:cs="宋体"/>
          <w:color w:val="auto"/>
          <w:sz w:val="24"/>
          <w:szCs w:val="24"/>
          <w:lang w:eastAsia="zh-CN"/>
        </w:rPr>
        <w:t>材料</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设备以</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工程的</w:t>
      </w:r>
      <w:r>
        <w:rPr>
          <w:rFonts w:hint="eastAsia" w:ascii="宋体" w:hAnsi="宋体" w:eastAsia="宋体" w:cs="宋体"/>
          <w:color w:val="auto"/>
          <w:spacing w:val="-5"/>
          <w:sz w:val="24"/>
          <w:szCs w:val="24"/>
          <w:lang w:eastAsia="zh-CN"/>
        </w:rPr>
        <w:t>所</w:t>
      </w:r>
      <w:r>
        <w:rPr>
          <w:rFonts w:hint="eastAsia" w:ascii="宋体" w:hAnsi="宋体" w:eastAsia="宋体" w:cs="宋体"/>
          <w:color w:val="auto"/>
          <w:sz w:val="24"/>
          <w:szCs w:val="24"/>
          <w:lang w:eastAsia="zh-CN"/>
        </w:rPr>
        <w:t>有部位</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其施工</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艺进行</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过程的</w:t>
      </w:r>
      <w:r>
        <w:rPr>
          <w:rFonts w:hint="eastAsia" w:ascii="宋体" w:hAnsi="宋体" w:eastAsia="宋体" w:cs="宋体"/>
          <w:color w:val="auto"/>
          <w:spacing w:val="-5"/>
          <w:sz w:val="24"/>
          <w:szCs w:val="24"/>
          <w:lang w:eastAsia="zh-CN"/>
        </w:rPr>
        <w:t>质</w:t>
      </w:r>
      <w:r>
        <w:rPr>
          <w:rFonts w:hint="eastAsia" w:ascii="宋体" w:hAnsi="宋体" w:eastAsia="宋体" w:cs="宋体"/>
          <w:color w:val="auto"/>
          <w:sz w:val="24"/>
          <w:szCs w:val="24"/>
          <w:lang w:eastAsia="zh-CN"/>
        </w:rPr>
        <w:t>量检查和</w:t>
      </w:r>
      <w:r>
        <w:rPr>
          <w:rFonts w:hint="eastAsia" w:ascii="宋体" w:hAnsi="宋体" w:eastAsia="宋体" w:cs="宋体"/>
          <w:color w:val="auto"/>
          <w:spacing w:val="-2"/>
          <w:sz w:val="24"/>
          <w:szCs w:val="24"/>
          <w:lang w:eastAsia="zh-CN"/>
        </w:rPr>
        <w:t>检验，并作详细记录，编制工程质量报表，报送监理人审查。</w:t>
      </w:r>
    </w:p>
    <w:p w14:paraId="1BEA4ADE">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13.4</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监理人的质量检查</w:t>
      </w:r>
    </w:p>
    <w:p w14:paraId="4C572E7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人有权</w:t>
      </w:r>
      <w:r>
        <w:rPr>
          <w:rFonts w:hint="eastAsia" w:ascii="宋体" w:hAnsi="宋体" w:eastAsia="宋体" w:cs="宋体"/>
          <w:color w:val="auto"/>
          <w:spacing w:val="-5"/>
          <w:sz w:val="24"/>
          <w:szCs w:val="24"/>
          <w:lang w:eastAsia="zh-CN"/>
        </w:rPr>
        <w:t>对</w:t>
      </w:r>
      <w:r>
        <w:rPr>
          <w:rFonts w:hint="eastAsia" w:ascii="宋体" w:hAnsi="宋体" w:eastAsia="宋体" w:cs="宋体"/>
          <w:color w:val="auto"/>
          <w:sz w:val="24"/>
          <w:szCs w:val="24"/>
          <w:lang w:eastAsia="zh-CN"/>
        </w:rPr>
        <w:t>工程的</w:t>
      </w:r>
      <w:r>
        <w:rPr>
          <w:rFonts w:hint="eastAsia" w:ascii="宋体" w:hAnsi="宋体" w:eastAsia="宋体" w:cs="宋体"/>
          <w:color w:val="auto"/>
          <w:spacing w:val="-5"/>
          <w:sz w:val="24"/>
          <w:szCs w:val="24"/>
          <w:lang w:eastAsia="zh-CN"/>
        </w:rPr>
        <w:t>所</w:t>
      </w:r>
      <w:r>
        <w:rPr>
          <w:rFonts w:hint="eastAsia" w:ascii="宋体" w:hAnsi="宋体" w:eastAsia="宋体" w:cs="宋体"/>
          <w:color w:val="auto"/>
          <w:sz w:val="24"/>
          <w:szCs w:val="24"/>
          <w:lang w:eastAsia="zh-CN"/>
        </w:rPr>
        <w:t>有部位</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其施工</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艺</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材</w:t>
      </w:r>
      <w:r>
        <w:rPr>
          <w:rFonts w:hint="eastAsia" w:ascii="宋体" w:hAnsi="宋体" w:eastAsia="宋体" w:cs="宋体"/>
          <w:color w:val="auto"/>
          <w:spacing w:val="-5"/>
          <w:sz w:val="24"/>
          <w:szCs w:val="24"/>
          <w:lang w:eastAsia="zh-CN"/>
        </w:rPr>
        <w:t>料</w:t>
      </w:r>
      <w:r>
        <w:rPr>
          <w:rFonts w:hint="eastAsia" w:ascii="宋体" w:hAnsi="宋体" w:eastAsia="宋体" w:cs="宋体"/>
          <w:color w:val="auto"/>
          <w:sz w:val="24"/>
          <w:szCs w:val="24"/>
          <w:lang w:eastAsia="zh-CN"/>
        </w:rPr>
        <w:t>和工程</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备进行</w:t>
      </w:r>
      <w:r>
        <w:rPr>
          <w:rFonts w:hint="eastAsia" w:ascii="宋体" w:hAnsi="宋体" w:eastAsia="宋体" w:cs="宋体"/>
          <w:color w:val="auto"/>
          <w:spacing w:val="-5"/>
          <w:sz w:val="24"/>
          <w:szCs w:val="24"/>
          <w:lang w:eastAsia="zh-CN"/>
        </w:rPr>
        <w:t>检</w:t>
      </w:r>
      <w:r>
        <w:rPr>
          <w:rFonts w:hint="eastAsia" w:ascii="宋体" w:hAnsi="宋体" w:eastAsia="宋体" w:cs="宋体"/>
          <w:color w:val="auto"/>
          <w:sz w:val="24"/>
          <w:szCs w:val="24"/>
          <w:lang w:eastAsia="zh-CN"/>
        </w:rPr>
        <w:t>查和检</w:t>
      </w:r>
      <w:r>
        <w:rPr>
          <w:rFonts w:hint="eastAsia" w:ascii="宋体" w:hAnsi="宋体" w:eastAsia="宋体" w:cs="宋体"/>
          <w:color w:val="auto"/>
          <w:spacing w:val="-5"/>
          <w:sz w:val="24"/>
          <w:szCs w:val="24"/>
          <w:lang w:eastAsia="zh-CN"/>
        </w:rPr>
        <w:t>验</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人应为</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w:t>
      </w:r>
      <w:r>
        <w:rPr>
          <w:rFonts w:hint="eastAsia" w:ascii="宋体" w:hAnsi="宋体" w:eastAsia="宋体" w:cs="宋体"/>
          <w:color w:val="auto"/>
          <w:spacing w:val="-4"/>
          <w:sz w:val="24"/>
          <w:szCs w:val="24"/>
          <w:lang w:eastAsia="zh-CN"/>
        </w:rPr>
        <w:t>的检查和检验提供方便，包括监理人到施工场地，或制造、加工地点，或合同约定的其他地方进行察看</w:t>
      </w:r>
      <w:r>
        <w:rPr>
          <w:rFonts w:hint="eastAsia" w:ascii="宋体" w:hAnsi="宋体" w:eastAsia="宋体" w:cs="宋体"/>
          <w:color w:val="auto"/>
          <w:sz w:val="24"/>
          <w:szCs w:val="24"/>
          <w:lang w:eastAsia="zh-CN"/>
        </w:rPr>
        <w:t>和</w:t>
      </w:r>
      <w:r>
        <w:rPr>
          <w:rFonts w:hint="eastAsia" w:ascii="宋体" w:hAnsi="宋体" w:eastAsia="宋体" w:cs="宋体"/>
          <w:color w:val="auto"/>
          <w:spacing w:val="-5"/>
          <w:sz w:val="24"/>
          <w:szCs w:val="24"/>
          <w:lang w:eastAsia="zh-CN"/>
        </w:rPr>
        <w:t>查</w:t>
      </w:r>
      <w:r>
        <w:rPr>
          <w:rFonts w:hint="eastAsia" w:ascii="宋体" w:hAnsi="宋体" w:eastAsia="宋体" w:cs="宋体"/>
          <w:color w:val="auto"/>
          <w:sz w:val="24"/>
          <w:szCs w:val="24"/>
          <w:lang w:eastAsia="zh-CN"/>
        </w:rPr>
        <w:t>阅施工</w:t>
      </w:r>
      <w:r>
        <w:rPr>
          <w:rFonts w:hint="eastAsia" w:ascii="宋体" w:hAnsi="宋体" w:eastAsia="宋体" w:cs="宋体"/>
          <w:color w:val="auto"/>
          <w:spacing w:val="-5"/>
          <w:sz w:val="24"/>
          <w:szCs w:val="24"/>
          <w:lang w:eastAsia="zh-CN"/>
        </w:rPr>
        <w:t>原</w:t>
      </w:r>
      <w:r>
        <w:rPr>
          <w:rFonts w:hint="eastAsia" w:ascii="宋体" w:hAnsi="宋体" w:eastAsia="宋体" w:cs="宋体"/>
          <w:color w:val="auto"/>
          <w:sz w:val="24"/>
          <w:szCs w:val="24"/>
          <w:lang w:eastAsia="zh-CN"/>
        </w:rPr>
        <w:t>始记录</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人还应</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示</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施工场</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取样试</w:t>
      </w:r>
      <w:r>
        <w:rPr>
          <w:rFonts w:hint="eastAsia" w:ascii="宋体" w:hAnsi="宋体" w:eastAsia="宋体" w:cs="宋体"/>
          <w:color w:val="auto"/>
          <w:spacing w:val="-5"/>
          <w:sz w:val="24"/>
          <w:szCs w:val="24"/>
          <w:lang w:eastAsia="zh-CN"/>
        </w:rPr>
        <w:t>验</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复核测</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和设备</w:t>
      </w:r>
      <w:r>
        <w:rPr>
          <w:rFonts w:hint="eastAsia" w:ascii="宋体" w:hAnsi="宋体" w:eastAsia="宋体" w:cs="宋体"/>
          <w:color w:val="auto"/>
          <w:spacing w:val="-5"/>
          <w:sz w:val="24"/>
          <w:szCs w:val="24"/>
          <w:lang w:eastAsia="zh-CN"/>
        </w:rPr>
        <w:t>性</w:t>
      </w:r>
      <w:r>
        <w:rPr>
          <w:rFonts w:hint="eastAsia" w:ascii="宋体" w:hAnsi="宋体" w:eastAsia="宋体" w:cs="宋体"/>
          <w:color w:val="auto"/>
          <w:sz w:val="24"/>
          <w:szCs w:val="24"/>
          <w:lang w:eastAsia="zh-CN"/>
        </w:rPr>
        <w:t>能检</w:t>
      </w:r>
      <w:r>
        <w:rPr>
          <w:rFonts w:hint="eastAsia" w:ascii="宋体" w:hAnsi="宋体" w:eastAsia="宋体" w:cs="宋体"/>
          <w:color w:val="auto"/>
          <w:spacing w:val="-2"/>
          <w:sz w:val="24"/>
          <w:szCs w:val="24"/>
          <w:lang w:eastAsia="zh-CN"/>
        </w:rPr>
        <w:t>测，提供试验样品、提交试验报告和测量成果以及监理人要求进行的其他工作。监理人的检查和检验，不免除承包人按合同约定应负的责任。</w:t>
      </w:r>
    </w:p>
    <w:p w14:paraId="79C10931">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13.5</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工程隐蔽部位覆盖前的检查</w:t>
      </w:r>
    </w:p>
    <w:p w14:paraId="4496038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13.5.1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6"/>
          <w:sz w:val="24"/>
          <w:szCs w:val="24"/>
          <w:lang w:eastAsia="zh-CN"/>
        </w:rPr>
        <w:t>通知监理人检查 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Pr>
          <w:rFonts w:hint="eastAsia" w:ascii="宋体" w:hAnsi="宋体" w:eastAsia="宋体" w:cs="宋体"/>
          <w:color w:val="auto"/>
          <w:spacing w:val="-2"/>
          <w:sz w:val="24"/>
          <w:szCs w:val="24"/>
          <w:lang w:eastAsia="zh-CN"/>
        </w:rPr>
        <w:t>。</w:t>
      </w:r>
    </w:p>
    <w:p w14:paraId="5A924A8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13.5.2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监理人未到场检查</w:t>
      </w:r>
    </w:p>
    <w:p w14:paraId="18E4987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未按第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13.5.l</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项约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的时间</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行检查的</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除监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人另有</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示外</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可自行</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成覆盖工 作</w:t>
      </w:r>
      <w:r>
        <w:rPr>
          <w:rFonts w:hint="eastAsia" w:ascii="宋体" w:hAnsi="宋体" w:eastAsia="宋体" w:cs="宋体"/>
          <w:color w:val="auto"/>
          <w:spacing w:val="-63"/>
          <w:sz w:val="24"/>
          <w:szCs w:val="24"/>
          <w:lang w:eastAsia="zh-CN"/>
        </w:rPr>
        <w:t>，</w:t>
      </w:r>
      <w:r>
        <w:rPr>
          <w:rFonts w:hint="eastAsia" w:ascii="宋体" w:hAnsi="宋体" w:eastAsia="宋体" w:cs="宋体"/>
          <w:color w:val="auto"/>
          <w:sz w:val="24"/>
          <w:szCs w:val="24"/>
          <w:lang w:eastAsia="zh-CN"/>
        </w:rPr>
        <w:t>并作</w:t>
      </w:r>
      <w:r>
        <w:rPr>
          <w:rFonts w:hint="eastAsia" w:ascii="宋体" w:hAnsi="宋体" w:eastAsia="宋体" w:cs="宋体"/>
          <w:color w:val="auto"/>
          <w:spacing w:val="-5"/>
          <w:sz w:val="24"/>
          <w:szCs w:val="24"/>
          <w:lang w:eastAsia="zh-CN"/>
        </w:rPr>
        <w:t>相</w:t>
      </w:r>
      <w:r>
        <w:rPr>
          <w:rFonts w:hint="eastAsia" w:ascii="宋体" w:hAnsi="宋体" w:eastAsia="宋体" w:cs="宋体"/>
          <w:color w:val="auto"/>
          <w:sz w:val="24"/>
          <w:szCs w:val="24"/>
          <w:lang w:eastAsia="zh-CN"/>
        </w:rPr>
        <w:t>应记录</w:t>
      </w:r>
      <w:r>
        <w:rPr>
          <w:rFonts w:hint="eastAsia" w:ascii="宋体" w:hAnsi="宋体" w:eastAsia="宋体" w:cs="宋体"/>
          <w:color w:val="auto"/>
          <w:spacing w:val="-5"/>
          <w:sz w:val="24"/>
          <w:szCs w:val="24"/>
          <w:lang w:eastAsia="zh-CN"/>
        </w:rPr>
        <w:t>报</w:t>
      </w:r>
      <w:r>
        <w:rPr>
          <w:rFonts w:hint="eastAsia" w:ascii="宋体" w:hAnsi="宋体" w:eastAsia="宋体" w:cs="宋体"/>
          <w:color w:val="auto"/>
          <w:sz w:val="24"/>
          <w:szCs w:val="24"/>
          <w:lang w:eastAsia="zh-CN"/>
        </w:rPr>
        <w:t>送监理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pacing w:val="-63"/>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应签字</w:t>
      </w:r>
      <w:r>
        <w:rPr>
          <w:rFonts w:hint="eastAsia" w:ascii="宋体" w:hAnsi="宋体" w:eastAsia="宋体" w:cs="宋体"/>
          <w:color w:val="auto"/>
          <w:spacing w:val="-5"/>
          <w:sz w:val="24"/>
          <w:szCs w:val="24"/>
          <w:lang w:eastAsia="zh-CN"/>
        </w:rPr>
        <w:t>确</w:t>
      </w:r>
      <w:r>
        <w:rPr>
          <w:rFonts w:hint="eastAsia" w:ascii="宋体" w:hAnsi="宋体" w:eastAsia="宋体" w:cs="宋体"/>
          <w:color w:val="auto"/>
          <w:sz w:val="24"/>
          <w:szCs w:val="24"/>
          <w:lang w:eastAsia="zh-CN"/>
        </w:rPr>
        <w:t>认</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事后对</w:t>
      </w:r>
      <w:r>
        <w:rPr>
          <w:rFonts w:hint="eastAsia" w:ascii="宋体" w:hAnsi="宋体" w:eastAsia="宋体" w:cs="宋体"/>
          <w:color w:val="auto"/>
          <w:spacing w:val="-5"/>
          <w:sz w:val="24"/>
          <w:szCs w:val="24"/>
          <w:lang w:eastAsia="zh-CN"/>
        </w:rPr>
        <w:t>检</w:t>
      </w:r>
      <w:r>
        <w:rPr>
          <w:rFonts w:hint="eastAsia" w:ascii="宋体" w:hAnsi="宋体" w:eastAsia="宋体" w:cs="宋体"/>
          <w:color w:val="auto"/>
          <w:sz w:val="24"/>
          <w:szCs w:val="24"/>
          <w:lang w:eastAsia="zh-CN"/>
        </w:rPr>
        <w:t>查记录</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疑问的</w:t>
      </w:r>
      <w:r>
        <w:rPr>
          <w:rFonts w:hint="eastAsia" w:ascii="宋体" w:hAnsi="宋体" w:eastAsia="宋体" w:cs="宋体"/>
          <w:color w:val="auto"/>
          <w:spacing w:val="-63"/>
          <w:sz w:val="24"/>
          <w:szCs w:val="24"/>
          <w:lang w:eastAsia="zh-CN"/>
        </w:rPr>
        <w:t>，</w:t>
      </w:r>
      <w:r>
        <w:rPr>
          <w:rFonts w:hint="eastAsia" w:ascii="宋体" w:hAnsi="宋体" w:eastAsia="宋体" w:cs="宋体"/>
          <w:color w:val="auto"/>
          <w:sz w:val="24"/>
          <w:szCs w:val="24"/>
          <w:lang w:eastAsia="zh-CN"/>
        </w:rPr>
        <w:t>可按第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13.5.3</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 xml:space="preserve">项 </w:t>
      </w:r>
      <w:r>
        <w:rPr>
          <w:rFonts w:hint="eastAsia" w:ascii="宋体" w:hAnsi="宋体" w:eastAsia="宋体" w:cs="宋体"/>
          <w:color w:val="auto"/>
          <w:spacing w:val="-2"/>
          <w:sz w:val="24"/>
          <w:szCs w:val="24"/>
          <w:lang w:eastAsia="zh-CN"/>
        </w:rPr>
        <w:t>的约定重新检查。</w:t>
      </w:r>
    </w:p>
    <w:p w14:paraId="4C32114E">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13.5.3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监理人重新检查</w:t>
      </w:r>
    </w:p>
    <w:p w14:paraId="4093E76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承包人按第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13.5.1</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项或第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13.5.2</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1"/>
          <w:sz w:val="24"/>
          <w:szCs w:val="24"/>
          <w:lang w:eastAsia="zh-CN"/>
        </w:rPr>
        <w:t>项覆盖工程隐蔽部位后，监理人对质量有疑问的，可要求承包</w:t>
      </w:r>
      <w:r>
        <w:rPr>
          <w:rFonts w:hint="eastAsia" w:ascii="宋体" w:hAnsi="宋体" w:eastAsia="宋体" w:cs="宋体"/>
          <w:color w:val="auto"/>
          <w:spacing w:val="-2"/>
          <w:sz w:val="24"/>
          <w:szCs w:val="24"/>
          <w:lang w:eastAsia="zh-CN"/>
        </w:rPr>
        <w:t>人对已覆盖的部位进行钻孔探测或揭开重新检验，承包人应遵照执行，并在检验后重新覆盖恢复原状。</w:t>
      </w:r>
      <w:r>
        <w:rPr>
          <w:rFonts w:hint="eastAsia" w:ascii="宋体" w:hAnsi="宋体" w:eastAsia="宋体" w:cs="宋体"/>
          <w:color w:val="auto"/>
          <w:spacing w:val="-4"/>
          <w:sz w:val="24"/>
          <w:szCs w:val="24"/>
          <w:lang w:eastAsia="zh-CN"/>
        </w:rPr>
        <w:t>经检验证明工程质量符合合同要求的，由发包人承担由此增加的费用和（或）工期延误，并支付承包人</w:t>
      </w:r>
      <w:r>
        <w:rPr>
          <w:rFonts w:hint="eastAsia" w:ascii="宋体" w:hAnsi="宋体" w:eastAsia="宋体" w:cs="宋体"/>
          <w:color w:val="auto"/>
          <w:spacing w:val="-2"/>
          <w:sz w:val="24"/>
          <w:szCs w:val="24"/>
          <w:lang w:eastAsia="zh-CN"/>
        </w:rPr>
        <w:t>合理利润；经检验证明工程质量不符合合同要求的，由此增加的费用和（或）工期延误由承包人承担。</w:t>
      </w:r>
    </w:p>
    <w:p w14:paraId="1249F2A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44"/>
          <w:sz w:val="24"/>
          <w:szCs w:val="24"/>
          <w:lang w:eastAsia="zh-CN"/>
        </w:rPr>
      </w:pPr>
      <w:r>
        <w:rPr>
          <w:rFonts w:hint="eastAsia" w:ascii="宋体" w:hAnsi="宋体" w:eastAsia="宋体" w:cs="宋体"/>
          <w:b/>
          <w:bCs/>
          <w:color w:val="auto"/>
          <w:sz w:val="24"/>
          <w:szCs w:val="24"/>
          <w:lang w:eastAsia="zh-CN"/>
        </w:rPr>
        <w:t>13.5.4</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承包人私自覆盖</w:t>
      </w:r>
      <w:r>
        <w:rPr>
          <w:rFonts w:hint="eastAsia" w:ascii="宋体" w:hAnsi="宋体" w:eastAsia="宋体" w:cs="宋体"/>
          <w:color w:val="auto"/>
          <w:spacing w:val="28"/>
          <w:sz w:val="24"/>
          <w:szCs w:val="24"/>
          <w:lang w:eastAsia="zh-CN"/>
        </w:rPr>
        <w:t xml:space="preserve"> </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人未通</w:t>
      </w:r>
      <w:r>
        <w:rPr>
          <w:rFonts w:hint="eastAsia" w:ascii="宋体" w:hAnsi="宋体" w:eastAsia="宋体" w:cs="宋体"/>
          <w:color w:val="auto"/>
          <w:spacing w:val="-5"/>
          <w:sz w:val="24"/>
          <w:szCs w:val="24"/>
          <w:lang w:eastAsia="zh-CN"/>
        </w:rPr>
        <w:t>知</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场检查</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私</w:t>
      </w:r>
      <w:r>
        <w:rPr>
          <w:rFonts w:hint="eastAsia" w:ascii="宋体" w:hAnsi="宋体" w:eastAsia="宋体" w:cs="宋体"/>
          <w:color w:val="auto"/>
          <w:spacing w:val="-5"/>
          <w:sz w:val="24"/>
          <w:szCs w:val="24"/>
          <w:lang w:eastAsia="zh-CN"/>
        </w:rPr>
        <w:t>自</w:t>
      </w:r>
      <w:r>
        <w:rPr>
          <w:rFonts w:hint="eastAsia" w:ascii="宋体" w:hAnsi="宋体" w:eastAsia="宋体" w:cs="宋体"/>
          <w:color w:val="auto"/>
          <w:sz w:val="24"/>
          <w:szCs w:val="24"/>
          <w:lang w:eastAsia="zh-CN"/>
        </w:rPr>
        <w:t>将工程</w:t>
      </w:r>
      <w:r>
        <w:rPr>
          <w:rFonts w:hint="eastAsia" w:ascii="宋体" w:hAnsi="宋体" w:eastAsia="宋体" w:cs="宋体"/>
          <w:color w:val="auto"/>
          <w:spacing w:val="-5"/>
          <w:sz w:val="24"/>
          <w:szCs w:val="24"/>
          <w:lang w:eastAsia="zh-CN"/>
        </w:rPr>
        <w:t>隐</w:t>
      </w:r>
      <w:r>
        <w:rPr>
          <w:rFonts w:hint="eastAsia" w:ascii="宋体" w:hAnsi="宋体" w:eastAsia="宋体" w:cs="宋体"/>
          <w:color w:val="auto"/>
          <w:sz w:val="24"/>
          <w:szCs w:val="24"/>
          <w:lang w:eastAsia="zh-CN"/>
        </w:rPr>
        <w:t>蔽部位</w:t>
      </w:r>
      <w:r>
        <w:rPr>
          <w:rFonts w:hint="eastAsia" w:ascii="宋体" w:hAnsi="宋体" w:eastAsia="宋体" w:cs="宋体"/>
          <w:color w:val="auto"/>
          <w:spacing w:val="-5"/>
          <w:sz w:val="24"/>
          <w:szCs w:val="24"/>
          <w:lang w:eastAsia="zh-CN"/>
        </w:rPr>
        <w:t>覆</w:t>
      </w:r>
      <w:r>
        <w:rPr>
          <w:rFonts w:hint="eastAsia" w:ascii="宋体" w:hAnsi="宋体" w:eastAsia="宋体" w:cs="宋体"/>
          <w:color w:val="auto"/>
          <w:sz w:val="24"/>
          <w:szCs w:val="24"/>
          <w:lang w:eastAsia="zh-CN"/>
        </w:rPr>
        <w:t>盖的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人有权</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示承包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钻孔探</w:t>
      </w:r>
      <w:r>
        <w:rPr>
          <w:rFonts w:hint="eastAsia" w:ascii="宋体" w:hAnsi="宋体" w:eastAsia="宋体" w:cs="宋体"/>
          <w:color w:val="auto"/>
          <w:spacing w:val="-5"/>
          <w:sz w:val="24"/>
          <w:szCs w:val="24"/>
          <w:lang w:eastAsia="zh-CN"/>
        </w:rPr>
        <w:t>测</w:t>
      </w:r>
      <w:r>
        <w:rPr>
          <w:rFonts w:hint="eastAsia" w:ascii="宋体" w:hAnsi="宋体" w:eastAsia="宋体" w:cs="宋体"/>
          <w:color w:val="auto"/>
          <w:sz w:val="24"/>
          <w:szCs w:val="24"/>
          <w:lang w:eastAsia="zh-CN"/>
        </w:rPr>
        <w:t>或揭</w:t>
      </w:r>
      <w:r>
        <w:rPr>
          <w:rFonts w:hint="eastAsia" w:ascii="宋体" w:hAnsi="宋体" w:eastAsia="宋体" w:cs="宋体"/>
          <w:color w:val="auto"/>
          <w:spacing w:val="-2"/>
          <w:sz w:val="24"/>
          <w:szCs w:val="24"/>
          <w:lang w:eastAsia="zh-CN"/>
        </w:rPr>
        <w:t>开检查，由此增加的费用和（或）工期延误由承包人承担。</w:t>
      </w:r>
    </w:p>
    <w:p w14:paraId="3CEEBF3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3</w:t>
      </w:r>
      <w:r>
        <w:rPr>
          <w:rFonts w:hint="eastAsia" w:ascii="宋体" w:hAnsi="宋体" w:eastAsia="宋体" w:cs="宋体"/>
          <w:b/>
          <w:bCs/>
          <w:color w:val="auto"/>
          <w:sz w:val="24"/>
          <w:szCs w:val="24"/>
          <w:lang w:eastAsia="zh-CN"/>
        </w:rPr>
        <w:t>.6</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清除不合格工程</w:t>
      </w:r>
    </w:p>
    <w:p w14:paraId="64CA59E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13.6.1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承包人使用不合格材料、工程设备，或采用不适当的施工工艺，或施工不当，造成工程不</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格</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72"/>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人可以</w:t>
      </w:r>
      <w:r>
        <w:rPr>
          <w:rFonts w:hint="eastAsia" w:ascii="宋体" w:hAnsi="宋体" w:eastAsia="宋体" w:cs="宋体"/>
          <w:color w:val="auto"/>
          <w:spacing w:val="-5"/>
          <w:sz w:val="24"/>
          <w:szCs w:val="24"/>
          <w:lang w:eastAsia="zh-CN"/>
        </w:rPr>
        <w:t>随</w:t>
      </w:r>
      <w:r>
        <w:rPr>
          <w:rFonts w:hint="eastAsia" w:ascii="宋体" w:hAnsi="宋体" w:eastAsia="宋体" w:cs="宋体"/>
          <w:color w:val="auto"/>
          <w:sz w:val="24"/>
          <w:szCs w:val="24"/>
          <w:lang w:eastAsia="zh-CN"/>
        </w:rPr>
        <w:t>时发出</w:t>
      </w:r>
      <w:r>
        <w:rPr>
          <w:rFonts w:hint="eastAsia" w:ascii="宋体" w:hAnsi="宋体" w:eastAsia="宋体" w:cs="宋体"/>
          <w:color w:val="auto"/>
          <w:spacing w:val="-5"/>
          <w:sz w:val="24"/>
          <w:szCs w:val="24"/>
          <w:lang w:eastAsia="zh-CN"/>
        </w:rPr>
        <w:t>指</w:t>
      </w:r>
      <w:r>
        <w:rPr>
          <w:rFonts w:hint="eastAsia" w:ascii="宋体" w:hAnsi="宋体" w:eastAsia="宋体" w:cs="宋体"/>
          <w:color w:val="auto"/>
          <w:spacing w:val="5"/>
          <w:sz w:val="24"/>
          <w:szCs w:val="24"/>
          <w:lang w:eastAsia="zh-CN"/>
        </w:rPr>
        <w:t>示</w:t>
      </w:r>
      <w:r>
        <w:rPr>
          <w:rFonts w:hint="eastAsia" w:ascii="宋体" w:hAnsi="宋体" w:eastAsia="宋体" w:cs="宋体"/>
          <w:color w:val="auto"/>
          <w:spacing w:val="-72"/>
          <w:sz w:val="24"/>
          <w:szCs w:val="24"/>
          <w:lang w:eastAsia="zh-CN"/>
        </w:rPr>
        <w:t>，</w:t>
      </w:r>
      <w:r>
        <w:rPr>
          <w:rFonts w:hint="eastAsia" w:ascii="宋体" w:hAnsi="宋体" w:eastAsia="宋体" w:cs="宋体"/>
          <w:color w:val="auto"/>
          <w:sz w:val="24"/>
          <w:szCs w:val="24"/>
          <w:lang w:eastAsia="zh-CN"/>
        </w:rPr>
        <w:t>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立</w:t>
      </w:r>
      <w:r>
        <w:rPr>
          <w:rFonts w:hint="eastAsia" w:ascii="宋体" w:hAnsi="宋体" w:eastAsia="宋体" w:cs="宋体"/>
          <w:color w:val="auto"/>
          <w:sz w:val="24"/>
          <w:szCs w:val="24"/>
          <w:lang w:eastAsia="zh-CN"/>
        </w:rPr>
        <w:t>即采取</w:t>
      </w:r>
      <w:r>
        <w:rPr>
          <w:rFonts w:hint="eastAsia" w:ascii="宋体" w:hAnsi="宋体" w:eastAsia="宋体" w:cs="宋体"/>
          <w:color w:val="auto"/>
          <w:spacing w:val="-5"/>
          <w:sz w:val="24"/>
          <w:szCs w:val="24"/>
          <w:lang w:eastAsia="zh-CN"/>
        </w:rPr>
        <w:t>措</w:t>
      </w:r>
      <w:r>
        <w:rPr>
          <w:rFonts w:hint="eastAsia" w:ascii="宋体" w:hAnsi="宋体" w:eastAsia="宋体" w:cs="宋体"/>
          <w:color w:val="auto"/>
          <w:sz w:val="24"/>
          <w:szCs w:val="24"/>
          <w:lang w:eastAsia="zh-CN"/>
        </w:rPr>
        <w:t>施进行</w:t>
      </w:r>
      <w:r>
        <w:rPr>
          <w:rFonts w:hint="eastAsia" w:ascii="宋体" w:hAnsi="宋体" w:eastAsia="宋体" w:cs="宋体"/>
          <w:color w:val="auto"/>
          <w:spacing w:val="-5"/>
          <w:sz w:val="24"/>
          <w:szCs w:val="24"/>
          <w:lang w:eastAsia="zh-CN"/>
        </w:rPr>
        <w:t>补</w:t>
      </w:r>
      <w:r>
        <w:rPr>
          <w:rFonts w:hint="eastAsia" w:ascii="宋体" w:hAnsi="宋体" w:eastAsia="宋体" w:cs="宋体"/>
          <w:color w:val="auto"/>
          <w:spacing w:val="5"/>
          <w:sz w:val="24"/>
          <w:szCs w:val="24"/>
          <w:lang w:eastAsia="zh-CN"/>
        </w:rPr>
        <w:t>救</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直</w:t>
      </w:r>
      <w:r>
        <w:rPr>
          <w:rFonts w:hint="eastAsia" w:ascii="宋体" w:hAnsi="宋体" w:eastAsia="宋体" w:cs="宋体"/>
          <w:color w:val="auto"/>
          <w:spacing w:val="-5"/>
          <w:sz w:val="24"/>
          <w:szCs w:val="24"/>
          <w:lang w:eastAsia="zh-CN"/>
        </w:rPr>
        <w:t>至</w:t>
      </w:r>
      <w:r>
        <w:rPr>
          <w:rFonts w:hint="eastAsia" w:ascii="宋体" w:hAnsi="宋体" w:eastAsia="宋体" w:cs="宋体"/>
          <w:color w:val="auto"/>
          <w:sz w:val="24"/>
          <w:szCs w:val="24"/>
          <w:lang w:eastAsia="zh-CN"/>
        </w:rPr>
        <w:t>达到合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要求的</w:t>
      </w:r>
      <w:r>
        <w:rPr>
          <w:rFonts w:hint="eastAsia" w:ascii="宋体" w:hAnsi="宋体" w:eastAsia="宋体" w:cs="宋体"/>
          <w:color w:val="auto"/>
          <w:spacing w:val="-5"/>
          <w:sz w:val="24"/>
          <w:szCs w:val="24"/>
          <w:lang w:eastAsia="zh-CN"/>
        </w:rPr>
        <w:t>质</w:t>
      </w:r>
      <w:r>
        <w:rPr>
          <w:rFonts w:hint="eastAsia" w:ascii="宋体" w:hAnsi="宋体" w:eastAsia="宋体" w:cs="宋体"/>
          <w:color w:val="auto"/>
          <w:sz w:val="24"/>
          <w:szCs w:val="24"/>
          <w:lang w:eastAsia="zh-CN"/>
        </w:rPr>
        <w:t>量标</w:t>
      </w:r>
      <w:r>
        <w:rPr>
          <w:rFonts w:hint="eastAsia" w:ascii="宋体" w:hAnsi="宋体" w:eastAsia="宋体" w:cs="宋体"/>
          <w:color w:val="auto"/>
          <w:spacing w:val="-5"/>
          <w:sz w:val="24"/>
          <w:szCs w:val="24"/>
          <w:lang w:eastAsia="zh-CN"/>
        </w:rPr>
        <w:t>准</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由此增加的费用和（或）工期延误由承包人承担。</w:t>
      </w:r>
    </w:p>
    <w:p w14:paraId="11F3D26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3</w:t>
      </w:r>
      <w:r>
        <w:rPr>
          <w:rFonts w:hint="eastAsia" w:ascii="宋体" w:hAnsi="宋体" w:eastAsia="宋体" w:cs="宋体"/>
          <w:b/>
          <w:bCs/>
          <w:color w:val="auto"/>
          <w:sz w:val="24"/>
          <w:szCs w:val="24"/>
          <w:lang w:eastAsia="zh-CN"/>
        </w:rPr>
        <w:t>.6.2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z w:val="24"/>
          <w:szCs w:val="24"/>
          <w:lang w:eastAsia="zh-CN"/>
        </w:rPr>
        <w:t>由于</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的材料或</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程设备</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合格造成</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工程不</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格</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需要</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包人采</w:t>
      </w:r>
      <w:r>
        <w:rPr>
          <w:rFonts w:hint="eastAsia" w:ascii="宋体" w:hAnsi="宋体" w:eastAsia="宋体" w:cs="宋体"/>
          <w:color w:val="auto"/>
          <w:spacing w:val="-5"/>
          <w:sz w:val="24"/>
          <w:szCs w:val="24"/>
          <w:lang w:eastAsia="zh-CN"/>
        </w:rPr>
        <w:t>取</w:t>
      </w:r>
      <w:r>
        <w:rPr>
          <w:rFonts w:hint="eastAsia" w:ascii="宋体" w:hAnsi="宋体" w:eastAsia="宋体" w:cs="宋体"/>
          <w:color w:val="auto"/>
          <w:sz w:val="24"/>
          <w:szCs w:val="24"/>
          <w:lang w:eastAsia="zh-CN"/>
        </w:rPr>
        <w:t>措施补救</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发包人应承担由此增加的费用和（或）工期延误，并支付承包人合理利润。</w:t>
      </w:r>
    </w:p>
    <w:p w14:paraId="0B20E2C7">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3</w:t>
      </w:r>
      <w:r>
        <w:rPr>
          <w:rFonts w:hint="eastAsia" w:ascii="宋体" w:hAnsi="宋体" w:eastAsia="宋体" w:cs="宋体"/>
          <w:b/>
          <w:bCs/>
          <w:color w:val="auto"/>
          <w:sz w:val="24"/>
          <w:szCs w:val="24"/>
          <w:lang w:eastAsia="zh-CN"/>
        </w:rPr>
        <w:t>.7</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质量评定</w:t>
      </w:r>
    </w:p>
    <w:p w14:paraId="20FFAFA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13.7.1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发包人应组织承包人进行工程项目划分，并确定单位工程、主要分部工程、重要隐蔽单元</w:t>
      </w:r>
      <w:r>
        <w:rPr>
          <w:rFonts w:hint="eastAsia" w:ascii="宋体" w:hAnsi="宋体" w:eastAsia="宋体" w:cs="宋体"/>
          <w:color w:val="auto"/>
          <w:spacing w:val="-2"/>
          <w:sz w:val="24"/>
          <w:szCs w:val="24"/>
          <w:lang w:eastAsia="zh-CN"/>
        </w:rPr>
        <w:t>工程和关键部位单元工程。</w:t>
      </w:r>
    </w:p>
    <w:p w14:paraId="7954CFD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13.7.2</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工程实施过程中，单位工程、主要分部工程、重要隐蔽单元工程和关键部位单元工程的项</w:t>
      </w:r>
      <w:r>
        <w:rPr>
          <w:rFonts w:hint="eastAsia" w:ascii="宋体" w:hAnsi="宋体" w:eastAsia="宋体" w:cs="宋体"/>
          <w:color w:val="auto"/>
          <w:spacing w:val="-2"/>
          <w:sz w:val="24"/>
          <w:szCs w:val="24"/>
          <w:lang w:eastAsia="zh-CN"/>
        </w:rPr>
        <w:t>目划分需要调整时，承包人应报发包人确认。</w:t>
      </w:r>
    </w:p>
    <w:p w14:paraId="7B79D0A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13.7.3</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承包人应在单元（工序）工程质量自评合格后，报监理人核定质量等级并签证认可。</w:t>
      </w:r>
    </w:p>
    <w:p w14:paraId="1390113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13.7.4</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除专用合同条款另有约定外，承包人应在重要隐蔽单元工程和关键部位单元工程质量自评合</w:t>
      </w:r>
      <w:r>
        <w:rPr>
          <w:rFonts w:hint="eastAsia" w:ascii="宋体" w:hAnsi="宋体" w:eastAsia="宋体" w:cs="宋体"/>
          <w:color w:val="auto"/>
          <w:spacing w:val="-5"/>
          <w:sz w:val="24"/>
          <w:szCs w:val="24"/>
          <w:lang w:eastAsia="zh-CN"/>
        </w:rPr>
        <w:t>格</w:t>
      </w:r>
      <w:r>
        <w:rPr>
          <w:rFonts w:hint="eastAsia" w:ascii="宋体" w:hAnsi="宋体" w:eastAsia="宋体" w:cs="宋体"/>
          <w:color w:val="auto"/>
          <w:sz w:val="24"/>
          <w:szCs w:val="24"/>
          <w:lang w:eastAsia="zh-CN"/>
        </w:rPr>
        <w:t>以及监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人抽检后</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理人组</w:t>
      </w:r>
      <w:r>
        <w:rPr>
          <w:rFonts w:hint="eastAsia" w:ascii="宋体" w:hAnsi="宋体" w:eastAsia="宋体" w:cs="宋体"/>
          <w:color w:val="auto"/>
          <w:spacing w:val="-5"/>
          <w:sz w:val="24"/>
          <w:szCs w:val="24"/>
          <w:lang w:eastAsia="zh-CN"/>
        </w:rPr>
        <w:t>织</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等</w:t>
      </w:r>
      <w:r>
        <w:rPr>
          <w:rFonts w:hint="eastAsia" w:ascii="宋体" w:hAnsi="宋体" w:eastAsia="宋体" w:cs="宋体"/>
          <w:color w:val="auto"/>
          <w:sz w:val="24"/>
          <w:szCs w:val="24"/>
          <w:lang w:eastAsia="zh-CN"/>
        </w:rPr>
        <w:t>单位组</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的联合</w:t>
      </w:r>
      <w:r>
        <w:rPr>
          <w:rFonts w:hint="eastAsia" w:ascii="宋体" w:hAnsi="宋体" w:eastAsia="宋体" w:cs="宋体"/>
          <w:color w:val="auto"/>
          <w:spacing w:val="-5"/>
          <w:sz w:val="24"/>
          <w:szCs w:val="24"/>
          <w:lang w:eastAsia="zh-CN"/>
        </w:rPr>
        <w:t>小</w:t>
      </w:r>
      <w:r>
        <w:rPr>
          <w:rFonts w:hint="eastAsia" w:ascii="宋体" w:hAnsi="宋体" w:eastAsia="宋体" w:cs="宋体"/>
          <w:color w:val="auto"/>
          <w:sz w:val="24"/>
          <w:szCs w:val="24"/>
          <w:lang w:eastAsia="zh-CN"/>
        </w:rPr>
        <w:t>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共</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检查核</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其质量</w:t>
      </w:r>
      <w:r>
        <w:rPr>
          <w:rFonts w:hint="eastAsia" w:ascii="宋体" w:hAnsi="宋体" w:eastAsia="宋体" w:cs="宋体"/>
          <w:color w:val="auto"/>
          <w:spacing w:val="-5"/>
          <w:sz w:val="24"/>
          <w:szCs w:val="24"/>
          <w:lang w:eastAsia="zh-CN"/>
        </w:rPr>
        <w:t>等</w:t>
      </w:r>
      <w:r>
        <w:rPr>
          <w:rFonts w:hint="eastAsia" w:ascii="宋体" w:hAnsi="宋体" w:eastAsia="宋体" w:cs="宋体"/>
          <w:color w:val="auto"/>
          <w:sz w:val="24"/>
          <w:szCs w:val="24"/>
          <w:lang w:eastAsia="zh-CN"/>
        </w:rPr>
        <w:t>级并填写</w:t>
      </w:r>
      <w:r>
        <w:rPr>
          <w:rFonts w:hint="eastAsia" w:ascii="宋体" w:hAnsi="宋体" w:eastAsia="宋体" w:cs="宋体"/>
          <w:color w:val="auto"/>
          <w:spacing w:val="-2"/>
          <w:sz w:val="24"/>
          <w:szCs w:val="24"/>
          <w:lang w:eastAsia="zh-CN"/>
        </w:rPr>
        <w:t>签证表。发包人按有关规定完成质量结论报工程质量监督机构核备手续。</w:t>
      </w:r>
    </w:p>
    <w:p w14:paraId="1A7070F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13.7.5</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承包人应在分部工程质量自评合格后，报监理人复核和发包人认定。发包人负责按有关规</w:t>
      </w:r>
      <w:r>
        <w:rPr>
          <w:rFonts w:hint="eastAsia" w:ascii="宋体" w:hAnsi="宋体" w:eastAsia="宋体" w:cs="宋体"/>
          <w:color w:val="auto"/>
          <w:spacing w:val="-2"/>
          <w:sz w:val="24"/>
          <w:szCs w:val="24"/>
          <w:lang w:eastAsia="zh-CN"/>
        </w:rPr>
        <w:t>定完成分部工程质量结论报工程质量监督机构核备（核定）手续。</w:t>
      </w:r>
    </w:p>
    <w:p w14:paraId="4E04D82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13.7.6</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承包人应在单位工程质量自评合格后，报监理人复核和发包人认定。发包人负责按有关规</w:t>
      </w:r>
      <w:r>
        <w:rPr>
          <w:rFonts w:hint="eastAsia" w:ascii="宋体" w:hAnsi="宋体" w:eastAsia="宋体" w:cs="宋体"/>
          <w:color w:val="auto"/>
          <w:spacing w:val="-2"/>
          <w:sz w:val="24"/>
          <w:szCs w:val="24"/>
          <w:lang w:eastAsia="zh-CN"/>
        </w:rPr>
        <w:t>定完成单位工程质量结论报工程质量监督机构核定手续。</w:t>
      </w:r>
    </w:p>
    <w:p w14:paraId="3C4ABB8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13.7.7</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除专用合同条款另有约定外，工程质量等级分为合格和优良，应分别达到约定的标准。</w:t>
      </w:r>
    </w:p>
    <w:p w14:paraId="46B5B0F1">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3</w:t>
      </w:r>
      <w:r>
        <w:rPr>
          <w:rFonts w:hint="eastAsia" w:ascii="宋体" w:hAnsi="宋体" w:eastAsia="宋体" w:cs="宋体"/>
          <w:b/>
          <w:bCs/>
          <w:color w:val="auto"/>
          <w:sz w:val="24"/>
          <w:szCs w:val="24"/>
          <w:lang w:eastAsia="zh-CN"/>
        </w:rPr>
        <w:t>.8</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质量事故处理</w:t>
      </w:r>
    </w:p>
    <w:p w14:paraId="5FA72B3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13.8.1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发生质量事故时，承包人应及时向发包人和监理人报告。</w:t>
      </w:r>
    </w:p>
    <w:p w14:paraId="37462E6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13.8.2</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质量事故调查处理由发包人按相关规定履行手续，承包人应配合。</w:t>
      </w:r>
    </w:p>
    <w:p w14:paraId="6FBE551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13.8.3</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承包人应对质量缺陷进行备案。发包人公开招标人对质量缺陷备案情况进行监督检查并履</w:t>
      </w:r>
      <w:r>
        <w:rPr>
          <w:rFonts w:hint="eastAsia" w:ascii="宋体" w:hAnsi="宋体" w:eastAsia="宋体" w:cs="宋体"/>
          <w:color w:val="auto"/>
          <w:spacing w:val="-1"/>
          <w:sz w:val="24"/>
          <w:szCs w:val="24"/>
          <w:lang w:eastAsia="zh-CN"/>
        </w:rPr>
        <w:t>行相关手续。</w:t>
      </w:r>
    </w:p>
    <w:p w14:paraId="59364EB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13.8.4</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除专用合同条款另有约定外，工程竣工验收时，发包人负责向竣工验收委员会汇报并提交</w:t>
      </w:r>
      <w:r>
        <w:rPr>
          <w:rFonts w:hint="eastAsia" w:ascii="宋体" w:hAnsi="宋体" w:eastAsia="宋体" w:cs="宋体"/>
          <w:color w:val="auto"/>
          <w:spacing w:val="-2"/>
          <w:sz w:val="24"/>
          <w:szCs w:val="24"/>
          <w:lang w:eastAsia="zh-CN"/>
        </w:rPr>
        <w:t>历次质量缺陷处理的备案资料。</w:t>
      </w:r>
    </w:p>
    <w:p w14:paraId="6B5F398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14．试验和检验</w:t>
      </w:r>
    </w:p>
    <w:p w14:paraId="1D6C7340">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14.1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材料、工程设备和工程的试验和检验</w:t>
      </w:r>
    </w:p>
    <w:p w14:paraId="3779933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14.1.1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承包人应按合同约定进行材料、工程设备和工程的试验和检验，并为监理人对上述材料、</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设备和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程的质</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检查提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必要的</w:t>
      </w:r>
      <w:r>
        <w:rPr>
          <w:rFonts w:hint="eastAsia" w:ascii="宋体" w:hAnsi="宋体" w:eastAsia="宋体" w:cs="宋体"/>
          <w:color w:val="auto"/>
          <w:spacing w:val="-5"/>
          <w:sz w:val="24"/>
          <w:szCs w:val="24"/>
          <w:lang w:eastAsia="zh-CN"/>
        </w:rPr>
        <w:t>试</w:t>
      </w:r>
      <w:r>
        <w:rPr>
          <w:rFonts w:hint="eastAsia" w:ascii="宋体" w:hAnsi="宋体" w:eastAsia="宋体" w:cs="宋体"/>
          <w:color w:val="auto"/>
          <w:sz w:val="24"/>
          <w:szCs w:val="24"/>
          <w:lang w:eastAsia="zh-CN"/>
        </w:rPr>
        <w:t>验资料</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原始记录</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按</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同约定</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由监理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与承包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共同进行</w:t>
      </w:r>
      <w:r>
        <w:rPr>
          <w:rFonts w:hint="eastAsia" w:ascii="宋体" w:hAnsi="宋体" w:eastAsia="宋体" w:cs="宋体"/>
          <w:color w:val="auto"/>
          <w:spacing w:val="-2"/>
          <w:sz w:val="24"/>
          <w:szCs w:val="24"/>
          <w:lang w:eastAsia="zh-CN"/>
        </w:rPr>
        <w:t>试验和检验的，由承包人负责提供必要的试验资料和原始记录。</w:t>
      </w:r>
    </w:p>
    <w:p w14:paraId="159AD4B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14.1.2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监理人未按合同约定派员参加试验和检验的，除监理人另有指示外，承包人可自行试验和检验，并应立即将试验和检验结果报送监理人，监理人应签字确认。</w:t>
      </w:r>
    </w:p>
    <w:p w14:paraId="628A28C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14.1.3</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监理人对承包人的试验和检验结果有疑问的，或为查清承包人试验和检验成果的可靠性要求</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包人重</w:t>
      </w:r>
      <w:r>
        <w:rPr>
          <w:rFonts w:hint="eastAsia" w:ascii="宋体" w:hAnsi="宋体" w:eastAsia="宋体" w:cs="宋体"/>
          <w:color w:val="auto"/>
          <w:spacing w:val="-5"/>
          <w:sz w:val="24"/>
          <w:szCs w:val="24"/>
          <w:lang w:eastAsia="zh-CN"/>
        </w:rPr>
        <w:t>新</w:t>
      </w:r>
      <w:r>
        <w:rPr>
          <w:rFonts w:hint="eastAsia" w:ascii="宋体" w:hAnsi="宋体" w:eastAsia="宋体" w:cs="宋体"/>
          <w:color w:val="auto"/>
          <w:sz w:val="24"/>
          <w:szCs w:val="24"/>
          <w:lang w:eastAsia="zh-CN"/>
        </w:rPr>
        <w:t>试验和</w:t>
      </w:r>
      <w:r>
        <w:rPr>
          <w:rFonts w:hint="eastAsia" w:ascii="宋体" w:hAnsi="宋体" w:eastAsia="宋体" w:cs="宋体"/>
          <w:color w:val="auto"/>
          <w:spacing w:val="-5"/>
          <w:sz w:val="24"/>
          <w:szCs w:val="24"/>
          <w:lang w:eastAsia="zh-CN"/>
        </w:rPr>
        <w:t>检</w:t>
      </w:r>
      <w:r>
        <w:rPr>
          <w:rFonts w:hint="eastAsia" w:ascii="宋体" w:hAnsi="宋体" w:eastAsia="宋体" w:cs="宋体"/>
          <w:color w:val="auto"/>
          <w:sz w:val="24"/>
          <w:szCs w:val="24"/>
          <w:lang w:eastAsia="zh-CN"/>
        </w:rPr>
        <w:t>验的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可</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合同约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由监理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与承包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共同进行</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重</w:t>
      </w:r>
      <w:r>
        <w:rPr>
          <w:rFonts w:hint="eastAsia" w:ascii="宋体" w:hAnsi="宋体" w:eastAsia="宋体" w:cs="宋体"/>
          <w:color w:val="auto"/>
          <w:spacing w:val="-5"/>
          <w:sz w:val="24"/>
          <w:szCs w:val="24"/>
          <w:lang w:eastAsia="zh-CN"/>
        </w:rPr>
        <w:t>新</w:t>
      </w:r>
      <w:r>
        <w:rPr>
          <w:rFonts w:hint="eastAsia" w:ascii="宋体" w:hAnsi="宋体" w:eastAsia="宋体" w:cs="宋体"/>
          <w:color w:val="auto"/>
          <w:sz w:val="24"/>
          <w:szCs w:val="24"/>
          <w:lang w:eastAsia="zh-CN"/>
        </w:rPr>
        <w:t>试验和</w:t>
      </w:r>
      <w:r>
        <w:rPr>
          <w:rFonts w:hint="eastAsia" w:ascii="宋体" w:hAnsi="宋体" w:eastAsia="宋体" w:cs="宋体"/>
          <w:color w:val="auto"/>
          <w:spacing w:val="-5"/>
          <w:sz w:val="24"/>
          <w:szCs w:val="24"/>
          <w:lang w:eastAsia="zh-CN"/>
        </w:rPr>
        <w:t>检</w:t>
      </w:r>
      <w:r>
        <w:rPr>
          <w:rFonts w:hint="eastAsia" w:ascii="宋体" w:hAnsi="宋体" w:eastAsia="宋体" w:cs="宋体"/>
          <w:color w:val="auto"/>
          <w:sz w:val="24"/>
          <w:szCs w:val="24"/>
          <w:lang w:eastAsia="zh-CN"/>
        </w:rPr>
        <w:t>验的结</w:t>
      </w:r>
      <w:r>
        <w:rPr>
          <w:rFonts w:hint="eastAsia" w:ascii="宋体" w:hAnsi="宋体" w:eastAsia="宋体" w:cs="宋体"/>
          <w:color w:val="auto"/>
          <w:spacing w:val="-5"/>
          <w:sz w:val="24"/>
          <w:szCs w:val="24"/>
          <w:lang w:eastAsia="zh-CN"/>
        </w:rPr>
        <w:t>果</w:t>
      </w:r>
      <w:r>
        <w:rPr>
          <w:rFonts w:hint="eastAsia" w:ascii="宋体" w:hAnsi="宋体" w:eastAsia="宋体" w:cs="宋体"/>
          <w:color w:val="auto"/>
          <w:sz w:val="24"/>
          <w:szCs w:val="24"/>
          <w:lang w:eastAsia="zh-CN"/>
        </w:rPr>
        <w:t>证明该</w:t>
      </w:r>
      <w:r>
        <w:rPr>
          <w:rFonts w:hint="eastAsia" w:ascii="宋体" w:hAnsi="宋体" w:eastAsia="宋体" w:cs="宋体"/>
          <w:color w:val="auto"/>
          <w:spacing w:val="-2"/>
          <w:sz w:val="24"/>
          <w:szCs w:val="24"/>
          <w:lang w:eastAsia="zh-CN"/>
        </w:rPr>
        <w:t>项材料、工程设备或工程的质量不符合合同要求的，由此增加的费用和（或）工期延误由承包人承担；</w:t>
      </w:r>
      <w:r>
        <w:rPr>
          <w:rFonts w:hint="eastAsia" w:ascii="宋体" w:hAnsi="宋体" w:eastAsia="宋体" w:cs="宋体"/>
          <w:color w:val="auto"/>
          <w:spacing w:val="1"/>
          <w:sz w:val="24"/>
          <w:szCs w:val="24"/>
          <w:lang w:eastAsia="zh-CN"/>
        </w:rPr>
        <w:t>重新试验和检验结果证明该项材料、工程设备和工程符合合同要求，由发包人承担由此增加的费用和</w:t>
      </w:r>
      <w:r>
        <w:rPr>
          <w:rFonts w:hint="eastAsia" w:ascii="宋体" w:hAnsi="宋体" w:eastAsia="宋体" w:cs="宋体"/>
          <w:color w:val="auto"/>
          <w:spacing w:val="-2"/>
          <w:sz w:val="24"/>
          <w:szCs w:val="24"/>
          <w:lang w:eastAsia="zh-CN"/>
        </w:rPr>
        <w:t>（或）工期延误，并支付承包人合理利润。</w:t>
      </w:r>
    </w:p>
    <w:p w14:paraId="6914B0B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14.1.4</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承包人应按相关规定和标准对水泥、钢材等原材料与中间产品质量进行检验，并报监理人</w:t>
      </w:r>
      <w:r>
        <w:rPr>
          <w:rFonts w:hint="eastAsia" w:ascii="宋体" w:hAnsi="宋体" w:eastAsia="宋体" w:cs="宋体"/>
          <w:color w:val="auto"/>
          <w:spacing w:val="-2"/>
          <w:sz w:val="24"/>
          <w:szCs w:val="24"/>
          <w:lang w:eastAsia="zh-CN"/>
        </w:rPr>
        <w:t>复核。</w:t>
      </w:r>
    </w:p>
    <w:p w14:paraId="13B3CDF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14.1.5</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除专用合同条款另有约定外，水工金属结构、启闭机及机电产品进场后，监理人组织发包人</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合同进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交货检</w:t>
      </w:r>
      <w:r>
        <w:rPr>
          <w:rFonts w:hint="eastAsia" w:ascii="宋体" w:hAnsi="宋体" w:eastAsia="宋体" w:cs="宋体"/>
          <w:color w:val="auto"/>
          <w:spacing w:val="-5"/>
          <w:sz w:val="24"/>
          <w:szCs w:val="24"/>
          <w:lang w:eastAsia="zh-CN"/>
        </w:rPr>
        <w:t>查</w:t>
      </w:r>
      <w:r>
        <w:rPr>
          <w:rFonts w:hint="eastAsia" w:ascii="宋体" w:hAnsi="宋体" w:eastAsia="宋体" w:cs="宋体"/>
          <w:color w:val="auto"/>
          <w:sz w:val="24"/>
          <w:szCs w:val="24"/>
          <w:lang w:eastAsia="zh-CN"/>
        </w:rPr>
        <w:t>和验收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安</w:t>
      </w:r>
      <w:r>
        <w:rPr>
          <w:rFonts w:hint="eastAsia" w:ascii="宋体" w:hAnsi="宋体" w:eastAsia="宋体" w:cs="宋体"/>
          <w:color w:val="auto"/>
          <w:spacing w:val="-5"/>
          <w:sz w:val="24"/>
          <w:szCs w:val="24"/>
          <w:lang w:eastAsia="zh-CN"/>
        </w:rPr>
        <w:t>装</w:t>
      </w:r>
      <w:r>
        <w:rPr>
          <w:rFonts w:hint="eastAsia" w:ascii="宋体" w:hAnsi="宋体" w:eastAsia="宋体" w:cs="宋体"/>
          <w:color w:val="auto"/>
          <w:sz w:val="24"/>
          <w:szCs w:val="24"/>
          <w:lang w:eastAsia="zh-CN"/>
        </w:rPr>
        <w:t>前</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人应检</w:t>
      </w:r>
      <w:r>
        <w:rPr>
          <w:rFonts w:hint="eastAsia" w:ascii="宋体" w:hAnsi="宋体" w:eastAsia="宋体" w:cs="宋体"/>
          <w:color w:val="auto"/>
          <w:spacing w:val="-5"/>
          <w:sz w:val="24"/>
          <w:szCs w:val="24"/>
          <w:lang w:eastAsia="zh-CN"/>
        </w:rPr>
        <w:t>查</w:t>
      </w:r>
      <w:r>
        <w:rPr>
          <w:rFonts w:hint="eastAsia" w:ascii="宋体" w:hAnsi="宋体" w:eastAsia="宋体" w:cs="宋体"/>
          <w:color w:val="auto"/>
          <w:sz w:val="24"/>
          <w:szCs w:val="24"/>
          <w:lang w:eastAsia="zh-CN"/>
        </w:rPr>
        <w:t>产品是</w:t>
      </w:r>
      <w:r>
        <w:rPr>
          <w:rFonts w:hint="eastAsia" w:ascii="宋体" w:hAnsi="宋体" w:eastAsia="宋体" w:cs="宋体"/>
          <w:color w:val="auto"/>
          <w:spacing w:val="-5"/>
          <w:sz w:val="24"/>
          <w:szCs w:val="24"/>
          <w:lang w:eastAsia="zh-CN"/>
        </w:rPr>
        <w:t>否</w:t>
      </w:r>
      <w:r>
        <w:rPr>
          <w:rFonts w:hint="eastAsia" w:ascii="宋体" w:hAnsi="宋体" w:eastAsia="宋体" w:cs="宋体"/>
          <w:color w:val="auto"/>
          <w:sz w:val="24"/>
          <w:szCs w:val="24"/>
          <w:lang w:eastAsia="zh-CN"/>
        </w:rPr>
        <w:t>有出厂</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格证</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设</w:t>
      </w:r>
      <w:r>
        <w:rPr>
          <w:rFonts w:hint="eastAsia" w:ascii="宋体" w:hAnsi="宋体" w:eastAsia="宋体" w:cs="宋体"/>
          <w:color w:val="auto"/>
          <w:spacing w:val="-5"/>
          <w:sz w:val="24"/>
          <w:szCs w:val="24"/>
          <w:lang w:eastAsia="zh-CN"/>
        </w:rPr>
        <w:t>备</w:t>
      </w:r>
      <w:r>
        <w:rPr>
          <w:rFonts w:hint="eastAsia" w:ascii="宋体" w:hAnsi="宋体" w:eastAsia="宋体" w:cs="宋体"/>
          <w:color w:val="auto"/>
          <w:sz w:val="24"/>
          <w:szCs w:val="24"/>
          <w:lang w:eastAsia="zh-CN"/>
        </w:rPr>
        <w:t>安装说</w:t>
      </w:r>
      <w:r>
        <w:rPr>
          <w:rFonts w:hint="eastAsia" w:ascii="宋体" w:hAnsi="宋体" w:eastAsia="宋体" w:cs="宋体"/>
          <w:color w:val="auto"/>
          <w:spacing w:val="-5"/>
          <w:sz w:val="24"/>
          <w:szCs w:val="24"/>
          <w:lang w:eastAsia="zh-CN"/>
        </w:rPr>
        <w:t>明</w:t>
      </w:r>
      <w:r>
        <w:rPr>
          <w:rFonts w:hint="eastAsia" w:ascii="宋体" w:hAnsi="宋体" w:eastAsia="宋体" w:cs="宋体"/>
          <w:color w:val="auto"/>
          <w:sz w:val="24"/>
          <w:szCs w:val="24"/>
          <w:lang w:eastAsia="zh-CN"/>
        </w:rPr>
        <w:t>书及有关</w:t>
      </w:r>
      <w:r>
        <w:rPr>
          <w:rFonts w:hint="eastAsia" w:ascii="宋体" w:hAnsi="宋体" w:eastAsia="宋体" w:cs="宋体"/>
          <w:color w:val="auto"/>
          <w:spacing w:val="-2"/>
          <w:sz w:val="24"/>
          <w:szCs w:val="24"/>
          <w:lang w:eastAsia="zh-CN"/>
        </w:rPr>
        <w:t>技术文件，对在运输和存放过程中发生的变形、受潮、损坏等问题应作好记录，并进行妥善处理。</w:t>
      </w:r>
    </w:p>
    <w:p w14:paraId="2135311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14.1.6</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6"/>
          <w:sz w:val="24"/>
          <w:szCs w:val="24"/>
          <w:lang w:eastAsia="zh-CN"/>
        </w:rPr>
        <w:t>对专用合同条款约定的试块、试件及有关材料，监理人实行见证取样。见证取样资料由承包人制备，记录应真实齐全，监理人、承包人等参与见证取样人员均应在相关文件上签字</w:t>
      </w:r>
      <w:r>
        <w:rPr>
          <w:rFonts w:hint="eastAsia" w:ascii="宋体" w:hAnsi="宋体" w:eastAsia="宋体" w:cs="宋体"/>
          <w:color w:val="auto"/>
          <w:spacing w:val="-2"/>
          <w:sz w:val="24"/>
          <w:szCs w:val="24"/>
          <w:lang w:eastAsia="zh-CN"/>
        </w:rPr>
        <w:t>。</w:t>
      </w:r>
    </w:p>
    <w:p w14:paraId="7C0A3F04">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4</w:t>
      </w: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现场材料试验</w:t>
      </w:r>
    </w:p>
    <w:p w14:paraId="76E09A8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14.2.1</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2"/>
          <w:sz w:val="24"/>
          <w:szCs w:val="24"/>
          <w:lang w:eastAsia="zh-CN"/>
        </w:rPr>
        <w:t>承包人根据合同约定或监理人指示进行的现场材料试验，应由承包人提供试验场所、试验人员、试验设备器材以及其他必要的试验条件。</w:t>
      </w:r>
    </w:p>
    <w:p w14:paraId="5C6DCA5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14.2.2</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2"/>
          <w:sz w:val="24"/>
          <w:szCs w:val="24"/>
          <w:lang w:eastAsia="zh-CN"/>
        </w:rPr>
        <w:t>监理人在必要时可以使用承包人的试验场所、试验设备器材以及其他试验条件，进行以工程质量检查为目的的复核性材料试验，承包人应予以协助。</w:t>
      </w:r>
    </w:p>
    <w:p w14:paraId="65D40C50">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pacing w:val="56"/>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4</w:t>
      </w: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 xml:space="preserve">现场工艺试验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约定或</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理人指</w:t>
      </w:r>
      <w:r>
        <w:rPr>
          <w:rFonts w:hint="eastAsia" w:ascii="宋体" w:hAnsi="宋体" w:eastAsia="宋体" w:cs="宋体"/>
          <w:color w:val="auto"/>
          <w:spacing w:val="-5"/>
          <w:sz w:val="24"/>
          <w:szCs w:val="24"/>
          <w:lang w:eastAsia="zh-CN"/>
        </w:rPr>
        <w:t>示</w:t>
      </w:r>
      <w:r>
        <w:rPr>
          <w:rFonts w:hint="eastAsia" w:ascii="宋体" w:hAnsi="宋体" w:eastAsia="宋体" w:cs="宋体"/>
          <w:color w:val="auto"/>
          <w:sz w:val="24"/>
          <w:szCs w:val="24"/>
          <w:lang w:eastAsia="zh-CN"/>
        </w:rPr>
        <w:t>进行现</w:t>
      </w:r>
      <w:r>
        <w:rPr>
          <w:rFonts w:hint="eastAsia" w:ascii="宋体" w:hAnsi="宋体" w:eastAsia="宋体" w:cs="宋体"/>
          <w:color w:val="auto"/>
          <w:spacing w:val="-5"/>
          <w:sz w:val="24"/>
          <w:szCs w:val="24"/>
          <w:lang w:eastAsia="zh-CN"/>
        </w:rPr>
        <w:t>场</w:t>
      </w:r>
      <w:r>
        <w:rPr>
          <w:rFonts w:hint="eastAsia" w:ascii="宋体" w:hAnsi="宋体" w:eastAsia="宋体" w:cs="宋体"/>
          <w:color w:val="auto"/>
          <w:sz w:val="24"/>
          <w:szCs w:val="24"/>
          <w:lang w:eastAsia="zh-CN"/>
        </w:rPr>
        <w:t>工艺试</w:t>
      </w:r>
      <w:r>
        <w:rPr>
          <w:rFonts w:hint="eastAsia" w:ascii="宋体" w:hAnsi="宋体" w:eastAsia="宋体" w:cs="宋体"/>
          <w:color w:val="auto"/>
          <w:spacing w:val="-5"/>
          <w:sz w:val="24"/>
          <w:szCs w:val="24"/>
          <w:lang w:eastAsia="zh-CN"/>
        </w:rPr>
        <w:t>验</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对大</w:t>
      </w:r>
      <w:r>
        <w:rPr>
          <w:rFonts w:hint="eastAsia" w:ascii="宋体" w:hAnsi="宋体" w:eastAsia="宋体" w:cs="宋体"/>
          <w:color w:val="auto"/>
          <w:spacing w:val="-5"/>
          <w:sz w:val="24"/>
          <w:szCs w:val="24"/>
          <w:lang w:eastAsia="zh-CN"/>
        </w:rPr>
        <w:t>型</w:t>
      </w:r>
      <w:r>
        <w:rPr>
          <w:rFonts w:hint="eastAsia" w:ascii="宋体" w:hAnsi="宋体" w:eastAsia="宋体" w:cs="宋体"/>
          <w:color w:val="auto"/>
          <w:sz w:val="24"/>
          <w:szCs w:val="24"/>
          <w:lang w:eastAsia="zh-CN"/>
        </w:rPr>
        <w:t>的现场</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艺试验</w:t>
      </w:r>
      <w:r>
        <w:rPr>
          <w:rFonts w:hint="eastAsia" w:ascii="宋体" w:hAnsi="宋体" w:eastAsia="宋体" w:cs="宋体"/>
          <w:color w:val="auto"/>
          <w:spacing w:val="-106"/>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认为必</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时，</w:t>
      </w:r>
      <w:r>
        <w:rPr>
          <w:rFonts w:hint="eastAsia" w:ascii="宋体" w:hAnsi="宋体" w:eastAsia="宋体" w:cs="宋体"/>
          <w:color w:val="auto"/>
          <w:spacing w:val="-2"/>
          <w:sz w:val="24"/>
          <w:szCs w:val="24"/>
          <w:lang w:eastAsia="zh-CN"/>
        </w:rPr>
        <w:t>应由承包人根据监理人提出的工艺试验要求，编制工艺试验措施计划，报送监理人审批。</w:t>
      </w:r>
    </w:p>
    <w:p w14:paraId="53F4EE4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15．变更</w:t>
      </w:r>
    </w:p>
    <w:p w14:paraId="535FDC0C">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15.1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变更的范围和内容</w:t>
      </w:r>
      <w:r>
        <w:rPr>
          <w:rFonts w:hint="eastAsia" w:ascii="宋体" w:hAnsi="宋体" w:eastAsia="宋体" w:cs="宋体"/>
          <w:b/>
          <w:bCs/>
          <w:color w:val="auto"/>
          <w:spacing w:val="23"/>
          <w:sz w:val="24"/>
          <w:szCs w:val="24"/>
          <w:lang w:eastAsia="zh-CN"/>
        </w:rPr>
        <w:t xml:space="preserve"> </w:t>
      </w:r>
      <w:r>
        <w:rPr>
          <w:rFonts w:hint="eastAsia" w:ascii="宋体" w:hAnsi="宋体" w:eastAsia="宋体" w:cs="宋体"/>
          <w:color w:val="auto"/>
          <w:spacing w:val="-2"/>
          <w:sz w:val="24"/>
          <w:szCs w:val="24"/>
          <w:lang w:eastAsia="zh-CN"/>
        </w:rPr>
        <w:t>在履行合同中发生以下情形之一，应按照本款规定进行变更。</w:t>
      </w:r>
    </w:p>
    <w:p w14:paraId="7BBF308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（1）取消合同中任何一项工作，但被取消的工作不能转由发包人或其他人实施；</w:t>
      </w:r>
    </w:p>
    <w:p w14:paraId="492E479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（2）改变合同中任何一项工作的质量或其他特性；</w:t>
      </w:r>
    </w:p>
    <w:p w14:paraId="112775A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（3）改变合同工程的基线、标高、位置或尺寸；</w:t>
      </w:r>
    </w:p>
    <w:p w14:paraId="0E6F3B3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（4）改变合同中任何一项工作的施工时间或改变已批准的施工工艺或顺序；</w:t>
      </w:r>
    </w:p>
    <w:p w14:paraId="3A79039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（5）为完成工程需要追加的额外工作；</w:t>
      </w:r>
    </w:p>
    <w:p w14:paraId="225D9DA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（6）增加或减少专用合同条款中约定的关键项目工程量超过其工程总量的一定数量百分比。</w:t>
      </w:r>
    </w:p>
    <w:p w14:paraId="4AF8BE8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pacing w:val="66"/>
          <w:sz w:val="24"/>
          <w:szCs w:val="24"/>
          <w:lang w:eastAsia="zh-CN"/>
        </w:rPr>
      </w:pPr>
      <w:r>
        <w:rPr>
          <w:rFonts w:hint="eastAsia" w:ascii="宋体" w:hAnsi="宋体" w:eastAsia="宋体" w:cs="宋体"/>
          <w:color w:val="auto"/>
          <w:sz w:val="24"/>
          <w:szCs w:val="24"/>
          <w:lang w:eastAsia="zh-CN"/>
        </w:rPr>
        <w:t>上</w:t>
      </w:r>
      <w:r>
        <w:rPr>
          <w:rFonts w:hint="eastAsia" w:ascii="宋体" w:hAnsi="宋体" w:eastAsia="宋体" w:cs="宋体"/>
          <w:color w:val="auto"/>
          <w:spacing w:val="-5"/>
          <w:sz w:val="24"/>
          <w:szCs w:val="24"/>
          <w:lang w:eastAsia="zh-CN"/>
        </w:rPr>
        <w:t>述</w:t>
      </w:r>
      <w:r>
        <w:rPr>
          <w:rFonts w:hint="eastAsia" w:ascii="宋体" w:hAnsi="宋体" w:eastAsia="宋体" w:cs="宋体"/>
          <w:color w:val="auto"/>
          <w:spacing w:val="-24"/>
          <w:sz w:val="24"/>
          <w:szCs w:val="24"/>
          <w:lang w:eastAsia="zh-CN"/>
        </w:rPr>
        <w:t>第</w:t>
      </w:r>
      <w:r>
        <w:rPr>
          <w:rFonts w:hint="eastAsia" w:ascii="宋体" w:hAnsi="宋体" w:eastAsia="宋体" w:cs="宋体"/>
          <w:color w:val="auto"/>
          <w:sz w:val="24"/>
          <w:szCs w:val="24"/>
          <w:lang w:eastAsia="zh-CN"/>
        </w:rPr>
        <w:t>（1</w:t>
      </w:r>
      <w:r>
        <w:rPr>
          <w:rFonts w:hint="eastAsia" w:ascii="宋体" w:hAnsi="宋体" w:eastAsia="宋体" w:cs="宋体"/>
          <w:color w:val="auto"/>
          <w:spacing w:val="-24"/>
          <w:sz w:val="24"/>
          <w:szCs w:val="24"/>
          <w:lang w:eastAsia="zh-CN"/>
        </w:rPr>
        <w:t>）</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（6</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目</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变更内</w:t>
      </w:r>
      <w:r>
        <w:rPr>
          <w:rFonts w:hint="eastAsia" w:ascii="宋体" w:hAnsi="宋体" w:eastAsia="宋体" w:cs="宋体"/>
          <w:color w:val="auto"/>
          <w:spacing w:val="-5"/>
          <w:sz w:val="24"/>
          <w:szCs w:val="24"/>
          <w:lang w:eastAsia="zh-CN"/>
        </w:rPr>
        <w:t>容</w:t>
      </w:r>
      <w:r>
        <w:rPr>
          <w:rFonts w:hint="eastAsia" w:ascii="宋体" w:hAnsi="宋体" w:eastAsia="宋体" w:cs="宋体"/>
          <w:color w:val="auto"/>
          <w:sz w:val="24"/>
          <w:szCs w:val="24"/>
          <w:lang w:eastAsia="zh-CN"/>
        </w:rPr>
        <w:t>引起工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施工组</w:t>
      </w:r>
      <w:r>
        <w:rPr>
          <w:rFonts w:hint="eastAsia" w:ascii="宋体" w:hAnsi="宋体" w:eastAsia="宋体" w:cs="宋体"/>
          <w:color w:val="auto"/>
          <w:spacing w:val="-5"/>
          <w:sz w:val="24"/>
          <w:szCs w:val="24"/>
          <w:lang w:eastAsia="zh-CN"/>
        </w:rPr>
        <w:t>织</w:t>
      </w:r>
      <w:r>
        <w:rPr>
          <w:rFonts w:hint="eastAsia" w:ascii="宋体" w:hAnsi="宋体" w:eastAsia="宋体" w:cs="宋体"/>
          <w:color w:val="auto"/>
          <w:sz w:val="24"/>
          <w:szCs w:val="24"/>
          <w:lang w:eastAsia="zh-CN"/>
        </w:rPr>
        <w:t>和进度</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划发生</w:t>
      </w:r>
      <w:r>
        <w:rPr>
          <w:rFonts w:hint="eastAsia" w:ascii="宋体" w:hAnsi="宋体" w:eastAsia="宋体" w:cs="宋体"/>
          <w:color w:val="auto"/>
          <w:spacing w:val="-5"/>
          <w:sz w:val="24"/>
          <w:szCs w:val="24"/>
          <w:lang w:eastAsia="zh-CN"/>
        </w:rPr>
        <w:t>实</w:t>
      </w:r>
      <w:r>
        <w:rPr>
          <w:rFonts w:hint="eastAsia" w:ascii="宋体" w:hAnsi="宋体" w:eastAsia="宋体" w:cs="宋体"/>
          <w:color w:val="auto"/>
          <w:sz w:val="24"/>
          <w:szCs w:val="24"/>
          <w:lang w:eastAsia="zh-CN"/>
        </w:rPr>
        <w:t>质性变</w:t>
      </w:r>
      <w:r>
        <w:rPr>
          <w:rFonts w:hint="eastAsia" w:ascii="宋体" w:hAnsi="宋体" w:eastAsia="宋体" w:cs="宋体"/>
          <w:color w:val="auto"/>
          <w:spacing w:val="-5"/>
          <w:sz w:val="24"/>
          <w:szCs w:val="24"/>
          <w:lang w:eastAsia="zh-CN"/>
        </w:rPr>
        <w:t>动</w:t>
      </w:r>
      <w:r>
        <w:rPr>
          <w:rFonts w:hint="eastAsia" w:ascii="宋体" w:hAnsi="宋体" w:eastAsia="宋体" w:cs="宋体"/>
          <w:color w:val="auto"/>
          <w:sz w:val="24"/>
          <w:szCs w:val="24"/>
          <w:lang w:eastAsia="zh-CN"/>
        </w:rPr>
        <w:t>和影响</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原定的价</w:t>
      </w:r>
      <w:r>
        <w:rPr>
          <w:rFonts w:hint="eastAsia" w:ascii="宋体" w:hAnsi="宋体" w:eastAsia="宋体" w:cs="宋体"/>
          <w:color w:val="auto"/>
          <w:spacing w:val="-2"/>
          <w:sz w:val="24"/>
          <w:szCs w:val="24"/>
          <w:lang w:eastAsia="zh-CN"/>
        </w:rPr>
        <w:t>格时，才予调整该项目的单价。第（6）目情形下单价调整方式在专用合同条款中约定。</w:t>
      </w:r>
    </w:p>
    <w:p w14:paraId="32AF2C1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5</w:t>
      </w: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变更权</w:t>
      </w:r>
    </w:p>
    <w:p w14:paraId="399F1DC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在履</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合同过</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中</w:t>
      </w:r>
      <w:r>
        <w:rPr>
          <w:rFonts w:hint="eastAsia" w:ascii="宋体" w:hAnsi="宋体" w:eastAsia="宋体" w:cs="宋体"/>
          <w:color w:val="auto"/>
          <w:spacing w:val="-77"/>
          <w:sz w:val="24"/>
          <w:szCs w:val="24"/>
          <w:lang w:eastAsia="zh-CN"/>
        </w:rPr>
        <w:t>，</w:t>
      </w:r>
      <w:r>
        <w:rPr>
          <w:rFonts w:hint="eastAsia" w:ascii="宋体" w:hAnsi="宋体" w:eastAsia="宋体" w:cs="宋体"/>
          <w:color w:val="auto"/>
          <w:sz w:val="24"/>
          <w:szCs w:val="24"/>
          <w:lang w:eastAsia="zh-CN"/>
        </w:rPr>
        <w:t>经发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人同意</w:t>
      </w:r>
      <w:r>
        <w:rPr>
          <w:rFonts w:hint="eastAsia" w:ascii="宋体" w:hAnsi="宋体" w:eastAsia="宋体" w:cs="宋体"/>
          <w:color w:val="auto"/>
          <w:spacing w:val="-77"/>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可按第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15.3</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款约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的变更</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序向承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人作出</w:t>
      </w:r>
      <w:r>
        <w:rPr>
          <w:rFonts w:hint="eastAsia" w:ascii="宋体" w:hAnsi="宋体" w:eastAsia="宋体" w:cs="宋体"/>
          <w:color w:val="auto"/>
          <w:spacing w:val="-5"/>
          <w:sz w:val="24"/>
          <w:szCs w:val="24"/>
          <w:lang w:eastAsia="zh-CN"/>
        </w:rPr>
        <w:t>变</w:t>
      </w:r>
      <w:r>
        <w:rPr>
          <w:rFonts w:hint="eastAsia" w:ascii="宋体" w:hAnsi="宋体" w:eastAsia="宋体" w:cs="宋体"/>
          <w:color w:val="auto"/>
          <w:sz w:val="24"/>
          <w:szCs w:val="24"/>
          <w:lang w:eastAsia="zh-CN"/>
        </w:rPr>
        <w:t>更指示，</w:t>
      </w:r>
      <w:r>
        <w:rPr>
          <w:rFonts w:hint="eastAsia" w:ascii="宋体" w:hAnsi="宋体" w:eastAsia="宋体" w:cs="宋体"/>
          <w:color w:val="auto"/>
          <w:spacing w:val="-2"/>
          <w:sz w:val="24"/>
          <w:szCs w:val="24"/>
          <w:lang w:eastAsia="zh-CN"/>
        </w:rPr>
        <w:t>承包人应遵照执行。没有监理人的变更指示，承包人不得擅自变更。</w:t>
      </w:r>
    </w:p>
    <w:p w14:paraId="455DC428">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5</w:t>
      </w: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变更程序</w:t>
      </w:r>
    </w:p>
    <w:p w14:paraId="0898DB2D">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15.3.1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1"/>
          <w:sz w:val="24"/>
          <w:szCs w:val="24"/>
          <w:lang w:eastAsia="zh-CN"/>
        </w:rPr>
        <w:t>变更的提出</w:t>
      </w:r>
    </w:p>
    <w:p w14:paraId="418059A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（1）在合同履行过程中，可能发生第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15.1 款约定情形的，监理人可向承包人发出变更意向书。变</w:t>
      </w:r>
      <w:r>
        <w:rPr>
          <w:rFonts w:hint="eastAsia" w:ascii="宋体" w:hAnsi="宋体" w:eastAsia="宋体" w:cs="宋体"/>
          <w:color w:val="auto"/>
          <w:spacing w:val="-5"/>
          <w:sz w:val="24"/>
          <w:szCs w:val="24"/>
          <w:lang w:eastAsia="zh-CN"/>
        </w:rPr>
        <w:t>更</w:t>
      </w:r>
      <w:r>
        <w:rPr>
          <w:rFonts w:hint="eastAsia" w:ascii="宋体" w:hAnsi="宋体" w:eastAsia="宋体" w:cs="宋体"/>
          <w:color w:val="auto"/>
          <w:sz w:val="24"/>
          <w:szCs w:val="24"/>
          <w:lang w:eastAsia="zh-CN"/>
        </w:rPr>
        <w:t>意向书</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说明变</w:t>
      </w:r>
      <w:r>
        <w:rPr>
          <w:rFonts w:hint="eastAsia" w:ascii="宋体" w:hAnsi="宋体" w:eastAsia="宋体" w:cs="宋体"/>
          <w:color w:val="auto"/>
          <w:spacing w:val="-5"/>
          <w:sz w:val="24"/>
          <w:szCs w:val="24"/>
          <w:lang w:eastAsia="zh-CN"/>
        </w:rPr>
        <w:t>更</w:t>
      </w:r>
      <w:r>
        <w:rPr>
          <w:rFonts w:hint="eastAsia" w:ascii="宋体" w:hAnsi="宋体" w:eastAsia="宋体" w:cs="宋体"/>
          <w:color w:val="auto"/>
          <w:sz w:val="24"/>
          <w:szCs w:val="24"/>
          <w:lang w:eastAsia="zh-CN"/>
        </w:rPr>
        <w:t>的具体</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容和发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人对变</w:t>
      </w:r>
      <w:r>
        <w:rPr>
          <w:rFonts w:hint="eastAsia" w:ascii="宋体" w:hAnsi="宋体" w:eastAsia="宋体" w:cs="宋体"/>
          <w:color w:val="auto"/>
          <w:spacing w:val="-5"/>
          <w:sz w:val="24"/>
          <w:szCs w:val="24"/>
          <w:lang w:eastAsia="zh-CN"/>
        </w:rPr>
        <w:t>更</w:t>
      </w:r>
      <w:r>
        <w:rPr>
          <w:rFonts w:hint="eastAsia" w:ascii="宋体" w:hAnsi="宋体" w:eastAsia="宋体" w:cs="宋体"/>
          <w:color w:val="auto"/>
          <w:sz w:val="24"/>
          <w:szCs w:val="24"/>
          <w:lang w:eastAsia="zh-CN"/>
        </w:rPr>
        <w:t>的时间</w:t>
      </w:r>
      <w:r>
        <w:rPr>
          <w:rFonts w:hint="eastAsia" w:ascii="宋体" w:hAnsi="宋体" w:eastAsia="宋体" w:cs="宋体"/>
          <w:color w:val="auto"/>
          <w:spacing w:val="-5"/>
          <w:sz w:val="24"/>
          <w:szCs w:val="24"/>
          <w:lang w:eastAsia="zh-CN"/>
        </w:rPr>
        <w:t>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附</w:t>
      </w:r>
      <w:r>
        <w:rPr>
          <w:rFonts w:hint="eastAsia" w:ascii="宋体" w:hAnsi="宋体" w:eastAsia="宋体" w:cs="宋体"/>
          <w:color w:val="auto"/>
          <w:sz w:val="24"/>
          <w:szCs w:val="24"/>
          <w:lang w:eastAsia="zh-CN"/>
        </w:rPr>
        <w:t>必要的</w:t>
      </w:r>
      <w:r>
        <w:rPr>
          <w:rFonts w:hint="eastAsia" w:ascii="宋体" w:hAnsi="宋体" w:eastAsia="宋体" w:cs="宋体"/>
          <w:color w:val="auto"/>
          <w:spacing w:val="-5"/>
          <w:sz w:val="24"/>
          <w:szCs w:val="24"/>
          <w:lang w:eastAsia="zh-CN"/>
        </w:rPr>
        <w:t>图</w:t>
      </w:r>
      <w:r>
        <w:rPr>
          <w:rFonts w:hint="eastAsia" w:ascii="宋体" w:hAnsi="宋体" w:eastAsia="宋体" w:cs="宋体"/>
          <w:color w:val="auto"/>
          <w:sz w:val="24"/>
          <w:szCs w:val="24"/>
          <w:lang w:eastAsia="zh-CN"/>
        </w:rPr>
        <w:t>纸和相</w:t>
      </w:r>
      <w:r>
        <w:rPr>
          <w:rFonts w:hint="eastAsia" w:ascii="宋体" w:hAnsi="宋体" w:eastAsia="宋体" w:cs="宋体"/>
          <w:color w:val="auto"/>
          <w:spacing w:val="-5"/>
          <w:sz w:val="24"/>
          <w:szCs w:val="24"/>
          <w:lang w:eastAsia="zh-CN"/>
        </w:rPr>
        <w:t>关</w:t>
      </w:r>
      <w:r>
        <w:rPr>
          <w:rFonts w:hint="eastAsia" w:ascii="宋体" w:hAnsi="宋体" w:eastAsia="宋体" w:cs="宋体"/>
          <w:color w:val="auto"/>
          <w:sz w:val="24"/>
          <w:szCs w:val="24"/>
          <w:lang w:eastAsia="zh-CN"/>
        </w:rPr>
        <w:t>资料</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变</w:t>
      </w:r>
      <w:r>
        <w:rPr>
          <w:rFonts w:hint="eastAsia" w:ascii="宋体" w:hAnsi="宋体" w:eastAsia="宋体" w:cs="宋体"/>
          <w:color w:val="auto"/>
          <w:spacing w:val="-5"/>
          <w:sz w:val="24"/>
          <w:szCs w:val="24"/>
          <w:lang w:eastAsia="zh-CN"/>
        </w:rPr>
        <w:t>更</w:t>
      </w:r>
      <w:r>
        <w:rPr>
          <w:rFonts w:hint="eastAsia" w:ascii="宋体" w:hAnsi="宋体" w:eastAsia="宋体" w:cs="宋体"/>
          <w:color w:val="auto"/>
          <w:sz w:val="24"/>
          <w:szCs w:val="24"/>
          <w:lang w:eastAsia="zh-CN"/>
        </w:rPr>
        <w:t>意向书</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要求承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人提交</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括拟实</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变更工</w:t>
      </w:r>
      <w:r>
        <w:rPr>
          <w:rFonts w:hint="eastAsia" w:ascii="宋体" w:hAnsi="宋体" w:eastAsia="宋体" w:cs="宋体"/>
          <w:color w:val="auto"/>
          <w:spacing w:val="-5"/>
          <w:sz w:val="24"/>
          <w:szCs w:val="24"/>
          <w:lang w:eastAsia="zh-CN"/>
        </w:rPr>
        <w:t>作</w:t>
      </w:r>
      <w:r>
        <w:rPr>
          <w:rFonts w:hint="eastAsia" w:ascii="宋体" w:hAnsi="宋体" w:eastAsia="宋体" w:cs="宋体"/>
          <w:color w:val="auto"/>
          <w:sz w:val="24"/>
          <w:szCs w:val="24"/>
          <w:lang w:eastAsia="zh-CN"/>
        </w:rPr>
        <w:t>的计划</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措</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和竣工</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间等内</w:t>
      </w:r>
      <w:r>
        <w:rPr>
          <w:rFonts w:hint="eastAsia" w:ascii="宋体" w:hAnsi="宋体" w:eastAsia="宋体" w:cs="宋体"/>
          <w:color w:val="auto"/>
          <w:spacing w:val="-5"/>
          <w:sz w:val="24"/>
          <w:szCs w:val="24"/>
          <w:lang w:eastAsia="zh-CN"/>
        </w:rPr>
        <w:t>容</w:t>
      </w:r>
      <w:r>
        <w:rPr>
          <w:rFonts w:hint="eastAsia" w:ascii="宋体" w:hAnsi="宋体" w:eastAsia="宋体" w:cs="宋体"/>
          <w:color w:val="auto"/>
          <w:sz w:val="24"/>
          <w:szCs w:val="24"/>
          <w:lang w:eastAsia="zh-CN"/>
        </w:rPr>
        <w:t>的实施</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案</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人同意</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w:t>
      </w:r>
      <w:r>
        <w:rPr>
          <w:rFonts w:hint="eastAsia" w:ascii="宋体" w:hAnsi="宋体" w:eastAsia="宋体" w:cs="宋体"/>
          <w:color w:val="auto"/>
          <w:spacing w:val="-2"/>
          <w:sz w:val="24"/>
          <w:szCs w:val="24"/>
          <w:lang w:eastAsia="zh-CN"/>
        </w:rPr>
        <w:t>人根据变更意向书要求提交的变更实施方案的，由监理人按第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 xml:space="preserve">15.3.3 </w:t>
      </w:r>
      <w:r>
        <w:rPr>
          <w:rFonts w:hint="eastAsia" w:ascii="宋体" w:hAnsi="宋体" w:eastAsia="宋体" w:cs="宋体"/>
          <w:color w:val="auto"/>
          <w:spacing w:val="-1"/>
          <w:sz w:val="24"/>
          <w:szCs w:val="24"/>
          <w:lang w:eastAsia="zh-CN"/>
        </w:rPr>
        <w:t>项约定发出变更指示。</w:t>
      </w:r>
    </w:p>
    <w:p w14:paraId="318536E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在合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履行过</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中</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发生第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15.1</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款约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情形的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应按照第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15.3.3</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项约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向承包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发</w:t>
      </w:r>
      <w:r>
        <w:rPr>
          <w:rFonts w:hint="eastAsia" w:ascii="宋体" w:hAnsi="宋体" w:eastAsia="宋体" w:cs="宋体"/>
          <w:color w:val="auto"/>
          <w:spacing w:val="-1"/>
          <w:sz w:val="24"/>
          <w:szCs w:val="24"/>
          <w:lang w:eastAsia="zh-CN"/>
        </w:rPr>
        <w:t>出变更指示。</w:t>
      </w:r>
    </w:p>
    <w:p w14:paraId="0EC7624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ascii="宋体" w:hAnsi="宋体" w:eastAsia="宋体" w:cs="宋体"/>
          <w:color w:val="auto"/>
          <w:spacing w:val="-6"/>
          <w:sz w:val="24"/>
          <w:szCs w:val="24"/>
          <w:lang w:eastAsia="zh-CN"/>
        </w:rPr>
        <w:t>承包人收到监理人按合同约定发出的图纸和文件，经检查认为其中存在第 15.1 款约定情形 的，可向监理人提出书面变更建议。变更建议应阐明要求变更的依据，并附必要的图纸和说明。监理人收到承包人书面建议后，应与发包人共同研究，确认存在变更的，应在收到承包人书面建议后的 14 天内作出变更指示。经研究后不同意作为变更的，应由监理人书面答复承包人</w:t>
      </w:r>
      <w:r>
        <w:rPr>
          <w:rFonts w:hint="eastAsia" w:ascii="宋体" w:hAnsi="宋体" w:eastAsia="宋体" w:cs="宋体"/>
          <w:color w:val="auto"/>
          <w:spacing w:val="-2"/>
          <w:sz w:val="24"/>
          <w:szCs w:val="24"/>
          <w:lang w:eastAsia="zh-CN"/>
        </w:rPr>
        <w:t>。</w:t>
      </w:r>
    </w:p>
    <w:p w14:paraId="3C3F67B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（4）若承包人收到监理人的变更意向书后认为难以实施此项变更，应立即通知监理人，说明原因</w:t>
      </w:r>
      <w:r>
        <w:rPr>
          <w:rFonts w:hint="eastAsia" w:ascii="宋体" w:hAnsi="宋体" w:eastAsia="宋体" w:cs="宋体"/>
          <w:color w:val="auto"/>
          <w:spacing w:val="-2"/>
          <w:sz w:val="24"/>
          <w:szCs w:val="24"/>
          <w:lang w:eastAsia="zh-CN"/>
        </w:rPr>
        <w:t>并附详细依据。监理人与承包人和发包人协商后确定撤销、改变或不改变原变更意向书。</w:t>
      </w:r>
    </w:p>
    <w:p w14:paraId="122E178E">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15.3.2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变更估价</w:t>
      </w:r>
    </w:p>
    <w:p w14:paraId="5AF0A44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（l）除专用合同条款对期限另有约定外，承包人应在收到变更指示或变更意向书后的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 天内，向监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人提交</w:t>
      </w:r>
      <w:r>
        <w:rPr>
          <w:rFonts w:hint="eastAsia" w:ascii="宋体" w:hAnsi="宋体" w:eastAsia="宋体" w:cs="宋体"/>
          <w:color w:val="auto"/>
          <w:spacing w:val="-5"/>
          <w:sz w:val="24"/>
          <w:szCs w:val="24"/>
          <w:lang w:eastAsia="zh-CN"/>
        </w:rPr>
        <w:t>变</w:t>
      </w:r>
      <w:r>
        <w:rPr>
          <w:rFonts w:hint="eastAsia" w:ascii="宋体" w:hAnsi="宋体" w:eastAsia="宋体" w:cs="宋体"/>
          <w:color w:val="auto"/>
          <w:sz w:val="24"/>
          <w:szCs w:val="24"/>
          <w:lang w:eastAsia="zh-CN"/>
        </w:rPr>
        <w:t>更报价书</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报价</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容应根</w:t>
      </w:r>
      <w:r>
        <w:rPr>
          <w:rFonts w:hint="eastAsia" w:ascii="宋体" w:hAnsi="宋体" w:eastAsia="宋体" w:cs="宋体"/>
          <w:color w:val="auto"/>
          <w:spacing w:val="-5"/>
          <w:sz w:val="24"/>
          <w:szCs w:val="24"/>
          <w:lang w:eastAsia="zh-CN"/>
        </w:rPr>
        <w:t>据</w:t>
      </w:r>
      <w:r>
        <w:rPr>
          <w:rFonts w:hint="eastAsia" w:ascii="宋体" w:hAnsi="宋体" w:eastAsia="宋体" w:cs="宋体"/>
          <w:color w:val="auto"/>
          <w:sz w:val="24"/>
          <w:szCs w:val="24"/>
          <w:lang w:eastAsia="zh-CN"/>
        </w:rPr>
        <w:t>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15.4</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款约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的估价</w:t>
      </w:r>
      <w:r>
        <w:rPr>
          <w:rFonts w:hint="eastAsia" w:ascii="宋体" w:hAnsi="宋体" w:eastAsia="宋体" w:cs="宋体"/>
          <w:color w:val="auto"/>
          <w:spacing w:val="-5"/>
          <w:sz w:val="24"/>
          <w:szCs w:val="24"/>
          <w:lang w:eastAsia="zh-CN"/>
        </w:rPr>
        <w:t>原</w:t>
      </w:r>
      <w:r>
        <w:rPr>
          <w:rFonts w:hint="eastAsia" w:ascii="宋体" w:hAnsi="宋体" w:eastAsia="宋体" w:cs="宋体"/>
          <w:color w:val="auto"/>
          <w:sz w:val="24"/>
          <w:szCs w:val="24"/>
          <w:lang w:eastAsia="zh-CN"/>
        </w:rPr>
        <w:t>则</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详细</w:t>
      </w:r>
      <w:r>
        <w:rPr>
          <w:rFonts w:hint="eastAsia" w:ascii="宋体" w:hAnsi="宋体" w:eastAsia="宋体" w:cs="宋体"/>
          <w:color w:val="auto"/>
          <w:spacing w:val="-5"/>
          <w:sz w:val="24"/>
          <w:szCs w:val="24"/>
          <w:lang w:eastAsia="zh-CN"/>
        </w:rPr>
        <w:t>开</w:t>
      </w:r>
      <w:r>
        <w:rPr>
          <w:rFonts w:hint="eastAsia" w:ascii="宋体" w:hAnsi="宋体" w:eastAsia="宋体" w:cs="宋体"/>
          <w:color w:val="auto"/>
          <w:sz w:val="24"/>
          <w:szCs w:val="24"/>
          <w:lang w:eastAsia="zh-CN"/>
        </w:rPr>
        <w:t>列变更</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作的价</w:t>
      </w:r>
      <w:r>
        <w:rPr>
          <w:rFonts w:hint="eastAsia" w:ascii="宋体" w:hAnsi="宋体" w:eastAsia="宋体" w:cs="宋体"/>
          <w:color w:val="auto"/>
          <w:spacing w:val="-5"/>
          <w:sz w:val="24"/>
          <w:szCs w:val="24"/>
          <w:lang w:eastAsia="zh-CN"/>
        </w:rPr>
        <w:t>格</w:t>
      </w:r>
      <w:r>
        <w:rPr>
          <w:rFonts w:hint="eastAsia" w:ascii="宋体" w:hAnsi="宋体" w:eastAsia="宋体" w:cs="宋体"/>
          <w:color w:val="auto"/>
          <w:sz w:val="24"/>
          <w:szCs w:val="24"/>
          <w:lang w:eastAsia="zh-CN"/>
        </w:rPr>
        <w:t xml:space="preserve">组成 </w:t>
      </w:r>
      <w:r>
        <w:rPr>
          <w:rFonts w:hint="eastAsia" w:ascii="宋体" w:hAnsi="宋体" w:eastAsia="宋体" w:cs="宋体"/>
          <w:color w:val="auto"/>
          <w:spacing w:val="-2"/>
          <w:sz w:val="24"/>
          <w:szCs w:val="24"/>
          <w:lang w:eastAsia="zh-CN"/>
        </w:rPr>
        <w:t>及其依据，并附必要的施工方法说明和有关图纸。</w:t>
      </w:r>
    </w:p>
    <w:p w14:paraId="11C2E69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（2）变更工作影响工期的，承包人应提出调整工期的具体细节。监理人认为有必要时，可要求承</w:t>
      </w:r>
      <w:r>
        <w:rPr>
          <w:rFonts w:hint="eastAsia" w:ascii="宋体" w:hAnsi="宋体" w:eastAsia="宋体" w:cs="宋体"/>
          <w:color w:val="auto"/>
          <w:spacing w:val="-2"/>
          <w:sz w:val="24"/>
          <w:szCs w:val="24"/>
          <w:lang w:eastAsia="zh-CN"/>
        </w:rPr>
        <w:t>包人提交要求提前或延长工期的施工进度计划及相应施工措施等详细资料。</w:t>
      </w:r>
    </w:p>
    <w:p w14:paraId="485CFCC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ascii="宋体" w:hAnsi="宋体" w:eastAsia="宋体" w:cs="宋体"/>
          <w:color w:val="auto"/>
          <w:spacing w:val="-72"/>
          <w:sz w:val="24"/>
          <w:szCs w:val="24"/>
          <w:lang w:eastAsia="zh-CN"/>
        </w:rPr>
        <w:t>）</w:t>
      </w:r>
      <w:r>
        <w:rPr>
          <w:rFonts w:hint="eastAsia" w:ascii="宋体" w:hAnsi="宋体" w:eastAsia="宋体" w:cs="宋体"/>
          <w:color w:val="auto"/>
          <w:sz w:val="24"/>
          <w:szCs w:val="24"/>
          <w:lang w:eastAsia="zh-CN"/>
        </w:rPr>
        <w:t>除专</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合同条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对期限</w:t>
      </w:r>
      <w:r>
        <w:rPr>
          <w:rFonts w:hint="eastAsia" w:ascii="宋体" w:hAnsi="宋体" w:eastAsia="宋体" w:cs="宋体"/>
          <w:color w:val="auto"/>
          <w:spacing w:val="-5"/>
          <w:sz w:val="24"/>
          <w:szCs w:val="24"/>
          <w:lang w:eastAsia="zh-CN"/>
        </w:rPr>
        <w:t>另</w:t>
      </w:r>
      <w:r>
        <w:rPr>
          <w:rFonts w:hint="eastAsia" w:ascii="宋体" w:hAnsi="宋体" w:eastAsia="宋体" w:cs="宋体"/>
          <w:color w:val="auto"/>
          <w:sz w:val="24"/>
          <w:szCs w:val="24"/>
          <w:lang w:eastAsia="zh-CN"/>
        </w:rPr>
        <w:t>有约定外</w:t>
      </w:r>
      <w:r>
        <w:rPr>
          <w:rFonts w:hint="eastAsia" w:ascii="宋体" w:hAnsi="宋体" w:eastAsia="宋体" w:cs="宋体"/>
          <w:color w:val="auto"/>
          <w:spacing w:val="-72"/>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收到承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人变更</w:t>
      </w:r>
      <w:r>
        <w:rPr>
          <w:rFonts w:hint="eastAsia" w:ascii="宋体" w:hAnsi="宋体" w:eastAsia="宋体" w:cs="宋体"/>
          <w:color w:val="auto"/>
          <w:spacing w:val="-5"/>
          <w:sz w:val="24"/>
          <w:szCs w:val="24"/>
          <w:lang w:eastAsia="zh-CN"/>
        </w:rPr>
        <w:t>报</w:t>
      </w:r>
      <w:r>
        <w:rPr>
          <w:rFonts w:hint="eastAsia" w:ascii="宋体" w:hAnsi="宋体" w:eastAsia="宋体" w:cs="宋体"/>
          <w:color w:val="auto"/>
          <w:sz w:val="24"/>
          <w:szCs w:val="24"/>
          <w:lang w:eastAsia="zh-CN"/>
        </w:rPr>
        <w:t>价书后的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根据第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15.4</w:t>
      </w:r>
      <w:r>
        <w:rPr>
          <w:rFonts w:hint="eastAsia" w:ascii="宋体" w:hAnsi="宋体" w:eastAsia="宋体" w:cs="宋体"/>
          <w:color w:val="auto"/>
          <w:spacing w:val="-2"/>
          <w:sz w:val="24"/>
          <w:szCs w:val="24"/>
          <w:lang w:eastAsia="zh-CN"/>
        </w:rPr>
        <w:t>款约定的估价原则，按照第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 xml:space="preserve">3.5 </w:t>
      </w:r>
      <w:r>
        <w:rPr>
          <w:rFonts w:hint="eastAsia" w:ascii="宋体" w:hAnsi="宋体" w:eastAsia="宋体" w:cs="宋体"/>
          <w:color w:val="auto"/>
          <w:spacing w:val="-2"/>
          <w:sz w:val="24"/>
          <w:szCs w:val="24"/>
          <w:lang w:eastAsia="zh-CN"/>
        </w:rPr>
        <w:t>款商定或确定变更价格。</w:t>
      </w:r>
    </w:p>
    <w:p w14:paraId="4BD53B48">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15.3.3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变更指示</w:t>
      </w:r>
    </w:p>
    <w:p w14:paraId="530F001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（l）变更指示只能由监理人发出。</w:t>
      </w:r>
    </w:p>
    <w:p w14:paraId="276EA1A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（2）变更指示应说明变更的目的、范围、变更内容以及变更的工程量及其进度和技术要求，并附</w:t>
      </w:r>
      <w:r>
        <w:rPr>
          <w:rFonts w:hint="eastAsia" w:ascii="宋体" w:hAnsi="宋体" w:eastAsia="宋体" w:cs="宋体"/>
          <w:color w:val="auto"/>
          <w:spacing w:val="-2"/>
          <w:sz w:val="24"/>
          <w:szCs w:val="24"/>
          <w:lang w:eastAsia="zh-CN"/>
        </w:rPr>
        <w:t>有关图纸和文件。承包人收到变更指示后，应按变更指示进行变更工作。</w:t>
      </w:r>
    </w:p>
    <w:p w14:paraId="2F6C6B11">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pacing w:val="48"/>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5</w:t>
      </w: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 xml:space="preserve">变更的估价原则 </w:t>
      </w:r>
      <w:r>
        <w:rPr>
          <w:rFonts w:hint="eastAsia" w:ascii="宋体" w:hAnsi="宋体" w:eastAsia="宋体" w:cs="宋体"/>
          <w:color w:val="auto"/>
          <w:spacing w:val="-2"/>
          <w:sz w:val="24"/>
          <w:szCs w:val="24"/>
          <w:lang w:eastAsia="zh-CN"/>
        </w:rPr>
        <w:t>除专用合同条款另有约定外，因变更引起的价格调整按照本款约定处理。</w:t>
      </w:r>
      <w:r>
        <w:rPr>
          <w:rFonts w:hint="eastAsia" w:ascii="宋体" w:hAnsi="宋体" w:eastAsia="宋体" w:cs="宋体"/>
          <w:color w:val="auto"/>
          <w:spacing w:val="48"/>
          <w:sz w:val="24"/>
          <w:szCs w:val="24"/>
          <w:lang w:eastAsia="zh-CN"/>
        </w:rPr>
        <w:t xml:space="preserve"> </w:t>
      </w:r>
    </w:p>
    <w:p w14:paraId="5E003590">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15.4.1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已标价工程量清单中有适用于变更工作的子目的，采用该子目的单价。</w:t>
      </w:r>
    </w:p>
    <w:p w14:paraId="2309BE1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15.4.2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已标价工程量清单中无适用于变更工作的子目，但有类似子目的，可在合理范围内参照类似子目的单价，由监理人按第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3.5</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2"/>
          <w:sz w:val="24"/>
          <w:szCs w:val="24"/>
          <w:lang w:eastAsia="zh-CN"/>
        </w:rPr>
        <w:t>款商定或确定变更工作的单价。</w:t>
      </w:r>
    </w:p>
    <w:p w14:paraId="5B5952E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15.4.3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已标价工程量清单中无适用或类似子目的单价，可按照成本加利润的原则，由监理人按第</w:t>
      </w:r>
      <w:r>
        <w:rPr>
          <w:rFonts w:hint="eastAsia" w:ascii="宋体" w:hAnsi="宋体" w:eastAsia="宋体" w:cs="宋体"/>
          <w:color w:val="auto"/>
          <w:sz w:val="24"/>
          <w:szCs w:val="24"/>
          <w:lang w:eastAsia="zh-CN"/>
        </w:rPr>
        <w:t>3.5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款商定或确定变更工作的单价。</w:t>
      </w:r>
    </w:p>
    <w:p w14:paraId="1C04EF66">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15.5</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承包人的合理化建议</w:t>
      </w:r>
    </w:p>
    <w:p w14:paraId="7453BDE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15.5.1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在履行合同过程中，承包人对发包人提供的图纸、技术要求以及其他方面提出的合理化建</w:t>
      </w:r>
      <w:r>
        <w:rPr>
          <w:rFonts w:hint="eastAsia" w:ascii="宋体" w:hAnsi="宋体" w:eastAsia="宋体" w:cs="宋体"/>
          <w:color w:val="auto"/>
          <w:sz w:val="24"/>
          <w:szCs w:val="24"/>
          <w:lang w:eastAsia="zh-CN"/>
        </w:rPr>
        <w:t>议</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均</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以书面</w:t>
      </w:r>
      <w:r>
        <w:rPr>
          <w:rFonts w:hint="eastAsia" w:ascii="宋体" w:hAnsi="宋体" w:eastAsia="宋体" w:cs="宋体"/>
          <w:color w:val="auto"/>
          <w:spacing w:val="-5"/>
          <w:sz w:val="24"/>
          <w:szCs w:val="24"/>
          <w:lang w:eastAsia="zh-CN"/>
        </w:rPr>
        <w:t>形</w:t>
      </w:r>
      <w:r>
        <w:rPr>
          <w:rFonts w:hint="eastAsia" w:ascii="宋体" w:hAnsi="宋体" w:eastAsia="宋体" w:cs="宋体"/>
          <w:color w:val="auto"/>
          <w:sz w:val="24"/>
          <w:szCs w:val="24"/>
          <w:lang w:eastAsia="zh-CN"/>
        </w:rPr>
        <w:t>式提交</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化建议</w:t>
      </w:r>
      <w:r>
        <w:rPr>
          <w:rFonts w:hint="eastAsia" w:ascii="宋体" w:hAnsi="宋体" w:eastAsia="宋体" w:cs="宋体"/>
          <w:color w:val="auto"/>
          <w:spacing w:val="-5"/>
          <w:sz w:val="24"/>
          <w:szCs w:val="24"/>
          <w:lang w:eastAsia="zh-CN"/>
        </w:rPr>
        <w:t>书</w:t>
      </w:r>
      <w:r>
        <w:rPr>
          <w:rFonts w:hint="eastAsia" w:ascii="宋体" w:hAnsi="宋体" w:eastAsia="宋体" w:cs="宋体"/>
          <w:color w:val="auto"/>
          <w:sz w:val="24"/>
          <w:szCs w:val="24"/>
          <w:lang w:eastAsia="zh-CN"/>
        </w:rPr>
        <w:t>的内容</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包括建</w:t>
      </w:r>
      <w:r>
        <w:rPr>
          <w:rFonts w:hint="eastAsia" w:ascii="宋体" w:hAnsi="宋体" w:eastAsia="宋体" w:cs="宋体"/>
          <w:color w:val="auto"/>
          <w:spacing w:val="-5"/>
          <w:sz w:val="24"/>
          <w:szCs w:val="24"/>
          <w:lang w:eastAsia="zh-CN"/>
        </w:rPr>
        <w:t>议</w:t>
      </w:r>
      <w:r>
        <w:rPr>
          <w:rFonts w:hint="eastAsia" w:ascii="宋体" w:hAnsi="宋体" w:eastAsia="宋体" w:cs="宋体"/>
          <w:color w:val="auto"/>
          <w:sz w:val="24"/>
          <w:szCs w:val="24"/>
          <w:lang w:eastAsia="zh-CN"/>
        </w:rPr>
        <w:t>工作的</w:t>
      </w:r>
      <w:r>
        <w:rPr>
          <w:rFonts w:hint="eastAsia" w:ascii="宋体" w:hAnsi="宋体" w:eastAsia="宋体" w:cs="宋体"/>
          <w:color w:val="auto"/>
          <w:spacing w:val="-5"/>
          <w:sz w:val="24"/>
          <w:szCs w:val="24"/>
          <w:lang w:eastAsia="zh-CN"/>
        </w:rPr>
        <w:t>详</w:t>
      </w:r>
      <w:r>
        <w:rPr>
          <w:rFonts w:hint="eastAsia" w:ascii="宋体" w:hAnsi="宋体" w:eastAsia="宋体" w:cs="宋体"/>
          <w:color w:val="auto"/>
          <w:sz w:val="24"/>
          <w:szCs w:val="24"/>
          <w:lang w:eastAsia="zh-CN"/>
        </w:rPr>
        <w:t>细说明</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进</w:t>
      </w:r>
      <w:r>
        <w:rPr>
          <w:rFonts w:hint="eastAsia" w:ascii="宋体" w:hAnsi="宋体" w:eastAsia="宋体" w:cs="宋体"/>
          <w:color w:val="auto"/>
          <w:spacing w:val="-5"/>
          <w:sz w:val="24"/>
          <w:szCs w:val="24"/>
          <w:lang w:eastAsia="zh-CN"/>
        </w:rPr>
        <w:t>度</w:t>
      </w:r>
      <w:r>
        <w:rPr>
          <w:rFonts w:hint="eastAsia" w:ascii="宋体" w:hAnsi="宋体" w:eastAsia="宋体" w:cs="宋体"/>
          <w:color w:val="auto"/>
          <w:sz w:val="24"/>
          <w:szCs w:val="24"/>
          <w:lang w:eastAsia="zh-CN"/>
        </w:rPr>
        <w:t>计划和</w:t>
      </w:r>
      <w:r>
        <w:rPr>
          <w:rFonts w:hint="eastAsia" w:ascii="宋体" w:hAnsi="宋体" w:eastAsia="宋体" w:cs="宋体"/>
          <w:color w:val="auto"/>
          <w:spacing w:val="-5"/>
          <w:sz w:val="24"/>
          <w:szCs w:val="24"/>
          <w:lang w:eastAsia="zh-CN"/>
        </w:rPr>
        <w:t>效</w:t>
      </w:r>
      <w:r>
        <w:rPr>
          <w:rFonts w:hint="eastAsia" w:ascii="宋体" w:hAnsi="宋体" w:eastAsia="宋体" w:cs="宋体"/>
          <w:color w:val="auto"/>
          <w:sz w:val="24"/>
          <w:szCs w:val="24"/>
          <w:lang w:eastAsia="zh-CN"/>
        </w:rPr>
        <w:t>益以及</w:t>
      </w:r>
      <w:r>
        <w:rPr>
          <w:rFonts w:hint="eastAsia" w:ascii="宋体" w:hAnsi="宋体" w:eastAsia="宋体" w:cs="宋体"/>
          <w:color w:val="auto"/>
          <w:spacing w:val="-5"/>
          <w:sz w:val="24"/>
          <w:szCs w:val="24"/>
          <w:lang w:eastAsia="zh-CN"/>
        </w:rPr>
        <w:t>与</w:t>
      </w:r>
      <w:r>
        <w:rPr>
          <w:rFonts w:hint="eastAsia" w:ascii="宋体" w:hAnsi="宋体" w:eastAsia="宋体" w:cs="宋体"/>
          <w:color w:val="auto"/>
          <w:sz w:val="24"/>
          <w:szCs w:val="24"/>
          <w:lang w:eastAsia="zh-CN"/>
        </w:rPr>
        <w:t>其他工</w:t>
      </w:r>
      <w:r>
        <w:rPr>
          <w:rFonts w:hint="eastAsia" w:ascii="宋体" w:hAnsi="宋体" w:eastAsia="宋体" w:cs="宋体"/>
          <w:color w:val="auto"/>
          <w:spacing w:val="-5"/>
          <w:sz w:val="24"/>
          <w:szCs w:val="24"/>
          <w:lang w:eastAsia="zh-CN"/>
        </w:rPr>
        <w:t>作</w:t>
      </w:r>
      <w:r>
        <w:rPr>
          <w:rFonts w:hint="eastAsia" w:ascii="宋体" w:hAnsi="宋体" w:eastAsia="宋体" w:cs="宋体"/>
          <w:color w:val="auto"/>
          <w:sz w:val="24"/>
          <w:szCs w:val="24"/>
          <w:lang w:eastAsia="zh-CN"/>
        </w:rPr>
        <w:t>的协调等</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附</w:t>
      </w:r>
      <w:r>
        <w:rPr>
          <w:rFonts w:hint="eastAsia" w:ascii="宋体" w:hAnsi="宋体" w:eastAsia="宋体" w:cs="宋体"/>
          <w:color w:val="auto"/>
          <w:sz w:val="24"/>
          <w:szCs w:val="24"/>
          <w:lang w:eastAsia="zh-CN"/>
        </w:rPr>
        <w:t>必要的</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计文件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人应与</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包人协</w:t>
      </w:r>
      <w:r>
        <w:rPr>
          <w:rFonts w:hint="eastAsia" w:ascii="宋体" w:hAnsi="宋体" w:eastAsia="宋体" w:cs="宋体"/>
          <w:color w:val="auto"/>
          <w:spacing w:val="-5"/>
          <w:sz w:val="24"/>
          <w:szCs w:val="24"/>
          <w:lang w:eastAsia="zh-CN"/>
        </w:rPr>
        <w:t>商</w:t>
      </w:r>
      <w:r>
        <w:rPr>
          <w:rFonts w:hint="eastAsia" w:ascii="宋体" w:hAnsi="宋体" w:eastAsia="宋体" w:cs="宋体"/>
          <w:color w:val="auto"/>
          <w:sz w:val="24"/>
          <w:szCs w:val="24"/>
          <w:lang w:eastAsia="zh-CN"/>
        </w:rPr>
        <w:t>是否采</w:t>
      </w:r>
      <w:r>
        <w:rPr>
          <w:rFonts w:hint="eastAsia" w:ascii="宋体" w:hAnsi="宋体" w:eastAsia="宋体" w:cs="宋体"/>
          <w:color w:val="auto"/>
          <w:spacing w:val="-5"/>
          <w:sz w:val="24"/>
          <w:szCs w:val="24"/>
          <w:lang w:eastAsia="zh-CN"/>
        </w:rPr>
        <w:t>纳</w:t>
      </w:r>
      <w:r>
        <w:rPr>
          <w:rFonts w:hint="eastAsia" w:ascii="宋体" w:hAnsi="宋体" w:eastAsia="宋体" w:cs="宋体"/>
          <w:color w:val="auto"/>
          <w:sz w:val="24"/>
          <w:szCs w:val="24"/>
          <w:lang w:eastAsia="zh-CN"/>
        </w:rPr>
        <w:t>建议</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建</w:t>
      </w:r>
      <w:r>
        <w:rPr>
          <w:rFonts w:hint="eastAsia" w:ascii="宋体" w:hAnsi="宋体" w:eastAsia="宋体" w:cs="宋体"/>
          <w:color w:val="auto"/>
          <w:spacing w:val="-5"/>
          <w:sz w:val="24"/>
          <w:szCs w:val="24"/>
          <w:lang w:eastAsia="zh-CN"/>
        </w:rPr>
        <w:t>议</w:t>
      </w:r>
      <w:r>
        <w:rPr>
          <w:rFonts w:hint="eastAsia" w:ascii="宋体" w:hAnsi="宋体" w:eastAsia="宋体" w:cs="宋体"/>
          <w:color w:val="auto"/>
          <w:sz w:val="24"/>
          <w:szCs w:val="24"/>
          <w:lang w:eastAsia="zh-CN"/>
        </w:rPr>
        <w:t>被采纳</w:t>
      </w:r>
      <w:r>
        <w:rPr>
          <w:rFonts w:hint="eastAsia" w:ascii="宋体" w:hAnsi="宋体" w:eastAsia="宋体" w:cs="宋体"/>
          <w:color w:val="auto"/>
          <w:spacing w:val="-5"/>
          <w:sz w:val="24"/>
          <w:szCs w:val="24"/>
          <w:lang w:eastAsia="zh-CN"/>
        </w:rPr>
        <w:t>并</w:t>
      </w:r>
      <w:r>
        <w:rPr>
          <w:rFonts w:hint="eastAsia" w:ascii="宋体" w:hAnsi="宋体" w:eastAsia="宋体" w:cs="宋体"/>
          <w:color w:val="auto"/>
          <w:sz w:val="24"/>
          <w:szCs w:val="24"/>
          <w:lang w:eastAsia="zh-CN"/>
        </w:rPr>
        <w:t>构</w:t>
      </w:r>
      <w:r>
        <w:rPr>
          <w:rFonts w:hint="eastAsia" w:ascii="宋体" w:hAnsi="宋体" w:eastAsia="宋体" w:cs="宋体"/>
          <w:color w:val="auto"/>
          <w:spacing w:val="-2"/>
          <w:sz w:val="24"/>
          <w:szCs w:val="24"/>
          <w:lang w:eastAsia="zh-CN"/>
        </w:rPr>
        <w:t>成变更的，应按第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15.3.3</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项约定向承包人发出变更指示。</w:t>
      </w:r>
    </w:p>
    <w:p w14:paraId="68BFB33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15.5.2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承包人提出的合理化建议降低了合同价格、缩短了工期或者提高了工程经济效益的，发包人可按国家有关规定在专用合同条款中约定给予奖励。</w:t>
      </w:r>
    </w:p>
    <w:p w14:paraId="2CDD4338">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pacing w:val="50"/>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5</w:t>
      </w:r>
      <w:r>
        <w:rPr>
          <w:rFonts w:hint="eastAsia" w:ascii="宋体" w:hAnsi="宋体" w:eastAsia="宋体" w:cs="宋体"/>
          <w:b/>
          <w:bCs/>
          <w:color w:val="auto"/>
          <w:sz w:val="24"/>
          <w:szCs w:val="24"/>
          <w:lang w:eastAsia="zh-CN"/>
        </w:rPr>
        <w:t>.6</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 xml:space="preserve">暂列金额 </w:t>
      </w:r>
      <w:r>
        <w:rPr>
          <w:rFonts w:hint="eastAsia" w:ascii="宋体" w:hAnsi="宋体" w:eastAsia="宋体" w:cs="宋体"/>
          <w:color w:val="auto"/>
          <w:spacing w:val="-2"/>
          <w:sz w:val="24"/>
          <w:szCs w:val="24"/>
          <w:lang w:eastAsia="zh-CN"/>
        </w:rPr>
        <w:t>暂列金额只能按照监理人的指示使用，并对合同价格进行相应调整。</w:t>
      </w:r>
    </w:p>
    <w:p w14:paraId="4BD63650">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5</w:t>
      </w:r>
      <w:r>
        <w:rPr>
          <w:rFonts w:hint="eastAsia" w:ascii="宋体" w:hAnsi="宋体" w:eastAsia="宋体" w:cs="宋体"/>
          <w:b/>
          <w:bCs/>
          <w:color w:val="auto"/>
          <w:sz w:val="24"/>
          <w:szCs w:val="24"/>
          <w:lang w:eastAsia="zh-CN"/>
        </w:rPr>
        <w:t>.7</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计日工</w:t>
      </w:r>
    </w:p>
    <w:p w14:paraId="5B8B116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15.7.1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发包人认为有必要时，由监理人通知承包人以计日工方式实施变更的零星工作。其价款按列入已标价工程量清单中的计日工计价子目及其单价进行计算。</w:t>
      </w:r>
    </w:p>
    <w:p w14:paraId="3750ABA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15.7.2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采用计日工计价的任何一项变更工作，应从暂列金额中支付，承包人应在该项变更的实施过程中，每天提交以下报表和有关凭证报送监理人审批：</w:t>
      </w:r>
    </w:p>
    <w:p w14:paraId="438A985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（l）工作名称、内容和数量；</w:t>
      </w:r>
    </w:p>
    <w:p w14:paraId="7562A75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（2）投入该工作所有人员的姓名、工种、级别和耗用工时；</w:t>
      </w:r>
    </w:p>
    <w:p w14:paraId="30FCCF9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（3）投入该工作的材料类别和数量；</w:t>
      </w:r>
    </w:p>
    <w:p w14:paraId="2C7CB3E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（4）投入该工作的施工设备型号、台数和耗用台时；</w:t>
      </w:r>
    </w:p>
    <w:p w14:paraId="1B4EEFD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（5）监理人要求提交的其他资料和凭证。</w:t>
      </w:r>
    </w:p>
    <w:p w14:paraId="1D5826B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15.7.3</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计日工由承包人汇总后，按第</w:t>
      </w:r>
      <w:r>
        <w:rPr>
          <w:rFonts w:hint="eastAsia" w:ascii="宋体" w:hAnsi="宋体" w:eastAsia="宋体" w:cs="宋体"/>
          <w:color w:val="auto"/>
          <w:spacing w:val="-49"/>
          <w:sz w:val="24"/>
          <w:szCs w:val="24"/>
          <w:lang w:eastAsia="zh-CN"/>
        </w:rPr>
        <w:t xml:space="preserve"> </w:t>
      </w:r>
      <w:r>
        <w:rPr>
          <w:rFonts w:hint="eastAsia" w:ascii="宋体" w:hAnsi="宋体" w:eastAsia="宋体" w:cs="宋体"/>
          <w:color w:val="auto"/>
          <w:sz w:val="24"/>
          <w:szCs w:val="24"/>
          <w:lang w:eastAsia="zh-CN"/>
        </w:rPr>
        <w:t>17.3.2</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z w:val="24"/>
          <w:szCs w:val="24"/>
          <w:lang w:eastAsia="zh-CN"/>
        </w:rPr>
        <w:t>项的约定列入进度付款申请单，由监理人复核并经</w:t>
      </w:r>
      <w:r>
        <w:rPr>
          <w:rFonts w:hint="eastAsia" w:ascii="宋体" w:hAnsi="宋体" w:eastAsia="宋体" w:cs="宋体"/>
          <w:color w:val="auto"/>
          <w:spacing w:val="-2"/>
          <w:sz w:val="24"/>
          <w:szCs w:val="24"/>
          <w:lang w:eastAsia="zh-CN"/>
        </w:rPr>
        <w:t>发包人同意后列入进度付款。</w:t>
      </w:r>
    </w:p>
    <w:p w14:paraId="33AA7FF8">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5</w:t>
      </w:r>
      <w:r>
        <w:rPr>
          <w:rFonts w:hint="eastAsia" w:ascii="宋体" w:hAnsi="宋体" w:eastAsia="宋体" w:cs="宋体"/>
          <w:b/>
          <w:bCs/>
          <w:color w:val="auto"/>
          <w:sz w:val="24"/>
          <w:szCs w:val="24"/>
          <w:lang w:eastAsia="zh-CN"/>
        </w:rPr>
        <w:t>.8</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暂估价</w:t>
      </w:r>
    </w:p>
    <w:p w14:paraId="266F6A0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15.8.1</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pacing w:val="-2"/>
          <w:sz w:val="24"/>
          <w:szCs w:val="24"/>
          <w:lang w:eastAsia="zh-CN"/>
        </w:rPr>
        <w:t>发包人在工程量清单中给定暂估价的材料、工程设备和专业工程属于依法必须招标的范围</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达</w:t>
      </w:r>
      <w:r>
        <w:rPr>
          <w:rFonts w:hint="eastAsia" w:ascii="宋体" w:hAnsi="宋体" w:eastAsia="宋体" w:cs="宋体"/>
          <w:color w:val="auto"/>
          <w:sz w:val="24"/>
          <w:szCs w:val="24"/>
          <w:lang w:eastAsia="zh-CN"/>
        </w:rPr>
        <w:t>到规定</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规模标</w:t>
      </w:r>
      <w:r>
        <w:rPr>
          <w:rFonts w:hint="eastAsia" w:ascii="宋体" w:hAnsi="宋体" w:eastAsia="宋体" w:cs="宋体"/>
          <w:color w:val="auto"/>
          <w:spacing w:val="-5"/>
          <w:sz w:val="24"/>
          <w:szCs w:val="24"/>
          <w:lang w:eastAsia="zh-CN"/>
        </w:rPr>
        <w:t>准</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若</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包人不</w:t>
      </w:r>
      <w:r>
        <w:rPr>
          <w:rFonts w:hint="eastAsia" w:ascii="宋体" w:hAnsi="宋体" w:eastAsia="宋体" w:cs="宋体"/>
          <w:color w:val="auto"/>
          <w:spacing w:val="-5"/>
          <w:sz w:val="24"/>
          <w:szCs w:val="24"/>
          <w:lang w:eastAsia="zh-CN"/>
        </w:rPr>
        <w:t>具</w:t>
      </w:r>
      <w:r>
        <w:rPr>
          <w:rFonts w:hint="eastAsia" w:ascii="宋体" w:hAnsi="宋体" w:eastAsia="宋体" w:cs="宋体"/>
          <w:color w:val="auto"/>
          <w:sz w:val="24"/>
          <w:szCs w:val="24"/>
          <w:lang w:eastAsia="zh-CN"/>
        </w:rPr>
        <w:t>备承担</w:t>
      </w:r>
      <w:r>
        <w:rPr>
          <w:rFonts w:hint="eastAsia" w:ascii="宋体" w:hAnsi="宋体" w:eastAsia="宋体" w:cs="宋体"/>
          <w:color w:val="auto"/>
          <w:spacing w:val="-5"/>
          <w:sz w:val="24"/>
          <w:szCs w:val="24"/>
          <w:lang w:eastAsia="zh-CN"/>
        </w:rPr>
        <w:t>暂</w:t>
      </w:r>
      <w:r>
        <w:rPr>
          <w:rFonts w:hint="eastAsia" w:ascii="宋体" w:hAnsi="宋体" w:eastAsia="宋体" w:cs="宋体"/>
          <w:color w:val="auto"/>
          <w:sz w:val="24"/>
          <w:szCs w:val="24"/>
          <w:lang w:eastAsia="zh-CN"/>
        </w:rPr>
        <w:t>估价项</w:t>
      </w:r>
      <w:r>
        <w:rPr>
          <w:rFonts w:hint="eastAsia" w:ascii="宋体" w:hAnsi="宋体" w:eastAsia="宋体" w:cs="宋体"/>
          <w:color w:val="auto"/>
          <w:spacing w:val="-5"/>
          <w:sz w:val="24"/>
          <w:szCs w:val="24"/>
          <w:lang w:eastAsia="zh-CN"/>
        </w:rPr>
        <w:t>目</w:t>
      </w:r>
      <w:r>
        <w:rPr>
          <w:rFonts w:hint="eastAsia" w:ascii="宋体" w:hAnsi="宋体" w:eastAsia="宋体" w:cs="宋体"/>
          <w:color w:val="auto"/>
          <w:sz w:val="24"/>
          <w:szCs w:val="24"/>
          <w:lang w:eastAsia="zh-CN"/>
        </w:rPr>
        <w:t>的能力</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具备承</w:t>
      </w:r>
      <w:r>
        <w:rPr>
          <w:rFonts w:hint="eastAsia" w:ascii="宋体" w:hAnsi="宋体" w:eastAsia="宋体" w:cs="宋体"/>
          <w:color w:val="auto"/>
          <w:spacing w:val="-5"/>
          <w:sz w:val="24"/>
          <w:szCs w:val="24"/>
          <w:lang w:eastAsia="zh-CN"/>
        </w:rPr>
        <w:t>担</w:t>
      </w:r>
      <w:r>
        <w:rPr>
          <w:rFonts w:hint="eastAsia" w:ascii="宋体" w:hAnsi="宋体" w:eastAsia="宋体" w:cs="宋体"/>
          <w:color w:val="auto"/>
          <w:sz w:val="24"/>
          <w:szCs w:val="24"/>
          <w:lang w:eastAsia="zh-CN"/>
        </w:rPr>
        <w:t>暂估价</w:t>
      </w:r>
      <w:r>
        <w:rPr>
          <w:rFonts w:hint="eastAsia" w:ascii="宋体" w:hAnsi="宋体" w:eastAsia="宋体" w:cs="宋体"/>
          <w:color w:val="auto"/>
          <w:spacing w:val="-5"/>
          <w:sz w:val="24"/>
          <w:szCs w:val="24"/>
          <w:lang w:eastAsia="zh-CN"/>
        </w:rPr>
        <w:t>项</w:t>
      </w:r>
      <w:r>
        <w:rPr>
          <w:rFonts w:hint="eastAsia" w:ascii="宋体" w:hAnsi="宋体" w:eastAsia="宋体" w:cs="宋体"/>
          <w:color w:val="auto"/>
          <w:sz w:val="24"/>
          <w:szCs w:val="24"/>
          <w:lang w:eastAsia="zh-CN"/>
        </w:rPr>
        <w:t>目的能</w:t>
      </w:r>
      <w:r>
        <w:rPr>
          <w:rFonts w:hint="eastAsia" w:ascii="宋体" w:hAnsi="宋体" w:eastAsia="宋体" w:cs="宋体"/>
          <w:color w:val="auto"/>
          <w:spacing w:val="-5"/>
          <w:sz w:val="24"/>
          <w:szCs w:val="24"/>
          <w:lang w:eastAsia="zh-CN"/>
        </w:rPr>
        <w:t>力</w:t>
      </w:r>
      <w:r>
        <w:rPr>
          <w:rFonts w:hint="eastAsia" w:ascii="宋体" w:hAnsi="宋体" w:eastAsia="宋体" w:cs="宋体"/>
          <w:color w:val="auto"/>
          <w:sz w:val="24"/>
          <w:szCs w:val="24"/>
          <w:lang w:eastAsia="zh-CN"/>
        </w:rPr>
        <w:t>但明确</w:t>
      </w:r>
      <w:r>
        <w:rPr>
          <w:rFonts w:hint="eastAsia" w:ascii="宋体" w:hAnsi="宋体" w:eastAsia="宋体" w:cs="宋体"/>
          <w:color w:val="auto"/>
          <w:spacing w:val="-2"/>
          <w:sz w:val="24"/>
          <w:szCs w:val="24"/>
          <w:lang w:eastAsia="zh-CN"/>
        </w:rPr>
        <w:t>不参与投标的，由发包人和承包人组织招标。若承包人具备承担暂估价项目的能力且明确参与投标的，</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包人组</w:t>
      </w:r>
      <w:r>
        <w:rPr>
          <w:rFonts w:hint="eastAsia" w:ascii="宋体" w:hAnsi="宋体" w:eastAsia="宋体" w:cs="宋体"/>
          <w:color w:val="auto"/>
          <w:spacing w:val="-5"/>
          <w:sz w:val="24"/>
          <w:szCs w:val="24"/>
          <w:lang w:eastAsia="zh-CN"/>
        </w:rPr>
        <w:t>织</w:t>
      </w:r>
      <w:r>
        <w:rPr>
          <w:rFonts w:hint="eastAsia" w:ascii="宋体" w:hAnsi="宋体" w:eastAsia="宋体" w:cs="宋体"/>
          <w:color w:val="auto"/>
          <w:sz w:val="24"/>
          <w:szCs w:val="24"/>
          <w:lang w:eastAsia="zh-CN"/>
        </w:rPr>
        <w:t>招标</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暂</w:t>
      </w:r>
      <w:r>
        <w:rPr>
          <w:rFonts w:hint="eastAsia" w:ascii="宋体" w:hAnsi="宋体" w:eastAsia="宋体" w:cs="宋体"/>
          <w:color w:val="auto"/>
          <w:spacing w:val="-5"/>
          <w:sz w:val="24"/>
          <w:szCs w:val="24"/>
          <w:lang w:eastAsia="zh-CN"/>
        </w:rPr>
        <w:t>估</w:t>
      </w:r>
      <w:r>
        <w:rPr>
          <w:rFonts w:hint="eastAsia" w:ascii="宋体" w:hAnsi="宋体" w:eastAsia="宋体" w:cs="宋体"/>
          <w:color w:val="auto"/>
          <w:sz w:val="24"/>
          <w:szCs w:val="24"/>
          <w:lang w:eastAsia="zh-CN"/>
        </w:rPr>
        <w:t>价项目</w:t>
      </w:r>
      <w:r>
        <w:rPr>
          <w:rFonts w:hint="eastAsia" w:ascii="宋体" w:hAnsi="宋体" w:eastAsia="宋体" w:cs="宋体"/>
          <w:color w:val="auto"/>
          <w:spacing w:val="-5"/>
          <w:sz w:val="24"/>
          <w:szCs w:val="24"/>
          <w:lang w:eastAsia="zh-CN"/>
        </w:rPr>
        <w:t>中</w:t>
      </w:r>
      <w:r>
        <w:rPr>
          <w:rFonts w:hint="eastAsia" w:ascii="宋体" w:hAnsi="宋体" w:eastAsia="宋体" w:cs="宋体"/>
          <w:color w:val="auto"/>
          <w:sz w:val="24"/>
          <w:szCs w:val="24"/>
          <w:lang w:eastAsia="zh-CN"/>
        </w:rPr>
        <w:t>标金额</w:t>
      </w:r>
      <w:r>
        <w:rPr>
          <w:rFonts w:hint="eastAsia" w:ascii="宋体" w:hAnsi="宋体" w:eastAsia="宋体" w:cs="宋体"/>
          <w:color w:val="auto"/>
          <w:spacing w:val="-5"/>
          <w:sz w:val="24"/>
          <w:szCs w:val="24"/>
          <w:lang w:eastAsia="zh-CN"/>
        </w:rPr>
        <w:t>与</w:t>
      </w:r>
      <w:r>
        <w:rPr>
          <w:rFonts w:hint="eastAsia" w:ascii="宋体" w:hAnsi="宋体" w:eastAsia="宋体" w:cs="宋体"/>
          <w:color w:val="auto"/>
          <w:sz w:val="24"/>
          <w:szCs w:val="24"/>
          <w:lang w:eastAsia="zh-CN"/>
        </w:rPr>
        <w:t>工程量</w:t>
      </w:r>
      <w:r>
        <w:rPr>
          <w:rFonts w:hint="eastAsia" w:ascii="宋体" w:hAnsi="宋体" w:eastAsia="宋体" w:cs="宋体"/>
          <w:color w:val="auto"/>
          <w:spacing w:val="-5"/>
          <w:sz w:val="24"/>
          <w:szCs w:val="24"/>
          <w:lang w:eastAsia="zh-CN"/>
        </w:rPr>
        <w:t>清</w:t>
      </w:r>
      <w:r>
        <w:rPr>
          <w:rFonts w:hint="eastAsia" w:ascii="宋体" w:hAnsi="宋体" w:eastAsia="宋体" w:cs="宋体"/>
          <w:color w:val="auto"/>
          <w:sz w:val="24"/>
          <w:szCs w:val="24"/>
          <w:lang w:eastAsia="zh-CN"/>
        </w:rPr>
        <w:t>单中所</w:t>
      </w:r>
      <w:r>
        <w:rPr>
          <w:rFonts w:hint="eastAsia" w:ascii="宋体" w:hAnsi="宋体" w:eastAsia="宋体" w:cs="宋体"/>
          <w:color w:val="auto"/>
          <w:spacing w:val="-5"/>
          <w:sz w:val="24"/>
          <w:szCs w:val="24"/>
          <w:lang w:eastAsia="zh-CN"/>
        </w:rPr>
        <w:t>列</w:t>
      </w:r>
      <w:r>
        <w:rPr>
          <w:rFonts w:hint="eastAsia" w:ascii="宋体" w:hAnsi="宋体" w:eastAsia="宋体" w:cs="宋体"/>
          <w:color w:val="auto"/>
          <w:sz w:val="24"/>
          <w:szCs w:val="24"/>
          <w:lang w:eastAsia="zh-CN"/>
        </w:rPr>
        <w:t>金额差</w:t>
      </w:r>
      <w:r>
        <w:rPr>
          <w:rFonts w:hint="eastAsia" w:ascii="宋体" w:hAnsi="宋体" w:eastAsia="宋体" w:cs="宋体"/>
          <w:color w:val="auto"/>
          <w:spacing w:val="-5"/>
          <w:sz w:val="24"/>
          <w:szCs w:val="24"/>
          <w:lang w:eastAsia="zh-CN"/>
        </w:rPr>
        <w:t>以</w:t>
      </w:r>
      <w:r>
        <w:rPr>
          <w:rFonts w:hint="eastAsia" w:ascii="宋体" w:hAnsi="宋体" w:eastAsia="宋体" w:cs="宋体"/>
          <w:color w:val="auto"/>
          <w:sz w:val="24"/>
          <w:szCs w:val="24"/>
          <w:lang w:eastAsia="zh-CN"/>
        </w:rPr>
        <w:t>及相应</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税金等</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它费用</w:t>
      </w:r>
      <w:r>
        <w:rPr>
          <w:rFonts w:hint="eastAsia" w:ascii="宋体" w:hAnsi="宋体" w:eastAsia="宋体" w:cs="宋体"/>
          <w:color w:val="auto"/>
          <w:spacing w:val="-5"/>
          <w:sz w:val="24"/>
          <w:szCs w:val="24"/>
          <w:lang w:eastAsia="zh-CN"/>
        </w:rPr>
        <w:t>列</w:t>
      </w:r>
      <w:r>
        <w:rPr>
          <w:rFonts w:hint="eastAsia" w:ascii="宋体" w:hAnsi="宋体" w:eastAsia="宋体" w:cs="宋体"/>
          <w:color w:val="auto"/>
          <w:sz w:val="24"/>
          <w:szCs w:val="24"/>
          <w:lang w:eastAsia="zh-CN"/>
        </w:rPr>
        <w:t>入合同</w:t>
      </w:r>
      <w:r>
        <w:rPr>
          <w:rFonts w:hint="eastAsia" w:ascii="宋体" w:hAnsi="宋体" w:eastAsia="宋体" w:cs="宋体"/>
          <w:color w:val="auto"/>
          <w:spacing w:val="-5"/>
          <w:sz w:val="24"/>
          <w:szCs w:val="24"/>
          <w:lang w:eastAsia="zh-CN"/>
        </w:rPr>
        <w:t>价</w:t>
      </w:r>
      <w:r>
        <w:rPr>
          <w:rFonts w:hint="eastAsia" w:ascii="宋体" w:hAnsi="宋体" w:eastAsia="宋体" w:cs="宋体"/>
          <w:color w:val="auto"/>
          <w:spacing w:val="5"/>
          <w:sz w:val="24"/>
          <w:szCs w:val="24"/>
          <w:lang w:eastAsia="zh-CN"/>
        </w:rPr>
        <w:t>格</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必</w:t>
      </w:r>
      <w:r>
        <w:rPr>
          <w:rFonts w:hint="eastAsia" w:ascii="宋体" w:hAnsi="宋体" w:eastAsia="宋体" w:cs="宋体"/>
          <w:color w:val="auto"/>
          <w:spacing w:val="-5"/>
          <w:sz w:val="24"/>
          <w:szCs w:val="24"/>
          <w:lang w:eastAsia="zh-CN"/>
        </w:rPr>
        <w:t>须</w:t>
      </w:r>
      <w:r>
        <w:rPr>
          <w:rFonts w:hint="eastAsia" w:ascii="宋体" w:hAnsi="宋体" w:eastAsia="宋体" w:cs="宋体"/>
          <w:color w:val="auto"/>
          <w:sz w:val="24"/>
          <w:szCs w:val="24"/>
          <w:lang w:eastAsia="zh-CN"/>
        </w:rPr>
        <w:t>招标的</w:t>
      </w:r>
      <w:r>
        <w:rPr>
          <w:rFonts w:hint="eastAsia" w:ascii="宋体" w:hAnsi="宋体" w:eastAsia="宋体" w:cs="宋体"/>
          <w:color w:val="auto"/>
          <w:spacing w:val="-5"/>
          <w:sz w:val="24"/>
          <w:szCs w:val="24"/>
          <w:lang w:eastAsia="zh-CN"/>
        </w:rPr>
        <w:t>暂</w:t>
      </w:r>
      <w:r>
        <w:rPr>
          <w:rFonts w:hint="eastAsia" w:ascii="宋体" w:hAnsi="宋体" w:eastAsia="宋体" w:cs="宋体"/>
          <w:color w:val="auto"/>
          <w:sz w:val="24"/>
          <w:szCs w:val="24"/>
          <w:lang w:eastAsia="zh-CN"/>
        </w:rPr>
        <w:t>估价项</w:t>
      </w:r>
      <w:r>
        <w:rPr>
          <w:rFonts w:hint="eastAsia" w:ascii="宋体" w:hAnsi="宋体" w:eastAsia="宋体" w:cs="宋体"/>
          <w:color w:val="auto"/>
          <w:spacing w:val="-5"/>
          <w:sz w:val="24"/>
          <w:szCs w:val="24"/>
          <w:lang w:eastAsia="zh-CN"/>
        </w:rPr>
        <w:t>目</w:t>
      </w:r>
      <w:r>
        <w:rPr>
          <w:rFonts w:hint="eastAsia" w:ascii="宋体" w:hAnsi="宋体" w:eastAsia="宋体" w:cs="宋体"/>
          <w:color w:val="auto"/>
          <w:sz w:val="24"/>
          <w:szCs w:val="24"/>
          <w:lang w:eastAsia="zh-CN"/>
        </w:rPr>
        <w:t>招标组</w:t>
      </w:r>
      <w:r>
        <w:rPr>
          <w:rFonts w:hint="eastAsia" w:ascii="宋体" w:hAnsi="宋体" w:eastAsia="宋体" w:cs="宋体"/>
          <w:color w:val="auto"/>
          <w:spacing w:val="-5"/>
          <w:sz w:val="24"/>
          <w:szCs w:val="24"/>
          <w:lang w:eastAsia="zh-CN"/>
        </w:rPr>
        <w:t>织</w:t>
      </w:r>
      <w:r>
        <w:rPr>
          <w:rFonts w:hint="eastAsia" w:ascii="宋体" w:hAnsi="宋体" w:eastAsia="宋体" w:cs="宋体"/>
          <w:color w:val="auto"/>
          <w:sz w:val="24"/>
          <w:szCs w:val="24"/>
          <w:lang w:eastAsia="zh-CN"/>
        </w:rPr>
        <w:t>形式</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人和承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人组织</w:t>
      </w:r>
      <w:r>
        <w:rPr>
          <w:rFonts w:hint="eastAsia" w:ascii="宋体" w:hAnsi="宋体" w:eastAsia="宋体" w:cs="宋体"/>
          <w:color w:val="auto"/>
          <w:spacing w:val="-5"/>
          <w:sz w:val="24"/>
          <w:szCs w:val="24"/>
          <w:lang w:eastAsia="zh-CN"/>
        </w:rPr>
        <w:t>招</w:t>
      </w:r>
      <w:r>
        <w:rPr>
          <w:rFonts w:hint="eastAsia" w:ascii="宋体" w:hAnsi="宋体" w:eastAsia="宋体" w:cs="宋体"/>
          <w:color w:val="auto"/>
          <w:sz w:val="24"/>
          <w:szCs w:val="24"/>
          <w:lang w:eastAsia="zh-CN"/>
        </w:rPr>
        <w:t>标时双</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的权利</w:t>
      </w:r>
      <w:r>
        <w:rPr>
          <w:rFonts w:hint="eastAsia" w:ascii="宋体" w:hAnsi="宋体" w:eastAsia="宋体" w:cs="宋体"/>
          <w:color w:val="auto"/>
          <w:spacing w:val="-5"/>
          <w:sz w:val="24"/>
          <w:szCs w:val="24"/>
          <w:lang w:eastAsia="zh-CN"/>
        </w:rPr>
        <w:t>义</w:t>
      </w:r>
      <w:r>
        <w:rPr>
          <w:rFonts w:hint="eastAsia" w:ascii="宋体" w:hAnsi="宋体" w:eastAsia="宋体" w:cs="宋体"/>
          <w:color w:val="auto"/>
          <w:sz w:val="24"/>
          <w:szCs w:val="24"/>
          <w:lang w:eastAsia="zh-CN"/>
        </w:rPr>
        <w:t>务关系</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 xml:space="preserve">专用 </w:t>
      </w:r>
      <w:r>
        <w:rPr>
          <w:rFonts w:hint="eastAsia" w:ascii="宋体" w:hAnsi="宋体" w:eastAsia="宋体" w:cs="宋体"/>
          <w:color w:val="auto"/>
          <w:spacing w:val="-2"/>
          <w:sz w:val="24"/>
          <w:szCs w:val="24"/>
          <w:lang w:eastAsia="zh-CN"/>
        </w:rPr>
        <w:t>合同条款中约定。</w:t>
      </w:r>
    </w:p>
    <w:p w14:paraId="4878D2C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15.8.2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发包人在工程量清单中给定暂估价的材料和工程设备不属于依法必须招标的范围或未达到</w:t>
      </w:r>
      <w:r>
        <w:rPr>
          <w:rFonts w:hint="eastAsia" w:ascii="宋体" w:hAnsi="宋体" w:eastAsia="宋体" w:cs="宋体"/>
          <w:color w:val="auto"/>
          <w:sz w:val="24"/>
          <w:szCs w:val="24"/>
          <w:lang w:eastAsia="zh-CN"/>
        </w:rPr>
        <w:t>规定的规模标准的，应由承包人按第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5.1 款的约定提供。经监理人确认的材料、工程设备的价格与工</w:t>
      </w:r>
      <w:r>
        <w:rPr>
          <w:rFonts w:hint="eastAsia" w:ascii="宋体" w:hAnsi="宋体" w:eastAsia="宋体" w:cs="宋体"/>
          <w:color w:val="auto"/>
          <w:spacing w:val="-2"/>
          <w:sz w:val="24"/>
          <w:szCs w:val="24"/>
          <w:lang w:eastAsia="zh-CN"/>
        </w:rPr>
        <w:t>程量清单中所列的暂估价的金额差以及相应的税金等其他费用列入合同价格。</w:t>
      </w:r>
    </w:p>
    <w:p w14:paraId="69F095A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15.8.3</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6"/>
          <w:sz w:val="24"/>
          <w:szCs w:val="24"/>
          <w:lang w:eastAsia="zh-CN"/>
        </w:rPr>
        <w:t>发包人在工程量清单中给定暂估价的专业工程不属于依法必须招标的范围或未达到规定的规模标准的，由监理人按照第 15.4 款进行估价，但专用合同条款另有约定的除外。经估价的专业工程与工程量清单中所列的暂估价的金额差以及相应的税金等其他费用列入合同价格</w:t>
      </w:r>
      <w:r>
        <w:rPr>
          <w:rFonts w:hint="eastAsia" w:ascii="宋体" w:hAnsi="宋体" w:eastAsia="宋体" w:cs="宋体"/>
          <w:color w:val="auto"/>
          <w:spacing w:val="-2"/>
          <w:sz w:val="24"/>
          <w:szCs w:val="24"/>
          <w:lang w:eastAsia="zh-CN"/>
        </w:rPr>
        <w:t>。</w:t>
      </w:r>
    </w:p>
    <w:p w14:paraId="7BF010B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16．价格调整</w:t>
      </w:r>
    </w:p>
    <w:p w14:paraId="43664122">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54"/>
          <w:sz w:val="24"/>
          <w:szCs w:val="24"/>
          <w:lang w:eastAsia="zh-CN"/>
        </w:rPr>
      </w:pPr>
      <w:r>
        <w:rPr>
          <w:rFonts w:hint="eastAsia" w:ascii="宋体" w:hAnsi="宋体" w:eastAsia="宋体" w:cs="宋体"/>
          <w:b/>
          <w:bCs/>
          <w:color w:val="auto"/>
          <w:spacing w:val="1"/>
          <w:sz w:val="24"/>
          <w:szCs w:val="24"/>
          <w:lang w:eastAsia="zh-CN"/>
        </w:rPr>
        <w:t>16.1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物价波动引起的价格调整</w:t>
      </w:r>
      <w:r>
        <w:rPr>
          <w:rFonts w:hint="eastAsia" w:ascii="宋体" w:hAnsi="宋体" w:eastAsia="宋体" w:cs="宋体"/>
          <w:b/>
          <w:bCs/>
          <w:color w:val="auto"/>
          <w:spacing w:val="26"/>
          <w:sz w:val="24"/>
          <w:szCs w:val="24"/>
          <w:lang w:eastAsia="zh-CN"/>
        </w:rPr>
        <w:t xml:space="preserve"> </w:t>
      </w:r>
      <w:r>
        <w:rPr>
          <w:rFonts w:hint="eastAsia" w:ascii="宋体" w:hAnsi="宋体" w:eastAsia="宋体" w:cs="宋体"/>
          <w:color w:val="auto"/>
          <w:spacing w:val="-2"/>
          <w:sz w:val="24"/>
          <w:szCs w:val="24"/>
          <w:lang w:eastAsia="zh-CN"/>
        </w:rPr>
        <w:t>由于物价波动引起合同价格需要调整的，其价格调整方式在专用合同条款中约定。</w:t>
      </w:r>
      <w:r>
        <w:rPr>
          <w:rFonts w:hint="eastAsia" w:ascii="宋体" w:hAnsi="宋体" w:eastAsia="宋体" w:cs="宋体"/>
          <w:color w:val="auto"/>
          <w:spacing w:val="54"/>
          <w:sz w:val="24"/>
          <w:szCs w:val="24"/>
          <w:lang w:eastAsia="zh-CN"/>
        </w:rPr>
        <w:t xml:space="preserve"> </w:t>
      </w:r>
    </w:p>
    <w:p w14:paraId="78C404E4">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16.1.1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采用价格指数调整价格差额</w:t>
      </w:r>
    </w:p>
    <w:p w14:paraId="7835615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16.1.1.1</w:t>
      </w:r>
      <w:r>
        <w:rPr>
          <w:rFonts w:hint="eastAsia" w:ascii="宋体" w:hAnsi="宋体" w:eastAsia="宋体" w:cs="宋体"/>
          <w:b/>
          <w:bCs/>
          <w:color w:val="auto"/>
          <w:spacing w:val="-14"/>
          <w:sz w:val="24"/>
          <w:szCs w:val="24"/>
          <w:lang w:eastAsia="zh-CN"/>
        </w:rPr>
        <w:t xml:space="preserve"> </w:t>
      </w:r>
      <w:r>
        <w:rPr>
          <w:rFonts w:hint="eastAsia" w:ascii="宋体" w:hAnsi="宋体" w:eastAsia="宋体" w:cs="宋体"/>
          <w:color w:val="auto"/>
          <w:spacing w:val="-1"/>
          <w:sz w:val="24"/>
          <w:szCs w:val="24"/>
          <w:lang w:eastAsia="zh-CN"/>
        </w:rPr>
        <w:t>价格调整公式</w:t>
      </w:r>
      <w:r>
        <w:rPr>
          <w:rFonts w:hint="eastAsia" w:ascii="宋体" w:hAnsi="宋体" w:eastAsia="宋体" w:cs="宋体"/>
          <w:color w:val="auto"/>
          <w:spacing w:val="25"/>
          <w:sz w:val="24"/>
          <w:szCs w:val="24"/>
          <w:lang w:eastAsia="zh-CN"/>
        </w:rPr>
        <w:t xml:space="preserve"> </w:t>
      </w:r>
      <w:r>
        <w:rPr>
          <w:rFonts w:hint="eastAsia" w:ascii="宋体" w:hAnsi="宋体" w:eastAsia="宋体" w:cs="宋体"/>
          <w:color w:val="auto"/>
          <w:sz w:val="24"/>
          <w:szCs w:val="24"/>
          <w:lang w:eastAsia="zh-CN"/>
        </w:rPr>
        <w:t>因</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工</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材</w:t>
      </w:r>
      <w:r>
        <w:rPr>
          <w:rFonts w:hint="eastAsia" w:ascii="宋体" w:hAnsi="宋体" w:eastAsia="宋体" w:cs="宋体"/>
          <w:color w:val="auto"/>
          <w:spacing w:val="-5"/>
          <w:sz w:val="24"/>
          <w:szCs w:val="24"/>
          <w:lang w:eastAsia="zh-CN"/>
        </w:rPr>
        <w:t>料</w:t>
      </w:r>
      <w:r>
        <w:rPr>
          <w:rFonts w:hint="eastAsia" w:ascii="宋体" w:hAnsi="宋体" w:eastAsia="宋体" w:cs="宋体"/>
          <w:color w:val="auto"/>
          <w:sz w:val="24"/>
          <w:szCs w:val="24"/>
          <w:lang w:eastAsia="zh-CN"/>
        </w:rPr>
        <w:t>和设备</w:t>
      </w:r>
      <w:r>
        <w:rPr>
          <w:rFonts w:hint="eastAsia" w:ascii="宋体" w:hAnsi="宋体" w:eastAsia="宋体" w:cs="宋体"/>
          <w:color w:val="auto"/>
          <w:spacing w:val="-5"/>
          <w:sz w:val="24"/>
          <w:szCs w:val="24"/>
          <w:lang w:eastAsia="zh-CN"/>
        </w:rPr>
        <w:t>等</w:t>
      </w:r>
      <w:r>
        <w:rPr>
          <w:rFonts w:hint="eastAsia" w:ascii="宋体" w:hAnsi="宋体" w:eastAsia="宋体" w:cs="宋体"/>
          <w:color w:val="auto"/>
          <w:sz w:val="24"/>
          <w:szCs w:val="24"/>
          <w:lang w:eastAsia="zh-CN"/>
        </w:rPr>
        <w:t>价格波</w:t>
      </w:r>
      <w:r>
        <w:rPr>
          <w:rFonts w:hint="eastAsia" w:ascii="宋体" w:hAnsi="宋体" w:eastAsia="宋体" w:cs="宋体"/>
          <w:color w:val="auto"/>
          <w:spacing w:val="-5"/>
          <w:sz w:val="24"/>
          <w:szCs w:val="24"/>
          <w:lang w:eastAsia="zh-CN"/>
        </w:rPr>
        <w:t>动</w:t>
      </w:r>
      <w:r>
        <w:rPr>
          <w:rFonts w:hint="eastAsia" w:ascii="宋体" w:hAnsi="宋体" w:eastAsia="宋体" w:cs="宋体"/>
          <w:color w:val="auto"/>
          <w:sz w:val="24"/>
          <w:szCs w:val="24"/>
          <w:lang w:eastAsia="zh-CN"/>
        </w:rPr>
        <w:t>影响合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价格时</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根</w:t>
      </w:r>
      <w:r>
        <w:rPr>
          <w:rFonts w:hint="eastAsia" w:ascii="宋体" w:hAnsi="宋体" w:eastAsia="宋体" w:cs="宋体"/>
          <w:color w:val="auto"/>
          <w:spacing w:val="-5"/>
          <w:sz w:val="24"/>
          <w:szCs w:val="24"/>
          <w:lang w:eastAsia="zh-CN"/>
        </w:rPr>
        <w:t>据</w:t>
      </w:r>
      <w:r>
        <w:rPr>
          <w:rFonts w:hint="eastAsia" w:ascii="宋体" w:hAnsi="宋体" w:eastAsia="宋体" w:cs="宋体"/>
          <w:color w:val="auto"/>
          <w:sz w:val="24"/>
          <w:szCs w:val="24"/>
          <w:lang w:eastAsia="zh-CN"/>
        </w:rPr>
        <w:t>投标函</w:t>
      </w:r>
      <w:r>
        <w:rPr>
          <w:rFonts w:hint="eastAsia" w:ascii="宋体" w:hAnsi="宋体" w:eastAsia="宋体" w:cs="宋体"/>
          <w:color w:val="auto"/>
          <w:spacing w:val="-5"/>
          <w:sz w:val="24"/>
          <w:szCs w:val="24"/>
          <w:lang w:eastAsia="zh-CN"/>
        </w:rPr>
        <w:t>附</w:t>
      </w:r>
      <w:r>
        <w:rPr>
          <w:rFonts w:hint="eastAsia" w:ascii="宋体" w:hAnsi="宋体" w:eastAsia="宋体" w:cs="宋体"/>
          <w:color w:val="auto"/>
          <w:sz w:val="24"/>
          <w:szCs w:val="24"/>
          <w:lang w:eastAsia="zh-CN"/>
        </w:rPr>
        <w:t>录中的</w:t>
      </w:r>
      <w:r>
        <w:rPr>
          <w:rFonts w:hint="eastAsia" w:ascii="宋体" w:hAnsi="宋体" w:eastAsia="宋体" w:cs="宋体"/>
          <w:color w:val="auto"/>
          <w:spacing w:val="-5"/>
          <w:sz w:val="24"/>
          <w:szCs w:val="24"/>
          <w:lang w:eastAsia="zh-CN"/>
        </w:rPr>
        <w:t>价</w:t>
      </w:r>
      <w:r>
        <w:rPr>
          <w:rFonts w:hint="eastAsia" w:ascii="宋体" w:hAnsi="宋体" w:eastAsia="宋体" w:cs="宋体"/>
          <w:color w:val="auto"/>
          <w:sz w:val="24"/>
          <w:szCs w:val="24"/>
          <w:lang w:eastAsia="zh-CN"/>
        </w:rPr>
        <w:t>格指数</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权重表</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定的数</w:t>
      </w:r>
      <w:r>
        <w:rPr>
          <w:rFonts w:hint="eastAsia" w:ascii="宋体" w:hAnsi="宋体" w:eastAsia="宋体" w:cs="宋体"/>
          <w:color w:val="auto"/>
          <w:spacing w:val="-2"/>
          <w:sz w:val="24"/>
          <w:szCs w:val="24"/>
          <w:lang w:eastAsia="zh-CN"/>
        </w:rPr>
        <w:t>据，按以下公式计算差额并调整合同价格。</w:t>
      </w:r>
    </w:p>
    <w:p w14:paraId="7EFC415E">
      <w:pPr>
        <w:keepNext w:val="0"/>
        <w:keepLines w:val="0"/>
        <w:pageBreakBefore w:val="0"/>
        <w:widowControl w:val="0"/>
        <w:tabs>
          <w:tab w:val="left" w:pos="3151"/>
          <w:tab w:val="left" w:pos="3871"/>
          <w:tab w:val="left" w:pos="5009"/>
        </w:tabs>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position w:val="4"/>
          <w:sz w:val="24"/>
          <w:szCs w:val="24"/>
        </w:rPr>
        <w:t>F</w:t>
      </w:r>
      <w:r>
        <w:rPr>
          <w:rFonts w:hint="eastAsia" w:ascii="宋体" w:hAnsi="宋体" w:eastAsia="宋体" w:cs="宋体"/>
          <w:color w:val="auto"/>
          <w:sz w:val="24"/>
          <w:szCs w:val="24"/>
        </w:rPr>
        <w:t>t1</w:t>
      </w:r>
      <w:r>
        <w:rPr>
          <w:rFonts w:hint="eastAsia" w:ascii="宋体" w:hAnsi="宋体" w:eastAsia="宋体" w:cs="宋体"/>
          <w:color w:val="auto"/>
          <w:sz w:val="24"/>
          <w:szCs w:val="24"/>
        </w:rPr>
        <w:tab/>
      </w:r>
      <w:r>
        <w:rPr>
          <w:rFonts w:hint="eastAsia" w:ascii="宋体" w:hAnsi="宋体" w:eastAsia="宋体" w:cs="宋体"/>
          <w:color w:val="auto"/>
          <w:position w:val="4"/>
          <w:sz w:val="24"/>
          <w:szCs w:val="24"/>
        </w:rPr>
        <w:t>F</w:t>
      </w:r>
      <w:r>
        <w:rPr>
          <w:rFonts w:hint="eastAsia" w:ascii="宋体" w:hAnsi="宋体" w:eastAsia="宋体" w:cs="宋体"/>
          <w:color w:val="auto"/>
          <w:sz w:val="24"/>
          <w:szCs w:val="24"/>
        </w:rPr>
        <w:t>t2</w:t>
      </w:r>
      <w:r>
        <w:rPr>
          <w:rFonts w:hint="eastAsia" w:ascii="宋体" w:hAnsi="宋体" w:eastAsia="宋体" w:cs="宋体"/>
          <w:color w:val="auto"/>
          <w:sz w:val="24"/>
          <w:szCs w:val="24"/>
        </w:rPr>
        <w:tab/>
      </w:r>
      <w:r>
        <w:rPr>
          <w:rFonts w:hint="eastAsia" w:ascii="宋体" w:hAnsi="宋体" w:eastAsia="宋体" w:cs="宋体"/>
          <w:color w:val="auto"/>
          <w:spacing w:val="-1"/>
          <w:position w:val="4"/>
          <w:sz w:val="24"/>
          <w:szCs w:val="24"/>
        </w:rPr>
        <w:t>F</w:t>
      </w:r>
      <w:r>
        <w:rPr>
          <w:rFonts w:hint="eastAsia" w:ascii="宋体" w:hAnsi="宋体" w:eastAsia="宋体" w:cs="宋体"/>
          <w:color w:val="auto"/>
          <w:spacing w:val="-1"/>
          <w:sz w:val="24"/>
          <w:szCs w:val="24"/>
        </w:rPr>
        <w:t>t3</w:t>
      </w:r>
      <w:r>
        <w:rPr>
          <w:rFonts w:hint="eastAsia" w:ascii="宋体" w:hAnsi="宋体" w:eastAsia="宋体" w:cs="宋体"/>
          <w:color w:val="auto"/>
          <w:spacing w:val="-1"/>
          <w:sz w:val="24"/>
          <w:szCs w:val="24"/>
        </w:rPr>
        <w:tab/>
      </w:r>
      <w:r>
        <w:rPr>
          <w:rFonts w:hint="eastAsia" w:ascii="宋体" w:hAnsi="宋体" w:eastAsia="宋体" w:cs="宋体"/>
          <w:color w:val="auto"/>
          <w:position w:val="4"/>
          <w:sz w:val="24"/>
          <w:szCs w:val="24"/>
        </w:rPr>
        <w:t>F</w:t>
      </w:r>
      <w:r>
        <w:rPr>
          <w:rFonts w:hint="eastAsia" w:ascii="宋体" w:hAnsi="宋体" w:eastAsia="宋体" w:cs="宋体"/>
          <w:color w:val="auto"/>
          <w:sz w:val="24"/>
          <w:szCs w:val="24"/>
        </w:rPr>
        <w:t>tn</w:t>
      </w:r>
    </w:p>
    <w:p w14:paraId="7DD3EF4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pacing w:val="57"/>
          <w:sz w:val="24"/>
          <w:szCs w:val="24"/>
        </w:rPr>
        <w:t xml:space="preserve"> </w:t>
      </w:r>
      <w:r>
        <w:rPr>
          <w:rFonts w:hint="eastAsia" w:ascii="宋体" w:hAnsi="宋体" w:eastAsia="宋体" w:cs="宋体"/>
          <w:color w:val="auto"/>
          <w:sz w:val="24"/>
          <w:szCs w:val="24"/>
        </w:rPr>
        <w:t>P=P</w:t>
      </w:r>
      <w:r>
        <w:rPr>
          <w:rFonts w:hint="eastAsia" w:ascii="宋体" w:hAnsi="宋体" w:eastAsia="宋体" w:cs="宋体"/>
          <w:color w:val="auto"/>
          <w:spacing w:val="-5"/>
          <w:position w:val="-2"/>
          <w:sz w:val="24"/>
          <w:szCs w:val="24"/>
        </w:rPr>
        <w:t>O</w:t>
      </w:r>
      <w:r>
        <w:rPr>
          <w:rFonts w:hint="eastAsia" w:ascii="宋体" w:hAnsi="宋体" w:eastAsia="宋体" w:cs="宋体"/>
          <w:color w:val="auto"/>
          <w:sz w:val="24"/>
          <w:szCs w:val="24"/>
        </w:rPr>
        <w:t>［A+｛</w:t>
      </w:r>
      <w:r>
        <w:rPr>
          <w:rFonts w:hint="eastAsia" w:ascii="宋体" w:hAnsi="宋体" w:eastAsia="宋体" w:cs="宋体"/>
          <w:color w:val="auto"/>
          <w:spacing w:val="-5"/>
          <w:sz w:val="24"/>
          <w:szCs w:val="24"/>
        </w:rPr>
        <w:t>B</w:t>
      </w:r>
      <w:r>
        <w:rPr>
          <w:rFonts w:hint="eastAsia" w:ascii="宋体" w:hAnsi="宋体" w:eastAsia="宋体" w:cs="宋体"/>
          <w:color w:val="auto"/>
          <w:spacing w:val="3"/>
          <w:position w:val="-2"/>
          <w:sz w:val="24"/>
          <w:szCs w:val="24"/>
        </w:rPr>
        <w:t>1</w:t>
      </w:r>
      <w:r>
        <w:rPr>
          <w:rFonts w:hint="eastAsia" w:ascii="宋体" w:hAnsi="宋体" w:eastAsia="宋体" w:cs="宋体"/>
          <w:color w:val="auto"/>
          <w:sz w:val="24"/>
          <w:szCs w:val="24"/>
        </w:rPr>
        <w:t>×</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＋B</w:t>
      </w:r>
      <w:r>
        <w:rPr>
          <w:rFonts w:hint="eastAsia" w:ascii="宋体" w:hAnsi="宋体" w:eastAsia="宋体" w:cs="宋体"/>
          <w:color w:val="auto"/>
          <w:spacing w:val="-5"/>
          <w:position w:val="-2"/>
          <w:sz w:val="24"/>
          <w:szCs w:val="24"/>
        </w:rPr>
        <w:t>2</w:t>
      </w:r>
      <w:r>
        <w:rPr>
          <w:rFonts w:hint="eastAsia" w:ascii="宋体" w:hAnsi="宋体" w:eastAsia="宋体" w:cs="宋体"/>
          <w:color w:val="auto"/>
          <w:sz w:val="24"/>
          <w:szCs w:val="24"/>
        </w:rPr>
        <w:t>×—＋B</w:t>
      </w:r>
      <w:r>
        <w:rPr>
          <w:rFonts w:hint="eastAsia" w:ascii="宋体" w:hAnsi="宋体" w:eastAsia="宋体" w:cs="宋体"/>
          <w:color w:val="auto"/>
          <w:spacing w:val="-1"/>
          <w:position w:val="-2"/>
          <w:sz w:val="24"/>
          <w:szCs w:val="24"/>
        </w:rPr>
        <w:t>3</w:t>
      </w:r>
      <w:r>
        <w:rPr>
          <w:rFonts w:hint="eastAsia" w:ascii="宋体" w:hAnsi="宋体" w:eastAsia="宋体" w:cs="宋体"/>
          <w:color w:val="auto"/>
          <w:sz w:val="24"/>
          <w:szCs w:val="24"/>
        </w:rPr>
        <w:t>×</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B</w:t>
      </w:r>
      <w:r>
        <w:rPr>
          <w:rFonts w:hint="eastAsia" w:ascii="宋体" w:hAnsi="宋体" w:eastAsia="宋体" w:cs="宋体"/>
          <w:color w:val="auto"/>
          <w:spacing w:val="-1"/>
          <w:position w:val="-2"/>
          <w:sz w:val="24"/>
          <w:szCs w:val="24"/>
        </w:rPr>
        <w:t>n</w:t>
      </w:r>
      <w:r>
        <w:rPr>
          <w:rFonts w:hint="eastAsia" w:ascii="宋体" w:hAnsi="宋体" w:eastAsia="宋体" w:cs="宋体"/>
          <w:color w:val="auto"/>
          <w:sz w:val="24"/>
          <w:szCs w:val="24"/>
        </w:rPr>
        <w:t>×—｝</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1］</w:t>
      </w:r>
    </w:p>
    <w:p w14:paraId="733B27AE">
      <w:pPr>
        <w:keepNext w:val="0"/>
        <w:keepLines w:val="0"/>
        <w:pageBreakBefore w:val="0"/>
        <w:widowControl w:val="0"/>
        <w:tabs>
          <w:tab w:val="left" w:pos="3185"/>
          <w:tab w:val="left" w:pos="3924"/>
          <w:tab w:val="left" w:pos="5148"/>
        </w:tabs>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position w:val="4"/>
          <w:sz w:val="24"/>
          <w:szCs w:val="24"/>
          <w:lang w:eastAsia="zh-CN"/>
        </w:rPr>
        <w:t>F</w:t>
      </w:r>
      <w:r>
        <w:rPr>
          <w:rFonts w:hint="eastAsia" w:ascii="宋体" w:hAnsi="宋体" w:eastAsia="宋体" w:cs="宋体"/>
          <w:color w:val="auto"/>
          <w:sz w:val="24"/>
          <w:szCs w:val="24"/>
          <w:lang w:eastAsia="zh-CN"/>
        </w:rPr>
        <w:t>01</w:t>
      </w:r>
      <w:r>
        <w:rPr>
          <w:rFonts w:hint="eastAsia" w:ascii="宋体" w:hAnsi="宋体" w:eastAsia="宋体" w:cs="宋体"/>
          <w:color w:val="auto"/>
          <w:sz w:val="24"/>
          <w:szCs w:val="24"/>
          <w:lang w:eastAsia="zh-CN"/>
        </w:rPr>
        <w:tab/>
      </w:r>
      <w:r>
        <w:rPr>
          <w:rFonts w:hint="eastAsia" w:ascii="宋体" w:hAnsi="宋体" w:eastAsia="宋体" w:cs="宋体"/>
          <w:color w:val="auto"/>
          <w:position w:val="4"/>
          <w:sz w:val="24"/>
          <w:szCs w:val="24"/>
          <w:lang w:eastAsia="zh-CN"/>
        </w:rPr>
        <w:t>F</w:t>
      </w:r>
      <w:r>
        <w:rPr>
          <w:rFonts w:hint="eastAsia" w:ascii="宋体" w:hAnsi="宋体" w:eastAsia="宋体" w:cs="宋体"/>
          <w:color w:val="auto"/>
          <w:sz w:val="24"/>
          <w:szCs w:val="24"/>
          <w:lang w:eastAsia="zh-CN"/>
        </w:rPr>
        <w:t>02</w:t>
      </w:r>
      <w:r>
        <w:rPr>
          <w:rFonts w:hint="eastAsia" w:ascii="宋体" w:hAnsi="宋体" w:eastAsia="宋体" w:cs="宋体"/>
          <w:color w:val="auto"/>
          <w:sz w:val="24"/>
          <w:szCs w:val="24"/>
          <w:lang w:eastAsia="zh-CN"/>
        </w:rPr>
        <w:tab/>
      </w:r>
      <w:r>
        <w:rPr>
          <w:rFonts w:hint="eastAsia" w:ascii="宋体" w:hAnsi="宋体" w:eastAsia="宋体" w:cs="宋体"/>
          <w:color w:val="auto"/>
          <w:spacing w:val="-1"/>
          <w:position w:val="4"/>
          <w:sz w:val="24"/>
          <w:szCs w:val="24"/>
          <w:lang w:eastAsia="zh-CN"/>
        </w:rPr>
        <w:t>F</w:t>
      </w:r>
      <w:r>
        <w:rPr>
          <w:rFonts w:hint="eastAsia" w:ascii="宋体" w:hAnsi="宋体" w:eastAsia="宋体" w:cs="宋体"/>
          <w:color w:val="auto"/>
          <w:spacing w:val="-1"/>
          <w:sz w:val="24"/>
          <w:szCs w:val="24"/>
          <w:lang w:eastAsia="zh-CN"/>
        </w:rPr>
        <w:t>03</w:t>
      </w:r>
      <w:r>
        <w:rPr>
          <w:rFonts w:hint="eastAsia" w:ascii="宋体" w:hAnsi="宋体" w:eastAsia="宋体" w:cs="宋体"/>
          <w:color w:val="auto"/>
          <w:spacing w:val="-1"/>
          <w:sz w:val="24"/>
          <w:szCs w:val="24"/>
          <w:lang w:eastAsia="zh-CN"/>
        </w:rPr>
        <w:tab/>
      </w:r>
      <w:r>
        <w:rPr>
          <w:rFonts w:hint="eastAsia" w:ascii="宋体" w:hAnsi="宋体" w:eastAsia="宋体" w:cs="宋体"/>
          <w:color w:val="auto"/>
          <w:position w:val="4"/>
          <w:sz w:val="24"/>
          <w:szCs w:val="24"/>
          <w:lang w:eastAsia="zh-CN"/>
        </w:rPr>
        <w:t>F</w:t>
      </w:r>
      <w:r>
        <w:rPr>
          <w:rFonts w:hint="eastAsia" w:ascii="宋体" w:hAnsi="宋体" w:eastAsia="宋体" w:cs="宋体"/>
          <w:color w:val="auto"/>
          <w:sz w:val="24"/>
          <w:szCs w:val="24"/>
          <w:lang w:eastAsia="zh-CN"/>
        </w:rPr>
        <w:t>04</w:t>
      </w:r>
    </w:p>
    <w:p w14:paraId="76AA0EE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式中：△</w:t>
      </w:r>
      <w:r>
        <w:rPr>
          <w:rFonts w:hint="eastAsia" w:ascii="宋体" w:hAnsi="宋体" w:eastAsia="宋体" w:cs="宋体"/>
          <w:color w:val="auto"/>
          <w:sz w:val="24"/>
          <w:szCs w:val="24"/>
          <w:lang w:eastAsia="zh-CN"/>
        </w:rPr>
        <w:t xml:space="preserve"> P </w:t>
      </w:r>
      <w:r>
        <w:rPr>
          <w:rFonts w:hint="eastAsia" w:ascii="宋体" w:hAnsi="宋体" w:eastAsia="宋体" w:cs="宋体"/>
          <w:color w:val="auto"/>
          <w:spacing w:val="-1"/>
          <w:sz w:val="24"/>
          <w:szCs w:val="24"/>
          <w:lang w:eastAsia="zh-CN"/>
        </w:rPr>
        <w:t>一需调整的价格差额；</w:t>
      </w:r>
    </w:p>
    <w:p w14:paraId="4984F28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P</w:t>
      </w:r>
      <w:r>
        <w:rPr>
          <w:rFonts w:hint="eastAsia" w:ascii="宋体" w:hAnsi="宋体" w:eastAsia="宋体" w:cs="宋体"/>
          <w:color w:val="auto"/>
          <w:position w:val="-2"/>
          <w:sz w:val="24"/>
          <w:szCs w:val="24"/>
          <w:lang w:eastAsia="zh-CN"/>
        </w:rPr>
        <w:t>O</w:t>
      </w:r>
      <w:r>
        <w:rPr>
          <w:rFonts w:hint="eastAsia" w:ascii="宋体" w:hAnsi="宋体" w:eastAsia="宋体" w:cs="宋体"/>
          <w:color w:val="auto"/>
          <w:spacing w:val="-27"/>
          <w:position w:val="-2"/>
          <w:sz w:val="24"/>
          <w:szCs w:val="24"/>
          <w:lang w:eastAsia="zh-CN"/>
        </w:rPr>
        <w:t xml:space="preserve"> </w:t>
      </w:r>
      <w:r>
        <w:rPr>
          <w:rFonts w:hint="eastAsia" w:ascii="宋体" w:hAnsi="宋体" w:eastAsia="宋体" w:cs="宋体"/>
          <w:color w:val="auto"/>
          <w:sz w:val="24"/>
          <w:szCs w:val="24"/>
          <w:lang w:eastAsia="zh-CN"/>
        </w:rPr>
        <w:t>一第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pacing w:val="-1"/>
          <w:sz w:val="24"/>
          <w:szCs w:val="24"/>
          <w:lang w:eastAsia="zh-CN"/>
        </w:rPr>
        <w:t>17.3.3</w:t>
      </w:r>
      <w:r>
        <w:rPr>
          <w:rFonts w:hint="eastAsia" w:ascii="宋体" w:hAnsi="宋体" w:eastAsia="宋体" w:cs="宋体"/>
          <w:color w:val="auto"/>
          <w:sz w:val="24"/>
          <w:szCs w:val="24"/>
          <w:lang w:eastAsia="zh-CN"/>
        </w:rPr>
        <w:t xml:space="preserve"> 项、第</w:t>
      </w:r>
      <w:r>
        <w:rPr>
          <w:rFonts w:hint="eastAsia" w:ascii="宋体" w:hAnsi="宋体" w:eastAsia="宋体" w:cs="宋体"/>
          <w:color w:val="auto"/>
          <w:spacing w:val="-56"/>
          <w:sz w:val="24"/>
          <w:szCs w:val="24"/>
          <w:lang w:eastAsia="zh-CN"/>
        </w:rPr>
        <w:t xml:space="preserve"> </w:t>
      </w:r>
      <w:r>
        <w:rPr>
          <w:rFonts w:hint="eastAsia" w:ascii="宋体" w:hAnsi="宋体" w:eastAsia="宋体" w:cs="宋体"/>
          <w:color w:val="auto"/>
          <w:sz w:val="24"/>
          <w:szCs w:val="24"/>
          <w:lang w:eastAsia="zh-CN"/>
        </w:rPr>
        <w:t>17.5</w:t>
      </w:r>
      <w:r>
        <w:rPr>
          <w:rFonts w:hint="eastAsia" w:ascii="宋体" w:hAnsi="宋体" w:eastAsia="宋体" w:cs="宋体"/>
          <w:color w:val="auto"/>
          <w:spacing w:val="-19"/>
          <w:sz w:val="24"/>
          <w:szCs w:val="24"/>
          <w:lang w:eastAsia="zh-CN"/>
        </w:rPr>
        <w:t xml:space="preserve"> </w:t>
      </w:r>
      <w:r>
        <w:rPr>
          <w:rFonts w:hint="eastAsia" w:ascii="宋体" w:hAnsi="宋体" w:eastAsia="宋体" w:cs="宋体"/>
          <w:color w:val="auto"/>
          <w:sz w:val="24"/>
          <w:szCs w:val="24"/>
          <w:lang w:eastAsia="zh-CN"/>
        </w:rPr>
        <w:t>.2</w:t>
      </w:r>
      <w:r>
        <w:rPr>
          <w:rFonts w:hint="eastAsia" w:ascii="宋体" w:hAnsi="宋体" w:eastAsia="宋体" w:cs="宋体"/>
          <w:color w:val="auto"/>
          <w:spacing w:val="-4"/>
          <w:sz w:val="24"/>
          <w:szCs w:val="24"/>
          <w:lang w:eastAsia="zh-CN"/>
        </w:rPr>
        <w:t xml:space="preserve"> </w:t>
      </w:r>
      <w:r>
        <w:rPr>
          <w:rFonts w:hint="eastAsia" w:ascii="宋体" w:hAnsi="宋体" w:eastAsia="宋体" w:cs="宋体"/>
          <w:color w:val="auto"/>
          <w:sz w:val="24"/>
          <w:szCs w:val="24"/>
          <w:lang w:eastAsia="zh-CN"/>
        </w:rPr>
        <w:t>项和第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17.6.2</w:t>
      </w:r>
      <w:r>
        <w:rPr>
          <w:rFonts w:hint="eastAsia" w:ascii="宋体" w:hAnsi="宋体" w:eastAsia="宋体" w:cs="宋体"/>
          <w:color w:val="auto"/>
          <w:spacing w:val="-4"/>
          <w:sz w:val="24"/>
          <w:szCs w:val="24"/>
          <w:lang w:eastAsia="zh-CN"/>
        </w:rPr>
        <w:t xml:space="preserve"> </w:t>
      </w:r>
      <w:r>
        <w:rPr>
          <w:rFonts w:hint="eastAsia" w:ascii="宋体" w:hAnsi="宋体" w:eastAsia="宋体" w:cs="宋体"/>
          <w:color w:val="auto"/>
          <w:spacing w:val="-2"/>
          <w:sz w:val="24"/>
          <w:szCs w:val="24"/>
          <w:lang w:eastAsia="zh-CN"/>
        </w:rPr>
        <w:t>项约定的付款证书中承包人应得到的已完成工程量</w:t>
      </w:r>
      <w:r>
        <w:rPr>
          <w:rFonts w:hint="eastAsia" w:ascii="宋体" w:hAnsi="宋体" w:eastAsia="宋体" w:cs="宋体"/>
          <w:color w:val="auto"/>
          <w:spacing w:val="-1"/>
          <w:sz w:val="24"/>
          <w:szCs w:val="24"/>
          <w:lang w:eastAsia="zh-CN"/>
        </w:rPr>
        <w:t>的金额。此项金额应不包括价格调整、不计质量保证金的扣留和支付、预付款的支付和扣回。第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15</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条</w:t>
      </w:r>
      <w:r>
        <w:rPr>
          <w:rFonts w:hint="eastAsia" w:ascii="宋体" w:hAnsi="宋体" w:eastAsia="宋体" w:cs="宋体"/>
          <w:color w:val="auto"/>
          <w:spacing w:val="22"/>
          <w:sz w:val="24"/>
          <w:szCs w:val="24"/>
          <w:lang w:eastAsia="zh-CN"/>
        </w:rPr>
        <w:t xml:space="preserve"> </w:t>
      </w:r>
      <w:r>
        <w:rPr>
          <w:rFonts w:hint="eastAsia" w:ascii="宋体" w:hAnsi="宋体" w:eastAsia="宋体" w:cs="宋体"/>
          <w:color w:val="auto"/>
          <w:spacing w:val="-2"/>
          <w:sz w:val="24"/>
          <w:szCs w:val="24"/>
          <w:lang w:eastAsia="zh-CN"/>
        </w:rPr>
        <w:t>约定的变更及其他金额已按现行价格计价的，也不计在内；</w:t>
      </w:r>
    </w:p>
    <w:p w14:paraId="76CB25E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A </w:t>
      </w:r>
      <w:r>
        <w:rPr>
          <w:rFonts w:hint="eastAsia" w:ascii="宋体" w:hAnsi="宋体" w:eastAsia="宋体" w:cs="宋体"/>
          <w:color w:val="auto"/>
          <w:spacing w:val="-2"/>
          <w:sz w:val="24"/>
          <w:szCs w:val="24"/>
          <w:lang w:eastAsia="zh-CN"/>
        </w:rPr>
        <w:t>---定值权重（即不调部分的权重）；</w:t>
      </w:r>
    </w:p>
    <w:p w14:paraId="09E354F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6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B</w:t>
      </w:r>
      <w:r>
        <w:rPr>
          <w:rFonts w:hint="eastAsia" w:ascii="宋体" w:hAnsi="宋体" w:eastAsia="宋体" w:cs="宋体"/>
          <w:color w:val="auto"/>
          <w:spacing w:val="-3"/>
          <w:position w:val="-3"/>
          <w:sz w:val="24"/>
          <w:szCs w:val="24"/>
          <w:lang w:eastAsia="zh-CN"/>
        </w:rPr>
        <w:t>1</w:t>
      </w:r>
      <w:r>
        <w:rPr>
          <w:rFonts w:hint="eastAsia" w:ascii="宋体" w:hAnsi="宋体" w:eastAsia="宋体" w:cs="宋体"/>
          <w:color w:val="auto"/>
          <w:spacing w:val="-3"/>
          <w:sz w:val="24"/>
          <w:szCs w:val="24"/>
          <w:lang w:eastAsia="zh-CN"/>
        </w:rPr>
        <w:t>；B</w:t>
      </w:r>
      <w:r>
        <w:rPr>
          <w:rFonts w:hint="eastAsia" w:ascii="宋体" w:hAnsi="宋体" w:eastAsia="宋体" w:cs="宋体"/>
          <w:color w:val="auto"/>
          <w:spacing w:val="-3"/>
          <w:position w:val="-3"/>
          <w:sz w:val="24"/>
          <w:szCs w:val="24"/>
          <w:lang w:eastAsia="zh-CN"/>
        </w:rPr>
        <w:t>2</w:t>
      </w:r>
      <w:r>
        <w:rPr>
          <w:rFonts w:hint="eastAsia" w:ascii="宋体" w:hAnsi="宋体" w:eastAsia="宋体" w:cs="宋体"/>
          <w:color w:val="auto"/>
          <w:spacing w:val="-3"/>
          <w:sz w:val="24"/>
          <w:szCs w:val="24"/>
          <w:lang w:eastAsia="zh-CN"/>
        </w:rPr>
        <w:t>；B</w:t>
      </w:r>
      <w:r>
        <w:rPr>
          <w:rFonts w:hint="eastAsia" w:ascii="宋体" w:hAnsi="宋体" w:eastAsia="宋体" w:cs="宋体"/>
          <w:color w:val="auto"/>
          <w:spacing w:val="-3"/>
          <w:position w:val="-3"/>
          <w:sz w:val="24"/>
          <w:szCs w:val="24"/>
          <w:lang w:eastAsia="zh-CN"/>
        </w:rPr>
        <w:t>3</w:t>
      </w:r>
      <w:r>
        <w:rPr>
          <w:rFonts w:hint="eastAsia" w:ascii="宋体" w:hAnsi="宋体" w:eastAsia="宋体" w:cs="宋体"/>
          <w:color w:val="auto"/>
          <w:spacing w:val="-3"/>
          <w:sz w:val="24"/>
          <w:szCs w:val="24"/>
          <w:lang w:eastAsia="zh-CN"/>
        </w:rPr>
        <w:t>；……B</w:t>
      </w:r>
      <w:r>
        <w:rPr>
          <w:rFonts w:hint="eastAsia" w:ascii="宋体" w:hAnsi="宋体" w:eastAsia="宋体" w:cs="宋体"/>
          <w:color w:val="auto"/>
          <w:spacing w:val="-3"/>
          <w:position w:val="-3"/>
          <w:sz w:val="24"/>
          <w:szCs w:val="24"/>
          <w:lang w:eastAsia="zh-CN"/>
        </w:rPr>
        <w:t>n</w:t>
      </w:r>
      <w:r>
        <w:rPr>
          <w:rFonts w:hint="eastAsia" w:ascii="宋体" w:hAnsi="宋体" w:eastAsia="宋体" w:cs="宋体"/>
          <w:color w:val="auto"/>
          <w:spacing w:val="-3"/>
          <w:sz w:val="24"/>
          <w:szCs w:val="24"/>
          <w:lang w:eastAsia="zh-CN"/>
        </w:rPr>
        <w:t>---各可调因子的变值权重（即可调部分的权重）为各可调因子在投标函投标总</w:t>
      </w:r>
      <w:r>
        <w:rPr>
          <w:rFonts w:hint="eastAsia" w:ascii="宋体" w:hAnsi="宋体" w:eastAsia="宋体" w:cs="宋体"/>
          <w:color w:val="auto"/>
          <w:spacing w:val="-2"/>
          <w:sz w:val="24"/>
          <w:szCs w:val="24"/>
          <w:lang w:eastAsia="zh-CN"/>
        </w:rPr>
        <w:t>报价中所占的比例；</w:t>
      </w:r>
    </w:p>
    <w:p w14:paraId="7550C69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6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F</w:t>
      </w:r>
      <w:r>
        <w:rPr>
          <w:rFonts w:hint="eastAsia" w:ascii="宋体" w:hAnsi="宋体" w:eastAsia="宋体" w:cs="宋体"/>
          <w:color w:val="auto"/>
          <w:spacing w:val="-3"/>
          <w:position w:val="-3"/>
          <w:sz w:val="24"/>
          <w:szCs w:val="24"/>
          <w:lang w:eastAsia="zh-CN"/>
        </w:rPr>
        <w:t>t1</w:t>
      </w:r>
      <w:r>
        <w:rPr>
          <w:rFonts w:hint="eastAsia" w:ascii="宋体" w:hAnsi="宋体" w:eastAsia="宋体" w:cs="宋体"/>
          <w:color w:val="auto"/>
          <w:spacing w:val="-3"/>
          <w:sz w:val="24"/>
          <w:szCs w:val="24"/>
          <w:lang w:eastAsia="zh-CN"/>
        </w:rPr>
        <w:t>；F</w:t>
      </w:r>
      <w:r>
        <w:rPr>
          <w:rFonts w:hint="eastAsia" w:ascii="宋体" w:hAnsi="宋体" w:eastAsia="宋体" w:cs="宋体"/>
          <w:color w:val="auto"/>
          <w:spacing w:val="-3"/>
          <w:position w:val="-3"/>
          <w:sz w:val="24"/>
          <w:szCs w:val="24"/>
          <w:lang w:eastAsia="zh-CN"/>
        </w:rPr>
        <w:t>t2</w:t>
      </w:r>
      <w:r>
        <w:rPr>
          <w:rFonts w:hint="eastAsia" w:ascii="宋体" w:hAnsi="宋体" w:eastAsia="宋体" w:cs="宋体"/>
          <w:color w:val="auto"/>
          <w:spacing w:val="-3"/>
          <w:sz w:val="24"/>
          <w:szCs w:val="24"/>
          <w:lang w:eastAsia="zh-CN"/>
        </w:rPr>
        <w:t>；F</w:t>
      </w:r>
      <w:r>
        <w:rPr>
          <w:rFonts w:hint="eastAsia" w:ascii="宋体" w:hAnsi="宋体" w:eastAsia="宋体" w:cs="宋体"/>
          <w:color w:val="auto"/>
          <w:spacing w:val="-3"/>
          <w:position w:val="-3"/>
          <w:sz w:val="24"/>
          <w:szCs w:val="24"/>
          <w:lang w:eastAsia="zh-CN"/>
        </w:rPr>
        <w:t>t3</w:t>
      </w:r>
      <w:r>
        <w:rPr>
          <w:rFonts w:hint="eastAsia" w:ascii="宋体" w:hAnsi="宋体" w:eastAsia="宋体" w:cs="宋体"/>
          <w:color w:val="auto"/>
          <w:spacing w:val="-3"/>
          <w:sz w:val="24"/>
          <w:szCs w:val="24"/>
          <w:lang w:eastAsia="zh-CN"/>
        </w:rPr>
        <w:t>；……F</w:t>
      </w:r>
      <w:r>
        <w:rPr>
          <w:rFonts w:hint="eastAsia" w:ascii="宋体" w:hAnsi="宋体" w:eastAsia="宋体" w:cs="宋体"/>
          <w:color w:val="auto"/>
          <w:spacing w:val="-3"/>
          <w:position w:val="-3"/>
          <w:sz w:val="24"/>
          <w:szCs w:val="24"/>
          <w:lang w:eastAsia="zh-CN"/>
        </w:rPr>
        <w:t>tn</w:t>
      </w:r>
      <w:r>
        <w:rPr>
          <w:rFonts w:hint="eastAsia" w:ascii="宋体" w:hAnsi="宋体" w:eastAsia="宋体" w:cs="宋体"/>
          <w:color w:val="auto"/>
          <w:spacing w:val="-3"/>
          <w:sz w:val="24"/>
          <w:szCs w:val="24"/>
          <w:lang w:eastAsia="zh-CN"/>
        </w:rPr>
        <w:t>---各可调因子的现行价格指数，指第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17.3.3</w:t>
      </w:r>
      <w:r>
        <w:rPr>
          <w:rFonts w:hint="eastAsia" w:ascii="宋体" w:hAnsi="宋体" w:eastAsia="宋体" w:cs="宋体"/>
          <w:color w:val="auto"/>
          <w:spacing w:val="-7"/>
          <w:sz w:val="24"/>
          <w:szCs w:val="24"/>
          <w:lang w:eastAsia="zh-CN"/>
        </w:rPr>
        <w:t xml:space="preserve"> 项、第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17.5.2</w:t>
      </w:r>
      <w:r>
        <w:rPr>
          <w:rFonts w:hint="eastAsia" w:ascii="宋体" w:hAnsi="宋体" w:eastAsia="宋体" w:cs="宋体"/>
          <w:color w:val="auto"/>
          <w:spacing w:val="-6"/>
          <w:sz w:val="24"/>
          <w:szCs w:val="24"/>
          <w:lang w:eastAsia="zh-CN"/>
        </w:rPr>
        <w:t xml:space="preserve"> </w:t>
      </w:r>
      <w:r>
        <w:rPr>
          <w:rFonts w:hint="eastAsia" w:ascii="宋体" w:hAnsi="宋体" w:eastAsia="宋体" w:cs="宋体"/>
          <w:color w:val="auto"/>
          <w:sz w:val="24"/>
          <w:szCs w:val="24"/>
          <w:lang w:eastAsia="zh-CN"/>
        </w:rPr>
        <w:t>项和第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17.6.2</w:t>
      </w:r>
    </w:p>
    <w:p w14:paraId="0063303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项约定的付款证书相关周期最后一天的前</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42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天的各可调因子的价格指数；</w:t>
      </w:r>
    </w:p>
    <w:p w14:paraId="39E34BC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F</w:t>
      </w:r>
      <w:r>
        <w:rPr>
          <w:rFonts w:hint="eastAsia" w:ascii="宋体" w:hAnsi="宋体" w:eastAsia="宋体" w:cs="宋体"/>
          <w:color w:val="auto"/>
          <w:spacing w:val="-1"/>
          <w:position w:val="-3"/>
          <w:sz w:val="24"/>
          <w:szCs w:val="24"/>
          <w:lang w:eastAsia="zh-CN"/>
        </w:rPr>
        <w:t>01</w:t>
      </w:r>
      <w:r>
        <w:rPr>
          <w:rFonts w:hint="eastAsia" w:ascii="宋体" w:hAnsi="宋体" w:eastAsia="宋体" w:cs="宋体"/>
          <w:color w:val="auto"/>
          <w:spacing w:val="-1"/>
          <w:sz w:val="24"/>
          <w:szCs w:val="24"/>
          <w:lang w:eastAsia="zh-CN"/>
        </w:rPr>
        <w:t>；F</w:t>
      </w:r>
      <w:r>
        <w:rPr>
          <w:rFonts w:hint="eastAsia" w:ascii="宋体" w:hAnsi="宋体" w:eastAsia="宋体" w:cs="宋体"/>
          <w:color w:val="auto"/>
          <w:spacing w:val="-1"/>
          <w:position w:val="-3"/>
          <w:sz w:val="24"/>
          <w:szCs w:val="24"/>
          <w:lang w:eastAsia="zh-CN"/>
        </w:rPr>
        <w:t>02</w:t>
      </w:r>
      <w:r>
        <w:rPr>
          <w:rFonts w:hint="eastAsia" w:ascii="宋体" w:hAnsi="宋体" w:eastAsia="宋体" w:cs="宋体"/>
          <w:color w:val="auto"/>
          <w:spacing w:val="-1"/>
          <w:sz w:val="24"/>
          <w:szCs w:val="24"/>
          <w:lang w:eastAsia="zh-CN"/>
        </w:rPr>
        <w:t>；F</w:t>
      </w:r>
      <w:r>
        <w:rPr>
          <w:rFonts w:hint="eastAsia" w:ascii="宋体" w:hAnsi="宋体" w:eastAsia="宋体" w:cs="宋体"/>
          <w:color w:val="auto"/>
          <w:spacing w:val="-1"/>
          <w:position w:val="-3"/>
          <w:sz w:val="24"/>
          <w:szCs w:val="24"/>
          <w:lang w:eastAsia="zh-CN"/>
        </w:rPr>
        <w:t>03</w:t>
      </w:r>
      <w:r>
        <w:rPr>
          <w:rFonts w:hint="eastAsia" w:ascii="宋体" w:hAnsi="宋体" w:eastAsia="宋体" w:cs="宋体"/>
          <w:color w:val="auto"/>
          <w:spacing w:val="-1"/>
          <w:sz w:val="24"/>
          <w:szCs w:val="24"/>
          <w:lang w:eastAsia="zh-CN"/>
        </w:rPr>
        <w:t>；……F</w:t>
      </w:r>
      <w:r>
        <w:rPr>
          <w:rFonts w:hint="eastAsia" w:ascii="宋体" w:hAnsi="宋体" w:eastAsia="宋体" w:cs="宋体"/>
          <w:color w:val="auto"/>
          <w:spacing w:val="-1"/>
          <w:position w:val="-3"/>
          <w:sz w:val="24"/>
          <w:szCs w:val="24"/>
          <w:lang w:eastAsia="zh-CN"/>
        </w:rPr>
        <w:t>0n</w:t>
      </w:r>
      <w:r>
        <w:rPr>
          <w:rFonts w:hint="eastAsia" w:ascii="宋体" w:hAnsi="宋体" w:eastAsia="宋体" w:cs="宋体"/>
          <w:color w:val="auto"/>
          <w:spacing w:val="-1"/>
          <w:sz w:val="24"/>
          <w:szCs w:val="24"/>
          <w:lang w:eastAsia="zh-CN"/>
        </w:rPr>
        <w:t>---各可调因子的基本价格指数，指基准日期的各可调因子的价格指数。</w:t>
      </w:r>
      <w:r>
        <w:rPr>
          <w:rFonts w:hint="eastAsia" w:ascii="宋体" w:hAnsi="宋体" w:eastAsia="宋体" w:cs="宋体"/>
          <w:color w:val="auto"/>
          <w:sz w:val="24"/>
          <w:szCs w:val="24"/>
          <w:lang w:eastAsia="zh-CN"/>
        </w:rPr>
        <w:t>以</w:t>
      </w:r>
      <w:r>
        <w:rPr>
          <w:rFonts w:hint="eastAsia" w:ascii="宋体" w:hAnsi="宋体" w:eastAsia="宋体" w:cs="宋体"/>
          <w:color w:val="auto"/>
          <w:spacing w:val="-5"/>
          <w:sz w:val="24"/>
          <w:szCs w:val="24"/>
          <w:lang w:eastAsia="zh-CN"/>
        </w:rPr>
        <w:t>上</w:t>
      </w:r>
      <w:r>
        <w:rPr>
          <w:rFonts w:hint="eastAsia" w:ascii="宋体" w:hAnsi="宋体" w:eastAsia="宋体" w:cs="宋体"/>
          <w:color w:val="auto"/>
          <w:sz w:val="24"/>
          <w:szCs w:val="24"/>
          <w:lang w:eastAsia="zh-CN"/>
        </w:rPr>
        <w:t>价格调</w:t>
      </w:r>
      <w:r>
        <w:rPr>
          <w:rFonts w:hint="eastAsia" w:ascii="宋体" w:hAnsi="宋体" w:eastAsia="宋体" w:cs="宋体"/>
          <w:color w:val="auto"/>
          <w:spacing w:val="-5"/>
          <w:sz w:val="24"/>
          <w:szCs w:val="24"/>
          <w:lang w:eastAsia="zh-CN"/>
        </w:rPr>
        <w:t>整</w:t>
      </w:r>
      <w:r>
        <w:rPr>
          <w:rFonts w:hint="eastAsia" w:ascii="宋体" w:hAnsi="宋体" w:eastAsia="宋体" w:cs="宋体"/>
          <w:color w:val="auto"/>
          <w:sz w:val="24"/>
          <w:szCs w:val="24"/>
          <w:lang w:eastAsia="zh-CN"/>
        </w:rPr>
        <w:t>公式中</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各可调</w:t>
      </w:r>
      <w:r>
        <w:rPr>
          <w:rFonts w:hint="eastAsia" w:ascii="宋体" w:hAnsi="宋体" w:eastAsia="宋体" w:cs="宋体"/>
          <w:color w:val="auto"/>
          <w:spacing w:val="-5"/>
          <w:sz w:val="24"/>
          <w:szCs w:val="24"/>
          <w:lang w:eastAsia="zh-CN"/>
        </w:rPr>
        <w:t>因</w:t>
      </w:r>
      <w:r>
        <w:rPr>
          <w:rFonts w:hint="eastAsia" w:ascii="宋体" w:hAnsi="宋体" w:eastAsia="宋体" w:cs="宋体"/>
          <w:color w:val="auto"/>
          <w:sz w:val="24"/>
          <w:szCs w:val="24"/>
          <w:lang w:eastAsia="zh-CN"/>
        </w:rPr>
        <w:t>子</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定</w:t>
      </w:r>
      <w:r>
        <w:rPr>
          <w:rFonts w:hint="eastAsia" w:ascii="宋体" w:hAnsi="宋体" w:eastAsia="宋体" w:cs="宋体"/>
          <w:color w:val="auto"/>
          <w:spacing w:val="-5"/>
          <w:sz w:val="24"/>
          <w:szCs w:val="24"/>
          <w:lang w:eastAsia="zh-CN"/>
        </w:rPr>
        <w:t>值</w:t>
      </w:r>
      <w:r>
        <w:rPr>
          <w:rFonts w:hint="eastAsia" w:ascii="宋体" w:hAnsi="宋体" w:eastAsia="宋体" w:cs="宋体"/>
          <w:color w:val="auto"/>
          <w:sz w:val="24"/>
          <w:szCs w:val="24"/>
          <w:lang w:eastAsia="zh-CN"/>
        </w:rPr>
        <w:t>和变值</w:t>
      </w:r>
      <w:r>
        <w:rPr>
          <w:rFonts w:hint="eastAsia" w:ascii="宋体" w:hAnsi="宋体" w:eastAsia="宋体" w:cs="宋体"/>
          <w:color w:val="auto"/>
          <w:spacing w:val="-5"/>
          <w:sz w:val="24"/>
          <w:szCs w:val="24"/>
          <w:lang w:eastAsia="zh-CN"/>
        </w:rPr>
        <w:t>权</w:t>
      </w:r>
      <w:r>
        <w:rPr>
          <w:rFonts w:hint="eastAsia" w:ascii="宋体" w:hAnsi="宋体" w:eastAsia="宋体" w:cs="宋体"/>
          <w:color w:val="auto"/>
          <w:sz w:val="24"/>
          <w:szCs w:val="24"/>
          <w:lang w:eastAsia="zh-CN"/>
        </w:rPr>
        <w:t>重</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以</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基本价</w:t>
      </w:r>
      <w:r>
        <w:rPr>
          <w:rFonts w:hint="eastAsia" w:ascii="宋体" w:hAnsi="宋体" w:eastAsia="宋体" w:cs="宋体"/>
          <w:color w:val="auto"/>
          <w:spacing w:val="-5"/>
          <w:sz w:val="24"/>
          <w:szCs w:val="24"/>
          <w:lang w:eastAsia="zh-CN"/>
        </w:rPr>
        <w:t>格</w:t>
      </w:r>
      <w:r>
        <w:rPr>
          <w:rFonts w:hint="eastAsia" w:ascii="宋体" w:hAnsi="宋体" w:eastAsia="宋体" w:cs="宋体"/>
          <w:color w:val="auto"/>
          <w:sz w:val="24"/>
          <w:szCs w:val="24"/>
          <w:lang w:eastAsia="zh-CN"/>
        </w:rPr>
        <w:t>指数及</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来源在</w:t>
      </w:r>
      <w:r>
        <w:rPr>
          <w:rFonts w:hint="eastAsia" w:ascii="宋体" w:hAnsi="宋体" w:eastAsia="宋体" w:cs="宋体"/>
          <w:color w:val="auto"/>
          <w:spacing w:val="-5"/>
          <w:sz w:val="24"/>
          <w:szCs w:val="24"/>
          <w:lang w:eastAsia="zh-CN"/>
        </w:rPr>
        <w:t>投</w:t>
      </w:r>
      <w:r>
        <w:rPr>
          <w:rFonts w:hint="eastAsia" w:ascii="宋体" w:hAnsi="宋体" w:eastAsia="宋体" w:cs="宋体"/>
          <w:color w:val="auto"/>
          <w:sz w:val="24"/>
          <w:szCs w:val="24"/>
          <w:lang w:eastAsia="zh-CN"/>
        </w:rPr>
        <w:t>标函附</w:t>
      </w:r>
      <w:r>
        <w:rPr>
          <w:rFonts w:hint="eastAsia" w:ascii="宋体" w:hAnsi="宋体" w:eastAsia="宋体" w:cs="宋体"/>
          <w:color w:val="auto"/>
          <w:spacing w:val="-5"/>
          <w:sz w:val="24"/>
          <w:szCs w:val="24"/>
          <w:lang w:eastAsia="zh-CN"/>
        </w:rPr>
        <w:t>录</w:t>
      </w:r>
      <w:r>
        <w:rPr>
          <w:rFonts w:hint="eastAsia" w:ascii="宋体" w:hAnsi="宋体" w:eastAsia="宋体" w:cs="宋体"/>
          <w:color w:val="auto"/>
          <w:sz w:val="24"/>
          <w:szCs w:val="24"/>
          <w:lang w:eastAsia="zh-CN"/>
        </w:rPr>
        <w:t>价格</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数和权</w:t>
      </w:r>
      <w:r>
        <w:rPr>
          <w:rFonts w:hint="eastAsia" w:ascii="宋体" w:hAnsi="宋体" w:eastAsia="宋体" w:cs="宋体"/>
          <w:color w:val="auto"/>
          <w:spacing w:val="-5"/>
          <w:sz w:val="24"/>
          <w:szCs w:val="24"/>
          <w:lang w:eastAsia="zh-CN"/>
        </w:rPr>
        <w:t>重</w:t>
      </w:r>
      <w:r>
        <w:rPr>
          <w:rFonts w:hint="eastAsia" w:ascii="宋体" w:hAnsi="宋体" w:eastAsia="宋体" w:cs="宋体"/>
          <w:color w:val="auto"/>
          <w:sz w:val="24"/>
          <w:szCs w:val="24"/>
          <w:lang w:eastAsia="zh-CN"/>
        </w:rPr>
        <w:t>表中约定</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价</w:t>
      </w:r>
      <w:r>
        <w:rPr>
          <w:rFonts w:hint="eastAsia" w:ascii="宋体" w:hAnsi="宋体" w:eastAsia="宋体" w:cs="宋体"/>
          <w:color w:val="auto"/>
          <w:spacing w:val="-5"/>
          <w:sz w:val="24"/>
          <w:szCs w:val="24"/>
          <w:lang w:eastAsia="zh-CN"/>
        </w:rPr>
        <w:t>格</w:t>
      </w:r>
      <w:r>
        <w:rPr>
          <w:rFonts w:hint="eastAsia" w:ascii="宋体" w:hAnsi="宋体" w:eastAsia="宋体" w:cs="宋体"/>
          <w:color w:val="auto"/>
          <w:sz w:val="24"/>
          <w:szCs w:val="24"/>
          <w:lang w:eastAsia="zh-CN"/>
        </w:rPr>
        <w:t>指数应</w:t>
      </w:r>
      <w:r>
        <w:rPr>
          <w:rFonts w:hint="eastAsia" w:ascii="宋体" w:hAnsi="宋体" w:eastAsia="宋体" w:cs="宋体"/>
          <w:color w:val="auto"/>
          <w:spacing w:val="-5"/>
          <w:sz w:val="24"/>
          <w:szCs w:val="24"/>
          <w:lang w:eastAsia="zh-CN"/>
        </w:rPr>
        <w:t>首</w:t>
      </w:r>
      <w:r>
        <w:rPr>
          <w:rFonts w:hint="eastAsia" w:ascii="宋体" w:hAnsi="宋体" w:eastAsia="宋体" w:cs="宋体"/>
          <w:color w:val="auto"/>
          <w:sz w:val="24"/>
          <w:szCs w:val="24"/>
          <w:lang w:eastAsia="zh-CN"/>
        </w:rPr>
        <w:t>先采用</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关部门</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供的价</w:t>
      </w:r>
      <w:r>
        <w:rPr>
          <w:rFonts w:hint="eastAsia" w:ascii="宋体" w:hAnsi="宋体" w:eastAsia="宋体" w:cs="宋体"/>
          <w:color w:val="auto"/>
          <w:spacing w:val="-5"/>
          <w:sz w:val="24"/>
          <w:szCs w:val="24"/>
          <w:lang w:eastAsia="zh-CN"/>
        </w:rPr>
        <w:t>格</w:t>
      </w:r>
      <w:r>
        <w:rPr>
          <w:rFonts w:hint="eastAsia" w:ascii="宋体" w:hAnsi="宋体" w:eastAsia="宋体" w:cs="宋体"/>
          <w:color w:val="auto"/>
          <w:sz w:val="24"/>
          <w:szCs w:val="24"/>
          <w:lang w:eastAsia="zh-CN"/>
        </w:rPr>
        <w:t>指数</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缺</w:t>
      </w:r>
      <w:r>
        <w:rPr>
          <w:rFonts w:hint="eastAsia" w:ascii="宋体" w:hAnsi="宋体" w:eastAsia="宋体" w:cs="宋体"/>
          <w:color w:val="auto"/>
          <w:spacing w:val="-5"/>
          <w:sz w:val="24"/>
          <w:szCs w:val="24"/>
          <w:lang w:eastAsia="zh-CN"/>
        </w:rPr>
        <w:t>乏</w:t>
      </w:r>
      <w:r>
        <w:rPr>
          <w:rFonts w:hint="eastAsia" w:ascii="宋体" w:hAnsi="宋体" w:eastAsia="宋体" w:cs="宋体"/>
          <w:color w:val="auto"/>
          <w:sz w:val="24"/>
          <w:szCs w:val="24"/>
          <w:lang w:eastAsia="zh-CN"/>
        </w:rPr>
        <w:t>上述价</w:t>
      </w:r>
      <w:r>
        <w:rPr>
          <w:rFonts w:hint="eastAsia" w:ascii="宋体" w:hAnsi="宋体" w:eastAsia="宋体" w:cs="宋体"/>
          <w:color w:val="auto"/>
          <w:spacing w:val="-5"/>
          <w:sz w:val="24"/>
          <w:szCs w:val="24"/>
          <w:lang w:eastAsia="zh-CN"/>
        </w:rPr>
        <w:t>格</w:t>
      </w:r>
      <w:r>
        <w:rPr>
          <w:rFonts w:hint="eastAsia" w:ascii="宋体" w:hAnsi="宋体" w:eastAsia="宋体" w:cs="宋体"/>
          <w:color w:val="auto"/>
          <w:sz w:val="24"/>
          <w:szCs w:val="24"/>
          <w:lang w:eastAsia="zh-CN"/>
        </w:rPr>
        <w:t>指数时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可</w:t>
      </w:r>
      <w:r>
        <w:rPr>
          <w:rFonts w:hint="eastAsia" w:ascii="宋体" w:hAnsi="宋体" w:eastAsia="宋体" w:cs="宋体"/>
          <w:color w:val="auto"/>
          <w:spacing w:val="-5"/>
          <w:sz w:val="24"/>
          <w:szCs w:val="24"/>
          <w:lang w:eastAsia="zh-CN"/>
        </w:rPr>
        <w:t>采</w:t>
      </w:r>
      <w:r>
        <w:rPr>
          <w:rFonts w:hint="eastAsia" w:ascii="宋体" w:hAnsi="宋体" w:eastAsia="宋体" w:cs="宋体"/>
          <w:color w:val="auto"/>
          <w:sz w:val="24"/>
          <w:szCs w:val="24"/>
          <w:lang w:eastAsia="zh-CN"/>
        </w:rPr>
        <w:t xml:space="preserve">用 </w:t>
      </w:r>
      <w:r>
        <w:rPr>
          <w:rFonts w:hint="eastAsia" w:ascii="宋体" w:hAnsi="宋体" w:eastAsia="宋体" w:cs="宋体"/>
          <w:color w:val="auto"/>
          <w:spacing w:val="-2"/>
          <w:sz w:val="24"/>
          <w:szCs w:val="24"/>
          <w:lang w:eastAsia="zh-CN"/>
        </w:rPr>
        <w:t>有关部门提供的价格代替。</w:t>
      </w:r>
    </w:p>
    <w:p w14:paraId="629559E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16.1.1.2</w:t>
      </w:r>
      <w:r>
        <w:rPr>
          <w:rFonts w:hint="eastAsia" w:ascii="宋体" w:hAnsi="宋体" w:eastAsia="宋体" w:cs="宋体"/>
          <w:b/>
          <w:bCs/>
          <w:color w:val="auto"/>
          <w:spacing w:val="-14"/>
          <w:sz w:val="24"/>
          <w:szCs w:val="24"/>
          <w:lang w:eastAsia="zh-CN"/>
        </w:rPr>
        <w:t xml:space="preserve"> </w:t>
      </w:r>
      <w:r>
        <w:rPr>
          <w:rFonts w:hint="eastAsia" w:ascii="宋体" w:hAnsi="宋体" w:eastAsia="宋体" w:cs="宋体"/>
          <w:color w:val="auto"/>
          <w:spacing w:val="-2"/>
          <w:sz w:val="24"/>
          <w:szCs w:val="24"/>
          <w:lang w:eastAsia="zh-CN"/>
        </w:rPr>
        <w:t>暂时确定调整差额</w:t>
      </w:r>
      <w:r>
        <w:rPr>
          <w:rFonts w:hint="eastAsia" w:ascii="宋体" w:hAnsi="宋体" w:eastAsia="宋体" w:cs="宋体"/>
          <w:color w:val="auto"/>
          <w:spacing w:val="30"/>
          <w:sz w:val="24"/>
          <w:szCs w:val="24"/>
          <w:lang w:eastAsia="zh-CN"/>
        </w:rPr>
        <w:t xml:space="preserve"> </w:t>
      </w:r>
      <w:r>
        <w:rPr>
          <w:rFonts w:hint="eastAsia" w:ascii="宋体" w:hAnsi="宋体" w:eastAsia="宋体" w:cs="宋体"/>
          <w:color w:val="auto"/>
          <w:sz w:val="24"/>
          <w:szCs w:val="24"/>
          <w:lang w:eastAsia="zh-CN"/>
        </w:rPr>
        <w:t>在</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算调整</w:t>
      </w:r>
      <w:r>
        <w:rPr>
          <w:rFonts w:hint="eastAsia" w:ascii="宋体" w:hAnsi="宋体" w:eastAsia="宋体" w:cs="宋体"/>
          <w:color w:val="auto"/>
          <w:spacing w:val="-5"/>
          <w:sz w:val="24"/>
          <w:szCs w:val="24"/>
          <w:lang w:eastAsia="zh-CN"/>
        </w:rPr>
        <w:t>差</w:t>
      </w:r>
      <w:r>
        <w:rPr>
          <w:rFonts w:hint="eastAsia" w:ascii="宋体" w:hAnsi="宋体" w:eastAsia="宋体" w:cs="宋体"/>
          <w:color w:val="auto"/>
          <w:sz w:val="24"/>
          <w:szCs w:val="24"/>
          <w:lang w:eastAsia="zh-CN"/>
        </w:rPr>
        <w:t>额时得</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到现行</w:t>
      </w:r>
      <w:r>
        <w:rPr>
          <w:rFonts w:hint="eastAsia" w:ascii="宋体" w:hAnsi="宋体" w:eastAsia="宋体" w:cs="宋体"/>
          <w:color w:val="auto"/>
          <w:spacing w:val="-5"/>
          <w:sz w:val="24"/>
          <w:szCs w:val="24"/>
          <w:lang w:eastAsia="zh-CN"/>
        </w:rPr>
        <w:t>价</w:t>
      </w:r>
      <w:r>
        <w:rPr>
          <w:rFonts w:hint="eastAsia" w:ascii="宋体" w:hAnsi="宋体" w:eastAsia="宋体" w:cs="宋体"/>
          <w:color w:val="auto"/>
          <w:sz w:val="24"/>
          <w:szCs w:val="24"/>
          <w:lang w:eastAsia="zh-CN"/>
        </w:rPr>
        <w:t>格指数</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可</w:t>
      </w:r>
      <w:r>
        <w:rPr>
          <w:rFonts w:hint="eastAsia" w:ascii="宋体" w:hAnsi="宋体" w:eastAsia="宋体" w:cs="宋体"/>
          <w:color w:val="auto"/>
          <w:spacing w:val="-5"/>
          <w:sz w:val="24"/>
          <w:szCs w:val="24"/>
          <w:lang w:eastAsia="zh-CN"/>
        </w:rPr>
        <w:t>暂</w:t>
      </w:r>
      <w:r>
        <w:rPr>
          <w:rFonts w:hint="eastAsia" w:ascii="宋体" w:hAnsi="宋体" w:eastAsia="宋体" w:cs="宋体"/>
          <w:color w:val="auto"/>
          <w:sz w:val="24"/>
          <w:szCs w:val="24"/>
          <w:lang w:eastAsia="zh-CN"/>
        </w:rPr>
        <w:t>用上一</w:t>
      </w:r>
      <w:r>
        <w:rPr>
          <w:rFonts w:hint="eastAsia" w:ascii="宋体" w:hAnsi="宋体" w:eastAsia="宋体" w:cs="宋体"/>
          <w:color w:val="auto"/>
          <w:spacing w:val="-5"/>
          <w:sz w:val="24"/>
          <w:szCs w:val="24"/>
          <w:lang w:eastAsia="zh-CN"/>
        </w:rPr>
        <w:t>次</w:t>
      </w:r>
      <w:r>
        <w:rPr>
          <w:rFonts w:hint="eastAsia" w:ascii="宋体" w:hAnsi="宋体" w:eastAsia="宋体" w:cs="宋体"/>
          <w:color w:val="auto"/>
          <w:sz w:val="24"/>
          <w:szCs w:val="24"/>
          <w:lang w:eastAsia="zh-CN"/>
        </w:rPr>
        <w:t>价格指</w:t>
      </w:r>
      <w:r>
        <w:rPr>
          <w:rFonts w:hint="eastAsia" w:ascii="宋体" w:hAnsi="宋体" w:eastAsia="宋体" w:cs="宋体"/>
          <w:color w:val="auto"/>
          <w:spacing w:val="-5"/>
          <w:sz w:val="24"/>
          <w:szCs w:val="24"/>
          <w:lang w:eastAsia="zh-CN"/>
        </w:rPr>
        <w:t>数</w:t>
      </w:r>
      <w:r>
        <w:rPr>
          <w:rFonts w:hint="eastAsia" w:ascii="宋体" w:hAnsi="宋体" w:eastAsia="宋体" w:cs="宋体"/>
          <w:color w:val="auto"/>
          <w:sz w:val="24"/>
          <w:szCs w:val="24"/>
          <w:lang w:eastAsia="zh-CN"/>
        </w:rPr>
        <w:t>计算</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以后的</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款中再</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实</w:t>
      </w:r>
      <w:r>
        <w:rPr>
          <w:rFonts w:hint="eastAsia" w:ascii="宋体" w:hAnsi="宋体" w:eastAsia="宋体" w:cs="宋体"/>
          <w:color w:val="auto"/>
          <w:spacing w:val="-1"/>
          <w:sz w:val="24"/>
          <w:szCs w:val="24"/>
          <w:lang w:eastAsia="zh-CN"/>
        </w:rPr>
        <w:t>际价格指数进行调整。</w:t>
      </w:r>
    </w:p>
    <w:p w14:paraId="36CC75E0">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16.1.1.3</w:t>
      </w:r>
      <w:r>
        <w:rPr>
          <w:rFonts w:hint="eastAsia" w:ascii="宋体" w:hAnsi="宋体" w:eastAsia="宋体" w:cs="宋体"/>
          <w:b/>
          <w:bCs/>
          <w:color w:val="auto"/>
          <w:spacing w:val="-14"/>
          <w:sz w:val="24"/>
          <w:szCs w:val="24"/>
          <w:lang w:eastAsia="zh-CN"/>
        </w:rPr>
        <w:t xml:space="preserve"> </w:t>
      </w:r>
      <w:r>
        <w:rPr>
          <w:rFonts w:hint="eastAsia" w:ascii="宋体" w:hAnsi="宋体" w:eastAsia="宋体" w:cs="宋体"/>
          <w:color w:val="auto"/>
          <w:spacing w:val="-1"/>
          <w:sz w:val="24"/>
          <w:szCs w:val="24"/>
          <w:lang w:eastAsia="zh-CN"/>
        </w:rPr>
        <w:t>权重的调整</w:t>
      </w:r>
    </w:p>
    <w:p w14:paraId="4E70256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z w:val="24"/>
          <w:szCs w:val="24"/>
          <w:lang w:eastAsia="zh-CN"/>
        </w:rPr>
        <w:t>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15.1 款约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的变更</w:t>
      </w:r>
      <w:r>
        <w:rPr>
          <w:rFonts w:hint="eastAsia" w:ascii="宋体" w:hAnsi="宋体" w:eastAsia="宋体" w:cs="宋体"/>
          <w:color w:val="auto"/>
          <w:spacing w:val="-5"/>
          <w:sz w:val="24"/>
          <w:szCs w:val="24"/>
          <w:lang w:eastAsia="zh-CN"/>
        </w:rPr>
        <w:t>导</w:t>
      </w:r>
      <w:r>
        <w:rPr>
          <w:rFonts w:hint="eastAsia" w:ascii="宋体" w:hAnsi="宋体" w:eastAsia="宋体" w:cs="宋体"/>
          <w:color w:val="auto"/>
          <w:sz w:val="24"/>
          <w:szCs w:val="24"/>
          <w:lang w:eastAsia="zh-CN"/>
        </w:rPr>
        <w:t>致原定</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同中的</w:t>
      </w:r>
      <w:r>
        <w:rPr>
          <w:rFonts w:hint="eastAsia" w:ascii="宋体" w:hAnsi="宋体" w:eastAsia="宋体" w:cs="宋体"/>
          <w:color w:val="auto"/>
          <w:spacing w:val="-5"/>
          <w:sz w:val="24"/>
          <w:szCs w:val="24"/>
          <w:lang w:eastAsia="zh-CN"/>
        </w:rPr>
        <w:t>权</w:t>
      </w:r>
      <w:r>
        <w:rPr>
          <w:rFonts w:hint="eastAsia" w:ascii="宋体" w:hAnsi="宋体" w:eastAsia="宋体" w:cs="宋体"/>
          <w:color w:val="auto"/>
          <w:sz w:val="24"/>
          <w:szCs w:val="24"/>
          <w:lang w:eastAsia="zh-CN"/>
        </w:rPr>
        <w:t>重不合</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由监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人与承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人和发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人协商</w:t>
      </w:r>
      <w:r>
        <w:rPr>
          <w:rFonts w:hint="eastAsia" w:ascii="宋体" w:hAnsi="宋体" w:eastAsia="宋体" w:cs="宋体"/>
          <w:color w:val="auto"/>
          <w:spacing w:val="-5"/>
          <w:sz w:val="24"/>
          <w:szCs w:val="24"/>
          <w:lang w:eastAsia="zh-CN"/>
        </w:rPr>
        <w:t>后</w:t>
      </w:r>
      <w:r>
        <w:rPr>
          <w:rFonts w:hint="eastAsia" w:ascii="宋体" w:hAnsi="宋体" w:eastAsia="宋体" w:cs="宋体"/>
          <w:color w:val="auto"/>
          <w:sz w:val="24"/>
          <w:szCs w:val="24"/>
          <w:lang w:eastAsia="zh-CN"/>
        </w:rPr>
        <w:t>进行</w:t>
      </w:r>
      <w:r>
        <w:rPr>
          <w:rFonts w:hint="eastAsia" w:ascii="宋体" w:hAnsi="宋体" w:eastAsia="宋体" w:cs="宋体"/>
          <w:color w:val="auto"/>
          <w:spacing w:val="-2"/>
          <w:sz w:val="24"/>
          <w:szCs w:val="24"/>
          <w:lang w:eastAsia="zh-CN"/>
        </w:rPr>
        <w:t>调整。</w:t>
      </w:r>
    </w:p>
    <w:p w14:paraId="7DF72BF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16.1.1.4</w:t>
      </w:r>
      <w:r>
        <w:rPr>
          <w:rFonts w:hint="eastAsia" w:ascii="宋体" w:hAnsi="宋体" w:eastAsia="宋体" w:cs="宋体"/>
          <w:b/>
          <w:bCs/>
          <w:color w:val="auto"/>
          <w:spacing w:val="-14"/>
          <w:sz w:val="24"/>
          <w:szCs w:val="24"/>
          <w:lang w:eastAsia="zh-CN"/>
        </w:rPr>
        <w:t xml:space="preserve"> </w:t>
      </w:r>
      <w:r>
        <w:rPr>
          <w:rFonts w:hint="eastAsia" w:ascii="宋体" w:hAnsi="宋体" w:eastAsia="宋体" w:cs="宋体"/>
          <w:color w:val="auto"/>
          <w:spacing w:val="-2"/>
          <w:sz w:val="24"/>
          <w:szCs w:val="24"/>
          <w:lang w:eastAsia="zh-CN"/>
        </w:rPr>
        <w:t>承包人工期延误后的价格调整</w:t>
      </w:r>
      <w:r>
        <w:rPr>
          <w:rFonts w:hint="eastAsia" w:ascii="宋体" w:hAnsi="宋体" w:eastAsia="宋体" w:cs="宋体"/>
          <w:color w:val="auto"/>
          <w:spacing w:val="30"/>
          <w:sz w:val="24"/>
          <w:szCs w:val="24"/>
          <w:lang w:eastAsia="zh-CN"/>
        </w:rPr>
        <w:t xml:space="preserve"> </w:t>
      </w:r>
      <w:r>
        <w:rPr>
          <w:rFonts w:hint="eastAsia" w:ascii="宋体" w:hAnsi="宋体" w:eastAsia="宋体" w:cs="宋体"/>
          <w:color w:val="auto"/>
          <w:spacing w:val="6"/>
          <w:sz w:val="24"/>
          <w:szCs w:val="24"/>
          <w:lang w:eastAsia="zh-CN"/>
        </w:rPr>
        <w:t>由于承包人原因未在约定的工期内竣工的，则对原约定竣工日期后继续施工的工程，在使用第</w:t>
      </w:r>
      <w:r>
        <w:rPr>
          <w:rFonts w:hint="eastAsia" w:ascii="宋体" w:hAnsi="宋体" w:eastAsia="宋体" w:cs="宋体"/>
          <w:color w:val="auto"/>
          <w:sz w:val="24"/>
          <w:szCs w:val="24"/>
          <w:lang w:eastAsia="zh-CN"/>
        </w:rPr>
        <w:t>16.1.1.1</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目价格调整公式时，应采用原约定竣工日期与实际竣工日期的两个价格指数中较低的一个作</w:t>
      </w:r>
      <w:r>
        <w:rPr>
          <w:rFonts w:hint="eastAsia" w:ascii="宋体" w:hAnsi="宋体" w:eastAsia="宋体" w:cs="宋体"/>
          <w:color w:val="auto"/>
          <w:spacing w:val="30"/>
          <w:sz w:val="24"/>
          <w:szCs w:val="24"/>
          <w:lang w:eastAsia="zh-CN"/>
        </w:rPr>
        <w:t xml:space="preserve"> </w:t>
      </w:r>
      <w:r>
        <w:rPr>
          <w:rFonts w:hint="eastAsia" w:ascii="宋体" w:hAnsi="宋体" w:eastAsia="宋体" w:cs="宋体"/>
          <w:color w:val="auto"/>
          <w:spacing w:val="-2"/>
          <w:sz w:val="24"/>
          <w:szCs w:val="24"/>
          <w:lang w:eastAsia="zh-CN"/>
        </w:rPr>
        <w:t>为现行价格指数。</w:t>
      </w:r>
    </w:p>
    <w:p w14:paraId="011B7D7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16.1.2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采用造价信息调整价格差额</w:t>
      </w:r>
      <w:r>
        <w:rPr>
          <w:rFonts w:hint="eastAsia" w:ascii="宋体" w:hAnsi="宋体" w:eastAsia="宋体" w:cs="宋体"/>
          <w:color w:val="auto"/>
          <w:spacing w:val="26"/>
          <w:sz w:val="24"/>
          <w:szCs w:val="24"/>
          <w:lang w:eastAsia="zh-CN"/>
        </w:rPr>
        <w:t xml:space="preserve"> </w:t>
      </w:r>
      <w:r>
        <w:rPr>
          <w:rFonts w:hint="eastAsia" w:ascii="宋体" w:hAnsi="宋体" w:eastAsia="宋体" w:cs="宋体"/>
          <w:color w:val="auto"/>
          <w:spacing w:val="-4"/>
          <w:sz w:val="24"/>
          <w:szCs w:val="24"/>
          <w:lang w:eastAsia="zh-CN"/>
        </w:rPr>
        <w:t>施工期内，因人工、材料、设备和机械台班价格波动影响合同价格时，人工、机械使用费按照国家</w:t>
      </w:r>
      <w:r>
        <w:rPr>
          <w:rFonts w:hint="eastAsia" w:ascii="宋体" w:hAnsi="宋体" w:eastAsia="宋体" w:cs="宋体"/>
          <w:color w:val="auto"/>
          <w:sz w:val="24"/>
          <w:szCs w:val="24"/>
          <w:lang w:eastAsia="zh-CN"/>
        </w:rPr>
        <w:t>或</w:t>
      </w:r>
      <w:r>
        <w:rPr>
          <w:rFonts w:hint="eastAsia" w:ascii="宋体" w:hAnsi="宋体" w:eastAsia="宋体" w:cs="宋体"/>
          <w:color w:val="auto"/>
          <w:spacing w:val="-24"/>
          <w:sz w:val="24"/>
          <w:szCs w:val="24"/>
          <w:lang w:eastAsia="zh-CN"/>
        </w:rPr>
        <w:t>省</w:t>
      </w:r>
      <w:r>
        <w:rPr>
          <w:rFonts w:hint="eastAsia" w:ascii="宋体" w:hAnsi="宋体" w:eastAsia="宋体" w:cs="宋体"/>
          <w:color w:val="auto"/>
          <w:sz w:val="24"/>
          <w:szCs w:val="24"/>
          <w:lang w:eastAsia="zh-CN"/>
        </w:rPr>
        <w:t>（自</w:t>
      </w:r>
      <w:r>
        <w:rPr>
          <w:rFonts w:hint="eastAsia" w:ascii="宋体" w:hAnsi="宋体" w:eastAsia="宋体" w:cs="宋体"/>
          <w:color w:val="auto"/>
          <w:spacing w:val="-5"/>
          <w:sz w:val="24"/>
          <w:szCs w:val="24"/>
          <w:lang w:eastAsia="zh-CN"/>
        </w:rPr>
        <w:t>治</w:t>
      </w:r>
      <w:r>
        <w:rPr>
          <w:rFonts w:hint="eastAsia" w:ascii="宋体" w:hAnsi="宋体" w:eastAsia="宋体" w:cs="宋体"/>
          <w:color w:val="auto"/>
          <w:sz w:val="24"/>
          <w:szCs w:val="24"/>
          <w:lang w:eastAsia="zh-CN"/>
        </w:rPr>
        <w:t>区</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直</w:t>
      </w:r>
      <w:r>
        <w:rPr>
          <w:rFonts w:hint="eastAsia" w:ascii="宋体" w:hAnsi="宋体" w:eastAsia="宋体" w:cs="宋体"/>
          <w:color w:val="auto"/>
          <w:spacing w:val="-5"/>
          <w:sz w:val="24"/>
          <w:szCs w:val="24"/>
          <w:lang w:eastAsia="zh-CN"/>
        </w:rPr>
        <w:t>辖</w:t>
      </w:r>
      <w:r>
        <w:rPr>
          <w:rFonts w:hint="eastAsia" w:ascii="宋体" w:hAnsi="宋体" w:eastAsia="宋体" w:cs="宋体"/>
          <w:color w:val="auto"/>
          <w:sz w:val="24"/>
          <w:szCs w:val="24"/>
          <w:lang w:eastAsia="zh-CN"/>
        </w:rPr>
        <w:t>市</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建</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行政管</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部门</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行</w:t>
      </w:r>
      <w:r>
        <w:rPr>
          <w:rFonts w:hint="eastAsia" w:ascii="宋体" w:hAnsi="宋体" w:eastAsia="宋体" w:cs="宋体"/>
          <w:color w:val="auto"/>
          <w:spacing w:val="-5"/>
          <w:sz w:val="24"/>
          <w:szCs w:val="24"/>
          <w:lang w:eastAsia="zh-CN"/>
        </w:rPr>
        <w:t>业</w:t>
      </w:r>
      <w:r>
        <w:rPr>
          <w:rFonts w:hint="eastAsia" w:ascii="宋体" w:hAnsi="宋体" w:eastAsia="宋体" w:cs="宋体"/>
          <w:color w:val="auto"/>
          <w:sz w:val="24"/>
          <w:szCs w:val="24"/>
          <w:lang w:eastAsia="zh-CN"/>
        </w:rPr>
        <w:t>建设管</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部门或</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授权的</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程造价</w:t>
      </w:r>
      <w:r>
        <w:rPr>
          <w:rFonts w:hint="eastAsia" w:ascii="宋体" w:hAnsi="宋体" w:eastAsia="宋体" w:cs="宋体"/>
          <w:color w:val="auto"/>
          <w:spacing w:val="-5"/>
          <w:sz w:val="24"/>
          <w:szCs w:val="24"/>
          <w:lang w:eastAsia="zh-CN"/>
        </w:rPr>
        <w:t>管</w:t>
      </w:r>
      <w:r>
        <w:rPr>
          <w:rFonts w:hint="eastAsia" w:ascii="宋体" w:hAnsi="宋体" w:eastAsia="宋体" w:cs="宋体"/>
          <w:color w:val="auto"/>
          <w:sz w:val="24"/>
          <w:szCs w:val="24"/>
          <w:lang w:eastAsia="zh-CN"/>
        </w:rPr>
        <w:t>理机构</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布的人 工</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本信息</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机</w:t>
      </w:r>
      <w:r>
        <w:rPr>
          <w:rFonts w:hint="eastAsia" w:ascii="宋体" w:hAnsi="宋体" w:eastAsia="宋体" w:cs="宋体"/>
          <w:color w:val="auto"/>
          <w:spacing w:val="-5"/>
          <w:sz w:val="24"/>
          <w:szCs w:val="24"/>
          <w:lang w:eastAsia="zh-CN"/>
        </w:rPr>
        <w:t>械</w:t>
      </w:r>
      <w:r>
        <w:rPr>
          <w:rFonts w:hint="eastAsia" w:ascii="宋体" w:hAnsi="宋体" w:eastAsia="宋体" w:cs="宋体"/>
          <w:color w:val="auto"/>
          <w:sz w:val="24"/>
          <w:szCs w:val="24"/>
          <w:lang w:eastAsia="zh-CN"/>
        </w:rPr>
        <w:t>台班单</w:t>
      </w:r>
      <w:r>
        <w:rPr>
          <w:rFonts w:hint="eastAsia" w:ascii="宋体" w:hAnsi="宋体" w:eastAsia="宋体" w:cs="宋体"/>
          <w:color w:val="auto"/>
          <w:spacing w:val="-5"/>
          <w:sz w:val="24"/>
          <w:szCs w:val="24"/>
          <w:lang w:eastAsia="zh-CN"/>
        </w:rPr>
        <w:t>价</w:t>
      </w:r>
      <w:r>
        <w:rPr>
          <w:rFonts w:hint="eastAsia" w:ascii="宋体" w:hAnsi="宋体" w:eastAsia="宋体" w:cs="宋体"/>
          <w:color w:val="auto"/>
          <w:sz w:val="24"/>
          <w:szCs w:val="24"/>
          <w:lang w:eastAsia="zh-CN"/>
        </w:rPr>
        <w:t>或机械</w:t>
      </w:r>
      <w:r>
        <w:rPr>
          <w:rFonts w:hint="eastAsia" w:ascii="宋体" w:hAnsi="宋体" w:eastAsia="宋体" w:cs="宋体"/>
          <w:color w:val="auto"/>
          <w:spacing w:val="-5"/>
          <w:sz w:val="24"/>
          <w:szCs w:val="24"/>
          <w:lang w:eastAsia="zh-CN"/>
        </w:rPr>
        <w:t>使</w:t>
      </w:r>
      <w:r>
        <w:rPr>
          <w:rFonts w:hint="eastAsia" w:ascii="宋体" w:hAnsi="宋体" w:eastAsia="宋体" w:cs="宋体"/>
          <w:color w:val="auto"/>
          <w:sz w:val="24"/>
          <w:szCs w:val="24"/>
          <w:lang w:eastAsia="zh-CN"/>
        </w:rPr>
        <w:t>用费系</w:t>
      </w:r>
      <w:r>
        <w:rPr>
          <w:rFonts w:hint="eastAsia" w:ascii="宋体" w:hAnsi="宋体" w:eastAsia="宋体" w:cs="宋体"/>
          <w:color w:val="auto"/>
          <w:spacing w:val="-5"/>
          <w:sz w:val="24"/>
          <w:szCs w:val="24"/>
          <w:lang w:eastAsia="zh-CN"/>
        </w:rPr>
        <w:t>数</w:t>
      </w:r>
      <w:r>
        <w:rPr>
          <w:rFonts w:hint="eastAsia" w:ascii="宋体" w:hAnsi="宋体" w:eastAsia="宋体" w:cs="宋体"/>
          <w:color w:val="auto"/>
          <w:sz w:val="24"/>
          <w:szCs w:val="24"/>
          <w:lang w:eastAsia="zh-CN"/>
        </w:rPr>
        <w:t>进行调整</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需</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进行价</w:t>
      </w:r>
      <w:r>
        <w:rPr>
          <w:rFonts w:hint="eastAsia" w:ascii="宋体" w:hAnsi="宋体" w:eastAsia="宋体" w:cs="宋体"/>
          <w:color w:val="auto"/>
          <w:spacing w:val="-5"/>
          <w:sz w:val="24"/>
          <w:szCs w:val="24"/>
          <w:lang w:eastAsia="zh-CN"/>
        </w:rPr>
        <w:t>格</w:t>
      </w:r>
      <w:r>
        <w:rPr>
          <w:rFonts w:hint="eastAsia" w:ascii="宋体" w:hAnsi="宋体" w:eastAsia="宋体" w:cs="宋体"/>
          <w:color w:val="auto"/>
          <w:sz w:val="24"/>
          <w:szCs w:val="24"/>
          <w:lang w:eastAsia="zh-CN"/>
        </w:rPr>
        <w:t>调整的</w:t>
      </w:r>
      <w:r>
        <w:rPr>
          <w:rFonts w:hint="eastAsia" w:ascii="宋体" w:hAnsi="宋体" w:eastAsia="宋体" w:cs="宋体"/>
          <w:color w:val="auto"/>
          <w:spacing w:val="-5"/>
          <w:sz w:val="24"/>
          <w:szCs w:val="24"/>
          <w:lang w:eastAsia="zh-CN"/>
        </w:rPr>
        <w:t>材</w:t>
      </w:r>
      <w:r>
        <w:rPr>
          <w:rFonts w:hint="eastAsia" w:ascii="宋体" w:hAnsi="宋体" w:eastAsia="宋体" w:cs="宋体"/>
          <w:color w:val="auto"/>
          <w:sz w:val="24"/>
          <w:szCs w:val="24"/>
          <w:lang w:eastAsia="zh-CN"/>
        </w:rPr>
        <w:t>料</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其</w:t>
      </w:r>
      <w:r>
        <w:rPr>
          <w:rFonts w:hint="eastAsia" w:ascii="宋体" w:hAnsi="宋体" w:eastAsia="宋体" w:cs="宋体"/>
          <w:color w:val="auto"/>
          <w:spacing w:val="-5"/>
          <w:sz w:val="24"/>
          <w:szCs w:val="24"/>
          <w:lang w:eastAsia="zh-CN"/>
        </w:rPr>
        <w:t>单</w:t>
      </w:r>
      <w:r>
        <w:rPr>
          <w:rFonts w:hint="eastAsia" w:ascii="宋体" w:hAnsi="宋体" w:eastAsia="宋体" w:cs="宋体"/>
          <w:color w:val="auto"/>
          <w:sz w:val="24"/>
          <w:szCs w:val="24"/>
          <w:lang w:eastAsia="zh-CN"/>
        </w:rPr>
        <w:t>价和采</w:t>
      </w:r>
      <w:r>
        <w:rPr>
          <w:rFonts w:hint="eastAsia" w:ascii="宋体" w:hAnsi="宋体" w:eastAsia="宋体" w:cs="宋体"/>
          <w:color w:val="auto"/>
          <w:spacing w:val="-5"/>
          <w:sz w:val="24"/>
          <w:szCs w:val="24"/>
          <w:lang w:eastAsia="zh-CN"/>
        </w:rPr>
        <w:t>购</w:t>
      </w:r>
      <w:r>
        <w:rPr>
          <w:rFonts w:hint="eastAsia" w:ascii="宋体" w:hAnsi="宋体" w:eastAsia="宋体" w:cs="宋体"/>
          <w:color w:val="auto"/>
          <w:sz w:val="24"/>
          <w:szCs w:val="24"/>
          <w:lang w:eastAsia="zh-CN"/>
        </w:rPr>
        <w:t xml:space="preserve">数应 </w:t>
      </w:r>
      <w:r>
        <w:rPr>
          <w:rFonts w:hint="eastAsia" w:ascii="宋体" w:hAnsi="宋体" w:eastAsia="宋体" w:cs="宋体"/>
          <w:color w:val="auto"/>
          <w:spacing w:val="-2"/>
          <w:sz w:val="24"/>
          <w:szCs w:val="24"/>
          <w:lang w:eastAsia="zh-CN"/>
        </w:rPr>
        <w:t>由监理人复核，监理人确认需调整的材料单价及数量，作为调整工程合同价格差额的依据。</w:t>
      </w:r>
    </w:p>
    <w:p w14:paraId="2DB2C852">
      <w:pPr>
        <w:keepNext w:val="0"/>
        <w:keepLines w:val="0"/>
        <w:pageBreakBefore w:val="0"/>
        <w:widowControl w:val="0"/>
        <w:kinsoku/>
        <w:wordWrap w:val="0"/>
        <w:overflowPunct/>
        <w:topLinePunct/>
        <w:autoSpaceDE/>
        <w:autoSpaceDN/>
        <w:bidi w:val="0"/>
        <w:snapToGrid/>
        <w:spacing w:line="440" w:lineRule="exact"/>
        <w:ind w:left="0" w:leftChars="0" w:right="0" w:rightChars="0" w:firstLine="47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工程造价信息的来源以及价格调整的项目和系数在专用合同条款中约定。</w:t>
      </w:r>
    </w:p>
    <w:p w14:paraId="6512E2CE">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16.2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法律变化引起的价格调整</w:t>
      </w:r>
    </w:p>
    <w:p w14:paraId="252702D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在基</w:t>
      </w:r>
      <w:r>
        <w:rPr>
          <w:rFonts w:hint="eastAsia" w:ascii="宋体" w:hAnsi="宋体" w:eastAsia="宋体" w:cs="宋体"/>
          <w:color w:val="auto"/>
          <w:spacing w:val="-5"/>
          <w:sz w:val="24"/>
          <w:szCs w:val="24"/>
          <w:lang w:eastAsia="zh-CN"/>
        </w:rPr>
        <w:t>准</w:t>
      </w:r>
      <w:r>
        <w:rPr>
          <w:rFonts w:hint="eastAsia" w:ascii="宋体" w:hAnsi="宋体" w:eastAsia="宋体" w:cs="宋体"/>
          <w:color w:val="auto"/>
          <w:sz w:val="24"/>
          <w:szCs w:val="24"/>
          <w:lang w:eastAsia="zh-CN"/>
        </w:rPr>
        <w:t>日后</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因法</w:t>
      </w:r>
      <w:r>
        <w:rPr>
          <w:rFonts w:hint="eastAsia" w:ascii="宋体" w:hAnsi="宋体" w:eastAsia="宋体" w:cs="宋体"/>
          <w:color w:val="auto"/>
          <w:spacing w:val="-5"/>
          <w:sz w:val="24"/>
          <w:szCs w:val="24"/>
          <w:lang w:eastAsia="zh-CN"/>
        </w:rPr>
        <w:t>律</w:t>
      </w:r>
      <w:r>
        <w:rPr>
          <w:rFonts w:hint="eastAsia" w:ascii="宋体" w:hAnsi="宋体" w:eastAsia="宋体" w:cs="宋体"/>
          <w:color w:val="auto"/>
          <w:sz w:val="24"/>
          <w:szCs w:val="24"/>
          <w:lang w:eastAsia="zh-CN"/>
        </w:rPr>
        <w:t>变化导</w:t>
      </w:r>
      <w:r>
        <w:rPr>
          <w:rFonts w:hint="eastAsia" w:ascii="宋体" w:hAnsi="宋体" w:eastAsia="宋体" w:cs="宋体"/>
          <w:color w:val="auto"/>
          <w:spacing w:val="-5"/>
          <w:sz w:val="24"/>
          <w:szCs w:val="24"/>
          <w:lang w:eastAsia="zh-CN"/>
        </w:rPr>
        <w:t>致</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合同履</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中所需</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的工程</w:t>
      </w:r>
      <w:r>
        <w:rPr>
          <w:rFonts w:hint="eastAsia" w:ascii="宋体" w:hAnsi="宋体" w:eastAsia="宋体" w:cs="宋体"/>
          <w:color w:val="auto"/>
          <w:spacing w:val="-5"/>
          <w:sz w:val="24"/>
          <w:szCs w:val="24"/>
          <w:lang w:eastAsia="zh-CN"/>
        </w:rPr>
        <w:t>费</w:t>
      </w:r>
      <w:r>
        <w:rPr>
          <w:rFonts w:hint="eastAsia" w:ascii="宋体" w:hAnsi="宋体" w:eastAsia="宋体" w:cs="宋体"/>
          <w:color w:val="auto"/>
          <w:sz w:val="24"/>
          <w:szCs w:val="24"/>
          <w:lang w:eastAsia="zh-CN"/>
        </w:rPr>
        <w:t>用发生</w:t>
      </w:r>
      <w:r>
        <w:rPr>
          <w:rFonts w:hint="eastAsia" w:ascii="宋体" w:hAnsi="宋体" w:eastAsia="宋体" w:cs="宋体"/>
          <w:color w:val="auto"/>
          <w:spacing w:val="-5"/>
          <w:sz w:val="24"/>
          <w:szCs w:val="24"/>
          <w:lang w:eastAsia="zh-CN"/>
        </w:rPr>
        <w:t>除</w:t>
      </w:r>
      <w:r>
        <w:rPr>
          <w:rFonts w:hint="eastAsia" w:ascii="宋体" w:hAnsi="宋体" w:eastAsia="宋体" w:cs="宋体"/>
          <w:color w:val="auto"/>
          <w:sz w:val="24"/>
          <w:szCs w:val="24"/>
          <w:lang w:eastAsia="zh-CN"/>
        </w:rPr>
        <w:t>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16.1 款约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以外的增减时，监理人应根据法律、国家或省、自治区、直辖市有关部门的规定，按第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3.5 款商定或确定需</w:t>
      </w:r>
      <w:r>
        <w:rPr>
          <w:rFonts w:hint="eastAsia" w:ascii="宋体" w:hAnsi="宋体" w:eastAsia="宋体" w:cs="宋体"/>
          <w:color w:val="auto"/>
          <w:spacing w:val="-2"/>
          <w:sz w:val="24"/>
          <w:szCs w:val="24"/>
          <w:lang w:eastAsia="zh-CN"/>
        </w:rPr>
        <w:t>调整的合同价款。</w:t>
      </w:r>
    </w:p>
    <w:p w14:paraId="4E6E5FC4">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17．计量与支付</w:t>
      </w:r>
    </w:p>
    <w:p w14:paraId="64F476B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7</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计量</w:t>
      </w:r>
    </w:p>
    <w:p w14:paraId="06F7F9C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17.1.1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计量单位计量采用国家法定的计量单位。</w:t>
      </w:r>
    </w:p>
    <w:p w14:paraId="45998F0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17.1.2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计量方法结算工程量应按工程量清单中约定的方法计量。</w:t>
      </w:r>
    </w:p>
    <w:p w14:paraId="613CCB4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17.1.3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计量周期</w:t>
      </w:r>
      <w:r>
        <w:rPr>
          <w:rFonts w:hint="eastAsia" w:ascii="宋体" w:hAnsi="宋体" w:eastAsia="宋体" w:cs="宋体"/>
          <w:color w:val="auto"/>
          <w:sz w:val="24"/>
          <w:szCs w:val="24"/>
          <w:lang w:eastAsia="zh-CN"/>
        </w:rPr>
        <w:t>除</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款另有</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定外</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单</w:t>
      </w:r>
      <w:r>
        <w:rPr>
          <w:rFonts w:hint="eastAsia" w:ascii="宋体" w:hAnsi="宋体" w:eastAsia="宋体" w:cs="宋体"/>
          <w:color w:val="auto"/>
          <w:spacing w:val="-5"/>
          <w:sz w:val="24"/>
          <w:szCs w:val="24"/>
          <w:lang w:eastAsia="zh-CN"/>
        </w:rPr>
        <w:t>价</w:t>
      </w:r>
      <w:r>
        <w:rPr>
          <w:rFonts w:hint="eastAsia" w:ascii="宋体" w:hAnsi="宋体" w:eastAsia="宋体" w:cs="宋体"/>
          <w:color w:val="auto"/>
          <w:sz w:val="24"/>
          <w:szCs w:val="24"/>
          <w:lang w:eastAsia="zh-CN"/>
        </w:rPr>
        <w:t>子目已</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成工程</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按月计</w:t>
      </w:r>
      <w:r>
        <w:rPr>
          <w:rFonts w:hint="eastAsia" w:ascii="宋体" w:hAnsi="宋体" w:eastAsia="宋体" w:cs="宋体"/>
          <w:color w:val="auto"/>
          <w:spacing w:val="-5"/>
          <w:sz w:val="24"/>
          <w:szCs w:val="24"/>
          <w:lang w:eastAsia="zh-CN"/>
        </w:rPr>
        <w:t>量</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总</w:t>
      </w:r>
      <w:r>
        <w:rPr>
          <w:rFonts w:hint="eastAsia" w:ascii="宋体" w:hAnsi="宋体" w:eastAsia="宋体" w:cs="宋体"/>
          <w:color w:val="auto"/>
          <w:spacing w:val="-5"/>
          <w:sz w:val="24"/>
          <w:szCs w:val="24"/>
          <w:lang w:eastAsia="zh-CN"/>
        </w:rPr>
        <w:t>价</w:t>
      </w:r>
      <w:r>
        <w:rPr>
          <w:rFonts w:hint="eastAsia" w:ascii="宋体" w:hAnsi="宋体" w:eastAsia="宋体" w:cs="宋体"/>
          <w:color w:val="auto"/>
          <w:sz w:val="24"/>
          <w:szCs w:val="24"/>
          <w:lang w:eastAsia="zh-CN"/>
        </w:rPr>
        <w:t>子目的</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量周期</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批准的</w:t>
      </w:r>
      <w:r>
        <w:rPr>
          <w:rFonts w:hint="eastAsia" w:ascii="宋体" w:hAnsi="宋体" w:eastAsia="宋体" w:cs="宋体"/>
          <w:color w:val="auto"/>
          <w:spacing w:val="-5"/>
          <w:sz w:val="24"/>
          <w:szCs w:val="24"/>
          <w:lang w:eastAsia="zh-CN"/>
        </w:rPr>
        <w:t>支</w:t>
      </w:r>
      <w:r>
        <w:rPr>
          <w:rFonts w:hint="eastAsia" w:ascii="宋体" w:hAnsi="宋体" w:eastAsia="宋体" w:cs="宋体"/>
          <w:color w:val="auto"/>
          <w:sz w:val="24"/>
          <w:szCs w:val="24"/>
          <w:lang w:eastAsia="zh-CN"/>
        </w:rPr>
        <w:t>付</w:t>
      </w:r>
      <w:r>
        <w:rPr>
          <w:rFonts w:hint="eastAsia" w:ascii="宋体" w:hAnsi="宋体" w:eastAsia="宋体" w:cs="宋体"/>
          <w:color w:val="auto"/>
          <w:spacing w:val="-2"/>
          <w:sz w:val="24"/>
          <w:szCs w:val="24"/>
          <w:lang w:eastAsia="zh-CN"/>
        </w:rPr>
        <w:t>分解报告确定。</w:t>
      </w:r>
    </w:p>
    <w:p w14:paraId="38669D1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17.1.4</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单价子目的计量</w:t>
      </w:r>
    </w:p>
    <w:p w14:paraId="0A6D686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（l）已标价工程量清单中的单价子目工程量为估算工程量。结算工程量是承包人实际完成的，并</w:t>
      </w:r>
      <w:r>
        <w:rPr>
          <w:rFonts w:hint="eastAsia" w:ascii="宋体" w:hAnsi="宋体" w:eastAsia="宋体" w:cs="宋体"/>
          <w:color w:val="auto"/>
          <w:spacing w:val="-2"/>
          <w:sz w:val="24"/>
          <w:szCs w:val="24"/>
          <w:lang w:eastAsia="zh-CN"/>
        </w:rPr>
        <w:t>按合同约定的计量方法进行计量的工程量。</w:t>
      </w:r>
    </w:p>
    <w:p w14:paraId="0538590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（2）承包人对已完成的工程进行计量，向监理人提交进度付款申请单、已完成工程量报表和有关计量资料。</w:t>
      </w:r>
    </w:p>
    <w:p w14:paraId="41E5270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（3）监理人对承包人提交的工程量报表进行复核，以确定实际完成的工程量。对数量有异议的，</w:t>
      </w:r>
      <w:r>
        <w:rPr>
          <w:rFonts w:hint="eastAsia" w:ascii="宋体" w:hAnsi="宋体" w:eastAsia="宋体" w:cs="宋体"/>
          <w:color w:val="auto"/>
          <w:sz w:val="24"/>
          <w:szCs w:val="24"/>
          <w:lang w:eastAsia="zh-CN"/>
        </w:rPr>
        <w:t>可要求承包人按第</w:t>
      </w:r>
      <w:r>
        <w:rPr>
          <w:rFonts w:hint="eastAsia" w:ascii="宋体" w:hAnsi="宋体" w:eastAsia="宋体" w:cs="宋体"/>
          <w:color w:val="auto"/>
          <w:spacing w:val="-48"/>
          <w:sz w:val="24"/>
          <w:szCs w:val="24"/>
          <w:lang w:eastAsia="zh-CN"/>
        </w:rPr>
        <w:t xml:space="preserve"> </w:t>
      </w:r>
      <w:r>
        <w:rPr>
          <w:rFonts w:hint="eastAsia" w:ascii="宋体" w:hAnsi="宋体" w:eastAsia="宋体" w:cs="宋体"/>
          <w:color w:val="auto"/>
          <w:sz w:val="24"/>
          <w:szCs w:val="24"/>
          <w:lang w:eastAsia="zh-CN"/>
        </w:rPr>
        <w:t>8.2</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款约定进行共同复核和抽样复测。承包人应协助监理人进行复核并按监理人要求</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供补充</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量资料</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人未按</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z w:val="24"/>
          <w:szCs w:val="24"/>
          <w:lang w:eastAsia="zh-CN"/>
        </w:rPr>
        <w:t>参加复</w:t>
      </w:r>
      <w:r>
        <w:rPr>
          <w:rFonts w:hint="eastAsia" w:ascii="宋体" w:hAnsi="宋体" w:eastAsia="宋体" w:cs="宋体"/>
          <w:color w:val="auto"/>
          <w:spacing w:val="-5"/>
          <w:sz w:val="24"/>
          <w:szCs w:val="24"/>
          <w:lang w:eastAsia="zh-CN"/>
        </w:rPr>
        <w:t>核</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人复核</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修正的</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程量视</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实</w:t>
      </w:r>
      <w:r>
        <w:rPr>
          <w:rFonts w:hint="eastAsia" w:ascii="宋体" w:hAnsi="宋体" w:eastAsia="宋体" w:cs="宋体"/>
          <w:color w:val="auto"/>
          <w:sz w:val="24"/>
          <w:szCs w:val="24"/>
          <w:lang w:eastAsia="zh-CN"/>
        </w:rPr>
        <w:t>际完</w:t>
      </w:r>
      <w:r>
        <w:rPr>
          <w:rFonts w:hint="eastAsia" w:ascii="宋体" w:hAnsi="宋体" w:eastAsia="宋体" w:cs="宋体"/>
          <w:color w:val="auto"/>
          <w:spacing w:val="-1"/>
          <w:sz w:val="24"/>
          <w:szCs w:val="24"/>
          <w:lang w:eastAsia="zh-CN"/>
        </w:rPr>
        <w:t>成的工程量。</w:t>
      </w:r>
    </w:p>
    <w:p w14:paraId="373660D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（4）监理人认为有必要时，可通知承包人共同进行联合测量、计量，承包人应遵照执行。</w:t>
      </w:r>
    </w:p>
    <w:p w14:paraId="6A38B4B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（5）承包人完成工程量清单中每个子目的工程量后，监理人应要求承包人派员共同对每个子目的</w:t>
      </w:r>
      <w:r>
        <w:rPr>
          <w:rFonts w:hint="eastAsia" w:ascii="宋体" w:hAnsi="宋体" w:eastAsia="宋体" w:cs="宋体"/>
          <w:color w:val="auto"/>
          <w:sz w:val="24"/>
          <w:szCs w:val="24"/>
          <w:lang w:eastAsia="zh-CN"/>
        </w:rPr>
        <w:t>历</w:t>
      </w:r>
      <w:r>
        <w:rPr>
          <w:rFonts w:hint="eastAsia" w:ascii="宋体" w:hAnsi="宋体" w:eastAsia="宋体" w:cs="宋体"/>
          <w:color w:val="auto"/>
          <w:spacing w:val="-5"/>
          <w:sz w:val="24"/>
          <w:szCs w:val="24"/>
          <w:lang w:eastAsia="zh-CN"/>
        </w:rPr>
        <w:t>次</w:t>
      </w:r>
      <w:r>
        <w:rPr>
          <w:rFonts w:hint="eastAsia" w:ascii="宋体" w:hAnsi="宋体" w:eastAsia="宋体" w:cs="宋体"/>
          <w:color w:val="auto"/>
          <w:sz w:val="24"/>
          <w:szCs w:val="24"/>
          <w:lang w:eastAsia="zh-CN"/>
        </w:rPr>
        <w:t>计量报</w:t>
      </w:r>
      <w:r>
        <w:rPr>
          <w:rFonts w:hint="eastAsia" w:ascii="宋体" w:hAnsi="宋体" w:eastAsia="宋体" w:cs="宋体"/>
          <w:color w:val="auto"/>
          <w:spacing w:val="-5"/>
          <w:sz w:val="24"/>
          <w:szCs w:val="24"/>
          <w:lang w:eastAsia="zh-CN"/>
        </w:rPr>
        <w:t>表</w:t>
      </w:r>
      <w:r>
        <w:rPr>
          <w:rFonts w:hint="eastAsia" w:ascii="宋体" w:hAnsi="宋体" w:eastAsia="宋体" w:cs="宋体"/>
          <w:color w:val="auto"/>
          <w:sz w:val="24"/>
          <w:szCs w:val="24"/>
          <w:lang w:eastAsia="zh-CN"/>
        </w:rPr>
        <w:t>进行汇总</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以</w:t>
      </w:r>
      <w:r>
        <w:rPr>
          <w:rFonts w:hint="eastAsia" w:ascii="宋体" w:hAnsi="宋体" w:eastAsia="宋体" w:cs="宋体"/>
          <w:color w:val="auto"/>
          <w:spacing w:val="-5"/>
          <w:sz w:val="24"/>
          <w:szCs w:val="24"/>
          <w:lang w:eastAsia="zh-CN"/>
        </w:rPr>
        <w:t>核</w:t>
      </w:r>
      <w:r>
        <w:rPr>
          <w:rFonts w:hint="eastAsia" w:ascii="宋体" w:hAnsi="宋体" w:eastAsia="宋体" w:cs="宋体"/>
          <w:color w:val="auto"/>
          <w:sz w:val="24"/>
          <w:szCs w:val="24"/>
          <w:lang w:eastAsia="zh-CN"/>
        </w:rPr>
        <w:t>实最终</w:t>
      </w:r>
      <w:r>
        <w:rPr>
          <w:rFonts w:hint="eastAsia" w:ascii="宋体" w:hAnsi="宋体" w:eastAsia="宋体" w:cs="宋体"/>
          <w:color w:val="auto"/>
          <w:spacing w:val="-5"/>
          <w:sz w:val="24"/>
          <w:szCs w:val="24"/>
          <w:lang w:eastAsia="zh-CN"/>
        </w:rPr>
        <w:t>结</w:t>
      </w:r>
      <w:r>
        <w:rPr>
          <w:rFonts w:hint="eastAsia" w:ascii="宋体" w:hAnsi="宋体" w:eastAsia="宋体" w:cs="宋体"/>
          <w:color w:val="auto"/>
          <w:sz w:val="24"/>
          <w:szCs w:val="24"/>
          <w:lang w:eastAsia="zh-CN"/>
        </w:rPr>
        <w:t>算工程</w:t>
      </w:r>
      <w:r>
        <w:rPr>
          <w:rFonts w:hint="eastAsia" w:ascii="宋体" w:hAnsi="宋体" w:eastAsia="宋体" w:cs="宋体"/>
          <w:color w:val="auto"/>
          <w:spacing w:val="-5"/>
          <w:sz w:val="24"/>
          <w:szCs w:val="24"/>
          <w:lang w:eastAsia="zh-CN"/>
        </w:rPr>
        <w:t>量</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人可要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供补充</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量资</w:t>
      </w:r>
      <w:r>
        <w:rPr>
          <w:rFonts w:hint="eastAsia" w:ascii="宋体" w:hAnsi="宋体" w:eastAsia="宋体" w:cs="宋体"/>
          <w:color w:val="auto"/>
          <w:spacing w:val="-5"/>
          <w:sz w:val="24"/>
          <w:szCs w:val="24"/>
          <w:lang w:eastAsia="zh-CN"/>
        </w:rPr>
        <w:t>料</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以</w:t>
      </w:r>
      <w:r>
        <w:rPr>
          <w:rFonts w:hint="eastAsia" w:ascii="宋体" w:hAnsi="宋体" w:eastAsia="宋体" w:cs="宋体"/>
          <w:color w:val="auto"/>
          <w:spacing w:val="-5"/>
          <w:sz w:val="24"/>
          <w:szCs w:val="24"/>
          <w:lang w:eastAsia="zh-CN"/>
        </w:rPr>
        <w:t>确</w:t>
      </w:r>
      <w:r>
        <w:rPr>
          <w:rFonts w:hint="eastAsia" w:ascii="宋体" w:hAnsi="宋体" w:eastAsia="宋体" w:cs="宋体"/>
          <w:color w:val="auto"/>
          <w:sz w:val="24"/>
          <w:szCs w:val="24"/>
          <w:lang w:eastAsia="zh-CN"/>
        </w:rPr>
        <w:t>定最后一</w:t>
      </w:r>
      <w:r>
        <w:rPr>
          <w:rFonts w:hint="eastAsia" w:ascii="宋体" w:hAnsi="宋体" w:eastAsia="宋体" w:cs="宋体"/>
          <w:color w:val="auto"/>
          <w:spacing w:val="-5"/>
          <w:sz w:val="24"/>
          <w:szCs w:val="24"/>
          <w:lang w:eastAsia="zh-CN"/>
        </w:rPr>
        <w:t>次</w:t>
      </w:r>
      <w:r>
        <w:rPr>
          <w:rFonts w:hint="eastAsia" w:ascii="宋体" w:hAnsi="宋体" w:eastAsia="宋体" w:cs="宋体"/>
          <w:color w:val="auto"/>
          <w:sz w:val="24"/>
          <w:szCs w:val="24"/>
          <w:lang w:eastAsia="zh-CN"/>
        </w:rPr>
        <w:t>进度付</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的准确</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程量</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人未按</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z w:val="24"/>
          <w:szCs w:val="24"/>
          <w:lang w:eastAsia="zh-CN"/>
        </w:rPr>
        <w:t>派员参</w:t>
      </w:r>
      <w:r>
        <w:rPr>
          <w:rFonts w:hint="eastAsia" w:ascii="宋体" w:hAnsi="宋体" w:eastAsia="宋体" w:cs="宋体"/>
          <w:color w:val="auto"/>
          <w:spacing w:val="-5"/>
          <w:sz w:val="24"/>
          <w:szCs w:val="24"/>
          <w:lang w:eastAsia="zh-CN"/>
        </w:rPr>
        <w:t>加</w:t>
      </w:r>
      <w:r>
        <w:rPr>
          <w:rFonts w:hint="eastAsia" w:ascii="宋体" w:hAnsi="宋体" w:eastAsia="宋体" w:cs="宋体"/>
          <w:color w:val="auto"/>
          <w:sz w:val="24"/>
          <w:szCs w:val="24"/>
          <w:lang w:eastAsia="zh-CN"/>
        </w:rPr>
        <w:t>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人最终</w:t>
      </w:r>
      <w:r>
        <w:rPr>
          <w:rFonts w:hint="eastAsia" w:ascii="宋体" w:hAnsi="宋体" w:eastAsia="宋体" w:cs="宋体"/>
          <w:color w:val="auto"/>
          <w:spacing w:val="-5"/>
          <w:sz w:val="24"/>
          <w:szCs w:val="24"/>
          <w:lang w:eastAsia="zh-CN"/>
        </w:rPr>
        <w:t>核</w:t>
      </w:r>
      <w:r>
        <w:rPr>
          <w:rFonts w:hint="eastAsia" w:ascii="宋体" w:hAnsi="宋体" w:eastAsia="宋体" w:cs="宋体"/>
          <w:color w:val="auto"/>
          <w:sz w:val="24"/>
          <w:szCs w:val="24"/>
          <w:lang w:eastAsia="zh-CN"/>
        </w:rPr>
        <w:t>实的工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量视为</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w:t>
      </w:r>
      <w:r>
        <w:rPr>
          <w:rFonts w:hint="eastAsia" w:ascii="宋体" w:hAnsi="宋体" w:eastAsia="宋体" w:cs="宋体"/>
          <w:color w:val="auto"/>
          <w:spacing w:val="-2"/>
          <w:sz w:val="24"/>
          <w:szCs w:val="24"/>
          <w:lang w:eastAsia="zh-CN"/>
        </w:rPr>
        <w:t>完成该子目的准确工程量。</w:t>
      </w:r>
    </w:p>
    <w:p w14:paraId="643276C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应在收</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交的工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量报表</w:t>
      </w:r>
      <w:r>
        <w:rPr>
          <w:rFonts w:hint="eastAsia" w:ascii="宋体" w:hAnsi="宋体" w:eastAsia="宋体" w:cs="宋体"/>
          <w:color w:val="auto"/>
          <w:spacing w:val="-5"/>
          <w:sz w:val="24"/>
          <w:szCs w:val="24"/>
          <w:lang w:eastAsia="zh-CN"/>
        </w:rPr>
        <w:t>后</w:t>
      </w:r>
      <w:r>
        <w:rPr>
          <w:rFonts w:hint="eastAsia" w:ascii="宋体" w:hAnsi="宋体" w:eastAsia="宋体" w:cs="宋体"/>
          <w:color w:val="auto"/>
          <w:sz w:val="24"/>
          <w:szCs w:val="24"/>
          <w:lang w:eastAsia="zh-CN"/>
        </w:rPr>
        <w:t>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7</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行复核</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未在约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时间内</w:t>
      </w:r>
      <w:r>
        <w:rPr>
          <w:rFonts w:hint="eastAsia" w:ascii="宋体" w:hAnsi="宋体" w:eastAsia="宋体" w:cs="宋体"/>
          <w:color w:val="auto"/>
          <w:spacing w:val="-5"/>
          <w:sz w:val="24"/>
          <w:szCs w:val="24"/>
          <w:lang w:eastAsia="zh-CN"/>
        </w:rPr>
        <w:t>复</w:t>
      </w:r>
      <w:r>
        <w:rPr>
          <w:rFonts w:hint="eastAsia" w:ascii="宋体" w:hAnsi="宋体" w:eastAsia="宋体" w:cs="宋体"/>
          <w:color w:val="auto"/>
          <w:sz w:val="24"/>
          <w:szCs w:val="24"/>
          <w:lang w:eastAsia="zh-CN"/>
        </w:rPr>
        <w:t xml:space="preserve">核 </w:t>
      </w:r>
      <w:r>
        <w:rPr>
          <w:rFonts w:hint="eastAsia" w:ascii="宋体" w:hAnsi="宋体" w:eastAsia="宋体" w:cs="宋体"/>
          <w:color w:val="auto"/>
          <w:spacing w:val="-2"/>
          <w:sz w:val="24"/>
          <w:szCs w:val="24"/>
          <w:lang w:eastAsia="zh-CN"/>
        </w:rPr>
        <w:t>的，承包人提交的工程量报表中的工程量视为承包人实际完成的工程量，据此计算工程价款。</w:t>
      </w:r>
    </w:p>
    <w:p w14:paraId="7B7ACD9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17.1.5</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总价子目的计量</w:t>
      </w:r>
    </w:p>
    <w:p w14:paraId="17AB364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总价子目的分解和计量按照下述约定进行。</w:t>
      </w:r>
    </w:p>
    <w:p w14:paraId="3EF15AF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（1）总价子目的计量和支付应以总价为基础，不因第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16.1</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z w:val="24"/>
          <w:szCs w:val="24"/>
          <w:lang w:eastAsia="zh-CN"/>
        </w:rPr>
        <w:t>款中的因素而进行调整。承包人实际</w:t>
      </w:r>
      <w:r>
        <w:rPr>
          <w:rFonts w:hint="eastAsia" w:ascii="宋体" w:hAnsi="宋体" w:eastAsia="宋体" w:cs="宋体"/>
          <w:color w:val="auto"/>
          <w:spacing w:val="-2"/>
          <w:sz w:val="24"/>
          <w:szCs w:val="24"/>
          <w:lang w:eastAsia="zh-CN"/>
        </w:rPr>
        <w:t>完成的工程量，是进行工程目标管理和控制进度支付的依据。</w:t>
      </w:r>
    </w:p>
    <w:p w14:paraId="4DAB628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量清单</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要求对</w:t>
      </w:r>
      <w:r>
        <w:rPr>
          <w:rFonts w:hint="eastAsia" w:ascii="宋体" w:hAnsi="宋体" w:eastAsia="宋体" w:cs="宋体"/>
          <w:color w:val="auto"/>
          <w:spacing w:val="-5"/>
          <w:sz w:val="24"/>
          <w:szCs w:val="24"/>
          <w:lang w:eastAsia="zh-CN"/>
        </w:rPr>
        <w:t>总</w:t>
      </w:r>
      <w:r>
        <w:rPr>
          <w:rFonts w:hint="eastAsia" w:ascii="宋体" w:hAnsi="宋体" w:eastAsia="宋体" w:cs="宋体"/>
          <w:color w:val="auto"/>
          <w:sz w:val="24"/>
          <w:szCs w:val="24"/>
          <w:lang w:eastAsia="zh-CN"/>
        </w:rPr>
        <w:t>价子目</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行分解</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并在</w:t>
      </w:r>
      <w:r>
        <w:rPr>
          <w:rFonts w:hint="eastAsia" w:ascii="宋体" w:hAnsi="宋体" w:eastAsia="宋体" w:cs="宋体"/>
          <w:color w:val="auto"/>
          <w:spacing w:val="-5"/>
          <w:sz w:val="24"/>
          <w:szCs w:val="24"/>
          <w:lang w:eastAsia="zh-CN"/>
        </w:rPr>
        <w:t>签</w:t>
      </w:r>
      <w:r>
        <w:rPr>
          <w:rFonts w:hint="eastAsia" w:ascii="宋体" w:hAnsi="宋体" w:eastAsia="宋体" w:cs="宋体"/>
          <w:color w:val="auto"/>
          <w:sz w:val="24"/>
          <w:szCs w:val="24"/>
          <w:lang w:eastAsia="zh-CN"/>
        </w:rPr>
        <w:t>订合同</w:t>
      </w:r>
      <w:r>
        <w:rPr>
          <w:rFonts w:hint="eastAsia" w:ascii="宋体" w:hAnsi="宋体" w:eastAsia="宋体" w:cs="宋体"/>
          <w:color w:val="auto"/>
          <w:spacing w:val="-5"/>
          <w:sz w:val="24"/>
          <w:szCs w:val="24"/>
          <w:lang w:eastAsia="zh-CN"/>
        </w:rPr>
        <w:t>协</w:t>
      </w:r>
      <w:r>
        <w:rPr>
          <w:rFonts w:hint="eastAsia" w:ascii="宋体" w:hAnsi="宋体" w:eastAsia="宋体" w:cs="宋体"/>
          <w:color w:val="auto"/>
          <w:sz w:val="24"/>
          <w:szCs w:val="24"/>
          <w:lang w:eastAsia="zh-CN"/>
        </w:rPr>
        <w:t>议书后的</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
          <w:sz w:val="24"/>
          <w:szCs w:val="24"/>
          <w:lang w:eastAsia="zh-CN"/>
        </w:rPr>
        <w:t>将</w:t>
      </w:r>
      <w:r>
        <w:rPr>
          <w:rFonts w:hint="eastAsia" w:ascii="宋体" w:hAnsi="宋体" w:eastAsia="宋体" w:cs="宋体"/>
          <w:color w:val="auto"/>
          <w:sz w:val="24"/>
          <w:szCs w:val="24"/>
          <w:lang w:eastAsia="zh-CN"/>
        </w:rPr>
        <w:t>各子目</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总价支</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分解表</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交监理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审批</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分</w:t>
      </w:r>
      <w:r>
        <w:rPr>
          <w:rFonts w:hint="eastAsia" w:ascii="宋体" w:hAnsi="宋体" w:eastAsia="宋体" w:cs="宋体"/>
          <w:color w:val="auto"/>
          <w:spacing w:val="-5"/>
          <w:sz w:val="24"/>
          <w:szCs w:val="24"/>
          <w:lang w:eastAsia="zh-CN"/>
        </w:rPr>
        <w:t>解</w:t>
      </w:r>
      <w:r>
        <w:rPr>
          <w:rFonts w:hint="eastAsia" w:ascii="宋体" w:hAnsi="宋体" w:eastAsia="宋体" w:cs="宋体"/>
          <w:color w:val="auto"/>
          <w:sz w:val="24"/>
          <w:szCs w:val="24"/>
          <w:lang w:eastAsia="zh-CN"/>
        </w:rPr>
        <w:t>表应标</w:t>
      </w:r>
      <w:r>
        <w:rPr>
          <w:rFonts w:hint="eastAsia" w:ascii="宋体" w:hAnsi="宋体" w:eastAsia="宋体" w:cs="宋体"/>
          <w:color w:val="auto"/>
          <w:spacing w:val="-5"/>
          <w:sz w:val="24"/>
          <w:szCs w:val="24"/>
          <w:lang w:eastAsia="zh-CN"/>
        </w:rPr>
        <w:t>明</w:t>
      </w:r>
      <w:r>
        <w:rPr>
          <w:rFonts w:hint="eastAsia" w:ascii="宋体" w:hAnsi="宋体" w:eastAsia="宋体" w:cs="宋体"/>
          <w:color w:val="auto"/>
          <w:sz w:val="24"/>
          <w:szCs w:val="24"/>
          <w:lang w:eastAsia="zh-CN"/>
        </w:rPr>
        <w:t>其所属</w:t>
      </w:r>
      <w:r>
        <w:rPr>
          <w:rFonts w:hint="eastAsia" w:ascii="宋体" w:hAnsi="宋体" w:eastAsia="宋体" w:cs="宋体"/>
          <w:color w:val="auto"/>
          <w:spacing w:val="-5"/>
          <w:sz w:val="24"/>
          <w:szCs w:val="24"/>
          <w:lang w:eastAsia="zh-CN"/>
        </w:rPr>
        <w:t>子</w:t>
      </w:r>
      <w:r>
        <w:rPr>
          <w:rFonts w:hint="eastAsia" w:ascii="宋体" w:hAnsi="宋体" w:eastAsia="宋体" w:cs="宋体"/>
          <w:color w:val="auto"/>
          <w:sz w:val="24"/>
          <w:szCs w:val="24"/>
          <w:lang w:eastAsia="zh-CN"/>
        </w:rPr>
        <w:t>目和分</w:t>
      </w:r>
      <w:r>
        <w:rPr>
          <w:rFonts w:hint="eastAsia" w:ascii="宋体" w:hAnsi="宋体" w:eastAsia="宋体" w:cs="宋体"/>
          <w:color w:val="auto"/>
          <w:spacing w:val="-5"/>
          <w:sz w:val="24"/>
          <w:szCs w:val="24"/>
          <w:lang w:eastAsia="zh-CN"/>
        </w:rPr>
        <w:t>阶</w:t>
      </w:r>
      <w:r>
        <w:rPr>
          <w:rFonts w:hint="eastAsia" w:ascii="宋体" w:hAnsi="宋体" w:eastAsia="宋体" w:cs="宋体"/>
          <w:color w:val="auto"/>
          <w:sz w:val="24"/>
          <w:szCs w:val="24"/>
          <w:lang w:eastAsia="zh-CN"/>
        </w:rPr>
        <w:t>段需支</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的金额</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人应按批准</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各总价</w:t>
      </w:r>
      <w:r>
        <w:rPr>
          <w:rFonts w:hint="eastAsia" w:ascii="宋体" w:hAnsi="宋体" w:eastAsia="宋体" w:cs="宋体"/>
          <w:color w:val="auto"/>
          <w:spacing w:val="-5"/>
          <w:sz w:val="24"/>
          <w:szCs w:val="24"/>
          <w:lang w:eastAsia="zh-CN"/>
        </w:rPr>
        <w:t>子</w:t>
      </w:r>
      <w:r>
        <w:rPr>
          <w:rFonts w:hint="eastAsia" w:ascii="宋体" w:hAnsi="宋体" w:eastAsia="宋体" w:cs="宋体"/>
          <w:color w:val="auto"/>
          <w:sz w:val="24"/>
          <w:szCs w:val="24"/>
          <w:lang w:eastAsia="zh-CN"/>
        </w:rPr>
        <w:t>目支付</w:t>
      </w:r>
      <w:r>
        <w:rPr>
          <w:rFonts w:hint="eastAsia" w:ascii="宋体" w:hAnsi="宋体" w:eastAsia="宋体" w:cs="宋体"/>
          <w:color w:val="auto"/>
          <w:spacing w:val="-5"/>
          <w:sz w:val="24"/>
          <w:szCs w:val="24"/>
          <w:lang w:eastAsia="zh-CN"/>
        </w:rPr>
        <w:t>周</w:t>
      </w:r>
      <w:r>
        <w:rPr>
          <w:rFonts w:hint="eastAsia" w:ascii="宋体" w:hAnsi="宋体" w:eastAsia="宋体" w:cs="宋体"/>
          <w:color w:val="auto"/>
          <w:spacing w:val="5"/>
          <w:sz w:val="24"/>
          <w:szCs w:val="24"/>
          <w:lang w:eastAsia="zh-CN"/>
        </w:rPr>
        <w:t>期</w:t>
      </w:r>
      <w:r>
        <w:rPr>
          <w:rFonts w:hint="eastAsia" w:ascii="宋体" w:hAnsi="宋体" w:eastAsia="宋体" w:cs="宋体"/>
          <w:color w:val="auto"/>
          <w:spacing w:val="-106"/>
          <w:sz w:val="24"/>
          <w:szCs w:val="24"/>
          <w:lang w:eastAsia="zh-CN"/>
        </w:rPr>
        <w:t>，</w:t>
      </w:r>
      <w:r>
        <w:rPr>
          <w:rFonts w:hint="eastAsia" w:ascii="宋体" w:hAnsi="宋体" w:eastAsia="宋体" w:cs="宋体"/>
          <w:color w:val="auto"/>
          <w:sz w:val="24"/>
          <w:szCs w:val="24"/>
          <w:lang w:eastAsia="zh-CN"/>
        </w:rPr>
        <w:t>对</w:t>
      </w:r>
      <w:r>
        <w:rPr>
          <w:rFonts w:hint="eastAsia" w:ascii="宋体" w:hAnsi="宋体" w:eastAsia="宋体" w:cs="宋体"/>
          <w:color w:val="auto"/>
          <w:spacing w:val="-5"/>
          <w:sz w:val="24"/>
          <w:szCs w:val="24"/>
          <w:lang w:eastAsia="zh-CN"/>
        </w:rPr>
        <w:t>已</w:t>
      </w:r>
      <w:r>
        <w:rPr>
          <w:rFonts w:hint="eastAsia" w:ascii="宋体" w:hAnsi="宋体" w:eastAsia="宋体" w:cs="宋体"/>
          <w:color w:val="auto"/>
          <w:sz w:val="24"/>
          <w:szCs w:val="24"/>
          <w:lang w:eastAsia="zh-CN"/>
        </w:rPr>
        <w:t>完成的</w:t>
      </w:r>
      <w:r>
        <w:rPr>
          <w:rFonts w:hint="eastAsia" w:ascii="宋体" w:hAnsi="宋体" w:eastAsia="宋体" w:cs="宋体"/>
          <w:color w:val="auto"/>
          <w:spacing w:val="-5"/>
          <w:sz w:val="24"/>
          <w:szCs w:val="24"/>
          <w:lang w:eastAsia="zh-CN"/>
        </w:rPr>
        <w:t>总</w:t>
      </w:r>
      <w:r>
        <w:rPr>
          <w:rFonts w:hint="eastAsia" w:ascii="宋体" w:hAnsi="宋体" w:eastAsia="宋体" w:cs="宋体"/>
          <w:color w:val="auto"/>
          <w:sz w:val="24"/>
          <w:szCs w:val="24"/>
          <w:lang w:eastAsia="zh-CN"/>
        </w:rPr>
        <w:t>价子目</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行计量</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确</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分项的</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付金额</w:t>
      </w:r>
      <w:r>
        <w:rPr>
          <w:rFonts w:hint="eastAsia" w:ascii="宋体" w:hAnsi="宋体" w:eastAsia="宋体" w:cs="宋体"/>
          <w:color w:val="auto"/>
          <w:spacing w:val="-5"/>
          <w:sz w:val="24"/>
          <w:szCs w:val="24"/>
          <w:lang w:eastAsia="zh-CN"/>
        </w:rPr>
        <w:t>列</w:t>
      </w:r>
      <w:r>
        <w:rPr>
          <w:rFonts w:hint="eastAsia" w:ascii="宋体" w:hAnsi="宋体" w:eastAsia="宋体" w:cs="宋体"/>
          <w:color w:val="auto"/>
          <w:sz w:val="24"/>
          <w:szCs w:val="24"/>
          <w:lang w:eastAsia="zh-CN"/>
        </w:rPr>
        <w:t>入进度</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款申请</w:t>
      </w:r>
      <w:r>
        <w:rPr>
          <w:rFonts w:hint="eastAsia" w:ascii="宋体" w:hAnsi="宋体" w:eastAsia="宋体" w:cs="宋体"/>
          <w:color w:val="auto"/>
          <w:spacing w:val="-5"/>
          <w:sz w:val="24"/>
          <w:szCs w:val="24"/>
          <w:lang w:eastAsia="zh-CN"/>
        </w:rPr>
        <w:t>单</w:t>
      </w:r>
      <w:r>
        <w:rPr>
          <w:rFonts w:hint="eastAsia" w:ascii="宋体" w:hAnsi="宋体" w:eastAsia="宋体" w:cs="宋体"/>
          <w:color w:val="auto"/>
          <w:sz w:val="24"/>
          <w:szCs w:val="24"/>
          <w:lang w:eastAsia="zh-CN"/>
        </w:rPr>
        <w:t>中。</w:t>
      </w:r>
    </w:p>
    <w:p w14:paraId="001084C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人对承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人提交</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上述资</w:t>
      </w:r>
      <w:r>
        <w:rPr>
          <w:rFonts w:hint="eastAsia" w:ascii="宋体" w:hAnsi="宋体" w:eastAsia="宋体" w:cs="宋体"/>
          <w:color w:val="auto"/>
          <w:spacing w:val="-5"/>
          <w:sz w:val="24"/>
          <w:szCs w:val="24"/>
          <w:lang w:eastAsia="zh-CN"/>
        </w:rPr>
        <w:t>料</w:t>
      </w:r>
      <w:r>
        <w:rPr>
          <w:rFonts w:hint="eastAsia" w:ascii="宋体" w:hAnsi="宋体" w:eastAsia="宋体" w:cs="宋体"/>
          <w:color w:val="auto"/>
          <w:sz w:val="24"/>
          <w:szCs w:val="24"/>
          <w:lang w:eastAsia="zh-CN"/>
        </w:rPr>
        <w:t>进行复核</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以</w:t>
      </w:r>
      <w:r>
        <w:rPr>
          <w:rFonts w:hint="eastAsia" w:ascii="宋体" w:hAnsi="宋体" w:eastAsia="宋体" w:cs="宋体"/>
          <w:color w:val="auto"/>
          <w:spacing w:val="-5"/>
          <w:sz w:val="24"/>
          <w:szCs w:val="24"/>
          <w:lang w:eastAsia="zh-CN"/>
        </w:rPr>
        <w:t>确</w:t>
      </w:r>
      <w:r>
        <w:rPr>
          <w:rFonts w:hint="eastAsia" w:ascii="宋体" w:hAnsi="宋体" w:eastAsia="宋体" w:cs="宋体"/>
          <w:color w:val="auto"/>
          <w:sz w:val="24"/>
          <w:szCs w:val="24"/>
          <w:lang w:eastAsia="zh-CN"/>
        </w:rPr>
        <w:t>定分阶</w:t>
      </w:r>
      <w:r>
        <w:rPr>
          <w:rFonts w:hint="eastAsia" w:ascii="宋体" w:hAnsi="宋体" w:eastAsia="宋体" w:cs="宋体"/>
          <w:color w:val="auto"/>
          <w:spacing w:val="-5"/>
          <w:sz w:val="24"/>
          <w:szCs w:val="24"/>
          <w:lang w:eastAsia="zh-CN"/>
        </w:rPr>
        <w:t>段</w:t>
      </w:r>
      <w:r>
        <w:rPr>
          <w:rFonts w:hint="eastAsia" w:ascii="宋体" w:hAnsi="宋体" w:eastAsia="宋体" w:cs="宋体"/>
          <w:color w:val="auto"/>
          <w:sz w:val="24"/>
          <w:szCs w:val="24"/>
          <w:lang w:eastAsia="zh-CN"/>
        </w:rPr>
        <w:t>实际完</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的工程</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和工程</w:t>
      </w:r>
      <w:r>
        <w:rPr>
          <w:rFonts w:hint="eastAsia" w:ascii="宋体" w:hAnsi="宋体" w:eastAsia="宋体" w:cs="宋体"/>
          <w:color w:val="auto"/>
          <w:spacing w:val="-5"/>
          <w:sz w:val="24"/>
          <w:szCs w:val="24"/>
          <w:lang w:eastAsia="zh-CN"/>
        </w:rPr>
        <w:t>形</w:t>
      </w:r>
      <w:r>
        <w:rPr>
          <w:rFonts w:hint="eastAsia" w:ascii="宋体" w:hAnsi="宋体" w:eastAsia="宋体" w:cs="宋体"/>
          <w:color w:val="auto"/>
          <w:sz w:val="24"/>
          <w:szCs w:val="24"/>
          <w:lang w:eastAsia="zh-CN"/>
        </w:rPr>
        <w:t>象目</w:t>
      </w:r>
      <w:r>
        <w:rPr>
          <w:rFonts w:hint="eastAsia" w:ascii="宋体" w:hAnsi="宋体" w:eastAsia="宋体" w:cs="宋体"/>
          <w:color w:val="auto"/>
          <w:spacing w:val="-5"/>
          <w:sz w:val="24"/>
          <w:szCs w:val="24"/>
          <w:lang w:eastAsia="zh-CN"/>
        </w:rPr>
        <w:t>标</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对其有异议的，可要求承包人按第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 xml:space="preserve">8.2 </w:t>
      </w:r>
      <w:r>
        <w:rPr>
          <w:rFonts w:hint="eastAsia" w:ascii="宋体" w:hAnsi="宋体" w:eastAsia="宋体" w:cs="宋体"/>
          <w:color w:val="auto"/>
          <w:spacing w:val="-2"/>
          <w:sz w:val="24"/>
          <w:szCs w:val="24"/>
          <w:lang w:eastAsia="zh-CN"/>
        </w:rPr>
        <w:t>款约定进行共同复核和抽样复测。</w:t>
      </w:r>
    </w:p>
    <w:p w14:paraId="3436BE4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（4）除按照第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条约定的变更外，总价子目的工程量是承包人用于结算的最终工程量。</w:t>
      </w:r>
    </w:p>
    <w:p w14:paraId="3EA0F8F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7</w:t>
      </w: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预付款</w:t>
      </w:r>
    </w:p>
    <w:p w14:paraId="48E9ECB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17.2.1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预付款</w:t>
      </w:r>
      <w:r>
        <w:rPr>
          <w:rFonts w:hint="eastAsia" w:ascii="宋体" w:hAnsi="宋体" w:eastAsia="宋体" w:cs="宋体"/>
          <w:color w:val="auto"/>
          <w:sz w:val="24"/>
          <w:szCs w:val="24"/>
          <w:lang w:eastAsia="zh-CN"/>
        </w:rPr>
        <w:t>预</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款用于</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包人为</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同工程</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工购置</w:t>
      </w:r>
      <w:r>
        <w:rPr>
          <w:rFonts w:hint="eastAsia" w:ascii="宋体" w:hAnsi="宋体" w:eastAsia="宋体" w:cs="宋体"/>
          <w:color w:val="auto"/>
          <w:spacing w:val="-5"/>
          <w:sz w:val="24"/>
          <w:szCs w:val="24"/>
          <w:lang w:eastAsia="zh-CN"/>
        </w:rPr>
        <w:t>材</w:t>
      </w:r>
      <w:r>
        <w:rPr>
          <w:rFonts w:hint="eastAsia" w:ascii="宋体" w:hAnsi="宋体" w:eastAsia="宋体" w:cs="宋体"/>
          <w:color w:val="auto"/>
          <w:sz w:val="24"/>
          <w:szCs w:val="24"/>
          <w:lang w:eastAsia="zh-CN"/>
        </w:rPr>
        <w:t>料</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设备</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设备</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修</w:t>
      </w:r>
      <w:r>
        <w:rPr>
          <w:rFonts w:hint="eastAsia" w:ascii="宋体" w:hAnsi="宋体" w:eastAsia="宋体" w:cs="宋体"/>
          <w:color w:val="auto"/>
          <w:spacing w:val="-5"/>
          <w:sz w:val="24"/>
          <w:szCs w:val="24"/>
          <w:lang w:eastAsia="zh-CN"/>
        </w:rPr>
        <w:t>建</w:t>
      </w:r>
      <w:r>
        <w:rPr>
          <w:rFonts w:hint="eastAsia" w:ascii="宋体" w:hAnsi="宋体" w:eastAsia="宋体" w:cs="宋体"/>
          <w:color w:val="auto"/>
          <w:sz w:val="24"/>
          <w:szCs w:val="24"/>
          <w:lang w:eastAsia="zh-CN"/>
        </w:rPr>
        <w:t>临时设</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以及组</w:t>
      </w:r>
      <w:r>
        <w:rPr>
          <w:rFonts w:hint="eastAsia" w:ascii="宋体" w:hAnsi="宋体" w:eastAsia="宋体" w:cs="宋体"/>
          <w:color w:val="auto"/>
          <w:spacing w:val="-5"/>
          <w:sz w:val="24"/>
          <w:szCs w:val="24"/>
          <w:lang w:eastAsia="zh-CN"/>
        </w:rPr>
        <w:t>织</w:t>
      </w:r>
      <w:r>
        <w:rPr>
          <w:rFonts w:hint="eastAsia" w:ascii="宋体" w:hAnsi="宋体" w:eastAsia="宋体" w:cs="宋体"/>
          <w:color w:val="auto"/>
          <w:sz w:val="24"/>
          <w:szCs w:val="24"/>
          <w:lang w:eastAsia="zh-CN"/>
        </w:rPr>
        <w:t>施工队伍</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场等</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分</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工程预</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款和工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材料预</w:t>
      </w:r>
      <w:r>
        <w:rPr>
          <w:rFonts w:hint="eastAsia" w:ascii="宋体" w:hAnsi="宋体" w:eastAsia="宋体" w:cs="宋体"/>
          <w:color w:val="auto"/>
          <w:spacing w:val="-5"/>
          <w:sz w:val="24"/>
          <w:szCs w:val="24"/>
          <w:lang w:eastAsia="zh-CN"/>
        </w:rPr>
        <w:t>付</w:t>
      </w:r>
      <w:r>
        <w:rPr>
          <w:rFonts w:hint="eastAsia" w:ascii="宋体" w:hAnsi="宋体" w:eastAsia="宋体" w:cs="宋体"/>
          <w:color w:val="auto"/>
          <w:spacing w:val="5"/>
          <w:sz w:val="24"/>
          <w:szCs w:val="24"/>
          <w:lang w:eastAsia="zh-CN"/>
        </w:rPr>
        <w:t>款</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预</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款必须</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用于合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工程</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预</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款的额</w:t>
      </w:r>
      <w:r>
        <w:rPr>
          <w:rFonts w:hint="eastAsia" w:ascii="宋体" w:hAnsi="宋体" w:eastAsia="宋体" w:cs="宋体"/>
          <w:color w:val="auto"/>
          <w:spacing w:val="-5"/>
          <w:sz w:val="24"/>
          <w:szCs w:val="24"/>
          <w:lang w:eastAsia="zh-CN"/>
        </w:rPr>
        <w:t>度</w:t>
      </w:r>
      <w:r>
        <w:rPr>
          <w:rFonts w:hint="eastAsia" w:ascii="宋体" w:hAnsi="宋体" w:eastAsia="宋体" w:cs="宋体"/>
          <w:color w:val="auto"/>
          <w:sz w:val="24"/>
          <w:szCs w:val="24"/>
          <w:lang w:eastAsia="zh-CN"/>
        </w:rPr>
        <w:t>和预付</w:t>
      </w:r>
      <w:r>
        <w:rPr>
          <w:rFonts w:hint="eastAsia" w:ascii="宋体" w:hAnsi="宋体" w:eastAsia="宋体" w:cs="宋体"/>
          <w:color w:val="auto"/>
          <w:spacing w:val="-5"/>
          <w:sz w:val="24"/>
          <w:szCs w:val="24"/>
          <w:lang w:eastAsia="zh-CN"/>
        </w:rPr>
        <w:t>办</w:t>
      </w:r>
      <w:r>
        <w:rPr>
          <w:rFonts w:hint="eastAsia" w:ascii="宋体" w:hAnsi="宋体" w:eastAsia="宋体" w:cs="宋体"/>
          <w:color w:val="auto"/>
          <w:sz w:val="24"/>
          <w:szCs w:val="24"/>
          <w:lang w:eastAsia="zh-CN"/>
        </w:rPr>
        <w:t>法</w:t>
      </w:r>
      <w:r>
        <w:rPr>
          <w:rFonts w:hint="eastAsia" w:ascii="宋体" w:hAnsi="宋体" w:eastAsia="宋体" w:cs="宋体"/>
          <w:color w:val="auto"/>
          <w:spacing w:val="-2"/>
          <w:sz w:val="24"/>
          <w:szCs w:val="24"/>
          <w:lang w:eastAsia="zh-CN"/>
        </w:rPr>
        <w:t>在专用合同条款中约定。</w:t>
      </w:r>
    </w:p>
    <w:p w14:paraId="16CDA16D">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17.2.2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预付款保函（担保）</w:t>
      </w:r>
    </w:p>
    <w:p w14:paraId="665E95A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（1）承包人应在收到第一次工程预付款的同时向发包人提交工程预付款担保，担保金额应与第一</w:t>
      </w:r>
      <w:r>
        <w:rPr>
          <w:rFonts w:hint="eastAsia" w:ascii="宋体" w:hAnsi="宋体" w:eastAsia="宋体" w:cs="宋体"/>
          <w:color w:val="auto"/>
          <w:spacing w:val="-2"/>
          <w:sz w:val="24"/>
          <w:szCs w:val="24"/>
          <w:lang w:eastAsia="zh-CN"/>
        </w:rPr>
        <w:t>次工程预付款金额相同，工程预付款担保在第一次工程预付款被发包人扣回前一直有效。</w:t>
      </w:r>
    </w:p>
    <w:p w14:paraId="06701E2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（2）工程材料预付款的担保在专用合同条款中约定。</w:t>
      </w:r>
    </w:p>
    <w:p w14:paraId="4E31A49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pacing w:val="46"/>
          <w:sz w:val="24"/>
          <w:szCs w:val="24"/>
          <w:lang w:eastAsia="zh-CN"/>
        </w:rPr>
      </w:pPr>
      <w:r>
        <w:rPr>
          <w:rFonts w:hint="eastAsia" w:ascii="宋体" w:hAnsi="宋体" w:eastAsia="宋体" w:cs="宋体"/>
          <w:color w:val="auto"/>
          <w:spacing w:val="-2"/>
          <w:sz w:val="24"/>
          <w:szCs w:val="24"/>
          <w:lang w:eastAsia="zh-CN"/>
        </w:rPr>
        <w:t>（3）预付款担保的担保金额可根据预付款扣回的金额相应递减。</w:t>
      </w:r>
    </w:p>
    <w:p w14:paraId="4B666A1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17.2.3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预付款的扣回与还清预付款在进度付款中扣回，扣回与还清办法在专用合同条款中约定。在颁发合同工程完工证书前，</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不可抗</w:t>
      </w:r>
      <w:r>
        <w:rPr>
          <w:rFonts w:hint="eastAsia" w:ascii="宋体" w:hAnsi="宋体" w:eastAsia="宋体" w:cs="宋体"/>
          <w:color w:val="auto"/>
          <w:spacing w:val="-5"/>
          <w:sz w:val="24"/>
          <w:szCs w:val="24"/>
          <w:lang w:eastAsia="zh-CN"/>
        </w:rPr>
        <w:t>力</w:t>
      </w:r>
      <w:r>
        <w:rPr>
          <w:rFonts w:hint="eastAsia" w:ascii="宋体" w:hAnsi="宋体" w:eastAsia="宋体" w:cs="宋体"/>
          <w:color w:val="auto"/>
          <w:sz w:val="24"/>
          <w:szCs w:val="24"/>
          <w:lang w:eastAsia="zh-CN"/>
        </w:rPr>
        <w:t>或其他</w:t>
      </w:r>
      <w:r>
        <w:rPr>
          <w:rFonts w:hint="eastAsia" w:ascii="宋体" w:hAnsi="宋体" w:eastAsia="宋体" w:cs="宋体"/>
          <w:color w:val="auto"/>
          <w:spacing w:val="-5"/>
          <w:sz w:val="24"/>
          <w:szCs w:val="24"/>
          <w:lang w:eastAsia="zh-CN"/>
        </w:rPr>
        <w:t>原</w:t>
      </w:r>
      <w:r>
        <w:rPr>
          <w:rFonts w:hint="eastAsia" w:ascii="宋体" w:hAnsi="宋体" w:eastAsia="宋体" w:cs="宋体"/>
          <w:color w:val="auto"/>
          <w:sz w:val="24"/>
          <w:szCs w:val="24"/>
          <w:lang w:eastAsia="zh-CN"/>
        </w:rPr>
        <w:t>因解除</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预</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款尚未</w:t>
      </w:r>
      <w:r>
        <w:rPr>
          <w:rFonts w:hint="eastAsia" w:ascii="宋体" w:hAnsi="宋体" w:eastAsia="宋体" w:cs="宋体"/>
          <w:color w:val="auto"/>
          <w:spacing w:val="-5"/>
          <w:sz w:val="24"/>
          <w:szCs w:val="24"/>
          <w:lang w:eastAsia="zh-CN"/>
        </w:rPr>
        <w:t>扣</w:t>
      </w:r>
      <w:r>
        <w:rPr>
          <w:rFonts w:hint="eastAsia" w:ascii="宋体" w:hAnsi="宋体" w:eastAsia="宋体" w:cs="宋体"/>
          <w:color w:val="auto"/>
          <w:sz w:val="24"/>
          <w:szCs w:val="24"/>
          <w:lang w:eastAsia="zh-CN"/>
        </w:rPr>
        <w:t>清的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尚</w:t>
      </w:r>
      <w:r>
        <w:rPr>
          <w:rFonts w:hint="eastAsia" w:ascii="宋体" w:hAnsi="宋体" w:eastAsia="宋体" w:cs="宋体"/>
          <w:color w:val="auto"/>
          <w:spacing w:val="-5"/>
          <w:sz w:val="24"/>
          <w:szCs w:val="24"/>
          <w:lang w:eastAsia="zh-CN"/>
        </w:rPr>
        <w:t>未</w:t>
      </w:r>
      <w:r>
        <w:rPr>
          <w:rFonts w:hint="eastAsia" w:ascii="宋体" w:hAnsi="宋体" w:eastAsia="宋体" w:cs="宋体"/>
          <w:color w:val="auto"/>
          <w:sz w:val="24"/>
          <w:szCs w:val="24"/>
          <w:lang w:eastAsia="zh-CN"/>
        </w:rPr>
        <w:t>扣清的</w:t>
      </w:r>
      <w:r>
        <w:rPr>
          <w:rFonts w:hint="eastAsia" w:ascii="宋体" w:hAnsi="宋体" w:eastAsia="宋体" w:cs="宋体"/>
          <w:color w:val="auto"/>
          <w:spacing w:val="-5"/>
          <w:sz w:val="24"/>
          <w:szCs w:val="24"/>
          <w:lang w:eastAsia="zh-CN"/>
        </w:rPr>
        <w:t>预</w:t>
      </w:r>
      <w:r>
        <w:rPr>
          <w:rFonts w:hint="eastAsia" w:ascii="宋体" w:hAnsi="宋体" w:eastAsia="宋体" w:cs="宋体"/>
          <w:color w:val="auto"/>
          <w:sz w:val="24"/>
          <w:szCs w:val="24"/>
          <w:lang w:eastAsia="zh-CN"/>
        </w:rPr>
        <w:t>付款余</w:t>
      </w:r>
      <w:r>
        <w:rPr>
          <w:rFonts w:hint="eastAsia" w:ascii="宋体" w:hAnsi="宋体" w:eastAsia="宋体" w:cs="宋体"/>
          <w:color w:val="auto"/>
          <w:spacing w:val="-5"/>
          <w:sz w:val="24"/>
          <w:szCs w:val="24"/>
          <w:lang w:eastAsia="zh-CN"/>
        </w:rPr>
        <w:t>额</w:t>
      </w:r>
      <w:r>
        <w:rPr>
          <w:rFonts w:hint="eastAsia" w:ascii="宋体" w:hAnsi="宋体" w:eastAsia="宋体" w:cs="宋体"/>
          <w:color w:val="auto"/>
          <w:sz w:val="24"/>
          <w:szCs w:val="24"/>
          <w:lang w:eastAsia="zh-CN"/>
        </w:rPr>
        <w:t>应作为</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包人的</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期</w:t>
      </w:r>
      <w:r>
        <w:rPr>
          <w:rFonts w:hint="eastAsia" w:ascii="宋体" w:hAnsi="宋体" w:eastAsia="宋体" w:cs="宋体"/>
          <w:color w:val="auto"/>
          <w:spacing w:val="-2"/>
          <w:sz w:val="24"/>
          <w:szCs w:val="24"/>
          <w:lang w:eastAsia="zh-CN"/>
        </w:rPr>
        <w:t>应付款。</w:t>
      </w:r>
    </w:p>
    <w:p w14:paraId="2A955D94">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7</w:t>
      </w: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工程进度付款</w:t>
      </w:r>
    </w:p>
    <w:p w14:paraId="76233380">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17.3.1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付款周期</w:t>
      </w:r>
      <w:r>
        <w:rPr>
          <w:rFonts w:hint="eastAsia" w:ascii="宋体" w:hAnsi="宋体" w:eastAsia="宋体" w:cs="宋体"/>
          <w:color w:val="auto"/>
          <w:spacing w:val="-1"/>
          <w:sz w:val="24"/>
          <w:szCs w:val="24"/>
          <w:lang w:eastAsia="zh-CN"/>
        </w:rPr>
        <w:t>付款周期同计量周期。</w:t>
      </w:r>
      <w:r>
        <w:rPr>
          <w:rFonts w:hint="eastAsia" w:ascii="宋体" w:hAnsi="宋体" w:eastAsia="宋体" w:cs="宋体"/>
          <w:color w:val="auto"/>
          <w:sz w:val="24"/>
          <w:szCs w:val="24"/>
          <w:lang w:eastAsia="zh-CN"/>
        </w:rPr>
        <w:t xml:space="preserve"> </w:t>
      </w:r>
    </w:p>
    <w:p w14:paraId="2184B87E">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17.3.2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进度付款申请单</w:t>
      </w:r>
    </w:p>
    <w:p w14:paraId="791D865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人应在</w:t>
      </w:r>
      <w:r>
        <w:rPr>
          <w:rFonts w:hint="eastAsia" w:ascii="宋体" w:hAnsi="宋体" w:eastAsia="宋体" w:cs="宋体"/>
          <w:color w:val="auto"/>
          <w:spacing w:val="-5"/>
          <w:sz w:val="24"/>
          <w:szCs w:val="24"/>
          <w:lang w:eastAsia="zh-CN"/>
        </w:rPr>
        <w:t>每</w:t>
      </w:r>
      <w:r>
        <w:rPr>
          <w:rFonts w:hint="eastAsia" w:ascii="宋体" w:hAnsi="宋体" w:eastAsia="宋体" w:cs="宋体"/>
          <w:color w:val="auto"/>
          <w:sz w:val="24"/>
          <w:szCs w:val="24"/>
          <w:lang w:eastAsia="zh-CN"/>
        </w:rPr>
        <w:t>个付款</w:t>
      </w:r>
      <w:r>
        <w:rPr>
          <w:rFonts w:hint="eastAsia" w:ascii="宋体" w:hAnsi="宋体" w:eastAsia="宋体" w:cs="宋体"/>
          <w:color w:val="auto"/>
          <w:spacing w:val="-5"/>
          <w:sz w:val="24"/>
          <w:szCs w:val="24"/>
          <w:lang w:eastAsia="zh-CN"/>
        </w:rPr>
        <w:t>周</w:t>
      </w:r>
      <w:r>
        <w:rPr>
          <w:rFonts w:hint="eastAsia" w:ascii="宋体" w:hAnsi="宋体" w:eastAsia="宋体" w:cs="宋体"/>
          <w:color w:val="auto"/>
          <w:sz w:val="24"/>
          <w:szCs w:val="24"/>
          <w:lang w:eastAsia="zh-CN"/>
        </w:rPr>
        <w:t>期末</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按</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理人批</w:t>
      </w:r>
      <w:r>
        <w:rPr>
          <w:rFonts w:hint="eastAsia" w:ascii="宋体" w:hAnsi="宋体" w:eastAsia="宋体" w:cs="宋体"/>
          <w:color w:val="auto"/>
          <w:spacing w:val="-5"/>
          <w:sz w:val="24"/>
          <w:szCs w:val="24"/>
          <w:lang w:eastAsia="zh-CN"/>
        </w:rPr>
        <w:t>准</w:t>
      </w:r>
      <w:r>
        <w:rPr>
          <w:rFonts w:hint="eastAsia" w:ascii="宋体" w:hAnsi="宋体" w:eastAsia="宋体" w:cs="宋体"/>
          <w:color w:val="auto"/>
          <w:sz w:val="24"/>
          <w:szCs w:val="24"/>
          <w:lang w:eastAsia="zh-CN"/>
        </w:rPr>
        <w:t>的格式</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专用合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条款约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的份</w:t>
      </w:r>
      <w:r>
        <w:rPr>
          <w:rFonts w:hint="eastAsia" w:ascii="宋体" w:hAnsi="宋体" w:eastAsia="宋体" w:cs="宋体"/>
          <w:color w:val="auto"/>
          <w:spacing w:val="-5"/>
          <w:sz w:val="24"/>
          <w:szCs w:val="24"/>
          <w:lang w:eastAsia="zh-CN"/>
        </w:rPr>
        <w:t>数</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向</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理人提</w:t>
      </w:r>
      <w:r>
        <w:rPr>
          <w:rFonts w:hint="eastAsia" w:ascii="宋体" w:hAnsi="宋体" w:eastAsia="宋体" w:cs="宋体"/>
          <w:color w:val="auto"/>
          <w:spacing w:val="-5"/>
          <w:sz w:val="24"/>
          <w:szCs w:val="24"/>
          <w:lang w:eastAsia="zh-CN"/>
        </w:rPr>
        <w:t>交</w:t>
      </w:r>
      <w:r>
        <w:rPr>
          <w:rFonts w:hint="eastAsia" w:ascii="宋体" w:hAnsi="宋体" w:eastAsia="宋体" w:cs="宋体"/>
          <w:color w:val="auto"/>
          <w:sz w:val="24"/>
          <w:szCs w:val="24"/>
          <w:lang w:eastAsia="zh-CN"/>
        </w:rPr>
        <w:t>进度付</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申请单</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附</w:t>
      </w:r>
      <w:r>
        <w:rPr>
          <w:rFonts w:hint="eastAsia" w:ascii="宋体" w:hAnsi="宋体" w:eastAsia="宋体" w:cs="宋体"/>
          <w:color w:val="auto"/>
          <w:sz w:val="24"/>
          <w:szCs w:val="24"/>
          <w:lang w:eastAsia="zh-CN"/>
        </w:rPr>
        <w:t>相应的</w:t>
      </w:r>
      <w:r>
        <w:rPr>
          <w:rFonts w:hint="eastAsia" w:ascii="宋体" w:hAnsi="宋体" w:eastAsia="宋体" w:cs="宋体"/>
          <w:color w:val="auto"/>
          <w:spacing w:val="-5"/>
          <w:sz w:val="24"/>
          <w:szCs w:val="24"/>
          <w:lang w:eastAsia="zh-CN"/>
        </w:rPr>
        <w:t>支</w:t>
      </w:r>
      <w:r>
        <w:rPr>
          <w:rFonts w:hint="eastAsia" w:ascii="宋体" w:hAnsi="宋体" w:eastAsia="宋体" w:cs="宋体"/>
          <w:color w:val="auto"/>
          <w:sz w:val="24"/>
          <w:szCs w:val="24"/>
          <w:lang w:eastAsia="zh-CN"/>
        </w:rPr>
        <w:t>持性证</w:t>
      </w:r>
      <w:r>
        <w:rPr>
          <w:rFonts w:hint="eastAsia" w:ascii="宋体" w:hAnsi="宋体" w:eastAsia="宋体" w:cs="宋体"/>
          <w:color w:val="auto"/>
          <w:spacing w:val="-5"/>
          <w:sz w:val="24"/>
          <w:szCs w:val="24"/>
          <w:lang w:eastAsia="zh-CN"/>
        </w:rPr>
        <w:t>明</w:t>
      </w:r>
      <w:r>
        <w:rPr>
          <w:rFonts w:hint="eastAsia" w:ascii="宋体" w:hAnsi="宋体" w:eastAsia="宋体" w:cs="宋体"/>
          <w:color w:val="auto"/>
          <w:sz w:val="24"/>
          <w:szCs w:val="24"/>
          <w:lang w:eastAsia="zh-CN"/>
        </w:rPr>
        <w:t>文件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除</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款另有</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定外</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进</w:t>
      </w:r>
      <w:r>
        <w:rPr>
          <w:rFonts w:hint="eastAsia" w:ascii="宋体" w:hAnsi="宋体" w:eastAsia="宋体" w:cs="宋体"/>
          <w:color w:val="auto"/>
          <w:spacing w:val="-5"/>
          <w:sz w:val="24"/>
          <w:szCs w:val="24"/>
          <w:lang w:eastAsia="zh-CN"/>
        </w:rPr>
        <w:t>度</w:t>
      </w:r>
      <w:r>
        <w:rPr>
          <w:rFonts w:hint="eastAsia" w:ascii="宋体" w:hAnsi="宋体" w:eastAsia="宋体" w:cs="宋体"/>
          <w:color w:val="auto"/>
          <w:sz w:val="24"/>
          <w:szCs w:val="24"/>
          <w:lang w:eastAsia="zh-CN"/>
        </w:rPr>
        <w:t>付款申</w:t>
      </w:r>
      <w:r>
        <w:rPr>
          <w:rFonts w:hint="eastAsia" w:ascii="宋体" w:hAnsi="宋体" w:eastAsia="宋体" w:cs="宋体"/>
          <w:color w:val="auto"/>
          <w:spacing w:val="-5"/>
          <w:sz w:val="24"/>
          <w:szCs w:val="24"/>
          <w:lang w:eastAsia="zh-CN"/>
        </w:rPr>
        <w:t>请</w:t>
      </w:r>
      <w:r>
        <w:rPr>
          <w:rFonts w:hint="eastAsia" w:ascii="宋体" w:hAnsi="宋体" w:eastAsia="宋体" w:cs="宋体"/>
          <w:color w:val="auto"/>
          <w:sz w:val="24"/>
          <w:szCs w:val="24"/>
          <w:lang w:eastAsia="zh-CN"/>
        </w:rPr>
        <w:t>单应包</w:t>
      </w:r>
      <w:r>
        <w:rPr>
          <w:rFonts w:hint="eastAsia" w:ascii="宋体" w:hAnsi="宋体" w:eastAsia="宋体" w:cs="宋体"/>
          <w:color w:val="auto"/>
          <w:spacing w:val="-5"/>
          <w:sz w:val="24"/>
          <w:szCs w:val="24"/>
          <w:lang w:eastAsia="zh-CN"/>
        </w:rPr>
        <w:t>括</w:t>
      </w:r>
      <w:r>
        <w:rPr>
          <w:rFonts w:hint="eastAsia" w:ascii="宋体" w:hAnsi="宋体" w:eastAsia="宋体" w:cs="宋体"/>
          <w:color w:val="auto"/>
          <w:sz w:val="24"/>
          <w:szCs w:val="24"/>
          <w:lang w:eastAsia="zh-CN"/>
        </w:rPr>
        <w:t>下列内 容：</w:t>
      </w:r>
    </w:p>
    <w:p w14:paraId="76D704E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（l）截至本次付款周期末已实施工程的价款；</w:t>
      </w:r>
    </w:p>
    <w:p w14:paraId="4A63C01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（2）根据第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条应增加和扣减的变更金额；</w:t>
      </w:r>
    </w:p>
    <w:p w14:paraId="06619AD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（3）根据第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 xml:space="preserve">23 </w:t>
      </w:r>
      <w:r>
        <w:rPr>
          <w:rFonts w:hint="eastAsia" w:ascii="宋体" w:hAnsi="宋体" w:eastAsia="宋体" w:cs="宋体"/>
          <w:color w:val="auto"/>
          <w:spacing w:val="-2"/>
          <w:sz w:val="24"/>
          <w:szCs w:val="24"/>
          <w:lang w:eastAsia="zh-CN"/>
        </w:rPr>
        <w:t>条应增加和扣减的索赔金额；</w:t>
      </w:r>
    </w:p>
    <w:p w14:paraId="1606ED0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（4）根据第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 xml:space="preserve">17.2 </w:t>
      </w:r>
      <w:r>
        <w:rPr>
          <w:rFonts w:hint="eastAsia" w:ascii="宋体" w:hAnsi="宋体" w:eastAsia="宋体" w:cs="宋体"/>
          <w:color w:val="auto"/>
          <w:spacing w:val="-2"/>
          <w:sz w:val="24"/>
          <w:szCs w:val="24"/>
          <w:lang w:eastAsia="zh-CN"/>
        </w:rPr>
        <w:t>款约定应支付的预付款和扣减的返还预付款；</w:t>
      </w:r>
    </w:p>
    <w:p w14:paraId="18247D6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（5）根据第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17.4.1</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2"/>
          <w:sz w:val="24"/>
          <w:szCs w:val="24"/>
          <w:lang w:eastAsia="zh-CN"/>
        </w:rPr>
        <w:t>项约定应扣减的质量保证金；</w:t>
      </w:r>
    </w:p>
    <w:p w14:paraId="2CD238E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pacing w:val="36"/>
          <w:sz w:val="24"/>
          <w:szCs w:val="24"/>
          <w:lang w:eastAsia="zh-CN"/>
        </w:rPr>
      </w:pPr>
      <w:r>
        <w:rPr>
          <w:rFonts w:hint="eastAsia" w:ascii="宋体" w:hAnsi="宋体" w:eastAsia="宋体" w:cs="宋体"/>
          <w:color w:val="auto"/>
          <w:spacing w:val="-2"/>
          <w:sz w:val="24"/>
          <w:szCs w:val="24"/>
          <w:lang w:eastAsia="zh-CN"/>
        </w:rPr>
        <w:t>（6）根据合同应增加和扣减的其他金额。</w:t>
      </w:r>
      <w:r>
        <w:rPr>
          <w:rFonts w:hint="eastAsia" w:ascii="宋体" w:hAnsi="宋体" w:eastAsia="宋体" w:cs="宋体"/>
          <w:color w:val="auto"/>
          <w:spacing w:val="36"/>
          <w:sz w:val="24"/>
          <w:szCs w:val="24"/>
          <w:lang w:eastAsia="zh-CN"/>
        </w:rPr>
        <w:t xml:space="preserve"> </w:t>
      </w:r>
    </w:p>
    <w:p w14:paraId="3FD7DB9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17.3.3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进度付款证书和支付时间</w:t>
      </w:r>
    </w:p>
    <w:p w14:paraId="7F7E179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在收到</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包人进</w:t>
      </w:r>
      <w:r>
        <w:rPr>
          <w:rFonts w:hint="eastAsia" w:ascii="宋体" w:hAnsi="宋体" w:eastAsia="宋体" w:cs="宋体"/>
          <w:color w:val="auto"/>
          <w:spacing w:val="-5"/>
          <w:sz w:val="24"/>
          <w:szCs w:val="24"/>
          <w:lang w:eastAsia="zh-CN"/>
        </w:rPr>
        <w:t>度</w:t>
      </w:r>
      <w:r>
        <w:rPr>
          <w:rFonts w:hint="eastAsia" w:ascii="宋体" w:hAnsi="宋体" w:eastAsia="宋体" w:cs="宋体"/>
          <w:color w:val="auto"/>
          <w:sz w:val="24"/>
          <w:szCs w:val="24"/>
          <w:lang w:eastAsia="zh-CN"/>
        </w:rPr>
        <w:t>付款申</w:t>
      </w:r>
      <w:r>
        <w:rPr>
          <w:rFonts w:hint="eastAsia" w:ascii="宋体" w:hAnsi="宋体" w:eastAsia="宋体" w:cs="宋体"/>
          <w:color w:val="auto"/>
          <w:spacing w:val="-5"/>
          <w:sz w:val="24"/>
          <w:szCs w:val="24"/>
          <w:lang w:eastAsia="zh-CN"/>
        </w:rPr>
        <w:t>请</w:t>
      </w:r>
      <w:r>
        <w:rPr>
          <w:rFonts w:hint="eastAsia" w:ascii="宋体" w:hAnsi="宋体" w:eastAsia="宋体" w:cs="宋体"/>
          <w:color w:val="auto"/>
          <w:sz w:val="24"/>
          <w:szCs w:val="24"/>
          <w:lang w:eastAsia="zh-CN"/>
        </w:rPr>
        <w:t>单以及</w:t>
      </w:r>
      <w:r>
        <w:rPr>
          <w:rFonts w:hint="eastAsia" w:ascii="宋体" w:hAnsi="宋体" w:eastAsia="宋体" w:cs="宋体"/>
          <w:color w:val="auto"/>
          <w:spacing w:val="-5"/>
          <w:sz w:val="24"/>
          <w:szCs w:val="24"/>
          <w:lang w:eastAsia="zh-CN"/>
        </w:rPr>
        <w:t>相</w:t>
      </w:r>
      <w:r>
        <w:rPr>
          <w:rFonts w:hint="eastAsia" w:ascii="宋体" w:hAnsi="宋体" w:eastAsia="宋体" w:cs="宋体"/>
          <w:color w:val="auto"/>
          <w:sz w:val="24"/>
          <w:szCs w:val="24"/>
          <w:lang w:eastAsia="zh-CN"/>
        </w:rPr>
        <w:t>应的支</w:t>
      </w:r>
      <w:r>
        <w:rPr>
          <w:rFonts w:hint="eastAsia" w:ascii="宋体" w:hAnsi="宋体" w:eastAsia="宋体" w:cs="宋体"/>
          <w:color w:val="auto"/>
          <w:spacing w:val="-5"/>
          <w:sz w:val="24"/>
          <w:szCs w:val="24"/>
          <w:lang w:eastAsia="zh-CN"/>
        </w:rPr>
        <w:t>持</w:t>
      </w:r>
      <w:r>
        <w:rPr>
          <w:rFonts w:hint="eastAsia" w:ascii="宋体" w:hAnsi="宋体" w:eastAsia="宋体" w:cs="宋体"/>
          <w:color w:val="auto"/>
          <w:sz w:val="24"/>
          <w:szCs w:val="24"/>
          <w:lang w:eastAsia="zh-CN"/>
        </w:rPr>
        <w:t>性证明</w:t>
      </w:r>
      <w:r>
        <w:rPr>
          <w:rFonts w:hint="eastAsia" w:ascii="宋体" w:hAnsi="宋体" w:eastAsia="宋体" w:cs="宋体"/>
          <w:color w:val="auto"/>
          <w:spacing w:val="-5"/>
          <w:sz w:val="24"/>
          <w:szCs w:val="24"/>
          <w:lang w:eastAsia="zh-CN"/>
        </w:rPr>
        <w:t>文</w:t>
      </w:r>
      <w:r>
        <w:rPr>
          <w:rFonts w:hint="eastAsia" w:ascii="宋体" w:hAnsi="宋体" w:eastAsia="宋体" w:cs="宋体"/>
          <w:color w:val="auto"/>
          <w:sz w:val="24"/>
          <w:szCs w:val="24"/>
          <w:lang w:eastAsia="zh-CN"/>
        </w:rPr>
        <w:t>件后的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成核查</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提出发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人到期</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支付给</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包人的</w:t>
      </w:r>
      <w:r>
        <w:rPr>
          <w:rFonts w:hint="eastAsia" w:ascii="宋体" w:hAnsi="宋体" w:eastAsia="宋体" w:cs="宋体"/>
          <w:color w:val="auto"/>
          <w:spacing w:val="-5"/>
          <w:sz w:val="24"/>
          <w:szCs w:val="24"/>
          <w:lang w:eastAsia="zh-CN"/>
        </w:rPr>
        <w:t>金</w:t>
      </w:r>
      <w:r>
        <w:rPr>
          <w:rFonts w:hint="eastAsia" w:ascii="宋体" w:hAnsi="宋体" w:eastAsia="宋体" w:cs="宋体"/>
          <w:color w:val="auto"/>
          <w:sz w:val="24"/>
          <w:szCs w:val="24"/>
          <w:lang w:eastAsia="zh-CN"/>
        </w:rPr>
        <w:t>额以及</w:t>
      </w:r>
      <w:r>
        <w:rPr>
          <w:rFonts w:hint="eastAsia" w:ascii="宋体" w:hAnsi="宋体" w:eastAsia="宋体" w:cs="宋体"/>
          <w:color w:val="auto"/>
          <w:spacing w:val="-5"/>
          <w:sz w:val="24"/>
          <w:szCs w:val="24"/>
          <w:lang w:eastAsia="zh-CN"/>
        </w:rPr>
        <w:t>相</w:t>
      </w:r>
      <w:r>
        <w:rPr>
          <w:rFonts w:hint="eastAsia" w:ascii="宋体" w:hAnsi="宋体" w:eastAsia="宋体" w:cs="宋体"/>
          <w:color w:val="auto"/>
          <w:sz w:val="24"/>
          <w:szCs w:val="24"/>
          <w:lang w:eastAsia="zh-CN"/>
        </w:rPr>
        <w:t>应的支</w:t>
      </w:r>
      <w:r>
        <w:rPr>
          <w:rFonts w:hint="eastAsia" w:ascii="宋体" w:hAnsi="宋体" w:eastAsia="宋体" w:cs="宋体"/>
          <w:color w:val="auto"/>
          <w:spacing w:val="-5"/>
          <w:sz w:val="24"/>
          <w:szCs w:val="24"/>
          <w:lang w:eastAsia="zh-CN"/>
        </w:rPr>
        <w:t>持</w:t>
      </w:r>
      <w:r>
        <w:rPr>
          <w:rFonts w:hint="eastAsia" w:ascii="宋体" w:hAnsi="宋体" w:eastAsia="宋体" w:cs="宋体"/>
          <w:color w:val="auto"/>
          <w:sz w:val="24"/>
          <w:szCs w:val="24"/>
          <w:lang w:eastAsia="zh-CN"/>
        </w:rPr>
        <w:t>性材料</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经</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包人审</w:t>
      </w:r>
      <w:r>
        <w:rPr>
          <w:rFonts w:hint="eastAsia" w:ascii="宋体" w:hAnsi="宋体" w:eastAsia="宋体" w:cs="宋体"/>
          <w:color w:val="auto"/>
          <w:spacing w:val="-5"/>
          <w:sz w:val="24"/>
          <w:szCs w:val="24"/>
          <w:lang w:eastAsia="zh-CN"/>
        </w:rPr>
        <w:t>查</w:t>
      </w:r>
      <w:r>
        <w:rPr>
          <w:rFonts w:hint="eastAsia" w:ascii="宋体" w:hAnsi="宋体" w:eastAsia="宋体" w:cs="宋体"/>
          <w:color w:val="auto"/>
          <w:sz w:val="24"/>
          <w:szCs w:val="24"/>
          <w:lang w:eastAsia="zh-CN"/>
        </w:rPr>
        <w:t>同意后</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理人向</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包人出具</w:t>
      </w:r>
      <w:r>
        <w:rPr>
          <w:rFonts w:hint="eastAsia" w:ascii="宋体" w:hAnsi="宋体" w:eastAsia="宋体" w:cs="宋体"/>
          <w:color w:val="auto"/>
          <w:spacing w:val="-5"/>
          <w:sz w:val="24"/>
          <w:szCs w:val="24"/>
          <w:lang w:eastAsia="zh-CN"/>
        </w:rPr>
        <w:t>经</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签</w:t>
      </w:r>
      <w:r>
        <w:rPr>
          <w:rFonts w:hint="eastAsia" w:ascii="宋体" w:hAnsi="宋体" w:eastAsia="宋体" w:cs="宋体"/>
          <w:color w:val="auto"/>
          <w:sz w:val="24"/>
          <w:szCs w:val="24"/>
          <w:lang w:eastAsia="zh-CN"/>
        </w:rPr>
        <w:t>认的进</w:t>
      </w:r>
      <w:r>
        <w:rPr>
          <w:rFonts w:hint="eastAsia" w:ascii="宋体" w:hAnsi="宋体" w:eastAsia="宋体" w:cs="宋体"/>
          <w:color w:val="auto"/>
          <w:spacing w:val="-5"/>
          <w:sz w:val="24"/>
          <w:szCs w:val="24"/>
          <w:lang w:eastAsia="zh-CN"/>
        </w:rPr>
        <w:t>度</w:t>
      </w:r>
      <w:r>
        <w:rPr>
          <w:rFonts w:hint="eastAsia" w:ascii="宋体" w:hAnsi="宋体" w:eastAsia="宋体" w:cs="宋体"/>
          <w:color w:val="auto"/>
          <w:sz w:val="24"/>
          <w:szCs w:val="24"/>
          <w:lang w:eastAsia="zh-CN"/>
        </w:rPr>
        <w:t>付款证书</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人有权</w:t>
      </w:r>
      <w:r>
        <w:rPr>
          <w:rFonts w:hint="eastAsia" w:ascii="宋体" w:hAnsi="宋体" w:eastAsia="宋体" w:cs="宋体"/>
          <w:color w:val="auto"/>
          <w:spacing w:val="-5"/>
          <w:sz w:val="24"/>
          <w:szCs w:val="24"/>
          <w:lang w:eastAsia="zh-CN"/>
        </w:rPr>
        <w:t>扣</w:t>
      </w:r>
      <w:r>
        <w:rPr>
          <w:rFonts w:hint="eastAsia" w:ascii="宋体" w:hAnsi="宋体" w:eastAsia="宋体" w:cs="宋体"/>
          <w:color w:val="auto"/>
          <w:sz w:val="24"/>
          <w:szCs w:val="24"/>
          <w:lang w:eastAsia="zh-CN"/>
        </w:rPr>
        <w:t>发承包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未能按</w:t>
      </w:r>
      <w:r>
        <w:rPr>
          <w:rFonts w:hint="eastAsia" w:ascii="宋体" w:hAnsi="宋体" w:eastAsia="宋体" w:cs="宋体"/>
          <w:color w:val="auto"/>
          <w:spacing w:val="-5"/>
          <w:sz w:val="24"/>
          <w:szCs w:val="24"/>
          <w:lang w:eastAsia="zh-CN"/>
        </w:rPr>
        <w:t>照</w:t>
      </w:r>
      <w:r>
        <w:rPr>
          <w:rFonts w:hint="eastAsia" w:ascii="宋体" w:hAnsi="宋体" w:eastAsia="宋体" w:cs="宋体"/>
          <w:color w:val="auto"/>
          <w:sz w:val="24"/>
          <w:szCs w:val="24"/>
          <w:lang w:eastAsia="zh-CN"/>
        </w:rPr>
        <w:t>合同要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z w:val="24"/>
          <w:szCs w:val="24"/>
          <w:lang w:eastAsia="zh-CN"/>
        </w:rPr>
        <w:t>履行任</w:t>
      </w:r>
      <w:r>
        <w:rPr>
          <w:rFonts w:hint="eastAsia" w:ascii="宋体" w:hAnsi="宋体" w:eastAsia="宋体" w:cs="宋体"/>
          <w:color w:val="auto"/>
          <w:spacing w:val="-5"/>
          <w:sz w:val="24"/>
          <w:szCs w:val="24"/>
          <w:lang w:eastAsia="zh-CN"/>
        </w:rPr>
        <w:t>何</w:t>
      </w:r>
      <w:r>
        <w:rPr>
          <w:rFonts w:hint="eastAsia" w:ascii="宋体" w:hAnsi="宋体" w:eastAsia="宋体" w:cs="宋体"/>
          <w:color w:val="auto"/>
          <w:sz w:val="24"/>
          <w:szCs w:val="24"/>
          <w:lang w:eastAsia="zh-CN"/>
        </w:rPr>
        <w:t>工作或</w:t>
      </w:r>
      <w:r>
        <w:rPr>
          <w:rFonts w:hint="eastAsia" w:ascii="宋体" w:hAnsi="宋体" w:eastAsia="宋体" w:cs="宋体"/>
          <w:color w:val="auto"/>
          <w:spacing w:val="-5"/>
          <w:sz w:val="24"/>
          <w:szCs w:val="24"/>
          <w:lang w:eastAsia="zh-CN"/>
        </w:rPr>
        <w:t>义</w:t>
      </w:r>
      <w:r>
        <w:rPr>
          <w:rFonts w:hint="eastAsia" w:ascii="宋体" w:hAnsi="宋体" w:eastAsia="宋体" w:cs="宋体"/>
          <w:color w:val="auto"/>
          <w:sz w:val="24"/>
          <w:szCs w:val="24"/>
          <w:lang w:eastAsia="zh-CN"/>
        </w:rPr>
        <w:t>务的相应</w:t>
      </w:r>
      <w:r>
        <w:rPr>
          <w:rFonts w:hint="eastAsia" w:ascii="宋体" w:hAnsi="宋体" w:eastAsia="宋体" w:cs="宋体"/>
          <w:color w:val="auto"/>
          <w:spacing w:val="-2"/>
          <w:sz w:val="24"/>
          <w:szCs w:val="24"/>
          <w:lang w:eastAsia="zh-CN"/>
        </w:rPr>
        <w:t>金额。</w:t>
      </w:r>
    </w:p>
    <w:p w14:paraId="438B872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（2）发包人应在监理人收到进度付款中请单后的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 天内，将进度应付款支付给承包人。发包人</w:t>
      </w:r>
      <w:r>
        <w:rPr>
          <w:rFonts w:hint="eastAsia" w:ascii="宋体" w:hAnsi="宋体" w:eastAsia="宋体" w:cs="宋体"/>
          <w:color w:val="auto"/>
          <w:spacing w:val="-2"/>
          <w:sz w:val="24"/>
          <w:szCs w:val="24"/>
          <w:lang w:eastAsia="zh-CN"/>
        </w:rPr>
        <w:t>不按期支付的，按专用合同条款的约定支付逾期付款违约金。</w:t>
      </w:r>
    </w:p>
    <w:p w14:paraId="64665BF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人出具</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度付款</w:t>
      </w:r>
      <w:r>
        <w:rPr>
          <w:rFonts w:hint="eastAsia" w:ascii="宋体" w:hAnsi="宋体" w:eastAsia="宋体" w:cs="宋体"/>
          <w:color w:val="auto"/>
          <w:spacing w:val="-5"/>
          <w:sz w:val="24"/>
          <w:szCs w:val="24"/>
          <w:lang w:eastAsia="zh-CN"/>
        </w:rPr>
        <w:t>证</w:t>
      </w:r>
      <w:r>
        <w:rPr>
          <w:rFonts w:hint="eastAsia" w:ascii="宋体" w:hAnsi="宋体" w:eastAsia="宋体" w:cs="宋体"/>
          <w:color w:val="auto"/>
          <w:sz w:val="24"/>
          <w:szCs w:val="24"/>
          <w:lang w:eastAsia="zh-CN"/>
        </w:rPr>
        <w:t>书</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不</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视为监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人已同</w:t>
      </w:r>
      <w:r>
        <w:rPr>
          <w:rFonts w:hint="eastAsia" w:ascii="宋体" w:hAnsi="宋体" w:eastAsia="宋体" w:cs="宋体"/>
          <w:color w:val="auto"/>
          <w:spacing w:val="-5"/>
          <w:sz w:val="24"/>
          <w:szCs w:val="24"/>
          <w:lang w:eastAsia="zh-CN"/>
        </w:rPr>
        <w:t>意</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批</w:t>
      </w:r>
      <w:r>
        <w:rPr>
          <w:rFonts w:hint="eastAsia" w:ascii="宋体" w:hAnsi="宋体" w:eastAsia="宋体" w:cs="宋体"/>
          <w:color w:val="auto"/>
          <w:spacing w:val="-5"/>
          <w:sz w:val="24"/>
          <w:szCs w:val="24"/>
          <w:lang w:eastAsia="zh-CN"/>
        </w:rPr>
        <w:t>准</w:t>
      </w:r>
      <w:r>
        <w:rPr>
          <w:rFonts w:hint="eastAsia" w:ascii="宋体" w:hAnsi="宋体" w:eastAsia="宋体" w:cs="宋体"/>
          <w:color w:val="auto"/>
          <w:sz w:val="24"/>
          <w:szCs w:val="24"/>
          <w:lang w:eastAsia="zh-CN"/>
        </w:rPr>
        <w:t>或接受</w:t>
      </w:r>
      <w:r>
        <w:rPr>
          <w:rFonts w:hint="eastAsia" w:ascii="宋体" w:hAnsi="宋体" w:eastAsia="宋体" w:cs="宋体"/>
          <w:color w:val="auto"/>
          <w:spacing w:val="-5"/>
          <w:sz w:val="24"/>
          <w:szCs w:val="24"/>
          <w:lang w:eastAsia="zh-CN"/>
        </w:rPr>
        <w:t>了</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成的该</w:t>
      </w:r>
      <w:r>
        <w:rPr>
          <w:rFonts w:hint="eastAsia" w:ascii="宋体" w:hAnsi="宋体" w:eastAsia="宋体" w:cs="宋体"/>
          <w:color w:val="auto"/>
          <w:spacing w:val="-5"/>
          <w:sz w:val="24"/>
          <w:szCs w:val="24"/>
          <w:lang w:eastAsia="zh-CN"/>
        </w:rPr>
        <w:t>部</w:t>
      </w:r>
      <w:r>
        <w:rPr>
          <w:rFonts w:hint="eastAsia" w:ascii="宋体" w:hAnsi="宋体" w:eastAsia="宋体" w:cs="宋体"/>
          <w:color w:val="auto"/>
          <w:sz w:val="24"/>
          <w:szCs w:val="24"/>
          <w:lang w:eastAsia="zh-CN"/>
        </w:rPr>
        <w:t>分工</w:t>
      </w:r>
      <w:r>
        <w:rPr>
          <w:rFonts w:hint="eastAsia" w:ascii="宋体" w:hAnsi="宋体" w:eastAsia="宋体" w:cs="宋体"/>
          <w:color w:val="auto"/>
          <w:spacing w:val="-5"/>
          <w:sz w:val="24"/>
          <w:szCs w:val="24"/>
          <w:lang w:eastAsia="zh-CN"/>
        </w:rPr>
        <w:t>作</w:t>
      </w:r>
      <w:r>
        <w:rPr>
          <w:rFonts w:hint="eastAsia" w:ascii="宋体" w:hAnsi="宋体" w:eastAsia="宋体" w:cs="宋体"/>
          <w:color w:val="auto"/>
          <w:sz w:val="24"/>
          <w:szCs w:val="24"/>
          <w:lang w:eastAsia="zh-CN"/>
        </w:rPr>
        <w:t>。</w:t>
      </w:r>
    </w:p>
    <w:p w14:paraId="5E93A62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（4）进度付款涉及政府投资资金的，按照国库集中支付等国家相关规定和专用合同条款的约定办</w:t>
      </w:r>
      <w:r>
        <w:rPr>
          <w:rFonts w:hint="eastAsia" w:ascii="宋体" w:hAnsi="宋体" w:eastAsia="宋体" w:cs="宋体"/>
          <w:color w:val="auto"/>
          <w:sz w:val="24"/>
          <w:szCs w:val="24"/>
          <w:lang w:eastAsia="zh-CN"/>
        </w:rPr>
        <w:t>理。</w:t>
      </w:r>
    </w:p>
    <w:p w14:paraId="3D5E396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56"/>
          <w:sz w:val="24"/>
          <w:szCs w:val="24"/>
          <w:lang w:eastAsia="zh-CN"/>
        </w:rPr>
      </w:pPr>
      <w:r>
        <w:rPr>
          <w:rFonts w:hint="eastAsia" w:ascii="宋体" w:hAnsi="宋体" w:eastAsia="宋体" w:cs="宋体"/>
          <w:b/>
          <w:bCs/>
          <w:color w:val="auto"/>
          <w:sz w:val="24"/>
          <w:szCs w:val="24"/>
          <w:lang w:eastAsia="zh-CN"/>
        </w:rPr>
        <w:t>17.3.4</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工程进度付款的修正</w:t>
      </w:r>
      <w:r>
        <w:rPr>
          <w:rFonts w:hint="eastAsia" w:ascii="宋体" w:hAnsi="宋体" w:eastAsia="宋体" w:cs="宋体"/>
          <w:color w:val="auto"/>
          <w:spacing w:val="24"/>
          <w:sz w:val="24"/>
          <w:szCs w:val="24"/>
          <w:lang w:eastAsia="zh-CN"/>
        </w:rPr>
        <w:t xml:space="preserve"> </w:t>
      </w:r>
      <w:r>
        <w:rPr>
          <w:rFonts w:hint="eastAsia" w:ascii="宋体" w:hAnsi="宋体" w:eastAsia="宋体" w:cs="宋体"/>
          <w:color w:val="auto"/>
          <w:sz w:val="24"/>
          <w:szCs w:val="24"/>
          <w:lang w:eastAsia="zh-CN"/>
        </w:rPr>
        <w:t>在对</w:t>
      </w:r>
      <w:r>
        <w:rPr>
          <w:rFonts w:hint="eastAsia" w:ascii="宋体" w:hAnsi="宋体" w:eastAsia="宋体" w:cs="宋体"/>
          <w:color w:val="auto"/>
          <w:spacing w:val="-5"/>
          <w:sz w:val="24"/>
          <w:szCs w:val="24"/>
          <w:lang w:eastAsia="zh-CN"/>
        </w:rPr>
        <w:t>以</w:t>
      </w:r>
      <w:r>
        <w:rPr>
          <w:rFonts w:hint="eastAsia" w:ascii="宋体" w:hAnsi="宋体" w:eastAsia="宋体" w:cs="宋体"/>
          <w:color w:val="auto"/>
          <w:sz w:val="24"/>
          <w:szCs w:val="24"/>
          <w:lang w:eastAsia="zh-CN"/>
        </w:rPr>
        <w:t>往历次</w:t>
      </w:r>
      <w:r>
        <w:rPr>
          <w:rFonts w:hint="eastAsia" w:ascii="宋体" w:hAnsi="宋体" w:eastAsia="宋体" w:cs="宋体"/>
          <w:color w:val="auto"/>
          <w:spacing w:val="-5"/>
          <w:sz w:val="24"/>
          <w:szCs w:val="24"/>
          <w:lang w:eastAsia="zh-CN"/>
        </w:rPr>
        <w:t>已</w:t>
      </w:r>
      <w:r>
        <w:rPr>
          <w:rFonts w:hint="eastAsia" w:ascii="宋体" w:hAnsi="宋体" w:eastAsia="宋体" w:cs="宋体"/>
          <w:color w:val="auto"/>
          <w:sz w:val="24"/>
          <w:szCs w:val="24"/>
          <w:lang w:eastAsia="zh-CN"/>
        </w:rPr>
        <w:t>签发的</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度付款</w:t>
      </w:r>
      <w:r>
        <w:rPr>
          <w:rFonts w:hint="eastAsia" w:ascii="宋体" w:hAnsi="宋体" w:eastAsia="宋体" w:cs="宋体"/>
          <w:color w:val="auto"/>
          <w:spacing w:val="-5"/>
          <w:sz w:val="24"/>
          <w:szCs w:val="24"/>
          <w:lang w:eastAsia="zh-CN"/>
        </w:rPr>
        <w:t>证</w:t>
      </w:r>
      <w:r>
        <w:rPr>
          <w:rFonts w:hint="eastAsia" w:ascii="宋体" w:hAnsi="宋体" w:eastAsia="宋体" w:cs="宋体"/>
          <w:color w:val="auto"/>
          <w:sz w:val="24"/>
          <w:szCs w:val="24"/>
          <w:lang w:eastAsia="zh-CN"/>
        </w:rPr>
        <w:t>书进行</w:t>
      </w:r>
      <w:r>
        <w:rPr>
          <w:rFonts w:hint="eastAsia" w:ascii="宋体" w:hAnsi="宋体" w:eastAsia="宋体" w:cs="宋体"/>
          <w:color w:val="auto"/>
          <w:spacing w:val="-5"/>
          <w:sz w:val="24"/>
          <w:szCs w:val="24"/>
          <w:lang w:eastAsia="zh-CN"/>
        </w:rPr>
        <w:t>汇</w:t>
      </w:r>
      <w:r>
        <w:rPr>
          <w:rFonts w:hint="eastAsia" w:ascii="宋体" w:hAnsi="宋体" w:eastAsia="宋体" w:cs="宋体"/>
          <w:color w:val="auto"/>
          <w:sz w:val="24"/>
          <w:szCs w:val="24"/>
          <w:lang w:eastAsia="zh-CN"/>
        </w:rPr>
        <w:t>总和复</w:t>
      </w:r>
      <w:r>
        <w:rPr>
          <w:rFonts w:hint="eastAsia" w:ascii="宋体" w:hAnsi="宋体" w:eastAsia="宋体" w:cs="宋体"/>
          <w:color w:val="auto"/>
          <w:spacing w:val="-5"/>
          <w:sz w:val="24"/>
          <w:szCs w:val="24"/>
          <w:lang w:eastAsia="zh-CN"/>
        </w:rPr>
        <w:t>核</w:t>
      </w:r>
      <w:r>
        <w:rPr>
          <w:rFonts w:hint="eastAsia" w:ascii="宋体" w:hAnsi="宋体" w:eastAsia="宋体" w:cs="宋体"/>
          <w:color w:val="auto"/>
          <w:sz w:val="24"/>
          <w:szCs w:val="24"/>
          <w:lang w:eastAsia="zh-CN"/>
        </w:rPr>
        <w:t>中发现</w:t>
      </w:r>
      <w:r>
        <w:rPr>
          <w:rFonts w:hint="eastAsia" w:ascii="宋体" w:hAnsi="宋体" w:eastAsia="宋体" w:cs="宋体"/>
          <w:color w:val="auto"/>
          <w:spacing w:val="-5"/>
          <w:sz w:val="24"/>
          <w:szCs w:val="24"/>
          <w:lang w:eastAsia="zh-CN"/>
        </w:rPr>
        <w:t>错</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漏或</w:t>
      </w:r>
      <w:r>
        <w:rPr>
          <w:rFonts w:hint="eastAsia" w:ascii="宋体" w:hAnsi="宋体" w:eastAsia="宋体" w:cs="宋体"/>
          <w:color w:val="auto"/>
          <w:spacing w:val="-5"/>
          <w:sz w:val="24"/>
          <w:szCs w:val="24"/>
          <w:lang w:eastAsia="zh-CN"/>
        </w:rPr>
        <w:t>重</w:t>
      </w:r>
      <w:r>
        <w:rPr>
          <w:rFonts w:hint="eastAsia" w:ascii="宋体" w:hAnsi="宋体" w:eastAsia="宋体" w:cs="宋体"/>
          <w:color w:val="auto"/>
          <w:sz w:val="24"/>
          <w:szCs w:val="24"/>
          <w:lang w:eastAsia="zh-CN"/>
        </w:rPr>
        <w:t>复的</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有权予</w:t>
      </w:r>
      <w:r>
        <w:rPr>
          <w:rFonts w:hint="eastAsia" w:ascii="宋体" w:hAnsi="宋体" w:eastAsia="宋体" w:cs="宋体"/>
          <w:color w:val="auto"/>
          <w:spacing w:val="-5"/>
          <w:sz w:val="24"/>
          <w:szCs w:val="24"/>
          <w:lang w:eastAsia="zh-CN"/>
        </w:rPr>
        <w:t>以</w:t>
      </w:r>
      <w:r>
        <w:rPr>
          <w:rFonts w:hint="eastAsia" w:ascii="宋体" w:hAnsi="宋体" w:eastAsia="宋体" w:cs="宋体"/>
          <w:color w:val="auto"/>
          <w:sz w:val="24"/>
          <w:szCs w:val="24"/>
          <w:lang w:eastAsia="zh-CN"/>
        </w:rPr>
        <w:t>修</w:t>
      </w:r>
      <w:r>
        <w:rPr>
          <w:rFonts w:hint="eastAsia" w:ascii="宋体" w:hAnsi="宋体" w:eastAsia="宋体" w:cs="宋体"/>
          <w:color w:val="auto"/>
          <w:spacing w:val="-5"/>
          <w:sz w:val="24"/>
          <w:szCs w:val="24"/>
          <w:lang w:eastAsia="zh-CN"/>
        </w:rPr>
        <w:t>正</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承包人也有权提出修正申请。经双方复核同意的修正，应在本次进度付款中支付或扣除。</w:t>
      </w:r>
      <w:r>
        <w:rPr>
          <w:rFonts w:hint="eastAsia" w:ascii="宋体" w:hAnsi="宋体" w:eastAsia="宋体" w:cs="宋体"/>
          <w:color w:val="auto"/>
          <w:spacing w:val="56"/>
          <w:sz w:val="24"/>
          <w:szCs w:val="24"/>
          <w:lang w:eastAsia="zh-CN"/>
        </w:rPr>
        <w:t xml:space="preserve"> </w:t>
      </w:r>
    </w:p>
    <w:p w14:paraId="463D74B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7</w:t>
      </w: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质量保证金</w:t>
      </w:r>
    </w:p>
    <w:p w14:paraId="3B755E6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17.4.1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监理人应从第一个工程进度付款周期开始，在发包人的进度付款中，按专用合同条款的约</w:t>
      </w:r>
      <w:r>
        <w:rPr>
          <w:rFonts w:hint="eastAsia" w:ascii="宋体" w:hAnsi="宋体" w:eastAsia="宋体" w:cs="宋体"/>
          <w:color w:val="auto"/>
          <w:sz w:val="24"/>
          <w:szCs w:val="24"/>
          <w:lang w:eastAsia="zh-CN"/>
        </w:rPr>
        <w:t>定</w:t>
      </w:r>
      <w:r>
        <w:rPr>
          <w:rFonts w:hint="eastAsia" w:ascii="宋体" w:hAnsi="宋体" w:eastAsia="宋体" w:cs="宋体"/>
          <w:color w:val="auto"/>
          <w:spacing w:val="-5"/>
          <w:sz w:val="24"/>
          <w:szCs w:val="24"/>
          <w:lang w:eastAsia="zh-CN"/>
        </w:rPr>
        <w:t>扣</w:t>
      </w:r>
      <w:r>
        <w:rPr>
          <w:rFonts w:hint="eastAsia" w:ascii="宋体" w:hAnsi="宋体" w:eastAsia="宋体" w:cs="宋体"/>
          <w:color w:val="auto"/>
          <w:sz w:val="24"/>
          <w:szCs w:val="24"/>
          <w:lang w:eastAsia="zh-CN"/>
        </w:rPr>
        <w:t>留质量</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证金</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直</w:t>
      </w:r>
      <w:r>
        <w:rPr>
          <w:rFonts w:hint="eastAsia" w:ascii="宋体" w:hAnsi="宋体" w:eastAsia="宋体" w:cs="宋体"/>
          <w:color w:val="auto"/>
          <w:spacing w:val="-5"/>
          <w:sz w:val="24"/>
          <w:szCs w:val="24"/>
          <w:lang w:eastAsia="zh-CN"/>
        </w:rPr>
        <w:t>至</w:t>
      </w:r>
      <w:r>
        <w:rPr>
          <w:rFonts w:hint="eastAsia" w:ascii="宋体" w:hAnsi="宋体" w:eastAsia="宋体" w:cs="宋体"/>
          <w:color w:val="auto"/>
          <w:sz w:val="24"/>
          <w:szCs w:val="24"/>
          <w:lang w:eastAsia="zh-CN"/>
        </w:rPr>
        <w:t>扣留的</w:t>
      </w:r>
      <w:r>
        <w:rPr>
          <w:rFonts w:hint="eastAsia" w:ascii="宋体" w:hAnsi="宋体" w:eastAsia="宋体" w:cs="宋体"/>
          <w:color w:val="auto"/>
          <w:spacing w:val="-5"/>
          <w:sz w:val="24"/>
          <w:szCs w:val="24"/>
          <w:lang w:eastAsia="zh-CN"/>
        </w:rPr>
        <w:t>质</w:t>
      </w:r>
      <w:r>
        <w:rPr>
          <w:rFonts w:hint="eastAsia" w:ascii="宋体" w:hAnsi="宋体" w:eastAsia="宋体" w:cs="宋体"/>
          <w:color w:val="auto"/>
          <w:sz w:val="24"/>
          <w:szCs w:val="24"/>
          <w:lang w:eastAsia="zh-CN"/>
        </w:rPr>
        <w:t>量保证</w:t>
      </w:r>
      <w:r>
        <w:rPr>
          <w:rFonts w:hint="eastAsia" w:ascii="宋体" w:hAnsi="宋体" w:eastAsia="宋体" w:cs="宋体"/>
          <w:color w:val="auto"/>
          <w:spacing w:val="-5"/>
          <w:sz w:val="24"/>
          <w:szCs w:val="24"/>
          <w:lang w:eastAsia="zh-CN"/>
        </w:rPr>
        <w:t>金</w:t>
      </w:r>
      <w:r>
        <w:rPr>
          <w:rFonts w:hint="eastAsia" w:ascii="宋体" w:hAnsi="宋体" w:eastAsia="宋体" w:cs="宋体"/>
          <w:color w:val="auto"/>
          <w:sz w:val="24"/>
          <w:szCs w:val="24"/>
          <w:lang w:eastAsia="zh-CN"/>
        </w:rPr>
        <w:t>总额达</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专用合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条款约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的金额</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比例为止</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质</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保证金</w:t>
      </w:r>
      <w:r>
        <w:rPr>
          <w:rFonts w:hint="eastAsia" w:ascii="宋体" w:hAnsi="宋体" w:eastAsia="宋体" w:cs="宋体"/>
          <w:color w:val="auto"/>
          <w:spacing w:val="-2"/>
          <w:sz w:val="24"/>
          <w:szCs w:val="24"/>
          <w:lang w:eastAsia="zh-CN"/>
        </w:rPr>
        <w:t>的计算额度不包括预付款的支付与扣回金额。</w:t>
      </w:r>
    </w:p>
    <w:p w14:paraId="750183B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17.4.2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1"/>
          <w:sz w:val="24"/>
          <w:szCs w:val="24"/>
          <w:lang w:eastAsia="zh-CN"/>
        </w:rPr>
        <w:t>合同工程完工证书颁发后</w:t>
      </w:r>
      <w:r>
        <w:rPr>
          <w:rFonts w:hint="eastAsia" w:ascii="宋体" w:hAnsi="宋体" w:eastAsia="宋体" w:cs="宋体"/>
          <w:color w:val="auto"/>
          <w:spacing w:val="-49"/>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5"/>
          <w:sz w:val="24"/>
          <w:szCs w:val="24"/>
          <w:lang w:eastAsia="zh-CN"/>
        </w:rPr>
        <w:t xml:space="preserve"> </w:t>
      </w:r>
      <w:r>
        <w:rPr>
          <w:rFonts w:hint="eastAsia" w:ascii="宋体" w:hAnsi="宋体" w:eastAsia="宋体" w:cs="宋体"/>
          <w:color w:val="auto"/>
          <w:spacing w:val="1"/>
          <w:sz w:val="24"/>
          <w:szCs w:val="24"/>
          <w:lang w:eastAsia="zh-CN"/>
        </w:rPr>
        <w:t>天内，发包人将质量保证金总额的一半支付给承包人。在第</w:t>
      </w:r>
      <w:r>
        <w:rPr>
          <w:rFonts w:hint="eastAsia" w:ascii="宋体" w:hAnsi="宋体" w:eastAsia="宋体" w:cs="宋体"/>
          <w:color w:val="auto"/>
          <w:sz w:val="24"/>
          <w:szCs w:val="24"/>
          <w:lang w:eastAsia="zh-CN"/>
        </w:rPr>
        <w:t>1.1.4.5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目约定的缺陷责任期（工程质量保修期）满时，发包人将在</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30</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个工作日内会同承包人按照合同</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定的内</w:t>
      </w:r>
      <w:r>
        <w:rPr>
          <w:rFonts w:hint="eastAsia" w:ascii="宋体" w:hAnsi="宋体" w:eastAsia="宋体" w:cs="宋体"/>
          <w:color w:val="auto"/>
          <w:spacing w:val="-5"/>
          <w:sz w:val="24"/>
          <w:szCs w:val="24"/>
          <w:lang w:eastAsia="zh-CN"/>
        </w:rPr>
        <w:t>容</w:t>
      </w:r>
      <w:r>
        <w:rPr>
          <w:rFonts w:hint="eastAsia" w:ascii="宋体" w:hAnsi="宋体" w:eastAsia="宋体" w:cs="宋体"/>
          <w:color w:val="auto"/>
          <w:sz w:val="24"/>
          <w:szCs w:val="24"/>
          <w:lang w:eastAsia="zh-CN"/>
        </w:rPr>
        <w:t>核实承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人是否</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成保修</w:t>
      </w:r>
      <w:r>
        <w:rPr>
          <w:rFonts w:hint="eastAsia" w:ascii="宋体" w:hAnsi="宋体" w:eastAsia="宋体" w:cs="宋体"/>
          <w:color w:val="auto"/>
          <w:spacing w:val="-5"/>
          <w:sz w:val="24"/>
          <w:szCs w:val="24"/>
          <w:lang w:eastAsia="zh-CN"/>
        </w:rPr>
        <w:t>责</w:t>
      </w:r>
      <w:r>
        <w:rPr>
          <w:rFonts w:hint="eastAsia" w:ascii="宋体" w:hAnsi="宋体" w:eastAsia="宋体" w:cs="宋体"/>
          <w:color w:val="auto"/>
          <w:spacing w:val="5"/>
          <w:sz w:val="24"/>
          <w:szCs w:val="24"/>
          <w:lang w:eastAsia="zh-CN"/>
        </w:rPr>
        <w:t>任</w:t>
      </w:r>
      <w:r>
        <w:rPr>
          <w:rFonts w:hint="eastAsia" w:ascii="宋体" w:hAnsi="宋体" w:eastAsia="宋体" w:cs="宋体"/>
          <w:color w:val="auto"/>
          <w:spacing w:val="-106"/>
          <w:sz w:val="24"/>
          <w:szCs w:val="24"/>
          <w:lang w:eastAsia="zh-CN"/>
        </w:rPr>
        <w:t>。</w:t>
      </w:r>
      <w:r>
        <w:rPr>
          <w:rFonts w:hint="eastAsia" w:ascii="宋体" w:hAnsi="宋体" w:eastAsia="宋体" w:cs="宋体"/>
          <w:color w:val="auto"/>
          <w:sz w:val="24"/>
          <w:szCs w:val="24"/>
          <w:lang w:eastAsia="zh-CN"/>
        </w:rPr>
        <w:t>如</w:t>
      </w:r>
      <w:r>
        <w:rPr>
          <w:rFonts w:hint="eastAsia" w:ascii="宋体" w:hAnsi="宋体" w:eastAsia="宋体" w:cs="宋体"/>
          <w:color w:val="auto"/>
          <w:spacing w:val="-5"/>
          <w:sz w:val="24"/>
          <w:szCs w:val="24"/>
          <w:lang w:eastAsia="zh-CN"/>
        </w:rPr>
        <w:t>无</w:t>
      </w:r>
      <w:r>
        <w:rPr>
          <w:rFonts w:hint="eastAsia" w:ascii="宋体" w:hAnsi="宋体" w:eastAsia="宋体" w:cs="宋体"/>
          <w:color w:val="auto"/>
          <w:sz w:val="24"/>
          <w:szCs w:val="24"/>
          <w:lang w:eastAsia="zh-CN"/>
        </w:rPr>
        <w:t>异议</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人应当</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核实后</w:t>
      </w:r>
      <w:r>
        <w:rPr>
          <w:rFonts w:hint="eastAsia" w:ascii="宋体" w:hAnsi="宋体" w:eastAsia="宋体" w:cs="宋体"/>
          <w:color w:val="auto"/>
          <w:spacing w:val="-5"/>
          <w:sz w:val="24"/>
          <w:szCs w:val="24"/>
          <w:lang w:eastAsia="zh-CN"/>
        </w:rPr>
        <w:t>将</w:t>
      </w:r>
      <w:r>
        <w:rPr>
          <w:rFonts w:hint="eastAsia" w:ascii="宋体" w:hAnsi="宋体" w:eastAsia="宋体" w:cs="宋体"/>
          <w:color w:val="auto"/>
          <w:sz w:val="24"/>
          <w:szCs w:val="24"/>
          <w:lang w:eastAsia="zh-CN"/>
        </w:rPr>
        <w:t>剩余保</w:t>
      </w:r>
      <w:r>
        <w:rPr>
          <w:rFonts w:hint="eastAsia" w:ascii="宋体" w:hAnsi="宋体" w:eastAsia="宋体" w:cs="宋体"/>
          <w:color w:val="auto"/>
          <w:spacing w:val="-5"/>
          <w:sz w:val="24"/>
          <w:szCs w:val="24"/>
          <w:lang w:eastAsia="zh-CN"/>
        </w:rPr>
        <w:t>证</w:t>
      </w:r>
      <w:r>
        <w:rPr>
          <w:rFonts w:hint="eastAsia" w:ascii="宋体" w:hAnsi="宋体" w:eastAsia="宋体" w:cs="宋体"/>
          <w:color w:val="auto"/>
          <w:sz w:val="24"/>
          <w:szCs w:val="24"/>
          <w:lang w:eastAsia="zh-CN"/>
        </w:rPr>
        <w:t>金返还</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w:t>
      </w:r>
    </w:p>
    <w:p w14:paraId="780BACD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17.4.3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在第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1.1.4.5</w:t>
      </w:r>
      <w:r>
        <w:rPr>
          <w:rFonts w:hint="eastAsia" w:ascii="宋体" w:hAnsi="宋体" w:eastAsia="宋体" w:cs="宋体"/>
          <w:color w:val="auto"/>
          <w:spacing w:val="-55"/>
          <w:sz w:val="24"/>
          <w:szCs w:val="24"/>
          <w:lang w:eastAsia="zh-CN"/>
        </w:rPr>
        <w:t xml:space="preserve"> </w:t>
      </w:r>
      <w:r>
        <w:rPr>
          <w:rFonts w:hint="eastAsia" w:ascii="宋体" w:hAnsi="宋体" w:eastAsia="宋体" w:cs="宋体"/>
          <w:color w:val="auto"/>
          <w:spacing w:val="-1"/>
          <w:sz w:val="24"/>
          <w:szCs w:val="24"/>
          <w:lang w:eastAsia="zh-CN"/>
        </w:rPr>
        <w:t>目约定的缺陷责任期满时，承包人没有完成缺陷责任的，发包人有权扣留与</w:t>
      </w:r>
      <w:r>
        <w:rPr>
          <w:rFonts w:hint="eastAsia" w:ascii="宋体" w:hAnsi="宋体" w:eastAsia="宋体" w:cs="宋体"/>
          <w:color w:val="auto"/>
          <w:spacing w:val="2"/>
          <w:sz w:val="24"/>
          <w:szCs w:val="24"/>
          <w:lang w:eastAsia="zh-CN"/>
        </w:rPr>
        <w:t>未履行责任剩余工作所需金额相应的质量保证金余额，并有权根据第</w:t>
      </w:r>
      <w:r>
        <w:rPr>
          <w:rFonts w:hint="eastAsia" w:ascii="宋体" w:hAnsi="宋体" w:eastAsia="宋体" w:cs="宋体"/>
          <w:color w:val="auto"/>
          <w:spacing w:val="-48"/>
          <w:sz w:val="24"/>
          <w:szCs w:val="24"/>
          <w:lang w:eastAsia="zh-CN"/>
        </w:rPr>
        <w:t xml:space="preserve"> </w:t>
      </w:r>
      <w:r>
        <w:rPr>
          <w:rFonts w:hint="eastAsia" w:ascii="宋体" w:hAnsi="宋体" w:eastAsia="宋体" w:cs="宋体"/>
          <w:color w:val="auto"/>
          <w:sz w:val="24"/>
          <w:szCs w:val="24"/>
          <w:lang w:eastAsia="zh-CN"/>
        </w:rPr>
        <w:t xml:space="preserve">19.3 </w:t>
      </w:r>
      <w:r>
        <w:rPr>
          <w:rFonts w:hint="eastAsia" w:ascii="宋体" w:hAnsi="宋体" w:eastAsia="宋体" w:cs="宋体"/>
          <w:color w:val="auto"/>
          <w:spacing w:val="2"/>
          <w:sz w:val="24"/>
          <w:szCs w:val="24"/>
          <w:lang w:eastAsia="zh-CN"/>
        </w:rPr>
        <w:t>款约定要求延长缺陷责任</w:t>
      </w:r>
      <w:r>
        <w:rPr>
          <w:rFonts w:hint="eastAsia" w:ascii="宋体" w:hAnsi="宋体" w:eastAsia="宋体" w:cs="宋体"/>
          <w:color w:val="auto"/>
          <w:spacing w:val="-2"/>
          <w:sz w:val="24"/>
          <w:szCs w:val="24"/>
          <w:lang w:eastAsia="zh-CN"/>
        </w:rPr>
        <w:t>期，直至完成剩余工作为止。</w:t>
      </w:r>
    </w:p>
    <w:p w14:paraId="3A1473BC">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17.5</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竣工结算（完工结算）</w:t>
      </w:r>
    </w:p>
    <w:p w14:paraId="60B64122">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17.5.1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b/>
          <w:bCs/>
          <w:color w:val="auto"/>
          <w:spacing w:val="-1"/>
          <w:sz w:val="24"/>
          <w:szCs w:val="24"/>
          <w:lang w:eastAsia="zh-CN"/>
        </w:rPr>
        <w:t>竣工（完工）付款申请单</w:t>
      </w:r>
    </w:p>
    <w:p w14:paraId="0904240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（l</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应在合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工程完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证书颁</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w:t>
      </w:r>
      <w:r>
        <w:rPr>
          <w:rFonts w:hint="eastAsia" w:ascii="宋体" w:hAnsi="宋体" w:eastAsia="宋体" w:cs="宋体"/>
          <w:color w:val="auto"/>
          <w:spacing w:val="-5"/>
          <w:sz w:val="24"/>
          <w:szCs w:val="24"/>
          <w:lang w:eastAsia="zh-CN"/>
        </w:rPr>
        <w:t>内</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按专</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合同条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约定的</w:t>
      </w:r>
      <w:r>
        <w:rPr>
          <w:rFonts w:hint="eastAsia" w:ascii="宋体" w:hAnsi="宋体" w:eastAsia="宋体" w:cs="宋体"/>
          <w:color w:val="auto"/>
          <w:spacing w:val="-5"/>
          <w:sz w:val="24"/>
          <w:szCs w:val="24"/>
          <w:lang w:eastAsia="zh-CN"/>
        </w:rPr>
        <w:t>份</w:t>
      </w:r>
      <w:r>
        <w:rPr>
          <w:rFonts w:hint="eastAsia" w:ascii="宋体" w:hAnsi="宋体" w:eastAsia="宋体" w:cs="宋体"/>
          <w:color w:val="auto"/>
          <w:sz w:val="24"/>
          <w:szCs w:val="24"/>
          <w:lang w:eastAsia="zh-CN"/>
        </w:rPr>
        <w:t>数向监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人提交</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工付</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申请单</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供相关</w:t>
      </w:r>
      <w:r>
        <w:rPr>
          <w:rFonts w:hint="eastAsia" w:ascii="宋体" w:hAnsi="宋体" w:eastAsia="宋体" w:cs="宋体"/>
          <w:color w:val="auto"/>
          <w:spacing w:val="-5"/>
          <w:sz w:val="24"/>
          <w:szCs w:val="24"/>
          <w:lang w:eastAsia="zh-CN"/>
        </w:rPr>
        <w:t>证</w:t>
      </w:r>
      <w:r>
        <w:rPr>
          <w:rFonts w:hint="eastAsia" w:ascii="宋体" w:hAnsi="宋体" w:eastAsia="宋体" w:cs="宋体"/>
          <w:color w:val="auto"/>
          <w:sz w:val="24"/>
          <w:szCs w:val="24"/>
          <w:lang w:eastAsia="zh-CN"/>
        </w:rPr>
        <w:t>明材料</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付款申</w:t>
      </w:r>
      <w:r>
        <w:rPr>
          <w:rFonts w:hint="eastAsia" w:ascii="宋体" w:hAnsi="宋体" w:eastAsia="宋体" w:cs="宋体"/>
          <w:color w:val="auto"/>
          <w:spacing w:val="-5"/>
          <w:sz w:val="24"/>
          <w:szCs w:val="24"/>
          <w:lang w:eastAsia="zh-CN"/>
        </w:rPr>
        <w:t>请</w:t>
      </w:r>
      <w:r>
        <w:rPr>
          <w:rFonts w:hint="eastAsia" w:ascii="宋体" w:hAnsi="宋体" w:eastAsia="宋体" w:cs="宋体"/>
          <w:color w:val="auto"/>
          <w:sz w:val="24"/>
          <w:szCs w:val="24"/>
          <w:lang w:eastAsia="zh-CN"/>
        </w:rPr>
        <w:t>单应包</w:t>
      </w:r>
      <w:r>
        <w:rPr>
          <w:rFonts w:hint="eastAsia" w:ascii="宋体" w:hAnsi="宋体" w:eastAsia="宋体" w:cs="宋体"/>
          <w:color w:val="auto"/>
          <w:spacing w:val="-5"/>
          <w:sz w:val="24"/>
          <w:szCs w:val="24"/>
          <w:lang w:eastAsia="zh-CN"/>
        </w:rPr>
        <w:t>括</w:t>
      </w:r>
      <w:r>
        <w:rPr>
          <w:rFonts w:hint="eastAsia" w:ascii="宋体" w:hAnsi="宋体" w:eastAsia="宋体" w:cs="宋体"/>
          <w:color w:val="auto"/>
          <w:sz w:val="24"/>
          <w:szCs w:val="24"/>
          <w:lang w:eastAsia="zh-CN"/>
        </w:rPr>
        <w:t>下列内容</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结算合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总价</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人已支</w:t>
      </w:r>
      <w:r>
        <w:rPr>
          <w:rFonts w:hint="eastAsia" w:ascii="宋体" w:hAnsi="宋体" w:eastAsia="宋体" w:cs="宋体"/>
          <w:color w:val="auto"/>
          <w:spacing w:val="-2"/>
          <w:sz w:val="24"/>
          <w:szCs w:val="24"/>
          <w:lang w:eastAsia="zh-CN"/>
        </w:rPr>
        <w:t>付承包人的工程价款、应扣留的质量保证金、应支付的完工付款金额。</w:t>
      </w:r>
    </w:p>
    <w:p w14:paraId="7E738AD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（2）监理人对完工付款申请单有异议的，有权要求承包人进行修正和提供补充资料。经监理人和</w:t>
      </w:r>
      <w:r>
        <w:rPr>
          <w:rFonts w:hint="eastAsia" w:ascii="宋体" w:hAnsi="宋体" w:eastAsia="宋体" w:cs="宋体"/>
          <w:color w:val="auto"/>
          <w:spacing w:val="-2"/>
          <w:sz w:val="24"/>
          <w:szCs w:val="24"/>
          <w:lang w:eastAsia="zh-CN"/>
        </w:rPr>
        <w:t>承包人协商后，由承包人向监理人提交修正后的完工付款申请单。</w:t>
      </w:r>
    </w:p>
    <w:p w14:paraId="3D2F6BFB">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17.5.2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竣工（完工）付款证书及支付时间</w:t>
      </w:r>
    </w:p>
    <w:p w14:paraId="405D069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（l</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在收到</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包人提</w:t>
      </w:r>
      <w:r>
        <w:rPr>
          <w:rFonts w:hint="eastAsia" w:ascii="宋体" w:hAnsi="宋体" w:eastAsia="宋体" w:cs="宋体"/>
          <w:color w:val="auto"/>
          <w:spacing w:val="-5"/>
          <w:sz w:val="24"/>
          <w:szCs w:val="24"/>
          <w:lang w:eastAsia="zh-CN"/>
        </w:rPr>
        <w:t>交</w:t>
      </w:r>
      <w:r>
        <w:rPr>
          <w:rFonts w:hint="eastAsia" w:ascii="宋体" w:hAnsi="宋体" w:eastAsia="宋体" w:cs="宋体"/>
          <w:color w:val="auto"/>
          <w:sz w:val="24"/>
          <w:szCs w:val="24"/>
          <w:lang w:eastAsia="zh-CN"/>
        </w:rPr>
        <w:t>的完工</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款申请</w:t>
      </w:r>
      <w:r>
        <w:rPr>
          <w:rFonts w:hint="eastAsia" w:ascii="宋体" w:hAnsi="宋体" w:eastAsia="宋体" w:cs="宋体"/>
          <w:color w:val="auto"/>
          <w:spacing w:val="-5"/>
          <w:sz w:val="24"/>
          <w:szCs w:val="24"/>
          <w:lang w:eastAsia="zh-CN"/>
        </w:rPr>
        <w:t>单</w:t>
      </w:r>
      <w:r>
        <w:rPr>
          <w:rFonts w:hint="eastAsia" w:ascii="宋体" w:hAnsi="宋体" w:eastAsia="宋体" w:cs="宋体"/>
          <w:color w:val="auto"/>
          <w:sz w:val="24"/>
          <w:szCs w:val="24"/>
          <w:lang w:eastAsia="zh-CN"/>
        </w:rPr>
        <w:t>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成核</w:t>
      </w:r>
      <w:r>
        <w:rPr>
          <w:rFonts w:hint="eastAsia" w:ascii="宋体" w:hAnsi="宋体" w:eastAsia="宋体" w:cs="宋体"/>
          <w:color w:val="auto"/>
          <w:spacing w:val="-5"/>
          <w:sz w:val="24"/>
          <w:szCs w:val="24"/>
          <w:lang w:eastAsia="zh-CN"/>
        </w:rPr>
        <w:t>查</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提出</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包人到</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应支付给</w:t>
      </w:r>
      <w:r>
        <w:rPr>
          <w:rFonts w:hint="eastAsia" w:ascii="宋体" w:hAnsi="宋体" w:eastAsia="宋体" w:cs="宋体"/>
          <w:color w:val="auto"/>
          <w:spacing w:val="-1"/>
          <w:sz w:val="24"/>
          <w:szCs w:val="24"/>
          <w:lang w:eastAsia="zh-CN"/>
        </w:rPr>
        <w:t>承包人的价款送发包人审核并抄送承包人。发包人应在收到后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天内审核完毕，由监理人向承包人出</w:t>
      </w:r>
      <w:r>
        <w:rPr>
          <w:rFonts w:hint="eastAsia" w:ascii="宋体" w:hAnsi="宋体" w:eastAsia="宋体" w:cs="宋体"/>
          <w:color w:val="auto"/>
          <w:sz w:val="24"/>
          <w:szCs w:val="24"/>
          <w:lang w:eastAsia="zh-CN"/>
        </w:rPr>
        <w:t>具</w:t>
      </w:r>
      <w:r>
        <w:rPr>
          <w:rFonts w:hint="eastAsia" w:ascii="宋体" w:hAnsi="宋体" w:eastAsia="宋体" w:cs="宋体"/>
          <w:color w:val="auto"/>
          <w:spacing w:val="-5"/>
          <w:sz w:val="24"/>
          <w:szCs w:val="24"/>
          <w:lang w:eastAsia="zh-CN"/>
        </w:rPr>
        <w:t>经</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签</w:t>
      </w:r>
      <w:r>
        <w:rPr>
          <w:rFonts w:hint="eastAsia" w:ascii="宋体" w:hAnsi="宋体" w:eastAsia="宋体" w:cs="宋体"/>
          <w:color w:val="auto"/>
          <w:sz w:val="24"/>
          <w:szCs w:val="24"/>
          <w:lang w:eastAsia="zh-CN"/>
        </w:rPr>
        <w:t>认的完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付款证书</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人未在</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定时间</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核查</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又</w:t>
      </w:r>
      <w:r>
        <w:rPr>
          <w:rFonts w:hint="eastAsia" w:ascii="宋体" w:hAnsi="宋体" w:eastAsia="宋体" w:cs="宋体"/>
          <w:color w:val="auto"/>
          <w:spacing w:val="-5"/>
          <w:sz w:val="24"/>
          <w:szCs w:val="24"/>
          <w:lang w:eastAsia="zh-CN"/>
        </w:rPr>
        <w:t>未</w:t>
      </w:r>
      <w:r>
        <w:rPr>
          <w:rFonts w:hint="eastAsia" w:ascii="宋体" w:hAnsi="宋体" w:eastAsia="宋体" w:cs="宋体"/>
          <w:color w:val="auto"/>
          <w:sz w:val="24"/>
          <w:szCs w:val="24"/>
          <w:lang w:eastAsia="zh-CN"/>
        </w:rPr>
        <w:t>提出具</w:t>
      </w:r>
      <w:r>
        <w:rPr>
          <w:rFonts w:hint="eastAsia" w:ascii="宋体" w:hAnsi="宋体" w:eastAsia="宋体" w:cs="宋体"/>
          <w:color w:val="auto"/>
          <w:spacing w:val="-5"/>
          <w:sz w:val="24"/>
          <w:szCs w:val="24"/>
          <w:lang w:eastAsia="zh-CN"/>
        </w:rPr>
        <w:t>体</w:t>
      </w:r>
      <w:r>
        <w:rPr>
          <w:rFonts w:hint="eastAsia" w:ascii="宋体" w:hAnsi="宋体" w:eastAsia="宋体" w:cs="宋体"/>
          <w:color w:val="auto"/>
          <w:sz w:val="24"/>
          <w:szCs w:val="24"/>
          <w:lang w:eastAsia="zh-CN"/>
        </w:rPr>
        <w:t>意见的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视</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交的</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工付款</w:t>
      </w:r>
      <w:r>
        <w:rPr>
          <w:rFonts w:hint="eastAsia" w:ascii="宋体" w:hAnsi="宋体" w:eastAsia="宋体" w:cs="宋体"/>
          <w:color w:val="auto"/>
          <w:spacing w:val="-5"/>
          <w:sz w:val="24"/>
          <w:szCs w:val="24"/>
          <w:lang w:eastAsia="zh-CN"/>
        </w:rPr>
        <w:t>申</w:t>
      </w:r>
      <w:r>
        <w:rPr>
          <w:rFonts w:hint="eastAsia" w:ascii="宋体" w:hAnsi="宋体" w:eastAsia="宋体" w:cs="宋体"/>
          <w:color w:val="auto"/>
          <w:sz w:val="24"/>
          <w:szCs w:val="24"/>
          <w:lang w:eastAsia="zh-CN"/>
        </w:rPr>
        <w:t>请单已</w:t>
      </w:r>
      <w:r>
        <w:rPr>
          <w:rFonts w:hint="eastAsia" w:ascii="宋体" w:hAnsi="宋体" w:eastAsia="宋体" w:cs="宋体"/>
          <w:color w:val="auto"/>
          <w:spacing w:val="-5"/>
          <w:sz w:val="24"/>
          <w:szCs w:val="24"/>
          <w:lang w:eastAsia="zh-CN"/>
        </w:rPr>
        <w:t>经</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核</w:t>
      </w:r>
      <w:r>
        <w:rPr>
          <w:rFonts w:hint="eastAsia" w:ascii="宋体" w:hAnsi="宋体" w:eastAsia="宋体" w:cs="宋体"/>
          <w:color w:val="auto"/>
          <w:sz w:val="24"/>
          <w:szCs w:val="24"/>
          <w:lang w:eastAsia="zh-CN"/>
        </w:rPr>
        <w:t>查同意</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人未在</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定时间</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审核又</w:t>
      </w:r>
      <w:r>
        <w:rPr>
          <w:rFonts w:hint="eastAsia" w:ascii="宋体" w:hAnsi="宋体" w:eastAsia="宋体" w:cs="宋体"/>
          <w:color w:val="auto"/>
          <w:spacing w:val="-5"/>
          <w:sz w:val="24"/>
          <w:szCs w:val="24"/>
          <w:lang w:eastAsia="zh-CN"/>
        </w:rPr>
        <w:t>未</w:t>
      </w:r>
      <w:r>
        <w:rPr>
          <w:rFonts w:hint="eastAsia" w:ascii="宋体" w:hAnsi="宋体" w:eastAsia="宋体" w:cs="宋体"/>
          <w:color w:val="auto"/>
          <w:sz w:val="24"/>
          <w:szCs w:val="24"/>
          <w:lang w:eastAsia="zh-CN"/>
        </w:rPr>
        <w:t>提出具</w:t>
      </w:r>
      <w:r>
        <w:rPr>
          <w:rFonts w:hint="eastAsia" w:ascii="宋体" w:hAnsi="宋体" w:eastAsia="宋体" w:cs="宋体"/>
          <w:color w:val="auto"/>
          <w:spacing w:val="-5"/>
          <w:sz w:val="24"/>
          <w:szCs w:val="24"/>
          <w:lang w:eastAsia="zh-CN"/>
        </w:rPr>
        <w:t>体</w:t>
      </w:r>
      <w:r>
        <w:rPr>
          <w:rFonts w:hint="eastAsia" w:ascii="宋体" w:hAnsi="宋体" w:eastAsia="宋体" w:cs="宋体"/>
          <w:color w:val="auto"/>
          <w:sz w:val="24"/>
          <w:szCs w:val="24"/>
          <w:lang w:eastAsia="zh-CN"/>
        </w:rPr>
        <w:t>意见的</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人提出</w:t>
      </w:r>
      <w:r>
        <w:rPr>
          <w:rFonts w:hint="eastAsia" w:ascii="宋体" w:hAnsi="宋体" w:eastAsia="宋体" w:cs="宋体"/>
          <w:color w:val="auto"/>
          <w:spacing w:val="-2"/>
          <w:sz w:val="24"/>
          <w:szCs w:val="24"/>
          <w:lang w:eastAsia="zh-CN"/>
        </w:rPr>
        <w:t>发包人到期应支付给承包人的价款视为已经发包人同意。</w:t>
      </w:r>
    </w:p>
    <w:p w14:paraId="4D392B0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（2）发包人应在监理人出具完工付款证书后的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 天内，将应支付款支付给承包人。发包人不按</w:t>
      </w:r>
      <w:r>
        <w:rPr>
          <w:rFonts w:hint="eastAsia" w:ascii="宋体" w:hAnsi="宋体" w:eastAsia="宋体" w:cs="宋体"/>
          <w:color w:val="auto"/>
          <w:spacing w:val="-2"/>
          <w:sz w:val="24"/>
          <w:szCs w:val="24"/>
          <w:lang w:eastAsia="zh-CN"/>
        </w:rPr>
        <w:t>期支付的，按第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pacing w:val="-2"/>
          <w:sz w:val="24"/>
          <w:szCs w:val="24"/>
          <w:lang w:eastAsia="zh-CN"/>
        </w:rPr>
        <w:t>17.3.3（2）目的约定，将逾期付款违约金支付给承包人。</w:t>
      </w:r>
    </w:p>
    <w:p w14:paraId="7929BCA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（3）承包人对发包人签认的完工付款证书有异议的，发包人可出具完工付款申请单中承包人已同</w:t>
      </w:r>
      <w:r>
        <w:rPr>
          <w:rFonts w:hint="eastAsia" w:ascii="宋体" w:hAnsi="宋体" w:eastAsia="宋体" w:cs="宋体"/>
          <w:color w:val="auto"/>
          <w:spacing w:val="-2"/>
          <w:sz w:val="24"/>
          <w:szCs w:val="24"/>
          <w:lang w:eastAsia="zh-CN"/>
        </w:rPr>
        <w:t>意部分的临时付款证书。存在争议的部分，按第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条的约定办理。</w:t>
      </w:r>
    </w:p>
    <w:p w14:paraId="4B61297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2"/>
          <w:sz w:val="24"/>
          <w:szCs w:val="24"/>
          <w:lang w:eastAsia="zh-CN"/>
        </w:rPr>
        <w:t>（4）完工付款涉及政府投资资金的，按第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1"/>
          <w:sz w:val="24"/>
          <w:szCs w:val="24"/>
          <w:lang w:eastAsia="zh-CN"/>
        </w:rPr>
        <w:t>17.3.3（4）目的约定办理。</w:t>
      </w:r>
    </w:p>
    <w:p w14:paraId="7A9C441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7</w:t>
      </w:r>
      <w:r>
        <w:rPr>
          <w:rFonts w:hint="eastAsia" w:ascii="宋体" w:hAnsi="宋体" w:eastAsia="宋体" w:cs="宋体"/>
          <w:b/>
          <w:bCs/>
          <w:color w:val="auto"/>
          <w:sz w:val="24"/>
          <w:szCs w:val="24"/>
          <w:lang w:eastAsia="zh-CN"/>
        </w:rPr>
        <w:t>.6</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最终结清</w:t>
      </w:r>
    </w:p>
    <w:p w14:paraId="717ADE0A">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17.6.1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最终结清申请单</w:t>
      </w:r>
    </w:p>
    <w:p w14:paraId="3330D9B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（1）工程质量保修责任终止证书签发后，承包人应按监理人批准的格式提交最终结清申请单。最</w:t>
      </w:r>
      <w:r>
        <w:rPr>
          <w:rFonts w:hint="eastAsia" w:ascii="宋体" w:hAnsi="宋体" w:eastAsia="宋体" w:cs="宋体"/>
          <w:color w:val="auto"/>
          <w:spacing w:val="-2"/>
          <w:sz w:val="24"/>
          <w:szCs w:val="24"/>
          <w:lang w:eastAsia="zh-CN"/>
        </w:rPr>
        <w:t>终结清申请单的份数在专用合同条款中约定。</w:t>
      </w:r>
    </w:p>
    <w:p w14:paraId="13F6565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（2）发包人对最终结清申请单内容有异议的，有权要求承包人进行修正和提供补充资料，由承包</w:t>
      </w:r>
      <w:r>
        <w:rPr>
          <w:rFonts w:hint="eastAsia" w:ascii="宋体" w:hAnsi="宋体" w:eastAsia="宋体" w:cs="宋体"/>
          <w:color w:val="auto"/>
          <w:spacing w:val="-2"/>
          <w:sz w:val="24"/>
          <w:szCs w:val="24"/>
          <w:lang w:eastAsia="zh-CN"/>
        </w:rPr>
        <w:t>人向监理人提交修正后的最终结清申请单。</w:t>
      </w:r>
    </w:p>
    <w:p w14:paraId="65E552FE">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17.6.2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最终结清证书和支付时间</w:t>
      </w:r>
    </w:p>
    <w:p w14:paraId="098BC0E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（l</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收到承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人提交</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最终结</w:t>
      </w:r>
      <w:r>
        <w:rPr>
          <w:rFonts w:hint="eastAsia" w:ascii="宋体" w:hAnsi="宋体" w:eastAsia="宋体" w:cs="宋体"/>
          <w:color w:val="auto"/>
          <w:spacing w:val="-5"/>
          <w:sz w:val="24"/>
          <w:szCs w:val="24"/>
          <w:lang w:eastAsia="zh-CN"/>
        </w:rPr>
        <w:t>清</w:t>
      </w:r>
      <w:r>
        <w:rPr>
          <w:rFonts w:hint="eastAsia" w:ascii="宋体" w:hAnsi="宋体" w:eastAsia="宋体" w:cs="宋体"/>
          <w:color w:val="auto"/>
          <w:sz w:val="24"/>
          <w:szCs w:val="24"/>
          <w:lang w:eastAsia="zh-CN"/>
        </w:rPr>
        <w:t>申请单</w:t>
      </w:r>
      <w:r>
        <w:rPr>
          <w:rFonts w:hint="eastAsia" w:ascii="宋体" w:hAnsi="宋体" w:eastAsia="宋体" w:cs="宋体"/>
          <w:color w:val="auto"/>
          <w:spacing w:val="-5"/>
          <w:sz w:val="24"/>
          <w:szCs w:val="24"/>
          <w:lang w:eastAsia="zh-CN"/>
        </w:rPr>
        <w:t>后</w:t>
      </w:r>
      <w:r>
        <w:rPr>
          <w:rFonts w:hint="eastAsia" w:ascii="宋体" w:hAnsi="宋体" w:eastAsia="宋体" w:cs="宋体"/>
          <w:color w:val="auto"/>
          <w:sz w:val="24"/>
          <w:szCs w:val="24"/>
          <w:lang w:eastAsia="zh-CN"/>
        </w:rPr>
        <w:t>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w:t>
      </w:r>
      <w:r>
        <w:rPr>
          <w:rFonts w:hint="eastAsia" w:ascii="宋体" w:hAnsi="宋体" w:eastAsia="宋体" w:cs="宋体"/>
          <w:color w:val="auto"/>
          <w:spacing w:val="-5"/>
          <w:sz w:val="24"/>
          <w:szCs w:val="24"/>
          <w:lang w:eastAsia="zh-CN"/>
        </w:rPr>
        <w:t>内</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提出</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包人应</w:t>
      </w:r>
      <w:r>
        <w:rPr>
          <w:rFonts w:hint="eastAsia" w:ascii="宋体" w:hAnsi="宋体" w:eastAsia="宋体" w:cs="宋体"/>
          <w:color w:val="auto"/>
          <w:spacing w:val="-5"/>
          <w:sz w:val="24"/>
          <w:szCs w:val="24"/>
          <w:lang w:eastAsia="zh-CN"/>
        </w:rPr>
        <w:t>支</w:t>
      </w:r>
      <w:r>
        <w:rPr>
          <w:rFonts w:hint="eastAsia" w:ascii="宋体" w:hAnsi="宋体" w:eastAsia="宋体" w:cs="宋体"/>
          <w:color w:val="auto"/>
          <w:sz w:val="24"/>
          <w:szCs w:val="24"/>
          <w:lang w:eastAsia="zh-CN"/>
        </w:rPr>
        <w:t>付给承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人的价</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送</w:t>
      </w:r>
      <w:r>
        <w:rPr>
          <w:rFonts w:hint="eastAsia" w:ascii="宋体" w:hAnsi="宋体" w:eastAsia="宋体" w:cs="宋体"/>
          <w:color w:val="auto"/>
          <w:spacing w:val="-1"/>
          <w:sz w:val="24"/>
          <w:szCs w:val="24"/>
          <w:lang w:eastAsia="zh-CN"/>
        </w:rPr>
        <w:t>发包人审核并抄送承包人。发包人应在收到后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天内审核完毕，由监理人向承包人出具经发包人签认</w:t>
      </w:r>
      <w:r>
        <w:rPr>
          <w:rFonts w:hint="eastAsia" w:ascii="宋体" w:hAnsi="宋体" w:eastAsia="宋体" w:cs="宋体"/>
          <w:color w:val="auto"/>
          <w:sz w:val="24"/>
          <w:szCs w:val="24"/>
          <w:lang w:eastAsia="zh-CN"/>
        </w:rPr>
        <w:t>的</w:t>
      </w:r>
      <w:r>
        <w:rPr>
          <w:rFonts w:hint="eastAsia" w:ascii="宋体" w:hAnsi="宋体" w:eastAsia="宋体" w:cs="宋体"/>
          <w:color w:val="auto"/>
          <w:spacing w:val="-5"/>
          <w:sz w:val="24"/>
          <w:szCs w:val="24"/>
          <w:lang w:eastAsia="zh-CN"/>
        </w:rPr>
        <w:t>最</w:t>
      </w:r>
      <w:r>
        <w:rPr>
          <w:rFonts w:hint="eastAsia" w:ascii="宋体" w:hAnsi="宋体" w:eastAsia="宋体" w:cs="宋体"/>
          <w:color w:val="auto"/>
          <w:sz w:val="24"/>
          <w:szCs w:val="24"/>
          <w:lang w:eastAsia="zh-CN"/>
        </w:rPr>
        <w:t>终结清</w:t>
      </w:r>
      <w:r>
        <w:rPr>
          <w:rFonts w:hint="eastAsia" w:ascii="宋体" w:hAnsi="宋体" w:eastAsia="宋体" w:cs="宋体"/>
          <w:color w:val="auto"/>
          <w:spacing w:val="-5"/>
          <w:sz w:val="24"/>
          <w:szCs w:val="24"/>
          <w:lang w:eastAsia="zh-CN"/>
        </w:rPr>
        <w:t>证</w:t>
      </w:r>
      <w:r>
        <w:rPr>
          <w:rFonts w:hint="eastAsia" w:ascii="宋体" w:hAnsi="宋体" w:eastAsia="宋体" w:cs="宋体"/>
          <w:color w:val="auto"/>
          <w:spacing w:val="5"/>
          <w:sz w:val="24"/>
          <w:szCs w:val="24"/>
          <w:lang w:eastAsia="zh-CN"/>
        </w:rPr>
        <w:t>书</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人未在</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定时间</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核查</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又</w:t>
      </w:r>
      <w:r>
        <w:rPr>
          <w:rFonts w:hint="eastAsia" w:ascii="宋体" w:hAnsi="宋体" w:eastAsia="宋体" w:cs="宋体"/>
          <w:color w:val="auto"/>
          <w:spacing w:val="-5"/>
          <w:sz w:val="24"/>
          <w:szCs w:val="24"/>
          <w:lang w:eastAsia="zh-CN"/>
        </w:rPr>
        <w:t>未</w:t>
      </w:r>
      <w:r>
        <w:rPr>
          <w:rFonts w:hint="eastAsia" w:ascii="宋体" w:hAnsi="宋体" w:eastAsia="宋体" w:cs="宋体"/>
          <w:color w:val="auto"/>
          <w:sz w:val="24"/>
          <w:szCs w:val="24"/>
          <w:lang w:eastAsia="zh-CN"/>
        </w:rPr>
        <w:t>提出具</w:t>
      </w:r>
      <w:r>
        <w:rPr>
          <w:rFonts w:hint="eastAsia" w:ascii="宋体" w:hAnsi="宋体" w:eastAsia="宋体" w:cs="宋体"/>
          <w:color w:val="auto"/>
          <w:spacing w:val="-5"/>
          <w:sz w:val="24"/>
          <w:szCs w:val="24"/>
          <w:lang w:eastAsia="zh-CN"/>
        </w:rPr>
        <w:t>体</w:t>
      </w:r>
      <w:r>
        <w:rPr>
          <w:rFonts w:hint="eastAsia" w:ascii="宋体" w:hAnsi="宋体" w:eastAsia="宋体" w:cs="宋体"/>
          <w:color w:val="auto"/>
          <w:sz w:val="24"/>
          <w:szCs w:val="24"/>
          <w:lang w:eastAsia="zh-CN"/>
        </w:rPr>
        <w:t>意见的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视</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交的最</w:t>
      </w:r>
      <w:r>
        <w:rPr>
          <w:rFonts w:hint="eastAsia" w:ascii="宋体" w:hAnsi="宋体" w:eastAsia="宋体" w:cs="宋体"/>
          <w:color w:val="auto"/>
          <w:spacing w:val="-5"/>
          <w:sz w:val="24"/>
          <w:szCs w:val="24"/>
          <w:lang w:eastAsia="zh-CN"/>
        </w:rPr>
        <w:t>终</w:t>
      </w:r>
      <w:r>
        <w:rPr>
          <w:rFonts w:hint="eastAsia" w:ascii="宋体" w:hAnsi="宋体" w:eastAsia="宋体" w:cs="宋体"/>
          <w:color w:val="auto"/>
          <w:sz w:val="24"/>
          <w:szCs w:val="24"/>
          <w:lang w:eastAsia="zh-CN"/>
        </w:rPr>
        <w:t>结清申请已</w:t>
      </w:r>
      <w:r>
        <w:rPr>
          <w:rFonts w:hint="eastAsia" w:ascii="宋体" w:hAnsi="宋体" w:eastAsia="宋体" w:cs="宋体"/>
          <w:color w:val="auto"/>
          <w:spacing w:val="-5"/>
          <w:sz w:val="24"/>
          <w:szCs w:val="24"/>
          <w:lang w:eastAsia="zh-CN"/>
        </w:rPr>
        <w:t>经</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核</w:t>
      </w:r>
      <w:r>
        <w:rPr>
          <w:rFonts w:hint="eastAsia" w:ascii="宋体" w:hAnsi="宋体" w:eastAsia="宋体" w:cs="宋体"/>
          <w:color w:val="auto"/>
          <w:sz w:val="24"/>
          <w:szCs w:val="24"/>
          <w:lang w:eastAsia="zh-CN"/>
        </w:rPr>
        <w:t>查同意</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人未在</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定时间</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审核又</w:t>
      </w:r>
      <w:r>
        <w:rPr>
          <w:rFonts w:hint="eastAsia" w:ascii="宋体" w:hAnsi="宋体" w:eastAsia="宋体" w:cs="宋体"/>
          <w:color w:val="auto"/>
          <w:spacing w:val="-5"/>
          <w:sz w:val="24"/>
          <w:szCs w:val="24"/>
          <w:lang w:eastAsia="zh-CN"/>
        </w:rPr>
        <w:t>未</w:t>
      </w:r>
      <w:r>
        <w:rPr>
          <w:rFonts w:hint="eastAsia" w:ascii="宋体" w:hAnsi="宋体" w:eastAsia="宋体" w:cs="宋体"/>
          <w:color w:val="auto"/>
          <w:sz w:val="24"/>
          <w:szCs w:val="24"/>
          <w:lang w:eastAsia="zh-CN"/>
        </w:rPr>
        <w:t>提出具</w:t>
      </w:r>
      <w:r>
        <w:rPr>
          <w:rFonts w:hint="eastAsia" w:ascii="宋体" w:hAnsi="宋体" w:eastAsia="宋体" w:cs="宋体"/>
          <w:color w:val="auto"/>
          <w:spacing w:val="-5"/>
          <w:sz w:val="24"/>
          <w:szCs w:val="24"/>
          <w:lang w:eastAsia="zh-CN"/>
        </w:rPr>
        <w:t>体</w:t>
      </w:r>
      <w:r>
        <w:rPr>
          <w:rFonts w:hint="eastAsia" w:ascii="宋体" w:hAnsi="宋体" w:eastAsia="宋体" w:cs="宋体"/>
          <w:color w:val="auto"/>
          <w:sz w:val="24"/>
          <w:szCs w:val="24"/>
          <w:lang w:eastAsia="zh-CN"/>
        </w:rPr>
        <w:t>意见的</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人提出</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支付给</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包人的</w:t>
      </w:r>
      <w:r>
        <w:rPr>
          <w:rFonts w:hint="eastAsia" w:ascii="宋体" w:hAnsi="宋体" w:eastAsia="宋体" w:cs="宋体"/>
          <w:color w:val="auto"/>
          <w:spacing w:val="-2"/>
          <w:sz w:val="24"/>
          <w:szCs w:val="24"/>
          <w:lang w:eastAsia="zh-CN"/>
        </w:rPr>
        <w:t>价款视为已经发包人同意。</w:t>
      </w:r>
    </w:p>
    <w:p w14:paraId="7788910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（2）发包人应在监理人出具最终结清证书后的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2"/>
          <w:sz w:val="24"/>
          <w:szCs w:val="24"/>
          <w:lang w:eastAsia="zh-CN"/>
        </w:rPr>
        <w:t>天内，将应支付款支付给承包人。发包人不按期支付的，按第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pacing w:val="-2"/>
          <w:sz w:val="24"/>
          <w:szCs w:val="24"/>
          <w:lang w:eastAsia="zh-CN"/>
        </w:rPr>
        <w:t>17.3.3（2）目的约定，将逾期付款违约金支付给承包人。</w:t>
      </w:r>
    </w:p>
    <w:p w14:paraId="43B8AC1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（3）承包人对发包人签认的最终结清证书有异议的，按第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24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条的约定办理。</w:t>
      </w:r>
    </w:p>
    <w:p w14:paraId="7E724F7F">
      <w:pPr>
        <w:keepNext w:val="0"/>
        <w:keepLines w:val="0"/>
        <w:pageBreakBefore w:val="0"/>
        <w:widowControl w:val="0"/>
        <w:kinsoku/>
        <w:wordWrap w:val="0"/>
        <w:overflowPunct/>
        <w:topLinePunct/>
        <w:autoSpaceDE/>
        <w:autoSpaceDN/>
        <w:bidi w:val="0"/>
        <w:snapToGrid/>
        <w:spacing w:line="440" w:lineRule="exact"/>
        <w:ind w:left="0" w:leftChars="0" w:right="0" w:rightChars="0" w:firstLine="47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（4）最终结清付款涉及政府投资资金的，按第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pacing w:val="-2"/>
          <w:sz w:val="24"/>
          <w:szCs w:val="24"/>
          <w:lang w:eastAsia="zh-CN"/>
        </w:rPr>
        <w:t>17.3.3（4）目的约定办理。</w:t>
      </w:r>
    </w:p>
    <w:p w14:paraId="033BA347">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7</w:t>
      </w:r>
      <w:r>
        <w:rPr>
          <w:rFonts w:hint="eastAsia" w:ascii="宋体" w:hAnsi="宋体" w:eastAsia="宋体" w:cs="宋体"/>
          <w:b/>
          <w:bCs/>
          <w:color w:val="auto"/>
          <w:sz w:val="24"/>
          <w:szCs w:val="24"/>
          <w:lang w:eastAsia="zh-CN"/>
        </w:rPr>
        <w:t>.7</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竣工财务决算</w:t>
      </w:r>
    </w:p>
    <w:p w14:paraId="440FA2C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人负责</w:t>
      </w:r>
      <w:r>
        <w:rPr>
          <w:rFonts w:hint="eastAsia" w:ascii="宋体" w:hAnsi="宋体" w:eastAsia="宋体" w:cs="宋体"/>
          <w:color w:val="auto"/>
          <w:spacing w:val="-5"/>
          <w:sz w:val="24"/>
          <w:szCs w:val="24"/>
          <w:lang w:eastAsia="zh-CN"/>
        </w:rPr>
        <w:t>编</w:t>
      </w:r>
      <w:r>
        <w:rPr>
          <w:rFonts w:hint="eastAsia" w:ascii="宋体" w:hAnsi="宋体" w:eastAsia="宋体" w:cs="宋体"/>
          <w:color w:val="auto"/>
          <w:sz w:val="24"/>
          <w:szCs w:val="24"/>
          <w:lang w:eastAsia="zh-CN"/>
        </w:rPr>
        <w:t>制本工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项目竣</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财务决</w:t>
      </w:r>
      <w:r>
        <w:rPr>
          <w:rFonts w:hint="eastAsia" w:ascii="宋体" w:hAnsi="宋体" w:eastAsia="宋体" w:cs="宋体"/>
          <w:color w:val="auto"/>
          <w:spacing w:val="-5"/>
          <w:sz w:val="24"/>
          <w:szCs w:val="24"/>
          <w:lang w:eastAsia="zh-CN"/>
        </w:rPr>
        <w:t>算</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款的约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提供竣</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财务决</w:t>
      </w:r>
      <w:r>
        <w:rPr>
          <w:rFonts w:hint="eastAsia" w:ascii="宋体" w:hAnsi="宋体" w:eastAsia="宋体" w:cs="宋体"/>
          <w:color w:val="auto"/>
          <w:spacing w:val="-5"/>
          <w:sz w:val="24"/>
          <w:szCs w:val="24"/>
          <w:lang w:eastAsia="zh-CN"/>
        </w:rPr>
        <w:t>算</w:t>
      </w:r>
      <w:r>
        <w:rPr>
          <w:rFonts w:hint="eastAsia" w:ascii="宋体" w:hAnsi="宋体" w:eastAsia="宋体" w:cs="宋体"/>
          <w:color w:val="auto"/>
          <w:sz w:val="24"/>
          <w:szCs w:val="24"/>
          <w:lang w:eastAsia="zh-CN"/>
        </w:rPr>
        <w:t>编制</w:t>
      </w:r>
      <w:r>
        <w:rPr>
          <w:rFonts w:hint="eastAsia" w:ascii="宋体" w:hAnsi="宋体" w:eastAsia="宋体" w:cs="宋体"/>
          <w:color w:val="auto"/>
          <w:spacing w:val="-2"/>
          <w:sz w:val="24"/>
          <w:szCs w:val="24"/>
          <w:lang w:eastAsia="zh-CN"/>
        </w:rPr>
        <w:t>所需的相关材料。</w:t>
      </w:r>
    </w:p>
    <w:p w14:paraId="309A222A">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pacing w:val="50"/>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7</w:t>
      </w:r>
      <w:r>
        <w:rPr>
          <w:rFonts w:hint="eastAsia" w:ascii="宋体" w:hAnsi="宋体" w:eastAsia="宋体" w:cs="宋体"/>
          <w:b/>
          <w:bCs/>
          <w:color w:val="auto"/>
          <w:sz w:val="24"/>
          <w:szCs w:val="24"/>
          <w:lang w:eastAsia="zh-CN"/>
        </w:rPr>
        <w:t>.8</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 xml:space="preserve">竣工审计 </w:t>
      </w:r>
      <w:r>
        <w:rPr>
          <w:rFonts w:hint="eastAsia" w:ascii="宋体" w:hAnsi="宋体" w:eastAsia="宋体" w:cs="宋体"/>
          <w:color w:val="auto"/>
          <w:spacing w:val="-2"/>
          <w:sz w:val="24"/>
          <w:szCs w:val="24"/>
          <w:lang w:eastAsia="zh-CN"/>
        </w:rPr>
        <w:t>发包人负责完成本工程竣工审计手续，承包人应完成相关配合工作。</w:t>
      </w:r>
      <w:r>
        <w:rPr>
          <w:rFonts w:hint="eastAsia" w:ascii="宋体" w:hAnsi="宋体" w:eastAsia="宋体" w:cs="宋体"/>
          <w:color w:val="auto"/>
          <w:spacing w:val="50"/>
          <w:sz w:val="24"/>
          <w:szCs w:val="24"/>
          <w:lang w:eastAsia="zh-CN"/>
        </w:rPr>
        <w:t xml:space="preserve"> </w:t>
      </w:r>
    </w:p>
    <w:p w14:paraId="01CF3076">
      <w:pPr>
        <w:keepNext w:val="0"/>
        <w:keepLines w:val="0"/>
        <w:pageBreakBefore w:val="0"/>
        <w:widowControl w:val="0"/>
        <w:kinsoku/>
        <w:wordWrap w:val="0"/>
        <w:overflowPunct/>
        <w:topLinePunct/>
        <w:autoSpaceDE/>
        <w:autoSpaceDN/>
        <w:bidi w:val="0"/>
        <w:snapToGrid/>
        <w:spacing w:line="440" w:lineRule="exact"/>
        <w:ind w:left="0" w:leftChars="0" w:right="0" w:rightChars="0" w:firstLine="47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18．竣工验收（</w:t>
      </w:r>
      <w:r>
        <w:rPr>
          <w:rFonts w:hint="eastAsia" w:ascii="宋体" w:hAnsi="宋体" w:eastAsia="宋体" w:cs="宋体"/>
          <w:b/>
          <w:bCs/>
          <w:color w:val="auto"/>
          <w:spacing w:val="-1"/>
          <w:sz w:val="24"/>
          <w:szCs w:val="24"/>
          <w:lang w:val="en-US" w:eastAsia="zh-CN"/>
        </w:rPr>
        <w:t>完工</w:t>
      </w:r>
      <w:r>
        <w:rPr>
          <w:rFonts w:hint="eastAsia" w:ascii="宋体" w:hAnsi="宋体" w:eastAsia="宋体" w:cs="宋体"/>
          <w:b/>
          <w:bCs/>
          <w:color w:val="auto"/>
          <w:spacing w:val="-1"/>
          <w:sz w:val="24"/>
          <w:szCs w:val="24"/>
          <w:lang w:eastAsia="zh-CN"/>
        </w:rPr>
        <w:t>验收）</w:t>
      </w:r>
    </w:p>
    <w:p w14:paraId="2613B79B">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8</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 xml:space="preserve">验收工作分类 </w:t>
      </w:r>
      <w:r>
        <w:rPr>
          <w:rFonts w:hint="eastAsia" w:ascii="宋体" w:hAnsi="宋体" w:eastAsia="宋体" w:cs="宋体"/>
          <w:color w:val="auto"/>
          <w:sz w:val="24"/>
          <w:szCs w:val="24"/>
          <w:lang w:eastAsia="zh-CN"/>
        </w:rPr>
        <w:t>本</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程验收</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作按主</w:t>
      </w:r>
      <w:r>
        <w:rPr>
          <w:rFonts w:hint="eastAsia" w:ascii="宋体" w:hAnsi="宋体" w:eastAsia="宋体" w:cs="宋体"/>
          <w:color w:val="auto"/>
          <w:spacing w:val="-5"/>
          <w:sz w:val="24"/>
          <w:szCs w:val="24"/>
          <w:lang w:eastAsia="zh-CN"/>
        </w:rPr>
        <w:t>持</w:t>
      </w:r>
      <w:r>
        <w:rPr>
          <w:rFonts w:hint="eastAsia" w:ascii="宋体" w:hAnsi="宋体" w:eastAsia="宋体" w:cs="宋体"/>
          <w:color w:val="auto"/>
          <w:sz w:val="24"/>
          <w:szCs w:val="24"/>
          <w:lang w:eastAsia="zh-CN"/>
        </w:rPr>
        <w:t>单位分</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法人验</w:t>
      </w:r>
      <w:r>
        <w:rPr>
          <w:rFonts w:hint="eastAsia" w:ascii="宋体" w:hAnsi="宋体" w:eastAsia="宋体" w:cs="宋体"/>
          <w:color w:val="auto"/>
          <w:spacing w:val="-5"/>
          <w:sz w:val="24"/>
          <w:szCs w:val="24"/>
          <w:lang w:eastAsia="zh-CN"/>
        </w:rPr>
        <w:t>收</w:t>
      </w:r>
      <w:r>
        <w:rPr>
          <w:rFonts w:hint="eastAsia" w:ascii="宋体" w:hAnsi="宋体" w:eastAsia="宋体" w:cs="宋体"/>
          <w:color w:val="auto"/>
          <w:sz w:val="24"/>
          <w:szCs w:val="24"/>
          <w:lang w:eastAsia="zh-CN"/>
        </w:rPr>
        <w:t>和政府</w:t>
      </w:r>
      <w:r>
        <w:rPr>
          <w:rFonts w:hint="eastAsia" w:ascii="宋体" w:hAnsi="宋体" w:eastAsia="宋体" w:cs="宋体"/>
          <w:color w:val="auto"/>
          <w:spacing w:val="-5"/>
          <w:sz w:val="24"/>
          <w:szCs w:val="24"/>
          <w:lang w:eastAsia="zh-CN"/>
        </w:rPr>
        <w:t>验</w:t>
      </w:r>
      <w:r>
        <w:rPr>
          <w:rFonts w:hint="eastAsia" w:ascii="宋体" w:hAnsi="宋体" w:eastAsia="宋体" w:cs="宋体"/>
          <w:color w:val="auto"/>
          <w:sz w:val="24"/>
          <w:szCs w:val="24"/>
          <w:lang w:eastAsia="zh-CN"/>
        </w:rPr>
        <w:t>收</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法</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验收和</w:t>
      </w:r>
      <w:r>
        <w:rPr>
          <w:rFonts w:hint="eastAsia" w:ascii="宋体" w:hAnsi="宋体" w:eastAsia="宋体" w:cs="宋体"/>
          <w:color w:val="auto"/>
          <w:spacing w:val="-5"/>
          <w:sz w:val="24"/>
          <w:szCs w:val="24"/>
          <w:lang w:eastAsia="zh-CN"/>
        </w:rPr>
        <w:t>政</w:t>
      </w:r>
      <w:r>
        <w:rPr>
          <w:rFonts w:hint="eastAsia" w:ascii="宋体" w:hAnsi="宋体" w:eastAsia="宋体" w:cs="宋体"/>
          <w:color w:val="auto"/>
          <w:sz w:val="24"/>
          <w:szCs w:val="24"/>
          <w:lang w:eastAsia="zh-CN"/>
        </w:rPr>
        <w:t>府验收</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类别在</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款中</w:t>
      </w:r>
      <w:r>
        <w:rPr>
          <w:rFonts w:hint="eastAsia" w:ascii="宋体" w:hAnsi="宋体" w:eastAsia="宋体" w:cs="宋体"/>
          <w:color w:val="auto"/>
          <w:spacing w:val="-5"/>
          <w:sz w:val="24"/>
          <w:szCs w:val="24"/>
          <w:lang w:eastAsia="zh-CN"/>
        </w:rPr>
        <w:t>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除</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款另有</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定外</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法</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验收由</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包人主</w:t>
      </w:r>
      <w:r>
        <w:rPr>
          <w:rFonts w:hint="eastAsia" w:ascii="宋体" w:hAnsi="宋体" w:eastAsia="宋体" w:cs="宋体"/>
          <w:color w:val="auto"/>
          <w:spacing w:val="-5"/>
          <w:sz w:val="24"/>
          <w:szCs w:val="24"/>
          <w:lang w:eastAsia="zh-CN"/>
        </w:rPr>
        <w:t>持</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人应完</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法人验</w:t>
      </w:r>
      <w:r>
        <w:rPr>
          <w:rFonts w:hint="eastAsia" w:ascii="宋体" w:hAnsi="宋体" w:eastAsia="宋体" w:cs="宋体"/>
          <w:color w:val="auto"/>
          <w:spacing w:val="-5"/>
          <w:sz w:val="24"/>
          <w:szCs w:val="24"/>
          <w:lang w:eastAsia="zh-CN"/>
        </w:rPr>
        <w:t>收</w:t>
      </w:r>
      <w:r>
        <w:rPr>
          <w:rFonts w:hint="eastAsia" w:ascii="宋体" w:hAnsi="宋体" w:eastAsia="宋体" w:cs="宋体"/>
          <w:color w:val="auto"/>
          <w:sz w:val="24"/>
          <w:szCs w:val="24"/>
          <w:lang w:eastAsia="zh-CN"/>
        </w:rPr>
        <w:t>和政府</w:t>
      </w:r>
      <w:r>
        <w:rPr>
          <w:rFonts w:hint="eastAsia" w:ascii="宋体" w:hAnsi="宋体" w:eastAsia="宋体" w:cs="宋体"/>
          <w:color w:val="auto"/>
          <w:spacing w:val="-5"/>
          <w:sz w:val="24"/>
          <w:szCs w:val="24"/>
          <w:lang w:eastAsia="zh-CN"/>
        </w:rPr>
        <w:t>验</w:t>
      </w:r>
      <w:r>
        <w:rPr>
          <w:rFonts w:hint="eastAsia" w:ascii="宋体" w:hAnsi="宋体" w:eastAsia="宋体" w:cs="宋体"/>
          <w:color w:val="auto"/>
          <w:sz w:val="24"/>
          <w:szCs w:val="24"/>
          <w:lang w:eastAsia="zh-CN"/>
        </w:rPr>
        <w:t xml:space="preserve">收的配 </w:t>
      </w:r>
      <w:r>
        <w:rPr>
          <w:rFonts w:hint="eastAsia" w:ascii="宋体" w:hAnsi="宋体" w:eastAsia="宋体" w:cs="宋体"/>
          <w:color w:val="auto"/>
          <w:spacing w:val="-2"/>
          <w:sz w:val="24"/>
          <w:szCs w:val="24"/>
          <w:lang w:eastAsia="zh-CN"/>
        </w:rPr>
        <w:t>合工作，所需费用应含在已标价工程量清单中。</w:t>
      </w:r>
    </w:p>
    <w:p w14:paraId="26FB65F8">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8</w:t>
      </w: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分部工程验收</w:t>
      </w:r>
    </w:p>
    <w:p w14:paraId="26F7111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18.2.1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分部工程具备验收条件时，承包人应向发包人提交验收申请报告，发包人应在收到验收申</w:t>
      </w:r>
      <w:r>
        <w:rPr>
          <w:rFonts w:hint="eastAsia" w:ascii="宋体" w:hAnsi="宋体" w:eastAsia="宋体" w:cs="宋体"/>
          <w:color w:val="auto"/>
          <w:spacing w:val="-1"/>
          <w:sz w:val="24"/>
          <w:szCs w:val="24"/>
          <w:lang w:eastAsia="zh-CN"/>
        </w:rPr>
        <w:t>请报告之日起</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10</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个工作日内决定是否同意进行验收。</w:t>
      </w:r>
    </w:p>
    <w:p w14:paraId="01BF4C1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18.2.2</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除专用合同条款另有约定外，监理人主持分部工程验收，承包人应派符合条件的代表参加</w:t>
      </w:r>
      <w:r>
        <w:rPr>
          <w:rFonts w:hint="eastAsia" w:ascii="宋体" w:hAnsi="宋体" w:eastAsia="宋体" w:cs="宋体"/>
          <w:color w:val="auto"/>
          <w:spacing w:val="-1"/>
          <w:sz w:val="24"/>
          <w:szCs w:val="24"/>
          <w:lang w:eastAsia="zh-CN"/>
        </w:rPr>
        <w:t>验收工作组。</w:t>
      </w:r>
    </w:p>
    <w:p w14:paraId="1ADC7FA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18.2.3</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分部工程验收通过后，发包人向承包人发送分部工程验收鉴定书。承包人应及时完成分部</w:t>
      </w:r>
      <w:r>
        <w:rPr>
          <w:rFonts w:hint="eastAsia" w:ascii="宋体" w:hAnsi="宋体" w:eastAsia="宋体" w:cs="宋体"/>
          <w:color w:val="auto"/>
          <w:spacing w:val="-2"/>
          <w:sz w:val="24"/>
          <w:szCs w:val="24"/>
          <w:lang w:eastAsia="zh-CN"/>
        </w:rPr>
        <w:t>工程验收鉴定书载明应由承包人处理的遗留问题。</w:t>
      </w:r>
    </w:p>
    <w:p w14:paraId="7E3BF6F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8</w:t>
      </w: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单位工程验收</w:t>
      </w:r>
    </w:p>
    <w:p w14:paraId="30F2C85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18.3.1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单位工程具备验收条件时，承包人应向发包人提交验收申请报告，发包人应在收到验收申</w:t>
      </w:r>
      <w:r>
        <w:rPr>
          <w:rFonts w:hint="eastAsia" w:ascii="宋体" w:hAnsi="宋体" w:eastAsia="宋体" w:cs="宋体"/>
          <w:color w:val="auto"/>
          <w:spacing w:val="-1"/>
          <w:sz w:val="24"/>
          <w:szCs w:val="24"/>
          <w:lang w:eastAsia="zh-CN"/>
        </w:rPr>
        <w:t>请报告之日起</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10</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个工作日内决定是否同意进行验收。</w:t>
      </w:r>
    </w:p>
    <w:p w14:paraId="176352E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18.3.2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发包人主持单位工程验收，承包人应派符合条件的代表参加验收工作组。</w:t>
      </w:r>
    </w:p>
    <w:p w14:paraId="6CA30D3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18.3.3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单位工程验收通过后，发包人向承包人发送单位工程验收鉴定书。承包人应及时完成单位工程验收鉴定书载明应由承包人处理的遗留问题。</w:t>
      </w:r>
    </w:p>
    <w:p w14:paraId="792DBAE4">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18.3.4</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需提前投入使用的单位工程在专用合同条款中明确。</w:t>
      </w:r>
    </w:p>
    <w:p w14:paraId="5C8FB963">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18.4</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合同工程完工验收</w:t>
      </w:r>
    </w:p>
    <w:p w14:paraId="5C5EF2C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18.4.1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合同工程具备验收条件时，承包人应向发包人提交验收申请报告，发包人应在收到验收申</w:t>
      </w:r>
      <w:r>
        <w:rPr>
          <w:rFonts w:hint="eastAsia" w:ascii="宋体" w:hAnsi="宋体" w:eastAsia="宋体" w:cs="宋体"/>
          <w:color w:val="auto"/>
          <w:spacing w:val="-1"/>
          <w:sz w:val="24"/>
          <w:szCs w:val="24"/>
          <w:lang w:eastAsia="zh-CN"/>
        </w:rPr>
        <w:t>请报告之日起</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20</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个工作日内决定是否同意进行验收。</w:t>
      </w:r>
    </w:p>
    <w:p w14:paraId="4CD87D9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18.4.2</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发包人主持合同工程完工验收，承包人应派代表参加验收工作组。</w:t>
      </w:r>
    </w:p>
    <w:p w14:paraId="3BCD4D6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18.4.3</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合同工程完工验收通过后，发包人向承包人发送合同工程完工验收鉴定书。承包人应及时</w:t>
      </w:r>
      <w:r>
        <w:rPr>
          <w:rFonts w:hint="eastAsia" w:ascii="宋体" w:hAnsi="宋体" w:eastAsia="宋体" w:cs="宋体"/>
          <w:color w:val="auto"/>
          <w:spacing w:val="-2"/>
          <w:sz w:val="24"/>
          <w:szCs w:val="24"/>
          <w:lang w:eastAsia="zh-CN"/>
        </w:rPr>
        <w:t>完成合同工程完工验收鉴定书载明应由承包人处理的遗留问题。</w:t>
      </w:r>
    </w:p>
    <w:p w14:paraId="46912E9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8</w:t>
      </w:r>
      <w:r>
        <w:rPr>
          <w:rFonts w:hint="eastAsia" w:ascii="宋体" w:hAnsi="宋体" w:eastAsia="宋体" w:cs="宋体"/>
          <w:b/>
          <w:bCs/>
          <w:color w:val="auto"/>
          <w:sz w:val="24"/>
          <w:szCs w:val="24"/>
          <w:lang w:eastAsia="zh-CN"/>
        </w:rPr>
        <w:t>.4.4</w:t>
      </w:r>
      <w:r>
        <w:rPr>
          <w:rFonts w:hint="eastAsia" w:ascii="宋体" w:hAnsi="宋体" w:eastAsia="宋体" w:cs="宋体"/>
          <w:b/>
          <w:bCs/>
          <w:color w:val="auto"/>
          <w:spacing w:val="-60"/>
          <w:sz w:val="24"/>
          <w:szCs w:val="24"/>
          <w:lang w:eastAsia="zh-CN"/>
        </w:rPr>
        <w:t xml:space="preserve"> </w:t>
      </w:r>
      <w:r>
        <w:rPr>
          <w:rFonts w:hint="eastAsia" w:ascii="宋体" w:hAnsi="宋体" w:eastAsia="宋体" w:cs="宋体"/>
          <w:color w:val="auto"/>
          <w:sz w:val="24"/>
          <w:szCs w:val="24"/>
          <w:lang w:eastAsia="zh-CN"/>
        </w:rPr>
        <w:t>合同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程完工验</w:t>
      </w:r>
      <w:r>
        <w:rPr>
          <w:rFonts w:hint="eastAsia" w:ascii="宋体" w:hAnsi="宋体" w:eastAsia="宋体" w:cs="宋体"/>
          <w:color w:val="auto"/>
          <w:spacing w:val="-5"/>
          <w:sz w:val="24"/>
          <w:szCs w:val="24"/>
          <w:lang w:eastAsia="zh-CN"/>
        </w:rPr>
        <w:t>收</w:t>
      </w:r>
      <w:r>
        <w:rPr>
          <w:rFonts w:hint="eastAsia" w:ascii="宋体" w:hAnsi="宋体" w:eastAsia="宋体" w:cs="宋体"/>
          <w:color w:val="auto"/>
          <w:sz w:val="24"/>
          <w:szCs w:val="24"/>
          <w:lang w:eastAsia="zh-CN"/>
        </w:rPr>
        <w:t>通过后</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与承包人</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在</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30</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个工</w:t>
      </w:r>
      <w:r>
        <w:rPr>
          <w:rFonts w:hint="eastAsia" w:ascii="宋体" w:hAnsi="宋体" w:eastAsia="宋体" w:cs="宋体"/>
          <w:color w:val="auto"/>
          <w:spacing w:val="-5"/>
          <w:sz w:val="24"/>
          <w:szCs w:val="24"/>
          <w:lang w:eastAsia="zh-CN"/>
        </w:rPr>
        <w:t>作</w:t>
      </w:r>
      <w:r>
        <w:rPr>
          <w:rFonts w:hint="eastAsia" w:ascii="宋体" w:hAnsi="宋体" w:eastAsia="宋体" w:cs="宋体"/>
          <w:color w:val="auto"/>
          <w:sz w:val="24"/>
          <w:szCs w:val="24"/>
          <w:lang w:eastAsia="zh-CN"/>
        </w:rPr>
        <w:t>日内组织</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人负责</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程交接</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双方</w:t>
      </w:r>
      <w:r>
        <w:rPr>
          <w:rFonts w:hint="eastAsia" w:ascii="宋体" w:hAnsi="宋体" w:eastAsia="宋体" w:cs="宋体"/>
          <w:color w:val="auto"/>
          <w:spacing w:val="-5"/>
          <w:sz w:val="24"/>
          <w:szCs w:val="24"/>
          <w:lang w:eastAsia="zh-CN"/>
        </w:rPr>
        <w:t>交</w:t>
      </w:r>
      <w:r>
        <w:rPr>
          <w:rFonts w:hint="eastAsia" w:ascii="宋体" w:hAnsi="宋体" w:eastAsia="宋体" w:cs="宋体"/>
          <w:color w:val="auto"/>
          <w:sz w:val="24"/>
          <w:szCs w:val="24"/>
          <w:lang w:eastAsia="zh-CN"/>
        </w:rPr>
        <w:t>接负责</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应在交</w:t>
      </w:r>
      <w:r>
        <w:rPr>
          <w:rFonts w:hint="eastAsia" w:ascii="宋体" w:hAnsi="宋体" w:eastAsia="宋体" w:cs="宋体"/>
          <w:color w:val="auto"/>
          <w:spacing w:val="-5"/>
          <w:sz w:val="24"/>
          <w:szCs w:val="24"/>
          <w:lang w:eastAsia="zh-CN"/>
        </w:rPr>
        <w:t>接</w:t>
      </w:r>
      <w:r>
        <w:rPr>
          <w:rFonts w:hint="eastAsia" w:ascii="宋体" w:hAnsi="宋体" w:eastAsia="宋体" w:cs="宋体"/>
          <w:color w:val="auto"/>
          <w:sz w:val="24"/>
          <w:szCs w:val="24"/>
          <w:lang w:eastAsia="zh-CN"/>
        </w:rPr>
        <w:t>记录上</w:t>
      </w:r>
      <w:r>
        <w:rPr>
          <w:rFonts w:hint="eastAsia" w:ascii="宋体" w:hAnsi="宋体" w:eastAsia="宋体" w:cs="宋体"/>
          <w:color w:val="auto"/>
          <w:spacing w:val="-5"/>
          <w:sz w:val="24"/>
          <w:szCs w:val="24"/>
          <w:lang w:eastAsia="zh-CN"/>
        </w:rPr>
        <w:t>签</w:t>
      </w:r>
      <w:r>
        <w:rPr>
          <w:rFonts w:hint="eastAsia" w:ascii="宋体" w:hAnsi="宋体" w:eastAsia="宋体" w:cs="宋体"/>
          <w:color w:val="auto"/>
          <w:spacing w:val="5"/>
          <w:sz w:val="24"/>
          <w:szCs w:val="24"/>
          <w:lang w:eastAsia="zh-CN"/>
        </w:rPr>
        <w:t>字</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w:t>
      </w:r>
      <w:r>
        <w:rPr>
          <w:rFonts w:hint="eastAsia" w:ascii="宋体" w:hAnsi="宋体" w:eastAsia="宋体" w:cs="宋体"/>
          <w:color w:val="auto"/>
          <w:spacing w:val="-5"/>
          <w:sz w:val="24"/>
          <w:szCs w:val="24"/>
          <w:lang w:eastAsia="zh-CN"/>
        </w:rPr>
        <w:t>验</w:t>
      </w:r>
      <w:r>
        <w:rPr>
          <w:rFonts w:hint="eastAsia" w:ascii="宋体" w:hAnsi="宋体" w:eastAsia="宋体" w:cs="宋体"/>
          <w:color w:val="auto"/>
          <w:sz w:val="24"/>
          <w:szCs w:val="24"/>
          <w:lang w:eastAsia="zh-CN"/>
        </w:rPr>
        <w:t>收鉴定</w:t>
      </w:r>
      <w:r>
        <w:rPr>
          <w:rFonts w:hint="eastAsia" w:ascii="宋体" w:hAnsi="宋体" w:eastAsia="宋体" w:cs="宋体"/>
          <w:color w:val="auto"/>
          <w:spacing w:val="-5"/>
          <w:sz w:val="24"/>
          <w:szCs w:val="24"/>
          <w:lang w:eastAsia="zh-CN"/>
        </w:rPr>
        <w:t>书</w:t>
      </w:r>
      <w:r>
        <w:rPr>
          <w:rFonts w:hint="eastAsia" w:ascii="宋体" w:hAnsi="宋体" w:eastAsia="宋体" w:cs="宋体"/>
          <w:color w:val="auto"/>
          <w:sz w:val="24"/>
          <w:szCs w:val="24"/>
          <w:lang w:eastAsia="zh-CN"/>
        </w:rPr>
        <w:t>约定的</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间及时</w:t>
      </w:r>
      <w:r>
        <w:rPr>
          <w:rFonts w:hint="eastAsia" w:ascii="宋体" w:hAnsi="宋体" w:eastAsia="宋体" w:cs="宋体"/>
          <w:color w:val="auto"/>
          <w:spacing w:val="-5"/>
          <w:sz w:val="24"/>
          <w:szCs w:val="24"/>
          <w:lang w:eastAsia="zh-CN"/>
        </w:rPr>
        <w:t>移</w:t>
      </w:r>
      <w:r>
        <w:rPr>
          <w:rFonts w:hint="eastAsia" w:ascii="宋体" w:hAnsi="宋体" w:eastAsia="宋体" w:cs="宋体"/>
          <w:color w:val="auto"/>
          <w:sz w:val="24"/>
          <w:szCs w:val="24"/>
          <w:lang w:eastAsia="zh-CN"/>
        </w:rPr>
        <w:t>交工程</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其档案</w:t>
      </w:r>
      <w:r>
        <w:rPr>
          <w:rFonts w:hint="eastAsia" w:ascii="宋体" w:hAnsi="宋体" w:eastAsia="宋体" w:cs="宋体"/>
          <w:color w:val="auto"/>
          <w:spacing w:val="-5"/>
          <w:sz w:val="24"/>
          <w:szCs w:val="24"/>
          <w:lang w:eastAsia="zh-CN"/>
        </w:rPr>
        <w:t>资</w:t>
      </w:r>
      <w:r>
        <w:rPr>
          <w:rFonts w:hint="eastAsia" w:ascii="宋体" w:hAnsi="宋体" w:eastAsia="宋体" w:cs="宋体"/>
          <w:color w:val="auto"/>
          <w:spacing w:val="5"/>
          <w:sz w:val="24"/>
          <w:szCs w:val="24"/>
          <w:lang w:eastAsia="zh-CN"/>
        </w:rPr>
        <w:t>料</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工程</w:t>
      </w:r>
      <w:r>
        <w:rPr>
          <w:rFonts w:hint="eastAsia" w:ascii="宋体" w:hAnsi="宋体" w:eastAsia="宋体" w:cs="宋体"/>
          <w:color w:val="auto"/>
          <w:spacing w:val="-5"/>
          <w:sz w:val="24"/>
          <w:szCs w:val="24"/>
          <w:lang w:eastAsia="zh-CN"/>
        </w:rPr>
        <w:t>移</w:t>
      </w:r>
      <w:r>
        <w:rPr>
          <w:rFonts w:hint="eastAsia" w:ascii="宋体" w:hAnsi="宋体" w:eastAsia="宋体" w:cs="宋体"/>
          <w:color w:val="auto"/>
          <w:sz w:val="24"/>
          <w:szCs w:val="24"/>
          <w:lang w:eastAsia="zh-CN"/>
        </w:rPr>
        <w:t>交时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人应向</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包人递</w:t>
      </w:r>
      <w:r>
        <w:rPr>
          <w:rFonts w:hint="eastAsia" w:ascii="宋体" w:hAnsi="宋体" w:eastAsia="宋体" w:cs="宋体"/>
          <w:color w:val="auto"/>
          <w:spacing w:val="-5"/>
          <w:sz w:val="24"/>
          <w:szCs w:val="24"/>
          <w:lang w:eastAsia="zh-CN"/>
        </w:rPr>
        <w:t>交</w:t>
      </w:r>
      <w:r>
        <w:rPr>
          <w:rFonts w:hint="eastAsia" w:ascii="宋体" w:hAnsi="宋体" w:eastAsia="宋体" w:cs="宋体"/>
          <w:color w:val="auto"/>
          <w:sz w:val="24"/>
          <w:szCs w:val="24"/>
          <w:lang w:eastAsia="zh-CN"/>
        </w:rPr>
        <w:t>工程质</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保修书</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在</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包人递</w:t>
      </w:r>
      <w:r>
        <w:rPr>
          <w:rFonts w:hint="eastAsia" w:ascii="宋体" w:hAnsi="宋体" w:eastAsia="宋体" w:cs="宋体"/>
          <w:color w:val="auto"/>
          <w:spacing w:val="-5"/>
          <w:sz w:val="24"/>
          <w:szCs w:val="24"/>
          <w:lang w:eastAsia="zh-CN"/>
        </w:rPr>
        <w:t>交</w:t>
      </w:r>
      <w:r>
        <w:rPr>
          <w:rFonts w:hint="eastAsia" w:ascii="宋体" w:hAnsi="宋体" w:eastAsia="宋体" w:cs="宋体"/>
          <w:color w:val="auto"/>
          <w:sz w:val="24"/>
          <w:szCs w:val="24"/>
          <w:lang w:eastAsia="zh-CN"/>
        </w:rPr>
        <w:t>了工程</w:t>
      </w:r>
      <w:r>
        <w:rPr>
          <w:rFonts w:hint="eastAsia" w:ascii="宋体" w:hAnsi="宋体" w:eastAsia="宋体" w:cs="宋体"/>
          <w:color w:val="auto"/>
          <w:spacing w:val="-5"/>
          <w:sz w:val="24"/>
          <w:szCs w:val="24"/>
          <w:lang w:eastAsia="zh-CN"/>
        </w:rPr>
        <w:t>质</w:t>
      </w:r>
      <w:r>
        <w:rPr>
          <w:rFonts w:hint="eastAsia" w:ascii="宋体" w:hAnsi="宋体" w:eastAsia="宋体" w:cs="宋体"/>
          <w:color w:val="auto"/>
          <w:sz w:val="24"/>
          <w:szCs w:val="24"/>
          <w:lang w:eastAsia="zh-CN"/>
        </w:rPr>
        <w:t>量保修书</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完</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施工场</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清</w:t>
      </w:r>
      <w:r>
        <w:rPr>
          <w:rFonts w:hint="eastAsia" w:ascii="宋体" w:hAnsi="宋体" w:eastAsia="宋体" w:cs="宋体"/>
          <w:color w:val="auto"/>
          <w:spacing w:val="-2"/>
          <w:sz w:val="24"/>
          <w:szCs w:val="24"/>
          <w:lang w:eastAsia="zh-CN"/>
        </w:rPr>
        <w:t>理以及提交有关资料后，发包人应在</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30</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个工作日内向承包人颁发合同工程完工证书。</w:t>
      </w:r>
    </w:p>
    <w:p w14:paraId="0F3F404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8</w:t>
      </w: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阶段验收</w:t>
      </w:r>
    </w:p>
    <w:p w14:paraId="5E958EC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18.5.1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工程建设具备阶段验收条件时，发包人负责提出阶段验收申请报告。承包人应派代表参加</w:t>
      </w:r>
      <w:r>
        <w:rPr>
          <w:rFonts w:hint="eastAsia" w:ascii="宋体" w:hAnsi="宋体" w:eastAsia="宋体" w:cs="宋体"/>
          <w:color w:val="auto"/>
          <w:spacing w:val="-2"/>
          <w:sz w:val="24"/>
          <w:szCs w:val="24"/>
          <w:lang w:eastAsia="zh-CN"/>
        </w:rPr>
        <w:t>阶段验收，并作为被验收单位在验收鉴定书上签字。阶段验收的具体类别在专用合同条款中约定。</w:t>
      </w:r>
    </w:p>
    <w:p w14:paraId="61FCD9E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18.5.2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承包人应及时完成阶段验收鉴定书载明应由承包人处理的遗留问题。</w:t>
      </w:r>
    </w:p>
    <w:p w14:paraId="186025B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8</w:t>
      </w:r>
      <w:r>
        <w:rPr>
          <w:rFonts w:hint="eastAsia" w:ascii="宋体" w:hAnsi="宋体" w:eastAsia="宋体" w:cs="宋体"/>
          <w:b/>
          <w:bCs/>
          <w:color w:val="auto"/>
          <w:sz w:val="24"/>
          <w:szCs w:val="24"/>
          <w:lang w:eastAsia="zh-CN"/>
        </w:rPr>
        <w:t>.6</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专项验收</w:t>
      </w:r>
    </w:p>
    <w:p w14:paraId="4AD0F6A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18.6.1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发包人负责提出专项验收申请报告。承包人应按专项验收的相关规定参加专项验收。专项</w:t>
      </w:r>
      <w:r>
        <w:rPr>
          <w:rFonts w:hint="eastAsia" w:ascii="宋体" w:hAnsi="宋体" w:eastAsia="宋体" w:cs="宋体"/>
          <w:color w:val="auto"/>
          <w:spacing w:val="-2"/>
          <w:sz w:val="24"/>
          <w:szCs w:val="24"/>
          <w:lang w:eastAsia="zh-CN"/>
        </w:rPr>
        <w:t>验收的具体类别在专用合同条款中约定。</w:t>
      </w:r>
    </w:p>
    <w:p w14:paraId="5EECF02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18.6.2</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承包人应及时完成专项验收成果性文件载明应由承包人处理的遗留问题。</w:t>
      </w:r>
    </w:p>
    <w:p w14:paraId="053C6847">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8</w:t>
      </w:r>
      <w:r>
        <w:rPr>
          <w:rFonts w:hint="eastAsia" w:ascii="宋体" w:hAnsi="宋体" w:eastAsia="宋体" w:cs="宋体"/>
          <w:b/>
          <w:bCs/>
          <w:color w:val="auto"/>
          <w:sz w:val="24"/>
          <w:szCs w:val="24"/>
          <w:lang w:eastAsia="zh-CN"/>
        </w:rPr>
        <w:t>.7</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竣工验收</w:t>
      </w:r>
    </w:p>
    <w:p w14:paraId="62303EF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18.7.1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申请竣工验收前，发包人组织竣工验收自查，承包人应派代表参加。</w:t>
      </w:r>
    </w:p>
    <w:p w14:paraId="21F77B1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18.7.2</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竣工验收分为竣工技术预验收和竣工验收两个阶段。发包人应通知承包人派代表参加技术</w:t>
      </w:r>
      <w:r>
        <w:rPr>
          <w:rFonts w:hint="eastAsia" w:ascii="宋体" w:hAnsi="宋体" w:eastAsia="宋体" w:cs="宋体"/>
          <w:color w:val="auto"/>
          <w:spacing w:val="-2"/>
          <w:sz w:val="24"/>
          <w:szCs w:val="24"/>
          <w:lang w:eastAsia="zh-CN"/>
        </w:rPr>
        <w:t>预验收和竣工验收。</w:t>
      </w:r>
    </w:p>
    <w:p w14:paraId="05C0FC9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18.7.3</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专用合同条款约定工程需要进行技术鉴定的，承包人应提交有关资料并完成配合工作。</w:t>
      </w:r>
    </w:p>
    <w:p w14:paraId="23C81A8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18.7.4</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竣工验收需要进行质量检测的，所需费用由发包人承担，但因承包人原因造成质量不合格</w:t>
      </w:r>
      <w:r>
        <w:rPr>
          <w:rFonts w:hint="eastAsia" w:ascii="宋体" w:hAnsi="宋体" w:eastAsia="宋体" w:cs="宋体"/>
          <w:color w:val="auto"/>
          <w:spacing w:val="-2"/>
          <w:sz w:val="24"/>
          <w:szCs w:val="24"/>
          <w:lang w:eastAsia="zh-CN"/>
        </w:rPr>
        <w:t>的除外。</w:t>
      </w:r>
    </w:p>
    <w:p w14:paraId="78E7749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18.7.5</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工程质量保修期满以及竣工验收遗留问题和尾工处理完成并通过验收后，发包人负责将处</w:t>
      </w:r>
      <w:r>
        <w:rPr>
          <w:rFonts w:hint="eastAsia" w:ascii="宋体" w:hAnsi="宋体" w:eastAsia="宋体" w:cs="宋体"/>
          <w:color w:val="auto"/>
          <w:spacing w:val="-2"/>
          <w:sz w:val="24"/>
          <w:szCs w:val="24"/>
          <w:lang w:eastAsia="zh-CN"/>
        </w:rPr>
        <w:t>理情况和验收成果报送竣工验收主持单位，申请领取工程竣工证书，并发送承包人。</w:t>
      </w:r>
    </w:p>
    <w:p w14:paraId="1C9210AD">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8</w:t>
      </w:r>
      <w:r>
        <w:rPr>
          <w:rFonts w:hint="eastAsia" w:ascii="宋体" w:hAnsi="宋体" w:eastAsia="宋体" w:cs="宋体"/>
          <w:b/>
          <w:bCs/>
          <w:color w:val="auto"/>
          <w:sz w:val="24"/>
          <w:szCs w:val="24"/>
          <w:lang w:eastAsia="zh-CN"/>
        </w:rPr>
        <w:t>.8</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施工期运行</w:t>
      </w:r>
    </w:p>
    <w:p w14:paraId="7CAB010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18.8.1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施工期运行是指合同工程尚未全部完工，其中某单位工程或部分工程已完工，需要投入施工期</w:t>
      </w:r>
      <w:r>
        <w:rPr>
          <w:rFonts w:hint="eastAsia" w:ascii="宋体" w:hAnsi="宋体" w:eastAsia="宋体" w:cs="宋体"/>
          <w:color w:val="auto"/>
          <w:spacing w:val="-5"/>
          <w:sz w:val="24"/>
          <w:szCs w:val="24"/>
          <w:lang w:eastAsia="zh-CN"/>
        </w:rPr>
        <w:t>运</w:t>
      </w:r>
      <w:r>
        <w:rPr>
          <w:rFonts w:hint="eastAsia" w:ascii="宋体" w:hAnsi="宋体" w:eastAsia="宋体" w:cs="宋体"/>
          <w:color w:val="auto"/>
          <w:sz w:val="24"/>
          <w:szCs w:val="24"/>
          <w:lang w:eastAsia="zh-CN"/>
        </w:rPr>
        <w:t>行的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经发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18.2</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款或第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18.3</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款的</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定验收</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格</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证明</w:t>
      </w:r>
      <w:r>
        <w:rPr>
          <w:rFonts w:hint="eastAsia" w:ascii="宋体" w:hAnsi="宋体" w:eastAsia="宋体" w:cs="宋体"/>
          <w:color w:val="auto"/>
          <w:spacing w:val="-5"/>
          <w:sz w:val="24"/>
          <w:szCs w:val="24"/>
          <w:lang w:eastAsia="zh-CN"/>
        </w:rPr>
        <w:t>能</w:t>
      </w:r>
      <w:r>
        <w:rPr>
          <w:rFonts w:hint="eastAsia" w:ascii="宋体" w:hAnsi="宋体" w:eastAsia="宋体" w:cs="宋体"/>
          <w:color w:val="auto"/>
          <w:sz w:val="24"/>
          <w:szCs w:val="24"/>
          <w:lang w:eastAsia="zh-CN"/>
        </w:rPr>
        <w:t>确保安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后</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才能</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施工期投</w:t>
      </w:r>
      <w:r>
        <w:rPr>
          <w:rFonts w:hint="eastAsia" w:ascii="宋体" w:hAnsi="宋体" w:eastAsia="宋体" w:cs="宋体"/>
          <w:color w:val="auto"/>
          <w:spacing w:val="-2"/>
          <w:sz w:val="24"/>
          <w:szCs w:val="24"/>
          <w:lang w:eastAsia="zh-CN"/>
        </w:rPr>
        <w:t>入运行。需要在施工期运行的单位工程或部分工程在专用合同条款中约定。</w:t>
      </w:r>
    </w:p>
    <w:p w14:paraId="0D3EAF9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8</w:t>
      </w:r>
      <w:r>
        <w:rPr>
          <w:rFonts w:hint="eastAsia" w:ascii="宋体" w:hAnsi="宋体" w:eastAsia="宋体" w:cs="宋体"/>
          <w:b/>
          <w:bCs/>
          <w:color w:val="auto"/>
          <w:sz w:val="24"/>
          <w:szCs w:val="24"/>
          <w:lang w:eastAsia="zh-CN"/>
        </w:rPr>
        <w:t>.8.2</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在施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期运行</w:t>
      </w:r>
      <w:r>
        <w:rPr>
          <w:rFonts w:hint="eastAsia" w:ascii="宋体" w:hAnsi="宋体" w:eastAsia="宋体" w:cs="宋体"/>
          <w:color w:val="auto"/>
          <w:spacing w:val="-5"/>
          <w:sz w:val="24"/>
          <w:szCs w:val="24"/>
          <w:lang w:eastAsia="zh-CN"/>
        </w:rPr>
        <w:t>中</w:t>
      </w:r>
      <w:r>
        <w:rPr>
          <w:rFonts w:hint="eastAsia" w:ascii="宋体" w:hAnsi="宋体" w:eastAsia="宋体" w:cs="宋体"/>
          <w:color w:val="auto"/>
          <w:sz w:val="24"/>
          <w:szCs w:val="24"/>
          <w:lang w:eastAsia="zh-CN"/>
        </w:rPr>
        <w:t>发现工程</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工程设备</w:t>
      </w:r>
      <w:r>
        <w:rPr>
          <w:rFonts w:hint="eastAsia" w:ascii="宋体" w:hAnsi="宋体" w:eastAsia="宋体" w:cs="宋体"/>
          <w:color w:val="auto"/>
          <w:spacing w:val="-5"/>
          <w:sz w:val="24"/>
          <w:szCs w:val="24"/>
          <w:lang w:eastAsia="zh-CN"/>
        </w:rPr>
        <w:t>损</w:t>
      </w:r>
      <w:r>
        <w:rPr>
          <w:rFonts w:hint="eastAsia" w:ascii="宋体" w:hAnsi="宋体" w:eastAsia="宋体" w:cs="宋体"/>
          <w:color w:val="auto"/>
          <w:sz w:val="24"/>
          <w:szCs w:val="24"/>
          <w:lang w:eastAsia="zh-CN"/>
        </w:rPr>
        <w:t>坏或存</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缺陷的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由承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人按第</w:t>
      </w:r>
      <w:r>
        <w:rPr>
          <w:rFonts w:hint="eastAsia" w:ascii="宋体" w:hAnsi="宋体" w:eastAsia="宋体" w:cs="宋体"/>
          <w:color w:val="auto"/>
          <w:spacing w:val="-59"/>
          <w:sz w:val="24"/>
          <w:szCs w:val="24"/>
          <w:lang w:eastAsia="zh-CN"/>
        </w:rPr>
        <w:t xml:space="preserve"> </w:t>
      </w:r>
      <w:r>
        <w:rPr>
          <w:rFonts w:hint="eastAsia" w:ascii="宋体" w:hAnsi="宋体" w:eastAsia="宋体" w:cs="宋体"/>
          <w:color w:val="auto"/>
          <w:sz w:val="24"/>
          <w:szCs w:val="24"/>
          <w:lang w:eastAsia="zh-CN"/>
        </w:rPr>
        <w:t>19.2</w:t>
      </w:r>
      <w:r>
        <w:rPr>
          <w:rFonts w:hint="eastAsia" w:ascii="宋体" w:hAnsi="宋体" w:eastAsia="宋体" w:cs="宋体"/>
          <w:color w:val="auto"/>
          <w:spacing w:val="-55"/>
          <w:sz w:val="24"/>
          <w:szCs w:val="24"/>
          <w:lang w:eastAsia="zh-CN"/>
        </w:rPr>
        <w:t xml:space="preserve"> </w:t>
      </w:r>
      <w:r>
        <w:rPr>
          <w:rFonts w:hint="eastAsia" w:ascii="宋体" w:hAnsi="宋体" w:eastAsia="宋体" w:cs="宋体"/>
          <w:color w:val="auto"/>
          <w:sz w:val="24"/>
          <w:szCs w:val="24"/>
          <w:lang w:eastAsia="zh-CN"/>
        </w:rPr>
        <w:t>款约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进行修复。</w:t>
      </w:r>
    </w:p>
    <w:p w14:paraId="1472B36D">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8</w:t>
      </w: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试运行</w:t>
      </w:r>
    </w:p>
    <w:p w14:paraId="70B9126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18.9.1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除专用合同条款另有约定外，承包人应按规定进行工程及工程设备试运行，负责提供试运</w:t>
      </w:r>
      <w:r>
        <w:rPr>
          <w:rFonts w:hint="eastAsia" w:ascii="宋体" w:hAnsi="宋体" w:eastAsia="宋体" w:cs="宋体"/>
          <w:color w:val="auto"/>
          <w:spacing w:val="-2"/>
          <w:sz w:val="24"/>
          <w:szCs w:val="24"/>
          <w:lang w:eastAsia="zh-CN"/>
        </w:rPr>
        <w:t>行所需的人员、器材和必要的条件，并承担全部试运行费用。</w:t>
      </w:r>
    </w:p>
    <w:p w14:paraId="075DECF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18.9.2</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由于承包人的原因导致试运行失败的，承包人应采取措施保证试运行合格，并承担相应费用</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原因导</w:t>
      </w:r>
      <w:r>
        <w:rPr>
          <w:rFonts w:hint="eastAsia" w:ascii="宋体" w:hAnsi="宋体" w:eastAsia="宋体" w:cs="宋体"/>
          <w:color w:val="auto"/>
          <w:spacing w:val="-5"/>
          <w:sz w:val="24"/>
          <w:szCs w:val="24"/>
          <w:lang w:eastAsia="zh-CN"/>
        </w:rPr>
        <w:t>致</w:t>
      </w:r>
      <w:r>
        <w:rPr>
          <w:rFonts w:hint="eastAsia" w:ascii="宋体" w:hAnsi="宋体" w:eastAsia="宋体" w:cs="宋体"/>
          <w:color w:val="auto"/>
          <w:sz w:val="24"/>
          <w:szCs w:val="24"/>
          <w:lang w:eastAsia="zh-CN"/>
        </w:rPr>
        <w:t>试运行</w:t>
      </w:r>
      <w:r>
        <w:rPr>
          <w:rFonts w:hint="eastAsia" w:ascii="宋体" w:hAnsi="宋体" w:eastAsia="宋体" w:cs="宋体"/>
          <w:color w:val="auto"/>
          <w:spacing w:val="-5"/>
          <w:sz w:val="24"/>
          <w:szCs w:val="24"/>
          <w:lang w:eastAsia="zh-CN"/>
        </w:rPr>
        <w:t>失</w:t>
      </w:r>
      <w:r>
        <w:rPr>
          <w:rFonts w:hint="eastAsia" w:ascii="宋体" w:hAnsi="宋体" w:eastAsia="宋体" w:cs="宋体"/>
          <w:color w:val="auto"/>
          <w:sz w:val="24"/>
          <w:szCs w:val="24"/>
          <w:lang w:eastAsia="zh-CN"/>
        </w:rPr>
        <w:t>败的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人应当</w:t>
      </w:r>
      <w:r>
        <w:rPr>
          <w:rFonts w:hint="eastAsia" w:ascii="宋体" w:hAnsi="宋体" w:eastAsia="宋体" w:cs="宋体"/>
          <w:color w:val="auto"/>
          <w:spacing w:val="-5"/>
          <w:sz w:val="24"/>
          <w:szCs w:val="24"/>
          <w:lang w:eastAsia="zh-CN"/>
        </w:rPr>
        <w:t>采</w:t>
      </w:r>
      <w:r>
        <w:rPr>
          <w:rFonts w:hint="eastAsia" w:ascii="宋体" w:hAnsi="宋体" w:eastAsia="宋体" w:cs="宋体"/>
          <w:color w:val="auto"/>
          <w:sz w:val="24"/>
          <w:szCs w:val="24"/>
          <w:lang w:eastAsia="zh-CN"/>
        </w:rPr>
        <w:t>取措施</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证试运</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合格</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人应承</w:t>
      </w:r>
      <w:r>
        <w:rPr>
          <w:rFonts w:hint="eastAsia" w:ascii="宋体" w:hAnsi="宋体" w:eastAsia="宋体" w:cs="宋体"/>
          <w:color w:val="auto"/>
          <w:spacing w:val="-5"/>
          <w:sz w:val="24"/>
          <w:szCs w:val="24"/>
          <w:lang w:eastAsia="zh-CN"/>
        </w:rPr>
        <w:t>担</w:t>
      </w:r>
      <w:r>
        <w:rPr>
          <w:rFonts w:hint="eastAsia" w:ascii="宋体" w:hAnsi="宋体" w:eastAsia="宋体" w:cs="宋体"/>
          <w:color w:val="auto"/>
          <w:sz w:val="24"/>
          <w:szCs w:val="24"/>
          <w:lang w:eastAsia="zh-CN"/>
        </w:rPr>
        <w:t>由此产</w:t>
      </w:r>
      <w:r>
        <w:rPr>
          <w:rFonts w:hint="eastAsia" w:ascii="宋体" w:hAnsi="宋体" w:eastAsia="宋体" w:cs="宋体"/>
          <w:color w:val="auto"/>
          <w:spacing w:val="-2"/>
          <w:sz w:val="24"/>
          <w:szCs w:val="24"/>
          <w:lang w:eastAsia="zh-CN"/>
        </w:rPr>
        <w:t>生的费用，并支付承包人合理利润。</w:t>
      </w:r>
    </w:p>
    <w:p w14:paraId="265DEFC4">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18.10</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b/>
          <w:bCs/>
          <w:color w:val="auto"/>
          <w:spacing w:val="-1"/>
          <w:sz w:val="24"/>
          <w:szCs w:val="24"/>
          <w:lang w:eastAsia="zh-CN"/>
        </w:rPr>
        <w:t>竣工（完工）清场</w:t>
      </w:r>
    </w:p>
    <w:p w14:paraId="64BFBF4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8</w:t>
      </w:r>
      <w:r>
        <w:rPr>
          <w:rFonts w:hint="eastAsia" w:ascii="宋体" w:hAnsi="宋体" w:eastAsia="宋体" w:cs="宋体"/>
          <w:b/>
          <w:bCs/>
          <w:color w:val="auto"/>
          <w:sz w:val="24"/>
          <w:szCs w:val="24"/>
          <w:lang w:eastAsia="zh-CN"/>
        </w:rPr>
        <w:t>.10.1</w:t>
      </w:r>
      <w:r>
        <w:rPr>
          <w:rFonts w:hint="eastAsia" w:ascii="宋体" w:hAnsi="宋体" w:eastAsia="宋体" w:cs="宋体"/>
          <w:b/>
          <w:bCs/>
          <w:color w:val="auto"/>
          <w:spacing w:val="-66"/>
          <w:sz w:val="24"/>
          <w:szCs w:val="24"/>
          <w:lang w:eastAsia="zh-CN"/>
        </w:rPr>
        <w:t xml:space="preserve"> </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项目竣</w:t>
      </w:r>
      <w:r>
        <w:rPr>
          <w:rFonts w:hint="eastAsia" w:ascii="宋体" w:hAnsi="宋体" w:eastAsia="宋体" w:cs="宋体"/>
          <w:color w:val="auto"/>
          <w:spacing w:val="-39"/>
          <w:sz w:val="24"/>
          <w:szCs w:val="24"/>
          <w:lang w:eastAsia="zh-CN"/>
        </w:rPr>
        <w:t>工</w:t>
      </w:r>
      <w:r>
        <w:rPr>
          <w:rFonts w:hint="eastAsia" w:ascii="宋体" w:hAnsi="宋体" w:eastAsia="宋体" w:cs="宋体"/>
          <w:color w:val="auto"/>
          <w:spacing w:val="-5"/>
          <w:sz w:val="24"/>
          <w:szCs w:val="24"/>
          <w:lang w:eastAsia="zh-CN"/>
        </w:rPr>
        <w:t>（</w:t>
      </w:r>
      <w:r>
        <w:rPr>
          <w:rFonts w:hint="eastAsia" w:ascii="宋体" w:hAnsi="宋体" w:eastAsia="宋体" w:cs="宋体"/>
          <w:color w:val="auto"/>
          <w:sz w:val="24"/>
          <w:szCs w:val="24"/>
          <w:lang w:eastAsia="zh-CN"/>
        </w:rPr>
        <w:t>完工</w:t>
      </w:r>
      <w:r>
        <w:rPr>
          <w:rFonts w:hint="eastAsia" w:ascii="宋体" w:hAnsi="宋体" w:eastAsia="宋体" w:cs="宋体"/>
          <w:color w:val="auto"/>
          <w:spacing w:val="-39"/>
          <w:sz w:val="24"/>
          <w:szCs w:val="24"/>
          <w:lang w:eastAsia="zh-CN"/>
        </w:rPr>
        <w:t>）</w:t>
      </w:r>
      <w:r>
        <w:rPr>
          <w:rFonts w:hint="eastAsia" w:ascii="宋体" w:hAnsi="宋体" w:eastAsia="宋体" w:cs="宋体"/>
          <w:color w:val="auto"/>
          <w:sz w:val="24"/>
          <w:szCs w:val="24"/>
          <w:lang w:eastAsia="zh-CN"/>
        </w:rPr>
        <w:t>清</w:t>
      </w:r>
      <w:r>
        <w:rPr>
          <w:rFonts w:hint="eastAsia" w:ascii="宋体" w:hAnsi="宋体" w:eastAsia="宋体" w:cs="宋体"/>
          <w:color w:val="auto"/>
          <w:spacing w:val="-5"/>
          <w:sz w:val="24"/>
          <w:szCs w:val="24"/>
          <w:lang w:eastAsia="zh-CN"/>
        </w:rPr>
        <w:t>场</w:t>
      </w:r>
      <w:r>
        <w:rPr>
          <w:rFonts w:hint="eastAsia" w:ascii="宋体" w:hAnsi="宋体" w:eastAsia="宋体" w:cs="宋体"/>
          <w:color w:val="auto"/>
          <w:sz w:val="24"/>
          <w:szCs w:val="24"/>
          <w:lang w:eastAsia="zh-CN"/>
        </w:rPr>
        <w:t>的工作</w:t>
      </w:r>
      <w:r>
        <w:rPr>
          <w:rFonts w:hint="eastAsia" w:ascii="宋体" w:hAnsi="宋体" w:eastAsia="宋体" w:cs="宋体"/>
          <w:color w:val="auto"/>
          <w:spacing w:val="-5"/>
          <w:sz w:val="24"/>
          <w:szCs w:val="24"/>
          <w:lang w:eastAsia="zh-CN"/>
        </w:rPr>
        <w:t>范</w:t>
      </w:r>
      <w:r>
        <w:rPr>
          <w:rFonts w:hint="eastAsia" w:ascii="宋体" w:hAnsi="宋体" w:eastAsia="宋体" w:cs="宋体"/>
          <w:color w:val="auto"/>
          <w:sz w:val="24"/>
          <w:szCs w:val="24"/>
          <w:lang w:eastAsia="zh-CN"/>
        </w:rPr>
        <w:t>围和内</w:t>
      </w:r>
      <w:r>
        <w:rPr>
          <w:rFonts w:hint="eastAsia" w:ascii="宋体" w:hAnsi="宋体" w:eastAsia="宋体" w:cs="宋体"/>
          <w:color w:val="auto"/>
          <w:spacing w:val="-5"/>
          <w:sz w:val="24"/>
          <w:szCs w:val="24"/>
          <w:lang w:eastAsia="zh-CN"/>
        </w:rPr>
        <w:t>容</w:t>
      </w:r>
      <w:r>
        <w:rPr>
          <w:rFonts w:hint="eastAsia" w:ascii="宋体" w:hAnsi="宋体" w:eastAsia="宋体" w:cs="宋体"/>
          <w:color w:val="auto"/>
          <w:sz w:val="24"/>
          <w:szCs w:val="24"/>
          <w:lang w:eastAsia="zh-CN"/>
        </w:rPr>
        <w:t>在技术</w:t>
      </w:r>
      <w:r>
        <w:rPr>
          <w:rFonts w:hint="eastAsia" w:ascii="宋体" w:hAnsi="宋体" w:eastAsia="宋体" w:cs="宋体"/>
          <w:color w:val="auto"/>
          <w:spacing w:val="-5"/>
          <w:sz w:val="24"/>
          <w:szCs w:val="24"/>
          <w:lang w:eastAsia="zh-CN"/>
        </w:rPr>
        <w:t>标</w:t>
      </w:r>
      <w:r>
        <w:rPr>
          <w:rFonts w:hint="eastAsia" w:ascii="宋体" w:hAnsi="宋体" w:eastAsia="宋体" w:cs="宋体"/>
          <w:color w:val="auto"/>
          <w:sz w:val="24"/>
          <w:szCs w:val="24"/>
          <w:lang w:eastAsia="zh-CN"/>
        </w:rPr>
        <w:t>准和要</w:t>
      </w:r>
      <w:r>
        <w:rPr>
          <w:rFonts w:hint="eastAsia" w:ascii="宋体" w:hAnsi="宋体" w:eastAsia="宋体" w:cs="宋体"/>
          <w:color w:val="auto"/>
          <w:spacing w:val="-43"/>
          <w:sz w:val="24"/>
          <w:szCs w:val="24"/>
          <w:lang w:eastAsia="zh-CN"/>
        </w:rPr>
        <w:t>求</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技术条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pacing w:val="-39"/>
          <w:sz w:val="24"/>
          <w:szCs w:val="24"/>
          <w:lang w:eastAsia="zh-CN"/>
        </w:rPr>
        <w:t>）</w:t>
      </w:r>
      <w:r>
        <w:rPr>
          <w:rFonts w:hint="eastAsia" w:ascii="宋体" w:hAnsi="宋体" w:eastAsia="宋体" w:cs="宋体"/>
          <w:color w:val="auto"/>
          <w:sz w:val="24"/>
          <w:szCs w:val="24"/>
          <w:lang w:eastAsia="zh-CN"/>
        </w:rPr>
        <w:t>中</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w:t>
      </w:r>
    </w:p>
    <w:p w14:paraId="7230F15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18.10.2</w:t>
      </w:r>
      <w:r>
        <w:rPr>
          <w:rFonts w:hint="eastAsia" w:ascii="宋体" w:hAnsi="宋体" w:eastAsia="宋体" w:cs="宋体"/>
          <w:b/>
          <w:bCs/>
          <w:color w:val="auto"/>
          <w:spacing w:val="-5"/>
          <w:sz w:val="24"/>
          <w:szCs w:val="24"/>
          <w:lang w:eastAsia="zh-CN"/>
        </w:rPr>
        <w:t xml:space="preserve"> </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人未按</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理人的</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求恢复</w:t>
      </w:r>
      <w:r>
        <w:rPr>
          <w:rFonts w:hint="eastAsia" w:ascii="宋体" w:hAnsi="宋体" w:eastAsia="宋体" w:cs="宋体"/>
          <w:color w:val="auto"/>
          <w:spacing w:val="-5"/>
          <w:sz w:val="24"/>
          <w:szCs w:val="24"/>
          <w:lang w:eastAsia="zh-CN"/>
        </w:rPr>
        <w:t>临</w:t>
      </w:r>
      <w:r>
        <w:rPr>
          <w:rFonts w:hint="eastAsia" w:ascii="宋体" w:hAnsi="宋体" w:eastAsia="宋体" w:cs="宋体"/>
          <w:color w:val="auto"/>
          <w:sz w:val="24"/>
          <w:szCs w:val="24"/>
          <w:lang w:eastAsia="zh-CN"/>
        </w:rPr>
        <w:t>时占地</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或</w:t>
      </w:r>
      <w:r>
        <w:rPr>
          <w:rFonts w:hint="eastAsia" w:ascii="宋体" w:hAnsi="宋体" w:eastAsia="宋体" w:cs="宋体"/>
          <w:color w:val="auto"/>
          <w:spacing w:val="-5"/>
          <w:sz w:val="24"/>
          <w:szCs w:val="24"/>
          <w:lang w:eastAsia="zh-CN"/>
        </w:rPr>
        <w:t>者</w:t>
      </w:r>
      <w:r>
        <w:rPr>
          <w:rFonts w:hint="eastAsia" w:ascii="宋体" w:hAnsi="宋体" w:eastAsia="宋体" w:cs="宋体"/>
          <w:color w:val="auto"/>
          <w:sz w:val="24"/>
          <w:szCs w:val="24"/>
          <w:lang w:eastAsia="zh-CN"/>
        </w:rPr>
        <w:t>场地清</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未达到</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同约定的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人有权委</w:t>
      </w:r>
      <w:r>
        <w:rPr>
          <w:rFonts w:hint="eastAsia" w:ascii="宋体" w:hAnsi="宋体" w:eastAsia="宋体" w:cs="宋体"/>
          <w:color w:val="auto"/>
          <w:spacing w:val="-2"/>
          <w:sz w:val="24"/>
          <w:szCs w:val="24"/>
          <w:lang w:eastAsia="zh-CN"/>
        </w:rPr>
        <w:t>托其他人恢复或清理，所发生的金额从拟支付给承包人的款项中扣除。</w:t>
      </w:r>
    </w:p>
    <w:p w14:paraId="6FB419B4">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18.11</w:t>
      </w:r>
      <w:r>
        <w:rPr>
          <w:rFonts w:hint="eastAsia" w:ascii="宋体" w:hAnsi="宋体" w:eastAsia="宋体" w:cs="宋体"/>
          <w:b/>
          <w:bCs/>
          <w:color w:val="auto"/>
          <w:spacing w:val="-11"/>
          <w:sz w:val="24"/>
          <w:szCs w:val="24"/>
          <w:lang w:eastAsia="zh-CN"/>
        </w:rPr>
        <w:t xml:space="preserve"> </w:t>
      </w:r>
      <w:r>
        <w:rPr>
          <w:rFonts w:hint="eastAsia" w:ascii="宋体" w:hAnsi="宋体" w:eastAsia="宋体" w:cs="宋体"/>
          <w:b/>
          <w:bCs/>
          <w:color w:val="auto"/>
          <w:sz w:val="24"/>
          <w:szCs w:val="24"/>
          <w:lang w:eastAsia="zh-CN"/>
        </w:rPr>
        <w:t>施工队伍的撤离</w:t>
      </w:r>
    </w:p>
    <w:p w14:paraId="42256A9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合同工程完工证书颁发后的</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56</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天内，除了经监理人同意需在缺陷责任期（工程质量保修期）内继</w:t>
      </w:r>
      <w:r>
        <w:rPr>
          <w:rFonts w:hint="eastAsia" w:ascii="宋体" w:hAnsi="宋体" w:eastAsia="宋体" w:cs="宋体"/>
          <w:color w:val="auto"/>
          <w:sz w:val="24"/>
          <w:szCs w:val="24"/>
          <w:lang w:eastAsia="zh-CN"/>
        </w:rPr>
        <w:t>续</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作和使</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的人员</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设备和</w:t>
      </w:r>
      <w:r>
        <w:rPr>
          <w:rFonts w:hint="eastAsia" w:ascii="宋体" w:hAnsi="宋体" w:eastAsia="宋体" w:cs="宋体"/>
          <w:color w:val="auto"/>
          <w:spacing w:val="-5"/>
          <w:sz w:val="24"/>
          <w:szCs w:val="24"/>
          <w:lang w:eastAsia="zh-CN"/>
        </w:rPr>
        <w:t>临</w:t>
      </w:r>
      <w:r>
        <w:rPr>
          <w:rFonts w:hint="eastAsia" w:ascii="宋体" w:hAnsi="宋体" w:eastAsia="宋体" w:cs="宋体"/>
          <w:color w:val="auto"/>
          <w:sz w:val="24"/>
          <w:szCs w:val="24"/>
          <w:lang w:eastAsia="zh-CN"/>
        </w:rPr>
        <w:t>时工程外</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其</w:t>
      </w:r>
      <w:r>
        <w:rPr>
          <w:rFonts w:hint="eastAsia" w:ascii="宋体" w:hAnsi="宋体" w:eastAsia="宋体" w:cs="宋体"/>
          <w:color w:val="auto"/>
          <w:spacing w:val="-5"/>
          <w:sz w:val="24"/>
          <w:szCs w:val="24"/>
          <w:lang w:eastAsia="zh-CN"/>
        </w:rPr>
        <w:t>余</w:t>
      </w:r>
      <w:r>
        <w:rPr>
          <w:rFonts w:hint="eastAsia" w:ascii="宋体" w:hAnsi="宋体" w:eastAsia="宋体" w:cs="宋体"/>
          <w:color w:val="auto"/>
          <w:sz w:val="24"/>
          <w:szCs w:val="24"/>
          <w:lang w:eastAsia="zh-CN"/>
        </w:rPr>
        <w:t>的人员</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设备和</w:t>
      </w:r>
      <w:r>
        <w:rPr>
          <w:rFonts w:hint="eastAsia" w:ascii="宋体" w:hAnsi="宋体" w:eastAsia="宋体" w:cs="宋体"/>
          <w:color w:val="auto"/>
          <w:spacing w:val="-5"/>
          <w:sz w:val="24"/>
          <w:szCs w:val="24"/>
          <w:lang w:eastAsia="zh-CN"/>
        </w:rPr>
        <w:t>临</w:t>
      </w:r>
      <w:r>
        <w:rPr>
          <w:rFonts w:hint="eastAsia" w:ascii="宋体" w:hAnsi="宋体" w:eastAsia="宋体" w:cs="宋体"/>
          <w:color w:val="auto"/>
          <w:sz w:val="24"/>
          <w:szCs w:val="24"/>
          <w:lang w:eastAsia="zh-CN"/>
        </w:rPr>
        <w:t>时工程</w:t>
      </w:r>
      <w:r>
        <w:rPr>
          <w:rFonts w:hint="eastAsia" w:ascii="宋体" w:hAnsi="宋体" w:eastAsia="宋体" w:cs="宋体"/>
          <w:color w:val="auto"/>
          <w:spacing w:val="-5"/>
          <w:sz w:val="24"/>
          <w:szCs w:val="24"/>
          <w:lang w:eastAsia="zh-CN"/>
        </w:rPr>
        <w:t>均</w:t>
      </w:r>
      <w:r>
        <w:rPr>
          <w:rFonts w:hint="eastAsia" w:ascii="宋体" w:hAnsi="宋体" w:eastAsia="宋体" w:cs="宋体"/>
          <w:color w:val="auto"/>
          <w:sz w:val="24"/>
          <w:szCs w:val="24"/>
          <w:lang w:eastAsia="zh-CN"/>
        </w:rPr>
        <w:t>应撤离</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工场地或</w:t>
      </w:r>
      <w:r>
        <w:rPr>
          <w:rFonts w:hint="eastAsia" w:ascii="宋体" w:hAnsi="宋体" w:eastAsia="宋体" w:cs="宋体"/>
          <w:color w:val="auto"/>
          <w:spacing w:val="-4"/>
          <w:sz w:val="24"/>
          <w:szCs w:val="24"/>
          <w:lang w:eastAsia="zh-CN"/>
        </w:rPr>
        <w:t>拆除。除合同另有约定外，缺陷责任期（工程质量保修期）满时，承包人的人员和施工设备应全部撤离</w:t>
      </w:r>
      <w:r>
        <w:rPr>
          <w:rFonts w:hint="eastAsia" w:ascii="宋体" w:hAnsi="宋体" w:eastAsia="宋体" w:cs="宋体"/>
          <w:color w:val="auto"/>
          <w:spacing w:val="-1"/>
          <w:sz w:val="24"/>
          <w:szCs w:val="24"/>
          <w:lang w:eastAsia="zh-CN"/>
        </w:rPr>
        <w:t>施工场地。</w:t>
      </w:r>
    </w:p>
    <w:p w14:paraId="2CA26FB2">
      <w:pPr>
        <w:keepNext w:val="0"/>
        <w:keepLines w:val="0"/>
        <w:pageBreakBefore w:val="0"/>
        <w:widowControl w:val="0"/>
        <w:kinsoku/>
        <w:wordWrap w:val="0"/>
        <w:overflowPunct/>
        <w:topLinePunct/>
        <w:autoSpaceDE/>
        <w:autoSpaceDN/>
        <w:bidi w:val="0"/>
        <w:snapToGrid/>
        <w:spacing w:line="440" w:lineRule="exact"/>
        <w:ind w:left="0" w:leftChars="0" w:right="0" w:rightChars="0" w:firstLine="47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19、缺陷责任与保修责任</w:t>
      </w:r>
    </w:p>
    <w:p w14:paraId="60937AEE">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19.1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缺陷责任期（工程质量保修期）的起算时间</w:t>
      </w:r>
      <w:r>
        <w:rPr>
          <w:rFonts w:hint="eastAsia" w:ascii="宋体" w:hAnsi="宋体" w:eastAsia="宋体" w:cs="宋体"/>
          <w:b/>
          <w:bCs/>
          <w:color w:val="auto"/>
          <w:spacing w:val="28"/>
          <w:sz w:val="24"/>
          <w:szCs w:val="24"/>
          <w:lang w:eastAsia="zh-CN"/>
        </w:rPr>
        <w:t xml:space="preserve"> </w:t>
      </w:r>
      <w:r>
        <w:rPr>
          <w:rFonts w:hint="eastAsia" w:ascii="宋体" w:hAnsi="宋体" w:eastAsia="宋体" w:cs="宋体"/>
          <w:color w:val="auto"/>
          <w:sz w:val="24"/>
          <w:szCs w:val="24"/>
          <w:lang w:eastAsia="zh-CN"/>
        </w:rPr>
        <w:t>除</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款另有</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定外</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缺</w:t>
      </w:r>
      <w:r>
        <w:rPr>
          <w:rFonts w:hint="eastAsia" w:ascii="宋体" w:hAnsi="宋体" w:eastAsia="宋体" w:cs="宋体"/>
          <w:color w:val="auto"/>
          <w:spacing w:val="-5"/>
          <w:sz w:val="24"/>
          <w:szCs w:val="24"/>
          <w:lang w:eastAsia="zh-CN"/>
        </w:rPr>
        <w:t>陷</w:t>
      </w:r>
      <w:r>
        <w:rPr>
          <w:rFonts w:hint="eastAsia" w:ascii="宋体" w:hAnsi="宋体" w:eastAsia="宋体" w:cs="宋体"/>
          <w:color w:val="auto"/>
          <w:sz w:val="24"/>
          <w:szCs w:val="24"/>
          <w:lang w:eastAsia="zh-CN"/>
        </w:rPr>
        <w:t>责任</w:t>
      </w:r>
      <w:r>
        <w:rPr>
          <w:rFonts w:hint="eastAsia" w:ascii="宋体" w:hAnsi="宋体" w:eastAsia="宋体" w:cs="宋体"/>
          <w:color w:val="auto"/>
          <w:spacing w:val="-34"/>
          <w:sz w:val="24"/>
          <w:szCs w:val="24"/>
          <w:lang w:eastAsia="zh-CN"/>
        </w:rPr>
        <w:t>期</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质量保</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期</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从</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程通过</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同工程</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工验收</w:t>
      </w:r>
      <w:r>
        <w:rPr>
          <w:rFonts w:hint="eastAsia" w:ascii="宋体" w:hAnsi="宋体" w:eastAsia="宋体" w:cs="宋体"/>
          <w:color w:val="auto"/>
          <w:spacing w:val="-5"/>
          <w:sz w:val="24"/>
          <w:szCs w:val="24"/>
          <w:lang w:eastAsia="zh-CN"/>
        </w:rPr>
        <w:t>后</w:t>
      </w:r>
      <w:r>
        <w:rPr>
          <w:rFonts w:hint="eastAsia" w:ascii="宋体" w:hAnsi="宋体" w:eastAsia="宋体" w:cs="宋体"/>
          <w:color w:val="auto"/>
          <w:sz w:val="24"/>
          <w:szCs w:val="24"/>
          <w:lang w:eastAsia="zh-CN"/>
        </w:rPr>
        <w:t>开始</w:t>
      </w:r>
      <w:r>
        <w:rPr>
          <w:rFonts w:hint="eastAsia" w:ascii="宋体" w:hAnsi="宋体" w:eastAsia="宋体" w:cs="宋体"/>
          <w:color w:val="auto"/>
          <w:spacing w:val="-4"/>
          <w:sz w:val="24"/>
          <w:szCs w:val="24"/>
          <w:lang w:eastAsia="zh-CN"/>
        </w:rPr>
        <w:t>计算。在合同工程完工验收前，已经发包人提前验收的单位工程或部分工程，若未投入使用，其缺陷责</w:t>
      </w:r>
      <w:r>
        <w:rPr>
          <w:rFonts w:hint="eastAsia" w:ascii="宋体" w:hAnsi="宋体" w:eastAsia="宋体" w:cs="宋体"/>
          <w:color w:val="auto"/>
          <w:spacing w:val="59"/>
          <w:sz w:val="24"/>
          <w:szCs w:val="24"/>
          <w:lang w:eastAsia="zh-CN"/>
        </w:rPr>
        <w:t xml:space="preserve"> </w:t>
      </w:r>
      <w:r>
        <w:rPr>
          <w:rFonts w:hint="eastAsia" w:ascii="宋体" w:hAnsi="宋体" w:eastAsia="宋体" w:cs="宋体"/>
          <w:color w:val="auto"/>
          <w:sz w:val="24"/>
          <w:szCs w:val="24"/>
          <w:lang w:eastAsia="zh-CN"/>
        </w:rPr>
        <w:t>任</w:t>
      </w:r>
      <w:r>
        <w:rPr>
          <w:rFonts w:hint="eastAsia" w:ascii="宋体" w:hAnsi="宋体" w:eastAsia="宋体" w:cs="宋体"/>
          <w:color w:val="auto"/>
          <w:spacing w:val="-63"/>
          <w:sz w:val="24"/>
          <w:szCs w:val="24"/>
          <w:lang w:eastAsia="zh-CN"/>
        </w:rPr>
        <w:t>期</w:t>
      </w:r>
      <w:r>
        <w:rPr>
          <w:rFonts w:hint="eastAsia" w:ascii="宋体" w:hAnsi="宋体" w:eastAsia="宋体" w:cs="宋体"/>
          <w:color w:val="auto"/>
          <w:spacing w:val="-5"/>
          <w:sz w:val="24"/>
          <w:szCs w:val="24"/>
          <w:lang w:eastAsia="zh-CN"/>
        </w:rPr>
        <w:t>（</w:t>
      </w:r>
      <w:r>
        <w:rPr>
          <w:rFonts w:hint="eastAsia" w:ascii="宋体" w:hAnsi="宋体" w:eastAsia="宋体" w:cs="宋体"/>
          <w:color w:val="auto"/>
          <w:sz w:val="24"/>
          <w:szCs w:val="24"/>
          <w:lang w:eastAsia="zh-CN"/>
        </w:rPr>
        <w:t>工程</w:t>
      </w:r>
      <w:r>
        <w:rPr>
          <w:rFonts w:hint="eastAsia" w:ascii="宋体" w:hAnsi="宋体" w:eastAsia="宋体" w:cs="宋体"/>
          <w:color w:val="auto"/>
          <w:spacing w:val="-5"/>
          <w:sz w:val="24"/>
          <w:szCs w:val="24"/>
          <w:lang w:eastAsia="zh-CN"/>
        </w:rPr>
        <w:t>质</w:t>
      </w:r>
      <w:r>
        <w:rPr>
          <w:rFonts w:hint="eastAsia" w:ascii="宋体" w:hAnsi="宋体" w:eastAsia="宋体" w:cs="宋体"/>
          <w:color w:val="auto"/>
          <w:sz w:val="24"/>
          <w:szCs w:val="24"/>
          <w:lang w:eastAsia="zh-CN"/>
        </w:rPr>
        <w:t>量保修期</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亦从</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程通过</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同工程</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工验收</w:t>
      </w:r>
      <w:r>
        <w:rPr>
          <w:rFonts w:hint="eastAsia" w:ascii="宋体" w:hAnsi="宋体" w:eastAsia="宋体" w:cs="宋体"/>
          <w:color w:val="auto"/>
          <w:spacing w:val="-5"/>
          <w:sz w:val="24"/>
          <w:szCs w:val="24"/>
          <w:lang w:eastAsia="zh-CN"/>
        </w:rPr>
        <w:t>后</w:t>
      </w:r>
      <w:r>
        <w:rPr>
          <w:rFonts w:hint="eastAsia" w:ascii="宋体" w:hAnsi="宋体" w:eastAsia="宋体" w:cs="宋体"/>
          <w:color w:val="auto"/>
          <w:sz w:val="24"/>
          <w:szCs w:val="24"/>
          <w:lang w:eastAsia="zh-CN"/>
        </w:rPr>
        <w:t>开始计算</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若已</w:t>
      </w:r>
      <w:r>
        <w:rPr>
          <w:rFonts w:hint="eastAsia" w:ascii="宋体" w:hAnsi="宋体" w:eastAsia="宋体" w:cs="宋体"/>
          <w:color w:val="auto"/>
          <w:spacing w:val="-5"/>
          <w:sz w:val="24"/>
          <w:szCs w:val="24"/>
          <w:lang w:eastAsia="zh-CN"/>
        </w:rPr>
        <w:t>投</w:t>
      </w:r>
      <w:r>
        <w:rPr>
          <w:rFonts w:hint="eastAsia" w:ascii="宋体" w:hAnsi="宋体" w:eastAsia="宋体" w:cs="宋体"/>
          <w:color w:val="auto"/>
          <w:sz w:val="24"/>
          <w:szCs w:val="24"/>
          <w:lang w:eastAsia="zh-CN"/>
        </w:rPr>
        <w:t>入使用</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其缺</w:t>
      </w:r>
      <w:r>
        <w:rPr>
          <w:rFonts w:hint="eastAsia" w:ascii="宋体" w:hAnsi="宋体" w:eastAsia="宋体" w:cs="宋体"/>
          <w:color w:val="auto"/>
          <w:spacing w:val="-5"/>
          <w:sz w:val="24"/>
          <w:szCs w:val="24"/>
          <w:lang w:eastAsia="zh-CN"/>
        </w:rPr>
        <w:t>陷</w:t>
      </w:r>
      <w:r>
        <w:rPr>
          <w:rFonts w:hint="eastAsia" w:ascii="宋体" w:hAnsi="宋体" w:eastAsia="宋体" w:cs="宋体"/>
          <w:color w:val="auto"/>
          <w:sz w:val="24"/>
          <w:szCs w:val="24"/>
          <w:lang w:eastAsia="zh-CN"/>
        </w:rPr>
        <w:t>责任</w:t>
      </w:r>
      <w:r>
        <w:rPr>
          <w:rFonts w:hint="eastAsia" w:ascii="宋体" w:hAnsi="宋体" w:eastAsia="宋体" w:cs="宋体"/>
          <w:color w:val="auto"/>
          <w:spacing w:val="-53"/>
          <w:sz w:val="24"/>
          <w:szCs w:val="24"/>
          <w:lang w:eastAsia="zh-CN"/>
        </w:rPr>
        <w:t>期</w:t>
      </w:r>
      <w:r>
        <w:rPr>
          <w:rFonts w:hint="eastAsia" w:ascii="宋体" w:hAnsi="宋体" w:eastAsia="宋体" w:cs="宋体"/>
          <w:color w:val="auto"/>
          <w:sz w:val="24"/>
          <w:szCs w:val="24"/>
          <w:lang w:eastAsia="zh-CN"/>
        </w:rPr>
        <w:t>（工</w:t>
      </w:r>
      <w:r>
        <w:rPr>
          <w:rFonts w:hint="eastAsia" w:ascii="宋体" w:hAnsi="宋体" w:eastAsia="宋体" w:cs="宋体"/>
          <w:color w:val="auto"/>
          <w:spacing w:val="-2"/>
          <w:sz w:val="24"/>
          <w:szCs w:val="24"/>
          <w:lang w:eastAsia="zh-CN"/>
        </w:rPr>
        <w:t>程质量保修期）从通过单位工程或部分工程投入使用验收后开始计算。缺陷责任期（工程质量保修期）的期限在专用合同条款中约定。</w:t>
      </w:r>
    </w:p>
    <w:p w14:paraId="5062B872">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9</w:t>
      </w: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缺陷责任</w:t>
      </w:r>
    </w:p>
    <w:p w14:paraId="20EDB77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19.2.1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承包人应在缺陷责任期内对已交付使用的工程承担缺陷责任。</w:t>
      </w:r>
    </w:p>
    <w:p w14:paraId="43A2887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19.2.2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缺陷责任期内，发包人对已接收使用的工程负责日常维护工作。发包人在使用过程中，发</w:t>
      </w:r>
      <w:r>
        <w:rPr>
          <w:rFonts w:hint="eastAsia" w:ascii="宋体" w:hAnsi="宋体" w:eastAsia="宋体" w:cs="宋体"/>
          <w:color w:val="auto"/>
          <w:sz w:val="24"/>
          <w:szCs w:val="24"/>
          <w:lang w:eastAsia="zh-CN"/>
        </w:rPr>
        <w:t>现</w:t>
      </w:r>
      <w:r>
        <w:rPr>
          <w:rFonts w:hint="eastAsia" w:ascii="宋体" w:hAnsi="宋体" w:eastAsia="宋体" w:cs="宋体"/>
          <w:color w:val="auto"/>
          <w:spacing w:val="-5"/>
          <w:sz w:val="24"/>
          <w:szCs w:val="24"/>
          <w:lang w:eastAsia="zh-CN"/>
        </w:rPr>
        <w:t>已</w:t>
      </w:r>
      <w:r>
        <w:rPr>
          <w:rFonts w:hint="eastAsia" w:ascii="宋体" w:hAnsi="宋体" w:eastAsia="宋体" w:cs="宋体"/>
          <w:color w:val="auto"/>
          <w:sz w:val="24"/>
          <w:szCs w:val="24"/>
          <w:lang w:eastAsia="zh-CN"/>
        </w:rPr>
        <w:t>接收的</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程存在</w:t>
      </w:r>
      <w:r>
        <w:rPr>
          <w:rFonts w:hint="eastAsia" w:ascii="宋体" w:hAnsi="宋体" w:eastAsia="宋体" w:cs="宋体"/>
          <w:color w:val="auto"/>
          <w:spacing w:val="-5"/>
          <w:sz w:val="24"/>
          <w:szCs w:val="24"/>
          <w:lang w:eastAsia="zh-CN"/>
        </w:rPr>
        <w:t>新</w:t>
      </w:r>
      <w:r>
        <w:rPr>
          <w:rFonts w:hint="eastAsia" w:ascii="宋体" w:hAnsi="宋体" w:eastAsia="宋体" w:cs="宋体"/>
          <w:color w:val="auto"/>
          <w:sz w:val="24"/>
          <w:szCs w:val="24"/>
          <w:lang w:eastAsia="zh-CN"/>
        </w:rPr>
        <w:t>的缺陷</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已修复</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缺陷部</w:t>
      </w:r>
      <w:r>
        <w:rPr>
          <w:rFonts w:hint="eastAsia" w:ascii="宋体" w:hAnsi="宋体" w:eastAsia="宋体" w:cs="宋体"/>
          <w:color w:val="auto"/>
          <w:spacing w:val="-5"/>
          <w:sz w:val="24"/>
          <w:szCs w:val="24"/>
          <w:lang w:eastAsia="zh-CN"/>
        </w:rPr>
        <w:t>位</w:t>
      </w:r>
      <w:r>
        <w:rPr>
          <w:rFonts w:hint="eastAsia" w:ascii="宋体" w:hAnsi="宋体" w:eastAsia="宋体" w:cs="宋体"/>
          <w:color w:val="auto"/>
          <w:sz w:val="24"/>
          <w:szCs w:val="24"/>
          <w:lang w:eastAsia="zh-CN"/>
        </w:rPr>
        <w:t>或部件</w:t>
      </w:r>
      <w:r>
        <w:rPr>
          <w:rFonts w:hint="eastAsia" w:ascii="宋体" w:hAnsi="宋体" w:eastAsia="宋体" w:cs="宋体"/>
          <w:color w:val="auto"/>
          <w:spacing w:val="-5"/>
          <w:sz w:val="24"/>
          <w:szCs w:val="24"/>
          <w:lang w:eastAsia="zh-CN"/>
        </w:rPr>
        <w:t>又</w:t>
      </w:r>
      <w:r>
        <w:rPr>
          <w:rFonts w:hint="eastAsia" w:ascii="宋体" w:hAnsi="宋体" w:eastAsia="宋体" w:cs="宋体"/>
          <w:color w:val="auto"/>
          <w:sz w:val="24"/>
          <w:szCs w:val="24"/>
          <w:lang w:eastAsia="zh-CN"/>
        </w:rPr>
        <w:t>遭损坏的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人应负</w:t>
      </w:r>
      <w:r>
        <w:rPr>
          <w:rFonts w:hint="eastAsia" w:ascii="宋体" w:hAnsi="宋体" w:eastAsia="宋体" w:cs="宋体"/>
          <w:color w:val="auto"/>
          <w:spacing w:val="-5"/>
          <w:sz w:val="24"/>
          <w:szCs w:val="24"/>
          <w:lang w:eastAsia="zh-CN"/>
        </w:rPr>
        <w:t>责</w:t>
      </w:r>
      <w:r>
        <w:rPr>
          <w:rFonts w:hint="eastAsia" w:ascii="宋体" w:hAnsi="宋体" w:eastAsia="宋体" w:cs="宋体"/>
          <w:color w:val="auto"/>
          <w:sz w:val="24"/>
          <w:szCs w:val="24"/>
          <w:lang w:eastAsia="zh-CN"/>
        </w:rPr>
        <w:t>修复</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直</w:t>
      </w:r>
      <w:r>
        <w:rPr>
          <w:rFonts w:hint="eastAsia" w:ascii="宋体" w:hAnsi="宋体" w:eastAsia="宋体" w:cs="宋体"/>
          <w:color w:val="auto"/>
          <w:spacing w:val="-5"/>
          <w:sz w:val="24"/>
          <w:szCs w:val="24"/>
          <w:lang w:eastAsia="zh-CN"/>
        </w:rPr>
        <w:t>至</w:t>
      </w:r>
      <w:r>
        <w:rPr>
          <w:rFonts w:hint="eastAsia" w:ascii="宋体" w:hAnsi="宋体" w:eastAsia="宋体" w:cs="宋体"/>
          <w:color w:val="auto"/>
          <w:sz w:val="24"/>
          <w:szCs w:val="24"/>
          <w:lang w:eastAsia="zh-CN"/>
        </w:rPr>
        <w:t>检验合</w:t>
      </w:r>
      <w:r>
        <w:rPr>
          <w:rFonts w:hint="eastAsia" w:ascii="宋体" w:hAnsi="宋体" w:eastAsia="宋体" w:cs="宋体"/>
          <w:color w:val="auto"/>
          <w:spacing w:val="-2"/>
          <w:sz w:val="24"/>
          <w:szCs w:val="24"/>
          <w:lang w:eastAsia="zh-CN"/>
        </w:rPr>
        <w:t>格为止。</w:t>
      </w:r>
    </w:p>
    <w:p w14:paraId="16DF61D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19.2.3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监理人和承包人应共同查清缺陷和（或）损坏的原因。经查明属承包人原因造成的，应由</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人承担</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复和查</w:t>
      </w:r>
      <w:r>
        <w:rPr>
          <w:rFonts w:hint="eastAsia" w:ascii="宋体" w:hAnsi="宋体" w:eastAsia="宋体" w:cs="宋体"/>
          <w:color w:val="auto"/>
          <w:spacing w:val="-5"/>
          <w:sz w:val="24"/>
          <w:szCs w:val="24"/>
          <w:lang w:eastAsia="zh-CN"/>
        </w:rPr>
        <w:t>验</w:t>
      </w:r>
      <w:r>
        <w:rPr>
          <w:rFonts w:hint="eastAsia" w:ascii="宋体" w:hAnsi="宋体" w:eastAsia="宋体" w:cs="宋体"/>
          <w:color w:val="auto"/>
          <w:sz w:val="24"/>
          <w:szCs w:val="24"/>
          <w:lang w:eastAsia="zh-CN"/>
        </w:rPr>
        <w:t>的费用</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经</w:t>
      </w:r>
      <w:r>
        <w:rPr>
          <w:rFonts w:hint="eastAsia" w:ascii="宋体" w:hAnsi="宋体" w:eastAsia="宋体" w:cs="宋体"/>
          <w:color w:val="auto"/>
          <w:spacing w:val="-5"/>
          <w:sz w:val="24"/>
          <w:szCs w:val="24"/>
          <w:lang w:eastAsia="zh-CN"/>
        </w:rPr>
        <w:t>查</w:t>
      </w:r>
      <w:r>
        <w:rPr>
          <w:rFonts w:hint="eastAsia" w:ascii="宋体" w:hAnsi="宋体" w:eastAsia="宋体" w:cs="宋体"/>
          <w:color w:val="auto"/>
          <w:sz w:val="24"/>
          <w:szCs w:val="24"/>
          <w:lang w:eastAsia="zh-CN"/>
        </w:rPr>
        <w:t>验属发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人原因</w:t>
      </w:r>
      <w:r>
        <w:rPr>
          <w:rFonts w:hint="eastAsia" w:ascii="宋体" w:hAnsi="宋体" w:eastAsia="宋体" w:cs="宋体"/>
          <w:color w:val="auto"/>
          <w:spacing w:val="-5"/>
          <w:sz w:val="24"/>
          <w:szCs w:val="24"/>
          <w:lang w:eastAsia="zh-CN"/>
        </w:rPr>
        <w:t>造</w:t>
      </w:r>
      <w:r>
        <w:rPr>
          <w:rFonts w:hint="eastAsia" w:ascii="宋体" w:hAnsi="宋体" w:eastAsia="宋体" w:cs="宋体"/>
          <w:color w:val="auto"/>
          <w:sz w:val="24"/>
          <w:szCs w:val="24"/>
          <w:lang w:eastAsia="zh-CN"/>
        </w:rPr>
        <w:t>成的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人应承</w:t>
      </w:r>
      <w:r>
        <w:rPr>
          <w:rFonts w:hint="eastAsia" w:ascii="宋体" w:hAnsi="宋体" w:eastAsia="宋体" w:cs="宋体"/>
          <w:color w:val="auto"/>
          <w:spacing w:val="-5"/>
          <w:sz w:val="24"/>
          <w:szCs w:val="24"/>
          <w:lang w:eastAsia="zh-CN"/>
        </w:rPr>
        <w:t>担</w:t>
      </w:r>
      <w:r>
        <w:rPr>
          <w:rFonts w:hint="eastAsia" w:ascii="宋体" w:hAnsi="宋体" w:eastAsia="宋体" w:cs="宋体"/>
          <w:color w:val="auto"/>
          <w:sz w:val="24"/>
          <w:szCs w:val="24"/>
          <w:lang w:eastAsia="zh-CN"/>
        </w:rPr>
        <w:t>修复和</w:t>
      </w:r>
      <w:r>
        <w:rPr>
          <w:rFonts w:hint="eastAsia" w:ascii="宋体" w:hAnsi="宋体" w:eastAsia="宋体" w:cs="宋体"/>
          <w:color w:val="auto"/>
          <w:spacing w:val="-5"/>
          <w:sz w:val="24"/>
          <w:szCs w:val="24"/>
          <w:lang w:eastAsia="zh-CN"/>
        </w:rPr>
        <w:t>查</w:t>
      </w:r>
      <w:r>
        <w:rPr>
          <w:rFonts w:hint="eastAsia" w:ascii="宋体" w:hAnsi="宋体" w:eastAsia="宋体" w:cs="宋体"/>
          <w:color w:val="auto"/>
          <w:sz w:val="24"/>
          <w:szCs w:val="24"/>
          <w:lang w:eastAsia="zh-CN"/>
        </w:rPr>
        <w:t>验的费用</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支</w:t>
      </w:r>
      <w:r>
        <w:rPr>
          <w:rFonts w:hint="eastAsia" w:ascii="宋体" w:hAnsi="宋体" w:eastAsia="宋体" w:cs="宋体"/>
          <w:color w:val="auto"/>
          <w:sz w:val="24"/>
          <w:szCs w:val="24"/>
          <w:lang w:eastAsia="zh-CN"/>
        </w:rPr>
        <w:t>付</w:t>
      </w:r>
      <w:r>
        <w:rPr>
          <w:rFonts w:hint="eastAsia" w:ascii="宋体" w:hAnsi="宋体" w:eastAsia="宋体" w:cs="宋体"/>
          <w:color w:val="auto"/>
          <w:spacing w:val="-2"/>
          <w:sz w:val="24"/>
          <w:szCs w:val="24"/>
          <w:lang w:eastAsia="zh-CN"/>
        </w:rPr>
        <w:t>承包人合理利润。</w:t>
      </w:r>
    </w:p>
    <w:p w14:paraId="5C5F327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19.2.4</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承包人不能在合理时间内修复缺陷的，发包人可自行修复或委托其他人修复，所需费用和利润的承担，按第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19.2.3</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项约定办理。</w:t>
      </w:r>
    </w:p>
    <w:p w14:paraId="5EE59A26">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19.3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缺陷责任期的延长</w:t>
      </w:r>
      <w:r>
        <w:rPr>
          <w:rFonts w:hint="eastAsia" w:ascii="宋体" w:hAnsi="宋体" w:eastAsia="宋体" w:cs="宋体"/>
          <w:b/>
          <w:bCs/>
          <w:color w:val="auto"/>
          <w:spacing w:val="23"/>
          <w:sz w:val="24"/>
          <w:szCs w:val="24"/>
          <w:lang w:eastAsia="zh-CN"/>
        </w:rPr>
        <w:t xml:space="preserve"> </w:t>
      </w:r>
      <w:r>
        <w:rPr>
          <w:rFonts w:hint="eastAsia" w:ascii="宋体" w:hAnsi="宋体" w:eastAsia="宋体" w:cs="宋体"/>
          <w:color w:val="auto"/>
          <w:spacing w:val="-2"/>
          <w:sz w:val="24"/>
          <w:szCs w:val="24"/>
          <w:lang w:eastAsia="zh-CN"/>
        </w:rPr>
        <w:t>由于承包人原因造成某项缺陷或损坏使某项工程或工程设备不能按原定目标使用而需要再次检查、检验和修复的，发包人有权要求承包人相应延长缺陷责任期，但缺陷责任期最长不超过</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年。</w:t>
      </w:r>
    </w:p>
    <w:p w14:paraId="354AA30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pacing w:val="1"/>
          <w:sz w:val="24"/>
          <w:szCs w:val="24"/>
          <w:lang w:eastAsia="zh-CN"/>
        </w:rPr>
        <w:t>19.4</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进一步试验和试运行</w:t>
      </w:r>
      <w:r>
        <w:rPr>
          <w:rFonts w:hint="eastAsia" w:ascii="宋体" w:hAnsi="宋体" w:eastAsia="宋体" w:cs="宋体"/>
          <w:b/>
          <w:bCs/>
          <w:color w:val="auto"/>
          <w:spacing w:val="24"/>
          <w:sz w:val="24"/>
          <w:szCs w:val="24"/>
          <w:lang w:eastAsia="zh-CN"/>
        </w:rPr>
        <w:t xml:space="preserve"> </w:t>
      </w:r>
      <w:r>
        <w:rPr>
          <w:rFonts w:hint="eastAsia" w:ascii="宋体" w:hAnsi="宋体" w:eastAsia="宋体" w:cs="宋体"/>
          <w:color w:val="auto"/>
          <w:sz w:val="24"/>
          <w:szCs w:val="24"/>
          <w:lang w:eastAsia="zh-CN"/>
        </w:rPr>
        <w:t>任</w:t>
      </w:r>
      <w:r>
        <w:rPr>
          <w:rFonts w:hint="eastAsia" w:ascii="宋体" w:hAnsi="宋体" w:eastAsia="宋体" w:cs="宋体"/>
          <w:color w:val="auto"/>
          <w:spacing w:val="-5"/>
          <w:sz w:val="24"/>
          <w:szCs w:val="24"/>
          <w:lang w:eastAsia="zh-CN"/>
        </w:rPr>
        <w:t>何</w:t>
      </w:r>
      <w:r>
        <w:rPr>
          <w:rFonts w:hint="eastAsia" w:ascii="宋体" w:hAnsi="宋体" w:eastAsia="宋体" w:cs="宋体"/>
          <w:color w:val="auto"/>
          <w:sz w:val="24"/>
          <w:szCs w:val="24"/>
          <w:lang w:eastAsia="zh-CN"/>
        </w:rPr>
        <w:t>一项缺</w:t>
      </w:r>
      <w:r>
        <w:rPr>
          <w:rFonts w:hint="eastAsia" w:ascii="宋体" w:hAnsi="宋体" w:eastAsia="宋体" w:cs="宋体"/>
          <w:color w:val="auto"/>
          <w:spacing w:val="-5"/>
          <w:sz w:val="24"/>
          <w:szCs w:val="24"/>
          <w:lang w:eastAsia="zh-CN"/>
        </w:rPr>
        <w:t>陷</w:t>
      </w:r>
      <w:r>
        <w:rPr>
          <w:rFonts w:hint="eastAsia" w:ascii="宋体" w:hAnsi="宋体" w:eastAsia="宋体" w:cs="宋体"/>
          <w:color w:val="auto"/>
          <w:sz w:val="24"/>
          <w:szCs w:val="24"/>
          <w:lang w:eastAsia="zh-CN"/>
        </w:rPr>
        <w:t>或损坏</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复后</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经</w:t>
      </w:r>
      <w:r>
        <w:rPr>
          <w:rFonts w:hint="eastAsia" w:ascii="宋体" w:hAnsi="宋体" w:eastAsia="宋体" w:cs="宋体"/>
          <w:color w:val="auto"/>
          <w:spacing w:val="-5"/>
          <w:sz w:val="24"/>
          <w:szCs w:val="24"/>
          <w:lang w:eastAsia="zh-CN"/>
        </w:rPr>
        <w:t>检</w:t>
      </w:r>
      <w:r>
        <w:rPr>
          <w:rFonts w:hint="eastAsia" w:ascii="宋体" w:hAnsi="宋体" w:eastAsia="宋体" w:cs="宋体"/>
          <w:color w:val="auto"/>
          <w:sz w:val="24"/>
          <w:szCs w:val="24"/>
          <w:lang w:eastAsia="zh-CN"/>
        </w:rPr>
        <w:t>查证明</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影响了</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程或工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设备的</w:t>
      </w:r>
      <w:r>
        <w:rPr>
          <w:rFonts w:hint="eastAsia" w:ascii="宋体" w:hAnsi="宋体" w:eastAsia="宋体" w:cs="宋体"/>
          <w:color w:val="auto"/>
          <w:spacing w:val="-5"/>
          <w:sz w:val="24"/>
          <w:szCs w:val="24"/>
          <w:lang w:eastAsia="zh-CN"/>
        </w:rPr>
        <w:t>使</w:t>
      </w:r>
      <w:r>
        <w:rPr>
          <w:rFonts w:hint="eastAsia" w:ascii="宋体" w:hAnsi="宋体" w:eastAsia="宋体" w:cs="宋体"/>
          <w:color w:val="auto"/>
          <w:sz w:val="24"/>
          <w:szCs w:val="24"/>
          <w:lang w:eastAsia="zh-CN"/>
        </w:rPr>
        <w:t>用性</w:t>
      </w:r>
      <w:r>
        <w:rPr>
          <w:rFonts w:hint="eastAsia" w:ascii="宋体" w:hAnsi="宋体" w:eastAsia="宋体" w:cs="宋体"/>
          <w:color w:val="auto"/>
          <w:spacing w:val="-5"/>
          <w:sz w:val="24"/>
          <w:szCs w:val="24"/>
          <w:lang w:eastAsia="zh-CN"/>
        </w:rPr>
        <w:t>能</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人应重</w:t>
      </w:r>
      <w:r>
        <w:rPr>
          <w:rFonts w:hint="eastAsia" w:ascii="宋体" w:hAnsi="宋体" w:eastAsia="宋体" w:cs="宋体"/>
          <w:color w:val="auto"/>
          <w:spacing w:val="-5"/>
          <w:sz w:val="24"/>
          <w:szCs w:val="24"/>
          <w:lang w:eastAsia="zh-CN"/>
        </w:rPr>
        <w:t>新</w:t>
      </w:r>
      <w:r>
        <w:rPr>
          <w:rFonts w:hint="eastAsia" w:ascii="宋体" w:hAnsi="宋体" w:eastAsia="宋体" w:cs="宋体"/>
          <w:color w:val="auto"/>
          <w:sz w:val="24"/>
          <w:szCs w:val="24"/>
          <w:lang w:eastAsia="zh-CN"/>
        </w:rPr>
        <w:t>进行</w:t>
      </w:r>
      <w:r>
        <w:rPr>
          <w:rFonts w:hint="eastAsia" w:ascii="宋体" w:hAnsi="宋体" w:eastAsia="宋体" w:cs="宋体"/>
          <w:color w:val="auto"/>
          <w:spacing w:val="-2"/>
          <w:sz w:val="24"/>
          <w:szCs w:val="24"/>
          <w:lang w:eastAsia="zh-CN"/>
        </w:rPr>
        <w:t>合同约定的试验和试运行，试验和试运行的全部费用应由责任方承担。</w:t>
      </w:r>
    </w:p>
    <w:p w14:paraId="423087C8">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9</w:t>
      </w: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承包人的进入权</w:t>
      </w:r>
    </w:p>
    <w:p w14:paraId="275A2BE6">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缺</w:t>
      </w:r>
      <w:r>
        <w:rPr>
          <w:rFonts w:hint="eastAsia" w:ascii="宋体" w:hAnsi="宋体" w:eastAsia="宋体" w:cs="宋体"/>
          <w:color w:val="auto"/>
          <w:spacing w:val="-5"/>
          <w:sz w:val="24"/>
          <w:szCs w:val="24"/>
          <w:lang w:eastAsia="zh-CN"/>
        </w:rPr>
        <w:t>陷</w:t>
      </w:r>
      <w:r>
        <w:rPr>
          <w:rFonts w:hint="eastAsia" w:ascii="宋体" w:hAnsi="宋体" w:eastAsia="宋体" w:cs="宋体"/>
          <w:color w:val="auto"/>
          <w:sz w:val="24"/>
          <w:szCs w:val="24"/>
          <w:lang w:eastAsia="zh-CN"/>
        </w:rPr>
        <w:t>责任期</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缺陷修</w:t>
      </w:r>
      <w:r>
        <w:rPr>
          <w:rFonts w:hint="eastAsia" w:ascii="宋体" w:hAnsi="宋体" w:eastAsia="宋体" w:cs="宋体"/>
          <w:color w:val="auto"/>
          <w:spacing w:val="-5"/>
          <w:sz w:val="24"/>
          <w:szCs w:val="24"/>
          <w:lang w:eastAsia="zh-CN"/>
        </w:rPr>
        <w:t>复</w:t>
      </w:r>
      <w:r>
        <w:rPr>
          <w:rFonts w:hint="eastAsia" w:ascii="宋体" w:hAnsi="宋体" w:eastAsia="宋体" w:cs="宋体"/>
          <w:color w:val="auto"/>
          <w:sz w:val="24"/>
          <w:szCs w:val="24"/>
          <w:lang w:eastAsia="zh-CN"/>
        </w:rPr>
        <w:t>工作需</w:t>
      </w:r>
      <w:r>
        <w:rPr>
          <w:rFonts w:hint="eastAsia" w:ascii="宋体" w:hAnsi="宋体" w:eastAsia="宋体" w:cs="宋体"/>
          <w:color w:val="auto"/>
          <w:spacing w:val="-5"/>
          <w:sz w:val="24"/>
          <w:szCs w:val="24"/>
          <w:lang w:eastAsia="zh-CN"/>
        </w:rPr>
        <w:t>要</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有</w:t>
      </w:r>
      <w:r>
        <w:rPr>
          <w:rFonts w:hint="eastAsia" w:ascii="宋体" w:hAnsi="宋体" w:eastAsia="宋体" w:cs="宋体"/>
          <w:color w:val="auto"/>
          <w:spacing w:val="-5"/>
          <w:sz w:val="24"/>
          <w:szCs w:val="24"/>
          <w:lang w:eastAsia="zh-CN"/>
        </w:rPr>
        <w:t>权</w:t>
      </w:r>
      <w:r>
        <w:rPr>
          <w:rFonts w:hint="eastAsia" w:ascii="宋体" w:hAnsi="宋体" w:eastAsia="宋体" w:cs="宋体"/>
          <w:color w:val="auto"/>
          <w:sz w:val="24"/>
          <w:szCs w:val="24"/>
          <w:lang w:eastAsia="zh-CN"/>
        </w:rPr>
        <w:t>进入工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现场</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但</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遵守发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人的保</w:t>
      </w:r>
      <w:r>
        <w:rPr>
          <w:rFonts w:hint="eastAsia" w:ascii="宋体" w:hAnsi="宋体" w:eastAsia="宋体" w:cs="宋体"/>
          <w:color w:val="auto"/>
          <w:spacing w:val="-5"/>
          <w:sz w:val="24"/>
          <w:szCs w:val="24"/>
          <w:lang w:eastAsia="zh-CN"/>
        </w:rPr>
        <w:t>安</w:t>
      </w:r>
      <w:r>
        <w:rPr>
          <w:rFonts w:hint="eastAsia" w:ascii="宋体" w:hAnsi="宋体" w:eastAsia="宋体" w:cs="宋体"/>
          <w:color w:val="auto"/>
          <w:sz w:val="24"/>
          <w:szCs w:val="24"/>
          <w:lang w:eastAsia="zh-CN"/>
        </w:rPr>
        <w:t>和保密</w:t>
      </w:r>
      <w:r>
        <w:rPr>
          <w:rFonts w:hint="eastAsia" w:ascii="宋体" w:hAnsi="宋体" w:eastAsia="宋体" w:cs="宋体"/>
          <w:color w:val="auto"/>
          <w:spacing w:val="-5"/>
          <w:sz w:val="24"/>
          <w:szCs w:val="24"/>
          <w:lang w:eastAsia="zh-CN"/>
        </w:rPr>
        <w:t>规</w:t>
      </w:r>
      <w:r>
        <w:rPr>
          <w:rFonts w:hint="eastAsia" w:ascii="宋体" w:hAnsi="宋体" w:eastAsia="宋体" w:cs="宋体"/>
          <w:color w:val="auto"/>
          <w:sz w:val="24"/>
          <w:szCs w:val="24"/>
          <w:lang w:eastAsia="zh-CN"/>
        </w:rPr>
        <w:t>定。</w:t>
      </w:r>
    </w:p>
    <w:p w14:paraId="374D8741">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19.6</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缺陷责任期终止证书（工程质量保修责任终止证书）</w:t>
      </w:r>
      <w:r>
        <w:rPr>
          <w:rFonts w:hint="eastAsia" w:ascii="宋体" w:hAnsi="宋体" w:eastAsia="宋体" w:cs="宋体"/>
          <w:b/>
          <w:bCs/>
          <w:color w:val="auto"/>
          <w:spacing w:val="26"/>
          <w:sz w:val="24"/>
          <w:szCs w:val="24"/>
          <w:lang w:eastAsia="zh-CN"/>
        </w:rPr>
        <w:t xml:space="preserve"> </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工程完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验收或</w:t>
      </w:r>
      <w:r>
        <w:rPr>
          <w:rFonts w:hint="eastAsia" w:ascii="宋体" w:hAnsi="宋体" w:eastAsia="宋体" w:cs="宋体"/>
          <w:color w:val="auto"/>
          <w:spacing w:val="-5"/>
          <w:sz w:val="24"/>
          <w:szCs w:val="24"/>
          <w:lang w:eastAsia="zh-CN"/>
        </w:rPr>
        <w:t>投</w:t>
      </w:r>
      <w:r>
        <w:rPr>
          <w:rFonts w:hint="eastAsia" w:ascii="宋体" w:hAnsi="宋体" w:eastAsia="宋体" w:cs="宋体"/>
          <w:color w:val="auto"/>
          <w:sz w:val="24"/>
          <w:szCs w:val="24"/>
          <w:lang w:eastAsia="zh-CN"/>
        </w:rPr>
        <w:t>入使用</w:t>
      </w:r>
      <w:r>
        <w:rPr>
          <w:rFonts w:hint="eastAsia" w:ascii="宋体" w:hAnsi="宋体" w:eastAsia="宋体" w:cs="宋体"/>
          <w:color w:val="auto"/>
          <w:spacing w:val="-5"/>
          <w:sz w:val="24"/>
          <w:szCs w:val="24"/>
          <w:lang w:eastAsia="zh-CN"/>
        </w:rPr>
        <w:t>验</w:t>
      </w:r>
      <w:r>
        <w:rPr>
          <w:rFonts w:hint="eastAsia" w:ascii="宋体" w:hAnsi="宋体" w:eastAsia="宋体" w:cs="宋体"/>
          <w:color w:val="auto"/>
          <w:sz w:val="24"/>
          <w:szCs w:val="24"/>
          <w:lang w:eastAsia="zh-CN"/>
        </w:rPr>
        <w:t>收后</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人与承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人应办</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工程交</w:t>
      </w:r>
      <w:r>
        <w:rPr>
          <w:rFonts w:hint="eastAsia" w:ascii="宋体" w:hAnsi="宋体" w:eastAsia="宋体" w:cs="宋体"/>
          <w:color w:val="auto"/>
          <w:spacing w:val="-5"/>
          <w:sz w:val="24"/>
          <w:szCs w:val="24"/>
          <w:lang w:eastAsia="zh-CN"/>
        </w:rPr>
        <w:t>接</w:t>
      </w:r>
      <w:r>
        <w:rPr>
          <w:rFonts w:hint="eastAsia" w:ascii="宋体" w:hAnsi="宋体" w:eastAsia="宋体" w:cs="宋体"/>
          <w:color w:val="auto"/>
          <w:sz w:val="24"/>
          <w:szCs w:val="24"/>
          <w:lang w:eastAsia="zh-CN"/>
        </w:rPr>
        <w:t>手续</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人应向</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包人递</w:t>
      </w:r>
      <w:r>
        <w:rPr>
          <w:rFonts w:hint="eastAsia" w:ascii="宋体" w:hAnsi="宋体" w:eastAsia="宋体" w:cs="宋体"/>
          <w:color w:val="auto"/>
          <w:spacing w:val="-2"/>
          <w:sz w:val="24"/>
          <w:szCs w:val="24"/>
          <w:lang w:eastAsia="zh-CN"/>
        </w:rPr>
        <w:t>交工程质量保修书。</w:t>
      </w:r>
    </w:p>
    <w:p w14:paraId="5CCA2F7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缺陷责任期（工程质量保修期）满后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30</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1"/>
          <w:sz w:val="24"/>
          <w:szCs w:val="24"/>
          <w:lang w:eastAsia="zh-CN"/>
        </w:rPr>
        <w:t>个工作日内，发包人应向承包人颁发工程质量保修责任终</w:t>
      </w:r>
      <w:r>
        <w:rPr>
          <w:rFonts w:hint="eastAsia" w:ascii="宋体" w:hAnsi="宋体" w:eastAsia="宋体" w:cs="宋体"/>
          <w:color w:val="auto"/>
          <w:spacing w:val="21"/>
          <w:sz w:val="24"/>
          <w:szCs w:val="24"/>
          <w:lang w:eastAsia="zh-CN"/>
        </w:rPr>
        <w:t xml:space="preserve"> </w:t>
      </w:r>
      <w:r>
        <w:rPr>
          <w:rFonts w:hint="eastAsia" w:ascii="宋体" w:hAnsi="宋体" w:eastAsia="宋体" w:cs="宋体"/>
          <w:color w:val="auto"/>
          <w:spacing w:val="-2"/>
          <w:sz w:val="24"/>
          <w:szCs w:val="24"/>
          <w:lang w:eastAsia="zh-CN"/>
        </w:rPr>
        <w:t>止证书，并退还剩余的质量保证金，但保修责任范围内的质量缺陷未处理完成的应除外。</w:t>
      </w:r>
    </w:p>
    <w:p w14:paraId="73B664B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4"/>
          <w:sz w:val="24"/>
          <w:szCs w:val="24"/>
          <w:lang w:eastAsia="zh-CN"/>
        </w:rPr>
        <w:t>9</w:t>
      </w:r>
      <w:r>
        <w:rPr>
          <w:rFonts w:hint="eastAsia" w:ascii="宋体" w:hAnsi="宋体" w:eastAsia="宋体" w:cs="宋体"/>
          <w:b/>
          <w:bCs/>
          <w:color w:val="auto"/>
          <w:sz w:val="24"/>
          <w:szCs w:val="24"/>
          <w:lang w:eastAsia="zh-CN"/>
        </w:rPr>
        <w:t>.7</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 xml:space="preserve">保修责任 </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当事人</w:t>
      </w:r>
      <w:r>
        <w:rPr>
          <w:rFonts w:hint="eastAsia" w:ascii="宋体" w:hAnsi="宋体" w:eastAsia="宋体" w:cs="宋体"/>
          <w:color w:val="auto"/>
          <w:spacing w:val="-5"/>
          <w:sz w:val="24"/>
          <w:szCs w:val="24"/>
          <w:lang w:eastAsia="zh-CN"/>
        </w:rPr>
        <w:t>根</w:t>
      </w:r>
      <w:r>
        <w:rPr>
          <w:rFonts w:hint="eastAsia" w:ascii="宋体" w:hAnsi="宋体" w:eastAsia="宋体" w:cs="宋体"/>
          <w:color w:val="auto"/>
          <w:sz w:val="24"/>
          <w:szCs w:val="24"/>
          <w:lang w:eastAsia="zh-CN"/>
        </w:rPr>
        <w:t>据有关</w:t>
      </w:r>
      <w:r>
        <w:rPr>
          <w:rFonts w:hint="eastAsia" w:ascii="宋体" w:hAnsi="宋体" w:eastAsia="宋体" w:cs="宋体"/>
          <w:color w:val="auto"/>
          <w:spacing w:val="-5"/>
          <w:sz w:val="24"/>
          <w:szCs w:val="24"/>
          <w:lang w:eastAsia="zh-CN"/>
        </w:rPr>
        <w:t>法</w:t>
      </w:r>
      <w:r>
        <w:rPr>
          <w:rFonts w:hint="eastAsia" w:ascii="宋体" w:hAnsi="宋体" w:eastAsia="宋体" w:cs="宋体"/>
          <w:color w:val="auto"/>
          <w:sz w:val="24"/>
          <w:szCs w:val="24"/>
          <w:lang w:eastAsia="zh-CN"/>
        </w:rPr>
        <w:t>律规定</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在</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款中约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工程质</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保修范</w:t>
      </w:r>
      <w:r>
        <w:rPr>
          <w:rFonts w:hint="eastAsia" w:ascii="宋体" w:hAnsi="宋体" w:eastAsia="宋体" w:cs="宋体"/>
          <w:color w:val="auto"/>
          <w:spacing w:val="-5"/>
          <w:sz w:val="24"/>
          <w:szCs w:val="24"/>
          <w:lang w:eastAsia="zh-CN"/>
        </w:rPr>
        <w:t>围</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期</w:t>
      </w:r>
      <w:r>
        <w:rPr>
          <w:rFonts w:hint="eastAsia" w:ascii="宋体" w:hAnsi="宋体" w:eastAsia="宋体" w:cs="宋体"/>
          <w:color w:val="auto"/>
          <w:spacing w:val="-5"/>
          <w:sz w:val="24"/>
          <w:szCs w:val="24"/>
          <w:lang w:eastAsia="zh-CN"/>
        </w:rPr>
        <w:t>限</w:t>
      </w:r>
      <w:r>
        <w:rPr>
          <w:rFonts w:hint="eastAsia" w:ascii="宋体" w:hAnsi="宋体" w:eastAsia="宋体" w:cs="宋体"/>
          <w:color w:val="auto"/>
          <w:sz w:val="24"/>
          <w:szCs w:val="24"/>
          <w:lang w:eastAsia="zh-CN"/>
        </w:rPr>
        <w:t>和责任</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保</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期自实</w:t>
      </w:r>
      <w:r>
        <w:rPr>
          <w:rFonts w:hint="eastAsia" w:ascii="宋体" w:hAnsi="宋体" w:eastAsia="宋体" w:cs="宋体"/>
          <w:color w:val="auto"/>
          <w:spacing w:val="-5"/>
          <w:sz w:val="24"/>
          <w:szCs w:val="24"/>
          <w:lang w:eastAsia="zh-CN"/>
        </w:rPr>
        <w:t>际</w:t>
      </w:r>
      <w:r>
        <w:rPr>
          <w:rFonts w:hint="eastAsia" w:ascii="宋体" w:hAnsi="宋体" w:eastAsia="宋体" w:cs="宋体"/>
          <w:color w:val="auto"/>
          <w:sz w:val="24"/>
          <w:szCs w:val="24"/>
          <w:lang w:eastAsia="zh-CN"/>
        </w:rPr>
        <w:t>竣工日</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起计算</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在</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部工程</w:t>
      </w:r>
      <w:r>
        <w:rPr>
          <w:rFonts w:hint="eastAsia" w:ascii="宋体" w:hAnsi="宋体" w:eastAsia="宋体" w:cs="宋体"/>
          <w:color w:val="auto"/>
          <w:spacing w:val="-5"/>
          <w:sz w:val="24"/>
          <w:szCs w:val="24"/>
          <w:lang w:eastAsia="zh-CN"/>
        </w:rPr>
        <w:t>竣</w:t>
      </w:r>
      <w:r>
        <w:rPr>
          <w:rFonts w:hint="eastAsia" w:ascii="宋体" w:hAnsi="宋体" w:eastAsia="宋体" w:cs="宋体"/>
          <w:color w:val="auto"/>
          <w:sz w:val="24"/>
          <w:szCs w:val="24"/>
          <w:lang w:eastAsia="zh-CN"/>
        </w:rPr>
        <w:t>工验收前</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已</w:t>
      </w:r>
      <w:r>
        <w:rPr>
          <w:rFonts w:hint="eastAsia" w:ascii="宋体" w:hAnsi="宋体" w:eastAsia="宋体" w:cs="宋体"/>
          <w:color w:val="auto"/>
          <w:spacing w:val="-5"/>
          <w:sz w:val="24"/>
          <w:szCs w:val="24"/>
          <w:lang w:eastAsia="zh-CN"/>
        </w:rPr>
        <w:t>经</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前验收</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单位工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其</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修期的</w:t>
      </w:r>
      <w:r>
        <w:rPr>
          <w:rFonts w:hint="eastAsia" w:ascii="宋体" w:hAnsi="宋体" w:eastAsia="宋体" w:cs="宋体"/>
          <w:color w:val="auto"/>
          <w:spacing w:val="-5"/>
          <w:sz w:val="24"/>
          <w:szCs w:val="24"/>
          <w:lang w:eastAsia="zh-CN"/>
        </w:rPr>
        <w:t>起</w:t>
      </w:r>
      <w:r>
        <w:rPr>
          <w:rFonts w:hint="eastAsia" w:ascii="宋体" w:hAnsi="宋体" w:eastAsia="宋体" w:cs="宋体"/>
          <w:color w:val="auto"/>
          <w:sz w:val="24"/>
          <w:szCs w:val="24"/>
          <w:lang w:eastAsia="zh-CN"/>
        </w:rPr>
        <w:t xml:space="preserve">算日期 </w:t>
      </w:r>
      <w:r>
        <w:rPr>
          <w:rFonts w:hint="eastAsia" w:ascii="宋体" w:hAnsi="宋体" w:eastAsia="宋体" w:cs="宋体"/>
          <w:color w:val="auto"/>
          <w:spacing w:val="-1"/>
          <w:sz w:val="24"/>
          <w:szCs w:val="24"/>
          <w:lang w:eastAsia="zh-CN"/>
        </w:rPr>
        <w:t>相应提前。</w:t>
      </w:r>
    </w:p>
    <w:p w14:paraId="0A75310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20、保险</w:t>
      </w:r>
    </w:p>
    <w:p w14:paraId="6330921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0</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 xml:space="preserve">工程保险 </w:t>
      </w:r>
      <w:r>
        <w:rPr>
          <w:rFonts w:hint="eastAsia" w:ascii="宋体" w:hAnsi="宋体" w:eastAsia="宋体" w:cs="宋体"/>
          <w:color w:val="auto"/>
          <w:sz w:val="24"/>
          <w:szCs w:val="24"/>
          <w:lang w:eastAsia="zh-CN"/>
        </w:rPr>
        <w:t>除</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款另有</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定外</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人应以</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包人和</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包人的</w:t>
      </w:r>
      <w:r>
        <w:rPr>
          <w:rFonts w:hint="eastAsia" w:ascii="宋体" w:hAnsi="宋体" w:eastAsia="宋体" w:cs="宋体"/>
          <w:color w:val="auto"/>
          <w:spacing w:val="-5"/>
          <w:sz w:val="24"/>
          <w:szCs w:val="24"/>
          <w:lang w:eastAsia="zh-CN"/>
        </w:rPr>
        <w:t>共</w:t>
      </w:r>
      <w:r>
        <w:rPr>
          <w:rFonts w:hint="eastAsia" w:ascii="宋体" w:hAnsi="宋体" w:eastAsia="宋体" w:cs="宋体"/>
          <w:color w:val="auto"/>
          <w:sz w:val="24"/>
          <w:szCs w:val="24"/>
          <w:lang w:eastAsia="zh-CN"/>
        </w:rPr>
        <w:t>同名义</w:t>
      </w:r>
      <w:r>
        <w:rPr>
          <w:rFonts w:hint="eastAsia" w:ascii="宋体" w:hAnsi="宋体" w:eastAsia="宋体" w:cs="宋体"/>
          <w:color w:val="auto"/>
          <w:spacing w:val="-5"/>
          <w:sz w:val="24"/>
          <w:szCs w:val="24"/>
          <w:lang w:eastAsia="zh-CN"/>
        </w:rPr>
        <w:t>向</w:t>
      </w:r>
      <w:r>
        <w:rPr>
          <w:rFonts w:hint="eastAsia" w:ascii="宋体" w:hAnsi="宋体" w:eastAsia="宋体" w:cs="宋体"/>
          <w:color w:val="auto"/>
          <w:sz w:val="24"/>
          <w:szCs w:val="24"/>
          <w:lang w:eastAsia="zh-CN"/>
        </w:rPr>
        <w:t>双方同</w:t>
      </w:r>
      <w:r>
        <w:rPr>
          <w:rFonts w:hint="eastAsia" w:ascii="宋体" w:hAnsi="宋体" w:eastAsia="宋体" w:cs="宋体"/>
          <w:color w:val="auto"/>
          <w:spacing w:val="-5"/>
          <w:sz w:val="24"/>
          <w:szCs w:val="24"/>
          <w:lang w:eastAsia="zh-CN"/>
        </w:rPr>
        <w:t>意</w:t>
      </w:r>
      <w:r>
        <w:rPr>
          <w:rFonts w:hint="eastAsia" w:ascii="宋体" w:hAnsi="宋体" w:eastAsia="宋体" w:cs="宋体"/>
          <w:color w:val="auto"/>
          <w:sz w:val="24"/>
          <w:szCs w:val="24"/>
          <w:lang w:eastAsia="zh-CN"/>
        </w:rPr>
        <w:t>的保险</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投保建筑</w:t>
      </w:r>
      <w:r>
        <w:rPr>
          <w:rFonts w:hint="eastAsia" w:ascii="宋体" w:hAnsi="宋体" w:eastAsia="宋体" w:cs="宋体"/>
          <w:color w:val="auto"/>
          <w:spacing w:val="-4"/>
          <w:sz w:val="24"/>
          <w:szCs w:val="24"/>
          <w:lang w:eastAsia="zh-CN"/>
        </w:rPr>
        <w:t>工程一切险、安装工程一切险。其具体的投保内容、保险金额、保险费率、保险期限等有关内容在专用</w:t>
      </w:r>
      <w:r>
        <w:rPr>
          <w:rFonts w:hint="eastAsia" w:ascii="宋体" w:hAnsi="宋体" w:eastAsia="宋体" w:cs="宋体"/>
          <w:color w:val="auto"/>
          <w:spacing w:val="71"/>
          <w:sz w:val="24"/>
          <w:szCs w:val="24"/>
          <w:lang w:eastAsia="zh-CN"/>
        </w:rPr>
        <w:t xml:space="preserve"> </w:t>
      </w:r>
      <w:r>
        <w:rPr>
          <w:rFonts w:hint="eastAsia" w:ascii="宋体" w:hAnsi="宋体" w:eastAsia="宋体" w:cs="宋体"/>
          <w:color w:val="auto"/>
          <w:spacing w:val="-2"/>
          <w:sz w:val="24"/>
          <w:szCs w:val="24"/>
          <w:lang w:eastAsia="zh-CN"/>
        </w:rPr>
        <w:t>合同条款中约定。</w:t>
      </w:r>
    </w:p>
    <w:p w14:paraId="276E5FE3">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20.2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人员工伤事故的保险</w:t>
      </w:r>
    </w:p>
    <w:p w14:paraId="4863A0B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20.2.1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承包人员工伤事故的保险</w:t>
      </w:r>
      <w:r>
        <w:rPr>
          <w:rFonts w:hint="eastAsia" w:ascii="宋体" w:hAnsi="宋体" w:eastAsia="宋体" w:cs="宋体"/>
          <w:color w:val="auto"/>
          <w:spacing w:val="22"/>
          <w:sz w:val="24"/>
          <w:szCs w:val="24"/>
          <w:lang w:eastAsia="zh-CN"/>
        </w:rPr>
        <w:t xml:space="preserve"> </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人应依</w:t>
      </w:r>
      <w:r>
        <w:rPr>
          <w:rFonts w:hint="eastAsia" w:ascii="宋体" w:hAnsi="宋体" w:eastAsia="宋体" w:cs="宋体"/>
          <w:color w:val="auto"/>
          <w:spacing w:val="-5"/>
          <w:sz w:val="24"/>
          <w:szCs w:val="24"/>
          <w:lang w:eastAsia="zh-CN"/>
        </w:rPr>
        <w:t>照</w:t>
      </w:r>
      <w:r>
        <w:rPr>
          <w:rFonts w:hint="eastAsia" w:ascii="宋体" w:hAnsi="宋体" w:eastAsia="宋体" w:cs="宋体"/>
          <w:color w:val="auto"/>
          <w:sz w:val="24"/>
          <w:szCs w:val="24"/>
          <w:lang w:eastAsia="zh-CN"/>
        </w:rPr>
        <w:t>有关法</w:t>
      </w:r>
      <w:r>
        <w:rPr>
          <w:rFonts w:hint="eastAsia" w:ascii="宋体" w:hAnsi="宋体" w:eastAsia="宋体" w:cs="宋体"/>
          <w:color w:val="auto"/>
          <w:spacing w:val="-5"/>
          <w:sz w:val="24"/>
          <w:szCs w:val="24"/>
          <w:lang w:eastAsia="zh-CN"/>
        </w:rPr>
        <w:t>律</w:t>
      </w:r>
      <w:r>
        <w:rPr>
          <w:rFonts w:hint="eastAsia" w:ascii="宋体" w:hAnsi="宋体" w:eastAsia="宋体" w:cs="宋体"/>
          <w:color w:val="auto"/>
          <w:sz w:val="24"/>
          <w:szCs w:val="24"/>
          <w:lang w:eastAsia="zh-CN"/>
        </w:rPr>
        <w:t>规定参</w:t>
      </w:r>
      <w:r>
        <w:rPr>
          <w:rFonts w:hint="eastAsia" w:ascii="宋体" w:hAnsi="宋体" w:eastAsia="宋体" w:cs="宋体"/>
          <w:color w:val="auto"/>
          <w:spacing w:val="-5"/>
          <w:sz w:val="24"/>
          <w:szCs w:val="24"/>
          <w:lang w:eastAsia="zh-CN"/>
        </w:rPr>
        <w:t>加</w:t>
      </w:r>
      <w:r>
        <w:rPr>
          <w:rFonts w:hint="eastAsia" w:ascii="宋体" w:hAnsi="宋体" w:eastAsia="宋体" w:cs="宋体"/>
          <w:color w:val="auto"/>
          <w:sz w:val="24"/>
          <w:szCs w:val="24"/>
          <w:lang w:eastAsia="zh-CN"/>
        </w:rPr>
        <w:t>工伤保</w:t>
      </w:r>
      <w:r>
        <w:rPr>
          <w:rFonts w:hint="eastAsia" w:ascii="宋体" w:hAnsi="宋体" w:eastAsia="宋体" w:cs="宋体"/>
          <w:color w:val="auto"/>
          <w:spacing w:val="-5"/>
          <w:sz w:val="24"/>
          <w:szCs w:val="24"/>
          <w:lang w:eastAsia="zh-CN"/>
        </w:rPr>
        <w:t>险</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为</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履行合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所雇佣</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全部人员</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缴</w:t>
      </w:r>
      <w:r>
        <w:rPr>
          <w:rFonts w:hint="eastAsia" w:ascii="宋体" w:hAnsi="宋体" w:eastAsia="宋体" w:cs="宋体"/>
          <w:color w:val="auto"/>
          <w:spacing w:val="-5"/>
          <w:sz w:val="24"/>
          <w:szCs w:val="24"/>
          <w:lang w:eastAsia="zh-CN"/>
        </w:rPr>
        <w:t>纳</w:t>
      </w:r>
      <w:r>
        <w:rPr>
          <w:rFonts w:hint="eastAsia" w:ascii="宋体" w:hAnsi="宋体" w:eastAsia="宋体" w:cs="宋体"/>
          <w:color w:val="auto"/>
          <w:sz w:val="24"/>
          <w:szCs w:val="24"/>
          <w:lang w:eastAsia="zh-CN"/>
        </w:rPr>
        <w:t>工伤保</w:t>
      </w:r>
      <w:r>
        <w:rPr>
          <w:rFonts w:hint="eastAsia" w:ascii="宋体" w:hAnsi="宋体" w:eastAsia="宋体" w:cs="宋体"/>
          <w:color w:val="auto"/>
          <w:spacing w:val="-5"/>
          <w:sz w:val="24"/>
          <w:szCs w:val="24"/>
          <w:lang w:eastAsia="zh-CN"/>
        </w:rPr>
        <w:t>险</w:t>
      </w:r>
      <w:r>
        <w:rPr>
          <w:rFonts w:hint="eastAsia" w:ascii="宋体" w:hAnsi="宋体" w:eastAsia="宋体" w:cs="宋体"/>
          <w:color w:val="auto"/>
          <w:sz w:val="24"/>
          <w:szCs w:val="24"/>
          <w:lang w:eastAsia="zh-CN"/>
        </w:rPr>
        <w:t>费</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2"/>
          <w:sz w:val="24"/>
          <w:szCs w:val="24"/>
          <w:lang w:eastAsia="zh-CN"/>
        </w:rPr>
        <w:t>要求其分包人也进行此项保险。</w:t>
      </w:r>
    </w:p>
    <w:p w14:paraId="7AE98D9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20.2.2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发包人员工伤事故的保险</w:t>
      </w:r>
    </w:p>
    <w:p w14:paraId="39F79A0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人应依</w:t>
      </w:r>
      <w:r>
        <w:rPr>
          <w:rFonts w:hint="eastAsia" w:ascii="宋体" w:hAnsi="宋体" w:eastAsia="宋体" w:cs="宋体"/>
          <w:color w:val="auto"/>
          <w:spacing w:val="-5"/>
          <w:sz w:val="24"/>
          <w:szCs w:val="24"/>
          <w:lang w:eastAsia="zh-CN"/>
        </w:rPr>
        <w:t>照</w:t>
      </w:r>
      <w:r>
        <w:rPr>
          <w:rFonts w:hint="eastAsia" w:ascii="宋体" w:hAnsi="宋体" w:eastAsia="宋体" w:cs="宋体"/>
          <w:color w:val="auto"/>
          <w:sz w:val="24"/>
          <w:szCs w:val="24"/>
          <w:lang w:eastAsia="zh-CN"/>
        </w:rPr>
        <w:t>有关法</w:t>
      </w:r>
      <w:r>
        <w:rPr>
          <w:rFonts w:hint="eastAsia" w:ascii="宋体" w:hAnsi="宋体" w:eastAsia="宋体" w:cs="宋体"/>
          <w:color w:val="auto"/>
          <w:spacing w:val="-5"/>
          <w:sz w:val="24"/>
          <w:szCs w:val="24"/>
          <w:lang w:eastAsia="zh-CN"/>
        </w:rPr>
        <w:t>律</w:t>
      </w:r>
      <w:r>
        <w:rPr>
          <w:rFonts w:hint="eastAsia" w:ascii="宋体" w:hAnsi="宋体" w:eastAsia="宋体" w:cs="宋体"/>
          <w:color w:val="auto"/>
          <w:sz w:val="24"/>
          <w:szCs w:val="24"/>
          <w:lang w:eastAsia="zh-CN"/>
        </w:rPr>
        <w:t>规定参</w:t>
      </w:r>
      <w:r>
        <w:rPr>
          <w:rFonts w:hint="eastAsia" w:ascii="宋体" w:hAnsi="宋体" w:eastAsia="宋体" w:cs="宋体"/>
          <w:color w:val="auto"/>
          <w:spacing w:val="-5"/>
          <w:sz w:val="24"/>
          <w:szCs w:val="24"/>
          <w:lang w:eastAsia="zh-CN"/>
        </w:rPr>
        <w:t>加</w:t>
      </w:r>
      <w:r>
        <w:rPr>
          <w:rFonts w:hint="eastAsia" w:ascii="宋体" w:hAnsi="宋体" w:eastAsia="宋体" w:cs="宋体"/>
          <w:color w:val="auto"/>
          <w:sz w:val="24"/>
          <w:szCs w:val="24"/>
          <w:lang w:eastAsia="zh-CN"/>
        </w:rPr>
        <w:t>工伤保</w:t>
      </w:r>
      <w:r>
        <w:rPr>
          <w:rFonts w:hint="eastAsia" w:ascii="宋体" w:hAnsi="宋体" w:eastAsia="宋体" w:cs="宋体"/>
          <w:color w:val="auto"/>
          <w:spacing w:val="-5"/>
          <w:sz w:val="24"/>
          <w:szCs w:val="24"/>
          <w:lang w:eastAsia="zh-CN"/>
        </w:rPr>
        <w:t>险</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为</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现场机</w:t>
      </w:r>
      <w:r>
        <w:rPr>
          <w:rFonts w:hint="eastAsia" w:ascii="宋体" w:hAnsi="宋体" w:eastAsia="宋体" w:cs="宋体"/>
          <w:color w:val="auto"/>
          <w:spacing w:val="-5"/>
          <w:sz w:val="24"/>
          <w:szCs w:val="24"/>
          <w:lang w:eastAsia="zh-CN"/>
        </w:rPr>
        <w:t>构</w:t>
      </w:r>
      <w:r>
        <w:rPr>
          <w:rFonts w:hint="eastAsia" w:ascii="宋体" w:hAnsi="宋体" w:eastAsia="宋体" w:cs="宋体"/>
          <w:color w:val="auto"/>
          <w:sz w:val="24"/>
          <w:szCs w:val="24"/>
          <w:lang w:eastAsia="zh-CN"/>
        </w:rPr>
        <w:t>雇佣的</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部人员</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缴</w:t>
      </w:r>
      <w:r>
        <w:rPr>
          <w:rFonts w:hint="eastAsia" w:ascii="宋体" w:hAnsi="宋体" w:eastAsia="宋体" w:cs="宋体"/>
          <w:color w:val="auto"/>
          <w:spacing w:val="-5"/>
          <w:sz w:val="24"/>
          <w:szCs w:val="24"/>
          <w:lang w:eastAsia="zh-CN"/>
        </w:rPr>
        <w:t>纳</w:t>
      </w:r>
      <w:r>
        <w:rPr>
          <w:rFonts w:hint="eastAsia" w:ascii="宋体" w:hAnsi="宋体" w:eastAsia="宋体" w:cs="宋体"/>
          <w:color w:val="auto"/>
          <w:sz w:val="24"/>
          <w:szCs w:val="24"/>
          <w:lang w:eastAsia="zh-CN"/>
        </w:rPr>
        <w:t>工伤保</w:t>
      </w:r>
      <w:r>
        <w:rPr>
          <w:rFonts w:hint="eastAsia" w:ascii="宋体" w:hAnsi="宋体" w:eastAsia="宋体" w:cs="宋体"/>
          <w:color w:val="auto"/>
          <w:spacing w:val="-5"/>
          <w:sz w:val="24"/>
          <w:szCs w:val="24"/>
          <w:lang w:eastAsia="zh-CN"/>
        </w:rPr>
        <w:t>险</w:t>
      </w:r>
      <w:r>
        <w:rPr>
          <w:rFonts w:hint="eastAsia" w:ascii="宋体" w:hAnsi="宋体" w:eastAsia="宋体" w:cs="宋体"/>
          <w:color w:val="auto"/>
          <w:spacing w:val="5"/>
          <w:sz w:val="24"/>
          <w:szCs w:val="24"/>
          <w:lang w:eastAsia="zh-CN"/>
        </w:rPr>
        <w:t>费</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并要</w:t>
      </w:r>
      <w:r>
        <w:rPr>
          <w:rFonts w:hint="eastAsia" w:ascii="宋体" w:hAnsi="宋体" w:eastAsia="宋体" w:cs="宋体"/>
          <w:color w:val="auto"/>
          <w:spacing w:val="-2"/>
          <w:sz w:val="24"/>
          <w:szCs w:val="24"/>
          <w:lang w:eastAsia="zh-CN"/>
        </w:rPr>
        <w:t>求其监理人也进行此项保险。</w:t>
      </w:r>
    </w:p>
    <w:p w14:paraId="6A51E5E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0</w:t>
      </w: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人身意外伤害险</w:t>
      </w:r>
    </w:p>
    <w:p w14:paraId="356C981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20.3.1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发包人应在整个施工期间为其现场机构雇用的全部人员，投保人身意外伤害险，缴纳保险费，并要求其监理人也进行此项保险。</w:t>
      </w:r>
    </w:p>
    <w:p w14:paraId="0C46CA5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20.3.2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承包人应在整个施工期间为其现场机构雇用的全部人员，投保人身意外伤害险，缴纳保险费，并要求其分包人也进行此项保险。</w:t>
      </w:r>
    </w:p>
    <w:p w14:paraId="6EFF6F52">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0</w:t>
      </w: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第三者责任险</w:t>
      </w:r>
    </w:p>
    <w:p w14:paraId="7211302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20.4.1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第三者责任系指在保险期内，对因工程意外事故造成的、依法应由被保险人负责的工地上</w:t>
      </w:r>
      <w:r>
        <w:rPr>
          <w:rFonts w:hint="eastAsia" w:ascii="宋体" w:hAnsi="宋体" w:eastAsia="宋体" w:cs="宋体"/>
          <w:color w:val="auto"/>
          <w:sz w:val="24"/>
          <w:szCs w:val="24"/>
          <w:lang w:eastAsia="zh-CN"/>
        </w:rPr>
        <w:t>及</w:t>
      </w:r>
      <w:r>
        <w:rPr>
          <w:rFonts w:hint="eastAsia" w:ascii="宋体" w:hAnsi="宋体" w:eastAsia="宋体" w:cs="宋体"/>
          <w:color w:val="auto"/>
          <w:spacing w:val="-5"/>
          <w:sz w:val="24"/>
          <w:szCs w:val="24"/>
          <w:lang w:eastAsia="zh-CN"/>
        </w:rPr>
        <w:t>毗</w:t>
      </w:r>
      <w:r>
        <w:rPr>
          <w:rFonts w:hint="eastAsia" w:ascii="宋体" w:hAnsi="宋体" w:eastAsia="宋体" w:cs="宋体"/>
          <w:color w:val="auto"/>
          <w:sz w:val="24"/>
          <w:szCs w:val="24"/>
          <w:lang w:eastAsia="zh-CN"/>
        </w:rPr>
        <w:t>邻地区</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第三者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身伤亡</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疾</w:t>
      </w:r>
      <w:r>
        <w:rPr>
          <w:rFonts w:hint="eastAsia" w:ascii="宋体" w:hAnsi="宋体" w:eastAsia="宋体" w:cs="宋体"/>
          <w:color w:val="auto"/>
          <w:spacing w:val="-5"/>
          <w:sz w:val="24"/>
          <w:szCs w:val="24"/>
          <w:lang w:eastAsia="zh-CN"/>
        </w:rPr>
        <w:t>病</w:t>
      </w:r>
      <w:r>
        <w:rPr>
          <w:rFonts w:hint="eastAsia" w:ascii="宋体" w:hAnsi="宋体" w:eastAsia="宋体" w:cs="宋体"/>
          <w:color w:val="auto"/>
          <w:sz w:val="24"/>
          <w:szCs w:val="24"/>
          <w:lang w:eastAsia="zh-CN"/>
        </w:rPr>
        <w:t>或财产</w:t>
      </w:r>
      <w:r>
        <w:rPr>
          <w:rFonts w:hint="eastAsia" w:ascii="宋体" w:hAnsi="宋体" w:eastAsia="宋体" w:cs="宋体"/>
          <w:color w:val="auto"/>
          <w:spacing w:val="-5"/>
          <w:sz w:val="24"/>
          <w:szCs w:val="24"/>
          <w:lang w:eastAsia="zh-CN"/>
        </w:rPr>
        <w:t>损</w:t>
      </w:r>
      <w:r>
        <w:rPr>
          <w:rFonts w:hint="eastAsia" w:ascii="宋体" w:hAnsi="宋体" w:eastAsia="宋体" w:cs="宋体"/>
          <w:color w:val="auto"/>
          <w:spacing w:val="-24"/>
          <w:sz w:val="24"/>
          <w:szCs w:val="24"/>
          <w:lang w:eastAsia="zh-CN"/>
        </w:rPr>
        <w:t>失</w:t>
      </w:r>
      <w:r>
        <w:rPr>
          <w:rFonts w:hint="eastAsia" w:ascii="宋体" w:hAnsi="宋体" w:eastAsia="宋体" w:cs="宋体"/>
          <w:color w:val="auto"/>
          <w:sz w:val="24"/>
          <w:szCs w:val="24"/>
          <w:lang w:eastAsia="zh-CN"/>
        </w:rPr>
        <w:t>（本</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程除外</w:t>
      </w:r>
      <w:r>
        <w:rPr>
          <w:rFonts w:hint="eastAsia" w:ascii="宋体" w:hAnsi="宋体" w:eastAsia="宋体" w:cs="宋体"/>
          <w:color w:val="auto"/>
          <w:spacing w:val="-29"/>
          <w:sz w:val="24"/>
          <w:szCs w:val="24"/>
          <w:lang w:eastAsia="zh-CN"/>
        </w:rPr>
        <w:t>）</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以</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被保险</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因此而</w:t>
      </w:r>
      <w:r>
        <w:rPr>
          <w:rFonts w:hint="eastAsia" w:ascii="宋体" w:hAnsi="宋体" w:eastAsia="宋体" w:cs="宋体"/>
          <w:color w:val="auto"/>
          <w:spacing w:val="-5"/>
          <w:sz w:val="24"/>
          <w:szCs w:val="24"/>
          <w:lang w:eastAsia="zh-CN"/>
        </w:rPr>
        <w:t>支</w:t>
      </w:r>
      <w:r>
        <w:rPr>
          <w:rFonts w:hint="eastAsia" w:ascii="宋体" w:hAnsi="宋体" w:eastAsia="宋体" w:cs="宋体"/>
          <w:color w:val="auto"/>
          <w:sz w:val="24"/>
          <w:szCs w:val="24"/>
          <w:lang w:eastAsia="zh-CN"/>
        </w:rPr>
        <w:t>付的诉</w:t>
      </w:r>
      <w:r>
        <w:rPr>
          <w:rFonts w:hint="eastAsia" w:ascii="宋体" w:hAnsi="宋体" w:eastAsia="宋体" w:cs="宋体"/>
          <w:color w:val="auto"/>
          <w:spacing w:val="-5"/>
          <w:sz w:val="24"/>
          <w:szCs w:val="24"/>
          <w:lang w:eastAsia="zh-CN"/>
        </w:rPr>
        <w:t>讼</w:t>
      </w:r>
      <w:r>
        <w:rPr>
          <w:rFonts w:hint="eastAsia" w:ascii="宋体" w:hAnsi="宋体" w:eastAsia="宋体" w:cs="宋体"/>
          <w:color w:val="auto"/>
          <w:sz w:val="24"/>
          <w:szCs w:val="24"/>
          <w:lang w:eastAsia="zh-CN"/>
        </w:rPr>
        <w:t>费用</w:t>
      </w:r>
      <w:r>
        <w:rPr>
          <w:rFonts w:hint="eastAsia" w:ascii="宋体" w:hAnsi="宋体" w:eastAsia="宋体" w:cs="宋体"/>
          <w:color w:val="auto"/>
          <w:spacing w:val="-2"/>
          <w:sz w:val="24"/>
          <w:szCs w:val="24"/>
          <w:lang w:eastAsia="zh-CN"/>
        </w:rPr>
        <w:t>和事先经保险人书面同意支付的其他费用等赔偿责任。</w:t>
      </w:r>
    </w:p>
    <w:p w14:paraId="30916AC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0</w:t>
      </w:r>
      <w:r>
        <w:rPr>
          <w:rFonts w:hint="eastAsia" w:ascii="宋体" w:hAnsi="宋体" w:eastAsia="宋体" w:cs="宋体"/>
          <w:b/>
          <w:bCs/>
          <w:color w:val="auto"/>
          <w:sz w:val="24"/>
          <w:szCs w:val="24"/>
          <w:lang w:eastAsia="zh-CN"/>
        </w:rPr>
        <w:t>.4.2</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在缺</w:t>
      </w:r>
      <w:r>
        <w:rPr>
          <w:rFonts w:hint="eastAsia" w:ascii="宋体" w:hAnsi="宋体" w:eastAsia="宋体" w:cs="宋体"/>
          <w:color w:val="auto"/>
          <w:spacing w:val="-5"/>
          <w:sz w:val="24"/>
          <w:szCs w:val="24"/>
          <w:lang w:eastAsia="zh-CN"/>
        </w:rPr>
        <w:t>陷</w:t>
      </w:r>
      <w:r>
        <w:rPr>
          <w:rFonts w:hint="eastAsia" w:ascii="宋体" w:hAnsi="宋体" w:eastAsia="宋体" w:cs="宋体"/>
          <w:color w:val="auto"/>
          <w:sz w:val="24"/>
          <w:szCs w:val="24"/>
          <w:lang w:eastAsia="zh-CN"/>
        </w:rPr>
        <w:t>责任期</w:t>
      </w:r>
      <w:r>
        <w:rPr>
          <w:rFonts w:hint="eastAsia" w:ascii="宋体" w:hAnsi="宋体" w:eastAsia="宋体" w:cs="宋体"/>
          <w:color w:val="auto"/>
          <w:spacing w:val="-5"/>
          <w:sz w:val="24"/>
          <w:szCs w:val="24"/>
          <w:lang w:eastAsia="zh-CN"/>
        </w:rPr>
        <w:t>终</w:t>
      </w:r>
      <w:r>
        <w:rPr>
          <w:rFonts w:hint="eastAsia" w:ascii="宋体" w:hAnsi="宋体" w:eastAsia="宋体" w:cs="宋体"/>
          <w:color w:val="auto"/>
          <w:sz w:val="24"/>
          <w:szCs w:val="24"/>
          <w:lang w:eastAsia="zh-CN"/>
        </w:rPr>
        <w:t>止证书颁</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前</w:t>
      </w:r>
      <w:r>
        <w:rPr>
          <w:rFonts w:hint="eastAsia" w:ascii="宋体" w:hAnsi="宋体" w:eastAsia="宋体" w:cs="宋体"/>
          <w:color w:val="auto"/>
          <w:spacing w:val="-77"/>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应以承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人和发包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的共同名</w:t>
      </w:r>
      <w:r>
        <w:rPr>
          <w:rFonts w:hint="eastAsia" w:ascii="宋体" w:hAnsi="宋体" w:eastAsia="宋体" w:cs="宋体"/>
          <w:color w:val="auto"/>
          <w:spacing w:val="-5"/>
          <w:sz w:val="24"/>
          <w:szCs w:val="24"/>
          <w:lang w:eastAsia="zh-CN"/>
        </w:rPr>
        <w:t>义</w:t>
      </w:r>
      <w:r>
        <w:rPr>
          <w:rFonts w:hint="eastAsia" w:ascii="宋体" w:hAnsi="宋体" w:eastAsia="宋体" w:cs="宋体"/>
          <w:color w:val="auto"/>
          <w:spacing w:val="-77"/>
          <w:sz w:val="24"/>
          <w:szCs w:val="24"/>
          <w:lang w:eastAsia="zh-CN"/>
        </w:rPr>
        <w:t>，</w:t>
      </w:r>
      <w:r>
        <w:rPr>
          <w:rFonts w:hint="eastAsia" w:ascii="宋体" w:hAnsi="宋体" w:eastAsia="宋体" w:cs="宋体"/>
          <w:color w:val="auto"/>
          <w:sz w:val="24"/>
          <w:szCs w:val="24"/>
          <w:lang w:eastAsia="zh-CN"/>
        </w:rPr>
        <w:t>投保第</w:t>
      </w:r>
      <w:r>
        <w:rPr>
          <w:rFonts w:hint="eastAsia" w:ascii="宋体" w:hAnsi="宋体" w:eastAsia="宋体" w:cs="宋体"/>
          <w:color w:val="auto"/>
          <w:spacing w:val="-58"/>
          <w:sz w:val="24"/>
          <w:szCs w:val="24"/>
          <w:lang w:eastAsia="zh-CN"/>
        </w:rPr>
        <w:t xml:space="preserve"> </w:t>
      </w:r>
      <w:r>
        <w:rPr>
          <w:rFonts w:hint="eastAsia" w:ascii="宋体" w:hAnsi="宋体" w:eastAsia="宋体" w:cs="宋体"/>
          <w:color w:val="auto"/>
          <w:sz w:val="24"/>
          <w:szCs w:val="24"/>
          <w:lang w:eastAsia="zh-CN"/>
        </w:rPr>
        <w:t>20.4.1</w:t>
      </w:r>
      <w:r>
        <w:rPr>
          <w:rFonts w:hint="eastAsia" w:ascii="宋体" w:hAnsi="宋体" w:eastAsia="宋体" w:cs="宋体"/>
          <w:color w:val="auto"/>
          <w:spacing w:val="-7"/>
          <w:sz w:val="24"/>
          <w:szCs w:val="24"/>
          <w:lang w:eastAsia="zh-CN"/>
        </w:rPr>
        <w:t xml:space="preserve"> </w:t>
      </w:r>
      <w:r>
        <w:rPr>
          <w:rFonts w:hint="eastAsia" w:ascii="宋体" w:hAnsi="宋体" w:eastAsia="宋体" w:cs="宋体"/>
          <w:color w:val="auto"/>
          <w:sz w:val="24"/>
          <w:szCs w:val="24"/>
          <w:lang w:eastAsia="zh-CN"/>
        </w:rPr>
        <w:t>项</w:t>
      </w:r>
      <w:r>
        <w:rPr>
          <w:rFonts w:hint="eastAsia" w:ascii="宋体" w:hAnsi="宋体" w:eastAsia="宋体" w:cs="宋体"/>
          <w:color w:val="auto"/>
          <w:spacing w:val="-2"/>
          <w:sz w:val="24"/>
          <w:szCs w:val="24"/>
          <w:lang w:eastAsia="zh-CN"/>
        </w:rPr>
        <w:t>约定的第三者责任险，其保险费率、保险金额等有关内容在专用合同条款中约定。</w:t>
      </w:r>
    </w:p>
    <w:p w14:paraId="1A0F2FB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0</w:t>
      </w: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 xml:space="preserve">其他保险 </w:t>
      </w:r>
      <w:r>
        <w:rPr>
          <w:rFonts w:hint="eastAsia" w:ascii="宋体" w:hAnsi="宋体" w:eastAsia="宋体" w:cs="宋体"/>
          <w:color w:val="auto"/>
          <w:spacing w:val="-2"/>
          <w:sz w:val="24"/>
          <w:szCs w:val="24"/>
          <w:lang w:eastAsia="zh-CN"/>
        </w:rPr>
        <w:t>除专用合同条款另有约定外，承包人应为其施工设备、进场的材料和工程设备等办理保险。</w:t>
      </w:r>
    </w:p>
    <w:p w14:paraId="741537FB">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20.6</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对各项保险的一般要求</w:t>
      </w:r>
    </w:p>
    <w:p w14:paraId="1E514E0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32"/>
          <w:sz w:val="24"/>
          <w:szCs w:val="24"/>
          <w:lang w:eastAsia="zh-CN"/>
        </w:rPr>
      </w:pPr>
      <w:r>
        <w:rPr>
          <w:rFonts w:hint="eastAsia" w:ascii="宋体" w:hAnsi="宋体" w:eastAsia="宋体" w:cs="宋体"/>
          <w:b/>
          <w:bCs/>
          <w:color w:val="auto"/>
          <w:sz w:val="24"/>
          <w:szCs w:val="24"/>
          <w:lang w:eastAsia="zh-CN"/>
        </w:rPr>
        <w:t>20.6.1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保险凭证</w:t>
      </w:r>
      <w:r>
        <w:rPr>
          <w:rFonts w:hint="eastAsia" w:ascii="宋体" w:hAnsi="宋体" w:eastAsia="宋体" w:cs="宋体"/>
          <w:color w:val="auto"/>
          <w:spacing w:val="27"/>
          <w:sz w:val="24"/>
          <w:szCs w:val="24"/>
          <w:lang w:eastAsia="zh-CN"/>
        </w:rPr>
        <w:t xml:space="preserve"> </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人应在</w:t>
      </w:r>
      <w:r>
        <w:rPr>
          <w:rFonts w:hint="eastAsia" w:ascii="宋体" w:hAnsi="宋体" w:eastAsia="宋体" w:cs="宋体"/>
          <w:color w:val="auto"/>
          <w:spacing w:val="-5"/>
          <w:sz w:val="24"/>
          <w:szCs w:val="24"/>
          <w:lang w:eastAsia="zh-CN"/>
        </w:rPr>
        <w:t>专</w:t>
      </w:r>
      <w:r>
        <w:rPr>
          <w:rFonts w:hint="eastAsia" w:ascii="宋体" w:hAnsi="宋体" w:eastAsia="宋体" w:cs="宋体"/>
          <w:color w:val="auto"/>
          <w:sz w:val="24"/>
          <w:szCs w:val="24"/>
          <w:lang w:eastAsia="zh-CN"/>
        </w:rPr>
        <w:t>用合同</w:t>
      </w:r>
      <w:r>
        <w:rPr>
          <w:rFonts w:hint="eastAsia" w:ascii="宋体" w:hAnsi="宋体" w:eastAsia="宋体" w:cs="宋体"/>
          <w:color w:val="auto"/>
          <w:spacing w:val="-5"/>
          <w:sz w:val="24"/>
          <w:szCs w:val="24"/>
          <w:lang w:eastAsia="zh-CN"/>
        </w:rPr>
        <w:t>条</w:t>
      </w:r>
      <w:r>
        <w:rPr>
          <w:rFonts w:hint="eastAsia" w:ascii="宋体" w:hAnsi="宋体" w:eastAsia="宋体" w:cs="宋体"/>
          <w:color w:val="auto"/>
          <w:sz w:val="24"/>
          <w:szCs w:val="24"/>
          <w:lang w:eastAsia="zh-CN"/>
        </w:rPr>
        <w:t>款约定</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期限内</w:t>
      </w:r>
      <w:r>
        <w:rPr>
          <w:rFonts w:hint="eastAsia" w:ascii="宋体" w:hAnsi="宋体" w:eastAsia="宋体" w:cs="宋体"/>
          <w:color w:val="auto"/>
          <w:spacing w:val="-5"/>
          <w:sz w:val="24"/>
          <w:szCs w:val="24"/>
          <w:lang w:eastAsia="zh-CN"/>
        </w:rPr>
        <w:t>向</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交各项</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险生效</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证据和</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险单副</w:t>
      </w:r>
      <w:r>
        <w:rPr>
          <w:rFonts w:hint="eastAsia" w:ascii="宋体" w:hAnsi="宋体" w:eastAsia="宋体" w:cs="宋体"/>
          <w:color w:val="auto"/>
          <w:spacing w:val="-5"/>
          <w:sz w:val="24"/>
          <w:szCs w:val="24"/>
          <w:lang w:eastAsia="zh-CN"/>
        </w:rPr>
        <w:t>本</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保</w:t>
      </w:r>
      <w:r>
        <w:rPr>
          <w:rFonts w:hint="eastAsia" w:ascii="宋体" w:hAnsi="宋体" w:eastAsia="宋体" w:cs="宋体"/>
          <w:color w:val="auto"/>
          <w:spacing w:val="-5"/>
          <w:sz w:val="24"/>
          <w:szCs w:val="24"/>
          <w:lang w:eastAsia="zh-CN"/>
        </w:rPr>
        <w:t>险</w:t>
      </w:r>
      <w:r>
        <w:rPr>
          <w:rFonts w:hint="eastAsia" w:ascii="宋体" w:hAnsi="宋体" w:eastAsia="宋体" w:cs="宋体"/>
          <w:color w:val="auto"/>
          <w:sz w:val="24"/>
          <w:szCs w:val="24"/>
          <w:lang w:eastAsia="zh-CN"/>
        </w:rPr>
        <w:t>单必</w:t>
      </w:r>
      <w:r>
        <w:rPr>
          <w:rFonts w:hint="eastAsia" w:ascii="宋体" w:hAnsi="宋体" w:eastAsia="宋体" w:cs="宋体"/>
          <w:color w:val="auto"/>
          <w:spacing w:val="-2"/>
          <w:sz w:val="24"/>
          <w:szCs w:val="24"/>
          <w:lang w:eastAsia="zh-CN"/>
        </w:rPr>
        <w:t>须与专用合同条款约定的条件保持一致。</w:t>
      </w:r>
      <w:r>
        <w:rPr>
          <w:rFonts w:hint="eastAsia" w:ascii="宋体" w:hAnsi="宋体" w:eastAsia="宋体" w:cs="宋体"/>
          <w:color w:val="auto"/>
          <w:spacing w:val="32"/>
          <w:sz w:val="24"/>
          <w:szCs w:val="24"/>
          <w:lang w:eastAsia="zh-CN"/>
        </w:rPr>
        <w:t xml:space="preserve"> </w:t>
      </w:r>
    </w:p>
    <w:p w14:paraId="555862E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20.6.2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保险合同条款的变动</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人需要</w:t>
      </w:r>
      <w:r>
        <w:rPr>
          <w:rFonts w:hint="eastAsia" w:ascii="宋体" w:hAnsi="宋体" w:eastAsia="宋体" w:cs="宋体"/>
          <w:color w:val="auto"/>
          <w:spacing w:val="-5"/>
          <w:sz w:val="24"/>
          <w:szCs w:val="24"/>
          <w:lang w:eastAsia="zh-CN"/>
        </w:rPr>
        <w:t>变</w:t>
      </w:r>
      <w:r>
        <w:rPr>
          <w:rFonts w:hint="eastAsia" w:ascii="宋体" w:hAnsi="宋体" w:eastAsia="宋体" w:cs="宋体"/>
          <w:color w:val="auto"/>
          <w:sz w:val="24"/>
          <w:szCs w:val="24"/>
          <w:lang w:eastAsia="zh-CN"/>
        </w:rPr>
        <w:t>动保险</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同条款</w:t>
      </w:r>
      <w:r>
        <w:rPr>
          <w:rFonts w:hint="eastAsia" w:ascii="宋体" w:hAnsi="宋体" w:eastAsia="宋体" w:cs="宋体"/>
          <w:color w:val="auto"/>
          <w:spacing w:val="-5"/>
          <w:sz w:val="24"/>
          <w:szCs w:val="24"/>
          <w:lang w:eastAsia="zh-CN"/>
        </w:rPr>
        <w:t>时</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事</w:t>
      </w:r>
      <w:r>
        <w:rPr>
          <w:rFonts w:hint="eastAsia" w:ascii="宋体" w:hAnsi="宋体" w:eastAsia="宋体" w:cs="宋体"/>
          <w:color w:val="auto"/>
          <w:sz w:val="24"/>
          <w:szCs w:val="24"/>
          <w:lang w:eastAsia="zh-CN"/>
        </w:rPr>
        <w:t>先征得</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包人同意</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通</w:t>
      </w:r>
      <w:r>
        <w:rPr>
          <w:rFonts w:hint="eastAsia" w:ascii="宋体" w:hAnsi="宋体" w:eastAsia="宋体" w:cs="宋体"/>
          <w:color w:val="auto"/>
          <w:sz w:val="24"/>
          <w:szCs w:val="24"/>
          <w:lang w:eastAsia="zh-CN"/>
        </w:rPr>
        <w:t>知监理人</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保</w:t>
      </w:r>
      <w:r>
        <w:rPr>
          <w:rFonts w:hint="eastAsia" w:ascii="宋体" w:hAnsi="宋体" w:eastAsia="宋体" w:cs="宋体"/>
          <w:color w:val="auto"/>
          <w:spacing w:val="-5"/>
          <w:sz w:val="24"/>
          <w:szCs w:val="24"/>
          <w:lang w:eastAsia="zh-CN"/>
        </w:rPr>
        <w:t>险</w:t>
      </w:r>
      <w:r>
        <w:rPr>
          <w:rFonts w:hint="eastAsia" w:ascii="宋体" w:hAnsi="宋体" w:eastAsia="宋体" w:cs="宋体"/>
          <w:color w:val="auto"/>
          <w:sz w:val="24"/>
          <w:szCs w:val="24"/>
          <w:lang w:eastAsia="zh-CN"/>
        </w:rPr>
        <w:t>人作出</w:t>
      </w:r>
      <w:r>
        <w:rPr>
          <w:rFonts w:hint="eastAsia" w:ascii="宋体" w:hAnsi="宋体" w:eastAsia="宋体" w:cs="宋体"/>
          <w:color w:val="auto"/>
          <w:spacing w:val="-5"/>
          <w:sz w:val="24"/>
          <w:szCs w:val="24"/>
          <w:lang w:eastAsia="zh-CN"/>
        </w:rPr>
        <w:t>变</w:t>
      </w:r>
      <w:r>
        <w:rPr>
          <w:rFonts w:hint="eastAsia" w:ascii="宋体" w:hAnsi="宋体" w:eastAsia="宋体" w:cs="宋体"/>
          <w:color w:val="auto"/>
          <w:sz w:val="24"/>
          <w:szCs w:val="24"/>
          <w:lang w:eastAsia="zh-CN"/>
        </w:rPr>
        <w:t>动的</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2"/>
          <w:sz w:val="24"/>
          <w:szCs w:val="24"/>
          <w:lang w:eastAsia="zh-CN"/>
        </w:rPr>
        <w:t>包人应在收到保险人通知后立即通知发包人和监理人。</w:t>
      </w:r>
    </w:p>
    <w:p w14:paraId="3F87D51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20.6.3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持续保险</w:t>
      </w:r>
      <w:r>
        <w:rPr>
          <w:rFonts w:hint="eastAsia" w:ascii="宋体" w:hAnsi="宋体" w:eastAsia="宋体" w:cs="宋体"/>
          <w:color w:val="auto"/>
          <w:spacing w:val="27"/>
          <w:sz w:val="24"/>
          <w:szCs w:val="24"/>
          <w:lang w:eastAsia="zh-CN"/>
        </w:rPr>
        <w:t xml:space="preserve"> </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人应与</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险人保</w:t>
      </w:r>
      <w:r>
        <w:rPr>
          <w:rFonts w:hint="eastAsia" w:ascii="宋体" w:hAnsi="宋体" w:eastAsia="宋体" w:cs="宋体"/>
          <w:color w:val="auto"/>
          <w:spacing w:val="-5"/>
          <w:sz w:val="24"/>
          <w:szCs w:val="24"/>
          <w:lang w:eastAsia="zh-CN"/>
        </w:rPr>
        <w:t>持</w:t>
      </w:r>
      <w:r>
        <w:rPr>
          <w:rFonts w:hint="eastAsia" w:ascii="宋体" w:hAnsi="宋体" w:eastAsia="宋体" w:cs="宋体"/>
          <w:color w:val="auto"/>
          <w:sz w:val="24"/>
          <w:szCs w:val="24"/>
          <w:lang w:eastAsia="zh-CN"/>
        </w:rPr>
        <w:t>联系</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使</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险人能</w:t>
      </w:r>
      <w:r>
        <w:rPr>
          <w:rFonts w:hint="eastAsia" w:ascii="宋体" w:hAnsi="宋体" w:eastAsia="宋体" w:cs="宋体"/>
          <w:color w:val="auto"/>
          <w:spacing w:val="-5"/>
          <w:sz w:val="24"/>
          <w:szCs w:val="24"/>
          <w:lang w:eastAsia="zh-CN"/>
        </w:rPr>
        <w:t>够</w:t>
      </w:r>
      <w:r>
        <w:rPr>
          <w:rFonts w:hint="eastAsia" w:ascii="宋体" w:hAnsi="宋体" w:eastAsia="宋体" w:cs="宋体"/>
          <w:color w:val="auto"/>
          <w:sz w:val="24"/>
          <w:szCs w:val="24"/>
          <w:lang w:eastAsia="zh-CN"/>
        </w:rPr>
        <w:t>随时了</w:t>
      </w:r>
      <w:r>
        <w:rPr>
          <w:rFonts w:hint="eastAsia" w:ascii="宋体" w:hAnsi="宋体" w:eastAsia="宋体" w:cs="宋体"/>
          <w:color w:val="auto"/>
          <w:spacing w:val="-5"/>
          <w:sz w:val="24"/>
          <w:szCs w:val="24"/>
          <w:lang w:eastAsia="zh-CN"/>
        </w:rPr>
        <w:t>解</w:t>
      </w:r>
      <w:r>
        <w:rPr>
          <w:rFonts w:hint="eastAsia" w:ascii="宋体" w:hAnsi="宋体" w:eastAsia="宋体" w:cs="宋体"/>
          <w:color w:val="auto"/>
          <w:sz w:val="24"/>
          <w:szCs w:val="24"/>
          <w:lang w:eastAsia="zh-CN"/>
        </w:rPr>
        <w:t>工程实</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中的变</w:t>
      </w:r>
      <w:r>
        <w:rPr>
          <w:rFonts w:hint="eastAsia" w:ascii="宋体" w:hAnsi="宋体" w:eastAsia="宋体" w:cs="宋体"/>
          <w:color w:val="auto"/>
          <w:spacing w:val="-5"/>
          <w:sz w:val="24"/>
          <w:szCs w:val="24"/>
          <w:lang w:eastAsia="zh-CN"/>
        </w:rPr>
        <w:t>动</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确</w:t>
      </w:r>
      <w:r>
        <w:rPr>
          <w:rFonts w:hint="eastAsia" w:ascii="宋体" w:hAnsi="宋体" w:eastAsia="宋体" w:cs="宋体"/>
          <w:color w:val="auto"/>
          <w:sz w:val="24"/>
          <w:szCs w:val="24"/>
          <w:lang w:eastAsia="zh-CN"/>
        </w:rPr>
        <w:t>保按保</w:t>
      </w:r>
      <w:r>
        <w:rPr>
          <w:rFonts w:hint="eastAsia" w:ascii="宋体" w:hAnsi="宋体" w:eastAsia="宋体" w:cs="宋体"/>
          <w:color w:val="auto"/>
          <w:spacing w:val="-5"/>
          <w:sz w:val="24"/>
          <w:szCs w:val="24"/>
          <w:lang w:eastAsia="zh-CN"/>
        </w:rPr>
        <w:t>险</w:t>
      </w:r>
      <w:r>
        <w:rPr>
          <w:rFonts w:hint="eastAsia" w:ascii="宋体" w:hAnsi="宋体" w:eastAsia="宋体" w:cs="宋体"/>
          <w:color w:val="auto"/>
          <w:sz w:val="24"/>
          <w:szCs w:val="24"/>
          <w:lang w:eastAsia="zh-CN"/>
        </w:rPr>
        <w:t>合同条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要</w:t>
      </w:r>
      <w:r>
        <w:rPr>
          <w:rFonts w:hint="eastAsia" w:ascii="宋体" w:hAnsi="宋体" w:eastAsia="宋体" w:cs="宋体"/>
          <w:color w:val="auto"/>
          <w:spacing w:val="-1"/>
          <w:sz w:val="24"/>
          <w:szCs w:val="24"/>
          <w:lang w:eastAsia="zh-CN"/>
        </w:rPr>
        <w:t>求持续保险。</w:t>
      </w:r>
    </w:p>
    <w:p w14:paraId="1EA87B0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20.6.4</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保险金不足的补偿</w:t>
      </w:r>
      <w:r>
        <w:rPr>
          <w:rFonts w:hint="eastAsia" w:ascii="宋体" w:hAnsi="宋体" w:eastAsia="宋体" w:cs="宋体"/>
          <w:color w:val="auto"/>
          <w:spacing w:val="30"/>
          <w:sz w:val="24"/>
          <w:szCs w:val="24"/>
          <w:lang w:eastAsia="zh-CN"/>
        </w:rPr>
        <w:t xml:space="preserve"> </w:t>
      </w:r>
      <w:r>
        <w:rPr>
          <w:rFonts w:hint="eastAsia" w:ascii="宋体" w:hAnsi="宋体" w:eastAsia="宋体" w:cs="宋体"/>
          <w:color w:val="auto"/>
          <w:spacing w:val="1"/>
          <w:sz w:val="24"/>
          <w:szCs w:val="24"/>
          <w:lang w:eastAsia="zh-CN"/>
        </w:rPr>
        <w:t>保险金不足以补偿损失时，应由承包人和发包人各自负责补偿的范围和金额在专用合同条款中约</w:t>
      </w:r>
      <w:r>
        <w:rPr>
          <w:rFonts w:hint="eastAsia" w:ascii="宋体" w:hAnsi="宋体" w:eastAsia="宋体" w:cs="宋体"/>
          <w:color w:val="auto"/>
          <w:sz w:val="24"/>
          <w:szCs w:val="24"/>
          <w:lang w:eastAsia="zh-CN"/>
        </w:rPr>
        <w:t>定。</w:t>
      </w:r>
    </w:p>
    <w:p w14:paraId="60844AA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20.6.5</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未按约定投保的补救</w:t>
      </w:r>
    </w:p>
    <w:p w14:paraId="5490849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（l）由于负有投保义务的一方当事人未按合同约定办理保险，或未能使保险持续有效的，另一方</w:t>
      </w:r>
      <w:r>
        <w:rPr>
          <w:rFonts w:hint="eastAsia" w:ascii="宋体" w:hAnsi="宋体" w:eastAsia="宋体" w:cs="宋体"/>
          <w:color w:val="auto"/>
          <w:spacing w:val="-2"/>
          <w:sz w:val="24"/>
          <w:szCs w:val="24"/>
          <w:lang w:eastAsia="zh-CN"/>
        </w:rPr>
        <w:t>当事人可代为办理，所需费用由对方当事人承担。</w:t>
      </w:r>
    </w:p>
    <w:p w14:paraId="394A248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（2）由于负有投保义务的一方当事人未按合同约定办理某项保险，导致受益人未能得到保险人的</w:t>
      </w:r>
      <w:r>
        <w:rPr>
          <w:rFonts w:hint="eastAsia" w:ascii="宋体" w:hAnsi="宋体" w:eastAsia="宋体" w:cs="宋体"/>
          <w:color w:val="auto"/>
          <w:spacing w:val="-2"/>
          <w:sz w:val="24"/>
          <w:szCs w:val="24"/>
          <w:lang w:eastAsia="zh-CN"/>
        </w:rPr>
        <w:t>赔偿，原应从该项保险得到的保险金应由负有投保义务的一方当事人支付。</w:t>
      </w:r>
    </w:p>
    <w:p w14:paraId="507BFDCB">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pacing w:val="50"/>
          <w:sz w:val="24"/>
          <w:szCs w:val="24"/>
          <w:lang w:eastAsia="zh-CN"/>
        </w:rPr>
      </w:pPr>
      <w:r>
        <w:rPr>
          <w:rFonts w:hint="eastAsia" w:ascii="宋体" w:hAnsi="宋体" w:eastAsia="宋体" w:cs="宋体"/>
          <w:b/>
          <w:bCs/>
          <w:color w:val="auto"/>
          <w:sz w:val="24"/>
          <w:szCs w:val="24"/>
          <w:lang w:eastAsia="zh-CN"/>
        </w:rPr>
        <w:t>20.6.6</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报告义务</w:t>
      </w:r>
      <w:r>
        <w:rPr>
          <w:rFonts w:hint="eastAsia" w:ascii="宋体" w:hAnsi="宋体" w:eastAsia="宋体" w:cs="宋体"/>
          <w:color w:val="auto"/>
          <w:spacing w:val="27"/>
          <w:sz w:val="24"/>
          <w:szCs w:val="24"/>
          <w:lang w:eastAsia="zh-CN"/>
        </w:rPr>
        <w:t xml:space="preserve"> </w:t>
      </w:r>
      <w:r>
        <w:rPr>
          <w:rFonts w:hint="eastAsia" w:ascii="宋体" w:hAnsi="宋体" w:eastAsia="宋体" w:cs="宋体"/>
          <w:color w:val="auto"/>
          <w:spacing w:val="-2"/>
          <w:sz w:val="24"/>
          <w:szCs w:val="24"/>
          <w:lang w:eastAsia="zh-CN"/>
        </w:rPr>
        <w:t>当保险事故发生时，投保人应按照保险单规定的条件和期限及时向保险人报告。</w:t>
      </w:r>
      <w:r>
        <w:rPr>
          <w:rFonts w:hint="eastAsia" w:ascii="宋体" w:hAnsi="宋体" w:eastAsia="宋体" w:cs="宋体"/>
          <w:color w:val="auto"/>
          <w:spacing w:val="50"/>
          <w:sz w:val="24"/>
          <w:szCs w:val="24"/>
          <w:lang w:eastAsia="zh-CN"/>
        </w:rPr>
        <w:t xml:space="preserve"> </w:t>
      </w:r>
    </w:p>
    <w:p w14:paraId="5AC1427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0</w:t>
      </w:r>
      <w:r>
        <w:rPr>
          <w:rFonts w:hint="eastAsia" w:ascii="宋体" w:hAnsi="宋体" w:eastAsia="宋体" w:cs="宋体"/>
          <w:b/>
          <w:bCs/>
          <w:color w:val="auto"/>
          <w:sz w:val="24"/>
          <w:szCs w:val="24"/>
          <w:lang w:eastAsia="zh-CN"/>
        </w:rPr>
        <w:t>.7</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风险责任的转移</w:t>
      </w:r>
    </w:p>
    <w:p w14:paraId="6BDFAFC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工程通过合同工程完工验收并移交给发包人后，原由承包人应承担的风险责任，以及保险的责任、</w:t>
      </w:r>
      <w:r>
        <w:rPr>
          <w:rFonts w:hint="eastAsia" w:ascii="宋体" w:hAnsi="宋体" w:eastAsia="宋体" w:cs="宋体"/>
          <w:color w:val="auto"/>
          <w:sz w:val="24"/>
          <w:szCs w:val="24"/>
          <w:lang w:eastAsia="zh-CN"/>
        </w:rPr>
        <w:t>权</w:t>
      </w:r>
      <w:r>
        <w:rPr>
          <w:rFonts w:hint="eastAsia" w:ascii="宋体" w:hAnsi="宋体" w:eastAsia="宋体" w:cs="宋体"/>
          <w:color w:val="auto"/>
          <w:spacing w:val="-5"/>
          <w:sz w:val="24"/>
          <w:szCs w:val="24"/>
          <w:lang w:eastAsia="zh-CN"/>
        </w:rPr>
        <w:t>利</w:t>
      </w:r>
      <w:r>
        <w:rPr>
          <w:rFonts w:hint="eastAsia" w:ascii="宋体" w:hAnsi="宋体" w:eastAsia="宋体" w:cs="宋体"/>
          <w:color w:val="auto"/>
          <w:sz w:val="24"/>
          <w:szCs w:val="24"/>
          <w:lang w:eastAsia="zh-CN"/>
        </w:rPr>
        <w:t>和义务</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时转移</w:t>
      </w:r>
      <w:r>
        <w:rPr>
          <w:rFonts w:hint="eastAsia" w:ascii="宋体" w:hAnsi="宋体" w:eastAsia="宋体" w:cs="宋体"/>
          <w:color w:val="auto"/>
          <w:spacing w:val="-5"/>
          <w:sz w:val="24"/>
          <w:szCs w:val="24"/>
          <w:lang w:eastAsia="zh-CN"/>
        </w:rPr>
        <w:t>给</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但</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包人在</w:t>
      </w:r>
      <w:r>
        <w:rPr>
          <w:rFonts w:hint="eastAsia" w:ascii="宋体" w:hAnsi="宋体" w:eastAsia="宋体" w:cs="宋体"/>
          <w:color w:val="auto"/>
          <w:spacing w:val="-5"/>
          <w:sz w:val="24"/>
          <w:szCs w:val="24"/>
          <w:lang w:eastAsia="zh-CN"/>
        </w:rPr>
        <w:t>缺</w:t>
      </w:r>
      <w:r>
        <w:rPr>
          <w:rFonts w:hint="eastAsia" w:ascii="宋体" w:hAnsi="宋体" w:eastAsia="宋体" w:cs="宋体"/>
          <w:color w:val="auto"/>
          <w:sz w:val="24"/>
          <w:szCs w:val="24"/>
          <w:lang w:eastAsia="zh-CN"/>
        </w:rPr>
        <w:t>陷责任</w:t>
      </w:r>
      <w:r>
        <w:rPr>
          <w:rFonts w:hint="eastAsia" w:ascii="宋体" w:hAnsi="宋体" w:eastAsia="宋体" w:cs="宋体"/>
          <w:color w:val="auto"/>
          <w:spacing w:val="-72"/>
          <w:sz w:val="24"/>
          <w:szCs w:val="24"/>
          <w:lang w:eastAsia="zh-CN"/>
        </w:rPr>
        <w:t>期</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质量保</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期</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前</w:t>
      </w:r>
      <w:r>
        <w:rPr>
          <w:rFonts w:hint="eastAsia" w:ascii="宋体" w:hAnsi="宋体" w:eastAsia="宋体" w:cs="宋体"/>
          <w:color w:val="auto"/>
          <w:spacing w:val="-5"/>
          <w:sz w:val="24"/>
          <w:szCs w:val="24"/>
          <w:lang w:eastAsia="zh-CN"/>
        </w:rPr>
        <w:t>造</w:t>
      </w:r>
      <w:r>
        <w:rPr>
          <w:rFonts w:hint="eastAsia" w:ascii="宋体" w:hAnsi="宋体" w:eastAsia="宋体" w:cs="宋体"/>
          <w:color w:val="auto"/>
          <w:sz w:val="24"/>
          <w:szCs w:val="24"/>
          <w:lang w:eastAsia="zh-CN"/>
        </w:rPr>
        <w:t>成损失</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损坏情</w:t>
      </w:r>
      <w:r>
        <w:rPr>
          <w:rFonts w:hint="eastAsia" w:ascii="宋体" w:hAnsi="宋体" w:eastAsia="宋体" w:cs="宋体"/>
          <w:color w:val="auto"/>
          <w:spacing w:val="-5"/>
          <w:sz w:val="24"/>
          <w:szCs w:val="24"/>
          <w:lang w:eastAsia="zh-CN"/>
        </w:rPr>
        <w:t>形</w:t>
      </w:r>
      <w:r>
        <w:rPr>
          <w:rFonts w:hint="eastAsia" w:ascii="宋体" w:hAnsi="宋体" w:eastAsia="宋体" w:cs="宋体"/>
          <w:color w:val="auto"/>
          <w:sz w:val="24"/>
          <w:szCs w:val="24"/>
          <w:lang w:eastAsia="zh-CN"/>
        </w:rPr>
        <w:t>除外。</w:t>
      </w:r>
    </w:p>
    <w:p w14:paraId="0BF4DD8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21、不可抗力</w:t>
      </w:r>
    </w:p>
    <w:p w14:paraId="6D16EC9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不可抗力的确认</w:t>
      </w:r>
    </w:p>
    <w:p w14:paraId="029008B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21.1.1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pacing w:val="-2"/>
          <w:sz w:val="24"/>
          <w:szCs w:val="24"/>
          <w:lang w:eastAsia="zh-CN"/>
        </w:rPr>
        <w:t>不可抗力是指承包人和发包人在订立合同时不可预见，在工程施工过程中不可避免发生并</w:t>
      </w:r>
      <w:r>
        <w:rPr>
          <w:rFonts w:hint="eastAsia" w:ascii="宋体" w:hAnsi="宋体" w:eastAsia="宋体" w:cs="宋体"/>
          <w:color w:val="auto"/>
          <w:spacing w:val="-4"/>
          <w:sz w:val="24"/>
          <w:szCs w:val="24"/>
          <w:lang w:eastAsia="zh-CN"/>
        </w:rPr>
        <w:t>不能克服的自然灾害和社会性突发事件，如地震、海啸、瘟疫、水灾、骚乱、暴动、战争和专用合同条</w:t>
      </w:r>
      <w:r>
        <w:rPr>
          <w:rFonts w:hint="eastAsia" w:ascii="宋体" w:hAnsi="宋体" w:eastAsia="宋体" w:cs="宋体"/>
          <w:color w:val="auto"/>
          <w:spacing w:val="-2"/>
          <w:sz w:val="24"/>
          <w:szCs w:val="24"/>
          <w:lang w:eastAsia="zh-CN"/>
        </w:rPr>
        <w:t>款约定的其他情形。</w:t>
      </w:r>
    </w:p>
    <w:p w14:paraId="5BC85A8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21.1.2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不可抗力发生后，发包人和承包人应及时认真统计所造成的损失，收集不可抗力造成损失</w:t>
      </w:r>
      <w:r>
        <w:rPr>
          <w:rFonts w:hint="eastAsia" w:ascii="宋体" w:hAnsi="宋体" w:eastAsia="宋体" w:cs="宋体"/>
          <w:color w:val="auto"/>
          <w:sz w:val="24"/>
          <w:szCs w:val="24"/>
          <w:lang w:eastAsia="zh-CN"/>
        </w:rPr>
        <w:t>的证据。合同双方对是否属于不可抗力或其损失的意见不一致的，由监理人按第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3.5 款商定或确定。</w:t>
      </w:r>
      <w:r>
        <w:rPr>
          <w:rFonts w:hint="eastAsia" w:ascii="宋体" w:hAnsi="宋体" w:eastAsia="宋体" w:cs="宋体"/>
          <w:color w:val="auto"/>
          <w:spacing w:val="-2"/>
          <w:sz w:val="24"/>
          <w:szCs w:val="24"/>
          <w:lang w:eastAsia="zh-CN"/>
        </w:rPr>
        <w:t>发生争议时，按第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条的约定办理。</w:t>
      </w:r>
    </w:p>
    <w:p w14:paraId="195B483B">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不可抗力的通知</w:t>
      </w:r>
    </w:p>
    <w:p w14:paraId="491CB4E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21.2.1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合同一方当事人遇到不可抗力事件，使其履行合同义务受到阻碍时，应立即通知合同另一方当事人和监理人，书面说明不可抗力和受阻碍的详细情况，并提供必要的证明。</w:t>
      </w:r>
    </w:p>
    <w:p w14:paraId="2709B21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.2.2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z w:val="24"/>
          <w:szCs w:val="24"/>
          <w:lang w:eastAsia="zh-CN"/>
        </w:rPr>
        <w:t>如不</w:t>
      </w:r>
      <w:r>
        <w:rPr>
          <w:rFonts w:hint="eastAsia" w:ascii="宋体" w:hAnsi="宋体" w:eastAsia="宋体" w:cs="宋体"/>
          <w:color w:val="auto"/>
          <w:spacing w:val="-5"/>
          <w:sz w:val="24"/>
          <w:szCs w:val="24"/>
          <w:lang w:eastAsia="zh-CN"/>
        </w:rPr>
        <w:t>可</w:t>
      </w:r>
      <w:r>
        <w:rPr>
          <w:rFonts w:hint="eastAsia" w:ascii="宋体" w:hAnsi="宋体" w:eastAsia="宋体" w:cs="宋体"/>
          <w:color w:val="auto"/>
          <w:sz w:val="24"/>
          <w:szCs w:val="24"/>
          <w:lang w:eastAsia="zh-CN"/>
        </w:rPr>
        <w:t>抗力持</w:t>
      </w:r>
      <w:r>
        <w:rPr>
          <w:rFonts w:hint="eastAsia" w:ascii="宋体" w:hAnsi="宋体" w:eastAsia="宋体" w:cs="宋体"/>
          <w:color w:val="auto"/>
          <w:spacing w:val="-5"/>
          <w:sz w:val="24"/>
          <w:szCs w:val="24"/>
          <w:lang w:eastAsia="zh-CN"/>
        </w:rPr>
        <w:t>续</w:t>
      </w:r>
      <w:r>
        <w:rPr>
          <w:rFonts w:hint="eastAsia" w:ascii="宋体" w:hAnsi="宋体" w:eastAsia="宋体" w:cs="宋体"/>
          <w:color w:val="auto"/>
          <w:sz w:val="24"/>
          <w:szCs w:val="24"/>
          <w:lang w:eastAsia="zh-CN"/>
        </w:rPr>
        <w:t>发生</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合同</w:t>
      </w:r>
      <w:r>
        <w:rPr>
          <w:rFonts w:hint="eastAsia" w:ascii="宋体" w:hAnsi="宋体" w:eastAsia="宋体" w:cs="宋体"/>
          <w:color w:val="auto"/>
          <w:spacing w:val="-5"/>
          <w:sz w:val="24"/>
          <w:szCs w:val="24"/>
          <w:lang w:eastAsia="zh-CN"/>
        </w:rPr>
        <w:t>一</w:t>
      </w:r>
      <w:r>
        <w:rPr>
          <w:rFonts w:hint="eastAsia" w:ascii="宋体" w:hAnsi="宋体" w:eastAsia="宋体" w:cs="宋体"/>
          <w:color w:val="auto"/>
          <w:sz w:val="24"/>
          <w:szCs w:val="24"/>
          <w:lang w:eastAsia="zh-CN"/>
        </w:rPr>
        <w:t>方当事</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应及时向</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同另一</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当事人和</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理人提</w:t>
      </w:r>
      <w:r>
        <w:rPr>
          <w:rFonts w:hint="eastAsia" w:ascii="宋体" w:hAnsi="宋体" w:eastAsia="宋体" w:cs="宋体"/>
          <w:color w:val="auto"/>
          <w:spacing w:val="-5"/>
          <w:sz w:val="24"/>
          <w:szCs w:val="24"/>
          <w:lang w:eastAsia="zh-CN"/>
        </w:rPr>
        <w:t>交</w:t>
      </w:r>
      <w:r>
        <w:rPr>
          <w:rFonts w:hint="eastAsia" w:ascii="宋体" w:hAnsi="宋体" w:eastAsia="宋体" w:cs="宋体"/>
          <w:color w:val="auto"/>
          <w:sz w:val="24"/>
          <w:szCs w:val="24"/>
          <w:lang w:eastAsia="zh-CN"/>
        </w:rPr>
        <w:t>中间报</w:t>
      </w:r>
      <w:r>
        <w:rPr>
          <w:rFonts w:hint="eastAsia" w:ascii="宋体" w:hAnsi="宋体" w:eastAsia="宋体" w:cs="宋体"/>
          <w:color w:val="auto"/>
          <w:spacing w:val="-5"/>
          <w:sz w:val="24"/>
          <w:szCs w:val="24"/>
          <w:lang w:eastAsia="zh-CN"/>
        </w:rPr>
        <w:t>告</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说明不可抗力和履行合同受阻的情况，并于不可抗力事件结束后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天内提交最终报告及有关资料。</w:t>
      </w:r>
    </w:p>
    <w:p w14:paraId="559B47D6">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21.3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不可抗力后果及其处理</w:t>
      </w:r>
    </w:p>
    <w:p w14:paraId="48908A0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21.3.1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不可抗力造成损害的责任</w:t>
      </w:r>
      <w:r>
        <w:rPr>
          <w:rFonts w:hint="eastAsia" w:ascii="宋体" w:hAnsi="宋体" w:eastAsia="宋体" w:cs="宋体"/>
          <w:color w:val="auto"/>
          <w:spacing w:val="22"/>
          <w:sz w:val="24"/>
          <w:szCs w:val="24"/>
          <w:lang w:eastAsia="zh-CN"/>
        </w:rPr>
        <w:t xml:space="preserve"> </w:t>
      </w:r>
      <w:r>
        <w:rPr>
          <w:rFonts w:hint="eastAsia" w:ascii="宋体" w:hAnsi="宋体" w:eastAsia="宋体" w:cs="宋体"/>
          <w:color w:val="auto"/>
          <w:spacing w:val="-4"/>
          <w:sz w:val="24"/>
          <w:szCs w:val="24"/>
          <w:lang w:eastAsia="zh-CN"/>
        </w:rPr>
        <w:t>除专用合同条款另有约定外，不可抗力导致的人员伤亡、财产损失、费用增加和（或）工期延误等</w:t>
      </w:r>
      <w:r>
        <w:rPr>
          <w:rFonts w:hint="eastAsia" w:ascii="宋体" w:hAnsi="宋体" w:eastAsia="宋体" w:cs="宋体"/>
          <w:color w:val="auto"/>
          <w:spacing w:val="-2"/>
          <w:sz w:val="24"/>
          <w:szCs w:val="24"/>
          <w:lang w:eastAsia="zh-CN"/>
        </w:rPr>
        <w:t>后果，由合同双方按以下原则承担：</w:t>
      </w:r>
    </w:p>
    <w:p w14:paraId="0EC9D29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（1）永久工程，包括已运至施工场地的材料和工程设备的损害，以及因工程损害造成的第三者人</w:t>
      </w:r>
      <w:r>
        <w:rPr>
          <w:rFonts w:hint="eastAsia" w:ascii="宋体" w:hAnsi="宋体" w:eastAsia="宋体" w:cs="宋体"/>
          <w:color w:val="auto"/>
          <w:spacing w:val="-2"/>
          <w:sz w:val="24"/>
          <w:szCs w:val="24"/>
          <w:lang w:eastAsia="zh-CN"/>
        </w:rPr>
        <w:t>员伤亡和财产损失由发包人承担；</w:t>
      </w:r>
    </w:p>
    <w:p w14:paraId="3531135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（2）承包人设备的损坏由承包人承担；</w:t>
      </w:r>
    </w:p>
    <w:p w14:paraId="2A8BF90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（3）发包人和承包人各自承担其人员伤亡和其他财产损失及其相关费用；</w:t>
      </w:r>
    </w:p>
    <w:p w14:paraId="2776687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（4）承包人的停工损失由承包人承担，但停工期间应监理人要求照管工程和清理、修复工程的金</w:t>
      </w:r>
      <w:r>
        <w:rPr>
          <w:rFonts w:hint="eastAsia" w:ascii="宋体" w:hAnsi="宋体" w:eastAsia="宋体" w:cs="宋体"/>
          <w:color w:val="auto"/>
          <w:spacing w:val="-2"/>
          <w:sz w:val="24"/>
          <w:szCs w:val="24"/>
          <w:lang w:eastAsia="zh-CN"/>
        </w:rPr>
        <w:t>额由发包人承担；</w:t>
      </w:r>
    </w:p>
    <w:p w14:paraId="42E05F0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（5）不能按期竣工的，应合理延长工期，承包人不需支付逾期竣工违约金。发包人要求赶工的，</w:t>
      </w:r>
      <w:r>
        <w:rPr>
          <w:rFonts w:hint="eastAsia" w:ascii="宋体" w:hAnsi="宋体" w:eastAsia="宋体" w:cs="宋体"/>
          <w:color w:val="auto"/>
          <w:spacing w:val="-2"/>
          <w:sz w:val="24"/>
          <w:szCs w:val="24"/>
          <w:lang w:eastAsia="zh-CN"/>
        </w:rPr>
        <w:t>承包人应采取赶工措施，赶工费用由发包人承担。</w:t>
      </w:r>
    </w:p>
    <w:p w14:paraId="285D98C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56"/>
          <w:sz w:val="24"/>
          <w:szCs w:val="24"/>
          <w:lang w:eastAsia="zh-CN"/>
        </w:rPr>
      </w:pPr>
      <w:r>
        <w:rPr>
          <w:rFonts w:hint="eastAsia" w:ascii="宋体" w:hAnsi="宋体" w:eastAsia="宋体" w:cs="宋体"/>
          <w:b/>
          <w:bCs/>
          <w:color w:val="auto"/>
          <w:sz w:val="24"/>
          <w:szCs w:val="24"/>
          <w:lang w:eastAsia="zh-CN"/>
        </w:rPr>
        <w:t>21.3.2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延迟履行期间发生的不可抗力</w:t>
      </w:r>
      <w:r>
        <w:rPr>
          <w:rFonts w:hint="eastAsia" w:ascii="宋体" w:hAnsi="宋体" w:eastAsia="宋体" w:cs="宋体"/>
          <w:color w:val="auto"/>
          <w:spacing w:val="30"/>
          <w:sz w:val="24"/>
          <w:szCs w:val="24"/>
          <w:lang w:eastAsia="zh-CN"/>
        </w:rPr>
        <w:t xml:space="preserve"> </w:t>
      </w:r>
      <w:r>
        <w:rPr>
          <w:rFonts w:hint="eastAsia" w:ascii="宋体" w:hAnsi="宋体" w:eastAsia="宋体" w:cs="宋体"/>
          <w:color w:val="auto"/>
          <w:spacing w:val="-2"/>
          <w:sz w:val="24"/>
          <w:szCs w:val="24"/>
          <w:lang w:eastAsia="zh-CN"/>
        </w:rPr>
        <w:t>合同一方当事人延迟履行，在延迟履行期间发生不可抗力的，不免除其责任。</w:t>
      </w:r>
      <w:r>
        <w:rPr>
          <w:rFonts w:hint="eastAsia" w:ascii="宋体" w:hAnsi="宋体" w:eastAsia="宋体" w:cs="宋体"/>
          <w:color w:val="auto"/>
          <w:spacing w:val="56"/>
          <w:sz w:val="24"/>
          <w:szCs w:val="24"/>
          <w:lang w:eastAsia="zh-CN"/>
        </w:rPr>
        <w:t xml:space="preserve"> </w:t>
      </w:r>
    </w:p>
    <w:p w14:paraId="4A7D072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21.3.3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避免和减少不可抗力损失</w:t>
      </w:r>
    </w:p>
    <w:p w14:paraId="4EF54F4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不</w:t>
      </w:r>
      <w:r>
        <w:rPr>
          <w:rFonts w:hint="eastAsia" w:ascii="宋体" w:hAnsi="宋体" w:eastAsia="宋体" w:cs="宋体"/>
          <w:color w:val="auto"/>
          <w:spacing w:val="-5"/>
          <w:sz w:val="24"/>
          <w:szCs w:val="24"/>
          <w:lang w:eastAsia="zh-CN"/>
        </w:rPr>
        <w:t>可</w:t>
      </w:r>
      <w:r>
        <w:rPr>
          <w:rFonts w:hint="eastAsia" w:ascii="宋体" w:hAnsi="宋体" w:eastAsia="宋体" w:cs="宋体"/>
          <w:color w:val="auto"/>
          <w:sz w:val="24"/>
          <w:szCs w:val="24"/>
          <w:lang w:eastAsia="zh-CN"/>
        </w:rPr>
        <w:t>抗力发</w:t>
      </w:r>
      <w:r>
        <w:rPr>
          <w:rFonts w:hint="eastAsia" w:ascii="宋体" w:hAnsi="宋体" w:eastAsia="宋体" w:cs="宋体"/>
          <w:color w:val="auto"/>
          <w:spacing w:val="-5"/>
          <w:sz w:val="24"/>
          <w:szCs w:val="24"/>
          <w:lang w:eastAsia="zh-CN"/>
        </w:rPr>
        <w:t>生</w:t>
      </w:r>
      <w:r>
        <w:rPr>
          <w:rFonts w:hint="eastAsia" w:ascii="宋体" w:hAnsi="宋体" w:eastAsia="宋体" w:cs="宋体"/>
          <w:color w:val="auto"/>
          <w:sz w:val="24"/>
          <w:szCs w:val="24"/>
          <w:lang w:eastAsia="zh-CN"/>
        </w:rPr>
        <w:t>后</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人和承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人均应</w:t>
      </w:r>
      <w:r>
        <w:rPr>
          <w:rFonts w:hint="eastAsia" w:ascii="宋体" w:hAnsi="宋体" w:eastAsia="宋体" w:cs="宋体"/>
          <w:color w:val="auto"/>
          <w:spacing w:val="-5"/>
          <w:sz w:val="24"/>
          <w:szCs w:val="24"/>
          <w:lang w:eastAsia="zh-CN"/>
        </w:rPr>
        <w:t>采</w:t>
      </w:r>
      <w:r>
        <w:rPr>
          <w:rFonts w:hint="eastAsia" w:ascii="宋体" w:hAnsi="宋体" w:eastAsia="宋体" w:cs="宋体"/>
          <w:color w:val="auto"/>
          <w:sz w:val="24"/>
          <w:szCs w:val="24"/>
          <w:lang w:eastAsia="zh-CN"/>
        </w:rPr>
        <w:t>取措施</w:t>
      </w:r>
      <w:r>
        <w:rPr>
          <w:rFonts w:hint="eastAsia" w:ascii="宋体" w:hAnsi="宋体" w:eastAsia="宋体" w:cs="宋体"/>
          <w:color w:val="auto"/>
          <w:spacing w:val="-5"/>
          <w:sz w:val="24"/>
          <w:szCs w:val="24"/>
          <w:lang w:eastAsia="zh-CN"/>
        </w:rPr>
        <w:t>尽</w:t>
      </w:r>
      <w:r>
        <w:rPr>
          <w:rFonts w:hint="eastAsia" w:ascii="宋体" w:hAnsi="宋体" w:eastAsia="宋体" w:cs="宋体"/>
          <w:color w:val="auto"/>
          <w:sz w:val="24"/>
          <w:szCs w:val="24"/>
          <w:lang w:eastAsia="zh-CN"/>
        </w:rPr>
        <w:t>量避免</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减少损</w:t>
      </w:r>
      <w:r>
        <w:rPr>
          <w:rFonts w:hint="eastAsia" w:ascii="宋体" w:hAnsi="宋体" w:eastAsia="宋体" w:cs="宋体"/>
          <w:color w:val="auto"/>
          <w:spacing w:val="-5"/>
          <w:sz w:val="24"/>
          <w:szCs w:val="24"/>
          <w:lang w:eastAsia="zh-CN"/>
        </w:rPr>
        <w:t>失</w:t>
      </w:r>
      <w:r>
        <w:rPr>
          <w:rFonts w:hint="eastAsia" w:ascii="宋体" w:hAnsi="宋体" w:eastAsia="宋体" w:cs="宋体"/>
          <w:color w:val="auto"/>
          <w:sz w:val="24"/>
          <w:szCs w:val="24"/>
          <w:lang w:eastAsia="zh-CN"/>
        </w:rPr>
        <w:t>的扩大</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任</w:t>
      </w:r>
      <w:r>
        <w:rPr>
          <w:rFonts w:hint="eastAsia" w:ascii="宋体" w:hAnsi="宋体" w:eastAsia="宋体" w:cs="宋体"/>
          <w:color w:val="auto"/>
          <w:spacing w:val="-5"/>
          <w:sz w:val="24"/>
          <w:szCs w:val="24"/>
          <w:lang w:eastAsia="zh-CN"/>
        </w:rPr>
        <w:t>何</w:t>
      </w:r>
      <w:r>
        <w:rPr>
          <w:rFonts w:hint="eastAsia" w:ascii="宋体" w:hAnsi="宋体" w:eastAsia="宋体" w:cs="宋体"/>
          <w:color w:val="auto"/>
          <w:sz w:val="24"/>
          <w:szCs w:val="24"/>
          <w:lang w:eastAsia="zh-CN"/>
        </w:rPr>
        <w:t>一方没</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采取有</w:t>
      </w:r>
      <w:r>
        <w:rPr>
          <w:rFonts w:hint="eastAsia" w:ascii="宋体" w:hAnsi="宋体" w:eastAsia="宋体" w:cs="宋体"/>
          <w:color w:val="auto"/>
          <w:spacing w:val="-2"/>
          <w:sz w:val="24"/>
          <w:szCs w:val="24"/>
          <w:lang w:eastAsia="zh-CN"/>
        </w:rPr>
        <w:t>效措施导致损失扩大的，应对扩大的损失承担责任。</w:t>
      </w:r>
    </w:p>
    <w:p w14:paraId="194A195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21.3.4</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因不可抗力解除合同</w:t>
      </w:r>
      <w:r>
        <w:rPr>
          <w:rFonts w:hint="eastAsia" w:ascii="宋体" w:hAnsi="宋体" w:eastAsia="宋体" w:cs="宋体"/>
          <w:color w:val="auto"/>
          <w:spacing w:val="24"/>
          <w:sz w:val="24"/>
          <w:szCs w:val="24"/>
          <w:lang w:eastAsia="zh-CN"/>
        </w:rPr>
        <w:t xml:space="preserve"> </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一方当</w:t>
      </w:r>
      <w:r>
        <w:rPr>
          <w:rFonts w:hint="eastAsia" w:ascii="宋体" w:hAnsi="宋体" w:eastAsia="宋体" w:cs="宋体"/>
          <w:color w:val="auto"/>
          <w:spacing w:val="-5"/>
          <w:sz w:val="24"/>
          <w:szCs w:val="24"/>
          <w:lang w:eastAsia="zh-CN"/>
        </w:rPr>
        <w:t>事</w:t>
      </w:r>
      <w:r>
        <w:rPr>
          <w:rFonts w:hint="eastAsia" w:ascii="宋体" w:hAnsi="宋体" w:eastAsia="宋体" w:cs="宋体"/>
          <w:color w:val="auto"/>
          <w:sz w:val="24"/>
          <w:szCs w:val="24"/>
          <w:lang w:eastAsia="zh-CN"/>
        </w:rPr>
        <w:t>人因不</w:t>
      </w:r>
      <w:r>
        <w:rPr>
          <w:rFonts w:hint="eastAsia" w:ascii="宋体" w:hAnsi="宋体" w:eastAsia="宋体" w:cs="宋体"/>
          <w:color w:val="auto"/>
          <w:spacing w:val="-5"/>
          <w:sz w:val="24"/>
          <w:szCs w:val="24"/>
          <w:lang w:eastAsia="zh-CN"/>
        </w:rPr>
        <w:t>可</w:t>
      </w:r>
      <w:r>
        <w:rPr>
          <w:rFonts w:hint="eastAsia" w:ascii="宋体" w:hAnsi="宋体" w:eastAsia="宋体" w:cs="宋体"/>
          <w:color w:val="auto"/>
          <w:sz w:val="24"/>
          <w:szCs w:val="24"/>
          <w:lang w:eastAsia="zh-CN"/>
        </w:rPr>
        <w:t>抗力不</w:t>
      </w:r>
      <w:r>
        <w:rPr>
          <w:rFonts w:hint="eastAsia" w:ascii="宋体" w:hAnsi="宋体" w:eastAsia="宋体" w:cs="宋体"/>
          <w:color w:val="auto"/>
          <w:spacing w:val="-5"/>
          <w:sz w:val="24"/>
          <w:szCs w:val="24"/>
          <w:lang w:eastAsia="zh-CN"/>
        </w:rPr>
        <w:t>能</w:t>
      </w:r>
      <w:r>
        <w:rPr>
          <w:rFonts w:hint="eastAsia" w:ascii="宋体" w:hAnsi="宋体" w:eastAsia="宋体" w:cs="宋体"/>
          <w:color w:val="auto"/>
          <w:sz w:val="24"/>
          <w:szCs w:val="24"/>
          <w:lang w:eastAsia="zh-CN"/>
        </w:rPr>
        <w:t>履行合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当</w:t>
      </w:r>
      <w:r>
        <w:rPr>
          <w:rFonts w:hint="eastAsia" w:ascii="宋体" w:hAnsi="宋体" w:eastAsia="宋体" w:cs="宋体"/>
          <w:color w:val="auto"/>
          <w:sz w:val="24"/>
          <w:szCs w:val="24"/>
          <w:lang w:eastAsia="zh-CN"/>
        </w:rPr>
        <w:t>及时通</w:t>
      </w:r>
      <w:r>
        <w:rPr>
          <w:rFonts w:hint="eastAsia" w:ascii="宋体" w:hAnsi="宋体" w:eastAsia="宋体" w:cs="宋体"/>
          <w:color w:val="auto"/>
          <w:spacing w:val="-5"/>
          <w:sz w:val="24"/>
          <w:szCs w:val="24"/>
          <w:lang w:eastAsia="zh-CN"/>
        </w:rPr>
        <w:t>知</w:t>
      </w:r>
      <w:r>
        <w:rPr>
          <w:rFonts w:hint="eastAsia" w:ascii="宋体" w:hAnsi="宋体" w:eastAsia="宋体" w:cs="宋体"/>
          <w:color w:val="auto"/>
          <w:sz w:val="24"/>
          <w:szCs w:val="24"/>
          <w:lang w:eastAsia="zh-CN"/>
        </w:rPr>
        <w:t>对方解</w:t>
      </w:r>
      <w:r>
        <w:rPr>
          <w:rFonts w:hint="eastAsia" w:ascii="宋体" w:hAnsi="宋体" w:eastAsia="宋体" w:cs="宋体"/>
          <w:color w:val="auto"/>
          <w:spacing w:val="-5"/>
          <w:sz w:val="24"/>
          <w:szCs w:val="24"/>
          <w:lang w:eastAsia="zh-CN"/>
        </w:rPr>
        <w:t>除</w:t>
      </w:r>
      <w:r>
        <w:rPr>
          <w:rFonts w:hint="eastAsia" w:ascii="宋体" w:hAnsi="宋体" w:eastAsia="宋体" w:cs="宋体"/>
          <w:color w:val="auto"/>
          <w:sz w:val="24"/>
          <w:szCs w:val="24"/>
          <w:lang w:eastAsia="zh-CN"/>
        </w:rPr>
        <w:t>合同</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解除后</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人应按照第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22.2.5</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1"/>
          <w:sz w:val="24"/>
          <w:szCs w:val="24"/>
          <w:lang w:eastAsia="zh-CN"/>
        </w:rPr>
        <w:t>项约定撤离施工场地。已经订货的材料、设备由订货方负责退货或解除订货合同，不能</w:t>
      </w:r>
      <w:r>
        <w:rPr>
          <w:rFonts w:hint="eastAsia" w:ascii="宋体" w:hAnsi="宋体" w:eastAsia="宋体" w:cs="宋体"/>
          <w:color w:val="auto"/>
          <w:sz w:val="24"/>
          <w:szCs w:val="24"/>
          <w:lang w:eastAsia="zh-CN"/>
        </w:rPr>
        <w:t>退</w:t>
      </w:r>
      <w:r>
        <w:rPr>
          <w:rFonts w:hint="eastAsia" w:ascii="宋体" w:hAnsi="宋体" w:eastAsia="宋体" w:cs="宋体"/>
          <w:color w:val="auto"/>
          <w:spacing w:val="-5"/>
          <w:sz w:val="24"/>
          <w:szCs w:val="24"/>
          <w:lang w:eastAsia="zh-CN"/>
        </w:rPr>
        <w:t>还</w:t>
      </w:r>
      <w:r>
        <w:rPr>
          <w:rFonts w:hint="eastAsia" w:ascii="宋体" w:hAnsi="宋体" w:eastAsia="宋体" w:cs="宋体"/>
          <w:color w:val="auto"/>
          <w:sz w:val="24"/>
          <w:szCs w:val="24"/>
          <w:lang w:eastAsia="zh-CN"/>
        </w:rPr>
        <w:t>的货款</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因退货</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解</w:t>
      </w:r>
      <w:r>
        <w:rPr>
          <w:rFonts w:hint="eastAsia" w:ascii="宋体" w:hAnsi="宋体" w:eastAsia="宋体" w:cs="宋体"/>
          <w:color w:val="auto"/>
          <w:spacing w:val="-5"/>
          <w:sz w:val="24"/>
          <w:szCs w:val="24"/>
          <w:lang w:eastAsia="zh-CN"/>
        </w:rPr>
        <w:t>除</w:t>
      </w:r>
      <w:r>
        <w:rPr>
          <w:rFonts w:hint="eastAsia" w:ascii="宋体" w:hAnsi="宋体" w:eastAsia="宋体" w:cs="宋体"/>
          <w:color w:val="auto"/>
          <w:sz w:val="24"/>
          <w:szCs w:val="24"/>
          <w:lang w:eastAsia="zh-CN"/>
        </w:rPr>
        <w:t>订货合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发生的</w:t>
      </w:r>
      <w:r>
        <w:rPr>
          <w:rFonts w:hint="eastAsia" w:ascii="宋体" w:hAnsi="宋体" w:eastAsia="宋体" w:cs="宋体"/>
          <w:color w:val="auto"/>
          <w:spacing w:val="-5"/>
          <w:sz w:val="24"/>
          <w:szCs w:val="24"/>
          <w:lang w:eastAsia="zh-CN"/>
        </w:rPr>
        <w:t>费</w:t>
      </w:r>
      <w:r>
        <w:rPr>
          <w:rFonts w:hint="eastAsia" w:ascii="宋体" w:hAnsi="宋体" w:eastAsia="宋体" w:cs="宋体"/>
          <w:color w:val="auto"/>
          <w:sz w:val="24"/>
          <w:szCs w:val="24"/>
          <w:lang w:eastAsia="zh-CN"/>
        </w:rPr>
        <w:t>用</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包人承</w:t>
      </w:r>
      <w:r>
        <w:rPr>
          <w:rFonts w:hint="eastAsia" w:ascii="宋体" w:hAnsi="宋体" w:eastAsia="宋体" w:cs="宋体"/>
          <w:color w:val="auto"/>
          <w:spacing w:val="-5"/>
          <w:sz w:val="24"/>
          <w:szCs w:val="24"/>
          <w:lang w:eastAsia="zh-CN"/>
        </w:rPr>
        <w:t>担</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因</w:t>
      </w:r>
      <w:r>
        <w:rPr>
          <w:rFonts w:hint="eastAsia" w:ascii="宋体" w:hAnsi="宋体" w:eastAsia="宋体" w:cs="宋体"/>
          <w:color w:val="auto"/>
          <w:spacing w:val="-5"/>
          <w:sz w:val="24"/>
          <w:szCs w:val="24"/>
          <w:lang w:eastAsia="zh-CN"/>
        </w:rPr>
        <w:t>未</w:t>
      </w:r>
      <w:r>
        <w:rPr>
          <w:rFonts w:hint="eastAsia" w:ascii="宋体" w:hAnsi="宋体" w:eastAsia="宋体" w:cs="宋体"/>
          <w:color w:val="auto"/>
          <w:sz w:val="24"/>
          <w:szCs w:val="24"/>
          <w:lang w:eastAsia="zh-CN"/>
        </w:rPr>
        <w:t>及时退</w:t>
      </w:r>
      <w:r>
        <w:rPr>
          <w:rFonts w:hint="eastAsia" w:ascii="宋体" w:hAnsi="宋体" w:eastAsia="宋体" w:cs="宋体"/>
          <w:color w:val="auto"/>
          <w:spacing w:val="-5"/>
          <w:sz w:val="24"/>
          <w:szCs w:val="24"/>
          <w:lang w:eastAsia="zh-CN"/>
        </w:rPr>
        <w:t>货</w:t>
      </w:r>
      <w:r>
        <w:rPr>
          <w:rFonts w:hint="eastAsia" w:ascii="宋体" w:hAnsi="宋体" w:eastAsia="宋体" w:cs="宋体"/>
          <w:color w:val="auto"/>
          <w:sz w:val="24"/>
          <w:szCs w:val="24"/>
          <w:lang w:eastAsia="zh-CN"/>
        </w:rPr>
        <w:t>造成的</w:t>
      </w:r>
      <w:r>
        <w:rPr>
          <w:rFonts w:hint="eastAsia" w:ascii="宋体" w:hAnsi="宋体" w:eastAsia="宋体" w:cs="宋体"/>
          <w:color w:val="auto"/>
          <w:spacing w:val="-5"/>
          <w:sz w:val="24"/>
          <w:szCs w:val="24"/>
          <w:lang w:eastAsia="zh-CN"/>
        </w:rPr>
        <w:t>损</w:t>
      </w:r>
      <w:r>
        <w:rPr>
          <w:rFonts w:hint="eastAsia" w:ascii="宋体" w:hAnsi="宋体" w:eastAsia="宋体" w:cs="宋体"/>
          <w:color w:val="auto"/>
          <w:sz w:val="24"/>
          <w:szCs w:val="24"/>
          <w:lang w:eastAsia="zh-CN"/>
        </w:rPr>
        <w:t>失由责</w:t>
      </w:r>
      <w:r>
        <w:rPr>
          <w:rFonts w:hint="eastAsia" w:ascii="宋体" w:hAnsi="宋体" w:eastAsia="宋体" w:cs="宋体"/>
          <w:color w:val="auto"/>
          <w:spacing w:val="-5"/>
          <w:sz w:val="24"/>
          <w:szCs w:val="24"/>
          <w:lang w:eastAsia="zh-CN"/>
        </w:rPr>
        <w:t>任</w:t>
      </w:r>
      <w:r>
        <w:rPr>
          <w:rFonts w:hint="eastAsia" w:ascii="宋体" w:hAnsi="宋体" w:eastAsia="宋体" w:cs="宋体"/>
          <w:color w:val="auto"/>
          <w:sz w:val="24"/>
          <w:szCs w:val="24"/>
          <w:lang w:eastAsia="zh-CN"/>
        </w:rPr>
        <w:t xml:space="preserve">方承 </w:t>
      </w:r>
      <w:r>
        <w:rPr>
          <w:rFonts w:hint="eastAsia" w:ascii="宋体" w:hAnsi="宋体" w:eastAsia="宋体" w:cs="宋体"/>
          <w:color w:val="auto"/>
          <w:spacing w:val="-2"/>
          <w:sz w:val="24"/>
          <w:szCs w:val="24"/>
          <w:lang w:eastAsia="zh-CN"/>
        </w:rPr>
        <w:t>担。合同解除后的付款，参照第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22.2.4</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1"/>
          <w:sz w:val="24"/>
          <w:szCs w:val="24"/>
          <w:lang w:eastAsia="zh-CN"/>
        </w:rPr>
        <w:t>项约定，由监理人按第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3.5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款商定或确定。</w:t>
      </w:r>
    </w:p>
    <w:p w14:paraId="1511691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22、违约</w:t>
      </w:r>
    </w:p>
    <w:p w14:paraId="5539D16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2</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承包人违约</w:t>
      </w:r>
    </w:p>
    <w:p w14:paraId="2F21CF9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22.1.1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承包人违约的情形</w:t>
      </w:r>
      <w:r>
        <w:rPr>
          <w:rFonts w:hint="eastAsia" w:ascii="宋体" w:hAnsi="宋体" w:eastAsia="宋体" w:cs="宋体"/>
          <w:color w:val="auto"/>
          <w:spacing w:val="30"/>
          <w:sz w:val="24"/>
          <w:szCs w:val="24"/>
          <w:lang w:eastAsia="zh-CN"/>
        </w:rPr>
        <w:t xml:space="preserve"> </w:t>
      </w:r>
      <w:r>
        <w:rPr>
          <w:rFonts w:hint="eastAsia" w:ascii="宋体" w:hAnsi="宋体" w:eastAsia="宋体" w:cs="宋体"/>
          <w:color w:val="auto"/>
          <w:spacing w:val="-2"/>
          <w:sz w:val="24"/>
          <w:szCs w:val="24"/>
          <w:lang w:eastAsia="zh-CN"/>
        </w:rPr>
        <w:t>在履行合同过程中发生的下列情况属承包人违约：</w:t>
      </w:r>
    </w:p>
    <w:p w14:paraId="2A796B8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（1）承包人违反第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1.8</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款或第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4.3</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款的约定，私自将合同的全部或部分权利转让给其他人，或私</w:t>
      </w:r>
      <w:r>
        <w:rPr>
          <w:rFonts w:hint="eastAsia" w:ascii="宋体" w:hAnsi="宋体" w:eastAsia="宋体" w:cs="宋体"/>
          <w:color w:val="auto"/>
          <w:spacing w:val="-2"/>
          <w:sz w:val="24"/>
          <w:szCs w:val="24"/>
          <w:lang w:eastAsia="zh-CN"/>
        </w:rPr>
        <w:t>自将合同的全部或部分义务转移给其他人；</w:t>
      </w:r>
    </w:p>
    <w:p w14:paraId="60E69C0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（2）承包人违反第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5.3</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款或第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6.4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款的约定，未经监理人批准，私自将已按合同约定进入施工场</w:t>
      </w:r>
      <w:r>
        <w:rPr>
          <w:rFonts w:hint="eastAsia" w:ascii="宋体" w:hAnsi="宋体" w:eastAsia="宋体" w:cs="宋体"/>
          <w:color w:val="auto"/>
          <w:spacing w:val="-2"/>
          <w:sz w:val="24"/>
          <w:szCs w:val="24"/>
          <w:lang w:eastAsia="zh-CN"/>
        </w:rPr>
        <w:t>地的施工设备、临时设施或材料撤离施工场地；</w:t>
      </w:r>
    </w:p>
    <w:p w14:paraId="117EB29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（3）承包人违反第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5.4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款的约定使用了不合格材料或工程设备，工程质量达不到标准要求，又拒</w:t>
      </w:r>
      <w:r>
        <w:rPr>
          <w:rFonts w:hint="eastAsia" w:ascii="宋体" w:hAnsi="宋体" w:eastAsia="宋体" w:cs="宋体"/>
          <w:color w:val="auto"/>
          <w:spacing w:val="-2"/>
          <w:sz w:val="24"/>
          <w:szCs w:val="24"/>
          <w:lang w:eastAsia="zh-CN"/>
        </w:rPr>
        <w:t>绝清除不合格工程；</w:t>
      </w:r>
    </w:p>
    <w:p w14:paraId="78C7CFC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（4）承包人未能按合同进度计划及时完成合同约定的工作，已造成或预期造成工期延误；</w:t>
      </w:r>
    </w:p>
    <w:p w14:paraId="06C6B4F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（5）承包人在缺陷责任期（工程质量保修期）内，未能对合同工程完工验收鉴定书所列的缺陷清</w:t>
      </w:r>
      <w:r>
        <w:rPr>
          <w:rFonts w:hint="eastAsia" w:ascii="宋体" w:hAnsi="宋体" w:eastAsia="宋体" w:cs="宋体"/>
          <w:color w:val="auto"/>
          <w:sz w:val="24"/>
          <w:szCs w:val="24"/>
          <w:lang w:eastAsia="zh-CN"/>
        </w:rPr>
        <w:t>单</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内容或</w:t>
      </w:r>
      <w:r>
        <w:rPr>
          <w:rFonts w:hint="eastAsia" w:ascii="宋体" w:hAnsi="宋体" w:eastAsia="宋体" w:cs="宋体"/>
          <w:color w:val="auto"/>
          <w:spacing w:val="-5"/>
          <w:sz w:val="24"/>
          <w:szCs w:val="24"/>
          <w:lang w:eastAsia="zh-CN"/>
        </w:rPr>
        <w:t>缺</w:t>
      </w:r>
      <w:r>
        <w:rPr>
          <w:rFonts w:hint="eastAsia" w:ascii="宋体" w:hAnsi="宋体" w:eastAsia="宋体" w:cs="宋体"/>
          <w:color w:val="auto"/>
          <w:sz w:val="24"/>
          <w:szCs w:val="24"/>
          <w:lang w:eastAsia="zh-CN"/>
        </w:rPr>
        <w:t>陷责任</w:t>
      </w:r>
      <w:r>
        <w:rPr>
          <w:rFonts w:hint="eastAsia" w:ascii="宋体" w:hAnsi="宋体" w:eastAsia="宋体" w:cs="宋体"/>
          <w:color w:val="auto"/>
          <w:spacing w:val="-67"/>
          <w:sz w:val="24"/>
          <w:szCs w:val="24"/>
          <w:lang w:eastAsia="zh-CN"/>
        </w:rPr>
        <w:t>期</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质量保</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期</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内</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生的缺</w:t>
      </w:r>
      <w:r>
        <w:rPr>
          <w:rFonts w:hint="eastAsia" w:ascii="宋体" w:hAnsi="宋体" w:eastAsia="宋体" w:cs="宋体"/>
          <w:color w:val="auto"/>
          <w:spacing w:val="-5"/>
          <w:sz w:val="24"/>
          <w:szCs w:val="24"/>
          <w:lang w:eastAsia="zh-CN"/>
        </w:rPr>
        <w:t>陷</w:t>
      </w:r>
      <w:r>
        <w:rPr>
          <w:rFonts w:hint="eastAsia" w:ascii="宋体" w:hAnsi="宋体" w:eastAsia="宋体" w:cs="宋体"/>
          <w:color w:val="auto"/>
          <w:sz w:val="24"/>
          <w:szCs w:val="24"/>
          <w:lang w:eastAsia="zh-CN"/>
        </w:rPr>
        <w:t>进行修</w:t>
      </w:r>
      <w:r>
        <w:rPr>
          <w:rFonts w:hint="eastAsia" w:ascii="宋体" w:hAnsi="宋体" w:eastAsia="宋体" w:cs="宋体"/>
          <w:color w:val="auto"/>
          <w:spacing w:val="-5"/>
          <w:sz w:val="24"/>
          <w:szCs w:val="24"/>
          <w:lang w:eastAsia="zh-CN"/>
        </w:rPr>
        <w:t>复</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而</w:t>
      </w:r>
      <w:r>
        <w:rPr>
          <w:rFonts w:hint="eastAsia" w:ascii="宋体" w:hAnsi="宋体" w:eastAsia="宋体" w:cs="宋体"/>
          <w:color w:val="auto"/>
          <w:spacing w:val="-5"/>
          <w:sz w:val="24"/>
          <w:szCs w:val="24"/>
          <w:lang w:eastAsia="zh-CN"/>
        </w:rPr>
        <w:t>又</w:t>
      </w:r>
      <w:r>
        <w:rPr>
          <w:rFonts w:hint="eastAsia" w:ascii="宋体" w:hAnsi="宋体" w:eastAsia="宋体" w:cs="宋体"/>
          <w:color w:val="auto"/>
          <w:sz w:val="24"/>
          <w:szCs w:val="24"/>
          <w:lang w:eastAsia="zh-CN"/>
        </w:rPr>
        <w:t>拒绝按</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理人指</w:t>
      </w:r>
      <w:r>
        <w:rPr>
          <w:rFonts w:hint="eastAsia" w:ascii="宋体" w:hAnsi="宋体" w:eastAsia="宋体" w:cs="宋体"/>
          <w:color w:val="auto"/>
          <w:spacing w:val="-5"/>
          <w:sz w:val="24"/>
          <w:szCs w:val="24"/>
          <w:lang w:eastAsia="zh-CN"/>
        </w:rPr>
        <w:t>示</w:t>
      </w:r>
      <w:r>
        <w:rPr>
          <w:rFonts w:hint="eastAsia" w:ascii="宋体" w:hAnsi="宋体" w:eastAsia="宋体" w:cs="宋体"/>
          <w:color w:val="auto"/>
          <w:sz w:val="24"/>
          <w:szCs w:val="24"/>
          <w:lang w:eastAsia="zh-CN"/>
        </w:rPr>
        <w:t>再进行</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补；</w:t>
      </w:r>
    </w:p>
    <w:p w14:paraId="59483AA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（6）承包人无法继续履行或明确表示不履行或实质上已停止履行合同；</w:t>
      </w:r>
    </w:p>
    <w:p w14:paraId="703E5B1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（7）承包人不按合同约定履行义务的其他情况。</w:t>
      </w:r>
    </w:p>
    <w:p w14:paraId="5CE01B9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22.1.2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对承包人违约的处理</w:t>
      </w:r>
    </w:p>
    <w:p w14:paraId="5052608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（l）承包人发生第</w:t>
      </w:r>
      <w:r>
        <w:rPr>
          <w:rFonts w:hint="eastAsia" w:ascii="宋体" w:hAnsi="宋体" w:eastAsia="宋体" w:cs="宋体"/>
          <w:color w:val="auto"/>
          <w:spacing w:val="-48"/>
          <w:sz w:val="24"/>
          <w:szCs w:val="24"/>
          <w:lang w:eastAsia="zh-CN"/>
        </w:rPr>
        <w:t xml:space="preserve"> </w:t>
      </w:r>
      <w:r>
        <w:rPr>
          <w:rFonts w:hint="eastAsia" w:ascii="宋体" w:hAnsi="宋体" w:eastAsia="宋体" w:cs="宋体"/>
          <w:color w:val="auto"/>
          <w:sz w:val="24"/>
          <w:szCs w:val="24"/>
          <w:lang w:eastAsia="zh-CN"/>
        </w:rPr>
        <w:t>22.1.1（6）目约定的违约情况时，发包人可通知承包人立即解除合同，并按</w:t>
      </w:r>
      <w:r>
        <w:rPr>
          <w:rFonts w:hint="eastAsia" w:ascii="宋体" w:hAnsi="宋体" w:eastAsia="宋体" w:cs="宋体"/>
          <w:color w:val="auto"/>
          <w:spacing w:val="-2"/>
          <w:sz w:val="24"/>
          <w:szCs w:val="24"/>
          <w:lang w:eastAsia="zh-CN"/>
        </w:rPr>
        <w:t>有关法律处理。</w:t>
      </w:r>
    </w:p>
    <w:p w14:paraId="3FF9579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（2）承包人发生除第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22.1.1（6）目约定以外的其他违约情况时，监理人可向承包人发出整改通</w:t>
      </w:r>
      <w:r>
        <w:rPr>
          <w:rFonts w:hint="eastAsia" w:ascii="宋体" w:hAnsi="宋体" w:eastAsia="宋体" w:cs="宋体"/>
          <w:color w:val="auto"/>
          <w:spacing w:val="20"/>
          <w:sz w:val="24"/>
          <w:szCs w:val="24"/>
          <w:lang w:eastAsia="zh-CN"/>
        </w:rPr>
        <w:t xml:space="preserve"> </w:t>
      </w:r>
      <w:r>
        <w:rPr>
          <w:rFonts w:hint="eastAsia" w:ascii="宋体" w:hAnsi="宋体" w:eastAsia="宋体" w:cs="宋体"/>
          <w:color w:val="auto"/>
          <w:spacing w:val="-2"/>
          <w:sz w:val="24"/>
          <w:szCs w:val="24"/>
          <w:lang w:eastAsia="zh-CN"/>
        </w:rPr>
        <w:t>知，要求其在指定的期限内改正。承包人应承担其违约所引起的费用增加和（或）工期延误。</w:t>
      </w:r>
    </w:p>
    <w:p w14:paraId="221543F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（3）经检查证明承包人已采取了有效措施纠正违约行为，具备复工条件的，可由监理人签发复工通知复工。</w:t>
      </w:r>
    </w:p>
    <w:p w14:paraId="01F4DD2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22.1.3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承包人违约解除合同</w:t>
      </w:r>
    </w:p>
    <w:p w14:paraId="64A3D12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发出整</w:t>
      </w:r>
      <w:r>
        <w:rPr>
          <w:rFonts w:hint="eastAsia" w:ascii="宋体" w:hAnsi="宋体" w:eastAsia="宋体" w:cs="宋体"/>
          <w:color w:val="auto"/>
          <w:spacing w:val="-5"/>
          <w:sz w:val="24"/>
          <w:szCs w:val="24"/>
          <w:lang w:eastAsia="zh-CN"/>
        </w:rPr>
        <w:t>改</w:t>
      </w:r>
      <w:r>
        <w:rPr>
          <w:rFonts w:hint="eastAsia" w:ascii="宋体" w:hAnsi="宋体" w:eastAsia="宋体" w:cs="宋体"/>
          <w:color w:val="auto"/>
          <w:sz w:val="24"/>
          <w:szCs w:val="24"/>
          <w:lang w:eastAsia="zh-CN"/>
        </w:rPr>
        <w:t>通知</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天后</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仍不纠</w:t>
      </w:r>
      <w:r>
        <w:rPr>
          <w:rFonts w:hint="eastAsia" w:ascii="宋体" w:hAnsi="宋体" w:eastAsia="宋体" w:cs="宋体"/>
          <w:color w:val="auto"/>
          <w:spacing w:val="-5"/>
          <w:sz w:val="24"/>
          <w:szCs w:val="24"/>
          <w:lang w:eastAsia="zh-CN"/>
        </w:rPr>
        <w:t>正</w:t>
      </w:r>
      <w:r>
        <w:rPr>
          <w:rFonts w:hint="eastAsia" w:ascii="宋体" w:hAnsi="宋体" w:eastAsia="宋体" w:cs="宋体"/>
          <w:color w:val="auto"/>
          <w:sz w:val="24"/>
          <w:szCs w:val="24"/>
          <w:lang w:eastAsia="zh-CN"/>
        </w:rPr>
        <w:t>违约行</w:t>
      </w:r>
      <w:r>
        <w:rPr>
          <w:rFonts w:hint="eastAsia" w:ascii="宋体" w:hAnsi="宋体" w:eastAsia="宋体" w:cs="宋体"/>
          <w:color w:val="auto"/>
          <w:spacing w:val="-5"/>
          <w:sz w:val="24"/>
          <w:szCs w:val="24"/>
          <w:lang w:eastAsia="zh-CN"/>
        </w:rPr>
        <w:t>为</w:t>
      </w:r>
      <w:r>
        <w:rPr>
          <w:rFonts w:hint="eastAsia" w:ascii="宋体" w:hAnsi="宋体" w:eastAsia="宋体" w:cs="宋体"/>
          <w:color w:val="auto"/>
          <w:sz w:val="24"/>
          <w:szCs w:val="24"/>
          <w:lang w:eastAsia="zh-CN"/>
        </w:rPr>
        <w:t>的</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可向承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人发出</w:t>
      </w:r>
      <w:r>
        <w:rPr>
          <w:rFonts w:hint="eastAsia" w:ascii="宋体" w:hAnsi="宋体" w:eastAsia="宋体" w:cs="宋体"/>
          <w:color w:val="auto"/>
          <w:spacing w:val="-5"/>
          <w:sz w:val="24"/>
          <w:szCs w:val="24"/>
          <w:lang w:eastAsia="zh-CN"/>
        </w:rPr>
        <w:t>解</w:t>
      </w:r>
      <w:r>
        <w:rPr>
          <w:rFonts w:hint="eastAsia" w:ascii="宋体" w:hAnsi="宋体" w:eastAsia="宋体" w:cs="宋体"/>
          <w:color w:val="auto"/>
          <w:sz w:val="24"/>
          <w:szCs w:val="24"/>
          <w:lang w:eastAsia="zh-CN"/>
        </w:rPr>
        <w:t>除合同</w:t>
      </w:r>
      <w:r>
        <w:rPr>
          <w:rFonts w:hint="eastAsia" w:ascii="宋体" w:hAnsi="宋体" w:eastAsia="宋体" w:cs="宋体"/>
          <w:color w:val="auto"/>
          <w:spacing w:val="-5"/>
          <w:sz w:val="24"/>
          <w:szCs w:val="24"/>
          <w:lang w:eastAsia="zh-CN"/>
        </w:rPr>
        <w:t>通</w:t>
      </w:r>
      <w:r>
        <w:rPr>
          <w:rFonts w:hint="eastAsia" w:ascii="宋体" w:hAnsi="宋体" w:eastAsia="宋体" w:cs="宋体"/>
          <w:color w:val="auto"/>
          <w:sz w:val="24"/>
          <w:szCs w:val="24"/>
          <w:lang w:eastAsia="zh-CN"/>
        </w:rPr>
        <w:t>知。合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解除后</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人可派</w:t>
      </w:r>
      <w:r>
        <w:rPr>
          <w:rFonts w:hint="eastAsia" w:ascii="宋体" w:hAnsi="宋体" w:eastAsia="宋体" w:cs="宋体"/>
          <w:color w:val="auto"/>
          <w:spacing w:val="-5"/>
          <w:sz w:val="24"/>
          <w:szCs w:val="24"/>
          <w:lang w:eastAsia="zh-CN"/>
        </w:rPr>
        <w:t>员</w:t>
      </w:r>
      <w:r>
        <w:rPr>
          <w:rFonts w:hint="eastAsia" w:ascii="宋体" w:hAnsi="宋体" w:eastAsia="宋体" w:cs="宋体"/>
          <w:color w:val="auto"/>
          <w:sz w:val="24"/>
          <w:szCs w:val="24"/>
          <w:lang w:eastAsia="zh-CN"/>
        </w:rPr>
        <w:t>进驻施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场地</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另</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组织人</w:t>
      </w:r>
      <w:r>
        <w:rPr>
          <w:rFonts w:hint="eastAsia" w:ascii="宋体" w:hAnsi="宋体" w:eastAsia="宋体" w:cs="宋体"/>
          <w:color w:val="auto"/>
          <w:spacing w:val="-5"/>
          <w:sz w:val="24"/>
          <w:szCs w:val="24"/>
          <w:lang w:eastAsia="zh-CN"/>
        </w:rPr>
        <w:t>员</w:t>
      </w:r>
      <w:r>
        <w:rPr>
          <w:rFonts w:hint="eastAsia" w:ascii="宋体" w:hAnsi="宋体" w:eastAsia="宋体" w:cs="宋体"/>
          <w:color w:val="auto"/>
          <w:sz w:val="24"/>
          <w:szCs w:val="24"/>
          <w:lang w:eastAsia="zh-CN"/>
        </w:rPr>
        <w:t>或委托</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他承包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施工</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人因继</w:t>
      </w:r>
      <w:r>
        <w:rPr>
          <w:rFonts w:hint="eastAsia" w:ascii="宋体" w:hAnsi="宋体" w:eastAsia="宋体" w:cs="宋体"/>
          <w:color w:val="auto"/>
          <w:spacing w:val="-5"/>
          <w:sz w:val="24"/>
          <w:szCs w:val="24"/>
          <w:lang w:eastAsia="zh-CN"/>
        </w:rPr>
        <w:t>续</w:t>
      </w:r>
      <w:r>
        <w:rPr>
          <w:rFonts w:hint="eastAsia" w:ascii="宋体" w:hAnsi="宋体" w:eastAsia="宋体" w:cs="宋体"/>
          <w:color w:val="auto"/>
          <w:sz w:val="24"/>
          <w:szCs w:val="24"/>
          <w:lang w:eastAsia="zh-CN"/>
        </w:rPr>
        <w:t>完成该工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的需要</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有</w:t>
      </w:r>
      <w:r>
        <w:rPr>
          <w:rFonts w:hint="eastAsia" w:ascii="宋体" w:hAnsi="宋体" w:eastAsia="宋体" w:cs="宋体"/>
          <w:color w:val="auto"/>
          <w:spacing w:val="-5"/>
          <w:sz w:val="24"/>
          <w:szCs w:val="24"/>
          <w:lang w:eastAsia="zh-CN"/>
        </w:rPr>
        <w:t>权</w:t>
      </w:r>
      <w:r>
        <w:rPr>
          <w:rFonts w:hint="eastAsia" w:ascii="宋体" w:hAnsi="宋体" w:eastAsia="宋体" w:cs="宋体"/>
          <w:color w:val="auto"/>
          <w:sz w:val="24"/>
          <w:szCs w:val="24"/>
          <w:lang w:eastAsia="zh-CN"/>
        </w:rPr>
        <w:t>扣留使</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现场的</w:t>
      </w:r>
      <w:r>
        <w:rPr>
          <w:rFonts w:hint="eastAsia" w:ascii="宋体" w:hAnsi="宋体" w:eastAsia="宋体" w:cs="宋体"/>
          <w:color w:val="auto"/>
          <w:spacing w:val="-5"/>
          <w:sz w:val="24"/>
          <w:szCs w:val="24"/>
          <w:lang w:eastAsia="zh-CN"/>
        </w:rPr>
        <w:t>材</w:t>
      </w:r>
      <w:r>
        <w:rPr>
          <w:rFonts w:hint="eastAsia" w:ascii="宋体" w:hAnsi="宋体" w:eastAsia="宋体" w:cs="宋体"/>
          <w:color w:val="auto"/>
          <w:sz w:val="24"/>
          <w:szCs w:val="24"/>
          <w:lang w:eastAsia="zh-CN"/>
        </w:rPr>
        <w:t>料</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设</w:t>
      </w:r>
      <w:r>
        <w:rPr>
          <w:rFonts w:hint="eastAsia" w:ascii="宋体" w:hAnsi="宋体" w:eastAsia="宋体" w:cs="宋体"/>
          <w:color w:val="auto"/>
          <w:spacing w:val="-5"/>
          <w:sz w:val="24"/>
          <w:szCs w:val="24"/>
          <w:lang w:eastAsia="zh-CN"/>
        </w:rPr>
        <w:t>备</w:t>
      </w:r>
      <w:r>
        <w:rPr>
          <w:rFonts w:hint="eastAsia" w:ascii="宋体" w:hAnsi="宋体" w:eastAsia="宋体" w:cs="宋体"/>
          <w:color w:val="auto"/>
          <w:sz w:val="24"/>
          <w:szCs w:val="24"/>
          <w:lang w:eastAsia="zh-CN"/>
        </w:rPr>
        <w:t>和临时</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施</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但</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包人的</w:t>
      </w:r>
      <w:r>
        <w:rPr>
          <w:rFonts w:hint="eastAsia" w:ascii="宋体" w:hAnsi="宋体" w:eastAsia="宋体" w:cs="宋体"/>
          <w:color w:val="auto"/>
          <w:spacing w:val="-5"/>
          <w:sz w:val="24"/>
          <w:szCs w:val="24"/>
          <w:lang w:eastAsia="zh-CN"/>
        </w:rPr>
        <w:t>这</w:t>
      </w:r>
      <w:r>
        <w:rPr>
          <w:rFonts w:hint="eastAsia" w:ascii="宋体" w:hAnsi="宋体" w:eastAsia="宋体" w:cs="宋体"/>
          <w:color w:val="auto"/>
          <w:sz w:val="24"/>
          <w:szCs w:val="24"/>
          <w:lang w:eastAsia="zh-CN"/>
        </w:rPr>
        <w:t>一行动</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免除承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w:t>
      </w:r>
      <w:r>
        <w:rPr>
          <w:rFonts w:hint="eastAsia" w:ascii="宋体" w:hAnsi="宋体" w:eastAsia="宋体" w:cs="宋体"/>
          <w:color w:val="auto"/>
          <w:spacing w:val="-2"/>
          <w:sz w:val="24"/>
          <w:szCs w:val="24"/>
          <w:lang w:eastAsia="zh-CN"/>
        </w:rPr>
        <w:t>应承担的违约责任，也不影响发包人根据合同约定享有的索赔权利。</w:t>
      </w:r>
    </w:p>
    <w:p w14:paraId="02F32BD1">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22.1.4</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合同解除后的估价、付款和结清</w:t>
      </w:r>
    </w:p>
    <w:p w14:paraId="528BBC2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（1）合同解除后，监理人按第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3.5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款商定或确定承包人实际完成工作的价值，以及承包人已提供</w:t>
      </w:r>
      <w:r>
        <w:rPr>
          <w:rFonts w:hint="eastAsia" w:ascii="宋体" w:hAnsi="宋体" w:eastAsia="宋体" w:cs="宋体"/>
          <w:color w:val="auto"/>
          <w:spacing w:val="-2"/>
          <w:sz w:val="24"/>
          <w:szCs w:val="24"/>
          <w:lang w:eastAsia="zh-CN"/>
        </w:rPr>
        <w:t>的材料、施工设备、工程设备和临时工程等的价值。</w:t>
      </w:r>
    </w:p>
    <w:p w14:paraId="1EF57DA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（2）合同解除后，发包人应暂停对承包人的一切付款，查清各项付款和已扣款金额，包括承包人</w:t>
      </w:r>
      <w:r>
        <w:rPr>
          <w:rFonts w:hint="eastAsia" w:ascii="宋体" w:hAnsi="宋体" w:eastAsia="宋体" w:cs="宋体"/>
          <w:color w:val="auto"/>
          <w:spacing w:val="-2"/>
          <w:sz w:val="24"/>
          <w:szCs w:val="24"/>
          <w:lang w:eastAsia="zh-CN"/>
        </w:rPr>
        <w:t>应支付的违约金。</w:t>
      </w:r>
    </w:p>
    <w:p w14:paraId="63AD751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（3）合同解除后，发包人应按第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23.4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款的约定向承包人索赔由于解除合同给发包人造成的损失。</w:t>
      </w:r>
    </w:p>
    <w:p w14:paraId="51311BC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（4）合同双方确认上述往来款项后，出具最终结清付款证书，结清全部合同款项。</w:t>
      </w:r>
    </w:p>
    <w:p w14:paraId="6AAE535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（5）发包人和承包人未能就解除合同后的结清达成一致而形成争议的，按第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24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条的约定办理。</w:t>
      </w:r>
    </w:p>
    <w:p w14:paraId="07A51AE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22.1.5</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协议利益的转让</w:t>
      </w:r>
      <w:r>
        <w:rPr>
          <w:rFonts w:hint="eastAsia" w:ascii="宋体" w:hAnsi="宋体" w:eastAsia="宋体" w:cs="宋体"/>
          <w:color w:val="auto"/>
          <w:spacing w:val="28"/>
          <w:sz w:val="24"/>
          <w:szCs w:val="24"/>
          <w:lang w:eastAsia="zh-CN"/>
        </w:rPr>
        <w:t xml:space="preserve"> </w:t>
      </w:r>
      <w:r>
        <w:rPr>
          <w:rFonts w:hint="eastAsia" w:ascii="宋体" w:hAnsi="宋体" w:eastAsia="宋体" w:cs="宋体"/>
          <w:color w:val="auto"/>
          <w:sz w:val="24"/>
          <w:szCs w:val="24"/>
          <w:lang w:eastAsia="zh-CN"/>
        </w:rPr>
        <w:t>因</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包人违</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解除合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的</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人有权</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求承包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将其为</w:t>
      </w:r>
      <w:r>
        <w:rPr>
          <w:rFonts w:hint="eastAsia" w:ascii="宋体" w:hAnsi="宋体" w:eastAsia="宋体" w:cs="宋体"/>
          <w:color w:val="auto"/>
          <w:spacing w:val="-5"/>
          <w:sz w:val="24"/>
          <w:szCs w:val="24"/>
          <w:lang w:eastAsia="zh-CN"/>
        </w:rPr>
        <w:t>实</w:t>
      </w:r>
      <w:r>
        <w:rPr>
          <w:rFonts w:hint="eastAsia" w:ascii="宋体" w:hAnsi="宋体" w:eastAsia="宋体" w:cs="宋体"/>
          <w:color w:val="auto"/>
          <w:sz w:val="24"/>
          <w:szCs w:val="24"/>
          <w:lang w:eastAsia="zh-CN"/>
        </w:rPr>
        <w:t>施合同</w:t>
      </w:r>
      <w:r>
        <w:rPr>
          <w:rFonts w:hint="eastAsia" w:ascii="宋体" w:hAnsi="宋体" w:eastAsia="宋体" w:cs="宋体"/>
          <w:color w:val="auto"/>
          <w:spacing w:val="-5"/>
          <w:sz w:val="24"/>
          <w:szCs w:val="24"/>
          <w:lang w:eastAsia="zh-CN"/>
        </w:rPr>
        <w:t>而</w:t>
      </w:r>
      <w:r>
        <w:rPr>
          <w:rFonts w:hint="eastAsia" w:ascii="宋体" w:hAnsi="宋体" w:eastAsia="宋体" w:cs="宋体"/>
          <w:color w:val="auto"/>
          <w:sz w:val="24"/>
          <w:szCs w:val="24"/>
          <w:lang w:eastAsia="zh-CN"/>
        </w:rPr>
        <w:t>签订的</w:t>
      </w:r>
      <w:r>
        <w:rPr>
          <w:rFonts w:hint="eastAsia" w:ascii="宋体" w:hAnsi="宋体" w:eastAsia="宋体" w:cs="宋体"/>
          <w:color w:val="auto"/>
          <w:spacing w:val="-5"/>
          <w:sz w:val="24"/>
          <w:szCs w:val="24"/>
          <w:lang w:eastAsia="zh-CN"/>
        </w:rPr>
        <w:t>材</w:t>
      </w:r>
      <w:r>
        <w:rPr>
          <w:rFonts w:hint="eastAsia" w:ascii="宋体" w:hAnsi="宋体" w:eastAsia="宋体" w:cs="宋体"/>
          <w:color w:val="auto"/>
          <w:sz w:val="24"/>
          <w:szCs w:val="24"/>
          <w:lang w:eastAsia="zh-CN"/>
        </w:rPr>
        <w:t>料和设</w:t>
      </w:r>
      <w:r>
        <w:rPr>
          <w:rFonts w:hint="eastAsia" w:ascii="宋体" w:hAnsi="宋体" w:eastAsia="宋体" w:cs="宋体"/>
          <w:color w:val="auto"/>
          <w:spacing w:val="-5"/>
          <w:sz w:val="24"/>
          <w:szCs w:val="24"/>
          <w:lang w:eastAsia="zh-CN"/>
        </w:rPr>
        <w:t>备</w:t>
      </w:r>
      <w:r>
        <w:rPr>
          <w:rFonts w:hint="eastAsia" w:ascii="宋体" w:hAnsi="宋体" w:eastAsia="宋体" w:cs="宋体"/>
          <w:color w:val="auto"/>
          <w:sz w:val="24"/>
          <w:szCs w:val="24"/>
          <w:lang w:eastAsia="zh-CN"/>
        </w:rPr>
        <w:t>的订货</w:t>
      </w:r>
      <w:r>
        <w:rPr>
          <w:rFonts w:hint="eastAsia" w:ascii="宋体" w:hAnsi="宋体" w:eastAsia="宋体" w:cs="宋体"/>
          <w:color w:val="auto"/>
          <w:spacing w:val="-5"/>
          <w:sz w:val="24"/>
          <w:szCs w:val="24"/>
          <w:lang w:eastAsia="zh-CN"/>
        </w:rPr>
        <w:t>协</w:t>
      </w:r>
      <w:r>
        <w:rPr>
          <w:rFonts w:hint="eastAsia" w:ascii="宋体" w:hAnsi="宋体" w:eastAsia="宋体" w:cs="宋体"/>
          <w:color w:val="auto"/>
          <w:sz w:val="24"/>
          <w:szCs w:val="24"/>
          <w:lang w:eastAsia="zh-CN"/>
        </w:rPr>
        <w:t>议</w:t>
      </w:r>
      <w:r>
        <w:rPr>
          <w:rFonts w:hint="eastAsia" w:ascii="宋体" w:hAnsi="宋体" w:eastAsia="宋体" w:cs="宋体"/>
          <w:color w:val="auto"/>
          <w:spacing w:val="-2"/>
          <w:sz w:val="24"/>
          <w:szCs w:val="24"/>
          <w:lang w:eastAsia="zh-CN"/>
        </w:rPr>
        <w:t>或任何服务协议利益转让给发包人，并在解除合同后的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天内，依法办理转让手续。</w:t>
      </w:r>
    </w:p>
    <w:p w14:paraId="565F4E4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22.1.6</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紧急情况下无能力或不愿进行抢救</w:t>
      </w:r>
      <w:r>
        <w:rPr>
          <w:rFonts w:hint="eastAsia" w:ascii="宋体" w:hAnsi="宋体" w:eastAsia="宋体" w:cs="宋体"/>
          <w:color w:val="auto"/>
          <w:spacing w:val="28"/>
          <w:sz w:val="24"/>
          <w:szCs w:val="24"/>
          <w:lang w:eastAsia="zh-CN"/>
        </w:rPr>
        <w:t xml:space="preserve"> </w:t>
      </w:r>
      <w:r>
        <w:rPr>
          <w:rFonts w:hint="eastAsia" w:ascii="宋体" w:hAnsi="宋体" w:eastAsia="宋体" w:cs="宋体"/>
          <w:color w:val="auto"/>
          <w:sz w:val="24"/>
          <w:szCs w:val="24"/>
          <w:lang w:eastAsia="zh-CN"/>
        </w:rPr>
        <w:t>在</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程实施</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间或缺</w:t>
      </w:r>
      <w:r>
        <w:rPr>
          <w:rFonts w:hint="eastAsia" w:ascii="宋体" w:hAnsi="宋体" w:eastAsia="宋体" w:cs="宋体"/>
          <w:color w:val="auto"/>
          <w:spacing w:val="-5"/>
          <w:sz w:val="24"/>
          <w:szCs w:val="24"/>
          <w:lang w:eastAsia="zh-CN"/>
        </w:rPr>
        <w:t>陷</w:t>
      </w:r>
      <w:r>
        <w:rPr>
          <w:rFonts w:hint="eastAsia" w:ascii="宋体" w:hAnsi="宋体" w:eastAsia="宋体" w:cs="宋体"/>
          <w:color w:val="auto"/>
          <w:sz w:val="24"/>
          <w:szCs w:val="24"/>
          <w:lang w:eastAsia="zh-CN"/>
        </w:rPr>
        <w:t>责任期</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发生危</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工程安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的事件</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人通知</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抢救</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人声明</w:t>
      </w:r>
      <w:r>
        <w:rPr>
          <w:rFonts w:hint="eastAsia" w:ascii="宋体" w:hAnsi="宋体" w:eastAsia="宋体" w:cs="宋体"/>
          <w:color w:val="auto"/>
          <w:spacing w:val="-5"/>
          <w:sz w:val="24"/>
          <w:szCs w:val="24"/>
          <w:lang w:eastAsia="zh-CN"/>
        </w:rPr>
        <w:t>无</w:t>
      </w:r>
      <w:r>
        <w:rPr>
          <w:rFonts w:hint="eastAsia" w:ascii="宋体" w:hAnsi="宋体" w:eastAsia="宋体" w:cs="宋体"/>
          <w:color w:val="auto"/>
          <w:sz w:val="24"/>
          <w:szCs w:val="24"/>
          <w:lang w:eastAsia="zh-CN"/>
        </w:rPr>
        <w:t>能力或</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愿立即</w:t>
      </w:r>
      <w:r>
        <w:rPr>
          <w:rFonts w:hint="eastAsia" w:ascii="宋体" w:hAnsi="宋体" w:eastAsia="宋体" w:cs="宋体"/>
          <w:color w:val="auto"/>
          <w:spacing w:val="-5"/>
          <w:sz w:val="24"/>
          <w:szCs w:val="24"/>
          <w:lang w:eastAsia="zh-CN"/>
        </w:rPr>
        <w:t>执</w:t>
      </w:r>
      <w:r>
        <w:rPr>
          <w:rFonts w:hint="eastAsia" w:ascii="宋体" w:hAnsi="宋体" w:eastAsia="宋体" w:cs="宋体"/>
          <w:color w:val="auto"/>
          <w:sz w:val="24"/>
          <w:szCs w:val="24"/>
          <w:lang w:eastAsia="zh-CN"/>
        </w:rPr>
        <w:t>行的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人有权</w:t>
      </w:r>
      <w:r>
        <w:rPr>
          <w:rFonts w:hint="eastAsia" w:ascii="宋体" w:hAnsi="宋体" w:eastAsia="宋体" w:cs="宋体"/>
          <w:color w:val="auto"/>
          <w:spacing w:val="-5"/>
          <w:sz w:val="24"/>
          <w:szCs w:val="24"/>
          <w:lang w:eastAsia="zh-CN"/>
        </w:rPr>
        <w:t>雇</w:t>
      </w:r>
      <w:r>
        <w:rPr>
          <w:rFonts w:hint="eastAsia" w:ascii="宋体" w:hAnsi="宋体" w:eastAsia="宋体" w:cs="宋体"/>
          <w:color w:val="auto"/>
          <w:sz w:val="24"/>
          <w:szCs w:val="24"/>
          <w:lang w:eastAsia="zh-CN"/>
        </w:rPr>
        <w:t>佣其他</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员进行</w:t>
      </w:r>
      <w:r>
        <w:rPr>
          <w:rFonts w:hint="eastAsia" w:ascii="宋体" w:hAnsi="宋体" w:eastAsia="宋体" w:cs="宋体"/>
          <w:color w:val="auto"/>
          <w:spacing w:val="-5"/>
          <w:sz w:val="24"/>
          <w:szCs w:val="24"/>
          <w:lang w:eastAsia="zh-CN"/>
        </w:rPr>
        <w:t>抢</w:t>
      </w:r>
      <w:r>
        <w:rPr>
          <w:rFonts w:hint="eastAsia" w:ascii="宋体" w:hAnsi="宋体" w:eastAsia="宋体" w:cs="宋体"/>
          <w:color w:val="auto"/>
          <w:sz w:val="24"/>
          <w:szCs w:val="24"/>
          <w:lang w:eastAsia="zh-CN"/>
        </w:rPr>
        <w:t>救</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此</w:t>
      </w:r>
      <w:r>
        <w:rPr>
          <w:rFonts w:hint="eastAsia" w:ascii="宋体" w:hAnsi="宋体" w:eastAsia="宋体" w:cs="宋体"/>
          <w:color w:val="auto"/>
          <w:spacing w:val="-5"/>
          <w:sz w:val="24"/>
          <w:szCs w:val="24"/>
          <w:lang w:eastAsia="zh-CN"/>
        </w:rPr>
        <w:t>类</w:t>
      </w:r>
      <w:r>
        <w:rPr>
          <w:rFonts w:hint="eastAsia" w:ascii="宋体" w:hAnsi="宋体" w:eastAsia="宋体" w:cs="宋体"/>
          <w:color w:val="auto"/>
          <w:sz w:val="24"/>
          <w:szCs w:val="24"/>
          <w:lang w:eastAsia="zh-CN"/>
        </w:rPr>
        <w:t>抢救按</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同约定</w:t>
      </w:r>
      <w:r>
        <w:rPr>
          <w:rFonts w:hint="eastAsia" w:ascii="宋体" w:hAnsi="宋体" w:eastAsia="宋体" w:cs="宋体"/>
          <w:color w:val="auto"/>
          <w:spacing w:val="-5"/>
          <w:sz w:val="24"/>
          <w:szCs w:val="24"/>
          <w:lang w:eastAsia="zh-CN"/>
        </w:rPr>
        <w:t>属</w:t>
      </w:r>
      <w:r>
        <w:rPr>
          <w:rFonts w:hint="eastAsia" w:ascii="宋体" w:hAnsi="宋体" w:eastAsia="宋体" w:cs="宋体"/>
          <w:color w:val="auto"/>
          <w:sz w:val="24"/>
          <w:szCs w:val="24"/>
          <w:lang w:eastAsia="zh-CN"/>
        </w:rPr>
        <w:t>于承包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 xml:space="preserve">义务 </w:t>
      </w:r>
      <w:r>
        <w:rPr>
          <w:rFonts w:hint="eastAsia" w:ascii="宋体" w:hAnsi="宋体" w:eastAsia="宋体" w:cs="宋体"/>
          <w:color w:val="auto"/>
          <w:spacing w:val="-2"/>
          <w:sz w:val="24"/>
          <w:szCs w:val="24"/>
          <w:lang w:eastAsia="zh-CN"/>
        </w:rPr>
        <w:t>的，由此发生的金额和（或）工期延误由承包人承担。</w:t>
      </w:r>
    </w:p>
    <w:p w14:paraId="5E272B6A">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2</w:t>
      </w: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发包人违约</w:t>
      </w:r>
    </w:p>
    <w:p w14:paraId="6029D2D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22.2.1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发包人违约的情形</w:t>
      </w:r>
      <w:r>
        <w:rPr>
          <w:rFonts w:hint="eastAsia" w:ascii="宋体" w:hAnsi="宋体" w:eastAsia="宋体" w:cs="宋体"/>
          <w:color w:val="auto"/>
          <w:spacing w:val="30"/>
          <w:sz w:val="24"/>
          <w:szCs w:val="24"/>
          <w:lang w:eastAsia="zh-CN"/>
        </w:rPr>
        <w:t xml:space="preserve"> </w:t>
      </w:r>
      <w:r>
        <w:rPr>
          <w:rFonts w:hint="eastAsia" w:ascii="宋体" w:hAnsi="宋体" w:eastAsia="宋体" w:cs="宋体"/>
          <w:color w:val="auto"/>
          <w:spacing w:val="-2"/>
          <w:sz w:val="24"/>
          <w:szCs w:val="24"/>
          <w:lang w:eastAsia="zh-CN"/>
        </w:rPr>
        <w:t>在履行合同过程中发生的下列情形，属发包人违约：</w:t>
      </w:r>
    </w:p>
    <w:p w14:paraId="5B0BCD9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（l）发包人未能按合同约定支付预付款或合同价款，或拖延、拒绝批准付款申请和支付凭证，导</w:t>
      </w:r>
      <w:r>
        <w:rPr>
          <w:rFonts w:hint="eastAsia" w:ascii="宋体" w:hAnsi="宋体" w:eastAsia="宋体" w:cs="宋体"/>
          <w:color w:val="auto"/>
          <w:spacing w:val="-2"/>
          <w:sz w:val="24"/>
          <w:szCs w:val="24"/>
          <w:lang w:eastAsia="zh-CN"/>
        </w:rPr>
        <w:t>致付款延误的；</w:t>
      </w:r>
    </w:p>
    <w:p w14:paraId="7CA4FDB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（2）发包人原因造成停工的；</w:t>
      </w:r>
    </w:p>
    <w:p w14:paraId="3F17959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（3）监理人无正当理由没有在约定期限内发出复工指示，导致承包人无法复工的；</w:t>
      </w:r>
    </w:p>
    <w:p w14:paraId="6A879BC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（4）发包人无法继续履行或明确表示不履行或实质上已停止履行合同的；</w:t>
      </w:r>
    </w:p>
    <w:p w14:paraId="67F2F7C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pacing w:val="36"/>
          <w:sz w:val="24"/>
          <w:szCs w:val="24"/>
          <w:lang w:eastAsia="zh-CN"/>
        </w:rPr>
      </w:pPr>
      <w:r>
        <w:rPr>
          <w:rFonts w:hint="eastAsia" w:ascii="宋体" w:hAnsi="宋体" w:eastAsia="宋体" w:cs="宋体"/>
          <w:color w:val="auto"/>
          <w:spacing w:val="-2"/>
          <w:sz w:val="24"/>
          <w:szCs w:val="24"/>
          <w:lang w:eastAsia="zh-CN"/>
        </w:rPr>
        <w:t>（5）发包人不履行合同约定其他义务的。</w:t>
      </w:r>
      <w:r>
        <w:rPr>
          <w:rFonts w:hint="eastAsia" w:ascii="宋体" w:hAnsi="宋体" w:eastAsia="宋体" w:cs="宋体"/>
          <w:color w:val="auto"/>
          <w:spacing w:val="36"/>
          <w:sz w:val="24"/>
          <w:szCs w:val="24"/>
          <w:lang w:eastAsia="zh-CN"/>
        </w:rPr>
        <w:t xml:space="preserve"> </w:t>
      </w:r>
    </w:p>
    <w:p w14:paraId="7BB4B6D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22.2.2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承包人有权暂停施工</w:t>
      </w:r>
    </w:p>
    <w:p w14:paraId="074B522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发包人发生除第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3"/>
          <w:sz w:val="24"/>
          <w:szCs w:val="24"/>
          <w:lang w:eastAsia="zh-CN"/>
        </w:rPr>
        <w:t>22.2.1（4）目以外的违约情况时，承包人可向发包人发出通知，要求发包人采取</w:t>
      </w:r>
      <w:r>
        <w:rPr>
          <w:rFonts w:hint="eastAsia" w:ascii="宋体" w:hAnsi="宋体" w:eastAsia="宋体" w:cs="宋体"/>
          <w:color w:val="auto"/>
          <w:sz w:val="24"/>
          <w:szCs w:val="24"/>
          <w:lang w:eastAsia="zh-CN"/>
        </w:rPr>
        <w:t>有效</w:t>
      </w:r>
      <w:r>
        <w:rPr>
          <w:rFonts w:hint="eastAsia" w:ascii="宋体" w:hAnsi="宋体" w:eastAsia="宋体" w:cs="宋体"/>
          <w:color w:val="auto"/>
          <w:spacing w:val="-5"/>
          <w:sz w:val="24"/>
          <w:szCs w:val="24"/>
          <w:lang w:eastAsia="zh-CN"/>
        </w:rPr>
        <w:t>措</w:t>
      </w:r>
      <w:r>
        <w:rPr>
          <w:rFonts w:hint="eastAsia" w:ascii="宋体" w:hAnsi="宋体" w:eastAsia="宋体" w:cs="宋体"/>
          <w:color w:val="auto"/>
          <w:sz w:val="24"/>
          <w:szCs w:val="24"/>
          <w:lang w:eastAsia="zh-CN"/>
        </w:rPr>
        <w:t>施纠正</w:t>
      </w:r>
      <w:r>
        <w:rPr>
          <w:rFonts w:hint="eastAsia" w:ascii="宋体" w:hAnsi="宋体" w:eastAsia="宋体" w:cs="宋体"/>
          <w:color w:val="auto"/>
          <w:spacing w:val="-5"/>
          <w:sz w:val="24"/>
          <w:szCs w:val="24"/>
          <w:lang w:eastAsia="zh-CN"/>
        </w:rPr>
        <w:t>违</w:t>
      </w:r>
      <w:r>
        <w:rPr>
          <w:rFonts w:hint="eastAsia" w:ascii="宋体" w:hAnsi="宋体" w:eastAsia="宋体" w:cs="宋体"/>
          <w:color w:val="auto"/>
          <w:sz w:val="24"/>
          <w:szCs w:val="24"/>
          <w:lang w:eastAsia="zh-CN"/>
        </w:rPr>
        <w:t>约行为</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收到承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人通知</w:t>
      </w:r>
      <w:r>
        <w:rPr>
          <w:rFonts w:hint="eastAsia" w:ascii="宋体" w:hAnsi="宋体" w:eastAsia="宋体" w:cs="宋体"/>
          <w:color w:val="auto"/>
          <w:spacing w:val="-5"/>
          <w:sz w:val="24"/>
          <w:szCs w:val="24"/>
          <w:lang w:eastAsia="zh-CN"/>
        </w:rPr>
        <w:t>后</w:t>
      </w:r>
      <w:r>
        <w:rPr>
          <w:rFonts w:hint="eastAsia" w:ascii="宋体" w:hAnsi="宋体" w:eastAsia="宋体" w:cs="宋体"/>
          <w:color w:val="auto"/>
          <w:sz w:val="24"/>
          <w:szCs w:val="24"/>
          <w:lang w:eastAsia="zh-CN"/>
        </w:rPr>
        <w:t>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
          <w:sz w:val="24"/>
          <w:szCs w:val="24"/>
          <w:lang w:eastAsia="zh-CN"/>
        </w:rPr>
        <w:t>仍</w:t>
      </w:r>
      <w:r>
        <w:rPr>
          <w:rFonts w:hint="eastAsia" w:ascii="宋体" w:hAnsi="宋体" w:eastAsia="宋体" w:cs="宋体"/>
          <w:color w:val="auto"/>
          <w:sz w:val="24"/>
          <w:szCs w:val="24"/>
          <w:lang w:eastAsia="zh-CN"/>
        </w:rPr>
        <w:t>不履行</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同义务</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有权暂</w:t>
      </w:r>
      <w:r>
        <w:rPr>
          <w:rFonts w:hint="eastAsia" w:ascii="宋体" w:hAnsi="宋体" w:eastAsia="宋体" w:cs="宋体"/>
          <w:color w:val="auto"/>
          <w:spacing w:val="-5"/>
          <w:sz w:val="24"/>
          <w:szCs w:val="24"/>
          <w:lang w:eastAsia="zh-CN"/>
        </w:rPr>
        <w:t>停</w:t>
      </w:r>
      <w:r>
        <w:rPr>
          <w:rFonts w:hint="eastAsia" w:ascii="宋体" w:hAnsi="宋体" w:eastAsia="宋体" w:cs="宋体"/>
          <w:color w:val="auto"/>
          <w:sz w:val="24"/>
          <w:szCs w:val="24"/>
          <w:lang w:eastAsia="zh-CN"/>
        </w:rPr>
        <w:t>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并通知监理人，发包人应承担由此增加的费用和（或）工期延误，并支付承包人合理利润。</w:t>
      </w:r>
    </w:p>
    <w:p w14:paraId="16709A9A">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22.2.3</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发包人违约解除合同</w:t>
      </w:r>
    </w:p>
    <w:p w14:paraId="1F07D9D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（1）发生第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2"/>
          <w:sz w:val="24"/>
          <w:szCs w:val="24"/>
          <w:lang w:eastAsia="zh-CN"/>
        </w:rPr>
        <w:t>22.2.1（4）目的违约情况时，承包人可书面通知发包人解除合同。</w:t>
      </w:r>
    </w:p>
    <w:p w14:paraId="21FCB53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64"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（2）承包人按</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22.2.2</w:t>
      </w:r>
      <w:r>
        <w:rPr>
          <w:rFonts w:hint="eastAsia" w:ascii="宋体" w:hAnsi="宋体" w:eastAsia="宋体" w:cs="宋体"/>
          <w:color w:val="auto"/>
          <w:spacing w:val="-5"/>
          <w:sz w:val="24"/>
          <w:szCs w:val="24"/>
          <w:lang w:eastAsia="zh-CN"/>
        </w:rPr>
        <w:t xml:space="preserve"> </w:t>
      </w:r>
      <w:r>
        <w:rPr>
          <w:rFonts w:hint="eastAsia" w:ascii="宋体" w:hAnsi="宋体" w:eastAsia="宋体" w:cs="宋体"/>
          <w:color w:val="auto"/>
          <w:spacing w:val="-1"/>
          <w:sz w:val="24"/>
          <w:szCs w:val="24"/>
          <w:lang w:eastAsia="zh-CN"/>
        </w:rPr>
        <w:t>项暂停施工</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3"/>
          <w:sz w:val="24"/>
          <w:szCs w:val="24"/>
          <w:lang w:eastAsia="zh-CN"/>
        </w:rPr>
        <w:t>天后，发包人仍不纠正违约行为的，承包人可向发包人发出</w:t>
      </w:r>
      <w:r>
        <w:rPr>
          <w:rFonts w:hint="eastAsia" w:ascii="宋体" w:hAnsi="宋体" w:eastAsia="宋体" w:cs="宋体"/>
          <w:color w:val="auto"/>
          <w:sz w:val="24"/>
          <w:szCs w:val="24"/>
          <w:lang w:eastAsia="zh-CN"/>
        </w:rPr>
        <w:t>解</w:t>
      </w:r>
      <w:r>
        <w:rPr>
          <w:rFonts w:hint="eastAsia" w:ascii="宋体" w:hAnsi="宋体" w:eastAsia="宋体" w:cs="宋体"/>
          <w:color w:val="auto"/>
          <w:spacing w:val="-5"/>
          <w:sz w:val="24"/>
          <w:szCs w:val="24"/>
          <w:lang w:eastAsia="zh-CN"/>
        </w:rPr>
        <w:t>除</w:t>
      </w:r>
      <w:r>
        <w:rPr>
          <w:rFonts w:hint="eastAsia" w:ascii="宋体" w:hAnsi="宋体" w:eastAsia="宋体" w:cs="宋体"/>
          <w:color w:val="auto"/>
          <w:sz w:val="24"/>
          <w:szCs w:val="24"/>
          <w:lang w:eastAsia="zh-CN"/>
        </w:rPr>
        <w:t>合同通知</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但</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包人的</w:t>
      </w:r>
      <w:r>
        <w:rPr>
          <w:rFonts w:hint="eastAsia" w:ascii="宋体" w:hAnsi="宋体" w:eastAsia="宋体" w:cs="宋体"/>
          <w:color w:val="auto"/>
          <w:spacing w:val="-5"/>
          <w:sz w:val="24"/>
          <w:szCs w:val="24"/>
          <w:lang w:eastAsia="zh-CN"/>
        </w:rPr>
        <w:t>这</w:t>
      </w:r>
      <w:r>
        <w:rPr>
          <w:rFonts w:hint="eastAsia" w:ascii="宋体" w:hAnsi="宋体" w:eastAsia="宋体" w:cs="宋体"/>
          <w:color w:val="auto"/>
          <w:sz w:val="24"/>
          <w:szCs w:val="24"/>
          <w:lang w:eastAsia="zh-CN"/>
        </w:rPr>
        <w:t>一行动</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免除发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人承担</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违约责</w:t>
      </w:r>
      <w:r>
        <w:rPr>
          <w:rFonts w:hint="eastAsia" w:ascii="宋体" w:hAnsi="宋体" w:eastAsia="宋体" w:cs="宋体"/>
          <w:color w:val="auto"/>
          <w:spacing w:val="-5"/>
          <w:sz w:val="24"/>
          <w:szCs w:val="24"/>
          <w:lang w:eastAsia="zh-CN"/>
        </w:rPr>
        <w:t>任</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也</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影响承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人根据</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同约定</w:t>
      </w:r>
      <w:r>
        <w:rPr>
          <w:rFonts w:hint="eastAsia" w:ascii="宋体" w:hAnsi="宋体" w:eastAsia="宋体" w:cs="宋体"/>
          <w:color w:val="auto"/>
          <w:spacing w:val="-5"/>
          <w:sz w:val="24"/>
          <w:szCs w:val="24"/>
          <w:lang w:eastAsia="zh-CN"/>
        </w:rPr>
        <w:t>享</w:t>
      </w:r>
      <w:r>
        <w:rPr>
          <w:rFonts w:hint="eastAsia" w:ascii="宋体" w:hAnsi="宋体" w:eastAsia="宋体" w:cs="宋体"/>
          <w:color w:val="auto"/>
          <w:sz w:val="24"/>
          <w:szCs w:val="24"/>
          <w:lang w:eastAsia="zh-CN"/>
        </w:rPr>
        <w:t>有</w:t>
      </w:r>
      <w:r>
        <w:rPr>
          <w:rFonts w:hint="eastAsia" w:ascii="宋体" w:hAnsi="宋体" w:eastAsia="宋体" w:cs="宋体"/>
          <w:color w:val="auto"/>
          <w:spacing w:val="-1"/>
          <w:sz w:val="24"/>
          <w:szCs w:val="24"/>
          <w:lang w:eastAsia="zh-CN"/>
        </w:rPr>
        <w:t>的索赔权利。</w:t>
      </w:r>
    </w:p>
    <w:p w14:paraId="6CED40F2">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22.2.4</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解除合同后的付款</w:t>
      </w:r>
    </w:p>
    <w:p w14:paraId="6C3B481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因发包人违约解除合同的，发包人应在解除合同后</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天内向承包人支付下列金额，承包人应在此期限内及时向发包人提交要求支付下列金额的有关资料和凭证：</w:t>
      </w:r>
    </w:p>
    <w:p w14:paraId="2FC7C0B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（l）合同解除日以前所完成工作的价款；</w:t>
      </w:r>
    </w:p>
    <w:p w14:paraId="0CA3141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（2）承包人为该工程施工订购并已付款的材料、工程设备和其他物品的金额。发包人付还后，该</w:t>
      </w:r>
      <w:r>
        <w:rPr>
          <w:rFonts w:hint="eastAsia" w:ascii="宋体" w:hAnsi="宋体" w:eastAsia="宋体" w:cs="宋体"/>
          <w:color w:val="auto"/>
          <w:spacing w:val="-2"/>
          <w:sz w:val="24"/>
          <w:szCs w:val="24"/>
          <w:lang w:eastAsia="zh-CN"/>
        </w:rPr>
        <w:t>材料、工程设备和其他物品归发包人所有；</w:t>
      </w:r>
    </w:p>
    <w:p w14:paraId="357C70D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（3）承包人为完成工程所发生的，而发包人未支付的金额；</w:t>
      </w:r>
    </w:p>
    <w:p w14:paraId="274D025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（4）承包人撤离施工场地以及遣散承包人人员的金额；</w:t>
      </w:r>
    </w:p>
    <w:p w14:paraId="75A9955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（5）由于解除合同应赔偿的承包人损失；</w:t>
      </w:r>
    </w:p>
    <w:p w14:paraId="13BAAEE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（6）按合同约定在合同解除日前应支付给承包人的其他金额。</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w:t>
      </w:r>
      <w:r>
        <w:rPr>
          <w:rFonts w:hint="eastAsia" w:ascii="宋体" w:hAnsi="宋体" w:eastAsia="宋体" w:cs="宋体"/>
          <w:color w:val="auto"/>
          <w:spacing w:val="-5"/>
          <w:sz w:val="24"/>
          <w:szCs w:val="24"/>
          <w:lang w:eastAsia="zh-CN"/>
        </w:rPr>
        <w:t>本</w:t>
      </w:r>
      <w:r>
        <w:rPr>
          <w:rFonts w:hint="eastAsia" w:ascii="宋体" w:hAnsi="宋体" w:eastAsia="宋体" w:cs="宋体"/>
          <w:color w:val="auto"/>
          <w:sz w:val="24"/>
          <w:szCs w:val="24"/>
          <w:lang w:eastAsia="zh-CN"/>
        </w:rPr>
        <w:t>项约定</w:t>
      </w:r>
      <w:r>
        <w:rPr>
          <w:rFonts w:hint="eastAsia" w:ascii="宋体" w:hAnsi="宋体" w:eastAsia="宋体" w:cs="宋体"/>
          <w:color w:val="auto"/>
          <w:spacing w:val="-5"/>
          <w:sz w:val="24"/>
          <w:szCs w:val="24"/>
          <w:lang w:eastAsia="zh-CN"/>
        </w:rPr>
        <w:t>支</w:t>
      </w:r>
      <w:r>
        <w:rPr>
          <w:rFonts w:hint="eastAsia" w:ascii="宋体" w:hAnsi="宋体" w:eastAsia="宋体" w:cs="宋体"/>
          <w:color w:val="auto"/>
          <w:sz w:val="24"/>
          <w:szCs w:val="24"/>
          <w:lang w:eastAsia="zh-CN"/>
        </w:rPr>
        <w:t>付上述</w:t>
      </w:r>
      <w:r>
        <w:rPr>
          <w:rFonts w:hint="eastAsia" w:ascii="宋体" w:hAnsi="宋体" w:eastAsia="宋体" w:cs="宋体"/>
          <w:color w:val="auto"/>
          <w:spacing w:val="-5"/>
          <w:sz w:val="24"/>
          <w:szCs w:val="24"/>
          <w:lang w:eastAsia="zh-CN"/>
        </w:rPr>
        <w:t>金</w:t>
      </w:r>
      <w:r>
        <w:rPr>
          <w:rFonts w:hint="eastAsia" w:ascii="宋体" w:hAnsi="宋体" w:eastAsia="宋体" w:cs="宋体"/>
          <w:color w:val="auto"/>
          <w:sz w:val="24"/>
          <w:szCs w:val="24"/>
          <w:lang w:eastAsia="zh-CN"/>
        </w:rPr>
        <w:t>额并退</w:t>
      </w:r>
      <w:r>
        <w:rPr>
          <w:rFonts w:hint="eastAsia" w:ascii="宋体" w:hAnsi="宋体" w:eastAsia="宋体" w:cs="宋体"/>
          <w:color w:val="auto"/>
          <w:spacing w:val="-5"/>
          <w:sz w:val="24"/>
          <w:szCs w:val="24"/>
          <w:lang w:eastAsia="zh-CN"/>
        </w:rPr>
        <w:t>还</w:t>
      </w:r>
      <w:r>
        <w:rPr>
          <w:rFonts w:hint="eastAsia" w:ascii="宋体" w:hAnsi="宋体" w:eastAsia="宋体" w:cs="宋体"/>
          <w:color w:val="auto"/>
          <w:sz w:val="24"/>
          <w:szCs w:val="24"/>
          <w:lang w:eastAsia="zh-CN"/>
        </w:rPr>
        <w:t>质量保</w:t>
      </w:r>
      <w:r>
        <w:rPr>
          <w:rFonts w:hint="eastAsia" w:ascii="宋体" w:hAnsi="宋体" w:eastAsia="宋体" w:cs="宋体"/>
          <w:color w:val="auto"/>
          <w:spacing w:val="-5"/>
          <w:sz w:val="24"/>
          <w:szCs w:val="24"/>
          <w:lang w:eastAsia="zh-CN"/>
        </w:rPr>
        <w:t>证</w:t>
      </w:r>
      <w:r>
        <w:rPr>
          <w:rFonts w:hint="eastAsia" w:ascii="宋体" w:hAnsi="宋体" w:eastAsia="宋体" w:cs="宋体"/>
          <w:color w:val="auto"/>
          <w:sz w:val="24"/>
          <w:szCs w:val="24"/>
          <w:lang w:eastAsia="zh-CN"/>
        </w:rPr>
        <w:t>金和履</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担保</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但</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权要求</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包人支</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应偿还给</w:t>
      </w:r>
      <w:r>
        <w:rPr>
          <w:rFonts w:hint="eastAsia" w:ascii="宋体" w:hAnsi="宋体" w:eastAsia="宋体" w:cs="宋体"/>
          <w:color w:val="auto"/>
          <w:spacing w:val="-2"/>
          <w:sz w:val="24"/>
          <w:szCs w:val="24"/>
          <w:lang w:eastAsia="zh-CN"/>
        </w:rPr>
        <w:t>发包人的各项金额。</w:t>
      </w:r>
    </w:p>
    <w:p w14:paraId="2CB7A5B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22.2.5</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解除合同后的承包人撤离</w:t>
      </w:r>
      <w:r>
        <w:rPr>
          <w:rFonts w:hint="eastAsia" w:ascii="宋体" w:hAnsi="宋体" w:eastAsia="宋体" w:cs="宋体"/>
          <w:color w:val="auto"/>
          <w:spacing w:val="22"/>
          <w:sz w:val="24"/>
          <w:szCs w:val="24"/>
          <w:lang w:eastAsia="zh-CN"/>
        </w:rPr>
        <w:t xml:space="preserve"> </w:t>
      </w:r>
      <w:r>
        <w:rPr>
          <w:rFonts w:hint="eastAsia" w:ascii="宋体" w:hAnsi="宋体" w:eastAsia="宋体" w:cs="宋体"/>
          <w:color w:val="auto"/>
          <w:spacing w:val="-2"/>
          <w:sz w:val="24"/>
          <w:szCs w:val="24"/>
          <w:lang w:eastAsia="zh-CN"/>
        </w:rPr>
        <w:t>因发包人违约而解除合同后，承包人应妥善做好已竣工工程和已购材料、设备的保护和移交工作，</w:t>
      </w:r>
      <w:r>
        <w:rPr>
          <w:rFonts w:hint="eastAsia" w:ascii="宋体" w:hAnsi="宋体" w:eastAsia="宋体" w:cs="宋体"/>
          <w:color w:val="auto"/>
          <w:spacing w:val="-1"/>
          <w:sz w:val="24"/>
          <w:szCs w:val="24"/>
          <w:lang w:eastAsia="zh-CN"/>
        </w:rPr>
        <w:t>按发包人要求将承包人设备和人员撤出施工场地。承包人撤出施工场地应遵守第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18.7.1</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1"/>
          <w:sz w:val="24"/>
          <w:szCs w:val="24"/>
          <w:lang w:eastAsia="zh-CN"/>
        </w:rPr>
        <w:t>项的约定，发</w:t>
      </w:r>
      <w:r>
        <w:rPr>
          <w:rFonts w:hint="eastAsia" w:ascii="宋体" w:hAnsi="宋体" w:eastAsia="宋体" w:cs="宋体"/>
          <w:color w:val="auto"/>
          <w:spacing w:val="21"/>
          <w:sz w:val="24"/>
          <w:szCs w:val="24"/>
          <w:lang w:eastAsia="zh-CN"/>
        </w:rPr>
        <w:t xml:space="preserve"> </w:t>
      </w:r>
      <w:r>
        <w:rPr>
          <w:rFonts w:hint="eastAsia" w:ascii="宋体" w:hAnsi="宋体" w:eastAsia="宋体" w:cs="宋体"/>
          <w:color w:val="auto"/>
          <w:spacing w:val="-2"/>
          <w:sz w:val="24"/>
          <w:szCs w:val="24"/>
          <w:lang w:eastAsia="zh-CN"/>
        </w:rPr>
        <w:t>包人应为承包人撤出提供必要条件。</w:t>
      </w:r>
    </w:p>
    <w:p w14:paraId="5FD6F1E4">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pacing w:val="46"/>
          <w:sz w:val="24"/>
          <w:szCs w:val="24"/>
          <w:lang w:eastAsia="zh-CN"/>
        </w:rPr>
      </w:pPr>
      <w:r>
        <w:rPr>
          <w:rFonts w:hint="eastAsia" w:ascii="宋体" w:hAnsi="宋体" w:eastAsia="宋体" w:cs="宋体"/>
          <w:b/>
          <w:bCs/>
          <w:color w:val="auto"/>
          <w:spacing w:val="1"/>
          <w:sz w:val="24"/>
          <w:szCs w:val="24"/>
          <w:lang w:eastAsia="zh-CN"/>
        </w:rPr>
        <w:t>22.3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第三人造成的违约</w:t>
      </w:r>
      <w:r>
        <w:rPr>
          <w:rFonts w:hint="eastAsia" w:ascii="宋体" w:hAnsi="宋体" w:eastAsia="宋体" w:cs="宋体"/>
          <w:b/>
          <w:bCs/>
          <w:color w:val="auto"/>
          <w:spacing w:val="23"/>
          <w:sz w:val="24"/>
          <w:szCs w:val="24"/>
          <w:lang w:eastAsia="zh-CN"/>
        </w:rPr>
        <w:t xml:space="preserve"> </w:t>
      </w:r>
      <w:r>
        <w:rPr>
          <w:rFonts w:hint="eastAsia" w:ascii="宋体" w:hAnsi="宋体" w:eastAsia="宋体" w:cs="宋体"/>
          <w:color w:val="auto"/>
          <w:sz w:val="24"/>
          <w:szCs w:val="24"/>
          <w:lang w:eastAsia="zh-CN"/>
        </w:rPr>
        <w:t>在</w:t>
      </w:r>
      <w:r>
        <w:rPr>
          <w:rFonts w:hint="eastAsia" w:ascii="宋体" w:hAnsi="宋体" w:eastAsia="宋体" w:cs="宋体"/>
          <w:color w:val="auto"/>
          <w:spacing w:val="-5"/>
          <w:sz w:val="24"/>
          <w:szCs w:val="24"/>
          <w:lang w:eastAsia="zh-CN"/>
        </w:rPr>
        <w:t>履</w:t>
      </w:r>
      <w:r>
        <w:rPr>
          <w:rFonts w:hint="eastAsia" w:ascii="宋体" w:hAnsi="宋体" w:eastAsia="宋体" w:cs="宋体"/>
          <w:color w:val="auto"/>
          <w:sz w:val="24"/>
          <w:szCs w:val="24"/>
          <w:lang w:eastAsia="zh-CN"/>
        </w:rPr>
        <w:t>行合同</w:t>
      </w:r>
      <w:r>
        <w:rPr>
          <w:rFonts w:hint="eastAsia" w:ascii="宋体" w:hAnsi="宋体" w:eastAsia="宋体" w:cs="宋体"/>
          <w:color w:val="auto"/>
          <w:spacing w:val="-5"/>
          <w:sz w:val="24"/>
          <w:szCs w:val="24"/>
          <w:lang w:eastAsia="zh-CN"/>
        </w:rPr>
        <w:t>过</w:t>
      </w:r>
      <w:r>
        <w:rPr>
          <w:rFonts w:hint="eastAsia" w:ascii="宋体" w:hAnsi="宋体" w:eastAsia="宋体" w:cs="宋体"/>
          <w:color w:val="auto"/>
          <w:sz w:val="24"/>
          <w:szCs w:val="24"/>
          <w:lang w:eastAsia="zh-CN"/>
        </w:rPr>
        <w:t>程中</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一</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当事人</w:t>
      </w:r>
      <w:r>
        <w:rPr>
          <w:rFonts w:hint="eastAsia" w:ascii="宋体" w:hAnsi="宋体" w:eastAsia="宋体" w:cs="宋体"/>
          <w:color w:val="auto"/>
          <w:spacing w:val="-5"/>
          <w:sz w:val="24"/>
          <w:szCs w:val="24"/>
          <w:lang w:eastAsia="zh-CN"/>
        </w:rPr>
        <w:t>因</w:t>
      </w:r>
      <w:r>
        <w:rPr>
          <w:rFonts w:hint="eastAsia" w:ascii="宋体" w:hAnsi="宋体" w:eastAsia="宋体" w:cs="宋体"/>
          <w:color w:val="auto"/>
          <w:sz w:val="24"/>
          <w:szCs w:val="24"/>
          <w:lang w:eastAsia="zh-CN"/>
        </w:rPr>
        <w:t>第三人</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原因造</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违约的</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当</w:t>
      </w:r>
      <w:r>
        <w:rPr>
          <w:rFonts w:hint="eastAsia" w:ascii="宋体" w:hAnsi="宋体" w:eastAsia="宋体" w:cs="宋体"/>
          <w:color w:val="auto"/>
          <w:sz w:val="24"/>
          <w:szCs w:val="24"/>
          <w:lang w:eastAsia="zh-CN"/>
        </w:rPr>
        <w:t>向对方</w:t>
      </w:r>
      <w:r>
        <w:rPr>
          <w:rFonts w:hint="eastAsia" w:ascii="宋体" w:hAnsi="宋体" w:eastAsia="宋体" w:cs="宋体"/>
          <w:color w:val="auto"/>
          <w:spacing w:val="-5"/>
          <w:sz w:val="24"/>
          <w:szCs w:val="24"/>
          <w:lang w:eastAsia="zh-CN"/>
        </w:rPr>
        <w:t>当</w:t>
      </w:r>
      <w:r>
        <w:rPr>
          <w:rFonts w:hint="eastAsia" w:ascii="宋体" w:hAnsi="宋体" w:eastAsia="宋体" w:cs="宋体"/>
          <w:color w:val="auto"/>
          <w:sz w:val="24"/>
          <w:szCs w:val="24"/>
          <w:lang w:eastAsia="zh-CN"/>
        </w:rPr>
        <w:t>事人承</w:t>
      </w:r>
      <w:r>
        <w:rPr>
          <w:rFonts w:hint="eastAsia" w:ascii="宋体" w:hAnsi="宋体" w:eastAsia="宋体" w:cs="宋体"/>
          <w:color w:val="auto"/>
          <w:spacing w:val="-5"/>
          <w:sz w:val="24"/>
          <w:szCs w:val="24"/>
          <w:lang w:eastAsia="zh-CN"/>
        </w:rPr>
        <w:t>担</w:t>
      </w:r>
      <w:r>
        <w:rPr>
          <w:rFonts w:hint="eastAsia" w:ascii="宋体" w:hAnsi="宋体" w:eastAsia="宋体" w:cs="宋体"/>
          <w:color w:val="auto"/>
          <w:sz w:val="24"/>
          <w:szCs w:val="24"/>
          <w:lang w:eastAsia="zh-CN"/>
        </w:rPr>
        <w:t>违约责</w:t>
      </w:r>
      <w:r>
        <w:rPr>
          <w:rFonts w:hint="eastAsia" w:ascii="宋体" w:hAnsi="宋体" w:eastAsia="宋体" w:cs="宋体"/>
          <w:color w:val="auto"/>
          <w:spacing w:val="-5"/>
          <w:sz w:val="24"/>
          <w:szCs w:val="24"/>
          <w:lang w:eastAsia="zh-CN"/>
        </w:rPr>
        <w:t>任</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一</w:t>
      </w:r>
      <w:r>
        <w:rPr>
          <w:rFonts w:hint="eastAsia" w:ascii="宋体" w:hAnsi="宋体" w:eastAsia="宋体" w:cs="宋体"/>
          <w:color w:val="auto"/>
          <w:spacing w:val="-2"/>
          <w:sz w:val="24"/>
          <w:szCs w:val="24"/>
          <w:lang w:eastAsia="zh-CN"/>
        </w:rPr>
        <w:t>方当事人和第三人之间的纠纷，依照法律规定或者按照约定解决。</w:t>
      </w:r>
      <w:r>
        <w:rPr>
          <w:rFonts w:hint="eastAsia" w:ascii="宋体" w:hAnsi="宋体" w:eastAsia="宋体" w:cs="宋体"/>
          <w:color w:val="auto"/>
          <w:spacing w:val="46"/>
          <w:sz w:val="24"/>
          <w:szCs w:val="24"/>
          <w:lang w:eastAsia="zh-CN"/>
        </w:rPr>
        <w:t xml:space="preserve"> </w:t>
      </w:r>
    </w:p>
    <w:p w14:paraId="2DDE0CE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23、索赔</w:t>
      </w:r>
    </w:p>
    <w:p w14:paraId="1CA69B64">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23.1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承包人索赔的提出</w:t>
      </w:r>
      <w:r>
        <w:rPr>
          <w:rFonts w:hint="eastAsia" w:ascii="宋体" w:hAnsi="宋体" w:eastAsia="宋体" w:cs="宋体"/>
          <w:b/>
          <w:bCs/>
          <w:color w:val="auto"/>
          <w:spacing w:val="23"/>
          <w:sz w:val="24"/>
          <w:szCs w:val="24"/>
          <w:lang w:eastAsia="zh-CN"/>
        </w:rPr>
        <w:t xml:space="preserve"> </w:t>
      </w:r>
      <w:r>
        <w:rPr>
          <w:rFonts w:hint="eastAsia" w:ascii="宋体" w:hAnsi="宋体" w:eastAsia="宋体" w:cs="宋体"/>
          <w:color w:val="auto"/>
          <w:sz w:val="24"/>
          <w:szCs w:val="24"/>
          <w:lang w:eastAsia="zh-CN"/>
        </w:rPr>
        <w:t>根</w:t>
      </w:r>
      <w:r>
        <w:rPr>
          <w:rFonts w:hint="eastAsia" w:ascii="宋体" w:hAnsi="宋体" w:eastAsia="宋体" w:cs="宋体"/>
          <w:color w:val="auto"/>
          <w:spacing w:val="-5"/>
          <w:sz w:val="24"/>
          <w:szCs w:val="24"/>
          <w:lang w:eastAsia="zh-CN"/>
        </w:rPr>
        <w:t>据</w:t>
      </w:r>
      <w:r>
        <w:rPr>
          <w:rFonts w:hint="eastAsia" w:ascii="宋体" w:hAnsi="宋体" w:eastAsia="宋体" w:cs="宋体"/>
          <w:color w:val="auto"/>
          <w:sz w:val="24"/>
          <w:szCs w:val="24"/>
          <w:lang w:eastAsia="zh-CN"/>
        </w:rPr>
        <w:t>合同约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人认为</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权得到</w:t>
      </w:r>
      <w:r>
        <w:rPr>
          <w:rFonts w:hint="eastAsia" w:ascii="宋体" w:hAnsi="宋体" w:eastAsia="宋体" w:cs="宋体"/>
          <w:color w:val="auto"/>
          <w:spacing w:val="-5"/>
          <w:sz w:val="24"/>
          <w:szCs w:val="24"/>
          <w:lang w:eastAsia="zh-CN"/>
        </w:rPr>
        <w:t>追</w:t>
      </w:r>
      <w:r>
        <w:rPr>
          <w:rFonts w:hint="eastAsia" w:ascii="宋体" w:hAnsi="宋体" w:eastAsia="宋体" w:cs="宋体"/>
          <w:color w:val="auto"/>
          <w:sz w:val="24"/>
          <w:szCs w:val="24"/>
          <w:lang w:eastAsia="zh-CN"/>
        </w:rPr>
        <w:t>加付款</w:t>
      </w:r>
      <w:r>
        <w:rPr>
          <w:rFonts w:hint="eastAsia" w:ascii="宋体" w:hAnsi="宋体" w:eastAsia="宋体" w:cs="宋体"/>
          <w:color w:val="auto"/>
          <w:spacing w:val="-24"/>
          <w:sz w:val="24"/>
          <w:szCs w:val="24"/>
          <w:lang w:eastAsia="zh-CN"/>
        </w:rPr>
        <w:t>和</w:t>
      </w:r>
      <w:r>
        <w:rPr>
          <w:rFonts w:hint="eastAsia" w:ascii="宋体" w:hAnsi="宋体" w:eastAsia="宋体" w:cs="宋体"/>
          <w:color w:val="auto"/>
          <w:spacing w:val="-5"/>
          <w:sz w:val="24"/>
          <w:szCs w:val="24"/>
          <w:lang w:eastAsia="zh-CN"/>
        </w:rPr>
        <w:t>（</w:t>
      </w:r>
      <w:r>
        <w:rPr>
          <w:rFonts w:hint="eastAsia" w:ascii="宋体" w:hAnsi="宋体" w:eastAsia="宋体" w:cs="宋体"/>
          <w:color w:val="auto"/>
          <w:sz w:val="24"/>
          <w:szCs w:val="24"/>
          <w:lang w:eastAsia="zh-CN"/>
        </w:rPr>
        <w:t>或</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延</w:t>
      </w:r>
      <w:r>
        <w:rPr>
          <w:rFonts w:hint="eastAsia" w:ascii="宋体" w:hAnsi="宋体" w:eastAsia="宋体" w:cs="宋体"/>
          <w:color w:val="auto"/>
          <w:spacing w:val="-5"/>
          <w:sz w:val="24"/>
          <w:szCs w:val="24"/>
          <w:lang w:eastAsia="zh-CN"/>
        </w:rPr>
        <w:t>长</w:t>
      </w:r>
      <w:r>
        <w:rPr>
          <w:rFonts w:hint="eastAsia" w:ascii="宋体" w:hAnsi="宋体" w:eastAsia="宋体" w:cs="宋体"/>
          <w:color w:val="auto"/>
          <w:sz w:val="24"/>
          <w:szCs w:val="24"/>
          <w:lang w:eastAsia="zh-CN"/>
        </w:rPr>
        <w:t>工期的</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以下程</w:t>
      </w:r>
      <w:r>
        <w:rPr>
          <w:rFonts w:hint="eastAsia" w:ascii="宋体" w:hAnsi="宋体" w:eastAsia="宋体" w:cs="宋体"/>
          <w:color w:val="auto"/>
          <w:spacing w:val="-5"/>
          <w:sz w:val="24"/>
          <w:szCs w:val="24"/>
          <w:lang w:eastAsia="zh-CN"/>
        </w:rPr>
        <w:t>序</w:t>
      </w:r>
      <w:r>
        <w:rPr>
          <w:rFonts w:hint="eastAsia" w:ascii="宋体" w:hAnsi="宋体" w:eastAsia="宋体" w:cs="宋体"/>
          <w:color w:val="auto"/>
          <w:sz w:val="24"/>
          <w:szCs w:val="24"/>
          <w:lang w:eastAsia="zh-CN"/>
        </w:rPr>
        <w:t>向发包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提出索赔：</w:t>
      </w:r>
    </w:p>
    <w:p w14:paraId="26874C3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（l）承包人应在知道或应当知道索赔事件发生后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 天内，向监理人递交索赔意向通知书，并说</w:t>
      </w:r>
      <w:r>
        <w:rPr>
          <w:rFonts w:hint="eastAsia" w:ascii="宋体" w:hAnsi="宋体" w:eastAsia="宋体" w:cs="宋体"/>
          <w:color w:val="auto"/>
          <w:spacing w:val="-1"/>
          <w:sz w:val="24"/>
          <w:szCs w:val="24"/>
          <w:lang w:eastAsia="zh-CN"/>
        </w:rPr>
        <w:t>明发生索赔事件的事由。承包人未在前述</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1"/>
          <w:sz w:val="24"/>
          <w:szCs w:val="24"/>
          <w:lang w:eastAsia="zh-CN"/>
        </w:rPr>
        <w:t>天内发出索赔意向通知书的，丧失要求追加付款和（或）</w:t>
      </w:r>
      <w:r>
        <w:rPr>
          <w:rFonts w:hint="eastAsia" w:ascii="宋体" w:hAnsi="宋体" w:eastAsia="宋体" w:cs="宋体"/>
          <w:color w:val="auto"/>
          <w:spacing w:val="-2"/>
          <w:sz w:val="24"/>
          <w:szCs w:val="24"/>
          <w:lang w:eastAsia="zh-CN"/>
        </w:rPr>
        <w:t>延长工期的权利；</w:t>
      </w:r>
    </w:p>
    <w:p w14:paraId="2492EDD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应在发</w:t>
      </w:r>
      <w:r>
        <w:rPr>
          <w:rFonts w:hint="eastAsia" w:ascii="宋体" w:hAnsi="宋体" w:eastAsia="宋体" w:cs="宋体"/>
          <w:color w:val="auto"/>
          <w:spacing w:val="-5"/>
          <w:sz w:val="24"/>
          <w:szCs w:val="24"/>
          <w:lang w:eastAsia="zh-CN"/>
        </w:rPr>
        <w:t>出</w:t>
      </w:r>
      <w:r>
        <w:rPr>
          <w:rFonts w:hint="eastAsia" w:ascii="宋体" w:hAnsi="宋体" w:eastAsia="宋体" w:cs="宋体"/>
          <w:color w:val="auto"/>
          <w:sz w:val="24"/>
          <w:szCs w:val="24"/>
          <w:lang w:eastAsia="zh-CN"/>
        </w:rPr>
        <w:t>索赔意</w:t>
      </w:r>
      <w:r>
        <w:rPr>
          <w:rFonts w:hint="eastAsia" w:ascii="宋体" w:hAnsi="宋体" w:eastAsia="宋体" w:cs="宋体"/>
          <w:color w:val="auto"/>
          <w:spacing w:val="-5"/>
          <w:sz w:val="24"/>
          <w:szCs w:val="24"/>
          <w:lang w:eastAsia="zh-CN"/>
        </w:rPr>
        <w:t>向</w:t>
      </w:r>
      <w:r>
        <w:rPr>
          <w:rFonts w:hint="eastAsia" w:ascii="宋体" w:hAnsi="宋体" w:eastAsia="宋体" w:cs="宋体"/>
          <w:color w:val="auto"/>
          <w:sz w:val="24"/>
          <w:szCs w:val="24"/>
          <w:lang w:eastAsia="zh-CN"/>
        </w:rPr>
        <w:t>通知书后</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向监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人正式</w:t>
      </w:r>
      <w:r>
        <w:rPr>
          <w:rFonts w:hint="eastAsia" w:ascii="宋体" w:hAnsi="宋体" w:eastAsia="宋体" w:cs="宋体"/>
          <w:color w:val="auto"/>
          <w:spacing w:val="-5"/>
          <w:sz w:val="24"/>
          <w:szCs w:val="24"/>
          <w:lang w:eastAsia="zh-CN"/>
        </w:rPr>
        <w:t>递</w:t>
      </w:r>
      <w:r>
        <w:rPr>
          <w:rFonts w:hint="eastAsia" w:ascii="宋体" w:hAnsi="宋体" w:eastAsia="宋体" w:cs="宋体"/>
          <w:color w:val="auto"/>
          <w:sz w:val="24"/>
          <w:szCs w:val="24"/>
          <w:lang w:eastAsia="zh-CN"/>
        </w:rPr>
        <w:t>交索赔</w:t>
      </w:r>
      <w:r>
        <w:rPr>
          <w:rFonts w:hint="eastAsia" w:ascii="宋体" w:hAnsi="宋体" w:eastAsia="宋体" w:cs="宋体"/>
          <w:color w:val="auto"/>
          <w:spacing w:val="-5"/>
          <w:sz w:val="24"/>
          <w:szCs w:val="24"/>
          <w:lang w:eastAsia="zh-CN"/>
        </w:rPr>
        <w:t>通</w:t>
      </w:r>
      <w:r>
        <w:rPr>
          <w:rFonts w:hint="eastAsia" w:ascii="宋体" w:hAnsi="宋体" w:eastAsia="宋体" w:cs="宋体"/>
          <w:color w:val="auto"/>
          <w:sz w:val="24"/>
          <w:szCs w:val="24"/>
          <w:lang w:eastAsia="zh-CN"/>
        </w:rPr>
        <w:t>知书</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索赔</w:t>
      </w:r>
      <w:r>
        <w:rPr>
          <w:rFonts w:hint="eastAsia" w:ascii="宋体" w:hAnsi="宋体" w:eastAsia="宋体" w:cs="宋体"/>
          <w:color w:val="auto"/>
          <w:spacing w:val="-5"/>
          <w:sz w:val="24"/>
          <w:szCs w:val="24"/>
          <w:lang w:eastAsia="zh-CN"/>
        </w:rPr>
        <w:t>通</w:t>
      </w:r>
      <w:r>
        <w:rPr>
          <w:rFonts w:hint="eastAsia" w:ascii="宋体" w:hAnsi="宋体" w:eastAsia="宋体" w:cs="宋体"/>
          <w:color w:val="auto"/>
          <w:sz w:val="24"/>
          <w:szCs w:val="24"/>
          <w:lang w:eastAsia="zh-CN"/>
        </w:rPr>
        <w:t>知书应详</w:t>
      </w:r>
      <w:r>
        <w:rPr>
          <w:rFonts w:hint="eastAsia" w:ascii="宋体" w:hAnsi="宋体" w:eastAsia="宋体" w:cs="宋体"/>
          <w:color w:val="auto"/>
          <w:spacing w:val="-2"/>
          <w:sz w:val="24"/>
          <w:szCs w:val="24"/>
          <w:lang w:eastAsia="zh-CN"/>
        </w:rPr>
        <w:t>细说明索赔理由以及要求追加的付款金额和（或）延长的工期，并附必要的记录和证明材料；</w:t>
      </w:r>
    </w:p>
    <w:p w14:paraId="441FE54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（3）索赔事件具有连续影响的，承包人应按合理时间间隔继续递交延续索赔通知，说明连续影响</w:t>
      </w:r>
      <w:r>
        <w:rPr>
          <w:rFonts w:hint="eastAsia" w:ascii="宋体" w:hAnsi="宋体" w:eastAsia="宋体" w:cs="宋体"/>
          <w:color w:val="auto"/>
          <w:spacing w:val="-2"/>
          <w:sz w:val="24"/>
          <w:szCs w:val="24"/>
          <w:lang w:eastAsia="zh-CN"/>
        </w:rPr>
        <w:t>的实际情况和记录，列出累计的追加付款金额和（或）工期延长天数；</w:t>
      </w:r>
    </w:p>
    <w:p w14:paraId="49D8BD5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（4）在索赔事件影响结束后的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 天内，承包人应向监理人递交最终索赔通知书，说明最终要求</w:t>
      </w:r>
      <w:r>
        <w:rPr>
          <w:rFonts w:hint="eastAsia" w:ascii="宋体" w:hAnsi="宋体" w:eastAsia="宋体" w:cs="宋体"/>
          <w:color w:val="auto"/>
          <w:spacing w:val="-2"/>
          <w:sz w:val="24"/>
          <w:szCs w:val="24"/>
          <w:lang w:eastAsia="zh-CN"/>
        </w:rPr>
        <w:t>索赔的追加付款金额和延长的工期，并附必要的记录和证明材料。</w:t>
      </w:r>
    </w:p>
    <w:p w14:paraId="5CE5C589">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23.2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承包人索赔处理程序</w:t>
      </w:r>
    </w:p>
    <w:p w14:paraId="45998C5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（1）监理人收到承包人提交的索赔通知书后，应及时审查索赔通知书的内容、查验承包人的记录</w:t>
      </w:r>
      <w:r>
        <w:rPr>
          <w:rFonts w:hint="eastAsia" w:ascii="宋体" w:hAnsi="宋体" w:eastAsia="宋体" w:cs="宋体"/>
          <w:color w:val="auto"/>
          <w:spacing w:val="-2"/>
          <w:sz w:val="24"/>
          <w:szCs w:val="24"/>
          <w:lang w:eastAsia="zh-CN"/>
        </w:rPr>
        <w:t>和证明材料，必要时监理人可要求承包人提交全部原始记录副本。</w:t>
      </w:r>
    </w:p>
    <w:p w14:paraId="677F383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（2）监理人应按第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3.5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款商定或确定追加的付款和（或）延长的工期，并在收到上述索赔通知书</w:t>
      </w:r>
      <w:r>
        <w:rPr>
          <w:rFonts w:hint="eastAsia" w:ascii="宋体" w:hAnsi="宋体" w:eastAsia="宋体" w:cs="宋体"/>
          <w:color w:val="auto"/>
          <w:spacing w:val="-2"/>
          <w:sz w:val="24"/>
          <w:szCs w:val="24"/>
          <w:lang w:eastAsia="zh-CN"/>
        </w:rPr>
        <w:t>或有关索赔的进一步证明材料后的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42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天内，将索赔处理结果答复承包人。</w:t>
      </w:r>
    </w:p>
    <w:p w14:paraId="7AB3C30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（3）承包人接受索赔处理结果的，发包人应在作出索赔处理结果答复后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 天内完成赔付。承包</w:t>
      </w:r>
      <w:r>
        <w:rPr>
          <w:rFonts w:hint="eastAsia" w:ascii="宋体" w:hAnsi="宋体" w:eastAsia="宋体" w:cs="宋体"/>
          <w:color w:val="auto"/>
          <w:spacing w:val="-2"/>
          <w:sz w:val="24"/>
          <w:szCs w:val="24"/>
          <w:lang w:eastAsia="zh-CN"/>
        </w:rPr>
        <w:t>人不接受索赔处理结果的，按第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条的约定办理。</w:t>
      </w:r>
    </w:p>
    <w:p w14:paraId="14C0FA73">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23.3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pacing w:val="-1"/>
          <w:sz w:val="24"/>
          <w:szCs w:val="24"/>
          <w:lang w:eastAsia="zh-CN"/>
        </w:rPr>
        <w:t>承包人提出索赔的期限</w:t>
      </w:r>
    </w:p>
    <w:p w14:paraId="3C682A7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23.3.1</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承包人按第</w:t>
      </w:r>
      <w:r>
        <w:rPr>
          <w:rFonts w:hint="eastAsia" w:ascii="宋体" w:hAnsi="宋体" w:eastAsia="宋体" w:cs="宋体"/>
          <w:color w:val="auto"/>
          <w:spacing w:val="-49"/>
          <w:sz w:val="24"/>
          <w:szCs w:val="24"/>
          <w:lang w:eastAsia="zh-CN"/>
        </w:rPr>
        <w:t xml:space="preserve"> </w:t>
      </w:r>
      <w:r>
        <w:rPr>
          <w:rFonts w:hint="eastAsia" w:ascii="宋体" w:hAnsi="宋体" w:eastAsia="宋体" w:cs="宋体"/>
          <w:color w:val="auto"/>
          <w:sz w:val="24"/>
          <w:szCs w:val="24"/>
          <w:lang w:eastAsia="zh-CN"/>
        </w:rPr>
        <w:t>17.5</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z w:val="24"/>
          <w:szCs w:val="24"/>
          <w:lang w:eastAsia="zh-CN"/>
        </w:rPr>
        <w:t>款的约定接受了完工付款证书后，应被认为已无权再提出在合同工程完</w:t>
      </w:r>
      <w:r>
        <w:rPr>
          <w:rFonts w:hint="eastAsia" w:ascii="宋体" w:hAnsi="宋体" w:eastAsia="宋体" w:cs="宋体"/>
          <w:color w:val="auto"/>
          <w:spacing w:val="-2"/>
          <w:sz w:val="24"/>
          <w:szCs w:val="24"/>
          <w:lang w:eastAsia="zh-CN"/>
        </w:rPr>
        <w:t>工证书颁发前所发生的任何索赔。</w:t>
      </w:r>
    </w:p>
    <w:p w14:paraId="55EAA3D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3</w:t>
      </w:r>
      <w:r>
        <w:rPr>
          <w:rFonts w:hint="eastAsia" w:ascii="宋体" w:hAnsi="宋体" w:eastAsia="宋体" w:cs="宋体"/>
          <w:b/>
          <w:bCs/>
          <w:color w:val="auto"/>
          <w:sz w:val="24"/>
          <w:szCs w:val="24"/>
          <w:lang w:eastAsia="zh-CN"/>
        </w:rPr>
        <w:t>.3.2</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按第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17.6</w:t>
      </w:r>
      <w:r>
        <w:rPr>
          <w:rFonts w:hint="eastAsia" w:ascii="宋体" w:hAnsi="宋体" w:eastAsia="宋体" w:cs="宋体"/>
          <w:color w:val="auto"/>
          <w:spacing w:val="-59"/>
          <w:sz w:val="24"/>
          <w:szCs w:val="24"/>
          <w:lang w:eastAsia="zh-CN"/>
        </w:rPr>
        <w:t xml:space="preserve"> </w:t>
      </w:r>
      <w:r>
        <w:rPr>
          <w:rFonts w:hint="eastAsia" w:ascii="宋体" w:hAnsi="宋体" w:eastAsia="宋体" w:cs="宋体"/>
          <w:color w:val="auto"/>
          <w:sz w:val="24"/>
          <w:szCs w:val="24"/>
          <w:lang w:eastAsia="zh-CN"/>
        </w:rPr>
        <w:t>款的</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定提交</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最终结清</w:t>
      </w:r>
      <w:r>
        <w:rPr>
          <w:rFonts w:hint="eastAsia" w:ascii="宋体" w:hAnsi="宋体" w:eastAsia="宋体" w:cs="宋体"/>
          <w:color w:val="auto"/>
          <w:spacing w:val="-5"/>
          <w:sz w:val="24"/>
          <w:szCs w:val="24"/>
          <w:lang w:eastAsia="zh-CN"/>
        </w:rPr>
        <w:t>申</w:t>
      </w:r>
      <w:r>
        <w:rPr>
          <w:rFonts w:hint="eastAsia" w:ascii="宋体" w:hAnsi="宋体" w:eastAsia="宋体" w:cs="宋体"/>
          <w:color w:val="auto"/>
          <w:sz w:val="24"/>
          <w:szCs w:val="24"/>
          <w:lang w:eastAsia="zh-CN"/>
        </w:rPr>
        <w:t>请单中</w:t>
      </w:r>
      <w:r>
        <w:rPr>
          <w:rFonts w:hint="eastAsia" w:ascii="宋体" w:hAnsi="宋体" w:eastAsia="宋体" w:cs="宋体"/>
          <w:color w:val="auto"/>
          <w:spacing w:val="-101"/>
          <w:sz w:val="24"/>
          <w:szCs w:val="24"/>
          <w:lang w:eastAsia="zh-CN"/>
        </w:rPr>
        <w:t>，</w:t>
      </w:r>
      <w:r>
        <w:rPr>
          <w:rFonts w:hint="eastAsia" w:ascii="宋体" w:hAnsi="宋体" w:eastAsia="宋体" w:cs="宋体"/>
          <w:color w:val="auto"/>
          <w:sz w:val="24"/>
          <w:szCs w:val="24"/>
          <w:lang w:eastAsia="zh-CN"/>
        </w:rPr>
        <w:t>只限</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提出合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工程完工</w:t>
      </w:r>
      <w:r>
        <w:rPr>
          <w:rFonts w:hint="eastAsia" w:ascii="宋体" w:hAnsi="宋体" w:eastAsia="宋体" w:cs="宋体"/>
          <w:color w:val="auto"/>
          <w:spacing w:val="-5"/>
          <w:sz w:val="24"/>
          <w:szCs w:val="24"/>
          <w:lang w:eastAsia="zh-CN"/>
        </w:rPr>
        <w:t>证</w:t>
      </w:r>
      <w:r>
        <w:rPr>
          <w:rFonts w:hint="eastAsia" w:ascii="宋体" w:hAnsi="宋体" w:eastAsia="宋体" w:cs="宋体"/>
          <w:color w:val="auto"/>
          <w:sz w:val="24"/>
          <w:szCs w:val="24"/>
          <w:lang w:eastAsia="zh-CN"/>
        </w:rPr>
        <w:t>书颁发后</w:t>
      </w:r>
      <w:r>
        <w:rPr>
          <w:rFonts w:hint="eastAsia" w:ascii="宋体" w:hAnsi="宋体" w:eastAsia="宋体" w:cs="宋体"/>
          <w:color w:val="auto"/>
          <w:spacing w:val="-2"/>
          <w:sz w:val="24"/>
          <w:szCs w:val="24"/>
          <w:lang w:eastAsia="zh-CN"/>
        </w:rPr>
        <w:t>发生的索赔。提出索赔的期限自接受最终结清证书时终止。</w:t>
      </w:r>
    </w:p>
    <w:p w14:paraId="3BF31481">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3</w:t>
      </w: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发包人的索赔</w:t>
      </w:r>
    </w:p>
    <w:p w14:paraId="4226EA4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23.4.1</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发生索赔事件后，监理人应及时书面通知承包人，详细说明发包人有权得到的索赔金额和</w:t>
      </w:r>
      <w:r>
        <w:rPr>
          <w:rFonts w:hint="eastAsia" w:ascii="宋体" w:hAnsi="宋体" w:eastAsia="宋体" w:cs="宋体"/>
          <w:color w:val="auto"/>
          <w:spacing w:val="-3"/>
          <w:sz w:val="24"/>
          <w:szCs w:val="24"/>
          <w:lang w:eastAsia="zh-CN"/>
        </w:rPr>
        <w:t>（或）延长缺陷责任期的细节和依据。发包人提出索赔的期限和要求与第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23.3</w:t>
      </w:r>
      <w:r>
        <w:rPr>
          <w:rFonts w:hint="eastAsia" w:ascii="宋体" w:hAnsi="宋体" w:eastAsia="宋体" w:cs="宋体"/>
          <w:color w:val="auto"/>
          <w:spacing w:val="-3"/>
          <w:sz w:val="24"/>
          <w:szCs w:val="24"/>
          <w:lang w:eastAsia="zh-CN"/>
        </w:rPr>
        <w:t>款的约定相同，延长缺</w:t>
      </w:r>
      <w:r>
        <w:rPr>
          <w:rFonts w:hint="eastAsia" w:ascii="宋体" w:hAnsi="宋体" w:eastAsia="宋体" w:cs="宋体"/>
          <w:color w:val="auto"/>
          <w:spacing w:val="-2"/>
          <w:sz w:val="24"/>
          <w:szCs w:val="24"/>
          <w:lang w:eastAsia="zh-CN"/>
        </w:rPr>
        <w:t>陷责任期的通知应在缺陷责任期届满前发出。</w:t>
      </w:r>
    </w:p>
    <w:p w14:paraId="56090DC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23.4.2</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pacing w:val="-1"/>
          <w:sz w:val="24"/>
          <w:szCs w:val="24"/>
          <w:lang w:eastAsia="zh-CN"/>
        </w:rPr>
        <w:t>监理人按第</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3.5</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pacing w:val="-1"/>
          <w:sz w:val="24"/>
          <w:szCs w:val="24"/>
          <w:lang w:eastAsia="zh-CN"/>
        </w:rPr>
        <w:t>款商定或确定发包人从承包人处得到赔付的金额和（或）缺陷责任期的延</w:t>
      </w:r>
      <w:r>
        <w:rPr>
          <w:rFonts w:hint="eastAsia" w:ascii="宋体" w:hAnsi="宋体" w:eastAsia="宋体" w:cs="宋体"/>
          <w:color w:val="auto"/>
          <w:sz w:val="24"/>
          <w:szCs w:val="24"/>
          <w:lang w:eastAsia="zh-CN"/>
        </w:rPr>
        <w:t>长期</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人应付</w:t>
      </w:r>
      <w:r>
        <w:rPr>
          <w:rFonts w:hint="eastAsia" w:ascii="宋体" w:hAnsi="宋体" w:eastAsia="宋体" w:cs="宋体"/>
          <w:color w:val="auto"/>
          <w:spacing w:val="-5"/>
          <w:sz w:val="24"/>
          <w:szCs w:val="24"/>
          <w:lang w:eastAsia="zh-CN"/>
        </w:rPr>
        <w:t>给</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金额可</w:t>
      </w:r>
      <w:r>
        <w:rPr>
          <w:rFonts w:hint="eastAsia" w:ascii="宋体" w:hAnsi="宋体" w:eastAsia="宋体" w:cs="宋体"/>
          <w:color w:val="auto"/>
          <w:spacing w:val="-5"/>
          <w:sz w:val="24"/>
          <w:szCs w:val="24"/>
          <w:lang w:eastAsia="zh-CN"/>
        </w:rPr>
        <w:t>从</w:t>
      </w:r>
      <w:r>
        <w:rPr>
          <w:rFonts w:hint="eastAsia" w:ascii="宋体" w:hAnsi="宋体" w:eastAsia="宋体" w:cs="宋体"/>
          <w:color w:val="auto"/>
          <w:sz w:val="24"/>
          <w:szCs w:val="24"/>
          <w:lang w:eastAsia="zh-CN"/>
        </w:rPr>
        <w:t>拟支付</w:t>
      </w:r>
      <w:r>
        <w:rPr>
          <w:rFonts w:hint="eastAsia" w:ascii="宋体" w:hAnsi="宋体" w:eastAsia="宋体" w:cs="宋体"/>
          <w:color w:val="auto"/>
          <w:spacing w:val="-5"/>
          <w:sz w:val="24"/>
          <w:szCs w:val="24"/>
          <w:lang w:eastAsia="zh-CN"/>
        </w:rPr>
        <w:t>给</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合同价</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中扣</w:t>
      </w:r>
      <w:r>
        <w:rPr>
          <w:rFonts w:hint="eastAsia" w:ascii="宋体" w:hAnsi="宋体" w:eastAsia="宋体" w:cs="宋体"/>
          <w:color w:val="auto"/>
          <w:spacing w:val="-5"/>
          <w:sz w:val="24"/>
          <w:szCs w:val="24"/>
          <w:lang w:eastAsia="zh-CN"/>
        </w:rPr>
        <w:t>除</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或</w:t>
      </w:r>
      <w:r>
        <w:rPr>
          <w:rFonts w:hint="eastAsia" w:ascii="宋体" w:hAnsi="宋体" w:eastAsia="宋体" w:cs="宋体"/>
          <w:color w:val="auto"/>
          <w:spacing w:val="-5"/>
          <w:sz w:val="24"/>
          <w:szCs w:val="24"/>
          <w:lang w:eastAsia="zh-CN"/>
        </w:rPr>
        <w:t>由</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以</w:t>
      </w:r>
      <w:r>
        <w:rPr>
          <w:rFonts w:hint="eastAsia" w:ascii="宋体" w:hAnsi="宋体" w:eastAsia="宋体" w:cs="宋体"/>
          <w:color w:val="auto"/>
          <w:sz w:val="24"/>
          <w:szCs w:val="24"/>
          <w:lang w:eastAsia="zh-CN"/>
        </w:rPr>
        <w:t>其他方</w:t>
      </w:r>
      <w:r>
        <w:rPr>
          <w:rFonts w:hint="eastAsia" w:ascii="宋体" w:hAnsi="宋体" w:eastAsia="宋体" w:cs="宋体"/>
          <w:color w:val="auto"/>
          <w:spacing w:val="-5"/>
          <w:sz w:val="24"/>
          <w:szCs w:val="24"/>
          <w:lang w:eastAsia="zh-CN"/>
        </w:rPr>
        <w:t>式</w:t>
      </w:r>
      <w:r>
        <w:rPr>
          <w:rFonts w:hint="eastAsia" w:ascii="宋体" w:hAnsi="宋体" w:eastAsia="宋体" w:cs="宋体"/>
          <w:color w:val="auto"/>
          <w:sz w:val="24"/>
          <w:szCs w:val="24"/>
          <w:lang w:eastAsia="zh-CN"/>
        </w:rPr>
        <w:t>支付</w:t>
      </w:r>
      <w:r>
        <w:rPr>
          <w:rFonts w:hint="eastAsia" w:ascii="宋体" w:hAnsi="宋体" w:eastAsia="宋体" w:cs="宋体"/>
          <w:color w:val="auto"/>
          <w:spacing w:val="-1"/>
          <w:sz w:val="24"/>
          <w:szCs w:val="24"/>
          <w:lang w:eastAsia="zh-CN"/>
        </w:rPr>
        <w:t>给发包人。</w:t>
      </w:r>
    </w:p>
    <w:p w14:paraId="43E63BB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22"/>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3</w:t>
      </w:r>
      <w:r>
        <w:rPr>
          <w:rFonts w:hint="eastAsia" w:ascii="宋体" w:hAnsi="宋体" w:eastAsia="宋体" w:cs="宋体"/>
          <w:b/>
          <w:bCs/>
          <w:color w:val="auto"/>
          <w:sz w:val="24"/>
          <w:szCs w:val="24"/>
          <w:lang w:eastAsia="zh-CN"/>
        </w:rPr>
        <w:t>.4.3</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对监理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按第</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23.4.1</w:t>
      </w:r>
      <w:r>
        <w:rPr>
          <w:rFonts w:hint="eastAsia" w:ascii="宋体" w:hAnsi="宋体" w:eastAsia="宋体" w:cs="宋体"/>
          <w:color w:val="auto"/>
          <w:spacing w:val="-59"/>
          <w:sz w:val="24"/>
          <w:szCs w:val="24"/>
          <w:lang w:eastAsia="zh-CN"/>
        </w:rPr>
        <w:t xml:space="preserve"> </w:t>
      </w:r>
      <w:r>
        <w:rPr>
          <w:rFonts w:hint="eastAsia" w:ascii="宋体" w:hAnsi="宋体" w:eastAsia="宋体" w:cs="宋体"/>
          <w:color w:val="auto"/>
          <w:sz w:val="24"/>
          <w:szCs w:val="24"/>
          <w:lang w:eastAsia="zh-CN"/>
        </w:rPr>
        <w:t>项发</w:t>
      </w:r>
      <w:r>
        <w:rPr>
          <w:rFonts w:hint="eastAsia" w:ascii="宋体" w:hAnsi="宋体" w:eastAsia="宋体" w:cs="宋体"/>
          <w:color w:val="auto"/>
          <w:spacing w:val="-5"/>
          <w:sz w:val="24"/>
          <w:szCs w:val="24"/>
          <w:lang w:eastAsia="zh-CN"/>
        </w:rPr>
        <w:t>出</w:t>
      </w:r>
      <w:r>
        <w:rPr>
          <w:rFonts w:hint="eastAsia" w:ascii="宋体" w:hAnsi="宋体" w:eastAsia="宋体" w:cs="宋体"/>
          <w:color w:val="auto"/>
          <w:sz w:val="24"/>
          <w:szCs w:val="24"/>
          <w:lang w:eastAsia="zh-CN"/>
        </w:rPr>
        <w:t>的索赔</w:t>
      </w:r>
      <w:r>
        <w:rPr>
          <w:rFonts w:hint="eastAsia" w:ascii="宋体" w:hAnsi="宋体" w:eastAsia="宋体" w:cs="宋体"/>
          <w:color w:val="auto"/>
          <w:spacing w:val="-5"/>
          <w:sz w:val="24"/>
          <w:szCs w:val="24"/>
          <w:lang w:eastAsia="zh-CN"/>
        </w:rPr>
        <w:t>书</w:t>
      </w:r>
      <w:r>
        <w:rPr>
          <w:rFonts w:hint="eastAsia" w:ascii="宋体" w:hAnsi="宋体" w:eastAsia="宋体" w:cs="宋体"/>
          <w:color w:val="auto"/>
          <w:sz w:val="24"/>
          <w:szCs w:val="24"/>
          <w:lang w:eastAsia="zh-CN"/>
        </w:rPr>
        <w:t>面通知内</w:t>
      </w:r>
      <w:r>
        <w:rPr>
          <w:rFonts w:hint="eastAsia" w:ascii="宋体" w:hAnsi="宋体" w:eastAsia="宋体" w:cs="宋体"/>
          <w:color w:val="auto"/>
          <w:spacing w:val="-5"/>
          <w:sz w:val="24"/>
          <w:szCs w:val="24"/>
          <w:lang w:eastAsia="zh-CN"/>
        </w:rPr>
        <w:t>容</w:t>
      </w:r>
      <w:r>
        <w:rPr>
          <w:rFonts w:hint="eastAsia" w:ascii="宋体" w:hAnsi="宋体" w:eastAsia="宋体" w:cs="宋体"/>
          <w:color w:val="auto"/>
          <w:sz w:val="24"/>
          <w:szCs w:val="24"/>
          <w:lang w:eastAsia="zh-CN"/>
        </w:rPr>
        <w:t>持异议时</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应在</w:t>
      </w:r>
      <w:r>
        <w:rPr>
          <w:rFonts w:hint="eastAsia" w:ascii="宋体" w:hAnsi="宋体" w:eastAsia="宋体" w:cs="宋体"/>
          <w:color w:val="auto"/>
          <w:spacing w:val="-5"/>
          <w:sz w:val="24"/>
          <w:szCs w:val="24"/>
          <w:lang w:eastAsia="zh-CN"/>
        </w:rPr>
        <w:t>收</w:t>
      </w:r>
      <w:r>
        <w:rPr>
          <w:rFonts w:hint="eastAsia" w:ascii="宋体" w:hAnsi="宋体" w:eastAsia="宋体" w:cs="宋体"/>
          <w:color w:val="auto"/>
          <w:sz w:val="24"/>
          <w:szCs w:val="24"/>
          <w:lang w:eastAsia="zh-CN"/>
        </w:rPr>
        <w:t>到书面</w:t>
      </w:r>
      <w:r>
        <w:rPr>
          <w:rFonts w:hint="eastAsia" w:ascii="宋体" w:hAnsi="宋体" w:eastAsia="宋体" w:cs="宋体"/>
          <w:color w:val="auto"/>
          <w:spacing w:val="-5"/>
          <w:sz w:val="24"/>
          <w:szCs w:val="24"/>
          <w:lang w:eastAsia="zh-CN"/>
        </w:rPr>
        <w:t>通</w:t>
      </w:r>
      <w:r>
        <w:rPr>
          <w:rFonts w:hint="eastAsia" w:ascii="宋体" w:hAnsi="宋体" w:eastAsia="宋体" w:cs="宋体"/>
          <w:color w:val="auto"/>
          <w:sz w:val="24"/>
          <w:szCs w:val="24"/>
          <w:lang w:eastAsia="zh-CN"/>
        </w:rPr>
        <w:t>知后的14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w:t>
      </w:r>
      <w:r>
        <w:rPr>
          <w:rFonts w:hint="eastAsia" w:ascii="宋体" w:hAnsi="宋体" w:eastAsia="宋体" w:cs="宋体"/>
          <w:color w:val="auto"/>
          <w:spacing w:val="-5"/>
          <w:sz w:val="24"/>
          <w:szCs w:val="24"/>
          <w:lang w:eastAsia="zh-CN"/>
        </w:rPr>
        <w:t>内</w:t>
      </w:r>
      <w:r>
        <w:rPr>
          <w:rFonts w:hint="eastAsia" w:ascii="宋体" w:hAnsi="宋体" w:eastAsia="宋体" w:cs="宋体"/>
          <w:color w:val="auto"/>
          <w:spacing w:val="-19"/>
          <w:sz w:val="24"/>
          <w:szCs w:val="24"/>
          <w:lang w:eastAsia="zh-CN"/>
        </w:rPr>
        <w:t>，</w:t>
      </w:r>
      <w:r>
        <w:rPr>
          <w:rFonts w:hint="eastAsia" w:ascii="宋体" w:hAnsi="宋体" w:eastAsia="宋体" w:cs="宋体"/>
          <w:color w:val="auto"/>
          <w:sz w:val="24"/>
          <w:szCs w:val="24"/>
          <w:lang w:eastAsia="zh-CN"/>
        </w:rPr>
        <w:t>将持</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异议的</w:t>
      </w:r>
      <w:r>
        <w:rPr>
          <w:rFonts w:hint="eastAsia" w:ascii="宋体" w:hAnsi="宋体" w:eastAsia="宋体" w:cs="宋体"/>
          <w:color w:val="auto"/>
          <w:spacing w:val="-5"/>
          <w:sz w:val="24"/>
          <w:szCs w:val="24"/>
          <w:lang w:eastAsia="zh-CN"/>
        </w:rPr>
        <w:t>书</w:t>
      </w:r>
      <w:r>
        <w:rPr>
          <w:rFonts w:hint="eastAsia" w:ascii="宋体" w:hAnsi="宋体" w:eastAsia="宋体" w:cs="宋体"/>
          <w:color w:val="auto"/>
          <w:sz w:val="24"/>
          <w:szCs w:val="24"/>
          <w:lang w:eastAsia="zh-CN"/>
        </w:rPr>
        <w:t>面报告</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其证明</w:t>
      </w:r>
      <w:r>
        <w:rPr>
          <w:rFonts w:hint="eastAsia" w:ascii="宋体" w:hAnsi="宋体" w:eastAsia="宋体" w:cs="宋体"/>
          <w:color w:val="auto"/>
          <w:spacing w:val="-5"/>
          <w:sz w:val="24"/>
          <w:szCs w:val="24"/>
          <w:lang w:eastAsia="zh-CN"/>
        </w:rPr>
        <w:t>材</w:t>
      </w:r>
      <w:r>
        <w:rPr>
          <w:rFonts w:hint="eastAsia" w:ascii="宋体" w:hAnsi="宋体" w:eastAsia="宋体" w:cs="宋体"/>
          <w:color w:val="auto"/>
          <w:sz w:val="24"/>
          <w:szCs w:val="24"/>
          <w:lang w:eastAsia="zh-CN"/>
        </w:rPr>
        <w:t>料提交</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应在收</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书</w:t>
      </w:r>
      <w:r>
        <w:rPr>
          <w:rFonts w:hint="eastAsia" w:ascii="宋体" w:hAnsi="宋体" w:eastAsia="宋体" w:cs="宋体"/>
          <w:color w:val="auto"/>
          <w:sz w:val="24"/>
          <w:szCs w:val="24"/>
          <w:lang w:eastAsia="zh-CN"/>
        </w:rPr>
        <w:t>面报告</w:t>
      </w:r>
      <w:r>
        <w:rPr>
          <w:rFonts w:hint="eastAsia" w:ascii="宋体" w:hAnsi="宋体" w:eastAsia="宋体" w:cs="宋体"/>
          <w:color w:val="auto"/>
          <w:spacing w:val="-5"/>
          <w:sz w:val="24"/>
          <w:szCs w:val="24"/>
          <w:lang w:eastAsia="zh-CN"/>
        </w:rPr>
        <w:t>后</w:t>
      </w:r>
      <w:r>
        <w:rPr>
          <w:rFonts w:hint="eastAsia" w:ascii="宋体" w:hAnsi="宋体" w:eastAsia="宋体" w:cs="宋体"/>
          <w:color w:val="auto"/>
          <w:sz w:val="24"/>
          <w:szCs w:val="24"/>
          <w:lang w:eastAsia="zh-CN"/>
        </w:rPr>
        <w:t>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w:t>
      </w:r>
      <w:r>
        <w:rPr>
          <w:rFonts w:hint="eastAsia" w:ascii="宋体" w:hAnsi="宋体" w:eastAsia="宋体" w:cs="宋体"/>
          <w:color w:val="auto"/>
          <w:spacing w:val="-2"/>
          <w:sz w:val="24"/>
          <w:szCs w:val="24"/>
          <w:lang w:eastAsia="zh-CN"/>
        </w:rPr>
        <w:t>内，将异议的处理意见通知承包人，并按第</w:t>
      </w:r>
      <w:r>
        <w:rPr>
          <w:rFonts w:hint="eastAsia" w:ascii="宋体" w:hAnsi="宋体" w:eastAsia="宋体" w:cs="宋体"/>
          <w:color w:val="auto"/>
          <w:spacing w:val="-47"/>
          <w:sz w:val="24"/>
          <w:szCs w:val="24"/>
          <w:lang w:eastAsia="zh-CN"/>
        </w:rPr>
        <w:t xml:space="preserve"> </w:t>
      </w:r>
      <w:r>
        <w:rPr>
          <w:rFonts w:hint="eastAsia" w:ascii="宋体" w:hAnsi="宋体" w:eastAsia="宋体" w:cs="宋体"/>
          <w:color w:val="auto"/>
          <w:spacing w:val="-1"/>
          <w:sz w:val="24"/>
          <w:szCs w:val="24"/>
          <w:lang w:eastAsia="zh-CN"/>
        </w:rPr>
        <w:t>23.4.2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项的约定执行赔付。若承包人不接受监理人的索赔</w:t>
      </w:r>
      <w:r>
        <w:rPr>
          <w:rFonts w:hint="eastAsia" w:ascii="宋体" w:hAnsi="宋体" w:eastAsia="宋体" w:cs="宋体"/>
          <w:color w:val="auto"/>
          <w:spacing w:val="-2"/>
          <w:sz w:val="24"/>
          <w:szCs w:val="24"/>
          <w:lang w:eastAsia="zh-CN"/>
        </w:rPr>
        <w:t>处理意见，可按本合同第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条的规定办理。</w:t>
      </w:r>
      <w:r>
        <w:rPr>
          <w:rFonts w:hint="eastAsia" w:ascii="宋体" w:hAnsi="宋体" w:eastAsia="宋体" w:cs="宋体"/>
          <w:color w:val="auto"/>
          <w:spacing w:val="22"/>
          <w:sz w:val="24"/>
          <w:szCs w:val="24"/>
          <w:lang w:eastAsia="zh-CN"/>
        </w:rPr>
        <w:t xml:space="preserve"> </w:t>
      </w:r>
    </w:p>
    <w:p w14:paraId="72B520E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24、争议的解决</w:t>
      </w:r>
    </w:p>
    <w:p w14:paraId="02A0C85D">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4</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 xml:space="preserve">争议的解决方式 </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人和承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人在履</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合同中</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生争议</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可</w:t>
      </w:r>
      <w:r>
        <w:rPr>
          <w:rFonts w:hint="eastAsia" w:ascii="宋体" w:hAnsi="宋体" w:eastAsia="宋体" w:cs="宋体"/>
          <w:color w:val="auto"/>
          <w:spacing w:val="-5"/>
          <w:sz w:val="24"/>
          <w:szCs w:val="24"/>
          <w:lang w:eastAsia="zh-CN"/>
        </w:rPr>
        <w:t>以</w:t>
      </w:r>
      <w:r>
        <w:rPr>
          <w:rFonts w:hint="eastAsia" w:ascii="宋体" w:hAnsi="宋体" w:eastAsia="宋体" w:cs="宋体"/>
          <w:color w:val="auto"/>
          <w:sz w:val="24"/>
          <w:szCs w:val="24"/>
          <w:lang w:eastAsia="zh-CN"/>
        </w:rPr>
        <w:t>友好协</w:t>
      </w:r>
      <w:r>
        <w:rPr>
          <w:rFonts w:hint="eastAsia" w:ascii="宋体" w:hAnsi="宋体" w:eastAsia="宋体" w:cs="宋体"/>
          <w:color w:val="auto"/>
          <w:spacing w:val="-5"/>
          <w:sz w:val="24"/>
          <w:szCs w:val="24"/>
          <w:lang w:eastAsia="zh-CN"/>
        </w:rPr>
        <w:t>商</w:t>
      </w:r>
      <w:r>
        <w:rPr>
          <w:rFonts w:hint="eastAsia" w:ascii="宋体" w:hAnsi="宋体" w:eastAsia="宋体" w:cs="宋体"/>
          <w:color w:val="auto"/>
          <w:sz w:val="24"/>
          <w:szCs w:val="24"/>
          <w:lang w:eastAsia="zh-CN"/>
        </w:rPr>
        <w:t>解决或</w:t>
      </w:r>
      <w:r>
        <w:rPr>
          <w:rFonts w:hint="eastAsia" w:ascii="宋体" w:hAnsi="宋体" w:eastAsia="宋体" w:cs="宋体"/>
          <w:color w:val="auto"/>
          <w:spacing w:val="-5"/>
          <w:sz w:val="24"/>
          <w:szCs w:val="24"/>
          <w:lang w:eastAsia="zh-CN"/>
        </w:rPr>
        <w:t>者</w:t>
      </w:r>
      <w:r>
        <w:rPr>
          <w:rFonts w:hint="eastAsia" w:ascii="宋体" w:hAnsi="宋体" w:eastAsia="宋体" w:cs="宋体"/>
          <w:color w:val="auto"/>
          <w:sz w:val="24"/>
          <w:szCs w:val="24"/>
          <w:lang w:eastAsia="zh-CN"/>
        </w:rPr>
        <w:t>提请争</w:t>
      </w:r>
      <w:r>
        <w:rPr>
          <w:rFonts w:hint="eastAsia" w:ascii="宋体" w:hAnsi="宋体" w:eastAsia="宋体" w:cs="宋体"/>
          <w:color w:val="auto"/>
          <w:spacing w:val="-5"/>
          <w:sz w:val="24"/>
          <w:szCs w:val="24"/>
          <w:lang w:eastAsia="zh-CN"/>
        </w:rPr>
        <w:t>议</w:t>
      </w:r>
      <w:r>
        <w:rPr>
          <w:rFonts w:hint="eastAsia" w:ascii="宋体" w:hAnsi="宋体" w:eastAsia="宋体" w:cs="宋体"/>
          <w:color w:val="auto"/>
          <w:sz w:val="24"/>
          <w:szCs w:val="24"/>
          <w:lang w:eastAsia="zh-CN"/>
        </w:rPr>
        <w:t>评审组</w:t>
      </w:r>
      <w:r>
        <w:rPr>
          <w:rFonts w:hint="eastAsia" w:ascii="宋体" w:hAnsi="宋体" w:eastAsia="宋体" w:cs="宋体"/>
          <w:color w:val="auto"/>
          <w:spacing w:val="-5"/>
          <w:sz w:val="24"/>
          <w:szCs w:val="24"/>
          <w:lang w:eastAsia="zh-CN"/>
        </w:rPr>
        <w:t>评</w:t>
      </w:r>
      <w:r>
        <w:rPr>
          <w:rFonts w:hint="eastAsia" w:ascii="宋体" w:hAnsi="宋体" w:eastAsia="宋体" w:cs="宋体"/>
          <w:color w:val="auto"/>
          <w:sz w:val="24"/>
          <w:szCs w:val="24"/>
          <w:lang w:eastAsia="zh-CN"/>
        </w:rPr>
        <w:t>审</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当事人</w:t>
      </w:r>
      <w:r>
        <w:rPr>
          <w:rFonts w:hint="eastAsia" w:ascii="宋体" w:hAnsi="宋体" w:eastAsia="宋体" w:cs="宋体"/>
          <w:color w:val="auto"/>
          <w:spacing w:val="-5"/>
          <w:sz w:val="24"/>
          <w:szCs w:val="24"/>
          <w:lang w:eastAsia="zh-CN"/>
        </w:rPr>
        <w:t>友</w:t>
      </w:r>
      <w:r>
        <w:rPr>
          <w:rFonts w:hint="eastAsia" w:ascii="宋体" w:hAnsi="宋体" w:eastAsia="宋体" w:cs="宋体"/>
          <w:color w:val="auto"/>
          <w:sz w:val="24"/>
          <w:szCs w:val="24"/>
          <w:lang w:eastAsia="zh-CN"/>
        </w:rPr>
        <w:t>好协商</w:t>
      </w:r>
      <w:r>
        <w:rPr>
          <w:rFonts w:hint="eastAsia" w:ascii="宋体" w:hAnsi="宋体" w:eastAsia="宋体" w:cs="宋体"/>
          <w:color w:val="auto"/>
          <w:spacing w:val="-5"/>
          <w:sz w:val="24"/>
          <w:szCs w:val="24"/>
          <w:lang w:eastAsia="zh-CN"/>
        </w:rPr>
        <w:t>解</w:t>
      </w:r>
      <w:r>
        <w:rPr>
          <w:rFonts w:hint="eastAsia" w:ascii="宋体" w:hAnsi="宋体" w:eastAsia="宋体" w:cs="宋体"/>
          <w:color w:val="auto"/>
          <w:sz w:val="24"/>
          <w:szCs w:val="24"/>
          <w:lang w:eastAsia="zh-CN"/>
        </w:rPr>
        <w:t>决不成</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不</w:t>
      </w:r>
      <w:r>
        <w:rPr>
          <w:rFonts w:hint="eastAsia" w:ascii="宋体" w:hAnsi="宋体" w:eastAsia="宋体" w:cs="宋体"/>
          <w:color w:val="auto"/>
          <w:spacing w:val="-5"/>
          <w:sz w:val="24"/>
          <w:szCs w:val="24"/>
          <w:lang w:eastAsia="zh-CN"/>
        </w:rPr>
        <w:t>愿</w:t>
      </w:r>
      <w:r>
        <w:rPr>
          <w:rFonts w:hint="eastAsia" w:ascii="宋体" w:hAnsi="宋体" w:eastAsia="宋体" w:cs="宋体"/>
          <w:color w:val="auto"/>
          <w:sz w:val="24"/>
          <w:szCs w:val="24"/>
          <w:lang w:eastAsia="zh-CN"/>
        </w:rPr>
        <w:t>提请争</w:t>
      </w:r>
      <w:r>
        <w:rPr>
          <w:rFonts w:hint="eastAsia" w:ascii="宋体" w:hAnsi="宋体" w:eastAsia="宋体" w:cs="宋体"/>
          <w:color w:val="auto"/>
          <w:spacing w:val="-5"/>
          <w:sz w:val="24"/>
          <w:szCs w:val="24"/>
          <w:lang w:eastAsia="zh-CN"/>
        </w:rPr>
        <w:t>议</w:t>
      </w:r>
      <w:r>
        <w:rPr>
          <w:rFonts w:hint="eastAsia" w:ascii="宋体" w:hAnsi="宋体" w:eastAsia="宋体" w:cs="宋体"/>
          <w:color w:val="auto"/>
          <w:sz w:val="24"/>
          <w:szCs w:val="24"/>
          <w:lang w:eastAsia="zh-CN"/>
        </w:rPr>
        <w:t>评审或</w:t>
      </w:r>
      <w:r>
        <w:rPr>
          <w:rFonts w:hint="eastAsia" w:ascii="宋体" w:hAnsi="宋体" w:eastAsia="宋体" w:cs="宋体"/>
          <w:color w:val="auto"/>
          <w:spacing w:val="-5"/>
          <w:sz w:val="24"/>
          <w:szCs w:val="24"/>
          <w:lang w:eastAsia="zh-CN"/>
        </w:rPr>
        <w:t>者</w:t>
      </w:r>
      <w:r>
        <w:rPr>
          <w:rFonts w:hint="eastAsia" w:ascii="宋体" w:hAnsi="宋体" w:eastAsia="宋体" w:cs="宋体"/>
          <w:color w:val="auto"/>
          <w:sz w:val="24"/>
          <w:szCs w:val="24"/>
          <w:lang w:eastAsia="zh-CN"/>
        </w:rPr>
        <w:t>不接受</w:t>
      </w:r>
      <w:r>
        <w:rPr>
          <w:rFonts w:hint="eastAsia" w:ascii="宋体" w:hAnsi="宋体" w:eastAsia="宋体" w:cs="宋体"/>
          <w:color w:val="auto"/>
          <w:spacing w:val="-5"/>
          <w:sz w:val="24"/>
          <w:szCs w:val="24"/>
          <w:lang w:eastAsia="zh-CN"/>
        </w:rPr>
        <w:t>争</w:t>
      </w:r>
      <w:r>
        <w:rPr>
          <w:rFonts w:hint="eastAsia" w:ascii="宋体" w:hAnsi="宋体" w:eastAsia="宋体" w:cs="宋体"/>
          <w:color w:val="auto"/>
          <w:sz w:val="24"/>
          <w:szCs w:val="24"/>
          <w:lang w:eastAsia="zh-CN"/>
        </w:rPr>
        <w:t>议评审</w:t>
      </w:r>
      <w:r>
        <w:rPr>
          <w:rFonts w:hint="eastAsia" w:ascii="宋体" w:hAnsi="宋体" w:eastAsia="宋体" w:cs="宋体"/>
          <w:color w:val="auto"/>
          <w:spacing w:val="-5"/>
          <w:sz w:val="24"/>
          <w:szCs w:val="24"/>
          <w:lang w:eastAsia="zh-CN"/>
        </w:rPr>
        <w:t>组</w:t>
      </w:r>
      <w:r>
        <w:rPr>
          <w:rFonts w:hint="eastAsia" w:ascii="宋体" w:hAnsi="宋体" w:eastAsia="宋体" w:cs="宋体"/>
          <w:color w:val="auto"/>
          <w:sz w:val="24"/>
          <w:szCs w:val="24"/>
          <w:lang w:eastAsia="zh-CN"/>
        </w:rPr>
        <w:t>意见的</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可</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专用合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条款中</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 xml:space="preserve">定下列 </w:t>
      </w:r>
      <w:r>
        <w:rPr>
          <w:rFonts w:hint="eastAsia" w:ascii="宋体" w:hAnsi="宋体" w:eastAsia="宋体" w:cs="宋体"/>
          <w:color w:val="auto"/>
          <w:spacing w:val="-2"/>
          <w:sz w:val="24"/>
          <w:szCs w:val="24"/>
          <w:lang w:eastAsia="zh-CN"/>
        </w:rPr>
        <w:t>一种方式解决。</w:t>
      </w:r>
    </w:p>
    <w:p w14:paraId="27E4B49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（l）向约定的仲裁委员会申请仲裁；</w:t>
      </w:r>
    </w:p>
    <w:p w14:paraId="5F438C3F">
      <w:pPr>
        <w:keepNext w:val="0"/>
        <w:keepLines w:val="0"/>
        <w:pageBreakBefore w:val="0"/>
        <w:widowControl w:val="0"/>
        <w:kinsoku/>
        <w:wordWrap w:val="0"/>
        <w:overflowPunct/>
        <w:topLinePunct/>
        <w:autoSpaceDE/>
        <w:autoSpaceDN/>
        <w:bidi w:val="0"/>
        <w:snapToGrid/>
        <w:spacing w:line="440" w:lineRule="exact"/>
        <w:ind w:left="0" w:leftChars="0" w:right="0" w:rightChars="0" w:firstLine="47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（2）向有管辖权的人民法院提起诉讼。</w:t>
      </w:r>
    </w:p>
    <w:p w14:paraId="38F4C82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4</w:t>
      </w: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友好解决</w:t>
      </w:r>
    </w:p>
    <w:p w14:paraId="443C8AE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64"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在提请争议评审、仲裁或者诉讼前，以及在争议评审、仲裁或诉讼过程中，发包人和承包人均可共</w:t>
      </w:r>
      <w:r>
        <w:rPr>
          <w:rFonts w:hint="eastAsia" w:ascii="宋体" w:hAnsi="宋体" w:eastAsia="宋体" w:cs="宋体"/>
          <w:color w:val="auto"/>
          <w:spacing w:val="-2"/>
          <w:sz w:val="24"/>
          <w:szCs w:val="24"/>
          <w:lang w:eastAsia="zh-CN"/>
        </w:rPr>
        <w:t>同努力友好协商解决争议。</w:t>
      </w:r>
    </w:p>
    <w:p w14:paraId="46DBFFB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4</w:t>
      </w: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争议评审</w:t>
      </w:r>
    </w:p>
    <w:p w14:paraId="042BC91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4</w:t>
      </w:r>
      <w:r>
        <w:rPr>
          <w:rFonts w:hint="eastAsia" w:ascii="宋体" w:hAnsi="宋体" w:eastAsia="宋体" w:cs="宋体"/>
          <w:b/>
          <w:bCs/>
          <w:color w:val="auto"/>
          <w:sz w:val="24"/>
          <w:szCs w:val="24"/>
          <w:lang w:eastAsia="zh-CN"/>
        </w:rPr>
        <w:t>.3.1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采用</w:t>
      </w:r>
      <w:r>
        <w:rPr>
          <w:rFonts w:hint="eastAsia" w:ascii="宋体" w:hAnsi="宋体" w:eastAsia="宋体" w:cs="宋体"/>
          <w:color w:val="auto"/>
          <w:spacing w:val="-5"/>
          <w:sz w:val="24"/>
          <w:szCs w:val="24"/>
          <w:lang w:eastAsia="zh-CN"/>
        </w:rPr>
        <w:t>争</w:t>
      </w:r>
      <w:r>
        <w:rPr>
          <w:rFonts w:hint="eastAsia" w:ascii="宋体" w:hAnsi="宋体" w:eastAsia="宋体" w:cs="宋体"/>
          <w:color w:val="auto"/>
          <w:sz w:val="24"/>
          <w:szCs w:val="24"/>
          <w:lang w:eastAsia="zh-CN"/>
        </w:rPr>
        <w:t>议评审的</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和承包人</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在开工</w:t>
      </w:r>
      <w:r>
        <w:rPr>
          <w:rFonts w:hint="eastAsia" w:ascii="宋体" w:hAnsi="宋体" w:eastAsia="宋体" w:cs="宋体"/>
          <w:color w:val="auto"/>
          <w:spacing w:val="-5"/>
          <w:sz w:val="24"/>
          <w:szCs w:val="24"/>
          <w:lang w:eastAsia="zh-CN"/>
        </w:rPr>
        <w:t>日</w:t>
      </w:r>
      <w:r>
        <w:rPr>
          <w:rFonts w:hint="eastAsia" w:ascii="宋体" w:hAnsi="宋体" w:eastAsia="宋体" w:cs="宋体"/>
          <w:color w:val="auto"/>
          <w:sz w:val="24"/>
          <w:szCs w:val="24"/>
          <w:lang w:eastAsia="zh-CN"/>
        </w:rPr>
        <w:t>后的</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9"/>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在争议发</w:t>
      </w:r>
      <w:r>
        <w:rPr>
          <w:rFonts w:hint="eastAsia" w:ascii="宋体" w:hAnsi="宋体" w:eastAsia="宋体" w:cs="宋体"/>
          <w:color w:val="auto"/>
          <w:spacing w:val="-5"/>
          <w:sz w:val="24"/>
          <w:szCs w:val="24"/>
          <w:lang w:eastAsia="zh-CN"/>
        </w:rPr>
        <w:t>生</w:t>
      </w:r>
      <w:r>
        <w:rPr>
          <w:rFonts w:hint="eastAsia" w:ascii="宋体" w:hAnsi="宋体" w:eastAsia="宋体" w:cs="宋体"/>
          <w:color w:val="auto"/>
          <w:spacing w:val="5"/>
          <w:sz w:val="24"/>
          <w:szCs w:val="24"/>
          <w:lang w:eastAsia="zh-CN"/>
        </w:rPr>
        <w:t>后</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协商</w:t>
      </w:r>
      <w:r>
        <w:rPr>
          <w:rFonts w:hint="eastAsia" w:ascii="宋体" w:hAnsi="宋体" w:eastAsia="宋体" w:cs="宋体"/>
          <w:color w:val="auto"/>
          <w:spacing w:val="-5"/>
          <w:sz w:val="24"/>
          <w:szCs w:val="24"/>
          <w:lang w:eastAsia="zh-CN"/>
        </w:rPr>
        <w:t>成</w:t>
      </w:r>
      <w:r>
        <w:rPr>
          <w:rFonts w:hint="eastAsia" w:ascii="宋体" w:hAnsi="宋体" w:eastAsia="宋体" w:cs="宋体"/>
          <w:color w:val="auto"/>
          <w:sz w:val="24"/>
          <w:szCs w:val="24"/>
          <w:lang w:eastAsia="zh-CN"/>
        </w:rPr>
        <w:t>立争议</w:t>
      </w:r>
      <w:r>
        <w:rPr>
          <w:rFonts w:hint="eastAsia" w:ascii="宋体" w:hAnsi="宋体" w:eastAsia="宋体" w:cs="宋体"/>
          <w:color w:val="auto"/>
          <w:spacing w:val="-2"/>
          <w:sz w:val="24"/>
          <w:szCs w:val="24"/>
          <w:lang w:eastAsia="zh-CN"/>
        </w:rPr>
        <w:t>评审组。争议评审组由有合同管理和工程实践经验的专家组成。</w:t>
      </w:r>
    </w:p>
    <w:p w14:paraId="3A3B0C1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24.3.2</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合同双方的争议，应首先由申请人向争议评审组提交一份详细的评审申请报告，并附必要的文件、图纸和证明材料，申请人还应将上述报告的副本同时提交给被申请人和监理人。</w:t>
      </w:r>
    </w:p>
    <w:p w14:paraId="194B3BD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4</w:t>
      </w:r>
      <w:r>
        <w:rPr>
          <w:rFonts w:hint="eastAsia" w:ascii="宋体" w:hAnsi="宋体" w:eastAsia="宋体" w:cs="宋体"/>
          <w:b/>
          <w:bCs/>
          <w:color w:val="auto"/>
          <w:sz w:val="24"/>
          <w:szCs w:val="24"/>
          <w:lang w:eastAsia="zh-CN"/>
        </w:rPr>
        <w:t>.3.3</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被申</w:t>
      </w:r>
      <w:r>
        <w:rPr>
          <w:rFonts w:hint="eastAsia" w:ascii="宋体" w:hAnsi="宋体" w:eastAsia="宋体" w:cs="宋体"/>
          <w:color w:val="auto"/>
          <w:spacing w:val="-5"/>
          <w:sz w:val="24"/>
          <w:szCs w:val="24"/>
          <w:lang w:eastAsia="zh-CN"/>
        </w:rPr>
        <w:t>请</w:t>
      </w:r>
      <w:r>
        <w:rPr>
          <w:rFonts w:hint="eastAsia" w:ascii="宋体" w:hAnsi="宋体" w:eastAsia="宋体" w:cs="宋体"/>
          <w:color w:val="auto"/>
          <w:sz w:val="24"/>
          <w:szCs w:val="24"/>
          <w:lang w:eastAsia="zh-CN"/>
        </w:rPr>
        <w:t>人在收</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申请人评</w:t>
      </w:r>
      <w:r>
        <w:rPr>
          <w:rFonts w:hint="eastAsia" w:ascii="宋体" w:hAnsi="宋体" w:eastAsia="宋体" w:cs="宋体"/>
          <w:color w:val="auto"/>
          <w:spacing w:val="-5"/>
          <w:sz w:val="24"/>
          <w:szCs w:val="24"/>
          <w:lang w:eastAsia="zh-CN"/>
        </w:rPr>
        <w:t>审</w:t>
      </w:r>
      <w:r>
        <w:rPr>
          <w:rFonts w:hint="eastAsia" w:ascii="宋体" w:hAnsi="宋体" w:eastAsia="宋体" w:cs="宋体"/>
          <w:color w:val="auto"/>
          <w:sz w:val="24"/>
          <w:szCs w:val="24"/>
          <w:lang w:eastAsia="zh-CN"/>
        </w:rPr>
        <w:t>申请报告</w:t>
      </w:r>
      <w:r>
        <w:rPr>
          <w:rFonts w:hint="eastAsia" w:ascii="宋体" w:hAnsi="宋体" w:eastAsia="宋体" w:cs="宋体"/>
          <w:color w:val="auto"/>
          <w:spacing w:val="-5"/>
          <w:sz w:val="24"/>
          <w:szCs w:val="24"/>
          <w:lang w:eastAsia="zh-CN"/>
        </w:rPr>
        <w:t>副</w:t>
      </w:r>
      <w:r>
        <w:rPr>
          <w:rFonts w:hint="eastAsia" w:ascii="宋体" w:hAnsi="宋体" w:eastAsia="宋体" w:cs="宋体"/>
          <w:color w:val="auto"/>
          <w:sz w:val="24"/>
          <w:szCs w:val="24"/>
          <w:lang w:eastAsia="zh-CN"/>
        </w:rPr>
        <w:t>本后的</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向争</w:t>
      </w:r>
      <w:r>
        <w:rPr>
          <w:rFonts w:hint="eastAsia" w:ascii="宋体" w:hAnsi="宋体" w:eastAsia="宋体" w:cs="宋体"/>
          <w:color w:val="auto"/>
          <w:spacing w:val="-5"/>
          <w:sz w:val="24"/>
          <w:szCs w:val="24"/>
          <w:lang w:eastAsia="zh-CN"/>
        </w:rPr>
        <w:t>议</w:t>
      </w:r>
      <w:r>
        <w:rPr>
          <w:rFonts w:hint="eastAsia" w:ascii="宋体" w:hAnsi="宋体" w:eastAsia="宋体" w:cs="宋体"/>
          <w:color w:val="auto"/>
          <w:sz w:val="24"/>
          <w:szCs w:val="24"/>
          <w:lang w:eastAsia="zh-CN"/>
        </w:rPr>
        <w:t>评审组</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交一份答</w:t>
      </w:r>
      <w:r>
        <w:rPr>
          <w:rFonts w:hint="eastAsia" w:ascii="宋体" w:hAnsi="宋体" w:eastAsia="宋体" w:cs="宋体"/>
          <w:color w:val="auto"/>
          <w:spacing w:val="-5"/>
          <w:sz w:val="24"/>
          <w:szCs w:val="24"/>
          <w:lang w:eastAsia="zh-CN"/>
        </w:rPr>
        <w:t>辩</w:t>
      </w:r>
      <w:r>
        <w:rPr>
          <w:rFonts w:hint="eastAsia" w:ascii="宋体" w:hAnsi="宋体" w:eastAsia="宋体" w:cs="宋体"/>
          <w:color w:val="auto"/>
          <w:sz w:val="24"/>
          <w:szCs w:val="24"/>
          <w:lang w:eastAsia="zh-CN"/>
        </w:rPr>
        <w:t>报</w:t>
      </w:r>
      <w:r>
        <w:rPr>
          <w:rFonts w:hint="eastAsia" w:ascii="宋体" w:hAnsi="宋体" w:eastAsia="宋体" w:cs="宋体"/>
          <w:color w:val="auto"/>
          <w:spacing w:val="5"/>
          <w:sz w:val="24"/>
          <w:szCs w:val="24"/>
          <w:lang w:eastAsia="zh-CN"/>
        </w:rPr>
        <w:t>告</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并附证明材料。被申请人应将答辩报告的副本同时提交给申请人和监理人。</w:t>
      </w:r>
    </w:p>
    <w:p w14:paraId="79875FE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4</w:t>
      </w:r>
      <w:r>
        <w:rPr>
          <w:rFonts w:hint="eastAsia" w:ascii="宋体" w:hAnsi="宋体" w:eastAsia="宋体" w:cs="宋体"/>
          <w:b/>
          <w:bCs/>
          <w:color w:val="auto"/>
          <w:sz w:val="24"/>
          <w:szCs w:val="24"/>
          <w:lang w:eastAsia="zh-CN"/>
        </w:rPr>
        <w:t>.3.4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color w:val="auto"/>
          <w:sz w:val="24"/>
          <w:szCs w:val="24"/>
          <w:lang w:eastAsia="zh-CN"/>
        </w:rPr>
        <w:t>除专</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合同条款</w:t>
      </w:r>
      <w:r>
        <w:rPr>
          <w:rFonts w:hint="eastAsia" w:ascii="宋体" w:hAnsi="宋体" w:eastAsia="宋体" w:cs="宋体"/>
          <w:color w:val="auto"/>
          <w:spacing w:val="-5"/>
          <w:sz w:val="24"/>
          <w:szCs w:val="24"/>
          <w:lang w:eastAsia="zh-CN"/>
        </w:rPr>
        <w:t>另</w:t>
      </w:r>
      <w:r>
        <w:rPr>
          <w:rFonts w:hint="eastAsia" w:ascii="宋体" w:hAnsi="宋体" w:eastAsia="宋体" w:cs="宋体"/>
          <w:color w:val="auto"/>
          <w:sz w:val="24"/>
          <w:szCs w:val="24"/>
          <w:lang w:eastAsia="zh-CN"/>
        </w:rPr>
        <w:t>有约定</w:t>
      </w:r>
      <w:r>
        <w:rPr>
          <w:rFonts w:hint="eastAsia" w:ascii="宋体" w:hAnsi="宋体" w:eastAsia="宋体" w:cs="宋体"/>
          <w:color w:val="auto"/>
          <w:spacing w:val="-5"/>
          <w:sz w:val="24"/>
          <w:szCs w:val="24"/>
          <w:lang w:eastAsia="zh-CN"/>
        </w:rPr>
        <w:t>外</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争议</w:t>
      </w:r>
      <w:r>
        <w:rPr>
          <w:rFonts w:hint="eastAsia" w:ascii="宋体" w:hAnsi="宋体" w:eastAsia="宋体" w:cs="宋体"/>
          <w:color w:val="auto"/>
          <w:spacing w:val="-5"/>
          <w:sz w:val="24"/>
          <w:szCs w:val="24"/>
          <w:lang w:eastAsia="zh-CN"/>
        </w:rPr>
        <w:t>评</w:t>
      </w:r>
      <w:r>
        <w:rPr>
          <w:rFonts w:hint="eastAsia" w:ascii="宋体" w:hAnsi="宋体" w:eastAsia="宋体" w:cs="宋体"/>
          <w:color w:val="auto"/>
          <w:sz w:val="24"/>
          <w:szCs w:val="24"/>
          <w:lang w:eastAsia="zh-CN"/>
        </w:rPr>
        <w:t>审组在收</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合同双</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报告后的</w:t>
      </w:r>
      <w:r>
        <w:rPr>
          <w:rFonts w:hint="eastAsia" w:ascii="宋体" w:hAnsi="宋体" w:eastAsia="宋体" w:cs="宋体"/>
          <w:color w:val="auto"/>
          <w:spacing w:val="-58"/>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5"/>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邀请</w:t>
      </w:r>
      <w:r>
        <w:rPr>
          <w:rFonts w:hint="eastAsia" w:ascii="宋体" w:hAnsi="宋体" w:eastAsia="宋体" w:cs="宋体"/>
          <w:color w:val="auto"/>
          <w:spacing w:val="-5"/>
          <w:sz w:val="24"/>
          <w:szCs w:val="24"/>
          <w:lang w:eastAsia="zh-CN"/>
        </w:rPr>
        <w:t>双</w:t>
      </w:r>
      <w:r>
        <w:rPr>
          <w:rFonts w:hint="eastAsia" w:ascii="宋体" w:hAnsi="宋体" w:eastAsia="宋体" w:cs="宋体"/>
          <w:color w:val="auto"/>
          <w:sz w:val="24"/>
          <w:szCs w:val="24"/>
          <w:lang w:eastAsia="zh-CN"/>
        </w:rPr>
        <w:t>方代表</w:t>
      </w:r>
      <w:r>
        <w:rPr>
          <w:rFonts w:hint="eastAsia" w:ascii="宋体" w:hAnsi="宋体" w:eastAsia="宋体" w:cs="宋体"/>
          <w:color w:val="auto"/>
          <w:spacing w:val="-2"/>
          <w:sz w:val="24"/>
          <w:szCs w:val="24"/>
          <w:lang w:eastAsia="zh-CN"/>
        </w:rPr>
        <w:t>和有关人员举行调查会，向双方调查争议细节；必要时争议评审组可要求双方进一步提供补充材料。</w:t>
      </w:r>
    </w:p>
    <w:p w14:paraId="4055ACD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4</w:t>
      </w:r>
      <w:r>
        <w:rPr>
          <w:rFonts w:hint="eastAsia" w:ascii="宋体" w:hAnsi="宋体" w:eastAsia="宋体" w:cs="宋体"/>
          <w:b/>
          <w:bCs/>
          <w:color w:val="auto"/>
          <w:sz w:val="24"/>
          <w:szCs w:val="24"/>
          <w:lang w:eastAsia="zh-CN"/>
        </w:rPr>
        <w:t>.3.5</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z w:val="24"/>
          <w:szCs w:val="24"/>
          <w:lang w:eastAsia="zh-CN"/>
        </w:rPr>
        <w:t>除专</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合同条款</w:t>
      </w:r>
      <w:r>
        <w:rPr>
          <w:rFonts w:hint="eastAsia" w:ascii="宋体" w:hAnsi="宋体" w:eastAsia="宋体" w:cs="宋体"/>
          <w:color w:val="auto"/>
          <w:spacing w:val="-5"/>
          <w:sz w:val="24"/>
          <w:szCs w:val="24"/>
          <w:lang w:eastAsia="zh-CN"/>
        </w:rPr>
        <w:t>另</w:t>
      </w:r>
      <w:r>
        <w:rPr>
          <w:rFonts w:hint="eastAsia" w:ascii="宋体" w:hAnsi="宋体" w:eastAsia="宋体" w:cs="宋体"/>
          <w:color w:val="auto"/>
          <w:sz w:val="24"/>
          <w:szCs w:val="24"/>
          <w:lang w:eastAsia="zh-CN"/>
        </w:rPr>
        <w:t>有约定</w:t>
      </w:r>
      <w:r>
        <w:rPr>
          <w:rFonts w:hint="eastAsia" w:ascii="宋体" w:hAnsi="宋体" w:eastAsia="宋体" w:cs="宋体"/>
          <w:color w:val="auto"/>
          <w:spacing w:val="-5"/>
          <w:sz w:val="24"/>
          <w:szCs w:val="24"/>
          <w:lang w:eastAsia="zh-CN"/>
        </w:rPr>
        <w:t>外</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在调</w:t>
      </w:r>
      <w:r>
        <w:rPr>
          <w:rFonts w:hint="eastAsia" w:ascii="宋体" w:hAnsi="宋体" w:eastAsia="宋体" w:cs="宋体"/>
          <w:color w:val="auto"/>
          <w:spacing w:val="-5"/>
          <w:sz w:val="24"/>
          <w:szCs w:val="24"/>
          <w:lang w:eastAsia="zh-CN"/>
        </w:rPr>
        <w:t>查</w:t>
      </w:r>
      <w:r>
        <w:rPr>
          <w:rFonts w:hint="eastAsia" w:ascii="宋体" w:hAnsi="宋体" w:eastAsia="宋体" w:cs="宋体"/>
          <w:color w:val="auto"/>
          <w:sz w:val="24"/>
          <w:szCs w:val="24"/>
          <w:lang w:eastAsia="zh-CN"/>
        </w:rPr>
        <w:t>会结束后的</w:t>
      </w:r>
      <w:r>
        <w:rPr>
          <w:rFonts w:hint="eastAsia" w:ascii="宋体" w:hAnsi="宋体" w:eastAsia="宋体" w:cs="宋体"/>
          <w:color w:val="auto"/>
          <w:spacing w:val="-58"/>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z w:val="24"/>
          <w:szCs w:val="24"/>
          <w:lang w:eastAsia="zh-CN"/>
        </w:rPr>
        <w:t>天</w:t>
      </w:r>
      <w:r>
        <w:rPr>
          <w:rFonts w:hint="eastAsia" w:ascii="宋体" w:hAnsi="宋体" w:eastAsia="宋体" w:cs="宋体"/>
          <w:color w:val="auto"/>
          <w:spacing w:val="-5"/>
          <w:sz w:val="24"/>
          <w:szCs w:val="24"/>
          <w:lang w:eastAsia="zh-CN"/>
        </w:rPr>
        <w:t>内</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争议</w:t>
      </w:r>
      <w:r>
        <w:rPr>
          <w:rFonts w:hint="eastAsia" w:ascii="宋体" w:hAnsi="宋体" w:eastAsia="宋体" w:cs="宋体"/>
          <w:color w:val="auto"/>
          <w:spacing w:val="-5"/>
          <w:sz w:val="24"/>
          <w:szCs w:val="24"/>
          <w:lang w:eastAsia="zh-CN"/>
        </w:rPr>
        <w:t>评</w:t>
      </w:r>
      <w:r>
        <w:rPr>
          <w:rFonts w:hint="eastAsia" w:ascii="宋体" w:hAnsi="宋体" w:eastAsia="宋体" w:cs="宋体"/>
          <w:color w:val="auto"/>
          <w:sz w:val="24"/>
          <w:szCs w:val="24"/>
          <w:lang w:eastAsia="zh-CN"/>
        </w:rPr>
        <w:t>审组应在</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受任何</w:t>
      </w:r>
      <w:r>
        <w:rPr>
          <w:rFonts w:hint="eastAsia" w:ascii="宋体" w:hAnsi="宋体" w:eastAsia="宋体" w:cs="宋体"/>
          <w:color w:val="auto"/>
          <w:spacing w:val="-5"/>
          <w:sz w:val="24"/>
          <w:szCs w:val="24"/>
          <w:lang w:eastAsia="zh-CN"/>
        </w:rPr>
        <w:t>干</w:t>
      </w:r>
      <w:r>
        <w:rPr>
          <w:rFonts w:hint="eastAsia" w:ascii="宋体" w:hAnsi="宋体" w:eastAsia="宋体" w:cs="宋体"/>
          <w:color w:val="auto"/>
          <w:sz w:val="24"/>
          <w:szCs w:val="24"/>
          <w:lang w:eastAsia="zh-CN"/>
        </w:rPr>
        <w:t>扰的</w:t>
      </w:r>
      <w:r>
        <w:rPr>
          <w:rFonts w:hint="eastAsia" w:ascii="宋体" w:hAnsi="宋体" w:eastAsia="宋体" w:cs="宋体"/>
          <w:color w:val="auto"/>
          <w:spacing w:val="-4"/>
          <w:sz w:val="24"/>
          <w:szCs w:val="24"/>
          <w:lang w:eastAsia="zh-CN"/>
        </w:rPr>
        <w:t>情况下进行独立、公正的评审，作出书面评审意见，并说明理由。在争议评审期间，争议双方暂按总监</w:t>
      </w:r>
      <w:r>
        <w:rPr>
          <w:rFonts w:hint="eastAsia" w:ascii="宋体" w:hAnsi="宋体" w:eastAsia="宋体" w:cs="宋体"/>
          <w:color w:val="auto"/>
          <w:spacing w:val="-1"/>
          <w:sz w:val="24"/>
          <w:szCs w:val="24"/>
          <w:lang w:eastAsia="zh-CN"/>
        </w:rPr>
        <w:t>理工程师的确定执行。</w:t>
      </w:r>
    </w:p>
    <w:p w14:paraId="4DAF439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24.3.6</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发包人和承包人接受评审意见的，由监理人根据评审意见拟定执行协议，经争议双方签字后作为合同的补充文件，并遵照执行。</w:t>
      </w:r>
    </w:p>
    <w:p w14:paraId="00E42D1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24.3.7</w:t>
      </w:r>
      <w:r>
        <w:rPr>
          <w:rFonts w:hint="eastAsia" w:ascii="宋体" w:hAnsi="宋体" w:eastAsia="宋体" w:cs="宋体"/>
          <w:b/>
          <w:bCs/>
          <w:color w:val="auto"/>
          <w:spacing w:val="-12"/>
          <w:sz w:val="24"/>
          <w:szCs w:val="24"/>
          <w:lang w:eastAsia="zh-CN"/>
        </w:rPr>
        <w:t xml:space="preserve"> </w:t>
      </w:r>
      <w:r>
        <w:rPr>
          <w:rFonts w:hint="eastAsia" w:ascii="宋体" w:hAnsi="宋体" w:eastAsia="宋体" w:cs="宋体"/>
          <w:color w:val="auto"/>
          <w:spacing w:val="-2"/>
          <w:sz w:val="24"/>
          <w:szCs w:val="24"/>
          <w:lang w:eastAsia="zh-CN"/>
        </w:rPr>
        <w:t>发包人或承包人不接受评审意见，并要求提交仲裁或提起诉讼的，应在收到评审意见后的</w:t>
      </w:r>
      <w:r>
        <w:rPr>
          <w:rFonts w:hint="eastAsia" w:ascii="宋体" w:hAnsi="宋体" w:eastAsia="宋体" w:cs="宋体"/>
          <w:color w:val="auto"/>
          <w:sz w:val="24"/>
          <w:szCs w:val="24"/>
          <w:lang w:eastAsia="zh-CN"/>
        </w:rPr>
        <w:t xml:space="preserve">14 </w:t>
      </w:r>
      <w:r>
        <w:rPr>
          <w:rFonts w:hint="eastAsia" w:ascii="宋体" w:hAnsi="宋体" w:eastAsia="宋体" w:cs="宋体"/>
          <w:color w:val="auto"/>
          <w:spacing w:val="-2"/>
          <w:sz w:val="24"/>
          <w:szCs w:val="24"/>
          <w:lang w:eastAsia="zh-CN"/>
        </w:rPr>
        <w:t>天内将仲裁或起诉意向书面通知另一方，并抄送监理人，但在仲裁或诉讼结束前应暂按总监理工程师的确定执行。</w:t>
      </w:r>
    </w:p>
    <w:p w14:paraId="0172F38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4"/>
          <w:sz w:val="24"/>
          <w:szCs w:val="24"/>
          <w:lang w:eastAsia="zh-CN"/>
        </w:rPr>
        <w:t>4</w:t>
      </w: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仲裁</w:t>
      </w:r>
    </w:p>
    <w:p w14:paraId="751B450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24.4.1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若合同双方商定直接向仲裁机构申请仲裁，应签订仲裁协议并约定仲裁机构。</w:t>
      </w:r>
    </w:p>
    <w:p w14:paraId="6CE74CD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z w:val="24"/>
          <w:szCs w:val="24"/>
          <w:lang w:eastAsia="zh-CN"/>
        </w:rPr>
        <w:t>24.4.2</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z w:val="24"/>
          <w:szCs w:val="24"/>
          <w:lang w:eastAsia="zh-CN"/>
        </w:rPr>
        <w:t>若合同双方未能达成仲裁协议，则本合同的仲裁条款无效，任一方均有权向人民法院提起</w:t>
      </w:r>
      <w:r>
        <w:rPr>
          <w:rFonts w:hint="eastAsia" w:ascii="宋体" w:hAnsi="宋体" w:eastAsia="宋体" w:cs="宋体"/>
          <w:color w:val="auto"/>
          <w:spacing w:val="-2"/>
          <w:sz w:val="24"/>
          <w:szCs w:val="24"/>
          <w:lang w:eastAsia="zh-CN"/>
        </w:rPr>
        <w:t>诉讼。</w:t>
      </w:r>
    </w:p>
    <w:p w14:paraId="0315D4E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4" w:firstLineChars="200"/>
        <w:contextualSpacing/>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25  农民工工资</w:t>
      </w:r>
    </w:p>
    <w:p w14:paraId="6FB6C16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4" w:firstLineChars="200"/>
        <w:contextualSpacing/>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承包人要根据国家和省有关法律、法规、规定，以及关于认真贯彻执行《新疆维吾尔自治区建设领域农民工工资支付管理办法》和《新疆维吾尔自治区农民工工资保证金管理暂行办法》的办法等加强管理：</w:t>
      </w:r>
    </w:p>
    <w:p w14:paraId="1252155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4" w:firstLineChars="200"/>
        <w:contextualSpacing/>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1、按中标价足额缴纳农民工保证金；</w:t>
      </w:r>
    </w:p>
    <w:p w14:paraId="47927D9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4" w:firstLineChars="200"/>
        <w:contextualSpacing/>
        <w:jc w:val="both"/>
        <w:textAlignment w:val="auto"/>
        <w:rPr>
          <w:rFonts w:hint="eastAsia"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2、在同等条件下应优先考虑当地农民工，并按规定与农民工签</w:t>
      </w:r>
      <w:r>
        <w:rPr>
          <w:rFonts w:hint="eastAsia" w:ascii="宋体" w:hAnsi="宋体" w:eastAsia="宋体" w:cs="宋体"/>
          <w:b/>
          <w:bCs/>
          <w:color w:val="auto"/>
          <w:spacing w:val="-2"/>
          <w:sz w:val="24"/>
          <w:szCs w:val="24"/>
          <w:highlight w:val="none"/>
          <w:lang w:val="en-US" w:eastAsia="zh-CN"/>
        </w:rPr>
        <w:t>订</w:t>
      </w:r>
      <w:r>
        <w:rPr>
          <w:rFonts w:hint="eastAsia" w:ascii="宋体" w:hAnsi="宋体" w:eastAsia="宋体" w:cs="宋体"/>
          <w:b/>
          <w:bCs/>
          <w:color w:val="auto"/>
          <w:spacing w:val="-2"/>
          <w:sz w:val="24"/>
          <w:szCs w:val="24"/>
          <w:highlight w:val="none"/>
          <w:lang w:eastAsia="zh-CN"/>
        </w:rPr>
        <w:t>劳</w:t>
      </w:r>
      <w:r>
        <w:rPr>
          <w:rFonts w:hint="eastAsia" w:ascii="宋体" w:hAnsi="宋体" w:eastAsia="宋体" w:cs="宋体"/>
          <w:b/>
          <w:bCs/>
          <w:color w:val="auto"/>
          <w:spacing w:val="-2"/>
          <w:sz w:val="24"/>
          <w:szCs w:val="24"/>
          <w:highlight w:val="none"/>
          <w:lang w:val="en-US" w:eastAsia="zh-CN"/>
        </w:rPr>
        <w:t>动</w:t>
      </w:r>
      <w:r>
        <w:rPr>
          <w:rFonts w:hint="eastAsia" w:ascii="宋体" w:hAnsi="宋体" w:eastAsia="宋体" w:cs="宋体"/>
          <w:b/>
          <w:bCs/>
          <w:color w:val="auto"/>
          <w:spacing w:val="-2"/>
          <w:sz w:val="24"/>
          <w:szCs w:val="24"/>
          <w:highlight w:val="none"/>
          <w:lang w:eastAsia="zh-CN"/>
        </w:rPr>
        <w:t>合同，方可用工，并报发包人备案；</w:t>
      </w:r>
    </w:p>
    <w:p w14:paraId="2F2F757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4" w:firstLineChars="200"/>
        <w:contextualSpacing/>
        <w:jc w:val="both"/>
        <w:textAlignment w:val="auto"/>
        <w:rPr>
          <w:rFonts w:hint="eastAsia"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3、承包人负责管理农民工，保障农民工的合法权益，为农民工购买工伤保险；</w:t>
      </w:r>
    </w:p>
    <w:p w14:paraId="587C2FD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4" w:firstLineChars="200"/>
        <w:contextualSpacing/>
        <w:jc w:val="both"/>
        <w:textAlignment w:val="auto"/>
        <w:rPr>
          <w:rFonts w:hint="eastAsia"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4、按月支付农民工工资，工资发放表必须由农民工本人签名（身份证号）；</w:t>
      </w:r>
    </w:p>
    <w:p w14:paraId="3EB6AF4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4" w:firstLineChars="200"/>
        <w:contextualSpacing/>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highlight w:val="none"/>
          <w:lang w:eastAsia="zh-CN"/>
        </w:rPr>
        <w:t>5、申请拨付工程款时，同时</w:t>
      </w:r>
      <w:r>
        <w:rPr>
          <w:rFonts w:hint="eastAsia" w:ascii="宋体" w:hAnsi="宋体" w:eastAsia="宋体" w:cs="宋体"/>
          <w:b/>
          <w:bCs/>
          <w:color w:val="auto"/>
          <w:spacing w:val="-2"/>
          <w:sz w:val="24"/>
          <w:szCs w:val="24"/>
          <w:lang w:eastAsia="zh-CN"/>
        </w:rPr>
        <w:t>报送农民工工资发放表，考勤表，劳务合同（或用工协议），用工人身份证复印件等；</w:t>
      </w:r>
    </w:p>
    <w:p w14:paraId="67C32E2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4"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b/>
          <w:bCs/>
          <w:color w:val="auto"/>
          <w:spacing w:val="-2"/>
          <w:sz w:val="24"/>
          <w:szCs w:val="24"/>
          <w:lang w:eastAsia="zh-CN"/>
        </w:rPr>
        <w:t>6、对于恶意拖欠、克扣农民工工资的行为，一经查实，发包人可视情节轻重要求承包人支付5万元的违约金，情节较重将上报水行政主管部门，建议列入不良行为黑名单。</w:t>
      </w:r>
    </w:p>
    <w:p w14:paraId="3A82A605">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sectPr>
          <w:footerReference r:id="rId38" w:type="default"/>
          <w:pgSz w:w="11906" w:h="16840"/>
          <w:pgMar w:top="1440" w:right="1080" w:bottom="1440" w:left="1080" w:header="800" w:footer="835" w:gutter="0"/>
          <w:pgNumType w:fmt="decimal"/>
          <w:cols w:space="720" w:num="1"/>
        </w:sectPr>
      </w:pPr>
    </w:p>
    <w:p w14:paraId="13A9CDE6">
      <w:pPr>
        <w:pStyle w:val="129"/>
        <w:keepNext w:val="0"/>
        <w:keepLines w:val="0"/>
        <w:pageBreakBefore w:val="0"/>
        <w:widowControl w:val="0"/>
        <w:kinsoku/>
        <w:wordWrap w:val="0"/>
        <w:overflowPunct/>
        <w:topLinePunct/>
        <w:autoSpaceDE/>
        <w:autoSpaceDN/>
        <w:bidi w:val="0"/>
        <w:snapToGrid/>
        <w:spacing w:before="0" w:line="440" w:lineRule="exact"/>
        <w:ind w:right="0" w:rightChars="0"/>
        <w:jc w:val="center"/>
        <w:textAlignment w:val="auto"/>
        <w:rPr>
          <w:rFonts w:hint="eastAsia" w:ascii="宋体" w:hAnsi="宋体" w:eastAsia="宋体" w:cs="宋体"/>
          <w:b/>
          <w:color w:val="auto"/>
          <w:spacing w:val="-3"/>
          <w:sz w:val="24"/>
          <w:szCs w:val="24"/>
          <w:lang w:eastAsia="zh-CN"/>
        </w:rPr>
      </w:pPr>
      <w:bookmarkStart w:id="281" w:name="_bookmark15"/>
      <w:bookmarkEnd w:id="281"/>
      <w:bookmarkStart w:id="282" w:name="第2节_专用合同条款"/>
      <w:bookmarkEnd w:id="282"/>
      <w:r>
        <w:rPr>
          <w:rFonts w:hint="eastAsia" w:ascii="宋体" w:hAnsi="宋体" w:eastAsia="宋体" w:cs="宋体"/>
          <w:b/>
          <w:color w:val="auto"/>
          <w:sz w:val="24"/>
          <w:szCs w:val="24"/>
          <w:lang w:eastAsia="zh-CN"/>
        </w:rPr>
        <w:t>第</w:t>
      </w:r>
      <w:r>
        <w:rPr>
          <w:rFonts w:hint="eastAsia" w:ascii="宋体" w:hAnsi="宋体" w:eastAsia="宋体" w:cs="宋体"/>
          <w:b/>
          <w:color w:val="auto"/>
          <w:spacing w:val="-84"/>
          <w:sz w:val="24"/>
          <w:szCs w:val="24"/>
          <w:lang w:eastAsia="zh-CN"/>
        </w:rPr>
        <w:t xml:space="preserve"> </w:t>
      </w:r>
      <w:r>
        <w:rPr>
          <w:rFonts w:hint="eastAsia" w:ascii="宋体" w:hAnsi="宋体" w:eastAsia="宋体" w:cs="宋体"/>
          <w:b/>
          <w:color w:val="auto"/>
          <w:sz w:val="24"/>
          <w:szCs w:val="24"/>
          <w:lang w:eastAsia="zh-CN"/>
        </w:rPr>
        <w:t>2</w:t>
      </w:r>
      <w:r>
        <w:rPr>
          <w:rFonts w:hint="eastAsia" w:ascii="宋体" w:hAnsi="宋体" w:eastAsia="宋体" w:cs="宋体"/>
          <w:b/>
          <w:color w:val="auto"/>
          <w:spacing w:val="-81"/>
          <w:sz w:val="24"/>
          <w:szCs w:val="24"/>
          <w:lang w:eastAsia="zh-CN"/>
        </w:rPr>
        <w:t xml:space="preserve"> </w:t>
      </w:r>
      <w:r>
        <w:rPr>
          <w:rFonts w:hint="eastAsia" w:ascii="宋体" w:hAnsi="宋体" w:eastAsia="宋体" w:cs="宋体"/>
          <w:b/>
          <w:color w:val="auto"/>
          <w:sz w:val="24"/>
          <w:szCs w:val="24"/>
          <w:lang w:eastAsia="zh-CN"/>
        </w:rPr>
        <w:t>节</w:t>
      </w:r>
      <w:r>
        <w:rPr>
          <w:rFonts w:hint="eastAsia" w:ascii="宋体" w:hAnsi="宋体" w:eastAsia="宋体" w:cs="宋体"/>
          <w:b/>
          <w:color w:val="auto"/>
          <w:spacing w:val="-2"/>
          <w:sz w:val="24"/>
          <w:szCs w:val="24"/>
          <w:lang w:eastAsia="zh-CN"/>
        </w:rPr>
        <w:t xml:space="preserve"> </w:t>
      </w:r>
      <w:r>
        <w:rPr>
          <w:rFonts w:hint="eastAsia" w:ascii="宋体" w:hAnsi="宋体" w:eastAsia="宋体" w:cs="宋体"/>
          <w:b/>
          <w:color w:val="auto"/>
          <w:spacing w:val="-3"/>
          <w:sz w:val="24"/>
          <w:szCs w:val="24"/>
          <w:lang w:eastAsia="zh-CN"/>
        </w:rPr>
        <w:t>专用合同条款</w:t>
      </w:r>
    </w:p>
    <w:p w14:paraId="3CAF8B61">
      <w:pPr>
        <w:pStyle w:val="129"/>
        <w:keepNext w:val="0"/>
        <w:keepLines w:val="0"/>
        <w:pageBreakBefore w:val="0"/>
        <w:widowControl w:val="0"/>
        <w:kinsoku/>
        <w:wordWrap w:val="0"/>
        <w:overflowPunct/>
        <w:topLinePunct/>
        <w:autoSpaceDE/>
        <w:autoSpaceDN/>
        <w:bidi w:val="0"/>
        <w:snapToGrid/>
        <w:spacing w:before="0" w:line="440" w:lineRule="exact"/>
        <w:ind w:right="0" w:rightChars="0"/>
        <w:jc w:val="center"/>
        <w:textAlignment w:val="auto"/>
        <w:rPr>
          <w:rFonts w:hint="eastAsia" w:ascii="宋体" w:hAnsi="宋体" w:eastAsia="宋体" w:cs="宋体"/>
          <w:b/>
          <w:color w:val="auto"/>
          <w:spacing w:val="-3"/>
          <w:sz w:val="24"/>
          <w:szCs w:val="24"/>
          <w:lang w:eastAsia="zh-CN"/>
        </w:rPr>
      </w:pPr>
    </w:p>
    <w:p w14:paraId="37E4ED6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70"/>
          <w:sz w:val="24"/>
          <w:szCs w:val="24"/>
          <w:lang w:eastAsia="zh-CN"/>
        </w:rPr>
        <w:t xml:space="preserve"> </w:t>
      </w:r>
      <w:r>
        <w:rPr>
          <w:rFonts w:hint="eastAsia" w:ascii="宋体" w:hAnsi="宋体" w:eastAsia="宋体" w:cs="宋体"/>
          <w:b/>
          <w:bCs/>
          <w:color w:val="auto"/>
          <w:sz w:val="24"/>
          <w:szCs w:val="24"/>
          <w:lang w:eastAsia="zh-CN"/>
        </w:rPr>
        <w:t>一般</w:t>
      </w:r>
      <w:r>
        <w:rPr>
          <w:rFonts w:hint="eastAsia" w:ascii="宋体" w:hAnsi="宋体" w:eastAsia="宋体" w:cs="宋体"/>
          <w:b/>
          <w:bCs/>
          <w:color w:val="auto"/>
          <w:spacing w:val="4"/>
          <w:sz w:val="24"/>
          <w:szCs w:val="24"/>
          <w:lang w:eastAsia="zh-CN"/>
        </w:rPr>
        <w:t>约</w:t>
      </w:r>
      <w:r>
        <w:rPr>
          <w:rFonts w:hint="eastAsia" w:ascii="宋体" w:hAnsi="宋体" w:eastAsia="宋体" w:cs="宋体"/>
          <w:b/>
          <w:bCs/>
          <w:color w:val="auto"/>
          <w:sz w:val="24"/>
          <w:szCs w:val="24"/>
          <w:lang w:eastAsia="zh-CN"/>
        </w:rPr>
        <w:t>定</w:t>
      </w:r>
    </w:p>
    <w:p w14:paraId="410AC388">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1.1</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z w:val="24"/>
          <w:szCs w:val="24"/>
          <w:lang w:eastAsia="zh-CN"/>
        </w:rPr>
        <w:t>词语定义</w:t>
      </w:r>
    </w:p>
    <w:p w14:paraId="3CCCDDC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1.1.2</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2"/>
          <w:sz w:val="24"/>
          <w:szCs w:val="24"/>
          <w:lang w:eastAsia="zh-CN"/>
        </w:rPr>
        <w:t>合同当事人和人员</w:t>
      </w:r>
    </w:p>
    <w:p w14:paraId="5FF12C3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1.1.2.2</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2"/>
          <w:sz w:val="24"/>
          <w:szCs w:val="24"/>
          <w:lang w:eastAsia="zh-CN"/>
        </w:rPr>
        <w:t>发包人：</w:t>
      </w:r>
    </w:p>
    <w:p w14:paraId="54CB147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1.1.2.3</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2"/>
          <w:sz w:val="24"/>
          <w:szCs w:val="24"/>
          <w:lang w:eastAsia="zh-CN"/>
        </w:rPr>
        <w:t>承包人：（</w:t>
      </w:r>
      <w:r>
        <w:rPr>
          <w:rFonts w:hint="eastAsia" w:ascii="宋体" w:hAnsi="宋体" w:eastAsia="宋体" w:cs="宋体"/>
          <w:color w:val="auto"/>
          <w:spacing w:val="-2"/>
          <w:sz w:val="24"/>
          <w:szCs w:val="24"/>
          <w:u w:val="single" w:color="000000"/>
          <w:lang w:eastAsia="zh-CN"/>
        </w:rPr>
        <w:t>签约后填入承包人的名称）</w:t>
      </w:r>
    </w:p>
    <w:p w14:paraId="7390ACA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w:t>
      </w:r>
      <w:r>
        <w:rPr>
          <w:rFonts w:hint="eastAsia" w:ascii="宋体" w:hAnsi="宋体" w:eastAsia="宋体" w:cs="宋体"/>
          <w:color w:val="auto"/>
          <w:sz w:val="24"/>
          <w:szCs w:val="24"/>
          <w:lang w:val="en-US" w:eastAsia="zh-CN"/>
        </w:rPr>
        <w:t>6</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2"/>
          <w:sz w:val="24"/>
          <w:szCs w:val="24"/>
          <w:lang w:eastAsia="zh-CN"/>
        </w:rPr>
        <w:t>监理人：</w:t>
      </w:r>
    </w:p>
    <w:p w14:paraId="30DE605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1.1.3</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1"/>
          <w:sz w:val="24"/>
          <w:szCs w:val="24"/>
          <w:lang w:eastAsia="zh-CN"/>
        </w:rPr>
        <w:t>工程和设备</w:t>
      </w:r>
    </w:p>
    <w:p w14:paraId="2935939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1.1.3.3</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3"/>
          <w:sz w:val="24"/>
          <w:szCs w:val="24"/>
          <w:lang w:eastAsia="zh-CN"/>
        </w:rPr>
        <w:t>临时工程：包括施工道路、施工供电、施工供水、施工照明、施工通信、临时仓库、临时</w:t>
      </w:r>
      <w:r>
        <w:rPr>
          <w:rFonts w:hint="eastAsia" w:ascii="宋体" w:hAnsi="宋体" w:eastAsia="宋体" w:cs="宋体"/>
          <w:color w:val="auto"/>
          <w:spacing w:val="64"/>
          <w:sz w:val="24"/>
          <w:szCs w:val="24"/>
          <w:lang w:eastAsia="zh-CN"/>
        </w:rPr>
        <w:t xml:space="preserve"> </w:t>
      </w:r>
      <w:r>
        <w:rPr>
          <w:rFonts w:hint="eastAsia" w:ascii="宋体" w:hAnsi="宋体" w:eastAsia="宋体" w:cs="宋体"/>
          <w:color w:val="auto"/>
          <w:spacing w:val="-2"/>
          <w:sz w:val="24"/>
          <w:szCs w:val="24"/>
          <w:lang w:eastAsia="zh-CN"/>
        </w:rPr>
        <w:t>房屋建筑、办公设施和其他。</w:t>
      </w:r>
    </w:p>
    <w:p w14:paraId="7386113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1.1.3.4</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3"/>
          <w:sz w:val="24"/>
          <w:szCs w:val="24"/>
          <w:lang w:eastAsia="zh-CN"/>
        </w:rPr>
        <w:t>单位工程：</w:t>
      </w:r>
    </w:p>
    <w:p w14:paraId="615ACFF8">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1.1.4</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b/>
          <w:bCs/>
          <w:color w:val="auto"/>
          <w:sz w:val="24"/>
          <w:szCs w:val="24"/>
          <w:lang w:eastAsia="zh-CN"/>
        </w:rPr>
        <w:t>日期</w:t>
      </w:r>
    </w:p>
    <w:p w14:paraId="0459F6D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1.1.4.5</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3"/>
          <w:sz w:val="24"/>
          <w:szCs w:val="24"/>
          <w:lang w:eastAsia="zh-CN"/>
        </w:rPr>
        <w:t>缺陷责任期（工程质量保修期）：本工程保修期为一年（从通过工程</w:t>
      </w:r>
      <w:r>
        <w:rPr>
          <w:rFonts w:hint="eastAsia" w:ascii="宋体" w:hAnsi="宋体" w:eastAsia="宋体" w:cs="宋体"/>
          <w:color w:val="auto"/>
          <w:spacing w:val="-3"/>
          <w:sz w:val="24"/>
          <w:szCs w:val="24"/>
          <w:lang w:val="en-US" w:eastAsia="zh-CN"/>
        </w:rPr>
        <w:t>竣工</w:t>
      </w:r>
      <w:r>
        <w:rPr>
          <w:rFonts w:hint="eastAsia" w:ascii="宋体" w:hAnsi="宋体" w:eastAsia="宋体" w:cs="宋体"/>
          <w:color w:val="auto"/>
          <w:spacing w:val="-3"/>
          <w:sz w:val="24"/>
          <w:szCs w:val="24"/>
          <w:lang w:eastAsia="zh-CN"/>
        </w:rPr>
        <w:t>验收后开始计算，保修</w:t>
      </w:r>
      <w:r>
        <w:rPr>
          <w:rFonts w:hint="eastAsia" w:ascii="宋体" w:hAnsi="宋体" w:eastAsia="宋体" w:cs="宋体"/>
          <w:color w:val="auto"/>
          <w:spacing w:val="-2"/>
          <w:sz w:val="24"/>
          <w:szCs w:val="24"/>
          <w:lang w:eastAsia="zh-CN"/>
        </w:rPr>
        <w:t>期为1年）。</w:t>
      </w:r>
    </w:p>
    <w:p w14:paraId="267110B7">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1.4</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pacing w:val="-1"/>
          <w:sz w:val="24"/>
          <w:szCs w:val="24"/>
          <w:lang w:eastAsia="zh-CN"/>
        </w:rPr>
        <w:t>合同文件的优先顺序</w:t>
      </w:r>
      <w:r>
        <w:rPr>
          <w:rFonts w:hint="eastAsia" w:ascii="宋体" w:hAnsi="宋体" w:eastAsia="宋体" w:cs="宋体"/>
          <w:b/>
          <w:bCs/>
          <w:color w:val="auto"/>
          <w:spacing w:val="25"/>
          <w:sz w:val="24"/>
          <w:szCs w:val="24"/>
          <w:lang w:eastAsia="zh-CN"/>
        </w:rPr>
        <w:t xml:space="preserve"> </w:t>
      </w:r>
      <w:r>
        <w:rPr>
          <w:rFonts w:hint="eastAsia" w:ascii="宋体" w:hAnsi="宋体" w:eastAsia="宋体" w:cs="宋体"/>
          <w:color w:val="auto"/>
          <w:spacing w:val="-2"/>
          <w:sz w:val="24"/>
          <w:szCs w:val="24"/>
          <w:lang w:eastAsia="zh-CN"/>
        </w:rPr>
        <w:t>进入合同文件的各项文件及其优先顺序是：</w:t>
      </w:r>
    </w:p>
    <w:p w14:paraId="370ADA3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合同</w:t>
      </w:r>
      <w:r>
        <w:rPr>
          <w:rFonts w:hint="eastAsia" w:ascii="宋体" w:hAnsi="宋体" w:eastAsia="宋体" w:cs="宋体"/>
          <w:color w:val="auto"/>
          <w:spacing w:val="-1"/>
          <w:sz w:val="24"/>
          <w:szCs w:val="24"/>
          <w:lang w:eastAsia="zh-CN"/>
        </w:rPr>
        <w:t>协议书（包括补充协议）；</w:t>
      </w:r>
    </w:p>
    <w:p w14:paraId="062BFD4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（2）中标通知书；</w:t>
      </w:r>
    </w:p>
    <w:p w14:paraId="7265D72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（3）投标函及投标函附录（决算时，</w:t>
      </w:r>
      <w:r>
        <w:rPr>
          <w:rFonts w:hint="eastAsia" w:cs="宋体"/>
          <w:color w:val="auto"/>
          <w:spacing w:val="-1"/>
          <w:sz w:val="24"/>
          <w:szCs w:val="24"/>
          <w:lang w:eastAsia="zh-CN"/>
        </w:rPr>
        <w:t>响应文件</w:t>
      </w:r>
      <w:r>
        <w:rPr>
          <w:rFonts w:hint="eastAsia" w:ascii="宋体" w:hAnsi="宋体" w:eastAsia="宋体" w:cs="宋体"/>
          <w:color w:val="auto"/>
          <w:spacing w:val="-1"/>
          <w:sz w:val="24"/>
          <w:szCs w:val="24"/>
          <w:lang w:eastAsia="zh-CN"/>
        </w:rPr>
        <w:t>中工程量的计量与支付和</w:t>
      </w:r>
      <w:r>
        <w:rPr>
          <w:rFonts w:hint="eastAsia" w:cs="宋体"/>
          <w:color w:val="auto"/>
          <w:spacing w:val="-1"/>
          <w:sz w:val="24"/>
          <w:szCs w:val="24"/>
          <w:lang w:eastAsia="zh-CN"/>
        </w:rPr>
        <w:t>磋商文件</w:t>
      </w:r>
      <w:r>
        <w:rPr>
          <w:rFonts w:hint="eastAsia" w:ascii="宋体" w:hAnsi="宋体" w:eastAsia="宋体" w:cs="宋体"/>
          <w:color w:val="auto"/>
          <w:spacing w:val="-1"/>
          <w:sz w:val="24"/>
          <w:szCs w:val="24"/>
          <w:lang w:eastAsia="zh-CN"/>
        </w:rPr>
        <w:t>中工程量的计量</w:t>
      </w:r>
      <w:r>
        <w:rPr>
          <w:rFonts w:hint="eastAsia" w:ascii="宋体" w:hAnsi="宋体" w:eastAsia="宋体" w:cs="宋体"/>
          <w:color w:val="auto"/>
          <w:spacing w:val="-2"/>
          <w:sz w:val="24"/>
          <w:szCs w:val="24"/>
          <w:lang w:eastAsia="zh-CN"/>
        </w:rPr>
        <w:t>与支付不一致时以对发包人有利的解释优先）；</w:t>
      </w:r>
    </w:p>
    <w:p w14:paraId="4DAE880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（4）专用合同条款；</w:t>
      </w:r>
    </w:p>
    <w:p w14:paraId="15CA304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（5）通用合同条款；</w:t>
      </w:r>
    </w:p>
    <w:p w14:paraId="03EADE1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（6）技术标准和要求；</w:t>
      </w:r>
    </w:p>
    <w:p w14:paraId="3CC9F48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（7）图纸；</w:t>
      </w:r>
    </w:p>
    <w:p w14:paraId="384E079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（8）已标价的工程量清单；</w:t>
      </w:r>
    </w:p>
    <w:p w14:paraId="58CDE50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（9）经双方确认进入合同的其它文件。</w:t>
      </w:r>
    </w:p>
    <w:p w14:paraId="787AF18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73"/>
          <w:sz w:val="24"/>
          <w:szCs w:val="24"/>
          <w:lang w:eastAsia="zh-CN"/>
        </w:rPr>
        <w:t xml:space="preserve"> </w:t>
      </w:r>
      <w:r>
        <w:rPr>
          <w:rFonts w:hint="eastAsia" w:ascii="宋体" w:hAnsi="宋体" w:eastAsia="宋体" w:cs="宋体"/>
          <w:b/>
          <w:bCs/>
          <w:color w:val="auto"/>
          <w:sz w:val="24"/>
          <w:szCs w:val="24"/>
          <w:lang w:eastAsia="zh-CN"/>
        </w:rPr>
        <w:t>发包人义务</w:t>
      </w:r>
    </w:p>
    <w:p w14:paraId="3E58C98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2.3</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z w:val="24"/>
          <w:szCs w:val="24"/>
          <w:lang w:eastAsia="zh-CN"/>
        </w:rPr>
        <w:t>提供施工场地</w:t>
      </w:r>
    </w:p>
    <w:p w14:paraId="32D0463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2.3.2</w:t>
      </w:r>
      <w:r>
        <w:rPr>
          <w:rFonts w:hint="eastAsia" w:ascii="宋体" w:hAnsi="宋体" w:eastAsia="宋体" w:cs="宋体"/>
          <w:b/>
          <w:bCs/>
          <w:color w:val="auto"/>
          <w:spacing w:val="-56"/>
          <w:sz w:val="24"/>
          <w:szCs w:val="24"/>
          <w:lang w:eastAsia="zh-CN"/>
        </w:rPr>
        <w:t xml:space="preserve"> </w:t>
      </w:r>
      <w:r>
        <w:rPr>
          <w:rFonts w:hint="eastAsia" w:ascii="宋体" w:hAnsi="宋体" w:eastAsia="宋体" w:cs="宋体"/>
          <w:color w:val="auto"/>
          <w:spacing w:val="3"/>
          <w:sz w:val="24"/>
          <w:szCs w:val="24"/>
          <w:lang w:eastAsia="zh-CN"/>
        </w:rPr>
        <w:t>发包人提供的施工用地范围按监理人批准的施工组织设计中的施工用地范围和时限及其他</w:t>
      </w:r>
      <w:r>
        <w:rPr>
          <w:rFonts w:hint="eastAsia" w:ascii="宋体" w:hAnsi="宋体" w:eastAsia="宋体" w:cs="宋体"/>
          <w:color w:val="auto"/>
          <w:sz w:val="24"/>
          <w:szCs w:val="24"/>
          <w:lang w:eastAsia="zh-CN"/>
        </w:rPr>
        <w:t>有</w:t>
      </w:r>
      <w:r>
        <w:rPr>
          <w:rFonts w:hint="eastAsia" w:ascii="宋体" w:hAnsi="宋体" w:eastAsia="宋体" w:cs="宋体"/>
          <w:color w:val="auto"/>
          <w:spacing w:val="-5"/>
          <w:sz w:val="24"/>
          <w:szCs w:val="24"/>
          <w:lang w:eastAsia="zh-CN"/>
        </w:rPr>
        <w:t>关</w:t>
      </w:r>
      <w:r>
        <w:rPr>
          <w:rFonts w:hint="eastAsia" w:ascii="宋体" w:hAnsi="宋体" w:eastAsia="宋体" w:cs="宋体"/>
          <w:color w:val="auto"/>
          <w:sz w:val="24"/>
          <w:szCs w:val="24"/>
          <w:lang w:eastAsia="zh-CN"/>
        </w:rPr>
        <w:t>要求执行</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人有权</w:t>
      </w:r>
      <w:r>
        <w:rPr>
          <w:rFonts w:hint="eastAsia" w:ascii="宋体" w:hAnsi="宋体" w:eastAsia="宋体" w:cs="宋体"/>
          <w:color w:val="auto"/>
          <w:spacing w:val="-5"/>
          <w:sz w:val="24"/>
          <w:szCs w:val="24"/>
          <w:lang w:eastAsia="zh-CN"/>
        </w:rPr>
        <w:t>根</w:t>
      </w:r>
      <w:r>
        <w:rPr>
          <w:rFonts w:hint="eastAsia" w:ascii="宋体" w:hAnsi="宋体" w:eastAsia="宋体" w:cs="宋体"/>
          <w:color w:val="auto"/>
          <w:sz w:val="24"/>
          <w:szCs w:val="24"/>
          <w:lang w:eastAsia="zh-CN"/>
        </w:rPr>
        <w:t>据工地</w:t>
      </w:r>
      <w:r>
        <w:rPr>
          <w:rFonts w:hint="eastAsia" w:ascii="宋体" w:hAnsi="宋体" w:eastAsia="宋体" w:cs="宋体"/>
          <w:color w:val="auto"/>
          <w:spacing w:val="-5"/>
          <w:sz w:val="24"/>
          <w:szCs w:val="24"/>
          <w:lang w:eastAsia="zh-CN"/>
        </w:rPr>
        <w:t>现</w:t>
      </w:r>
      <w:r>
        <w:rPr>
          <w:rFonts w:hint="eastAsia" w:ascii="宋体" w:hAnsi="宋体" w:eastAsia="宋体" w:cs="宋体"/>
          <w:color w:val="auto"/>
          <w:sz w:val="24"/>
          <w:szCs w:val="24"/>
          <w:lang w:eastAsia="zh-CN"/>
        </w:rPr>
        <w:t>场实际</w:t>
      </w:r>
      <w:r>
        <w:rPr>
          <w:rFonts w:hint="eastAsia" w:ascii="宋体" w:hAnsi="宋体" w:eastAsia="宋体" w:cs="宋体"/>
          <w:color w:val="auto"/>
          <w:spacing w:val="-5"/>
          <w:sz w:val="24"/>
          <w:szCs w:val="24"/>
          <w:lang w:eastAsia="zh-CN"/>
        </w:rPr>
        <w:t>情</w:t>
      </w:r>
      <w:r>
        <w:rPr>
          <w:rFonts w:hint="eastAsia" w:ascii="宋体" w:hAnsi="宋体" w:eastAsia="宋体" w:cs="宋体"/>
          <w:color w:val="auto"/>
          <w:sz w:val="24"/>
          <w:szCs w:val="24"/>
          <w:lang w:eastAsia="zh-CN"/>
        </w:rPr>
        <w:t>况调整</w:t>
      </w:r>
      <w:r>
        <w:rPr>
          <w:rFonts w:hint="eastAsia" w:ascii="宋体" w:hAnsi="宋体" w:eastAsia="宋体" w:cs="宋体"/>
          <w:color w:val="auto"/>
          <w:spacing w:val="-5"/>
          <w:sz w:val="24"/>
          <w:szCs w:val="24"/>
          <w:lang w:eastAsia="zh-CN"/>
        </w:rPr>
        <w:t>营</w:t>
      </w:r>
      <w:r>
        <w:rPr>
          <w:rFonts w:hint="eastAsia" w:ascii="宋体" w:hAnsi="宋体" w:eastAsia="宋体" w:cs="宋体"/>
          <w:color w:val="auto"/>
          <w:sz w:val="24"/>
          <w:szCs w:val="24"/>
          <w:lang w:eastAsia="zh-CN"/>
        </w:rPr>
        <w:t>地分</w:t>
      </w:r>
      <w:r>
        <w:rPr>
          <w:rFonts w:hint="eastAsia" w:ascii="宋体" w:hAnsi="宋体" w:eastAsia="宋体" w:cs="宋体"/>
          <w:color w:val="auto"/>
          <w:spacing w:val="-34"/>
          <w:sz w:val="24"/>
          <w:szCs w:val="24"/>
          <w:lang w:eastAsia="zh-CN"/>
        </w:rPr>
        <w:t>配</w:t>
      </w:r>
      <w:r>
        <w:rPr>
          <w:rFonts w:hint="eastAsia" w:ascii="宋体" w:hAnsi="宋体" w:eastAsia="宋体" w:cs="宋体"/>
          <w:color w:val="auto"/>
          <w:sz w:val="24"/>
          <w:szCs w:val="24"/>
          <w:lang w:eastAsia="zh-CN"/>
        </w:rPr>
        <w:t>（包</w:t>
      </w:r>
      <w:r>
        <w:rPr>
          <w:rFonts w:hint="eastAsia" w:ascii="宋体" w:hAnsi="宋体" w:eastAsia="宋体" w:cs="宋体"/>
          <w:color w:val="auto"/>
          <w:spacing w:val="-5"/>
          <w:sz w:val="24"/>
          <w:szCs w:val="24"/>
          <w:lang w:eastAsia="zh-CN"/>
        </w:rPr>
        <w:t>括</w:t>
      </w:r>
      <w:r>
        <w:rPr>
          <w:rFonts w:hint="eastAsia" w:ascii="宋体" w:hAnsi="宋体" w:eastAsia="宋体" w:cs="宋体"/>
          <w:color w:val="auto"/>
          <w:sz w:val="24"/>
          <w:szCs w:val="24"/>
          <w:lang w:eastAsia="zh-CN"/>
        </w:rPr>
        <w:t>提供的</w:t>
      </w:r>
      <w:r>
        <w:rPr>
          <w:rFonts w:hint="eastAsia" w:ascii="宋体" w:hAnsi="宋体" w:eastAsia="宋体" w:cs="宋体"/>
          <w:color w:val="auto"/>
          <w:spacing w:val="-5"/>
          <w:sz w:val="24"/>
          <w:szCs w:val="24"/>
          <w:lang w:eastAsia="zh-CN"/>
        </w:rPr>
        <w:t>位</w:t>
      </w:r>
      <w:r>
        <w:rPr>
          <w:rFonts w:hint="eastAsia" w:ascii="宋体" w:hAnsi="宋体" w:eastAsia="宋体" w:cs="宋体"/>
          <w:color w:val="auto"/>
          <w:sz w:val="24"/>
          <w:szCs w:val="24"/>
          <w:lang w:eastAsia="zh-CN"/>
        </w:rPr>
        <w:t>置</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面</w:t>
      </w:r>
      <w:r>
        <w:rPr>
          <w:rFonts w:hint="eastAsia" w:ascii="宋体" w:hAnsi="宋体" w:eastAsia="宋体" w:cs="宋体"/>
          <w:color w:val="auto"/>
          <w:spacing w:val="-5"/>
          <w:sz w:val="24"/>
          <w:szCs w:val="24"/>
          <w:lang w:eastAsia="zh-CN"/>
        </w:rPr>
        <w:t>积</w:t>
      </w:r>
      <w:r>
        <w:rPr>
          <w:rFonts w:hint="eastAsia" w:ascii="宋体" w:hAnsi="宋体" w:eastAsia="宋体" w:cs="宋体"/>
          <w:color w:val="auto"/>
          <w:sz w:val="24"/>
          <w:szCs w:val="24"/>
          <w:lang w:eastAsia="zh-CN"/>
        </w:rPr>
        <w:t>的调整</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提供</w:t>
      </w:r>
      <w:r>
        <w:rPr>
          <w:rFonts w:hint="eastAsia" w:ascii="宋体" w:hAnsi="宋体" w:eastAsia="宋体" w:cs="宋体"/>
          <w:color w:val="auto"/>
          <w:spacing w:val="-2"/>
          <w:sz w:val="24"/>
          <w:szCs w:val="24"/>
          <w:lang w:eastAsia="zh-CN"/>
        </w:rPr>
        <w:t>时间的调整等），承包人必须服从调整和安排，且不能要求额外增加费用。</w:t>
      </w:r>
    </w:p>
    <w:p w14:paraId="5D2F7F7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人负责</w:t>
      </w:r>
      <w:r>
        <w:rPr>
          <w:rFonts w:hint="eastAsia" w:ascii="宋体" w:hAnsi="宋体" w:eastAsia="宋体" w:cs="宋体"/>
          <w:color w:val="auto"/>
          <w:spacing w:val="-5"/>
          <w:sz w:val="24"/>
          <w:szCs w:val="24"/>
          <w:lang w:eastAsia="zh-CN"/>
        </w:rPr>
        <w:t>办</w:t>
      </w:r>
      <w:r>
        <w:rPr>
          <w:rFonts w:hint="eastAsia" w:ascii="宋体" w:hAnsi="宋体" w:eastAsia="宋体" w:cs="宋体"/>
          <w:color w:val="auto"/>
          <w:sz w:val="24"/>
          <w:szCs w:val="24"/>
          <w:lang w:eastAsia="zh-CN"/>
        </w:rPr>
        <w:t>理工地</w:t>
      </w:r>
      <w:r>
        <w:rPr>
          <w:rFonts w:hint="eastAsia" w:ascii="宋体" w:hAnsi="宋体" w:eastAsia="宋体" w:cs="宋体"/>
          <w:color w:val="auto"/>
          <w:spacing w:val="-5"/>
          <w:sz w:val="24"/>
          <w:szCs w:val="24"/>
          <w:lang w:eastAsia="zh-CN"/>
        </w:rPr>
        <w:t>范</w:t>
      </w:r>
      <w:r>
        <w:rPr>
          <w:rFonts w:hint="eastAsia" w:ascii="宋体" w:hAnsi="宋体" w:eastAsia="宋体" w:cs="宋体"/>
          <w:color w:val="auto"/>
          <w:sz w:val="24"/>
          <w:szCs w:val="24"/>
          <w:lang w:eastAsia="zh-CN"/>
        </w:rPr>
        <w:t>围内的</w:t>
      </w:r>
      <w:r>
        <w:rPr>
          <w:rFonts w:hint="eastAsia" w:ascii="宋体" w:hAnsi="宋体" w:eastAsia="宋体" w:cs="宋体"/>
          <w:color w:val="auto"/>
          <w:spacing w:val="-5"/>
          <w:sz w:val="24"/>
          <w:szCs w:val="24"/>
          <w:lang w:eastAsia="zh-CN"/>
        </w:rPr>
        <w:t>征</w:t>
      </w:r>
      <w:r>
        <w:rPr>
          <w:rFonts w:hint="eastAsia" w:ascii="宋体" w:hAnsi="宋体" w:eastAsia="宋体" w:cs="宋体"/>
          <w:color w:val="auto"/>
          <w:sz w:val="24"/>
          <w:szCs w:val="24"/>
          <w:lang w:eastAsia="zh-CN"/>
        </w:rPr>
        <w:t>地和移</w:t>
      </w:r>
      <w:r>
        <w:rPr>
          <w:rFonts w:hint="eastAsia" w:ascii="宋体" w:hAnsi="宋体" w:eastAsia="宋体" w:cs="宋体"/>
          <w:color w:val="auto"/>
          <w:spacing w:val="-5"/>
          <w:sz w:val="24"/>
          <w:szCs w:val="24"/>
          <w:lang w:eastAsia="zh-CN"/>
        </w:rPr>
        <w:t>民等</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向</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施工用地</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的用地</w:t>
      </w:r>
      <w:r>
        <w:rPr>
          <w:rFonts w:hint="eastAsia" w:ascii="宋体" w:hAnsi="宋体" w:eastAsia="宋体" w:cs="宋体"/>
          <w:color w:val="auto"/>
          <w:spacing w:val="-5"/>
          <w:sz w:val="24"/>
          <w:szCs w:val="24"/>
          <w:lang w:eastAsia="zh-CN"/>
        </w:rPr>
        <w:t>范</w:t>
      </w:r>
      <w:r>
        <w:rPr>
          <w:rFonts w:hint="eastAsia" w:ascii="宋体" w:hAnsi="宋体" w:eastAsia="宋体" w:cs="宋体"/>
          <w:color w:val="auto"/>
          <w:sz w:val="24"/>
          <w:szCs w:val="24"/>
          <w:lang w:eastAsia="zh-CN"/>
        </w:rPr>
        <w:t>围和期</w:t>
      </w:r>
      <w:r>
        <w:rPr>
          <w:rFonts w:hint="eastAsia" w:ascii="宋体" w:hAnsi="宋体" w:eastAsia="宋体" w:cs="宋体"/>
          <w:color w:val="auto"/>
          <w:spacing w:val="-5"/>
          <w:sz w:val="24"/>
          <w:szCs w:val="24"/>
          <w:lang w:eastAsia="zh-CN"/>
        </w:rPr>
        <w:t>限</w:t>
      </w:r>
      <w:r>
        <w:rPr>
          <w:rFonts w:hint="eastAsia" w:ascii="宋体" w:hAnsi="宋体" w:eastAsia="宋体" w:cs="宋体"/>
          <w:color w:val="auto"/>
          <w:sz w:val="24"/>
          <w:szCs w:val="24"/>
          <w:lang w:eastAsia="zh-CN"/>
        </w:rPr>
        <w:t>在签订</w:t>
      </w:r>
      <w:r>
        <w:rPr>
          <w:rFonts w:hint="eastAsia" w:ascii="宋体" w:hAnsi="宋体" w:eastAsia="宋体" w:cs="宋体"/>
          <w:color w:val="auto"/>
          <w:spacing w:val="-2"/>
          <w:sz w:val="24"/>
          <w:szCs w:val="24"/>
          <w:lang w:eastAsia="zh-CN"/>
        </w:rPr>
        <w:t>协议书时商定。</w:t>
      </w:r>
    </w:p>
    <w:p w14:paraId="78189A84">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68"/>
          <w:sz w:val="24"/>
          <w:szCs w:val="24"/>
          <w:lang w:eastAsia="zh-CN"/>
        </w:rPr>
        <w:t xml:space="preserve"> </w:t>
      </w:r>
      <w:r>
        <w:rPr>
          <w:rFonts w:hint="eastAsia" w:ascii="宋体" w:hAnsi="宋体" w:eastAsia="宋体" w:cs="宋体"/>
          <w:b/>
          <w:bCs/>
          <w:color w:val="auto"/>
          <w:sz w:val="24"/>
          <w:szCs w:val="24"/>
          <w:lang w:eastAsia="zh-CN"/>
        </w:rPr>
        <w:t>监理人</w:t>
      </w:r>
    </w:p>
    <w:p w14:paraId="5A27AA7A">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3.1</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pacing w:val="-1"/>
          <w:sz w:val="24"/>
          <w:szCs w:val="24"/>
          <w:lang w:eastAsia="zh-CN"/>
        </w:rPr>
        <w:t>监理人的职责和权力</w:t>
      </w:r>
    </w:p>
    <w:p w14:paraId="5F76A0F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3.1.1</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color w:val="auto"/>
          <w:spacing w:val="-2"/>
          <w:sz w:val="24"/>
          <w:szCs w:val="24"/>
          <w:lang w:eastAsia="zh-CN"/>
        </w:rPr>
        <w:t>监理人的权力范围：</w:t>
      </w:r>
    </w:p>
    <w:p w14:paraId="3F9A9C8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（1）管理施工承包合同。</w:t>
      </w:r>
    </w:p>
    <w:p w14:paraId="5C52020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（2）审核承包人对设计的意见或建议，需设计单位答复的上报发包人，由发包人通知设计单位进</w:t>
      </w:r>
      <w:r>
        <w:rPr>
          <w:rFonts w:hint="eastAsia" w:ascii="宋体" w:hAnsi="宋体" w:eastAsia="宋体" w:cs="宋体"/>
          <w:color w:val="auto"/>
          <w:spacing w:val="-2"/>
          <w:sz w:val="24"/>
          <w:szCs w:val="24"/>
          <w:lang w:eastAsia="zh-CN"/>
        </w:rPr>
        <w:t>行研究并给于答复。</w:t>
      </w:r>
    </w:p>
    <w:p w14:paraId="7791D9C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（3）拥有对本工程的质量否决权，发布开工、停工、返工和复工令权。</w:t>
      </w:r>
    </w:p>
    <w:p w14:paraId="028AED9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（4）经发包人同意，审批承包人提交的施工组织设计、施工技术措施、临时工程设计、工艺试验</w:t>
      </w:r>
      <w:r>
        <w:rPr>
          <w:rFonts w:hint="eastAsia" w:ascii="宋体" w:hAnsi="宋体" w:eastAsia="宋体" w:cs="宋体"/>
          <w:color w:val="auto"/>
          <w:spacing w:val="-2"/>
          <w:sz w:val="24"/>
          <w:szCs w:val="24"/>
          <w:lang w:eastAsia="zh-CN"/>
        </w:rPr>
        <w:t>成果、使用的原材料及试验成果。</w:t>
      </w:r>
    </w:p>
    <w:p w14:paraId="2379CC1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（5）审查承包人的质量控制体系和措施，现场动态跟踪监督施工质量，并进行检查和认可，对施</w:t>
      </w:r>
      <w:r>
        <w:rPr>
          <w:rFonts w:hint="eastAsia" w:ascii="宋体" w:hAnsi="宋体" w:eastAsia="宋体" w:cs="宋体"/>
          <w:color w:val="auto"/>
          <w:spacing w:val="-2"/>
          <w:sz w:val="24"/>
          <w:szCs w:val="24"/>
          <w:lang w:eastAsia="zh-CN"/>
        </w:rPr>
        <w:t>工全过程的质量进行监督。</w:t>
      </w:r>
    </w:p>
    <w:p w14:paraId="327325A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（6）受理索赔申请，进行索赔调查和谈判，提出处理意见。</w:t>
      </w:r>
    </w:p>
    <w:p w14:paraId="0B6B3CE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（7）督促、检查施工现场的安全生产措施和防护措施及汛前防洪设施等，参与重大安全事故的调</w:t>
      </w:r>
      <w:r>
        <w:rPr>
          <w:rFonts w:hint="eastAsia" w:ascii="宋体" w:hAnsi="宋体" w:eastAsia="宋体" w:cs="宋体"/>
          <w:color w:val="auto"/>
          <w:spacing w:val="-2"/>
          <w:sz w:val="24"/>
          <w:szCs w:val="24"/>
          <w:lang w:eastAsia="zh-CN"/>
        </w:rPr>
        <w:t>查处理。</w:t>
      </w:r>
    </w:p>
    <w:p w14:paraId="29BEB51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（8）所有往来函件，须及时报发包人备案。</w:t>
      </w:r>
    </w:p>
    <w:p w14:paraId="221EAC9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（9）工程量认定由承包人申请经发包人批准为有效。</w:t>
      </w:r>
      <w:r>
        <w:rPr>
          <w:rFonts w:hint="eastAsia" w:ascii="宋体" w:hAnsi="宋体" w:eastAsia="宋体" w:cs="宋体"/>
          <w:color w:val="auto"/>
          <w:spacing w:val="46"/>
          <w:sz w:val="24"/>
          <w:szCs w:val="24"/>
          <w:lang w:eastAsia="zh-CN"/>
        </w:rPr>
        <w:t xml:space="preserve"> </w:t>
      </w:r>
      <w:r>
        <w:rPr>
          <w:rFonts w:hint="eastAsia" w:ascii="宋体" w:hAnsi="宋体" w:eastAsia="宋体" w:cs="宋体"/>
          <w:color w:val="auto"/>
          <w:spacing w:val="-2"/>
          <w:sz w:val="24"/>
          <w:szCs w:val="24"/>
          <w:lang w:eastAsia="zh-CN"/>
        </w:rPr>
        <w:t>监理人须根据发包人事先批准的权力范围行使权力，发包人批准的权力范围：</w:t>
      </w:r>
    </w:p>
    <w:p w14:paraId="6619CE3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11.3</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2"/>
          <w:sz w:val="24"/>
          <w:szCs w:val="24"/>
          <w:lang w:eastAsia="zh-CN"/>
        </w:rPr>
        <w:t>款约定，确定延长完工期限；</w:t>
      </w:r>
    </w:p>
    <w:p w14:paraId="1CA35DB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15.6</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2"/>
          <w:sz w:val="24"/>
          <w:szCs w:val="24"/>
          <w:lang w:eastAsia="zh-CN"/>
        </w:rPr>
        <w:t>款约定，批准暂列金额的使用。</w:t>
      </w:r>
    </w:p>
    <w:p w14:paraId="26E4B54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pacing w:val="-68"/>
          <w:sz w:val="24"/>
          <w:szCs w:val="24"/>
          <w:lang w:eastAsia="zh-CN"/>
        </w:rPr>
        <w:t xml:space="preserve"> </w:t>
      </w:r>
      <w:r>
        <w:rPr>
          <w:rFonts w:hint="eastAsia" w:ascii="宋体" w:hAnsi="宋体" w:eastAsia="宋体" w:cs="宋体"/>
          <w:b/>
          <w:bCs/>
          <w:color w:val="auto"/>
          <w:sz w:val="24"/>
          <w:szCs w:val="24"/>
          <w:lang w:eastAsia="zh-CN"/>
        </w:rPr>
        <w:t>承包人</w:t>
      </w:r>
    </w:p>
    <w:p w14:paraId="53FA0FCD">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4.1</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pacing w:val="-1"/>
          <w:sz w:val="24"/>
          <w:szCs w:val="24"/>
          <w:lang w:eastAsia="zh-CN"/>
        </w:rPr>
        <w:t>承包人的一般义务</w:t>
      </w:r>
    </w:p>
    <w:p w14:paraId="6E5A3BD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4.1.10</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其它义务</w:t>
      </w:r>
      <w:r>
        <w:rPr>
          <w:rFonts w:hint="eastAsia" w:ascii="宋体" w:hAnsi="宋体" w:eastAsia="宋体" w:cs="宋体"/>
          <w:color w:val="auto"/>
          <w:spacing w:val="27"/>
          <w:sz w:val="24"/>
          <w:szCs w:val="24"/>
          <w:lang w:eastAsia="zh-CN"/>
        </w:rPr>
        <w:t xml:space="preserve"> </w:t>
      </w:r>
      <w:r>
        <w:rPr>
          <w:rFonts w:hint="eastAsia" w:ascii="宋体" w:hAnsi="宋体" w:eastAsia="宋体" w:cs="宋体"/>
          <w:color w:val="auto"/>
          <w:spacing w:val="-1"/>
          <w:sz w:val="24"/>
          <w:szCs w:val="24"/>
          <w:lang w:eastAsia="zh-CN"/>
        </w:rPr>
        <w:t>本款补充：</w:t>
      </w:r>
    </w:p>
    <w:p w14:paraId="6CF1AD5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（1）保证工程质量承包人应严格按施工图纸和技术标准和要求（合同技术条款）中规定的质量要求完成各项工作。</w:t>
      </w:r>
    </w:p>
    <w:p w14:paraId="55C791F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（2）办理保险</w:t>
      </w:r>
    </w:p>
    <w:p w14:paraId="113B26E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承包人应按通用合同条款第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20</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条的规定负责办理由承包人投保的保险。</w:t>
      </w:r>
    </w:p>
    <w:p w14:paraId="1C3FA3E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（3）承包人应按监理人的指示为其他承包人工作提供必要的配合，包括清理、移交工作面等，并</w:t>
      </w:r>
      <w:r>
        <w:rPr>
          <w:rFonts w:hint="eastAsia" w:ascii="宋体" w:hAnsi="宋体" w:eastAsia="宋体" w:cs="宋体"/>
          <w:color w:val="auto"/>
          <w:sz w:val="24"/>
          <w:szCs w:val="24"/>
          <w:lang w:eastAsia="zh-CN"/>
        </w:rPr>
        <w:t>对</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备进行</w:t>
      </w:r>
      <w:r>
        <w:rPr>
          <w:rFonts w:hint="eastAsia" w:ascii="宋体" w:hAnsi="宋体" w:eastAsia="宋体" w:cs="宋体"/>
          <w:color w:val="auto"/>
          <w:spacing w:val="-5"/>
          <w:sz w:val="24"/>
          <w:szCs w:val="24"/>
          <w:lang w:eastAsia="zh-CN"/>
        </w:rPr>
        <w:t>保</w:t>
      </w:r>
      <w:r>
        <w:rPr>
          <w:rFonts w:hint="eastAsia" w:ascii="宋体" w:hAnsi="宋体" w:eastAsia="宋体" w:cs="宋体"/>
          <w:color w:val="auto"/>
          <w:spacing w:val="5"/>
          <w:sz w:val="24"/>
          <w:szCs w:val="24"/>
          <w:lang w:eastAsia="zh-CN"/>
        </w:rPr>
        <w:t>护</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因</w:t>
      </w:r>
      <w:r>
        <w:rPr>
          <w:rFonts w:hint="eastAsia" w:ascii="宋体" w:hAnsi="宋体" w:eastAsia="宋体" w:cs="宋体"/>
          <w:color w:val="auto"/>
          <w:spacing w:val="-5"/>
          <w:sz w:val="24"/>
          <w:szCs w:val="24"/>
          <w:lang w:eastAsia="zh-CN"/>
        </w:rPr>
        <w:t>本</w:t>
      </w:r>
      <w:r>
        <w:rPr>
          <w:rFonts w:hint="eastAsia" w:ascii="宋体" w:hAnsi="宋体" w:eastAsia="宋体" w:cs="宋体"/>
          <w:color w:val="auto"/>
          <w:sz w:val="24"/>
          <w:szCs w:val="24"/>
          <w:lang w:eastAsia="zh-CN"/>
        </w:rPr>
        <w:t>标承包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原因导</w:t>
      </w:r>
      <w:r>
        <w:rPr>
          <w:rFonts w:hint="eastAsia" w:ascii="宋体" w:hAnsi="宋体" w:eastAsia="宋体" w:cs="宋体"/>
          <w:color w:val="auto"/>
          <w:spacing w:val="-5"/>
          <w:sz w:val="24"/>
          <w:szCs w:val="24"/>
          <w:lang w:eastAsia="zh-CN"/>
        </w:rPr>
        <w:t>致</w:t>
      </w:r>
      <w:r>
        <w:rPr>
          <w:rFonts w:hint="eastAsia" w:ascii="宋体" w:hAnsi="宋体" w:eastAsia="宋体" w:cs="宋体"/>
          <w:color w:val="auto"/>
          <w:sz w:val="24"/>
          <w:szCs w:val="24"/>
          <w:lang w:eastAsia="zh-CN"/>
        </w:rPr>
        <w:t>其他承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人的设</w:t>
      </w:r>
      <w:r>
        <w:rPr>
          <w:rFonts w:hint="eastAsia" w:ascii="宋体" w:hAnsi="宋体" w:eastAsia="宋体" w:cs="宋体"/>
          <w:color w:val="auto"/>
          <w:spacing w:val="-5"/>
          <w:sz w:val="24"/>
          <w:szCs w:val="24"/>
          <w:lang w:eastAsia="zh-CN"/>
        </w:rPr>
        <w:t>备</w:t>
      </w:r>
      <w:r>
        <w:rPr>
          <w:rFonts w:hint="eastAsia" w:ascii="宋体" w:hAnsi="宋体" w:eastAsia="宋体" w:cs="宋体"/>
          <w:color w:val="auto"/>
          <w:sz w:val="24"/>
          <w:szCs w:val="24"/>
          <w:lang w:eastAsia="zh-CN"/>
        </w:rPr>
        <w:t>损坏</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本</w:t>
      </w:r>
      <w:r>
        <w:rPr>
          <w:rFonts w:hint="eastAsia" w:ascii="宋体" w:hAnsi="宋体" w:eastAsia="宋体" w:cs="宋体"/>
          <w:color w:val="auto"/>
          <w:sz w:val="24"/>
          <w:szCs w:val="24"/>
          <w:lang w:eastAsia="zh-CN"/>
        </w:rPr>
        <w:t>标承包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负责赔</w:t>
      </w:r>
      <w:r>
        <w:rPr>
          <w:rFonts w:hint="eastAsia" w:ascii="宋体" w:hAnsi="宋体" w:eastAsia="宋体" w:cs="宋体"/>
          <w:color w:val="auto"/>
          <w:spacing w:val="-5"/>
          <w:sz w:val="24"/>
          <w:szCs w:val="24"/>
          <w:lang w:eastAsia="zh-CN"/>
        </w:rPr>
        <w:t>偿</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对</w:t>
      </w:r>
      <w:r>
        <w:rPr>
          <w:rFonts w:hint="eastAsia" w:ascii="宋体" w:hAnsi="宋体" w:eastAsia="宋体" w:cs="宋体"/>
          <w:color w:val="auto"/>
          <w:spacing w:val="-5"/>
          <w:sz w:val="24"/>
          <w:szCs w:val="24"/>
          <w:lang w:eastAsia="zh-CN"/>
        </w:rPr>
        <w:t>布</w:t>
      </w:r>
      <w:r>
        <w:rPr>
          <w:rFonts w:hint="eastAsia" w:ascii="宋体" w:hAnsi="宋体" w:eastAsia="宋体" w:cs="宋体"/>
          <w:color w:val="auto"/>
          <w:sz w:val="24"/>
          <w:szCs w:val="24"/>
          <w:lang w:eastAsia="zh-CN"/>
        </w:rPr>
        <w:t>置有其</w:t>
      </w:r>
      <w:r>
        <w:rPr>
          <w:rFonts w:hint="eastAsia" w:ascii="宋体" w:hAnsi="宋体" w:eastAsia="宋体" w:cs="宋体"/>
          <w:color w:val="auto"/>
          <w:spacing w:val="1"/>
          <w:sz w:val="24"/>
          <w:szCs w:val="24"/>
          <w:lang w:eastAsia="zh-CN"/>
        </w:rPr>
        <w:t>他承包人设备的工作面的验收应通知相关监理人到场参加，经监理人会签后方可进行下一道工序的施</w:t>
      </w:r>
      <w:r>
        <w:rPr>
          <w:rFonts w:hint="eastAsia" w:ascii="宋体" w:hAnsi="宋体" w:eastAsia="宋体" w:cs="宋体"/>
          <w:color w:val="auto"/>
          <w:spacing w:val="-4"/>
          <w:sz w:val="24"/>
          <w:szCs w:val="24"/>
          <w:lang w:eastAsia="zh-CN"/>
        </w:rPr>
        <w:t>工。承包人应充分考虑这种配合对施工、机械、人员调配进度的影响，发包人不另行支付这种配合和保</w:t>
      </w:r>
      <w:r>
        <w:rPr>
          <w:rFonts w:hint="eastAsia" w:ascii="宋体" w:hAnsi="宋体" w:eastAsia="宋体" w:cs="宋体"/>
          <w:color w:val="auto"/>
          <w:spacing w:val="-2"/>
          <w:sz w:val="24"/>
          <w:szCs w:val="24"/>
          <w:lang w:eastAsia="zh-CN"/>
        </w:rPr>
        <w:t>护所发生的费用。</w:t>
      </w:r>
    </w:p>
    <w:p w14:paraId="00E1291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lang w:eastAsia="zh-CN"/>
        </w:rPr>
        <w:t>（4）</w:t>
      </w:r>
      <w:r>
        <w:rPr>
          <w:rFonts w:hint="eastAsia" w:ascii="宋体" w:hAnsi="宋体" w:eastAsia="宋体" w:cs="宋体"/>
          <w:color w:val="auto"/>
          <w:spacing w:val="-1"/>
          <w:sz w:val="24"/>
          <w:szCs w:val="24"/>
          <w:highlight w:val="none"/>
          <w:lang w:eastAsia="zh-CN"/>
        </w:rPr>
        <w:t>承包人未按监理人上述指示完成相互协助，连续迟延</w:t>
      </w:r>
      <w:r>
        <w:rPr>
          <w:rFonts w:hint="eastAsia" w:ascii="宋体" w:hAnsi="宋体" w:eastAsia="宋体" w:cs="宋体"/>
          <w:color w:val="auto"/>
          <w:spacing w:val="-52"/>
          <w:sz w:val="24"/>
          <w:szCs w:val="24"/>
          <w:highlight w:val="none"/>
          <w:lang w:eastAsia="zh-CN"/>
        </w:rPr>
        <w:t xml:space="preserve"> 2 </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小时以上构成违约，</w:t>
      </w:r>
      <w:r>
        <w:rPr>
          <w:rFonts w:hint="eastAsia" w:ascii="宋体" w:hAnsi="宋体" w:eastAsia="宋体" w:cs="宋体"/>
          <w:color w:val="auto"/>
          <w:spacing w:val="-1"/>
          <w:sz w:val="24"/>
          <w:szCs w:val="24"/>
          <w:highlight w:val="none"/>
          <w:lang w:val="en-US" w:eastAsia="zh-CN"/>
        </w:rPr>
        <w:t>每出现一次，</w:t>
      </w:r>
      <w:r>
        <w:rPr>
          <w:rFonts w:hint="eastAsia" w:ascii="宋体" w:hAnsi="宋体" w:eastAsia="宋体" w:cs="宋体"/>
          <w:color w:val="auto"/>
          <w:spacing w:val="-1"/>
          <w:sz w:val="24"/>
          <w:szCs w:val="24"/>
          <w:highlight w:val="none"/>
          <w:lang w:eastAsia="zh-CN"/>
        </w:rPr>
        <w:t>承包人向发包人支付违约金</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1000</w:t>
      </w:r>
      <w:r>
        <w:rPr>
          <w:rFonts w:hint="eastAsia" w:ascii="宋体" w:hAnsi="宋体" w:eastAsia="宋体" w:cs="宋体"/>
          <w:color w:val="auto"/>
          <w:spacing w:val="-57"/>
          <w:sz w:val="24"/>
          <w:szCs w:val="24"/>
          <w:highlight w:val="none"/>
          <w:lang w:eastAsia="zh-CN"/>
        </w:rPr>
        <w:t xml:space="preserve"> </w:t>
      </w:r>
      <w:r>
        <w:rPr>
          <w:rFonts w:hint="eastAsia" w:ascii="宋体" w:hAnsi="宋体" w:eastAsia="宋体" w:cs="宋体"/>
          <w:color w:val="auto"/>
          <w:sz w:val="24"/>
          <w:szCs w:val="24"/>
          <w:highlight w:val="none"/>
          <w:lang w:eastAsia="zh-CN"/>
        </w:rPr>
        <w:t>元。</w:t>
      </w:r>
    </w:p>
    <w:p w14:paraId="57E8FB4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highlight w:val="none"/>
          <w:lang w:eastAsia="zh-CN"/>
        </w:rPr>
        <w:t>（5）承包人应与其他承包人和供货厂（商）就图纸、样板、尺寸及其他资料</w:t>
      </w:r>
      <w:r>
        <w:rPr>
          <w:rFonts w:hint="eastAsia" w:ascii="宋体" w:hAnsi="宋体" w:eastAsia="宋体" w:cs="宋体"/>
          <w:color w:val="auto"/>
          <w:spacing w:val="-1"/>
          <w:sz w:val="24"/>
          <w:szCs w:val="24"/>
          <w:lang w:eastAsia="zh-CN"/>
        </w:rPr>
        <w:t>互通信息，以保证施工和安装的顺利进行。</w:t>
      </w:r>
    </w:p>
    <w:p w14:paraId="5528AA6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（6）完工清场和撤离</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人应在</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同规定</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期限内</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成工地</w:t>
      </w:r>
      <w:r>
        <w:rPr>
          <w:rFonts w:hint="eastAsia" w:ascii="宋体" w:hAnsi="宋体" w:eastAsia="宋体" w:cs="宋体"/>
          <w:color w:val="auto"/>
          <w:spacing w:val="-5"/>
          <w:sz w:val="24"/>
          <w:szCs w:val="24"/>
          <w:lang w:eastAsia="zh-CN"/>
        </w:rPr>
        <w:t>清</w:t>
      </w:r>
      <w:r>
        <w:rPr>
          <w:rFonts w:hint="eastAsia" w:ascii="宋体" w:hAnsi="宋体" w:eastAsia="宋体" w:cs="宋体"/>
          <w:color w:val="auto"/>
          <w:sz w:val="24"/>
          <w:szCs w:val="24"/>
          <w:lang w:eastAsia="zh-CN"/>
        </w:rPr>
        <w:t>理并按</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撤退其</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员</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设备和</w:t>
      </w:r>
      <w:r>
        <w:rPr>
          <w:rFonts w:hint="eastAsia" w:ascii="宋体" w:hAnsi="宋体" w:eastAsia="宋体" w:cs="宋体"/>
          <w:color w:val="auto"/>
          <w:spacing w:val="-5"/>
          <w:sz w:val="24"/>
          <w:szCs w:val="24"/>
          <w:lang w:eastAsia="zh-CN"/>
        </w:rPr>
        <w:t>剩</w:t>
      </w:r>
      <w:r>
        <w:rPr>
          <w:rFonts w:hint="eastAsia" w:ascii="宋体" w:hAnsi="宋体" w:eastAsia="宋体" w:cs="宋体"/>
          <w:color w:val="auto"/>
          <w:sz w:val="24"/>
          <w:szCs w:val="24"/>
          <w:lang w:eastAsia="zh-CN"/>
        </w:rPr>
        <w:t>余材料</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做</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工完场清。</w:t>
      </w:r>
    </w:p>
    <w:p w14:paraId="42BF0BD7">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4.2</w:t>
      </w:r>
      <w:r>
        <w:rPr>
          <w:rFonts w:hint="eastAsia" w:ascii="宋体" w:hAnsi="宋体" w:eastAsia="宋体" w:cs="宋体"/>
          <w:b/>
          <w:bCs/>
          <w:color w:val="auto"/>
          <w:spacing w:val="-62"/>
          <w:sz w:val="24"/>
          <w:szCs w:val="24"/>
          <w:highlight w:val="none"/>
          <w:lang w:eastAsia="zh-CN"/>
        </w:rPr>
        <w:t xml:space="preserve"> </w:t>
      </w:r>
      <w:r>
        <w:rPr>
          <w:rFonts w:hint="eastAsia" w:ascii="宋体" w:hAnsi="宋体" w:eastAsia="宋体" w:cs="宋体"/>
          <w:b/>
          <w:bCs/>
          <w:color w:val="auto"/>
          <w:sz w:val="24"/>
          <w:szCs w:val="24"/>
          <w:highlight w:val="none"/>
          <w:lang w:eastAsia="zh-CN"/>
        </w:rPr>
        <w:t>履约</w:t>
      </w:r>
      <w:r>
        <w:rPr>
          <w:rFonts w:hint="eastAsia" w:ascii="宋体" w:hAnsi="宋体" w:eastAsia="宋体" w:cs="宋体"/>
          <w:b/>
          <w:bCs/>
          <w:color w:val="auto"/>
          <w:sz w:val="24"/>
          <w:szCs w:val="24"/>
          <w:highlight w:val="none"/>
          <w:lang w:val="en-US" w:eastAsia="zh-CN"/>
        </w:rPr>
        <w:t>担保</w:t>
      </w:r>
      <w:r>
        <w:rPr>
          <w:rFonts w:hint="eastAsia" w:ascii="宋体" w:hAnsi="宋体" w:eastAsia="宋体" w:cs="宋体"/>
          <w:b/>
          <w:bCs/>
          <w:color w:val="auto"/>
          <w:spacing w:val="21"/>
          <w:sz w:val="24"/>
          <w:szCs w:val="24"/>
          <w:highlight w:val="none"/>
          <w:lang w:eastAsia="zh-CN"/>
        </w:rPr>
        <w:t xml:space="preserve"> </w:t>
      </w:r>
      <w:r>
        <w:rPr>
          <w:rFonts w:hint="eastAsia" w:ascii="宋体" w:hAnsi="宋体" w:eastAsia="宋体" w:cs="宋体"/>
          <w:b/>
          <w:color w:val="auto"/>
          <w:spacing w:val="-1"/>
          <w:sz w:val="24"/>
          <w:szCs w:val="24"/>
          <w:highlight w:val="none"/>
          <w:lang w:eastAsia="zh-CN"/>
        </w:rPr>
        <w:t>本款修改为：</w:t>
      </w:r>
    </w:p>
    <w:p w14:paraId="104DF1EA">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履约担保的金额：中标价的</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eastAsia="zh-CN"/>
        </w:rPr>
        <w:t>%。</w:t>
      </w:r>
    </w:p>
    <w:p w14:paraId="7FD59EEA">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履约担保的形式：采取转账或保函形式担保（具体以签订合同为准）。转账须从中标人基本账户足额交纳至招标人指定账户。</w:t>
      </w:r>
    </w:p>
    <w:p w14:paraId="7DBD3977">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履约担保的退还：履约担保</w:t>
      </w:r>
      <w:r>
        <w:rPr>
          <w:rFonts w:hint="eastAsia" w:ascii="宋体" w:hAnsi="宋体" w:eastAsia="宋体" w:cs="宋体"/>
          <w:b/>
          <w:color w:val="auto"/>
          <w:sz w:val="24"/>
          <w:szCs w:val="24"/>
          <w:highlight w:val="none"/>
          <w:lang w:val="en-US" w:eastAsia="zh-CN"/>
        </w:rPr>
        <w:t>通过单位工程验收合格后且施工档案资料达到竣工验收要求，档案资料移交后可申请退还履约担保</w:t>
      </w:r>
      <w:r>
        <w:rPr>
          <w:rFonts w:hint="eastAsia" w:ascii="宋体" w:hAnsi="宋体" w:eastAsia="宋体" w:cs="宋体"/>
          <w:b/>
          <w:color w:val="auto"/>
          <w:sz w:val="24"/>
          <w:szCs w:val="24"/>
          <w:highlight w:val="none"/>
          <w:lang w:eastAsia="zh-CN"/>
        </w:rPr>
        <w:t>。</w:t>
      </w:r>
    </w:p>
    <w:p w14:paraId="195036AD">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4.3</w:t>
      </w:r>
      <w:r>
        <w:rPr>
          <w:rFonts w:hint="eastAsia" w:ascii="宋体" w:hAnsi="宋体" w:eastAsia="宋体" w:cs="宋体"/>
          <w:b/>
          <w:bCs/>
          <w:color w:val="auto"/>
          <w:spacing w:val="-62"/>
          <w:sz w:val="24"/>
          <w:szCs w:val="24"/>
          <w:highlight w:val="none"/>
          <w:lang w:eastAsia="zh-CN"/>
        </w:rPr>
        <w:t xml:space="preserve"> </w:t>
      </w:r>
      <w:r>
        <w:rPr>
          <w:rFonts w:hint="eastAsia" w:ascii="宋体" w:hAnsi="宋体" w:eastAsia="宋体" w:cs="宋体"/>
          <w:b/>
          <w:bCs/>
          <w:color w:val="auto"/>
          <w:sz w:val="24"/>
          <w:szCs w:val="24"/>
          <w:highlight w:val="none"/>
          <w:lang w:eastAsia="zh-CN"/>
        </w:rPr>
        <w:t>分包</w:t>
      </w:r>
    </w:p>
    <w:p w14:paraId="7DB0607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本合同工程不允许承包人分包。</w:t>
      </w:r>
      <w:r>
        <w:rPr>
          <w:rFonts w:hint="eastAsia" w:ascii="宋体" w:hAnsi="宋体" w:eastAsia="宋体" w:cs="宋体"/>
          <w:color w:val="auto"/>
          <w:sz w:val="24"/>
          <w:szCs w:val="24"/>
          <w:lang w:eastAsia="zh-CN"/>
        </w:rPr>
        <w:t>承包人擅自转包、分包，发包人有权解除合同，由承包人支付合同总价10%的违约金，并赔偿发包人的其他经济损失。</w:t>
      </w:r>
    </w:p>
    <w:p w14:paraId="53B44ADC">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4.</w:t>
      </w:r>
      <w:r>
        <w:rPr>
          <w:rFonts w:hint="eastAsia" w:ascii="宋体" w:hAnsi="宋体" w:eastAsia="宋体" w:cs="宋体"/>
          <w:b/>
          <w:bCs/>
          <w:color w:val="auto"/>
          <w:spacing w:val="1"/>
          <w:sz w:val="24"/>
          <w:szCs w:val="24"/>
          <w:lang w:val="en-US" w:eastAsia="zh-CN"/>
        </w:rPr>
        <w:t>5</w:t>
      </w:r>
      <w:r>
        <w:rPr>
          <w:rFonts w:hint="eastAsia" w:ascii="宋体" w:hAnsi="宋体" w:eastAsia="宋体" w:cs="宋体"/>
          <w:b/>
          <w:bCs/>
          <w:color w:val="auto"/>
          <w:spacing w:val="-1"/>
          <w:sz w:val="24"/>
          <w:szCs w:val="24"/>
          <w:lang w:eastAsia="zh-CN"/>
        </w:rPr>
        <w:t>承包人</w:t>
      </w:r>
      <w:r>
        <w:rPr>
          <w:rFonts w:hint="eastAsia" w:ascii="宋体" w:hAnsi="宋体" w:eastAsia="宋体" w:cs="宋体"/>
          <w:b/>
          <w:bCs/>
          <w:color w:val="auto"/>
          <w:spacing w:val="-1"/>
          <w:sz w:val="24"/>
          <w:szCs w:val="24"/>
          <w:lang w:val="en-US" w:eastAsia="zh-CN"/>
        </w:rPr>
        <w:t>的项目经理</w:t>
      </w:r>
      <w:r>
        <w:rPr>
          <w:rFonts w:hint="eastAsia" w:ascii="宋体" w:hAnsi="宋体" w:eastAsia="宋体" w:cs="宋体"/>
          <w:b/>
          <w:bCs/>
          <w:color w:val="auto"/>
          <w:sz w:val="24"/>
          <w:szCs w:val="24"/>
          <w:lang w:eastAsia="zh-CN"/>
        </w:rPr>
        <w:t>本款增加：</w:t>
      </w:r>
    </w:p>
    <w:p w14:paraId="330AB9AA">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派驻工地的</w:t>
      </w:r>
      <w:r>
        <w:rPr>
          <w:rFonts w:hint="eastAsia" w:ascii="宋体" w:hAnsi="宋体" w:eastAsia="宋体" w:cs="宋体"/>
          <w:b/>
          <w:bCs/>
          <w:color w:val="auto"/>
          <w:spacing w:val="5"/>
          <w:sz w:val="24"/>
          <w:szCs w:val="24"/>
          <w:lang w:eastAsia="zh-CN"/>
        </w:rPr>
        <w:t>建造师</w:t>
      </w:r>
      <w:r>
        <w:rPr>
          <w:rFonts w:hint="eastAsia" w:ascii="宋体" w:hAnsi="宋体" w:eastAsia="宋体" w:cs="宋体"/>
          <w:b/>
          <w:bCs/>
          <w:color w:val="auto"/>
          <w:sz w:val="24"/>
          <w:szCs w:val="24"/>
          <w:lang w:eastAsia="zh-CN"/>
        </w:rPr>
        <w:t>必须取得二级</w:t>
      </w:r>
      <w:r>
        <w:rPr>
          <w:rFonts w:hint="eastAsia" w:ascii="宋体" w:hAnsi="宋体" w:eastAsia="宋体" w:cs="宋体"/>
          <w:b/>
          <w:bCs/>
          <w:color w:val="auto"/>
          <w:spacing w:val="5"/>
          <w:sz w:val="24"/>
          <w:szCs w:val="24"/>
          <w:lang w:eastAsia="zh-CN"/>
        </w:rPr>
        <w:t>以</w:t>
      </w:r>
      <w:r>
        <w:rPr>
          <w:rFonts w:hint="eastAsia" w:ascii="宋体" w:hAnsi="宋体" w:eastAsia="宋体" w:cs="宋体"/>
          <w:b/>
          <w:bCs/>
          <w:color w:val="auto"/>
          <w:spacing w:val="-29"/>
          <w:sz w:val="24"/>
          <w:szCs w:val="24"/>
          <w:lang w:eastAsia="zh-CN"/>
        </w:rPr>
        <w:t>上</w:t>
      </w:r>
      <w:r>
        <w:rPr>
          <w:rFonts w:hint="eastAsia" w:ascii="宋体" w:hAnsi="宋体" w:eastAsia="宋体" w:cs="宋体"/>
          <w:b/>
          <w:bCs/>
          <w:color w:val="auto"/>
          <w:sz w:val="24"/>
          <w:szCs w:val="24"/>
          <w:lang w:eastAsia="zh-CN"/>
        </w:rPr>
        <w:t>（含二</w:t>
      </w:r>
      <w:r>
        <w:rPr>
          <w:rFonts w:hint="eastAsia" w:ascii="宋体" w:hAnsi="宋体" w:eastAsia="宋体" w:cs="宋体"/>
          <w:b/>
          <w:bCs/>
          <w:color w:val="auto"/>
          <w:spacing w:val="5"/>
          <w:sz w:val="24"/>
          <w:szCs w:val="24"/>
          <w:lang w:eastAsia="zh-CN"/>
        </w:rPr>
        <w:t>级</w:t>
      </w:r>
      <w:r>
        <w:rPr>
          <w:rFonts w:hint="eastAsia" w:ascii="宋体" w:hAnsi="宋体" w:eastAsia="宋体" w:cs="宋体"/>
          <w:b/>
          <w:bCs/>
          <w:color w:val="auto"/>
          <w:spacing w:val="-29"/>
          <w:sz w:val="24"/>
          <w:szCs w:val="24"/>
          <w:lang w:eastAsia="zh-CN"/>
        </w:rPr>
        <w:t>）</w:t>
      </w:r>
      <w:r>
        <w:rPr>
          <w:rFonts w:hint="eastAsia" w:ascii="宋体" w:hAnsi="宋体" w:eastAsia="宋体" w:cs="宋体"/>
          <w:b/>
          <w:bCs/>
          <w:color w:val="auto"/>
          <w:sz w:val="24"/>
          <w:szCs w:val="24"/>
          <w:lang w:eastAsia="zh-CN"/>
        </w:rPr>
        <w:t>建造师注册证</w:t>
      </w:r>
      <w:r>
        <w:rPr>
          <w:rFonts w:hint="eastAsia" w:ascii="宋体" w:hAnsi="宋体" w:eastAsia="宋体" w:cs="宋体"/>
          <w:b/>
          <w:bCs/>
          <w:color w:val="auto"/>
          <w:spacing w:val="-24"/>
          <w:sz w:val="24"/>
          <w:szCs w:val="24"/>
          <w:lang w:eastAsia="zh-CN"/>
        </w:rPr>
        <w:t>书</w:t>
      </w:r>
      <w:r>
        <w:rPr>
          <w:rFonts w:hint="eastAsia" w:ascii="宋体" w:hAnsi="宋体" w:eastAsia="宋体" w:cs="宋体"/>
          <w:b/>
          <w:bCs/>
          <w:color w:val="auto"/>
          <w:sz w:val="24"/>
          <w:szCs w:val="24"/>
          <w:lang w:eastAsia="zh-CN"/>
        </w:rPr>
        <w:t>及行政主管</w:t>
      </w:r>
      <w:r>
        <w:rPr>
          <w:rFonts w:hint="eastAsia" w:ascii="宋体" w:hAnsi="宋体" w:eastAsia="宋体" w:cs="宋体"/>
          <w:b/>
          <w:bCs/>
          <w:color w:val="auto"/>
          <w:spacing w:val="5"/>
          <w:sz w:val="24"/>
          <w:szCs w:val="24"/>
          <w:lang w:eastAsia="zh-CN"/>
        </w:rPr>
        <w:t>部</w:t>
      </w:r>
      <w:r>
        <w:rPr>
          <w:rFonts w:hint="eastAsia" w:ascii="宋体" w:hAnsi="宋体" w:eastAsia="宋体" w:cs="宋体"/>
          <w:b/>
          <w:bCs/>
          <w:color w:val="auto"/>
          <w:sz w:val="24"/>
          <w:szCs w:val="24"/>
          <w:lang w:eastAsia="zh-CN"/>
        </w:rPr>
        <w:t>门核发的安全生产考核合格</w:t>
      </w:r>
      <w:r>
        <w:rPr>
          <w:rFonts w:hint="eastAsia" w:ascii="宋体" w:hAnsi="宋体" w:eastAsia="宋体" w:cs="宋体"/>
          <w:b/>
          <w:bCs/>
          <w:color w:val="auto"/>
          <w:spacing w:val="-54"/>
          <w:sz w:val="24"/>
          <w:szCs w:val="24"/>
          <w:lang w:eastAsia="zh-CN"/>
        </w:rPr>
        <w:t xml:space="preserve"> </w:t>
      </w:r>
      <w:r>
        <w:rPr>
          <w:rFonts w:hint="eastAsia" w:ascii="宋体" w:hAnsi="宋体" w:eastAsia="宋体" w:cs="宋体"/>
          <w:b/>
          <w:bCs/>
          <w:color w:val="auto"/>
          <w:sz w:val="24"/>
          <w:szCs w:val="24"/>
          <w:lang w:eastAsia="zh-CN"/>
        </w:rPr>
        <w:t>B</w:t>
      </w:r>
      <w:r>
        <w:rPr>
          <w:rFonts w:hint="eastAsia" w:ascii="宋体" w:hAnsi="宋体" w:eastAsia="宋体" w:cs="宋体"/>
          <w:b/>
          <w:bCs/>
          <w:color w:val="auto"/>
          <w:w w:val="99"/>
          <w:sz w:val="24"/>
          <w:szCs w:val="24"/>
          <w:lang w:eastAsia="zh-CN"/>
        </w:rPr>
        <w:t xml:space="preserve"> </w:t>
      </w:r>
      <w:r>
        <w:rPr>
          <w:rFonts w:hint="eastAsia" w:ascii="宋体" w:hAnsi="宋体" w:eastAsia="宋体" w:cs="宋体"/>
          <w:b/>
          <w:bCs/>
          <w:color w:val="auto"/>
          <w:spacing w:val="2"/>
          <w:sz w:val="24"/>
          <w:szCs w:val="24"/>
          <w:lang w:eastAsia="zh-CN"/>
        </w:rPr>
        <w:t>证，且不得兼任其它工程的项目经理或主要负责人，也不得兼任本工程以外的现场职务，</w:t>
      </w:r>
      <w:r>
        <w:rPr>
          <w:rFonts w:hint="eastAsia" w:ascii="宋体" w:hAnsi="宋体" w:eastAsia="宋体" w:cs="宋体"/>
          <w:b/>
          <w:bCs/>
          <w:color w:val="auto"/>
          <w:spacing w:val="-1"/>
          <w:sz w:val="24"/>
          <w:szCs w:val="24"/>
          <w:lang w:eastAsia="zh-CN"/>
        </w:rPr>
        <w:t>否则承包人须向发包人支付违约金</w:t>
      </w:r>
      <w:r>
        <w:rPr>
          <w:rFonts w:hint="eastAsia" w:ascii="宋体" w:hAnsi="宋体" w:eastAsia="宋体" w:cs="宋体"/>
          <w:b/>
          <w:bCs/>
          <w:color w:val="auto"/>
          <w:spacing w:val="-54"/>
          <w:sz w:val="24"/>
          <w:szCs w:val="24"/>
          <w:lang w:eastAsia="zh-CN"/>
        </w:rPr>
        <w:t xml:space="preserve"> </w:t>
      </w: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54"/>
          <w:sz w:val="24"/>
          <w:szCs w:val="24"/>
          <w:lang w:eastAsia="zh-CN"/>
        </w:rPr>
        <w:t xml:space="preserve"> </w:t>
      </w:r>
      <w:r>
        <w:rPr>
          <w:rFonts w:hint="eastAsia" w:ascii="宋体" w:hAnsi="宋体" w:eastAsia="宋体" w:cs="宋体"/>
          <w:b/>
          <w:bCs/>
          <w:color w:val="auto"/>
          <w:sz w:val="24"/>
          <w:szCs w:val="24"/>
          <w:lang w:eastAsia="zh-CN"/>
        </w:rPr>
        <w:t>万元。</w:t>
      </w:r>
    </w:p>
    <w:p w14:paraId="6B32A651">
      <w:pPr>
        <w:keepNext w:val="0"/>
        <w:keepLines w:val="0"/>
        <w:pageBreakBefore w:val="0"/>
        <w:widowControl w:val="0"/>
        <w:kinsoku/>
        <w:wordWrap w:val="0"/>
        <w:overflowPunct/>
        <w:topLinePunct/>
        <w:autoSpaceDE/>
        <w:autoSpaceDN/>
        <w:bidi w:val="0"/>
        <w:snapToGrid/>
        <w:spacing w:line="440" w:lineRule="exact"/>
        <w:ind w:left="0" w:leftChars="0" w:right="0" w:rightChars="0" w:firstLine="502" w:firstLineChars="200"/>
        <w:contextualSpacing/>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b/>
          <w:bCs/>
          <w:color w:val="auto"/>
          <w:spacing w:val="5"/>
          <w:sz w:val="24"/>
          <w:szCs w:val="24"/>
          <w:lang w:eastAsia="zh-CN"/>
        </w:rPr>
        <w:t>项目经理和</w:t>
      </w:r>
      <w:r>
        <w:rPr>
          <w:rFonts w:hint="eastAsia" w:ascii="宋体" w:hAnsi="宋体" w:eastAsia="宋体" w:cs="宋体"/>
          <w:b/>
          <w:bCs/>
          <w:color w:val="auto"/>
          <w:sz w:val="24"/>
          <w:szCs w:val="24"/>
          <w:lang w:eastAsia="zh-CN"/>
        </w:rPr>
        <w:t>技术负责人、安全员、质检员每月在工</w:t>
      </w:r>
      <w:r>
        <w:rPr>
          <w:rFonts w:hint="eastAsia" w:ascii="宋体" w:hAnsi="宋体" w:eastAsia="宋体" w:cs="宋体"/>
          <w:b/>
          <w:bCs/>
          <w:color w:val="auto"/>
          <w:spacing w:val="5"/>
          <w:sz w:val="24"/>
          <w:szCs w:val="24"/>
          <w:lang w:eastAsia="zh-CN"/>
        </w:rPr>
        <w:t>作</w:t>
      </w:r>
      <w:r>
        <w:rPr>
          <w:rFonts w:hint="eastAsia" w:ascii="宋体" w:hAnsi="宋体" w:eastAsia="宋体" w:cs="宋体"/>
          <w:b/>
          <w:bCs/>
          <w:color w:val="auto"/>
          <w:sz w:val="24"/>
          <w:szCs w:val="24"/>
          <w:lang w:eastAsia="zh-CN"/>
        </w:rPr>
        <w:t>现场时间不得少于</w:t>
      </w:r>
      <w:r>
        <w:rPr>
          <w:rFonts w:hint="eastAsia" w:ascii="宋体" w:hAnsi="宋体" w:eastAsia="宋体" w:cs="宋体"/>
          <w:b/>
          <w:bCs/>
          <w:color w:val="auto"/>
          <w:spacing w:val="-55"/>
          <w:sz w:val="24"/>
          <w:szCs w:val="24"/>
          <w:lang w:eastAsia="zh-CN"/>
        </w:rPr>
        <w:t xml:space="preserve"> </w:t>
      </w:r>
      <w:r>
        <w:rPr>
          <w:rFonts w:hint="eastAsia" w:ascii="宋体" w:hAnsi="宋体" w:eastAsia="宋体" w:cs="宋体"/>
          <w:b/>
          <w:bCs/>
          <w:color w:val="auto"/>
          <w:spacing w:val="4"/>
          <w:sz w:val="24"/>
          <w:szCs w:val="24"/>
          <w:lang w:eastAsia="zh-CN"/>
        </w:rPr>
        <w:t>2</w:t>
      </w: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60"/>
          <w:sz w:val="24"/>
          <w:szCs w:val="24"/>
          <w:lang w:eastAsia="zh-CN"/>
        </w:rPr>
        <w:t xml:space="preserve"> </w:t>
      </w:r>
      <w:r>
        <w:rPr>
          <w:rFonts w:hint="eastAsia" w:ascii="宋体" w:hAnsi="宋体" w:eastAsia="宋体" w:cs="宋体"/>
          <w:b/>
          <w:bCs/>
          <w:color w:val="auto"/>
          <w:sz w:val="24"/>
          <w:szCs w:val="24"/>
          <w:lang w:eastAsia="zh-CN"/>
        </w:rPr>
        <w:t>天</w:t>
      </w:r>
      <w:r>
        <w:rPr>
          <w:rFonts w:hint="eastAsia" w:ascii="宋体" w:hAnsi="宋体" w:eastAsia="宋体" w:cs="宋体"/>
          <w:b/>
          <w:bCs/>
          <w:color w:val="auto"/>
          <w:spacing w:val="-24"/>
          <w:sz w:val="24"/>
          <w:szCs w:val="24"/>
          <w:lang w:eastAsia="zh-CN"/>
        </w:rPr>
        <w:t>，</w:t>
      </w:r>
      <w:r>
        <w:rPr>
          <w:rFonts w:hint="eastAsia" w:ascii="宋体" w:hAnsi="宋体" w:eastAsia="宋体" w:cs="宋体"/>
          <w:b/>
          <w:bCs/>
          <w:color w:val="auto"/>
          <w:sz w:val="24"/>
          <w:szCs w:val="24"/>
          <w:lang w:eastAsia="zh-CN"/>
        </w:rPr>
        <w:t>否则每差</w:t>
      </w:r>
      <w:r>
        <w:rPr>
          <w:rFonts w:hint="eastAsia" w:ascii="宋体" w:hAnsi="宋体" w:eastAsia="宋体" w:cs="宋体"/>
          <w:b/>
          <w:bCs/>
          <w:color w:val="auto"/>
          <w:spacing w:val="5"/>
          <w:sz w:val="24"/>
          <w:szCs w:val="24"/>
          <w:lang w:eastAsia="zh-CN"/>
        </w:rPr>
        <w:t>一</w:t>
      </w:r>
      <w:r>
        <w:rPr>
          <w:rFonts w:hint="eastAsia" w:ascii="宋体" w:hAnsi="宋体" w:eastAsia="宋体" w:cs="宋体"/>
          <w:b/>
          <w:bCs/>
          <w:color w:val="auto"/>
          <w:sz w:val="24"/>
          <w:szCs w:val="24"/>
          <w:lang w:eastAsia="zh-CN"/>
        </w:rPr>
        <w:t>天按</w:t>
      </w:r>
      <w:r>
        <w:rPr>
          <w:rFonts w:hint="eastAsia" w:ascii="宋体" w:hAnsi="宋体" w:eastAsia="宋体" w:cs="宋体"/>
          <w:b/>
          <w:bCs/>
          <w:color w:val="auto"/>
          <w:spacing w:val="-60"/>
          <w:sz w:val="24"/>
          <w:szCs w:val="24"/>
          <w:lang w:eastAsia="zh-CN"/>
        </w:rPr>
        <w:t xml:space="preserve"> </w:t>
      </w:r>
      <w:r>
        <w:rPr>
          <w:rFonts w:hint="eastAsia" w:ascii="宋体" w:hAnsi="宋体" w:eastAsia="宋体" w:cs="宋体"/>
          <w:b/>
          <w:bCs/>
          <w:color w:val="auto"/>
          <w:spacing w:val="4"/>
          <w:sz w:val="24"/>
          <w:szCs w:val="24"/>
          <w:lang w:val="en-US" w:eastAsia="zh-CN"/>
        </w:rPr>
        <w:t>3</w:t>
      </w:r>
      <w:r>
        <w:rPr>
          <w:rFonts w:hint="eastAsia" w:ascii="宋体" w:hAnsi="宋体" w:eastAsia="宋体" w:cs="宋体"/>
          <w:b/>
          <w:bCs/>
          <w:color w:val="auto"/>
          <w:sz w:val="24"/>
          <w:szCs w:val="24"/>
          <w:lang w:eastAsia="zh-CN"/>
        </w:rPr>
        <w:t>000</w:t>
      </w:r>
      <w:r>
        <w:rPr>
          <w:rFonts w:hint="eastAsia" w:ascii="宋体" w:hAnsi="宋体" w:eastAsia="宋体" w:cs="宋体"/>
          <w:b/>
          <w:bCs/>
          <w:color w:val="auto"/>
          <w:spacing w:val="-55"/>
          <w:sz w:val="24"/>
          <w:szCs w:val="24"/>
          <w:lang w:eastAsia="zh-CN"/>
        </w:rPr>
        <w:t xml:space="preserve"> </w:t>
      </w:r>
      <w:r>
        <w:rPr>
          <w:rFonts w:hint="eastAsia" w:ascii="宋体" w:hAnsi="宋体" w:eastAsia="宋体" w:cs="宋体"/>
          <w:b/>
          <w:bCs/>
          <w:color w:val="auto"/>
          <w:sz w:val="24"/>
          <w:szCs w:val="24"/>
          <w:lang w:eastAsia="zh-CN"/>
        </w:rPr>
        <w:t>元/人向发包人支付违约金。</w:t>
      </w:r>
    </w:p>
    <w:p w14:paraId="7FB0C36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4.</w:t>
      </w:r>
      <w:r>
        <w:rPr>
          <w:rFonts w:hint="eastAsia" w:ascii="宋体" w:hAnsi="宋体" w:eastAsia="宋体" w:cs="宋体"/>
          <w:b/>
          <w:bCs/>
          <w:color w:val="auto"/>
          <w:spacing w:val="1"/>
          <w:sz w:val="24"/>
          <w:szCs w:val="24"/>
          <w:lang w:val="en-US" w:eastAsia="zh-CN"/>
        </w:rPr>
        <w:t>6</w:t>
      </w:r>
      <w:r>
        <w:rPr>
          <w:rFonts w:hint="eastAsia" w:ascii="宋体" w:hAnsi="宋体" w:eastAsia="宋体" w:cs="宋体"/>
          <w:b/>
          <w:bCs/>
          <w:color w:val="auto"/>
          <w:spacing w:val="-1"/>
          <w:sz w:val="24"/>
          <w:szCs w:val="24"/>
          <w:lang w:eastAsia="zh-CN"/>
        </w:rPr>
        <w:t>承包人人员的管理</w:t>
      </w:r>
      <w:r>
        <w:rPr>
          <w:rFonts w:hint="eastAsia" w:ascii="宋体" w:hAnsi="宋体" w:eastAsia="宋体" w:cs="宋体"/>
          <w:b/>
          <w:bCs/>
          <w:color w:val="auto"/>
          <w:sz w:val="24"/>
          <w:szCs w:val="24"/>
          <w:lang w:eastAsia="zh-CN"/>
        </w:rPr>
        <w:t>本款增加：</w:t>
      </w:r>
    </w:p>
    <w:p w14:paraId="61110CD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pacing w:val="-2"/>
          <w:sz w:val="24"/>
          <w:szCs w:val="24"/>
          <w:lang w:eastAsia="zh-CN"/>
        </w:rPr>
        <w:t>承包人必须按照</w:t>
      </w:r>
      <w:r>
        <w:rPr>
          <w:rFonts w:hint="eastAsia" w:ascii="宋体" w:hAnsi="宋体" w:cs="宋体"/>
          <w:b/>
          <w:bCs/>
          <w:color w:val="auto"/>
          <w:spacing w:val="-2"/>
          <w:sz w:val="24"/>
          <w:szCs w:val="24"/>
          <w:lang w:eastAsia="zh-CN"/>
        </w:rPr>
        <w:t>响应文件</w:t>
      </w:r>
      <w:r>
        <w:rPr>
          <w:rFonts w:hint="eastAsia" w:ascii="宋体" w:hAnsi="宋体" w:eastAsia="宋体" w:cs="宋体"/>
          <w:b/>
          <w:bCs/>
          <w:color w:val="auto"/>
          <w:spacing w:val="-2"/>
          <w:sz w:val="24"/>
          <w:szCs w:val="24"/>
          <w:lang w:eastAsia="zh-CN"/>
        </w:rPr>
        <w:t>所填报的</w:t>
      </w:r>
      <w:r>
        <w:rPr>
          <w:rFonts w:hint="eastAsia" w:ascii="宋体" w:hAnsi="宋体" w:eastAsia="宋体" w:cs="宋体"/>
          <w:b/>
          <w:bCs/>
          <w:color w:val="auto"/>
          <w:spacing w:val="2"/>
          <w:sz w:val="24"/>
          <w:szCs w:val="24"/>
          <w:lang w:eastAsia="zh-CN"/>
        </w:rPr>
        <w:t>“项目管理机构”执行。项目经理、技术负责人应与</w:t>
      </w:r>
      <w:r>
        <w:rPr>
          <w:rFonts w:hint="eastAsia" w:ascii="宋体" w:hAnsi="宋体" w:cs="宋体"/>
          <w:b/>
          <w:bCs/>
          <w:color w:val="auto"/>
          <w:spacing w:val="2"/>
          <w:sz w:val="24"/>
          <w:szCs w:val="24"/>
          <w:lang w:eastAsia="zh-CN"/>
        </w:rPr>
        <w:t>响应文件</w:t>
      </w:r>
      <w:r>
        <w:rPr>
          <w:rFonts w:hint="eastAsia" w:ascii="宋体" w:hAnsi="宋体" w:eastAsia="宋体" w:cs="宋体"/>
          <w:b/>
          <w:bCs/>
          <w:color w:val="auto"/>
          <w:spacing w:val="2"/>
          <w:sz w:val="24"/>
          <w:szCs w:val="24"/>
          <w:lang w:eastAsia="zh-CN"/>
        </w:rPr>
        <w:t>中的承诺一致，不得随意更换，且各专业施工人员数量必须符合</w:t>
      </w:r>
      <w:r>
        <w:rPr>
          <w:rFonts w:hint="eastAsia" w:ascii="宋体" w:hAnsi="宋体" w:cs="宋体"/>
          <w:b/>
          <w:bCs/>
          <w:color w:val="auto"/>
          <w:spacing w:val="2"/>
          <w:sz w:val="24"/>
          <w:szCs w:val="24"/>
          <w:lang w:eastAsia="zh-CN"/>
        </w:rPr>
        <w:t>响应文件</w:t>
      </w:r>
      <w:r>
        <w:rPr>
          <w:rFonts w:hint="eastAsia" w:ascii="宋体" w:hAnsi="宋体" w:eastAsia="宋体" w:cs="宋体"/>
          <w:b/>
          <w:bCs/>
          <w:color w:val="auto"/>
          <w:spacing w:val="2"/>
          <w:sz w:val="24"/>
          <w:szCs w:val="24"/>
          <w:lang w:eastAsia="zh-CN"/>
        </w:rPr>
        <w:t>中的承诺。</w:t>
      </w:r>
      <w:r>
        <w:rPr>
          <w:rFonts w:hint="eastAsia" w:ascii="宋体" w:hAnsi="宋体" w:eastAsia="宋体" w:cs="宋体"/>
          <w:b/>
          <w:bCs/>
          <w:color w:val="auto"/>
          <w:spacing w:val="2"/>
          <w:sz w:val="24"/>
          <w:szCs w:val="24"/>
          <w:u w:val="wave"/>
          <w:lang w:eastAsia="zh-CN"/>
        </w:rPr>
        <w:t>项目经理原则上不得更换，如有</w:t>
      </w:r>
      <w:r>
        <w:rPr>
          <w:rFonts w:hint="eastAsia" w:ascii="宋体" w:hAnsi="宋体" w:eastAsia="宋体" w:cs="宋体"/>
          <w:b/>
          <w:bCs/>
          <w:color w:val="auto"/>
          <w:sz w:val="24"/>
          <w:szCs w:val="24"/>
          <w:u w:val="wave"/>
          <w:lang w:eastAsia="zh-CN"/>
        </w:rPr>
        <w:t>特殊原因确</w:t>
      </w:r>
      <w:r>
        <w:rPr>
          <w:rFonts w:hint="eastAsia" w:ascii="宋体" w:hAnsi="宋体" w:eastAsia="宋体" w:cs="宋体"/>
          <w:b/>
          <w:bCs/>
          <w:color w:val="auto"/>
          <w:spacing w:val="5"/>
          <w:sz w:val="24"/>
          <w:szCs w:val="24"/>
          <w:u w:val="wave"/>
          <w:lang w:eastAsia="zh-CN"/>
        </w:rPr>
        <w:t>需</w:t>
      </w:r>
      <w:r>
        <w:rPr>
          <w:rFonts w:hint="eastAsia" w:ascii="宋体" w:hAnsi="宋体" w:eastAsia="宋体" w:cs="宋体"/>
          <w:b/>
          <w:bCs/>
          <w:color w:val="auto"/>
          <w:sz w:val="24"/>
          <w:szCs w:val="24"/>
          <w:u w:val="wave"/>
          <w:lang w:eastAsia="zh-CN"/>
        </w:rPr>
        <w:t>更换的</w:t>
      </w:r>
      <w:r>
        <w:rPr>
          <w:rFonts w:hint="eastAsia" w:ascii="宋体" w:hAnsi="宋体" w:eastAsia="宋体" w:cs="宋体"/>
          <w:b/>
          <w:bCs/>
          <w:color w:val="auto"/>
          <w:spacing w:val="-67"/>
          <w:sz w:val="24"/>
          <w:szCs w:val="24"/>
          <w:u w:val="wave"/>
          <w:lang w:eastAsia="zh-CN"/>
        </w:rPr>
        <w:t>，</w:t>
      </w:r>
      <w:r>
        <w:rPr>
          <w:rFonts w:hint="eastAsia" w:ascii="宋体" w:hAnsi="宋体" w:eastAsia="宋体" w:cs="宋体"/>
          <w:b/>
          <w:bCs/>
          <w:color w:val="auto"/>
          <w:sz w:val="24"/>
          <w:szCs w:val="24"/>
          <w:u w:val="wave"/>
          <w:lang w:eastAsia="zh-CN"/>
        </w:rPr>
        <w:t>需经发包人</w:t>
      </w:r>
      <w:r>
        <w:rPr>
          <w:rFonts w:hint="eastAsia" w:ascii="宋体" w:hAnsi="宋体" w:eastAsia="宋体" w:cs="宋体"/>
          <w:b/>
          <w:bCs/>
          <w:color w:val="auto"/>
          <w:spacing w:val="5"/>
          <w:sz w:val="24"/>
          <w:szCs w:val="24"/>
          <w:u w:val="wave"/>
          <w:lang w:eastAsia="zh-CN"/>
        </w:rPr>
        <w:t>同</w:t>
      </w:r>
      <w:r>
        <w:rPr>
          <w:rFonts w:hint="eastAsia" w:ascii="宋体" w:hAnsi="宋体" w:eastAsia="宋体" w:cs="宋体"/>
          <w:b/>
          <w:bCs/>
          <w:color w:val="auto"/>
          <w:sz w:val="24"/>
          <w:szCs w:val="24"/>
          <w:u w:val="wave"/>
          <w:lang w:eastAsia="zh-CN"/>
        </w:rPr>
        <w:t>意，</w:t>
      </w:r>
      <w:r>
        <w:rPr>
          <w:rFonts w:hint="eastAsia" w:ascii="宋体" w:hAnsi="宋体" w:eastAsia="宋体" w:cs="宋体"/>
          <w:b/>
          <w:bCs/>
          <w:color w:val="auto"/>
          <w:spacing w:val="2"/>
          <w:sz w:val="24"/>
          <w:szCs w:val="24"/>
          <w:u w:val="wave"/>
          <w:lang w:eastAsia="zh-CN"/>
        </w:rPr>
        <w:t>未经发包人同意，在本合同施工工期内擅自更换项目经理、技术负责人的，</w:t>
      </w:r>
      <w:r>
        <w:rPr>
          <w:rFonts w:hint="eastAsia" w:ascii="宋体" w:hAnsi="宋体" w:eastAsia="宋体" w:cs="宋体"/>
          <w:b/>
          <w:bCs/>
          <w:color w:val="auto"/>
          <w:spacing w:val="2"/>
          <w:sz w:val="24"/>
          <w:szCs w:val="24"/>
          <w:highlight w:val="none"/>
          <w:u w:val="wave"/>
          <w:lang w:eastAsia="zh-CN"/>
        </w:rPr>
        <w:t>发包人视承包人自动放弃履行合同，有权解除承包合同，</w:t>
      </w:r>
      <w:r>
        <w:rPr>
          <w:rFonts w:hint="eastAsia" w:ascii="宋体" w:hAnsi="宋体" w:eastAsia="宋体" w:cs="宋体"/>
          <w:b/>
          <w:bCs/>
          <w:color w:val="auto"/>
          <w:spacing w:val="2"/>
          <w:sz w:val="24"/>
          <w:szCs w:val="24"/>
          <w:highlight w:val="none"/>
          <w:u w:val="wave"/>
          <w:lang w:val="en-US" w:eastAsia="zh-CN"/>
        </w:rPr>
        <w:t>并要求承包人支付合同总价10%的违约金</w:t>
      </w:r>
      <w:r>
        <w:rPr>
          <w:rFonts w:hint="eastAsia" w:ascii="宋体" w:hAnsi="宋体" w:eastAsia="宋体" w:cs="宋体"/>
          <w:b/>
          <w:bCs/>
          <w:color w:val="auto"/>
          <w:sz w:val="24"/>
          <w:szCs w:val="24"/>
          <w:highlight w:val="none"/>
          <w:u w:val="wave"/>
          <w:lang w:eastAsia="zh-CN"/>
        </w:rPr>
        <w:t>。</w:t>
      </w:r>
    </w:p>
    <w:p w14:paraId="3BD9143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）承包人在雇用农民工时，按月向发包人报用工名单和工资</w:t>
      </w:r>
      <w:r>
        <w:rPr>
          <w:rFonts w:hint="eastAsia" w:ascii="宋体" w:hAnsi="宋体" w:eastAsia="宋体" w:cs="宋体"/>
          <w:b/>
          <w:bCs/>
          <w:color w:val="auto"/>
          <w:sz w:val="24"/>
          <w:szCs w:val="24"/>
          <w:lang w:eastAsia="zh-CN"/>
        </w:rPr>
        <w:t>单，必须与雇用农民工签订用工合同，</w:t>
      </w:r>
      <w:r>
        <w:rPr>
          <w:rFonts w:hint="eastAsia" w:ascii="宋体" w:hAnsi="宋体" w:eastAsia="宋体" w:cs="宋体"/>
          <w:b/>
          <w:bCs/>
          <w:color w:val="auto"/>
          <w:spacing w:val="48"/>
          <w:sz w:val="24"/>
          <w:szCs w:val="24"/>
          <w:lang w:eastAsia="zh-CN"/>
        </w:rPr>
        <w:t xml:space="preserve"> </w:t>
      </w:r>
      <w:r>
        <w:rPr>
          <w:rFonts w:hint="eastAsia" w:ascii="宋体" w:hAnsi="宋体" w:eastAsia="宋体" w:cs="宋体"/>
          <w:b/>
          <w:bCs/>
          <w:color w:val="auto"/>
          <w:spacing w:val="2"/>
          <w:sz w:val="24"/>
          <w:szCs w:val="24"/>
          <w:lang w:eastAsia="zh-CN"/>
        </w:rPr>
        <w:t>标明工种、工作范围、权力、义务、报酬、保险</w:t>
      </w:r>
      <w:r>
        <w:rPr>
          <w:rFonts w:hint="eastAsia" w:ascii="宋体" w:hAnsi="宋体" w:eastAsia="宋体" w:cs="宋体"/>
          <w:b/>
          <w:bCs/>
          <w:color w:val="auto"/>
          <w:spacing w:val="2"/>
          <w:sz w:val="24"/>
          <w:szCs w:val="24"/>
          <w:lang w:val="en-US" w:eastAsia="zh-CN"/>
        </w:rPr>
        <w:t>等</w:t>
      </w:r>
      <w:r>
        <w:rPr>
          <w:rFonts w:hint="eastAsia" w:ascii="宋体" w:hAnsi="宋体" w:eastAsia="宋体" w:cs="宋体"/>
          <w:b/>
          <w:bCs/>
          <w:color w:val="auto"/>
          <w:spacing w:val="2"/>
          <w:sz w:val="24"/>
          <w:szCs w:val="24"/>
          <w:lang w:eastAsia="zh-CN"/>
        </w:rPr>
        <w:t>，标明结算方式、付款</w:t>
      </w:r>
      <w:r>
        <w:rPr>
          <w:rFonts w:hint="eastAsia" w:ascii="宋体" w:hAnsi="宋体" w:eastAsia="宋体" w:cs="宋体"/>
          <w:b/>
          <w:bCs/>
          <w:color w:val="auto"/>
          <w:spacing w:val="24"/>
          <w:sz w:val="24"/>
          <w:szCs w:val="24"/>
          <w:lang w:eastAsia="zh-CN"/>
        </w:rPr>
        <w:t xml:space="preserve"> </w:t>
      </w:r>
      <w:r>
        <w:rPr>
          <w:rFonts w:hint="eastAsia" w:ascii="宋体" w:hAnsi="宋体" w:eastAsia="宋体" w:cs="宋体"/>
          <w:b/>
          <w:bCs/>
          <w:color w:val="auto"/>
          <w:spacing w:val="-1"/>
          <w:sz w:val="24"/>
          <w:szCs w:val="24"/>
          <w:lang w:eastAsia="zh-CN"/>
        </w:rPr>
        <w:t>期限，最后标明发包人有权将工程进度款、农民工工资保证金优先付给雇佣农民工。</w:t>
      </w:r>
    </w:p>
    <w:p w14:paraId="70069828">
      <w:pPr>
        <w:keepNext w:val="0"/>
        <w:keepLines w:val="0"/>
        <w:pageBreakBefore w:val="0"/>
        <w:widowControl w:val="0"/>
        <w:kinsoku/>
        <w:wordWrap w:val="0"/>
        <w:overflowPunct/>
        <w:topLinePunct/>
        <w:autoSpaceDE/>
        <w:autoSpaceDN/>
        <w:bidi w:val="0"/>
        <w:snapToGrid/>
        <w:spacing w:line="440" w:lineRule="exact"/>
        <w:ind w:left="0" w:leftChars="0" w:right="0" w:rightChars="0" w:firstLine="49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本工程发包人约定：中标单位在签订合同前，须预先向</w:t>
      </w:r>
      <w:r>
        <w:rPr>
          <w:rFonts w:hint="eastAsia" w:ascii="宋体" w:hAnsi="宋体" w:eastAsia="宋体" w:cs="宋体"/>
          <w:b/>
          <w:bCs/>
          <w:color w:val="auto"/>
          <w:spacing w:val="1"/>
          <w:sz w:val="24"/>
          <w:szCs w:val="24"/>
          <w:highlight w:val="none"/>
          <w:vertAlign w:val="baseline"/>
          <w:lang w:val="en-US" w:eastAsia="zh-CN"/>
        </w:rPr>
        <w:t>指定账户</w:t>
      </w:r>
      <w:r>
        <w:rPr>
          <w:rFonts w:hint="eastAsia" w:ascii="宋体" w:hAnsi="宋体" w:eastAsia="宋体" w:cs="宋体"/>
          <w:b/>
          <w:bCs/>
          <w:color w:val="auto"/>
          <w:sz w:val="24"/>
          <w:szCs w:val="24"/>
          <w:lang w:eastAsia="zh-CN"/>
        </w:rPr>
        <w:t>预存</w:t>
      </w:r>
      <w:r>
        <w:rPr>
          <w:rFonts w:hint="eastAsia" w:ascii="宋体" w:hAnsi="宋体" w:eastAsia="宋体" w:cs="宋体"/>
          <w:b/>
          <w:bCs/>
          <w:color w:val="auto"/>
          <w:spacing w:val="2"/>
          <w:sz w:val="24"/>
          <w:szCs w:val="24"/>
          <w:lang w:eastAsia="zh-CN"/>
        </w:rPr>
        <w:t>农民工工资保证金</w:t>
      </w:r>
      <w:r>
        <w:rPr>
          <w:rFonts w:hint="eastAsia" w:ascii="宋体" w:hAnsi="宋体" w:eastAsia="宋体" w:cs="宋体"/>
          <w:b/>
          <w:bCs/>
          <w:color w:val="auto"/>
          <w:spacing w:val="-1"/>
          <w:sz w:val="24"/>
          <w:szCs w:val="24"/>
          <w:lang w:eastAsia="zh-CN"/>
        </w:rPr>
        <w:t>。</w:t>
      </w:r>
    </w:p>
    <w:p w14:paraId="170EA1C7">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b/>
          <w:bCs/>
          <w:color w:val="auto"/>
          <w:spacing w:val="25"/>
          <w:sz w:val="24"/>
          <w:szCs w:val="24"/>
          <w:lang w:eastAsia="zh-CN"/>
        </w:rPr>
      </w:pPr>
      <w:r>
        <w:rPr>
          <w:rFonts w:hint="eastAsia" w:ascii="宋体" w:hAnsi="宋体" w:eastAsia="宋体" w:cs="宋体"/>
          <w:b/>
          <w:bCs/>
          <w:color w:val="auto"/>
          <w:spacing w:val="1"/>
          <w:sz w:val="24"/>
          <w:szCs w:val="24"/>
          <w:lang w:eastAsia="zh-CN"/>
        </w:rPr>
        <w:t>4.</w:t>
      </w:r>
      <w:r>
        <w:rPr>
          <w:rFonts w:hint="eastAsia" w:ascii="宋体" w:hAnsi="宋体" w:eastAsia="宋体" w:cs="宋体"/>
          <w:b/>
          <w:bCs/>
          <w:color w:val="auto"/>
          <w:spacing w:val="1"/>
          <w:sz w:val="24"/>
          <w:szCs w:val="24"/>
          <w:lang w:val="en-US" w:eastAsia="zh-CN"/>
        </w:rPr>
        <w:t>9</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pacing w:val="-1"/>
          <w:sz w:val="24"/>
          <w:szCs w:val="24"/>
          <w:lang w:eastAsia="zh-CN"/>
        </w:rPr>
        <w:t>工程价款应专款专用</w:t>
      </w:r>
      <w:r>
        <w:rPr>
          <w:rFonts w:hint="eastAsia" w:ascii="宋体" w:hAnsi="宋体" w:eastAsia="宋体" w:cs="宋体"/>
          <w:b/>
          <w:bCs/>
          <w:color w:val="auto"/>
          <w:spacing w:val="25"/>
          <w:sz w:val="24"/>
          <w:szCs w:val="24"/>
          <w:lang w:eastAsia="zh-CN"/>
        </w:rPr>
        <w:t xml:space="preserve"> </w:t>
      </w:r>
    </w:p>
    <w:p w14:paraId="55D055E4">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发</w:t>
      </w:r>
      <w:r>
        <w:rPr>
          <w:rFonts w:hint="eastAsia" w:ascii="宋体" w:hAnsi="宋体" w:eastAsia="宋体" w:cs="宋体"/>
          <w:b/>
          <w:color w:val="auto"/>
          <w:spacing w:val="-5"/>
          <w:sz w:val="24"/>
          <w:szCs w:val="24"/>
          <w:lang w:eastAsia="zh-CN"/>
        </w:rPr>
        <w:t>包</w:t>
      </w:r>
      <w:r>
        <w:rPr>
          <w:rFonts w:hint="eastAsia" w:ascii="宋体" w:hAnsi="宋体" w:eastAsia="宋体" w:cs="宋体"/>
          <w:b/>
          <w:color w:val="auto"/>
          <w:sz w:val="24"/>
          <w:szCs w:val="24"/>
          <w:lang w:eastAsia="zh-CN"/>
        </w:rPr>
        <w:t>人按合</w:t>
      </w:r>
      <w:r>
        <w:rPr>
          <w:rFonts w:hint="eastAsia" w:ascii="宋体" w:hAnsi="宋体" w:eastAsia="宋体" w:cs="宋体"/>
          <w:b/>
          <w:color w:val="auto"/>
          <w:spacing w:val="-5"/>
          <w:sz w:val="24"/>
          <w:szCs w:val="24"/>
          <w:lang w:eastAsia="zh-CN"/>
        </w:rPr>
        <w:t>同</w:t>
      </w:r>
      <w:r>
        <w:rPr>
          <w:rFonts w:hint="eastAsia" w:ascii="宋体" w:hAnsi="宋体" w:eastAsia="宋体" w:cs="宋体"/>
          <w:b/>
          <w:color w:val="auto"/>
          <w:sz w:val="24"/>
          <w:szCs w:val="24"/>
          <w:lang w:eastAsia="zh-CN"/>
        </w:rPr>
        <w:t>约定支</w:t>
      </w:r>
      <w:r>
        <w:rPr>
          <w:rFonts w:hint="eastAsia" w:ascii="宋体" w:hAnsi="宋体" w:eastAsia="宋体" w:cs="宋体"/>
          <w:b/>
          <w:color w:val="auto"/>
          <w:spacing w:val="-5"/>
          <w:sz w:val="24"/>
          <w:szCs w:val="24"/>
          <w:lang w:eastAsia="zh-CN"/>
        </w:rPr>
        <w:t>付</w:t>
      </w:r>
      <w:r>
        <w:rPr>
          <w:rFonts w:hint="eastAsia" w:ascii="宋体" w:hAnsi="宋体" w:eastAsia="宋体" w:cs="宋体"/>
          <w:b/>
          <w:color w:val="auto"/>
          <w:sz w:val="24"/>
          <w:szCs w:val="24"/>
          <w:lang w:eastAsia="zh-CN"/>
        </w:rPr>
        <w:t>给承包</w:t>
      </w:r>
      <w:r>
        <w:rPr>
          <w:rFonts w:hint="eastAsia" w:ascii="宋体" w:hAnsi="宋体" w:eastAsia="宋体" w:cs="宋体"/>
          <w:b/>
          <w:color w:val="auto"/>
          <w:spacing w:val="-5"/>
          <w:sz w:val="24"/>
          <w:szCs w:val="24"/>
          <w:lang w:eastAsia="zh-CN"/>
        </w:rPr>
        <w:t>人</w:t>
      </w:r>
      <w:r>
        <w:rPr>
          <w:rFonts w:hint="eastAsia" w:ascii="宋体" w:hAnsi="宋体" w:eastAsia="宋体" w:cs="宋体"/>
          <w:b/>
          <w:color w:val="auto"/>
          <w:sz w:val="24"/>
          <w:szCs w:val="24"/>
          <w:lang w:eastAsia="zh-CN"/>
        </w:rPr>
        <w:t>的各项</w:t>
      </w:r>
      <w:r>
        <w:rPr>
          <w:rFonts w:hint="eastAsia" w:ascii="宋体" w:hAnsi="宋体" w:eastAsia="宋体" w:cs="宋体"/>
          <w:b/>
          <w:color w:val="auto"/>
          <w:spacing w:val="-5"/>
          <w:sz w:val="24"/>
          <w:szCs w:val="24"/>
          <w:lang w:eastAsia="zh-CN"/>
        </w:rPr>
        <w:t>价</w:t>
      </w:r>
      <w:r>
        <w:rPr>
          <w:rFonts w:hint="eastAsia" w:ascii="宋体" w:hAnsi="宋体" w:eastAsia="宋体" w:cs="宋体"/>
          <w:b/>
          <w:color w:val="auto"/>
          <w:sz w:val="24"/>
          <w:szCs w:val="24"/>
          <w:lang w:eastAsia="zh-CN"/>
        </w:rPr>
        <w:t>款必须专</w:t>
      </w:r>
      <w:r>
        <w:rPr>
          <w:rFonts w:hint="eastAsia" w:ascii="宋体" w:hAnsi="宋体" w:eastAsia="宋体" w:cs="宋体"/>
          <w:b/>
          <w:color w:val="auto"/>
          <w:spacing w:val="-5"/>
          <w:sz w:val="24"/>
          <w:szCs w:val="24"/>
          <w:lang w:eastAsia="zh-CN"/>
        </w:rPr>
        <w:t>用</w:t>
      </w:r>
      <w:r>
        <w:rPr>
          <w:rFonts w:hint="eastAsia" w:ascii="宋体" w:hAnsi="宋体" w:eastAsia="宋体" w:cs="宋体"/>
          <w:b/>
          <w:color w:val="auto"/>
          <w:sz w:val="24"/>
          <w:szCs w:val="24"/>
          <w:lang w:eastAsia="zh-CN"/>
        </w:rPr>
        <w:t>于本合</w:t>
      </w:r>
      <w:r>
        <w:rPr>
          <w:rFonts w:hint="eastAsia" w:ascii="宋体" w:hAnsi="宋体" w:eastAsia="宋体" w:cs="宋体"/>
          <w:b/>
          <w:color w:val="auto"/>
          <w:spacing w:val="-5"/>
          <w:sz w:val="24"/>
          <w:szCs w:val="24"/>
          <w:lang w:eastAsia="zh-CN"/>
        </w:rPr>
        <w:t>同</w:t>
      </w:r>
      <w:r>
        <w:rPr>
          <w:rFonts w:hint="eastAsia" w:ascii="宋体" w:hAnsi="宋体" w:eastAsia="宋体" w:cs="宋体"/>
          <w:b/>
          <w:color w:val="auto"/>
          <w:sz w:val="24"/>
          <w:szCs w:val="24"/>
          <w:lang w:eastAsia="zh-CN"/>
        </w:rPr>
        <w:t>工程</w:t>
      </w:r>
      <w:r>
        <w:rPr>
          <w:rFonts w:hint="eastAsia" w:ascii="宋体" w:hAnsi="宋体" w:eastAsia="宋体" w:cs="宋体"/>
          <w:b/>
          <w:color w:val="auto"/>
          <w:spacing w:val="-96"/>
          <w:sz w:val="24"/>
          <w:szCs w:val="24"/>
          <w:lang w:eastAsia="zh-CN"/>
        </w:rPr>
        <w:t>。</w:t>
      </w:r>
      <w:r>
        <w:rPr>
          <w:rFonts w:hint="eastAsia" w:ascii="宋体" w:hAnsi="宋体" w:eastAsia="宋体" w:cs="宋体"/>
          <w:b/>
          <w:color w:val="auto"/>
          <w:sz w:val="24"/>
          <w:szCs w:val="24"/>
          <w:lang w:eastAsia="zh-CN"/>
        </w:rPr>
        <w:t>承</w:t>
      </w:r>
      <w:r>
        <w:rPr>
          <w:rFonts w:hint="eastAsia" w:ascii="宋体" w:hAnsi="宋体" w:eastAsia="宋体" w:cs="宋体"/>
          <w:b/>
          <w:color w:val="auto"/>
          <w:spacing w:val="-5"/>
          <w:sz w:val="24"/>
          <w:szCs w:val="24"/>
          <w:lang w:eastAsia="zh-CN"/>
        </w:rPr>
        <w:t>包</w:t>
      </w:r>
      <w:r>
        <w:rPr>
          <w:rFonts w:hint="eastAsia" w:ascii="宋体" w:hAnsi="宋体" w:eastAsia="宋体" w:cs="宋体"/>
          <w:b/>
          <w:color w:val="auto"/>
          <w:sz w:val="24"/>
          <w:szCs w:val="24"/>
          <w:lang w:eastAsia="zh-CN"/>
        </w:rPr>
        <w:t>人签订</w:t>
      </w:r>
      <w:r>
        <w:rPr>
          <w:rFonts w:hint="eastAsia" w:ascii="宋体" w:hAnsi="宋体" w:eastAsia="宋体" w:cs="宋体"/>
          <w:b/>
          <w:color w:val="auto"/>
          <w:spacing w:val="-5"/>
          <w:sz w:val="24"/>
          <w:szCs w:val="24"/>
          <w:lang w:eastAsia="zh-CN"/>
        </w:rPr>
        <w:t>合</w:t>
      </w:r>
      <w:r>
        <w:rPr>
          <w:rFonts w:hint="eastAsia" w:ascii="宋体" w:hAnsi="宋体" w:eastAsia="宋体" w:cs="宋体"/>
          <w:b/>
          <w:color w:val="auto"/>
          <w:sz w:val="24"/>
          <w:szCs w:val="24"/>
          <w:lang w:eastAsia="zh-CN"/>
        </w:rPr>
        <w:t>同后须</w:t>
      </w:r>
      <w:r>
        <w:rPr>
          <w:rFonts w:hint="eastAsia" w:ascii="宋体" w:hAnsi="宋体" w:eastAsia="宋体" w:cs="宋体"/>
          <w:b/>
          <w:color w:val="auto"/>
          <w:sz w:val="24"/>
          <w:szCs w:val="24"/>
          <w:lang w:val="en-US" w:eastAsia="zh-CN"/>
        </w:rPr>
        <w:t>在项目所在地</w:t>
      </w:r>
      <w:r>
        <w:rPr>
          <w:rFonts w:hint="eastAsia" w:ascii="宋体" w:hAnsi="宋体" w:eastAsia="宋体" w:cs="宋体"/>
          <w:b/>
          <w:color w:val="auto"/>
          <w:sz w:val="24"/>
          <w:szCs w:val="24"/>
          <w:lang w:eastAsia="zh-CN"/>
        </w:rPr>
        <w:t>开</w:t>
      </w:r>
      <w:r>
        <w:rPr>
          <w:rFonts w:hint="eastAsia" w:ascii="宋体" w:hAnsi="宋体" w:eastAsia="宋体" w:cs="宋体"/>
          <w:b/>
          <w:color w:val="auto"/>
          <w:spacing w:val="-5"/>
          <w:sz w:val="24"/>
          <w:szCs w:val="24"/>
          <w:lang w:eastAsia="zh-CN"/>
        </w:rPr>
        <w:t>设</w:t>
      </w:r>
      <w:r>
        <w:rPr>
          <w:rFonts w:hint="eastAsia" w:ascii="宋体" w:hAnsi="宋体" w:eastAsia="宋体" w:cs="宋体"/>
          <w:b/>
          <w:color w:val="auto"/>
          <w:sz w:val="24"/>
          <w:szCs w:val="24"/>
          <w:lang w:eastAsia="zh-CN"/>
        </w:rPr>
        <w:t>本合同</w:t>
      </w:r>
      <w:r>
        <w:rPr>
          <w:rFonts w:hint="eastAsia" w:ascii="宋体" w:hAnsi="宋体" w:eastAsia="宋体" w:cs="宋体"/>
          <w:b/>
          <w:color w:val="auto"/>
          <w:spacing w:val="-5"/>
          <w:sz w:val="24"/>
          <w:szCs w:val="24"/>
          <w:lang w:eastAsia="zh-CN"/>
        </w:rPr>
        <w:t>工</w:t>
      </w:r>
      <w:r>
        <w:rPr>
          <w:rFonts w:hint="eastAsia" w:ascii="宋体" w:hAnsi="宋体" w:eastAsia="宋体" w:cs="宋体"/>
          <w:b/>
          <w:color w:val="auto"/>
          <w:sz w:val="24"/>
          <w:szCs w:val="24"/>
          <w:lang w:eastAsia="zh-CN"/>
        </w:rPr>
        <w:t>程专用</w:t>
      </w:r>
      <w:r>
        <w:rPr>
          <w:rFonts w:hint="eastAsia" w:ascii="宋体" w:hAnsi="宋体" w:eastAsia="宋体" w:cs="宋体"/>
          <w:b/>
          <w:color w:val="auto"/>
          <w:spacing w:val="-5"/>
          <w:sz w:val="24"/>
          <w:szCs w:val="24"/>
          <w:lang w:eastAsia="zh-CN"/>
        </w:rPr>
        <w:t>帐</w:t>
      </w:r>
      <w:r>
        <w:rPr>
          <w:rFonts w:hint="eastAsia" w:ascii="宋体" w:hAnsi="宋体" w:eastAsia="宋体" w:cs="宋体"/>
          <w:b/>
          <w:color w:val="auto"/>
          <w:spacing w:val="5"/>
          <w:sz w:val="24"/>
          <w:szCs w:val="24"/>
          <w:lang w:eastAsia="zh-CN"/>
        </w:rPr>
        <w:t>户</w:t>
      </w:r>
      <w:r>
        <w:rPr>
          <w:rFonts w:hint="eastAsia" w:ascii="宋体" w:hAnsi="宋体" w:eastAsia="宋体" w:cs="宋体"/>
          <w:b/>
          <w:color w:val="auto"/>
          <w:spacing w:val="-29"/>
          <w:sz w:val="24"/>
          <w:szCs w:val="24"/>
          <w:lang w:eastAsia="zh-CN"/>
        </w:rPr>
        <w:t>，</w:t>
      </w:r>
      <w:r>
        <w:rPr>
          <w:rFonts w:hint="eastAsia" w:ascii="宋体" w:hAnsi="宋体" w:eastAsia="宋体" w:cs="宋体"/>
          <w:b/>
          <w:color w:val="auto"/>
          <w:sz w:val="24"/>
          <w:szCs w:val="24"/>
          <w:lang w:eastAsia="zh-CN"/>
        </w:rPr>
        <w:t>并</w:t>
      </w:r>
      <w:r>
        <w:rPr>
          <w:rFonts w:hint="eastAsia" w:ascii="宋体" w:hAnsi="宋体" w:eastAsia="宋体" w:cs="宋体"/>
          <w:b/>
          <w:color w:val="auto"/>
          <w:spacing w:val="-5"/>
          <w:sz w:val="24"/>
          <w:szCs w:val="24"/>
          <w:lang w:eastAsia="zh-CN"/>
        </w:rPr>
        <w:t>签</w:t>
      </w:r>
      <w:r>
        <w:rPr>
          <w:rFonts w:hint="eastAsia" w:ascii="宋体" w:hAnsi="宋体" w:eastAsia="宋体" w:cs="宋体"/>
          <w:b/>
          <w:color w:val="auto"/>
          <w:sz w:val="24"/>
          <w:szCs w:val="24"/>
          <w:lang w:eastAsia="zh-CN"/>
        </w:rPr>
        <w:t>订发包人</w:t>
      </w:r>
      <w:r>
        <w:rPr>
          <w:rFonts w:hint="eastAsia" w:ascii="宋体" w:hAnsi="宋体" w:eastAsia="宋体" w:cs="宋体"/>
          <w:b/>
          <w:color w:val="auto"/>
          <w:spacing w:val="-24"/>
          <w:sz w:val="24"/>
          <w:szCs w:val="24"/>
          <w:lang w:eastAsia="zh-CN"/>
        </w:rPr>
        <w:t>、</w:t>
      </w:r>
      <w:r>
        <w:rPr>
          <w:rFonts w:hint="eastAsia" w:ascii="宋体" w:hAnsi="宋体" w:eastAsia="宋体" w:cs="宋体"/>
          <w:b/>
          <w:color w:val="auto"/>
          <w:sz w:val="24"/>
          <w:szCs w:val="24"/>
          <w:lang w:eastAsia="zh-CN"/>
        </w:rPr>
        <w:t>承</w:t>
      </w:r>
      <w:r>
        <w:rPr>
          <w:rFonts w:hint="eastAsia" w:ascii="宋体" w:hAnsi="宋体" w:eastAsia="宋体" w:cs="宋体"/>
          <w:b/>
          <w:color w:val="auto"/>
          <w:spacing w:val="-5"/>
          <w:sz w:val="24"/>
          <w:szCs w:val="24"/>
          <w:lang w:eastAsia="zh-CN"/>
        </w:rPr>
        <w:t>包</w:t>
      </w:r>
      <w:r>
        <w:rPr>
          <w:rFonts w:hint="eastAsia" w:ascii="宋体" w:hAnsi="宋体" w:eastAsia="宋体" w:cs="宋体"/>
          <w:b/>
          <w:color w:val="auto"/>
          <w:sz w:val="24"/>
          <w:szCs w:val="24"/>
          <w:lang w:eastAsia="zh-CN"/>
        </w:rPr>
        <w:t>人</w:t>
      </w:r>
      <w:r>
        <w:rPr>
          <w:rFonts w:hint="eastAsia" w:ascii="宋体" w:hAnsi="宋体" w:eastAsia="宋体" w:cs="宋体"/>
          <w:b/>
          <w:color w:val="auto"/>
          <w:spacing w:val="-24"/>
          <w:sz w:val="24"/>
          <w:szCs w:val="24"/>
          <w:lang w:eastAsia="zh-CN"/>
        </w:rPr>
        <w:t>、</w:t>
      </w:r>
      <w:r>
        <w:rPr>
          <w:rFonts w:hint="eastAsia" w:ascii="宋体" w:hAnsi="宋体" w:eastAsia="宋体" w:cs="宋体"/>
          <w:b/>
          <w:color w:val="auto"/>
          <w:sz w:val="24"/>
          <w:szCs w:val="24"/>
          <w:lang w:eastAsia="zh-CN"/>
        </w:rPr>
        <w:t>银</w:t>
      </w:r>
      <w:r>
        <w:rPr>
          <w:rFonts w:hint="eastAsia" w:ascii="宋体" w:hAnsi="宋体" w:eastAsia="宋体" w:cs="宋体"/>
          <w:b/>
          <w:color w:val="auto"/>
          <w:spacing w:val="-5"/>
          <w:sz w:val="24"/>
          <w:szCs w:val="24"/>
          <w:lang w:eastAsia="zh-CN"/>
        </w:rPr>
        <w:t>行</w:t>
      </w:r>
      <w:r>
        <w:rPr>
          <w:rFonts w:hint="eastAsia" w:ascii="宋体" w:hAnsi="宋体" w:eastAsia="宋体" w:cs="宋体"/>
          <w:b/>
          <w:color w:val="auto"/>
          <w:sz w:val="24"/>
          <w:szCs w:val="24"/>
          <w:lang w:eastAsia="zh-CN"/>
        </w:rPr>
        <w:t>三方监</w:t>
      </w:r>
      <w:r>
        <w:rPr>
          <w:rFonts w:hint="eastAsia" w:ascii="宋体" w:hAnsi="宋体" w:eastAsia="宋体" w:cs="宋体"/>
          <w:b/>
          <w:color w:val="auto"/>
          <w:spacing w:val="-5"/>
          <w:sz w:val="24"/>
          <w:szCs w:val="24"/>
          <w:lang w:eastAsia="zh-CN"/>
        </w:rPr>
        <w:t>管</w:t>
      </w:r>
      <w:r>
        <w:rPr>
          <w:rFonts w:hint="eastAsia" w:ascii="宋体" w:hAnsi="宋体" w:eastAsia="宋体" w:cs="宋体"/>
          <w:b/>
          <w:color w:val="auto"/>
          <w:sz w:val="24"/>
          <w:szCs w:val="24"/>
          <w:lang w:eastAsia="zh-CN"/>
        </w:rPr>
        <w:t>协议</w:t>
      </w:r>
      <w:r>
        <w:rPr>
          <w:rFonts w:hint="eastAsia" w:ascii="宋体" w:hAnsi="宋体" w:eastAsia="宋体" w:cs="宋体"/>
          <w:b/>
          <w:color w:val="auto"/>
          <w:spacing w:val="-2"/>
          <w:sz w:val="24"/>
          <w:szCs w:val="24"/>
          <w:lang w:eastAsia="zh-CN"/>
        </w:rPr>
        <w:t>。</w:t>
      </w:r>
    </w:p>
    <w:p w14:paraId="2F6F09F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78"/>
          <w:sz w:val="24"/>
          <w:szCs w:val="24"/>
          <w:lang w:eastAsia="zh-CN"/>
        </w:rPr>
        <w:t xml:space="preserve"> </w:t>
      </w:r>
      <w:r>
        <w:rPr>
          <w:rFonts w:hint="eastAsia" w:ascii="宋体" w:hAnsi="宋体" w:eastAsia="宋体" w:cs="宋体"/>
          <w:b/>
          <w:bCs/>
          <w:color w:val="auto"/>
          <w:sz w:val="24"/>
          <w:szCs w:val="24"/>
          <w:lang w:eastAsia="zh-CN"/>
        </w:rPr>
        <w:t>材料和工程设备</w:t>
      </w:r>
    </w:p>
    <w:p w14:paraId="07CF4751">
      <w:pPr>
        <w:keepNext w:val="0"/>
        <w:keepLines w:val="0"/>
        <w:pageBreakBefore w:val="0"/>
        <w:widowControl w:val="0"/>
        <w:tabs>
          <w:tab w:val="left" w:pos="9746"/>
        </w:tabs>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5.1</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pacing w:val="-1"/>
          <w:sz w:val="24"/>
          <w:szCs w:val="24"/>
          <w:lang w:eastAsia="zh-CN"/>
        </w:rPr>
        <w:t>承包人提供的材料和工程设备</w:t>
      </w:r>
      <w:r>
        <w:rPr>
          <w:rFonts w:hint="eastAsia" w:ascii="宋体" w:hAnsi="宋体" w:eastAsia="宋体" w:cs="宋体"/>
          <w:color w:val="auto"/>
          <w:spacing w:val="-1"/>
          <w:sz w:val="24"/>
          <w:szCs w:val="24"/>
          <w:lang w:eastAsia="zh-CN"/>
        </w:rPr>
        <w:t>本款增加：</w:t>
      </w:r>
    </w:p>
    <w:p w14:paraId="395CD7D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（1）本工程由承包人自行采购材料，承包人应负责所有材料（包括甲方提供的材料）和工程设备</w:t>
      </w:r>
      <w:r>
        <w:rPr>
          <w:rFonts w:hint="eastAsia" w:ascii="宋体" w:hAnsi="宋体" w:eastAsia="宋体" w:cs="宋体"/>
          <w:color w:val="auto"/>
          <w:spacing w:val="-4"/>
          <w:sz w:val="24"/>
          <w:szCs w:val="24"/>
          <w:lang w:eastAsia="zh-CN"/>
        </w:rPr>
        <w:t>的采购、验收、运输、保管等，并承担上述工作所需的全部费用</w:t>
      </w:r>
      <w:r>
        <w:rPr>
          <w:rFonts w:hint="eastAsia" w:ascii="宋体" w:hAnsi="宋体" w:eastAsia="宋体" w:cs="宋体"/>
          <w:color w:val="auto"/>
          <w:spacing w:val="-2"/>
          <w:sz w:val="24"/>
          <w:szCs w:val="24"/>
          <w:lang w:eastAsia="zh-CN"/>
        </w:rPr>
        <w:t>。</w:t>
      </w:r>
    </w:p>
    <w:p w14:paraId="21EDC12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（2）承包人应按合同进度计划的安排及监理人指定的格式和期限，提交一份满足施工进度要求的材料进场计划报送监理人审批，并抄送发包人。</w:t>
      </w:r>
    </w:p>
    <w:p w14:paraId="71B360A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（3）承包人应负责材料的质量检测（检测由乙方自行委托有相关资质证书的部门）、验收、场内运输和保管，并承担上述工作所需的全部费用。每批</w:t>
      </w:r>
      <w:r>
        <w:rPr>
          <w:rFonts w:hint="eastAsia" w:ascii="宋体" w:hAnsi="宋体" w:eastAsia="宋体" w:cs="宋体"/>
          <w:color w:val="auto"/>
          <w:spacing w:val="-2"/>
          <w:sz w:val="24"/>
          <w:szCs w:val="24"/>
          <w:lang w:eastAsia="zh-CN"/>
        </w:rPr>
        <w:t>材料进场后，承包人应提交一份材料进场报告，报送监理人，并抄送发包人。</w:t>
      </w:r>
    </w:p>
    <w:p w14:paraId="654E6BDF">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b/>
          <w:bCs/>
          <w:color w:val="auto"/>
          <w:spacing w:val="29"/>
          <w:sz w:val="24"/>
          <w:szCs w:val="24"/>
          <w:lang w:eastAsia="zh-CN"/>
        </w:rPr>
      </w:pPr>
      <w:r>
        <w:rPr>
          <w:rFonts w:hint="eastAsia" w:ascii="宋体" w:hAnsi="宋体" w:eastAsia="宋体" w:cs="宋体"/>
          <w:b/>
          <w:bCs/>
          <w:color w:val="auto"/>
          <w:spacing w:val="1"/>
          <w:sz w:val="24"/>
          <w:szCs w:val="24"/>
          <w:lang w:eastAsia="zh-CN"/>
        </w:rPr>
        <w:t>5.2</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pacing w:val="-1"/>
          <w:sz w:val="24"/>
          <w:szCs w:val="24"/>
          <w:lang w:eastAsia="zh-CN"/>
        </w:rPr>
        <w:t>发包人提供的材料和工程设备</w:t>
      </w:r>
      <w:r>
        <w:rPr>
          <w:rFonts w:hint="eastAsia" w:ascii="宋体" w:hAnsi="宋体" w:eastAsia="宋体" w:cs="宋体"/>
          <w:b/>
          <w:bCs/>
          <w:color w:val="auto"/>
          <w:spacing w:val="29"/>
          <w:sz w:val="24"/>
          <w:szCs w:val="24"/>
          <w:lang w:eastAsia="zh-CN"/>
        </w:rPr>
        <w:t xml:space="preserve"> </w:t>
      </w:r>
    </w:p>
    <w:p w14:paraId="272CB65E">
      <w:pPr>
        <w:keepNext w:val="0"/>
        <w:keepLines w:val="0"/>
        <w:pageBreakBefore w:val="0"/>
        <w:widowControl w:val="0"/>
        <w:kinsoku/>
        <w:wordWrap w:val="0"/>
        <w:overflowPunct/>
        <w:topLinePunct/>
        <w:autoSpaceDE/>
        <w:autoSpaceDN/>
        <w:bidi w:val="0"/>
        <w:snapToGrid/>
        <w:spacing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本工程发包人不提供工程设备，但</w:t>
      </w:r>
      <w:r>
        <w:rPr>
          <w:rFonts w:hint="eastAsia" w:ascii="宋体" w:hAnsi="宋体" w:eastAsia="宋体" w:cs="宋体"/>
          <w:color w:val="auto"/>
          <w:spacing w:val="-3"/>
          <w:sz w:val="24"/>
          <w:szCs w:val="24"/>
          <w:lang w:eastAsia="zh-CN"/>
        </w:rPr>
        <w:t>承包人</w:t>
      </w:r>
      <w:r>
        <w:rPr>
          <w:rFonts w:hint="eastAsia" w:ascii="宋体" w:hAnsi="宋体" w:eastAsia="宋体" w:cs="宋体"/>
          <w:color w:val="auto"/>
          <w:spacing w:val="-2"/>
          <w:sz w:val="24"/>
          <w:szCs w:val="24"/>
          <w:lang w:eastAsia="zh-CN"/>
        </w:rPr>
        <w:t>施工、生活用水需要抽取发包人管辖河流的水源时，发包人要收取相应的水资源费用。</w:t>
      </w:r>
    </w:p>
    <w:p w14:paraId="63C417E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6</w:t>
      </w:r>
      <w:r>
        <w:rPr>
          <w:rFonts w:hint="eastAsia" w:ascii="宋体" w:hAnsi="宋体" w:eastAsia="宋体" w:cs="宋体"/>
          <w:b/>
          <w:bCs/>
          <w:color w:val="auto"/>
          <w:spacing w:val="-82"/>
          <w:sz w:val="24"/>
          <w:szCs w:val="24"/>
          <w:lang w:eastAsia="zh-CN"/>
        </w:rPr>
        <w:t xml:space="preserve"> </w:t>
      </w:r>
      <w:r>
        <w:rPr>
          <w:rFonts w:hint="eastAsia" w:ascii="宋体" w:hAnsi="宋体" w:eastAsia="宋体" w:cs="宋体"/>
          <w:b/>
          <w:bCs/>
          <w:color w:val="auto"/>
          <w:sz w:val="24"/>
          <w:szCs w:val="24"/>
          <w:lang w:eastAsia="zh-CN"/>
        </w:rPr>
        <w:t>施工设备和临时设施</w:t>
      </w:r>
    </w:p>
    <w:p w14:paraId="3E0FD468">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6.1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pacing w:val="-1"/>
          <w:sz w:val="24"/>
          <w:szCs w:val="24"/>
          <w:lang w:eastAsia="zh-CN"/>
        </w:rPr>
        <w:t>承包人提供的施工设备和临时设施</w:t>
      </w:r>
      <w:r>
        <w:rPr>
          <w:rFonts w:hint="eastAsia" w:ascii="宋体" w:hAnsi="宋体" w:eastAsia="宋体" w:cs="宋体"/>
          <w:b/>
          <w:bCs/>
          <w:color w:val="auto"/>
          <w:spacing w:val="22"/>
          <w:sz w:val="24"/>
          <w:szCs w:val="24"/>
          <w:lang w:eastAsia="zh-CN"/>
        </w:rPr>
        <w:t xml:space="preserve"> </w:t>
      </w:r>
      <w:r>
        <w:rPr>
          <w:rFonts w:hint="eastAsia" w:ascii="宋体" w:hAnsi="宋体" w:eastAsia="宋体" w:cs="宋体"/>
          <w:color w:val="auto"/>
          <w:spacing w:val="-1"/>
          <w:sz w:val="24"/>
          <w:szCs w:val="24"/>
          <w:lang w:eastAsia="zh-CN"/>
        </w:rPr>
        <w:t>本款补充：</w:t>
      </w:r>
    </w:p>
    <w:p w14:paraId="0B488D1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6.1.1</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3"/>
          <w:sz w:val="24"/>
          <w:szCs w:val="24"/>
          <w:lang w:eastAsia="zh-CN"/>
        </w:rPr>
        <w:t>承包人提供的施工设备必须按照</w:t>
      </w:r>
      <w:r>
        <w:rPr>
          <w:rFonts w:hint="eastAsia" w:cs="宋体"/>
          <w:color w:val="auto"/>
          <w:spacing w:val="-3"/>
          <w:sz w:val="24"/>
          <w:szCs w:val="24"/>
          <w:lang w:eastAsia="zh-CN"/>
        </w:rPr>
        <w:t>响应文件</w:t>
      </w:r>
      <w:r>
        <w:rPr>
          <w:rFonts w:hint="eastAsia" w:ascii="宋体" w:hAnsi="宋体" w:eastAsia="宋体" w:cs="宋体"/>
          <w:color w:val="auto"/>
          <w:spacing w:val="-3"/>
          <w:sz w:val="24"/>
          <w:szCs w:val="24"/>
          <w:lang w:eastAsia="zh-CN"/>
        </w:rPr>
        <w:t>中列</w:t>
      </w:r>
      <w:r>
        <w:rPr>
          <w:rFonts w:hint="eastAsia" w:ascii="宋体" w:hAnsi="宋体" w:eastAsia="宋体" w:cs="宋体"/>
          <w:color w:val="auto"/>
          <w:spacing w:val="-5"/>
          <w:sz w:val="24"/>
          <w:szCs w:val="24"/>
          <w:lang w:eastAsia="zh-CN"/>
        </w:rPr>
        <w:t>明</w:t>
      </w:r>
      <w:r>
        <w:rPr>
          <w:rFonts w:hint="eastAsia" w:ascii="宋体" w:hAnsi="宋体" w:eastAsia="宋体" w:cs="宋体"/>
          <w:b/>
          <w:color w:val="auto"/>
          <w:spacing w:val="-5"/>
          <w:sz w:val="24"/>
          <w:szCs w:val="24"/>
          <w:lang w:eastAsia="zh-CN"/>
        </w:rPr>
        <w:t>满足本工程砼施工高峰期强度要求的砼拌合楼系统及砼水平运输设备；列明</w:t>
      </w:r>
      <w:r>
        <w:rPr>
          <w:rFonts w:hint="eastAsia" w:ascii="宋体" w:hAnsi="宋体" w:eastAsia="宋体" w:cs="宋体"/>
          <w:b/>
          <w:color w:val="auto"/>
          <w:sz w:val="24"/>
          <w:szCs w:val="24"/>
          <w:lang w:eastAsia="zh-CN"/>
        </w:rPr>
        <w:t>试验</w:t>
      </w:r>
      <w:r>
        <w:rPr>
          <w:rFonts w:hint="eastAsia" w:ascii="宋体" w:hAnsi="宋体" w:eastAsia="宋体" w:cs="宋体"/>
          <w:b/>
          <w:color w:val="auto"/>
          <w:spacing w:val="-5"/>
          <w:sz w:val="24"/>
          <w:szCs w:val="24"/>
          <w:lang w:eastAsia="zh-CN"/>
        </w:rPr>
        <w:t>和</w:t>
      </w:r>
      <w:r>
        <w:rPr>
          <w:rFonts w:hint="eastAsia" w:ascii="宋体" w:hAnsi="宋体" w:eastAsia="宋体" w:cs="宋体"/>
          <w:b/>
          <w:color w:val="auto"/>
          <w:sz w:val="24"/>
          <w:szCs w:val="24"/>
          <w:lang w:eastAsia="zh-CN"/>
        </w:rPr>
        <w:t>检测仪</w:t>
      </w:r>
      <w:r>
        <w:rPr>
          <w:rFonts w:hint="eastAsia" w:ascii="宋体" w:hAnsi="宋体" w:eastAsia="宋体" w:cs="宋体"/>
          <w:b/>
          <w:color w:val="auto"/>
          <w:spacing w:val="-5"/>
          <w:sz w:val="24"/>
          <w:szCs w:val="24"/>
          <w:lang w:eastAsia="zh-CN"/>
        </w:rPr>
        <w:t>器</w:t>
      </w:r>
      <w:r>
        <w:rPr>
          <w:rFonts w:hint="eastAsia" w:ascii="宋体" w:hAnsi="宋体" w:eastAsia="宋体" w:cs="宋体"/>
          <w:b/>
          <w:color w:val="auto"/>
          <w:sz w:val="24"/>
          <w:szCs w:val="24"/>
          <w:lang w:eastAsia="zh-CN"/>
        </w:rPr>
        <w:t>设备名称、数量。</w:t>
      </w:r>
      <w:r>
        <w:rPr>
          <w:rFonts w:hint="eastAsia" w:ascii="宋体" w:hAnsi="宋体" w:eastAsia="宋体" w:cs="宋体"/>
          <w:b/>
          <w:color w:val="auto"/>
          <w:spacing w:val="-5"/>
          <w:sz w:val="24"/>
          <w:szCs w:val="24"/>
          <w:lang w:eastAsia="zh-CN"/>
        </w:rPr>
        <w:t>施</w:t>
      </w:r>
      <w:r>
        <w:rPr>
          <w:rFonts w:hint="eastAsia" w:ascii="宋体" w:hAnsi="宋体" w:eastAsia="宋体" w:cs="宋体"/>
          <w:b/>
          <w:color w:val="auto"/>
          <w:sz w:val="24"/>
          <w:szCs w:val="24"/>
          <w:lang w:eastAsia="zh-CN"/>
        </w:rPr>
        <w:t>工期施工设备按期</w:t>
      </w:r>
      <w:r>
        <w:rPr>
          <w:rFonts w:hint="eastAsia" w:ascii="宋体" w:hAnsi="宋体" w:eastAsia="宋体" w:cs="宋体"/>
          <w:b/>
          <w:color w:val="auto"/>
          <w:spacing w:val="-5"/>
          <w:sz w:val="24"/>
          <w:szCs w:val="24"/>
          <w:lang w:eastAsia="zh-CN"/>
        </w:rPr>
        <w:t>足</w:t>
      </w:r>
      <w:r>
        <w:rPr>
          <w:rFonts w:hint="eastAsia" w:ascii="宋体" w:hAnsi="宋体" w:eastAsia="宋体" w:cs="宋体"/>
          <w:b/>
          <w:color w:val="auto"/>
          <w:sz w:val="24"/>
          <w:szCs w:val="24"/>
          <w:lang w:eastAsia="zh-CN"/>
        </w:rPr>
        <w:t>额完好</w:t>
      </w:r>
      <w:r>
        <w:rPr>
          <w:rFonts w:hint="eastAsia" w:ascii="宋体" w:hAnsi="宋体" w:eastAsia="宋体" w:cs="宋体"/>
          <w:b/>
          <w:color w:val="auto"/>
          <w:spacing w:val="-5"/>
          <w:sz w:val="24"/>
          <w:szCs w:val="24"/>
          <w:lang w:eastAsia="zh-CN"/>
        </w:rPr>
        <w:t>到</w:t>
      </w:r>
      <w:r>
        <w:rPr>
          <w:rFonts w:hint="eastAsia" w:ascii="宋体" w:hAnsi="宋体" w:eastAsia="宋体" w:cs="宋体"/>
          <w:b/>
          <w:color w:val="auto"/>
          <w:sz w:val="24"/>
          <w:szCs w:val="24"/>
          <w:lang w:eastAsia="zh-CN"/>
        </w:rPr>
        <w:t>场</w:t>
      </w:r>
      <w:r>
        <w:rPr>
          <w:rFonts w:hint="eastAsia" w:ascii="宋体" w:hAnsi="宋体" w:eastAsia="宋体" w:cs="宋体"/>
          <w:b/>
          <w:color w:val="auto"/>
          <w:spacing w:val="-101"/>
          <w:sz w:val="24"/>
          <w:szCs w:val="24"/>
          <w:lang w:eastAsia="zh-CN"/>
        </w:rPr>
        <w:t>。</w:t>
      </w:r>
    </w:p>
    <w:p w14:paraId="6A81E82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6.1.2</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的各种</w:t>
      </w:r>
      <w:r>
        <w:rPr>
          <w:rFonts w:hint="eastAsia" w:ascii="宋体" w:hAnsi="宋体" w:eastAsia="宋体" w:cs="宋体"/>
          <w:color w:val="auto"/>
          <w:spacing w:val="-5"/>
          <w:sz w:val="24"/>
          <w:szCs w:val="24"/>
          <w:lang w:eastAsia="zh-CN"/>
        </w:rPr>
        <w:t>机</w:t>
      </w:r>
      <w:r>
        <w:rPr>
          <w:rFonts w:hint="eastAsia" w:ascii="宋体" w:hAnsi="宋体" w:eastAsia="宋体" w:cs="宋体"/>
          <w:color w:val="auto"/>
          <w:sz w:val="24"/>
          <w:szCs w:val="24"/>
          <w:lang w:eastAsia="zh-CN"/>
        </w:rPr>
        <w:t>械设备</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能按</w:t>
      </w:r>
      <w:r>
        <w:rPr>
          <w:rFonts w:hint="eastAsia" w:cs="宋体"/>
          <w:color w:val="auto"/>
          <w:sz w:val="24"/>
          <w:szCs w:val="24"/>
          <w:lang w:eastAsia="zh-CN"/>
        </w:rPr>
        <w:t>响应文件</w:t>
      </w:r>
      <w:r>
        <w:rPr>
          <w:rFonts w:hint="eastAsia" w:ascii="宋体" w:hAnsi="宋体" w:eastAsia="宋体" w:cs="宋体"/>
          <w:color w:val="auto"/>
          <w:sz w:val="24"/>
          <w:szCs w:val="24"/>
          <w:lang w:eastAsia="zh-CN"/>
        </w:rPr>
        <w:t>所</w:t>
      </w:r>
      <w:r>
        <w:rPr>
          <w:rFonts w:hint="eastAsia" w:ascii="宋体" w:hAnsi="宋体" w:eastAsia="宋体" w:cs="宋体"/>
          <w:color w:val="auto"/>
          <w:spacing w:val="-5"/>
          <w:sz w:val="24"/>
          <w:szCs w:val="24"/>
          <w:lang w:eastAsia="zh-CN"/>
        </w:rPr>
        <w:t>列</w:t>
      </w:r>
      <w:r>
        <w:rPr>
          <w:rFonts w:hint="eastAsia" w:ascii="宋体" w:hAnsi="宋体" w:eastAsia="宋体" w:cs="宋体"/>
          <w:color w:val="auto"/>
          <w:sz w:val="24"/>
          <w:szCs w:val="24"/>
          <w:lang w:eastAsia="zh-CN"/>
        </w:rPr>
        <w:t>的时间</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期足额</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好到场</w:t>
      </w:r>
      <w:r>
        <w:rPr>
          <w:rFonts w:hint="eastAsia" w:ascii="宋体" w:hAnsi="宋体" w:eastAsia="宋体" w:cs="宋体"/>
          <w:color w:val="auto"/>
          <w:spacing w:val="-5"/>
          <w:sz w:val="24"/>
          <w:szCs w:val="24"/>
          <w:lang w:eastAsia="zh-CN"/>
        </w:rPr>
        <w:t>并</w:t>
      </w:r>
      <w:r>
        <w:rPr>
          <w:rFonts w:hint="eastAsia" w:ascii="宋体" w:hAnsi="宋体" w:eastAsia="宋体" w:cs="宋体"/>
          <w:color w:val="auto"/>
          <w:sz w:val="24"/>
          <w:szCs w:val="24"/>
          <w:lang w:eastAsia="zh-CN"/>
        </w:rPr>
        <w:t>严重影</w:t>
      </w:r>
      <w:r>
        <w:rPr>
          <w:rFonts w:hint="eastAsia" w:ascii="宋体" w:hAnsi="宋体" w:eastAsia="宋体" w:cs="宋体"/>
          <w:color w:val="auto"/>
          <w:spacing w:val="-5"/>
          <w:sz w:val="24"/>
          <w:szCs w:val="24"/>
          <w:lang w:eastAsia="zh-CN"/>
        </w:rPr>
        <w:t>响</w:t>
      </w:r>
      <w:r>
        <w:rPr>
          <w:rFonts w:hint="eastAsia" w:ascii="宋体" w:hAnsi="宋体" w:eastAsia="宋体" w:cs="宋体"/>
          <w:color w:val="auto"/>
          <w:sz w:val="24"/>
          <w:szCs w:val="24"/>
          <w:lang w:eastAsia="zh-CN"/>
        </w:rPr>
        <w:t>工期时</w:t>
      </w:r>
      <w:r>
        <w:rPr>
          <w:rFonts w:hint="eastAsia" w:ascii="宋体" w:hAnsi="宋体" w:eastAsia="宋体" w:cs="宋体"/>
          <w:color w:val="auto"/>
          <w:spacing w:val="-43"/>
          <w:sz w:val="24"/>
          <w:szCs w:val="24"/>
          <w:lang w:eastAsia="zh-CN"/>
        </w:rPr>
        <w:t>，</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将指示</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标段切割</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切割所</w:t>
      </w:r>
      <w:r>
        <w:rPr>
          <w:rFonts w:hint="eastAsia" w:ascii="宋体" w:hAnsi="宋体" w:eastAsia="宋体" w:cs="宋体"/>
          <w:color w:val="auto"/>
          <w:spacing w:val="-5"/>
          <w:sz w:val="24"/>
          <w:szCs w:val="24"/>
          <w:lang w:eastAsia="zh-CN"/>
        </w:rPr>
        <w:t>造</w:t>
      </w:r>
      <w:r>
        <w:rPr>
          <w:rFonts w:hint="eastAsia" w:ascii="宋体" w:hAnsi="宋体" w:eastAsia="宋体" w:cs="宋体"/>
          <w:color w:val="auto"/>
          <w:sz w:val="24"/>
          <w:szCs w:val="24"/>
          <w:lang w:eastAsia="zh-CN"/>
        </w:rPr>
        <w:t>成的差</w:t>
      </w:r>
      <w:r>
        <w:rPr>
          <w:rFonts w:hint="eastAsia" w:ascii="宋体" w:hAnsi="宋体" w:eastAsia="宋体" w:cs="宋体"/>
          <w:color w:val="auto"/>
          <w:spacing w:val="-5"/>
          <w:sz w:val="24"/>
          <w:szCs w:val="24"/>
          <w:lang w:eastAsia="zh-CN"/>
        </w:rPr>
        <w:t>价</w:t>
      </w:r>
      <w:r>
        <w:rPr>
          <w:rFonts w:hint="eastAsia" w:ascii="宋体" w:hAnsi="宋体" w:eastAsia="宋体" w:cs="宋体"/>
          <w:color w:val="auto"/>
          <w:sz w:val="24"/>
          <w:szCs w:val="24"/>
          <w:lang w:eastAsia="zh-CN"/>
        </w:rPr>
        <w:t>应由承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人承担</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必</w:t>
      </w:r>
      <w:r>
        <w:rPr>
          <w:rFonts w:hint="eastAsia" w:ascii="宋体" w:hAnsi="宋体" w:eastAsia="宋体" w:cs="宋体"/>
          <w:color w:val="auto"/>
          <w:spacing w:val="-5"/>
          <w:sz w:val="24"/>
          <w:szCs w:val="24"/>
          <w:lang w:eastAsia="zh-CN"/>
        </w:rPr>
        <w:t>要</w:t>
      </w:r>
      <w:r>
        <w:rPr>
          <w:rFonts w:hint="eastAsia" w:ascii="宋体" w:hAnsi="宋体" w:eastAsia="宋体" w:cs="宋体"/>
          <w:color w:val="auto"/>
          <w:sz w:val="24"/>
          <w:szCs w:val="24"/>
          <w:lang w:eastAsia="zh-CN"/>
        </w:rPr>
        <w:t>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人还将</w:t>
      </w:r>
      <w:r>
        <w:rPr>
          <w:rFonts w:hint="eastAsia" w:ascii="宋体" w:hAnsi="宋体" w:eastAsia="宋体" w:cs="宋体"/>
          <w:color w:val="auto"/>
          <w:spacing w:val="-5"/>
          <w:sz w:val="24"/>
          <w:szCs w:val="24"/>
          <w:lang w:eastAsia="zh-CN"/>
        </w:rPr>
        <w:t>清</w:t>
      </w:r>
      <w:r>
        <w:rPr>
          <w:rFonts w:hint="eastAsia" w:ascii="宋体" w:hAnsi="宋体" w:eastAsia="宋体" w:cs="宋体"/>
          <w:color w:val="auto"/>
          <w:sz w:val="24"/>
          <w:szCs w:val="24"/>
          <w:lang w:eastAsia="zh-CN"/>
        </w:rPr>
        <w:t>退承包人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报</w:t>
      </w:r>
      <w:r>
        <w:rPr>
          <w:rFonts w:hint="eastAsia" w:ascii="宋体" w:hAnsi="宋体" w:eastAsia="宋体" w:cs="宋体"/>
          <w:color w:val="auto"/>
          <w:sz w:val="24"/>
          <w:szCs w:val="24"/>
          <w:lang w:eastAsia="zh-CN"/>
        </w:rPr>
        <w:t>请有关</w:t>
      </w:r>
      <w:r>
        <w:rPr>
          <w:rFonts w:hint="eastAsia" w:ascii="宋体" w:hAnsi="宋体" w:eastAsia="宋体" w:cs="宋体"/>
          <w:color w:val="auto"/>
          <w:spacing w:val="-5"/>
          <w:sz w:val="24"/>
          <w:szCs w:val="24"/>
          <w:lang w:eastAsia="zh-CN"/>
        </w:rPr>
        <w:t>部</w:t>
      </w:r>
      <w:r>
        <w:rPr>
          <w:rFonts w:hint="eastAsia" w:ascii="宋体" w:hAnsi="宋体" w:eastAsia="宋体" w:cs="宋体"/>
          <w:color w:val="auto"/>
          <w:sz w:val="24"/>
          <w:szCs w:val="24"/>
          <w:lang w:eastAsia="zh-CN"/>
        </w:rPr>
        <w:t>门予以</w:t>
      </w:r>
      <w:r>
        <w:rPr>
          <w:rFonts w:hint="eastAsia" w:ascii="宋体" w:hAnsi="宋体" w:eastAsia="宋体" w:cs="宋体"/>
          <w:color w:val="auto"/>
          <w:spacing w:val="-5"/>
          <w:sz w:val="24"/>
          <w:szCs w:val="24"/>
          <w:lang w:eastAsia="zh-CN"/>
        </w:rPr>
        <w:t>通</w:t>
      </w:r>
      <w:r>
        <w:rPr>
          <w:rFonts w:hint="eastAsia" w:ascii="宋体" w:hAnsi="宋体" w:eastAsia="宋体" w:cs="宋体"/>
          <w:color w:val="auto"/>
          <w:sz w:val="24"/>
          <w:szCs w:val="24"/>
          <w:lang w:eastAsia="zh-CN"/>
        </w:rPr>
        <w:t>报</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清退而</w:t>
      </w:r>
      <w:r>
        <w:rPr>
          <w:rFonts w:hint="eastAsia" w:ascii="宋体" w:hAnsi="宋体" w:eastAsia="宋体" w:cs="宋体"/>
          <w:color w:val="auto"/>
          <w:spacing w:val="-5"/>
          <w:sz w:val="24"/>
          <w:szCs w:val="24"/>
          <w:lang w:eastAsia="zh-CN"/>
        </w:rPr>
        <w:t>引</w:t>
      </w:r>
      <w:r>
        <w:rPr>
          <w:rFonts w:hint="eastAsia" w:ascii="宋体" w:hAnsi="宋体" w:eastAsia="宋体" w:cs="宋体"/>
          <w:color w:val="auto"/>
          <w:sz w:val="24"/>
          <w:szCs w:val="24"/>
          <w:lang w:eastAsia="zh-CN"/>
        </w:rPr>
        <w:t>起的一</w:t>
      </w:r>
      <w:r>
        <w:rPr>
          <w:rFonts w:hint="eastAsia" w:ascii="宋体" w:hAnsi="宋体" w:eastAsia="宋体" w:cs="宋体"/>
          <w:color w:val="auto"/>
          <w:spacing w:val="-5"/>
          <w:sz w:val="24"/>
          <w:szCs w:val="24"/>
          <w:lang w:eastAsia="zh-CN"/>
        </w:rPr>
        <w:t>切</w:t>
      </w:r>
      <w:r>
        <w:rPr>
          <w:rFonts w:hint="eastAsia" w:ascii="宋体" w:hAnsi="宋体" w:eastAsia="宋体" w:cs="宋体"/>
          <w:color w:val="auto"/>
          <w:sz w:val="24"/>
          <w:szCs w:val="24"/>
          <w:lang w:eastAsia="zh-CN"/>
        </w:rPr>
        <w:t>经济损</w:t>
      </w:r>
      <w:r>
        <w:rPr>
          <w:rFonts w:hint="eastAsia" w:ascii="宋体" w:hAnsi="宋体" w:eastAsia="宋体" w:cs="宋体"/>
          <w:color w:val="auto"/>
          <w:spacing w:val="-5"/>
          <w:sz w:val="24"/>
          <w:szCs w:val="24"/>
          <w:lang w:eastAsia="zh-CN"/>
        </w:rPr>
        <w:t>失</w:t>
      </w:r>
      <w:r>
        <w:rPr>
          <w:rFonts w:hint="eastAsia" w:ascii="宋体" w:hAnsi="宋体" w:eastAsia="宋体" w:cs="宋体"/>
          <w:color w:val="auto"/>
          <w:sz w:val="24"/>
          <w:szCs w:val="24"/>
          <w:lang w:eastAsia="zh-CN"/>
        </w:rPr>
        <w:t>均由承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人承</w:t>
      </w:r>
      <w:r>
        <w:rPr>
          <w:rFonts w:hint="eastAsia" w:ascii="宋体" w:hAnsi="宋体" w:eastAsia="宋体" w:cs="宋体"/>
          <w:color w:val="auto"/>
          <w:spacing w:val="-34"/>
          <w:sz w:val="24"/>
          <w:szCs w:val="24"/>
          <w:lang w:eastAsia="zh-CN"/>
        </w:rPr>
        <w:t>担</w:t>
      </w:r>
      <w:r>
        <w:rPr>
          <w:rFonts w:hint="eastAsia" w:ascii="宋体" w:hAnsi="宋体" w:eastAsia="宋体" w:cs="宋体"/>
          <w:color w:val="auto"/>
          <w:sz w:val="24"/>
          <w:szCs w:val="24"/>
          <w:lang w:eastAsia="zh-CN"/>
        </w:rPr>
        <w:t>（其</w:t>
      </w:r>
      <w:r>
        <w:rPr>
          <w:rFonts w:hint="eastAsia" w:ascii="宋体" w:hAnsi="宋体" w:eastAsia="宋体" w:cs="宋体"/>
          <w:color w:val="auto"/>
          <w:spacing w:val="-5"/>
          <w:sz w:val="24"/>
          <w:szCs w:val="24"/>
          <w:lang w:eastAsia="zh-CN"/>
        </w:rPr>
        <w:t>中</w:t>
      </w:r>
      <w:r>
        <w:rPr>
          <w:rFonts w:hint="eastAsia" w:ascii="宋体" w:hAnsi="宋体" w:eastAsia="宋体" w:cs="宋体"/>
          <w:color w:val="auto"/>
          <w:sz w:val="24"/>
          <w:szCs w:val="24"/>
          <w:lang w:eastAsia="zh-CN"/>
        </w:rPr>
        <w:t>含承包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的自身</w:t>
      </w:r>
      <w:r>
        <w:rPr>
          <w:rFonts w:hint="eastAsia" w:ascii="宋体" w:hAnsi="宋体" w:eastAsia="宋体" w:cs="宋体"/>
          <w:color w:val="auto"/>
          <w:spacing w:val="-5"/>
          <w:sz w:val="24"/>
          <w:szCs w:val="24"/>
          <w:lang w:eastAsia="zh-CN"/>
        </w:rPr>
        <w:t>损</w:t>
      </w:r>
      <w:r>
        <w:rPr>
          <w:rFonts w:hint="eastAsia" w:ascii="宋体" w:hAnsi="宋体" w:eastAsia="宋体" w:cs="宋体"/>
          <w:color w:val="auto"/>
          <w:sz w:val="24"/>
          <w:szCs w:val="24"/>
          <w:lang w:eastAsia="zh-CN"/>
        </w:rPr>
        <w:t>失和发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人需重</w:t>
      </w:r>
      <w:r>
        <w:rPr>
          <w:rFonts w:hint="eastAsia" w:ascii="宋体" w:hAnsi="宋体" w:eastAsia="宋体" w:cs="宋体"/>
          <w:color w:val="auto"/>
          <w:spacing w:val="-5"/>
          <w:sz w:val="24"/>
          <w:szCs w:val="24"/>
          <w:lang w:eastAsia="zh-CN"/>
        </w:rPr>
        <w:t>新</w:t>
      </w:r>
      <w:r>
        <w:rPr>
          <w:rFonts w:hint="eastAsia" w:ascii="宋体" w:hAnsi="宋体" w:eastAsia="宋体" w:cs="宋体"/>
          <w:color w:val="auto"/>
          <w:sz w:val="24"/>
          <w:szCs w:val="24"/>
          <w:lang w:eastAsia="zh-CN"/>
        </w:rPr>
        <w:t>寻选施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单位</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工程维护</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对</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工场地</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行植护</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尾</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价格差</w:t>
      </w:r>
      <w:r>
        <w:rPr>
          <w:rFonts w:hint="eastAsia" w:ascii="宋体" w:hAnsi="宋体" w:eastAsia="宋体" w:cs="宋体"/>
          <w:color w:val="auto"/>
          <w:spacing w:val="-5"/>
          <w:sz w:val="24"/>
          <w:szCs w:val="24"/>
          <w:lang w:eastAsia="zh-CN"/>
        </w:rPr>
        <w:t>异</w:t>
      </w:r>
      <w:r>
        <w:rPr>
          <w:rFonts w:hint="eastAsia" w:ascii="宋体" w:hAnsi="宋体" w:eastAsia="宋体" w:cs="宋体"/>
          <w:color w:val="auto"/>
          <w:sz w:val="24"/>
          <w:szCs w:val="24"/>
          <w:lang w:eastAsia="zh-CN"/>
        </w:rPr>
        <w:t>等一系</w:t>
      </w:r>
      <w:r>
        <w:rPr>
          <w:rFonts w:hint="eastAsia" w:ascii="宋体" w:hAnsi="宋体" w:eastAsia="宋体" w:cs="宋体"/>
          <w:color w:val="auto"/>
          <w:spacing w:val="-5"/>
          <w:sz w:val="24"/>
          <w:szCs w:val="24"/>
          <w:lang w:eastAsia="zh-CN"/>
        </w:rPr>
        <w:t>列</w:t>
      </w:r>
      <w:r>
        <w:rPr>
          <w:rFonts w:hint="eastAsia" w:ascii="宋体" w:hAnsi="宋体" w:eastAsia="宋体" w:cs="宋体"/>
          <w:color w:val="auto"/>
          <w:sz w:val="24"/>
          <w:szCs w:val="24"/>
          <w:lang w:eastAsia="zh-CN"/>
        </w:rPr>
        <w:t>工</w:t>
      </w:r>
      <w:r>
        <w:rPr>
          <w:rFonts w:hint="eastAsia" w:ascii="宋体" w:hAnsi="宋体" w:eastAsia="宋体" w:cs="宋体"/>
          <w:color w:val="auto"/>
          <w:spacing w:val="-1"/>
          <w:sz w:val="24"/>
          <w:szCs w:val="24"/>
          <w:lang w:eastAsia="zh-CN"/>
        </w:rPr>
        <w:t>期与经济连带损失）。</w:t>
      </w:r>
    </w:p>
    <w:p w14:paraId="11D1138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6.1.3</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3"/>
          <w:sz w:val="24"/>
          <w:szCs w:val="24"/>
          <w:lang w:eastAsia="zh-CN"/>
        </w:rPr>
        <w:t>承包人的主要施工设备、试验检测仪器等专用于本合同工程，调出这些设备、仪器时必须征</w:t>
      </w:r>
      <w:r>
        <w:rPr>
          <w:rFonts w:hint="eastAsia" w:ascii="宋体" w:hAnsi="宋体" w:eastAsia="宋体" w:cs="宋体"/>
          <w:color w:val="auto"/>
          <w:spacing w:val="-2"/>
          <w:sz w:val="24"/>
          <w:szCs w:val="24"/>
          <w:lang w:eastAsia="zh-CN"/>
        </w:rPr>
        <w:t>得发包人同意。</w:t>
      </w:r>
    </w:p>
    <w:p w14:paraId="359CFD12">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6.2</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pacing w:val="-1"/>
          <w:sz w:val="24"/>
          <w:szCs w:val="24"/>
          <w:lang w:eastAsia="zh-CN"/>
        </w:rPr>
        <w:t>发包人不提供施工设备和临时设施</w:t>
      </w:r>
      <w:r>
        <w:rPr>
          <w:rFonts w:hint="eastAsia" w:ascii="宋体" w:hAnsi="宋体" w:eastAsia="宋体" w:cs="宋体"/>
          <w:color w:val="auto"/>
          <w:spacing w:val="-2"/>
          <w:sz w:val="24"/>
          <w:szCs w:val="24"/>
          <w:lang w:eastAsia="zh-CN"/>
        </w:rPr>
        <w:t>。</w:t>
      </w:r>
    </w:p>
    <w:p w14:paraId="069B303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pacing w:val="-70"/>
          <w:sz w:val="24"/>
          <w:szCs w:val="24"/>
          <w:lang w:eastAsia="zh-CN"/>
        </w:rPr>
        <w:t xml:space="preserve"> </w:t>
      </w:r>
      <w:r>
        <w:rPr>
          <w:rFonts w:hint="eastAsia" w:ascii="宋体" w:hAnsi="宋体" w:eastAsia="宋体" w:cs="宋体"/>
          <w:b/>
          <w:bCs/>
          <w:color w:val="auto"/>
          <w:sz w:val="24"/>
          <w:szCs w:val="24"/>
          <w:lang w:eastAsia="zh-CN"/>
        </w:rPr>
        <w:t>交通</w:t>
      </w:r>
      <w:r>
        <w:rPr>
          <w:rFonts w:hint="eastAsia" w:ascii="宋体" w:hAnsi="宋体" w:eastAsia="宋体" w:cs="宋体"/>
          <w:b/>
          <w:bCs/>
          <w:color w:val="auto"/>
          <w:spacing w:val="4"/>
          <w:sz w:val="24"/>
          <w:szCs w:val="24"/>
          <w:lang w:eastAsia="zh-CN"/>
        </w:rPr>
        <w:t>运</w:t>
      </w:r>
      <w:r>
        <w:rPr>
          <w:rFonts w:hint="eastAsia" w:ascii="宋体" w:hAnsi="宋体" w:eastAsia="宋体" w:cs="宋体"/>
          <w:b/>
          <w:bCs/>
          <w:color w:val="auto"/>
          <w:sz w:val="24"/>
          <w:szCs w:val="24"/>
          <w:lang w:eastAsia="zh-CN"/>
        </w:rPr>
        <w:t>输</w:t>
      </w:r>
    </w:p>
    <w:p w14:paraId="19092393">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b/>
          <w:bCs/>
          <w:color w:val="auto"/>
          <w:spacing w:val="26"/>
          <w:sz w:val="24"/>
          <w:szCs w:val="24"/>
          <w:lang w:eastAsia="zh-CN"/>
        </w:rPr>
      </w:pPr>
      <w:r>
        <w:rPr>
          <w:rFonts w:hint="eastAsia" w:ascii="宋体" w:hAnsi="宋体" w:eastAsia="宋体" w:cs="宋体"/>
          <w:b/>
          <w:bCs/>
          <w:color w:val="auto"/>
          <w:spacing w:val="1"/>
          <w:sz w:val="24"/>
          <w:szCs w:val="24"/>
          <w:lang w:eastAsia="zh-CN"/>
        </w:rPr>
        <w:t>7.4</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pacing w:val="-1"/>
          <w:sz w:val="24"/>
          <w:szCs w:val="24"/>
          <w:lang w:eastAsia="zh-CN"/>
        </w:rPr>
        <w:t>超大件和超重件的运输</w:t>
      </w:r>
      <w:r>
        <w:rPr>
          <w:rFonts w:hint="eastAsia" w:ascii="宋体" w:hAnsi="宋体" w:eastAsia="宋体" w:cs="宋体"/>
          <w:b/>
          <w:bCs/>
          <w:color w:val="auto"/>
          <w:spacing w:val="26"/>
          <w:sz w:val="24"/>
          <w:szCs w:val="24"/>
          <w:lang w:eastAsia="zh-CN"/>
        </w:rPr>
        <w:t xml:space="preserve"> </w:t>
      </w:r>
    </w:p>
    <w:p w14:paraId="507FF03D">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若</w:t>
      </w:r>
      <w:r>
        <w:rPr>
          <w:rFonts w:hint="eastAsia" w:ascii="宋体" w:hAnsi="宋体" w:eastAsia="宋体" w:cs="宋体"/>
          <w:color w:val="auto"/>
          <w:spacing w:val="-5"/>
          <w:sz w:val="24"/>
          <w:szCs w:val="24"/>
          <w:lang w:eastAsia="zh-CN"/>
        </w:rPr>
        <w:t>实</w:t>
      </w:r>
      <w:r>
        <w:rPr>
          <w:rFonts w:hint="eastAsia" w:ascii="宋体" w:hAnsi="宋体" w:eastAsia="宋体" w:cs="宋体"/>
          <w:color w:val="auto"/>
          <w:sz w:val="24"/>
          <w:szCs w:val="24"/>
          <w:lang w:eastAsia="zh-CN"/>
        </w:rPr>
        <w:t>际运输</w:t>
      </w:r>
      <w:r>
        <w:rPr>
          <w:rFonts w:hint="eastAsia" w:ascii="宋体" w:hAnsi="宋体" w:eastAsia="宋体" w:cs="宋体"/>
          <w:color w:val="auto"/>
          <w:spacing w:val="-5"/>
          <w:sz w:val="24"/>
          <w:szCs w:val="24"/>
          <w:lang w:eastAsia="zh-CN"/>
        </w:rPr>
        <w:t>中</w:t>
      </w:r>
      <w:r>
        <w:rPr>
          <w:rFonts w:hint="eastAsia" w:ascii="宋体" w:hAnsi="宋体" w:eastAsia="宋体" w:cs="宋体"/>
          <w:color w:val="auto"/>
          <w:sz w:val="24"/>
          <w:szCs w:val="24"/>
          <w:lang w:eastAsia="zh-CN"/>
        </w:rPr>
        <w:t>的超大</w:t>
      </w:r>
      <w:r>
        <w:rPr>
          <w:rFonts w:hint="eastAsia" w:ascii="宋体" w:hAnsi="宋体" w:eastAsia="宋体" w:cs="宋体"/>
          <w:color w:val="auto"/>
          <w:spacing w:val="-5"/>
          <w:sz w:val="24"/>
          <w:szCs w:val="24"/>
          <w:lang w:eastAsia="zh-CN"/>
        </w:rPr>
        <w:t>件</w:t>
      </w:r>
      <w:r>
        <w:rPr>
          <w:rFonts w:hint="eastAsia" w:ascii="宋体" w:hAnsi="宋体" w:eastAsia="宋体" w:cs="宋体"/>
          <w:color w:val="auto"/>
          <w:sz w:val="24"/>
          <w:szCs w:val="24"/>
          <w:lang w:eastAsia="zh-CN"/>
        </w:rPr>
        <w:t>或超重</w:t>
      </w:r>
      <w:r>
        <w:rPr>
          <w:rFonts w:hint="eastAsia" w:ascii="宋体" w:hAnsi="宋体" w:eastAsia="宋体" w:cs="宋体"/>
          <w:color w:val="auto"/>
          <w:spacing w:val="-5"/>
          <w:sz w:val="24"/>
          <w:szCs w:val="24"/>
          <w:lang w:eastAsia="zh-CN"/>
        </w:rPr>
        <w:t>件</w:t>
      </w:r>
      <w:r>
        <w:rPr>
          <w:rFonts w:hint="eastAsia" w:ascii="宋体" w:hAnsi="宋体" w:eastAsia="宋体" w:cs="宋体"/>
          <w:color w:val="auto"/>
          <w:sz w:val="24"/>
          <w:szCs w:val="24"/>
          <w:lang w:eastAsia="zh-CN"/>
        </w:rPr>
        <w:t>超过合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规定的</w:t>
      </w:r>
      <w:r>
        <w:rPr>
          <w:rFonts w:hint="eastAsia" w:ascii="宋体" w:hAnsi="宋体" w:eastAsia="宋体" w:cs="宋体"/>
          <w:color w:val="auto"/>
          <w:spacing w:val="-5"/>
          <w:sz w:val="24"/>
          <w:szCs w:val="24"/>
          <w:lang w:eastAsia="zh-CN"/>
        </w:rPr>
        <w:t>尺</w:t>
      </w:r>
      <w:r>
        <w:rPr>
          <w:rFonts w:hint="eastAsia" w:ascii="宋体" w:hAnsi="宋体" w:eastAsia="宋体" w:cs="宋体"/>
          <w:color w:val="auto"/>
          <w:sz w:val="24"/>
          <w:szCs w:val="24"/>
          <w:lang w:eastAsia="zh-CN"/>
        </w:rPr>
        <w:t>寸或重</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由</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包人承</w:t>
      </w:r>
      <w:r>
        <w:rPr>
          <w:rFonts w:hint="eastAsia" w:ascii="宋体" w:hAnsi="宋体" w:eastAsia="宋体" w:cs="宋体"/>
          <w:color w:val="auto"/>
          <w:spacing w:val="-5"/>
          <w:sz w:val="24"/>
          <w:szCs w:val="24"/>
          <w:lang w:eastAsia="zh-CN"/>
        </w:rPr>
        <w:t>担</w:t>
      </w:r>
      <w:r>
        <w:rPr>
          <w:rFonts w:hint="eastAsia" w:ascii="宋体" w:hAnsi="宋体" w:eastAsia="宋体" w:cs="宋体"/>
          <w:color w:val="auto"/>
          <w:sz w:val="24"/>
          <w:szCs w:val="24"/>
          <w:lang w:eastAsia="zh-CN"/>
        </w:rPr>
        <w:t>其费用</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人不予分</w:t>
      </w:r>
      <w:r>
        <w:rPr>
          <w:rFonts w:hint="eastAsia" w:ascii="宋体" w:hAnsi="宋体" w:eastAsia="宋体" w:cs="宋体"/>
          <w:color w:val="auto"/>
          <w:spacing w:val="-2"/>
          <w:sz w:val="24"/>
          <w:szCs w:val="24"/>
          <w:lang w:eastAsia="zh-CN"/>
        </w:rPr>
        <w:t>担。</w:t>
      </w:r>
    </w:p>
    <w:p w14:paraId="54BFEE91">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8</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b/>
          <w:bCs/>
          <w:color w:val="auto"/>
          <w:sz w:val="24"/>
          <w:szCs w:val="24"/>
          <w:lang w:eastAsia="zh-CN"/>
        </w:rPr>
        <w:t>测量</w:t>
      </w:r>
      <w:r>
        <w:rPr>
          <w:rFonts w:hint="eastAsia" w:ascii="宋体" w:hAnsi="宋体" w:eastAsia="宋体" w:cs="宋体"/>
          <w:b/>
          <w:bCs/>
          <w:color w:val="auto"/>
          <w:spacing w:val="4"/>
          <w:sz w:val="24"/>
          <w:szCs w:val="24"/>
          <w:lang w:eastAsia="zh-CN"/>
        </w:rPr>
        <w:t>放</w:t>
      </w:r>
      <w:r>
        <w:rPr>
          <w:rFonts w:hint="eastAsia" w:ascii="宋体" w:hAnsi="宋体" w:eastAsia="宋体" w:cs="宋体"/>
          <w:b/>
          <w:bCs/>
          <w:color w:val="auto"/>
          <w:sz w:val="24"/>
          <w:szCs w:val="24"/>
          <w:lang w:eastAsia="zh-CN"/>
        </w:rPr>
        <w:t>线</w:t>
      </w:r>
    </w:p>
    <w:p w14:paraId="572511F0">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8.1</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施工控制网</w:t>
      </w:r>
    </w:p>
    <w:p w14:paraId="42438F8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8.1.1</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3"/>
          <w:sz w:val="24"/>
          <w:szCs w:val="24"/>
          <w:lang w:eastAsia="zh-CN"/>
        </w:rPr>
        <w:t>施工控制网的约定：由监理人组织，设计方、承包方参与技术交底，由承包方按批准的施工组织</w:t>
      </w:r>
      <w:r>
        <w:rPr>
          <w:rFonts w:hint="eastAsia" w:ascii="宋体" w:hAnsi="宋体" w:eastAsia="宋体" w:cs="宋体"/>
          <w:color w:val="auto"/>
          <w:spacing w:val="-2"/>
          <w:sz w:val="24"/>
          <w:szCs w:val="24"/>
          <w:lang w:eastAsia="zh-CN"/>
        </w:rPr>
        <w:t>设计自行布置施工控制网。</w:t>
      </w:r>
    </w:p>
    <w:p w14:paraId="054E3B17">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pacing w:val="-94"/>
          <w:sz w:val="24"/>
          <w:szCs w:val="24"/>
          <w:lang w:eastAsia="zh-CN"/>
        </w:rPr>
        <w:t xml:space="preserve"> </w:t>
      </w:r>
      <w:r>
        <w:rPr>
          <w:rFonts w:hint="eastAsia" w:ascii="宋体" w:hAnsi="宋体" w:eastAsia="宋体" w:cs="宋体"/>
          <w:b/>
          <w:bCs/>
          <w:color w:val="auto"/>
          <w:sz w:val="24"/>
          <w:szCs w:val="24"/>
          <w:lang w:eastAsia="zh-CN"/>
        </w:rPr>
        <w:t>施工安全、治安保卫和环境保护</w:t>
      </w:r>
    </w:p>
    <w:p w14:paraId="5F8622B5">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9.2</w:t>
      </w:r>
      <w:r>
        <w:rPr>
          <w:rFonts w:hint="eastAsia" w:ascii="宋体" w:hAnsi="宋体" w:eastAsia="宋体" w:cs="宋体"/>
          <w:b/>
          <w:bCs/>
          <w:color w:val="auto"/>
          <w:spacing w:val="-62"/>
          <w:sz w:val="24"/>
          <w:szCs w:val="24"/>
          <w:lang w:eastAsia="zh-CN"/>
        </w:rPr>
        <w:t xml:space="preserve"> </w:t>
      </w:r>
      <w:r>
        <w:rPr>
          <w:rFonts w:hint="eastAsia" w:ascii="宋体" w:hAnsi="宋体" w:eastAsia="宋体" w:cs="宋体"/>
          <w:b/>
          <w:bCs/>
          <w:color w:val="auto"/>
          <w:spacing w:val="-1"/>
          <w:sz w:val="24"/>
          <w:szCs w:val="24"/>
          <w:lang w:eastAsia="zh-CN"/>
        </w:rPr>
        <w:t>承包人的施工安全责任</w:t>
      </w:r>
    </w:p>
    <w:p w14:paraId="562ACBE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9.2.1</w:t>
      </w:r>
      <w:r>
        <w:rPr>
          <w:rFonts w:hint="eastAsia" w:ascii="宋体" w:hAnsi="宋体" w:eastAsia="宋体" w:cs="宋体"/>
          <w:color w:val="auto"/>
          <w:spacing w:val="-3"/>
          <w:sz w:val="24"/>
          <w:szCs w:val="24"/>
          <w:lang w:eastAsia="zh-CN"/>
        </w:rPr>
        <w:t>增加内容：承包人为履行其在本合同中的责任，需要使用、运输并贮存炸药或其他类似物品</w:t>
      </w:r>
      <w:r>
        <w:rPr>
          <w:rFonts w:hint="eastAsia" w:ascii="宋体" w:hAnsi="宋体" w:eastAsia="宋体" w:cs="宋体"/>
          <w:color w:val="auto"/>
          <w:spacing w:val="-4"/>
          <w:sz w:val="24"/>
          <w:szCs w:val="24"/>
          <w:lang w:eastAsia="zh-CN"/>
        </w:rPr>
        <w:t>时，应事先采取必要的安排或预防措施，并应遵守与上述物品有关的条例、法律的规定。对于其他易燃</w:t>
      </w:r>
      <w:r>
        <w:rPr>
          <w:rFonts w:hint="eastAsia" w:ascii="宋体" w:hAnsi="宋体" w:eastAsia="宋体" w:cs="宋体"/>
          <w:color w:val="auto"/>
          <w:spacing w:val="69"/>
          <w:sz w:val="24"/>
          <w:szCs w:val="24"/>
          <w:lang w:eastAsia="zh-CN"/>
        </w:rPr>
        <w:t xml:space="preserve"> </w:t>
      </w:r>
      <w:r>
        <w:rPr>
          <w:rFonts w:hint="eastAsia" w:ascii="宋体" w:hAnsi="宋体" w:eastAsia="宋体" w:cs="宋体"/>
          <w:color w:val="auto"/>
          <w:spacing w:val="-2"/>
          <w:sz w:val="24"/>
          <w:szCs w:val="24"/>
          <w:lang w:eastAsia="zh-CN"/>
        </w:rPr>
        <w:t>易爆品或其他在使用、运输或贮存中存在危险的物品，也应遵守有关的条例、法律和规定。</w:t>
      </w:r>
    </w:p>
    <w:p w14:paraId="45EC96C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增加以下条款：</w:t>
      </w:r>
    </w:p>
    <w:p w14:paraId="6DEE8CF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9.2.</w:t>
      </w:r>
      <w:r>
        <w:rPr>
          <w:rFonts w:hint="eastAsia" w:ascii="宋体" w:hAnsi="宋体" w:eastAsia="宋体" w:cs="宋体"/>
          <w:color w:val="auto"/>
          <w:sz w:val="24"/>
          <w:szCs w:val="24"/>
          <w:lang w:val="en-US" w:eastAsia="zh-CN"/>
        </w:rPr>
        <w:t>2</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承包人必须遵守《安全生产法》和其他有关安全生产的法规和规章，加强安全生产管理。</w:t>
      </w:r>
      <w:r>
        <w:rPr>
          <w:rFonts w:hint="eastAsia" w:ascii="宋体" w:hAnsi="宋体" w:eastAsia="宋体" w:cs="宋体"/>
          <w:color w:val="auto"/>
          <w:spacing w:val="-4"/>
          <w:sz w:val="24"/>
          <w:szCs w:val="24"/>
          <w:lang w:eastAsia="zh-CN"/>
        </w:rPr>
        <w:t>建立、健全安全生产责任制度，完善安全生产条件，确保安全生产。承包人应按《安全生产法》的规定</w:t>
      </w:r>
      <w:r>
        <w:rPr>
          <w:rFonts w:hint="eastAsia" w:ascii="宋体" w:hAnsi="宋体" w:eastAsia="宋体" w:cs="宋体"/>
          <w:color w:val="auto"/>
          <w:sz w:val="24"/>
          <w:szCs w:val="24"/>
          <w:lang w:eastAsia="zh-CN"/>
        </w:rPr>
        <w:t>履</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其安全</w:t>
      </w:r>
      <w:r>
        <w:rPr>
          <w:rFonts w:hint="eastAsia" w:ascii="宋体" w:hAnsi="宋体" w:eastAsia="宋体" w:cs="宋体"/>
          <w:color w:val="auto"/>
          <w:spacing w:val="-5"/>
          <w:sz w:val="24"/>
          <w:szCs w:val="24"/>
          <w:lang w:eastAsia="zh-CN"/>
        </w:rPr>
        <w:t>生</w:t>
      </w:r>
      <w:r>
        <w:rPr>
          <w:rFonts w:hint="eastAsia" w:ascii="宋体" w:hAnsi="宋体" w:eastAsia="宋体" w:cs="宋体"/>
          <w:color w:val="auto"/>
          <w:sz w:val="24"/>
          <w:szCs w:val="24"/>
          <w:lang w:eastAsia="zh-CN"/>
        </w:rPr>
        <w:t>产职责</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人必须</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置安全</w:t>
      </w:r>
      <w:r>
        <w:rPr>
          <w:rFonts w:hint="eastAsia" w:ascii="宋体" w:hAnsi="宋体" w:eastAsia="宋体" w:cs="宋体"/>
          <w:color w:val="auto"/>
          <w:spacing w:val="-5"/>
          <w:sz w:val="24"/>
          <w:szCs w:val="24"/>
          <w:lang w:eastAsia="zh-CN"/>
        </w:rPr>
        <w:t>管</w:t>
      </w:r>
      <w:r>
        <w:rPr>
          <w:rFonts w:hint="eastAsia" w:ascii="宋体" w:hAnsi="宋体" w:eastAsia="宋体" w:cs="宋体"/>
          <w:color w:val="auto"/>
          <w:sz w:val="24"/>
          <w:szCs w:val="24"/>
          <w:lang w:eastAsia="zh-CN"/>
        </w:rPr>
        <w:t>理机构</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配备专</w:t>
      </w:r>
      <w:r>
        <w:rPr>
          <w:rFonts w:hint="eastAsia" w:ascii="宋体" w:hAnsi="宋体" w:eastAsia="宋体" w:cs="宋体"/>
          <w:color w:val="auto"/>
          <w:spacing w:val="-5"/>
          <w:sz w:val="24"/>
          <w:szCs w:val="24"/>
          <w:lang w:eastAsia="zh-CN"/>
        </w:rPr>
        <w:t>职</w:t>
      </w:r>
      <w:r>
        <w:rPr>
          <w:rFonts w:hint="eastAsia" w:ascii="宋体" w:hAnsi="宋体" w:eastAsia="宋体" w:cs="宋体"/>
          <w:color w:val="auto"/>
          <w:sz w:val="24"/>
          <w:szCs w:val="24"/>
          <w:lang w:eastAsia="zh-CN"/>
        </w:rPr>
        <w:t>的安全</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程师</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加</w:t>
      </w:r>
      <w:r>
        <w:rPr>
          <w:rFonts w:hint="eastAsia" w:ascii="宋体" w:hAnsi="宋体" w:eastAsia="宋体" w:cs="宋体"/>
          <w:color w:val="auto"/>
          <w:spacing w:val="-5"/>
          <w:sz w:val="24"/>
          <w:szCs w:val="24"/>
          <w:lang w:eastAsia="zh-CN"/>
        </w:rPr>
        <w:t>强</w:t>
      </w:r>
      <w:r>
        <w:rPr>
          <w:rFonts w:hint="eastAsia" w:ascii="宋体" w:hAnsi="宋体" w:eastAsia="宋体" w:cs="宋体"/>
          <w:color w:val="auto"/>
          <w:sz w:val="24"/>
          <w:szCs w:val="24"/>
          <w:lang w:eastAsia="zh-CN"/>
        </w:rPr>
        <w:t>对施工</w:t>
      </w:r>
      <w:r>
        <w:rPr>
          <w:rFonts w:hint="eastAsia" w:ascii="宋体" w:hAnsi="宋体" w:eastAsia="宋体" w:cs="宋体"/>
          <w:color w:val="auto"/>
          <w:spacing w:val="-5"/>
          <w:sz w:val="24"/>
          <w:szCs w:val="24"/>
          <w:lang w:eastAsia="zh-CN"/>
        </w:rPr>
        <w:t>作</w:t>
      </w:r>
      <w:r>
        <w:rPr>
          <w:rFonts w:hint="eastAsia" w:ascii="宋体" w:hAnsi="宋体" w:eastAsia="宋体" w:cs="宋体"/>
          <w:color w:val="auto"/>
          <w:sz w:val="24"/>
          <w:szCs w:val="24"/>
          <w:lang w:eastAsia="zh-CN"/>
        </w:rPr>
        <w:t>业安全的管理</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特</w:t>
      </w:r>
      <w:r>
        <w:rPr>
          <w:rFonts w:hint="eastAsia" w:ascii="宋体" w:hAnsi="宋体" w:eastAsia="宋体" w:cs="宋体"/>
          <w:color w:val="auto"/>
          <w:spacing w:val="-5"/>
          <w:sz w:val="24"/>
          <w:szCs w:val="24"/>
          <w:lang w:eastAsia="zh-CN"/>
        </w:rPr>
        <w:t>别</w:t>
      </w:r>
      <w:r>
        <w:rPr>
          <w:rFonts w:hint="eastAsia" w:ascii="宋体" w:hAnsi="宋体" w:eastAsia="宋体" w:cs="宋体"/>
          <w:color w:val="auto"/>
          <w:sz w:val="24"/>
          <w:szCs w:val="24"/>
          <w:lang w:eastAsia="zh-CN"/>
        </w:rPr>
        <w:t>应加强</w:t>
      </w:r>
      <w:r>
        <w:rPr>
          <w:rFonts w:hint="eastAsia" w:ascii="宋体" w:hAnsi="宋体" w:eastAsia="宋体" w:cs="宋体"/>
          <w:color w:val="auto"/>
          <w:spacing w:val="-5"/>
          <w:sz w:val="24"/>
          <w:szCs w:val="24"/>
          <w:lang w:eastAsia="zh-CN"/>
        </w:rPr>
        <w:t>易</w:t>
      </w:r>
      <w:r>
        <w:rPr>
          <w:rFonts w:hint="eastAsia" w:ascii="宋体" w:hAnsi="宋体" w:eastAsia="宋体" w:cs="宋体"/>
          <w:color w:val="auto"/>
          <w:sz w:val="24"/>
          <w:szCs w:val="24"/>
          <w:lang w:eastAsia="zh-CN"/>
        </w:rPr>
        <w:t>燃</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易</w:t>
      </w:r>
      <w:r>
        <w:rPr>
          <w:rFonts w:hint="eastAsia" w:ascii="宋体" w:hAnsi="宋体" w:eastAsia="宋体" w:cs="宋体"/>
          <w:color w:val="auto"/>
          <w:spacing w:val="-5"/>
          <w:sz w:val="24"/>
          <w:szCs w:val="24"/>
          <w:lang w:eastAsia="zh-CN"/>
        </w:rPr>
        <w:t>爆</w:t>
      </w:r>
      <w:r>
        <w:rPr>
          <w:rFonts w:hint="eastAsia" w:ascii="宋体" w:hAnsi="宋体" w:eastAsia="宋体" w:cs="宋体"/>
          <w:color w:val="auto"/>
          <w:sz w:val="24"/>
          <w:szCs w:val="24"/>
          <w:lang w:eastAsia="zh-CN"/>
        </w:rPr>
        <w:t>材料</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火</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器材和</w:t>
      </w:r>
      <w:r>
        <w:rPr>
          <w:rFonts w:hint="eastAsia" w:ascii="宋体" w:hAnsi="宋体" w:eastAsia="宋体" w:cs="宋体"/>
          <w:color w:val="auto"/>
          <w:spacing w:val="-5"/>
          <w:sz w:val="24"/>
          <w:szCs w:val="24"/>
          <w:lang w:eastAsia="zh-CN"/>
        </w:rPr>
        <w:t>爆</w:t>
      </w:r>
      <w:r>
        <w:rPr>
          <w:rFonts w:hint="eastAsia" w:ascii="宋体" w:hAnsi="宋体" w:eastAsia="宋体" w:cs="宋体"/>
          <w:color w:val="auto"/>
          <w:sz w:val="24"/>
          <w:szCs w:val="24"/>
          <w:lang w:eastAsia="zh-CN"/>
        </w:rPr>
        <w:t>破作业</w:t>
      </w:r>
      <w:r>
        <w:rPr>
          <w:rFonts w:hint="eastAsia" w:ascii="宋体" w:hAnsi="宋体" w:eastAsia="宋体" w:cs="宋体"/>
          <w:color w:val="auto"/>
          <w:spacing w:val="-5"/>
          <w:sz w:val="24"/>
          <w:szCs w:val="24"/>
          <w:lang w:eastAsia="zh-CN"/>
        </w:rPr>
        <w:t>以</w:t>
      </w:r>
      <w:r>
        <w:rPr>
          <w:rFonts w:hint="eastAsia" w:ascii="宋体" w:hAnsi="宋体" w:eastAsia="宋体" w:cs="宋体"/>
          <w:color w:val="auto"/>
          <w:sz w:val="24"/>
          <w:szCs w:val="24"/>
          <w:lang w:eastAsia="zh-CN"/>
        </w:rPr>
        <w:t>及施工</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电的管理</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加</w:t>
      </w:r>
      <w:r>
        <w:rPr>
          <w:rFonts w:hint="eastAsia" w:ascii="宋体" w:hAnsi="宋体" w:eastAsia="宋体" w:cs="宋体"/>
          <w:color w:val="auto"/>
          <w:spacing w:val="-5"/>
          <w:sz w:val="24"/>
          <w:szCs w:val="24"/>
          <w:lang w:eastAsia="zh-CN"/>
        </w:rPr>
        <w:t>强</w:t>
      </w:r>
      <w:r>
        <w:rPr>
          <w:rFonts w:hint="eastAsia" w:ascii="宋体" w:hAnsi="宋体" w:eastAsia="宋体" w:cs="宋体"/>
          <w:color w:val="auto"/>
          <w:sz w:val="24"/>
          <w:szCs w:val="24"/>
          <w:lang w:eastAsia="zh-CN"/>
        </w:rPr>
        <w:t>危险源</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辨识和管理</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指</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安全操</w:t>
      </w:r>
      <w:r>
        <w:rPr>
          <w:rFonts w:hint="eastAsia" w:ascii="宋体" w:hAnsi="宋体" w:eastAsia="宋体" w:cs="宋体"/>
          <w:color w:val="auto"/>
          <w:spacing w:val="-5"/>
          <w:sz w:val="24"/>
          <w:szCs w:val="24"/>
          <w:lang w:eastAsia="zh-CN"/>
        </w:rPr>
        <w:t>作</w:t>
      </w:r>
      <w:r>
        <w:rPr>
          <w:rFonts w:hint="eastAsia" w:ascii="宋体" w:hAnsi="宋体" w:eastAsia="宋体" w:cs="宋体"/>
          <w:color w:val="auto"/>
          <w:sz w:val="24"/>
          <w:szCs w:val="24"/>
          <w:lang w:eastAsia="zh-CN"/>
        </w:rPr>
        <w:t>规程</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配</w:t>
      </w:r>
      <w:r>
        <w:rPr>
          <w:rFonts w:hint="eastAsia" w:ascii="宋体" w:hAnsi="宋体" w:eastAsia="宋体" w:cs="宋体"/>
          <w:color w:val="auto"/>
          <w:spacing w:val="-5"/>
          <w:sz w:val="24"/>
          <w:szCs w:val="24"/>
          <w:lang w:eastAsia="zh-CN"/>
        </w:rPr>
        <w:t>备</w:t>
      </w:r>
      <w:r>
        <w:rPr>
          <w:rFonts w:hint="eastAsia" w:ascii="宋体" w:hAnsi="宋体" w:eastAsia="宋体" w:cs="宋体"/>
          <w:color w:val="auto"/>
          <w:sz w:val="24"/>
          <w:szCs w:val="24"/>
          <w:lang w:eastAsia="zh-CN"/>
        </w:rPr>
        <w:t>必要的</w:t>
      </w:r>
      <w:r>
        <w:rPr>
          <w:rFonts w:hint="eastAsia" w:ascii="宋体" w:hAnsi="宋体" w:eastAsia="宋体" w:cs="宋体"/>
          <w:color w:val="auto"/>
          <w:spacing w:val="-5"/>
          <w:sz w:val="24"/>
          <w:szCs w:val="24"/>
          <w:lang w:eastAsia="zh-CN"/>
        </w:rPr>
        <w:t>安</w:t>
      </w:r>
      <w:r>
        <w:rPr>
          <w:rFonts w:hint="eastAsia" w:ascii="宋体" w:hAnsi="宋体" w:eastAsia="宋体" w:cs="宋体"/>
          <w:color w:val="auto"/>
          <w:sz w:val="24"/>
          <w:szCs w:val="24"/>
          <w:lang w:eastAsia="zh-CN"/>
        </w:rPr>
        <w:t>全生产</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施和劳</w:t>
      </w:r>
      <w:r>
        <w:rPr>
          <w:rFonts w:hint="eastAsia" w:ascii="宋体" w:hAnsi="宋体" w:eastAsia="宋体" w:cs="宋体"/>
          <w:color w:val="auto"/>
          <w:spacing w:val="-5"/>
          <w:sz w:val="24"/>
          <w:szCs w:val="24"/>
          <w:lang w:eastAsia="zh-CN"/>
        </w:rPr>
        <w:t>动</w:t>
      </w:r>
      <w:r>
        <w:rPr>
          <w:rFonts w:hint="eastAsia" w:ascii="宋体" w:hAnsi="宋体" w:eastAsia="宋体" w:cs="宋体"/>
          <w:color w:val="auto"/>
          <w:sz w:val="24"/>
          <w:szCs w:val="24"/>
          <w:lang w:eastAsia="zh-CN"/>
        </w:rPr>
        <w:t>保护用</w:t>
      </w:r>
      <w:r>
        <w:rPr>
          <w:rFonts w:hint="eastAsia" w:ascii="宋体" w:hAnsi="宋体" w:eastAsia="宋体" w:cs="宋体"/>
          <w:color w:val="auto"/>
          <w:spacing w:val="-5"/>
          <w:sz w:val="24"/>
          <w:szCs w:val="24"/>
          <w:lang w:eastAsia="zh-CN"/>
        </w:rPr>
        <w:t>具</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经</w:t>
      </w:r>
      <w:r>
        <w:rPr>
          <w:rFonts w:hint="eastAsia" w:ascii="宋体" w:hAnsi="宋体" w:eastAsia="宋体" w:cs="宋体"/>
          <w:color w:val="auto"/>
          <w:sz w:val="24"/>
          <w:szCs w:val="24"/>
          <w:lang w:eastAsia="zh-CN"/>
        </w:rPr>
        <w:t>常对其</w:t>
      </w:r>
      <w:r>
        <w:rPr>
          <w:rFonts w:hint="eastAsia" w:ascii="宋体" w:hAnsi="宋体" w:eastAsia="宋体" w:cs="宋体"/>
          <w:color w:val="auto"/>
          <w:spacing w:val="-5"/>
          <w:sz w:val="24"/>
          <w:szCs w:val="24"/>
          <w:lang w:eastAsia="zh-CN"/>
        </w:rPr>
        <w:t>职</w:t>
      </w:r>
      <w:r>
        <w:rPr>
          <w:rFonts w:hint="eastAsia" w:ascii="宋体" w:hAnsi="宋体" w:eastAsia="宋体" w:cs="宋体"/>
          <w:color w:val="auto"/>
          <w:sz w:val="24"/>
          <w:szCs w:val="24"/>
          <w:lang w:eastAsia="zh-CN"/>
        </w:rPr>
        <w:t>工进行</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工安全</w:t>
      </w:r>
      <w:r>
        <w:rPr>
          <w:rFonts w:hint="eastAsia" w:ascii="宋体" w:hAnsi="宋体" w:eastAsia="宋体" w:cs="宋体"/>
          <w:color w:val="auto"/>
          <w:spacing w:val="-5"/>
          <w:sz w:val="24"/>
          <w:szCs w:val="24"/>
          <w:lang w:eastAsia="zh-CN"/>
        </w:rPr>
        <w:t>教</w:t>
      </w:r>
      <w:r>
        <w:rPr>
          <w:rFonts w:hint="eastAsia" w:ascii="宋体" w:hAnsi="宋体" w:eastAsia="宋体" w:cs="宋体"/>
          <w:color w:val="auto"/>
          <w:sz w:val="24"/>
          <w:szCs w:val="24"/>
          <w:lang w:eastAsia="zh-CN"/>
        </w:rPr>
        <w:t>育。承包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应在接</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开工通知</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7</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向发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人和监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人各报</w:t>
      </w:r>
      <w:r>
        <w:rPr>
          <w:rFonts w:hint="eastAsia" w:ascii="宋体" w:hAnsi="宋体" w:eastAsia="宋体" w:cs="宋体"/>
          <w:color w:val="auto"/>
          <w:spacing w:val="-5"/>
          <w:sz w:val="24"/>
          <w:szCs w:val="24"/>
          <w:lang w:eastAsia="zh-CN"/>
        </w:rPr>
        <w:t>送</w:t>
      </w:r>
      <w:r>
        <w:rPr>
          <w:rFonts w:hint="eastAsia" w:ascii="宋体" w:hAnsi="宋体" w:eastAsia="宋体" w:cs="宋体"/>
          <w:color w:val="auto"/>
          <w:sz w:val="24"/>
          <w:szCs w:val="24"/>
          <w:lang w:eastAsia="zh-CN"/>
        </w:rPr>
        <w:t>一份内</w:t>
      </w:r>
      <w:r>
        <w:rPr>
          <w:rFonts w:hint="eastAsia" w:ascii="宋体" w:hAnsi="宋体" w:eastAsia="宋体" w:cs="宋体"/>
          <w:color w:val="auto"/>
          <w:spacing w:val="-5"/>
          <w:sz w:val="24"/>
          <w:szCs w:val="24"/>
          <w:lang w:eastAsia="zh-CN"/>
        </w:rPr>
        <w:t>容</w:t>
      </w:r>
      <w:r>
        <w:rPr>
          <w:rFonts w:hint="eastAsia" w:ascii="宋体" w:hAnsi="宋体" w:eastAsia="宋体" w:cs="宋体"/>
          <w:color w:val="auto"/>
          <w:sz w:val="24"/>
          <w:szCs w:val="24"/>
          <w:lang w:eastAsia="zh-CN"/>
        </w:rPr>
        <w:t>包括安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管理机</w:t>
      </w:r>
      <w:r>
        <w:rPr>
          <w:rFonts w:hint="eastAsia" w:ascii="宋体" w:hAnsi="宋体" w:eastAsia="宋体" w:cs="宋体"/>
          <w:color w:val="auto"/>
          <w:spacing w:val="-5"/>
          <w:sz w:val="24"/>
          <w:szCs w:val="24"/>
          <w:lang w:eastAsia="zh-CN"/>
        </w:rPr>
        <w:t>构</w:t>
      </w:r>
      <w:r>
        <w:rPr>
          <w:rFonts w:hint="eastAsia" w:ascii="宋体" w:hAnsi="宋体" w:eastAsia="宋体" w:cs="宋体"/>
          <w:color w:val="auto"/>
          <w:sz w:val="24"/>
          <w:szCs w:val="24"/>
          <w:lang w:eastAsia="zh-CN"/>
        </w:rPr>
        <w:t>的组织</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 xml:space="preserve">岗位职 </w:t>
      </w:r>
      <w:r>
        <w:rPr>
          <w:rFonts w:hint="eastAsia" w:ascii="宋体" w:hAnsi="宋体" w:eastAsia="宋体" w:cs="宋体"/>
          <w:color w:val="auto"/>
          <w:spacing w:val="-2"/>
          <w:sz w:val="24"/>
          <w:szCs w:val="24"/>
          <w:lang w:eastAsia="zh-CN"/>
        </w:rPr>
        <w:t>责及安全人员组成、安全工作程序和实施细则的施工安全保证措施报告，由监理人审查。</w:t>
      </w:r>
    </w:p>
    <w:p w14:paraId="692E6B0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9.2.</w:t>
      </w:r>
      <w:r>
        <w:rPr>
          <w:rFonts w:hint="eastAsia" w:ascii="宋体" w:hAnsi="宋体" w:eastAsia="宋体" w:cs="宋体"/>
          <w:color w:val="auto"/>
          <w:sz w:val="24"/>
          <w:szCs w:val="24"/>
          <w:lang w:val="en-US" w:eastAsia="zh-CN"/>
        </w:rPr>
        <w:t>3</w:t>
      </w:r>
      <w:r>
        <w:rPr>
          <w:rFonts w:hint="eastAsia" w:ascii="宋体" w:hAnsi="宋体" w:eastAsia="宋体" w:cs="宋体"/>
          <w:color w:val="auto"/>
          <w:spacing w:val="-3"/>
          <w:sz w:val="24"/>
          <w:szCs w:val="24"/>
          <w:lang w:eastAsia="zh-CN"/>
        </w:rPr>
        <w:t>承包人应负责所辖工地的消防工作，并配备必要的人员、消防水源、消防设备和救助设施，</w:t>
      </w:r>
      <w:r>
        <w:rPr>
          <w:rFonts w:hint="eastAsia" w:ascii="宋体" w:hAnsi="宋体" w:eastAsia="宋体" w:cs="宋体"/>
          <w:color w:val="auto"/>
          <w:spacing w:val="50"/>
          <w:sz w:val="24"/>
          <w:szCs w:val="24"/>
          <w:lang w:eastAsia="zh-CN"/>
        </w:rPr>
        <w:t xml:space="preserve"> </w:t>
      </w:r>
      <w:r>
        <w:rPr>
          <w:rFonts w:hint="eastAsia" w:ascii="宋体" w:hAnsi="宋体" w:eastAsia="宋体" w:cs="宋体"/>
          <w:color w:val="auto"/>
          <w:spacing w:val="-2"/>
          <w:sz w:val="24"/>
          <w:szCs w:val="24"/>
          <w:lang w:eastAsia="zh-CN"/>
        </w:rPr>
        <w:t>所需费用由承包人承担。对消防的要求见《技术条款》。</w:t>
      </w:r>
    </w:p>
    <w:p w14:paraId="4EE93DCC">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pacing w:val="1"/>
          <w:sz w:val="24"/>
          <w:szCs w:val="24"/>
          <w:lang w:eastAsia="zh-CN"/>
        </w:rPr>
        <w:t>9.3</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治安保卫</w:t>
      </w:r>
    </w:p>
    <w:p w14:paraId="3CEDD4B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本款增加：</w:t>
      </w:r>
    </w:p>
    <w:p w14:paraId="23A2497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9.3.1承包人治安保卫、综治维稳责任</w:t>
      </w:r>
    </w:p>
    <w:p w14:paraId="5ABBF41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68" w:firstLineChars="200"/>
        <w:contextualSpacing/>
        <w:jc w:val="both"/>
        <w:textAlignment w:val="auto"/>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承包人为履行其在本合同中的责任，应事先采取必要的安排或预防措施，做好本段内的治安保卫、综治维稳措施，应当服从当地政府、综治维稳办关于社会治安及安全保卫的相关规定并按要求做好安全保卫、综治维稳措施，确保施工场区的稳定和团结。</w:t>
      </w:r>
    </w:p>
    <w:p w14:paraId="5B2F8C3A">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9.4</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环境保护</w:t>
      </w:r>
    </w:p>
    <w:p w14:paraId="5AF1820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本款增加：</w:t>
      </w:r>
    </w:p>
    <w:p w14:paraId="4DFC266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9.4.1环境保护措施费已计入工程措施费中</w:t>
      </w:r>
      <w:r>
        <w:rPr>
          <w:rFonts w:hint="eastAsia" w:ascii="宋体" w:hAnsi="宋体" w:eastAsia="宋体" w:cs="宋体"/>
          <w:color w:val="auto"/>
          <w:spacing w:val="-2"/>
          <w:sz w:val="24"/>
          <w:szCs w:val="24"/>
          <w:lang w:eastAsia="zh-CN"/>
        </w:rPr>
        <w:t>，</w:t>
      </w:r>
      <w:r>
        <w:rPr>
          <w:rFonts w:hint="eastAsia" w:ascii="宋体" w:hAnsi="宋体" w:eastAsia="宋体" w:cs="宋体"/>
          <w:color w:val="auto"/>
          <w:sz w:val="24"/>
          <w:szCs w:val="24"/>
          <w:lang w:eastAsia="zh-CN"/>
        </w:rPr>
        <w:t>承包人应按要求采取相应措施，确保场区环境安全。</w:t>
      </w:r>
    </w:p>
    <w:p w14:paraId="18080546">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w:t>
      </w:r>
      <w:r>
        <w:rPr>
          <w:rFonts w:hint="eastAsia" w:ascii="宋体" w:hAnsi="宋体" w:eastAsia="宋体" w:cs="宋体"/>
          <w:b/>
          <w:bCs/>
          <w:color w:val="auto"/>
          <w:spacing w:val="1"/>
          <w:sz w:val="24"/>
          <w:szCs w:val="24"/>
          <w:lang w:val="en-US" w:eastAsia="zh-CN"/>
        </w:rPr>
        <w:t>6</w:t>
      </w:r>
      <w:r>
        <w:rPr>
          <w:rFonts w:hint="eastAsia" w:ascii="宋体" w:hAnsi="宋体" w:eastAsia="宋体" w:cs="宋体"/>
          <w:b/>
          <w:bCs/>
          <w:color w:val="auto"/>
          <w:sz w:val="24"/>
          <w:szCs w:val="24"/>
          <w:lang w:eastAsia="zh-CN"/>
        </w:rPr>
        <w:t>水土保持</w:t>
      </w:r>
    </w:p>
    <w:p w14:paraId="1B4E6FA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本条新增：</w:t>
      </w:r>
    </w:p>
    <w:p w14:paraId="6793ADB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9.</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.1</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渣场管理</w:t>
      </w:r>
    </w:p>
    <w:p w14:paraId="6E191E0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人应按</w:t>
      </w:r>
      <w:r>
        <w:rPr>
          <w:rFonts w:hint="eastAsia" w:ascii="宋体" w:hAnsi="宋体" w:eastAsia="宋体" w:cs="宋体"/>
          <w:color w:val="auto"/>
          <w:spacing w:val="-5"/>
          <w:sz w:val="24"/>
          <w:szCs w:val="24"/>
          <w:lang w:eastAsia="zh-CN"/>
        </w:rPr>
        <w:t>照</w:t>
      </w:r>
      <w:r>
        <w:rPr>
          <w:rFonts w:hint="eastAsia" w:ascii="宋体" w:hAnsi="宋体" w:eastAsia="宋体" w:cs="宋体"/>
          <w:color w:val="auto"/>
          <w:sz w:val="24"/>
          <w:szCs w:val="24"/>
          <w:lang w:eastAsia="zh-CN"/>
        </w:rPr>
        <w:t>本合同</w:t>
      </w:r>
      <w:r>
        <w:rPr>
          <w:rFonts w:hint="eastAsia" w:ascii="宋体" w:hAnsi="宋体" w:eastAsia="宋体" w:cs="宋体"/>
          <w:color w:val="auto"/>
          <w:spacing w:val="-5"/>
          <w:sz w:val="24"/>
          <w:szCs w:val="24"/>
          <w:lang w:eastAsia="zh-CN"/>
        </w:rPr>
        <w:t>规</w:t>
      </w:r>
      <w:r>
        <w:rPr>
          <w:rFonts w:hint="eastAsia" w:ascii="宋体" w:hAnsi="宋体" w:eastAsia="宋体" w:cs="宋体"/>
          <w:color w:val="auto"/>
          <w:sz w:val="24"/>
          <w:szCs w:val="24"/>
          <w:lang w:eastAsia="zh-CN"/>
        </w:rPr>
        <w:t>定或监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人的指</w:t>
      </w:r>
      <w:r>
        <w:rPr>
          <w:rFonts w:hint="eastAsia" w:ascii="宋体" w:hAnsi="宋体" w:eastAsia="宋体" w:cs="宋体"/>
          <w:color w:val="auto"/>
          <w:spacing w:val="-5"/>
          <w:sz w:val="24"/>
          <w:szCs w:val="24"/>
          <w:lang w:eastAsia="zh-CN"/>
        </w:rPr>
        <w:t>示</w:t>
      </w:r>
      <w:r>
        <w:rPr>
          <w:rFonts w:hint="eastAsia" w:ascii="宋体" w:hAnsi="宋体" w:eastAsia="宋体" w:cs="宋体"/>
          <w:color w:val="auto"/>
          <w:sz w:val="24"/>
          <w:szCs w:val="24"/>
          <w:lang w:eastAsia="zh-CN"/>
        </w:rPr>
        <w:t>将渣料</w:t>
      </w:r>
      <w:r>
        <w:rPr>
          <w:rFonts w:hint="eastAsia" w:ascii="宋体" w:hAnsi="宋体" w:eastAsia="宋体" w:cs="宋体"/>
          <w:color w:val="auto"/>
          <w:spacing w:val="-5"/>
          <w:sz w:val="24"/>
          <w:szCs w:val="24"/>
          <w:lang w:eastAsia="zh-CN"/>
        </w:rPr>
        <w:t>运</w:t>
      </w:r>
      <w:r>
        <w:rPr>
          <w:rFonts w:hint="eastAsia" w:ascii="宋体" w:hAnsi="宋体" w:eastAsia="宋体" w:cs="宋体"/>
          <w:color w:val="auto"/>
          <w:sz w:val="24"/>
          <w:szCs w:val="24"/>
          <w:lang w:eastAsia="zh-CN"/>
        </w:rPr>
        <w:t>输至指</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渣场</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弃</w:t>
      </w:r>
      <w:r>
        <w:rPr>
          <w:rFonts w:hint="eastAsia" w:ascii="宋体" w:hAnsi="宋体" w:eastAsia="宋体" w:cs="宋体"/>
          <w:color w:val="auto"/>
          <w:spacing w:val="-5"/>
          <w:sz w:val="24"/>
          <w:szCs w:val="24"/>
          <w:lang w:eastAsia="zh-CN"/>
        </w:rPr>
        <w:t>渣</w:t>
      </w:r>
      <w:r>
        <w:rPr>
          <w:rFonts w:hint="eastAsia" w:ascii="宋体" w:hAnsi="宋体" w:eastAsia="宋体" w:cs="宋体"/>
          <w:color w:val="auto"/>
          <w:sz w:val="24"/>
          <w:szCs w:val="24"/>
          <w:lang w:eastAsia="zh-CN"/>
        </w:rPr>
        <w:t>时应服</w:t>
      </w:r>
      <w:r>
        <w:rPr>
          <w:rFonts w:hint="eastAsia" w:ascii="宋体" w:hAnsi="宋体" w:eastAsia="宋体" w:cs="宋体"/>
          <w:color w:val="auto"/>
          <w:spacing w:val="-5"/>
          <w:sz w:val="24"/>
          <w:szCs w:val="24"/>
          <w:lang w:eastAsia="zh-CN"/>
        </w:rPr>
        <w:t>从</w:t>
      </w:r>
      <w:r>
        <w:rPr>
          <w:rFonts w:hint="eastAsia" w:ascii="宋体" w:hAnsi="宋体" w:eastAsia="宋体" w:cs="宋体"/>
          <w:color w:val="auto"/>
          <w:sz w:val="24"/>
          <w:szCs w:val="24"/>
          <w:lang w:eastAsia="zh-CN"/>
        </w:rPr>
        <w:t>渣场管</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人员或监</w:t>
      </w:r>
      <w:r>
        <w:rPr>
          <w:rFonts w:hint="eastAsia" w:ascii="宋体" w:hAnsi="宋体" w:eastAsia="宋体" w:cs="宋体"/>
          <w:color w:val="auto"/>
          <w:spacing w:val="-2"/>
          <w:sz w:val="24"/>
          <w:szCs w:val="24"/>
          <w:lang w:eastAsia="zh-CN"/>
        </w:rPr>
        <w:t>理人的指挥，有序堆渣，渣场管理内容包括指挥、照明、渣场内道路、推土机推平、洒水降尘、排水、必要的挡护等。上述费用已包括在合同措施费中，发包人不另行支付。</w:t>
      </w:r>
    </w:p>
    <w:p w14:paraId="375F7A40">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9.</w:t>
      </w:r>
      <w:r>
        <w:rPr>
          <w:rFonts w:hint="eastAsia" w:ascii="宋体" w:hAnsi="宋体" w:eastAsia="宋体" w:cs="宋体"/>
          <w:b/>
          <w:bCs/>
          <w:color w:val="auto"/>
          <w:spacing w:val="1"/>
          <w:sz w:val="24"/>
          <w:szCs w:val="24"/>
          <w:lang w:val="en-US" w:eastAsia="zh-CN"/>
        </w:rPr>
        <w:t>7</w:t>
      </w:r>
      <w:r>
        <w:rPr>
          <w:rFonts w:hint="eastAsia" w:ascii="宋体" w:hAnsi="宋体" w:eastAsia="宋体" w:cs="宋体"/>
          <w:b/>
          <w:bCs/>
          <w:color w:val="auto"/>
          <w:spacing w:val="-9"/>
          <w:sz w:val="24"/>
          <w:szCs w:val="24"/>
          <w:lang w:eastAsia="zh-CN"/>
        </w:rPr>
        <w:t xml:space="preserve"> </w:t>
      </w:r>
      <w:r>
        <w:rPr>
          <w:rFonts w:hint="eastAsia" w:ascii="宋体" w:hAnsi="宋体" w:eastAsia="宋体" w:cs="宋体"/>
          <w:b/>
          <w:bCs/>
          <w:color w:val="auto"/>
          <w:sz w:val="24"/>
          <w:szCs w:val="24"/>
          <w:lang w:eastAsia="zh-CN"/>
        </w:rPr>
        <w:t>文明工地</w:t>
      </w:r>
    </w:p>
    <w:p w14:paraId="7C25856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64"/>
          <w:sz w:val="24"/>
          <w:szCs w:val="24"/>
          <w:lang w:eastAsia="zh-CN"/>
        </w:rPr>
        <w:t xml:space="preserve"> </w:t>
      </w:r>
      <w:r>
        <w:rPr>
          <w:rFonts w:hint="eastAsia" w:ascii="宋体" w:hAnsi="宋体" w:eastAsia="宋体" w:cs="宋体"/>
          <w:b/>
          <w:bCs/>
          <w:color w:val="auto"/>
          <w:spacing w:val="-1"/>
          <w:sz w:val="24"/>
          <w:szCs w:val="24"/>
          <w:lang w:eastAsia="zh-CN"/>
        </w:rPr>
        <w:t>本合同文明工地的约定：</w:t>
      </w:r>
    </w:p>
    <w:p w14:paraId="0D1D8A6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1"/>
          <w:sz w:val="24"/>
          <w:szCs w:val="24"/>
          <w:lang w:eastAsia="zh-CN"/>
        </w:rPr>
        <w:t>9.7.1.1、同上9.</w:t>
      </w:r>
      <w:r>
        <w:rPr>
          <w:rFonts w:hint="eastAsia" w:ascii="宋体" w:hAnsi="宋体" w:eastAsia="宋体" w:cs="宋体"/>
          <w:b w:val="0"/>
          <w:bCs w:val="0"/>
          <w:color w:val="auto"/>
          <w:spacing w:val="-1"/>
          <w:sz w:val="24"/>
          <w:szCs w:val="24"/>
          <w:lang w:val="en-US" w:eastAsia="zh-CN"/>
        </w:rPr>
        <w:t>7</w:t>
      </w:r>
      <w:r>
        <w:rPr>
          <w:rFonts w:hint="eastAsia" w:ascii="宋体" w:hAnsi="宋体" w:eastAsia="宋体" w:cs="宋体"/>
          <w:b w:val="0"/>
          <w:bCs w:val="0"/>
          <w:color w:val="auto"/>
          <w:spacing w:val="-1"/>
          <w:sz w:val="24"/>
          <w:szCs w:val="24"/>
          <w:lang w:eastAsia="zh-CN"/>
        </w:rPr>
        <w:t>.1</w:t>
      </w:r>
    </w:p>
    <w:p w14:paraId="3EF3363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1"/>
          <w:sz w:val="24"/>
          <w:szCs w:val="24"/>
          <w:lang w:eastAsia="zh-CN"/>
        </w:rPr>
        <w:t>9.7.1.2、同上9.</w:t>
      </w:r>
      <w:r>
        <w:rPr>
          <w:rFonts w:hint="eastAsia" w:ascii="宋体" w:hAnsi="宋体" w:eastAsia="宋体" w:cs="宋体"/>
          <w:b w:val="0"/>
          <w:bCs w:val="0"/>
          <w:color w:val="auto"/>
          <w:spacing w:val="-1"/>
          <w:sz w:val="24"/>
          <w:szCs w:val="24"/>
          <w:lang w:val="en-US" w:eastAsia="zh-CN"/>
        </w:rPr>
        <w:t>7</w:t>
      </w: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lang w:val="en-US" w:eastAsia="zh-CN"/>
        </w:rPr>
        <w:t>2</w:t>
      </w:r>
    </w:p>
    <w:p w14:paraId="035861F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9.7.1.</w:t>
      </w:r>
      <w:r>
        <w:rPr>
          <w:rFonts w:hint="eastAsia" w:ascii="宋体" w:hAnsi="宋体" w:eastAsia="宋体" w:cs="宋体"/>
          <w:color w:val="auto"/>
          <w:spacing w:val="-1"/>
          <w:sz w:val="24"/>
          <w:szCs w:val="24"/>
          <w:lang w:val="en-US" w:eastAsia="zh-CN"/>
        </w:rPr>
        <w:t>3</w:t>
      </w:r>
      <w:r>
        <w:rPr>
          <w:rFonts w:hint="eastAsia" w:ascii="宋体" w:hAnsi="宋体" w:eastAsia="宋体" w:cs="宋体"/>
          <w:color w:val="auto"/>
          <w:spacing w:val="-1"/>
          <w:sz w:val="24"/>
          <w:szCs w:val="24"/>
          <w:lang w:eastAsia="zh-CN"/>
        </w:rPr>
        <w:t>安全文明施工措施费用</w:t>
      </w:r>
      <w:r>
        <w:rPr>
          <w:rFonts w:hint="eastAsia" w:ascii="宋体" w:hAnsi="宋体" w:eastAsia="宋体" w:cs="宋体"/>
          <w:color w:val="auto"/>
          <w:spacing w:val="-2"/>
          <w:sz w:val="24"/>
          <w:szCs w:val="24"/>
          <w:lang w:eastAsia="zh-CN"/>
        </w:rPr>
        <w:t>计入间接费中，发包方不另行支付。</w:t>
      </w:r>
    </w:p>
    <w:p w14:paraId="05898639">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lang w:eastAsia="zh-CN"/>
        </w:rPr>
        <w:t>.2增加：</w:t>
      </w:r>
    </w:p>
    <w:p w14:paraId="3CCF927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（1）承包人应履行安全生产职责。在</w:t>
      </w:r>
      <w:r>
        <w:rPr>
          <w:rFonts w:hint="eastAsia" w:ascii="宋体" w:hAnsi="宋体" w:eastAsia="宋体" w:cs="宋体"/>
          <w:color w:val="auto"/>
          <w:spacing w:val="-5"/>
          <w:sz w:val="24"/>
          <w:szCs w:val="24"/>
          <w:highlight w:val="none"/>
          <w:lang w:eastAsia="zh-CN"/>
        </w:rPr>
        <w:t>承</w:t>
      </w:r>
      <w:r>
        <w:rPr>
          <w:rFonts w:hint="eastAsia" w:ascii="宋体" w:hAnsi="宋体" w:eastAsia="宋体" w:cs="宋体"/>
          <w:color w:val="auto"/>
          <w:sz w:val="24"/>
          <w:szCs w:val="24"/>
          <w:highlight w:val="none"/>
          <w:lang w:eastAsia="zh-CN"/>
        </w:rPr>
        <w:t>包人的</w:t>
      </w:r>
      <w:r>
        <w:rPr>
          <w:rFonts w:hint="eastAsia" w:ascii="宋体" w:hAnsi="宋体" w:eastAsia="宋体" w:cs="宋体"/>
          <w:color w:val="auto"/>
          <w:spacing w:val="-5"/>
          <w:sz w:val="24"/>
          <w:szCs w:val="24"/>
          <w:highlight w:val="none"/>
          <w:lang w:eastAsia="zh-CN"/>
        </w:rPr>
        <w:t>施</w:t>
      </w:r>
      <w:r>
        <w:rPr>
          <w:rFonts w:hint="eastAsia" w:ascii="宋体" w:hAnsi="宋体" w:eastAsia="宋体" w:cs="宋体"/>
          <w:color w:val="auto"/>
          <w:sz w:val="24"/>
          <w:szCs w:val="24"/>
          <w:highlight w:val="none"/>
          <w:lang w:eastAsia="zh-CN"/>
        </w:rPr>
        <w:t>工责任</w:t>
      </w:r>
      <w:r>
        <w:rPr>
          <w:rFonts w:hint="eastAsia" w:ascii="宋体" w:hAnsi="宋体" w:eastAsia="宋体" w:cs="宋体"/>
          <w:color w:val="auto"/>
          <w:spacing w:val="-5"/>
          <w:sz w:val="24"/>
          <w:szCs w:val="24"/>
          <w:highlight w:val="none"/>
          <w:lang w:eastAsia="zh-CN"/>
        </w:rPr>
        <w:t>区</w:t>
      </w:r>
      <w:r>
        <w:rPr>
          <w:rFonts w:hint="eastAsia" w:ascii="宋体" w:hAnsi="宋体" w:eastAsia="宋体" w:cs="宋体"/>
          <w:color w:val="auto"/>
          <w:sz w:val="24"/>
          <w:szCs w:val="24"/>
          <w:highlight w:val="none"/>
          <w:lang w:eastAsia="zh-CN"/>
        </w:rPr>
        <w:t>内因承</w:t>
      </w:r>
      <w:r>
        <w:rPr>
          <w:rFonts w:hint="eastAsia" w:ascii="宋体" w:hAnsi="宋体" w:eastAsia="宋体" w:cs="宋体"/>
          <w:color w:val="auto"/>
          <w:spacing w:val="-5"/>
          <w:sz w:val="24"/>
          <w:szCs w:val="24"/>
          <w:highlight w:val="none"/>
          <w:lang w:eastAsia="zh-CN"/>
        </w:rPr>
        <w:t>包</w:t>
      </w:r>
      <w:r>
        <w:rPr>
          <w:rFonts w:hint="eastAsia" w:ascii="宋体" w:hAnsi="宋体" w:eastAsia="宋体" w:cs="宋体"/>
          <w:color w:val="auto"/>
          <w:sz w:val="24"/>
          <w:szCs w:val="24"/>
          <w:highlight w:val="none"/>
          <w:lang w:eastAsia="zh-CN"/>
        </w:rPr>
        <w:t>人责任</w:t>
      </w:r>
      <w:r>
        <w:rPr>
          <w:rFonts w:hint="eastAsia" w:ascii="宋体" w:hAnsi="宋体" w:eastAsia="宋体" w:cs="宋体"/>
          <w:color w:val="auto"/>
          <w:spacing w:val="-5"/>
          <w:sz w:val="24"/>
          <w:szCs w:val="24"/>
          <w:highlight w:val="none"/>
          <w:lang w:eastAsia="zh-CN"/>
        </w:rPr>
        <w:t>发</w:t>
      </w:r>
      <w:r>
        <w:rPr>
          <w:rFonts w:hint="eastAsia" w:ascii="宋体" w:hAnsi="宋体" w:eastAsia="宋体" w:cs="宋体"/>
          <w:color w:val="auto"/>
          <w:sz w:val="24"/>
          <w:szCs w:val="24"/>
          <w:highlight w:val="none"/>
          <w:lang w:eastAsia="zh-CN"/>
        </w:rPr>
        <w:t>生</w:t>
      </w:r>
      <w:r>
        <w:rPr>
          <w:rFonts w:hint="eastAsia" w:ascii="宋体" w:hAnsi="宋体" w:eastAsia="宋体" w:cs="宋体"/>
          <w:color w:val="auto"/>
          <w:spacing w:val="-2"/>
          <w:sz w:val="24"/>
          <w:szCs w:val="24"/>
          <w:highlight w:val="none"/>
          <w:lang w:val="en-US" w:eastAsia="zh-CN"/>
        </w:rPr>
        <w:t>的一切安全事故</w:t>
      </w:r>
      <w:r>
        <w:rPr>
          <w:rFonts w:hint="eastAsia" w:ascii="宋体" w:hAnsi="宋体" w:eastAsia="宋体" w:cs="宋体"/>
          <w:color w:val="auto"/>
          <w:spacing w:val="-2"/>
          <w:sz w:val="24"/>
          <w:szCs w:val="24"/>
          <w:highlight w:val="none"/>
          <w:lang w:eastAsia="zh-CN"/>
        </w:rPr>
        <w:t>，由承包人</w:t>
      </w:r>
      <w:r>
        <w:rPr>
          <w:rFonts w:hint="eastAsia" w:ascii="宋体" w:hAnsi="宋体" w:eastAsia="宋体" w:cs="宋体"/>
          <w:color w:val="auto"/>
          <w:spacing w:val="-2"/>
          <w:sz w:val="24"/>
          <w:szCs w:val="24"/>
          <w:highlight w:val="none"/>
          <w:lang w:val="en-US" w:eastAsia="zh-CN"/>
        </w:rPr>
        <w:t>负责解决，所发生的费用全部由承包人承担</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发包人如果因此遭受到损失，发包人有权从应付工程款中扣除相应款项，应付工程款不足以弥补发包人全部损失的，发包人有权要求承包人继续承担赔偿责任</w:t>
      </w:r>
      <w:r>
        <w:rPr>
          <w:rFonts w:hint="eastAsia" w:ascii="宋体" w:hAnsi="宋体" w:eastAsia="宋体" w:cs="宋体"/>
          <w:color w:val="auto"/>
          <w:spacing w:val="-2"/>
          <w:sz w:val="24"/>
          <w:szCs w:val="24"/>
          <w:highlight w:val="none"/>
          <w:lang w:eastAsia="zh-CN"/>
        </w:rPr>
        <w:t>。</w:t>
      </w:r>
    </w:p>
    <w:p w14:paraId="4515C39B">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0</w:t>
      </w:r>
      <w:r>
        <w:rPr>
          <w:rFonts w:hint="eastAsia" w:ascii="宋体" w:hAnsi="宋体" w:eastAsia="宋体" w:cs="宋体"/>
          <w:b/>
          <w:bCs/>
          <w:color w:val="auto"/>
          <w:spacing w:val="-77"/>
          <w:sz w:val="24"/>
          <w:szCs w:val="24"/>
          <w:lang w:eastAsia="zh-CN"/>
        </w:rPr>
        <w:t xml:space="preserve"> </w:t>
      </w:r>
      <w:r>
        <w:rPr>
          <w:rFonts w:hint="eastAsia" w:ascii="宋体" w:hAnsi="宋体" w:eastAsia="宋体" w:cs="宋体"/>
          <w:b/>
          <w:bCs/>
          <w:color w:val="auto"/>
          <w:sz w:val="24"/>
          <w:szCs w:val="24"/>
          <w:lang w:eastAsia="zh-CN"/>
        </w:rPr>
        <w:t>进度</w:t>
      </w:r>
      <w:r>
        <w:rPr>
          <w:rFonts w:hint="eastAsia" w:ascii="宋体" w:hAnsi="宋体" w:eastAsia="宋体" w:cs="宋体"/>
          <w:b/>
          <w:bCs/>
          <w:color w:val="auto"/>
          <w:spacing w:val="4"/>
          <w:sz w:val="24"/>
          <w:szCs w:val="24"/>
          <w:lang w:eastAsia="zh-CN"/>
        </w:rPr>
        <w:t>计</w:t>
      </w:r>
      <w:r>
        <w:rPr>
          <w:rFonts w:hint="eastAsia" w:ascii="宋体" w:hAnsi="宋体" w:eastAsia="宋体" w:cs="宋体"/>
          <w:b/>
          <w:bCs/>
          <w:color w:val="auto"/>
          <w:sz w:val="24"/>
          <w:szCs w:val="24"/>
          <w:lang w:eastAsia="zh-CN"/>
        </w:rPr>
        <w:t>划</w:t>
      </w:r>
    </w:p>
    <w:p w14:paraId="50B5EF21">
      <w:pPr>
        <w:keepNext w:val="0"/>
        <w:keepLines w:val="0"/>
        <w:pageBreakBefore w:val="0"/>
        <w:widowControl w:val="0"/>
        <w:kinsoku/>
        <w:wordWrap w:val="0"/>
        <w:overflowPunct/>
        <w:topLinePunct/>
        <w:autoSpaceDE/>
        <w:autoSpaceDN/>
        <w:bidi w:val="0"/>
        <w:snapToGrid/>
        <w:spacing w:line="440" w:lineRule="exact"/>
        <w:ind w:left="0" w:leftChars="0" w:right="0" w:rightChars="0" w:firstLine="472"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删去通用合同条款本款全文，并代之以：</w:t>
      </w:r>
    </w:p>
    <w:p w14:paraId="779C2BF7">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0.1</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合同进度计划</w:t>
      </w:r>
    </w:p>
    <w:p w14:paraId="53C4A7E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4" w:firstLineChars="200"/>
        <w:contextualSpacing/>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1"/>
          <w:sz w:val="24"/>
          <w:szCs w:val="24"/>
          <w:lang w:eastAsia="zh-CN"/>
        </w:rPr>
        <w:t>承包人应按本技术条款规定的内容和期限以及监理人的指示，编制施工总进度计划报送监理人审</w:t>
      </w:r>
      <w:r>
        <w:rPr>
          <w:rFonts w:hint="eastAsia" w:ascii="宋体" w:hAnsi="宋体" w:eastAsia="宋体" w:cs="宋体"/>
          <w:color w:val="auto"/>
          <w:sz w:val="24"/>
          <w:szCs w:val="24"/>
          <w:lang w:eastAsia="zh-CN"/>
        </w:rPr>
        <w:t>批</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人应在</w:t>
      </w:r>
      <w:r>
        <w:rPr>
          <w:rFonts w:hint="eastAsia" w:ascii="宋体" w:hAnsi="宋体" w:eastAsia="宋体" w:cs="宋体"/>
          <w:color w:val="auto"/>
          <w:spacing w:val="-5"/>
          <w:sz w:val="24"/>
          <w:szCs w:val="24"/>
          <w:lang w:eastAsia="zh-CN"/>
        </w:rPr>
        <w:t>本</w:t>
      </w:r>
      <w:r>
        <w:rPr>
          <w:rFonts w:hint="eastAsia" w:ascii="宋体" w:hAnsi="宋体" w:eastAsia="宋体" w:cs="宋体"/>
          <w:color w:val="auto"/>
          <w:sz w:val="24"/>
          <w:szCs w:val="24"/>
          <w:lang w:eastAsia="zh-CN"/>
        </w:rPr>
        <w:t>技术条</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规定的</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限内批</w:t>
      </w:r>
      <w:r>
        <w:rPr>
          <w:rFonts w:hint="eastAsia" w:ascii="宋体" w:hAnsi="宋体" w:eastAsia="宋体" w:cs="宋体"/>
          <w:color w:val="auto"/>
          <w:spacing w:val="-5"/>
          <w:sz w:val="24"/>
          <w:szCs w:val="24"/>
          <w:lang w:eastAsia="zh-CN"/>
        </w:rPr>
        <w:t>复</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经</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理人批</w:t>
      </w:r>
      <w:r>
        <w:rPr>
          <w:rFonts w:hint="eastAsia" w:ascii="宋体" w:hAnsi="宋体" w:eastAsia="宋体" w:cs="宋体"/>
          <w:color w:val="auto"/>
          <w:spacing w:val="-5"/>
          <w:sz w:val="24"/>
          <w:szCs w:val="24"/>
          <w:lang w:eastAsia="zh-CN"/>
        </w:rPr>
        <w:t>准</w:t>
      </w:r>
      <w:r>
        <w:rPr>
          <w:rFonts w:hint="eastAsia" w:ascii="宋体" w:hAnsi="宋体" w:eastAsia="宋体" w:cs="宋体"/>
          <w:color w:val="auto"/>
          <w:sz w:val="24"/>
          <w:szCs w:val="24"/>
          <w:lang w:eastAsia="zh-CN"/>
        </w:rPr>
        <w:t>的施工</w:t>
      </w:r>
      <w:r>
        <w:rPr>
          <w:rFonts w:hint="eastAsia" w:ascii="宋体" w:hAnsi="宋体" w:eastAsia="宋体" w:cs="宋体"/>
          <w:color w:val="auto"/>
          <w:spacing w:val="-5"/>
          <w:sz w:val="24"/>
          <w:szCs w:val="24"/>
          <w:lang w:eastAsia="zh-CN"/>
        </w:rPr>
        <w:t>总</w:t>
      </w:r>
      <w:r>
        <w:rPr>
          <w:rFonts w:hint="eastAsia" w:ascii="宋体" w:hAnsi="宋体" w:eastAsia="宋体" w:cs="宋体"/>
          <w:color w:val="auto"/>
          <w:sz w:val="24"/>
          <w:szCs w:val="24"/>
          <w:lang w:eastAsia="zh-CN"/>
        </w:rPr>
        <w:t>进度计</w:t>
      </w:r>
      <w:r>
        <w:rPr>
          <w:rFonts w:hint="eastAsia" w:ascii="宋体" w:hAnsi="宋体" w:eastAsia="宋体" w:cs="宋体"/>
          <w:color w:val="auto"/>
          <w:spacing w:val="-34"/>
          <w:sz w:val="24"/>
          <w:szCs w:val="24"/>
          <w:lang w:eastAsia="zh-CN"/>
        </w:rPr>
        <w:t>划</w:t>
      </w:r>
      <w:r>
        <w:rPr>
          <w:rFonts w:hint="eastAsia" w:ascii="宋体" w:hAnsi="宋体" w:eastAsia="宋体" w:cs="宋体"/>
          <w:color w:val="auto"/>
          <w:sz w:val="24"/>
          <w:szCs w:val="24"/>
          <w:lang w:eastAsia="zh-CN"/>
        </w:rPr>
        <w:t>（称</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同进度计</w:t>
      </w:r>
      <w:r>
        <w:rPr>
          <w:rFonts w:hint="eastAsia" w:ascii="宋体" w:hAnsi="宋体" w:eastAsia="宋体" w:cs="宋体"/>
          <w:color w:val="auto"/>
          <w:spacing w:val="-4"/>
          <w:sz w:val="24"/>
          <w:szCs w:val="24"/>
          <w:lang w:eastAsia="zh-CN"/>
        </w:rPr>
        <w:t>划），作为控制本合同工程进度的依据，并据此编制年、季和月进度计划报送监理人审批。在施工总进</w:t>
      </w:r>
      <w:r>
        <w:rPr>
          <w:rFonts w:hint="eastAsia" w:ascii="宋体" w:hAnsi="宋体" w:eastAsia="宋体" w:cs="宋体"/>
          <w:color w:val="auto"/>
          <w:spacing w:val="-2"/>
          <w:sz w:val="24"/>
          <w:szCs w:val="24"/>
          <w:lang w:eastAsia="zh-CN"/>
        </w:rPr>
        <w:t>度计划批准前，应按签订协议书时商定的进度计划和监理人的指示控制工程进展。承包人施工前</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7</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日，承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人报送</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工组织</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计和总</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度计划</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制</w:t>
      </w:r>
      <w:r>
        <w:rPr>
          <w:rFonts w:hint="eastAsia" w:ascii="宋体" w:hAnsi="宋体" w:eastAsia="宋体" w:cs="宋体"/>
          <w:color w:val="auto"/>
          <w:sz w:val="24"/>
          <w:szCs w:val="24"/>
          <w:lang w:eastAsia="zh-CN"/>
        </w:rPr>
        <w:t>定关键</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程项目</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控制性</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期</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人承</w:t>
      </w:r>
      <w:r>
        <w:rPr>
          <w:rFonts w:hint="eastAsia" w:ascii="宋体" w:hAnsi="宋体" w:eastAsia="宋体" w:cs="宋体"/>
          <w:color w:val="auto"/>
          <w:spacing w:val="-5"/>
          <w:sz w:val="24"/>
          <w:szCs w:val="24"/>
          <w:lang w:eastAsia="zh-CN"/>
        </w:rPr>
        <w:t>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若</w:t>
      </w:r>
      <w:r>
        <w:rPr>
          <w:rFonts w:hint="eastAsia" w:ascii="宋体" w:hAnsi="宋体" w:eastAsia="宋体" w:cs="宋体"/>
          <w:color w:val="auto"/>
          <w:spacing w:val="-5"/>
          <w:sz w:val="24"/>
          <w:szCs w:val="24"/>
          <w:lang w:eastAsia="zh-CN"/>
        </w:rPr>
        <w:t>是</w:t>
      </w:r>
      <w:r>
        <w:rPr>
          <w:rFonts w:hint="eastAsia" w:ascii="宋体" w:hAnsi="宋体" w:eastAsia="宋体" w:cs="宋体"/>
          <w:color w:val="auto"/>
          <w:sz w:val="24"/>
          <w:szCs w:val="24"/>
          <w:lang w:eastAsia="zh-CN"/>
        </w:rPr>
        <w:t>由承包</w:t>
      </w:r>
      <w:r>
        <w:rPr>
          <w:rFonts w:hint="eastAsia" w:ascii="宋体" w:hAnsi="宋体" w:eastAsia="宋体" w:cs="宋体"/>
          <w:color w:val="auto"/>
          <w:spacing w:val="-2"/>
          <w:sz w:val="24"/>
          <w:szCs w:val="24"/>
          <w:lang w:eastAsia="zh-CN"/>
        </w:rPr>
        <w:t>人的原因造成总进度工期延误，情节严重者，除按合同中违约的条款处置外，并没收全部履约</w:t>
      </w:r>
      <w:r>
        <w:rPr>
          <w:rFonts w:hint="eastAsia" w:ascii="宋体" w:hAnsi="宋体" w:eastAsia="宋体" w:cs="宋体"/>
          <w:color w:val="auto"/>
          <w:spacing w:val="-2"/>
          <w:sz w:val="24"/>
          <w:szCs w:val="24"/>
          <w:lang w:val="en-US" w:eastAsia="zh-CN"/>
        </w:rPr>
        <w:t>担保</w:t>
      </w:r>
      <w:r>
        <w:rPr>
          <w:rFonts w:hint="eastAsia" w:ascii="宋体" w:hAnsi="宋体" w:eastAsia="宋体" w:cs="宋体"/>
          <w:color w:val="auto"/>
          <w:spacing w:val="-2"/>
          <w:sz w:val="24"/>
          <w:szCs w:val="24"/>
          <w:lang w:eastAsia="zh-CN"/>
        </w:rPr>
        <w:t>。</w:t>
      </w:r>
    </w:p>
    <w:p w14:paraId="40F1BF7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0.2</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合同进度计划</w:t>
      </w:r>
      <w:r>
        <w:rPr>
          <w:rFonts w:hint="eastAsia" w:ascii="宋体" w:hAnsi="宋体" w:eastAsia="宋体" w:cs="宋体"/>
          <w:b/>
          <w:bCs/>
          <w:color w:val="auto"/>
          <w:sz w:val="24"/>
          <w:szCs w:val="24"/>
          <w:lang w:val="en-US" w:eastAsia="zh-CN"/>
        </w:rPr>
        <w:t>的</w:t>
      </w:r>
      <w:r>
        <w:rPr>
          <w:rFonts w:hint="eastAsia" w:ascii="宋体" w:hAnsi="宋体" w:eastAsia="宋体" w:cs="宋体"/>
          <w:b/>
          <w:bCs/>
          <w:color w:val="auto"/>
          <w:sz w:val="24"/>
          <w:szCs w:val="24"/>
          <w:lang w:eastAsia="zh-CN"/>
        </w:rPr>
        <w:t>修订</w:t>
      </w:r>
    </w:p>
    <w:p w14:paraId="77A29B9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不论</w:t>
      </w:r>
      <w:r>
        <w:rPr>
          <w:rFonts w:hint="eastAsia" w:ascii="宋体" w:hAnsi="宋体" w:eastAsia="宋体" w:cs="宋体"/>
          <w:color w:val="auto"/>
          <w:spacing w:val="-5"/>
          <w:sz w:val="24"/>
          <w:szCs w:val="24"/>
          <w:lang w:eastAsia="zh-CN"/>
        </w:rPr>
        <w:t>何</w:t>
      </w:r>
      <w:r>
        <w:rPr>
          <w:rFonts w:hint="eastAsia" w:ascii="宋体" w:hAnsi="宋体" w:eastAsia="宋体" w:cs="宋体"/>
          <w:color w:val="auto"/>
          <w:sz w:val="24"/>
          <w:szCs w:val="24"/>
          <w:lang w:eastAsia="zh-CN"/>
        </w:rPr>
        <w:t>种原因</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生工程</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实际进</w:t>
      </w:r>
      <w:r>
        <w:rPr>
          <w:rFonts w:hint="eastAsia" w:ascii="宋体" w:hAnsi="宋体" w:eastAsia="宋体" w:cs="宋体"/>
          <w:color w:val="auto"/>
          <w:spacing w:val="-5"/>
          <w:sz w:val="24"/>
          <w:szCs w:val="24"/>
          <w:lang w:eastAsia="zh-CN"/>
        </w:rPr>
        <w:t>度</w:t>
      </w:r>
      <w:r>
        <w:rPr>
          <w:rFonts w:hint="eastAsia" w:ascii="宋体" w:hAnsi="宋体" w:eastAsia="宋体" w:cs="宋体"/>
          <w:color w:val="auto"/>
          <w:sz w:val="24"/>
          <w:szCs w:val="24"/>
          <w:lang w:eastAsia="zh-CN"/>
        </w:rPr>
        <w:t>与第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10.1</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款所</w:t>
      </w:r>
      <w:r>
        <w:rPr>
          <w:rFonts w:hint="eastAsia" w:ascii="宋体" w:hAnsi="宋体" w:eastAsia="宋体" w:cs="宋体"/>
          <w:color w:val="auto"/>
          <w:spacing w:val="-5"/>
          <w:sz w:val="24"/>
          <w:szCs w:val="24"/>
          <w:lang w:eastAsia="zh-CN"/>
        </w:rPr>
        <w:t>述</w:t>
      </w:r>
      <w:r>
        <w:rPr>
          <w:rFonts w:hint="eastAsia" w:ascii="宋体" w:hAnsi="宋体" w:eastAsia="宋体" w:cs="宋体"/>
          <w:color w:val="auto"/>
          <w:sz w:val="24"/>
          <w:szCs w:val="24"/>
          <w:lang w:eastAsia="zh-CN"/>
        </w:rPr>
        <w:t>的合同</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度计划</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符时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应按监理</w:t>
      </w:r>
      <w:r>
        <w:rPr>
          <w:rFonts w:hint="eastAsia" w:ascii="宋体" w:hAnsi="宋体" w:eastAsia="宋体" w:cs="宋体"/>
          <w:color w:val="auto"/>
          <w:spacing w:val="-1"/>
          <w:sz w:val="24"/>
          <w:szCs w:val="24"/>
          <w:lang w:eastAsia="zh-CN"/>
        </w:rPr>
        <w:t>人的指示在</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7</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天内提交一份修订的进度计划报送监理人审批，监理人应在收到该进度计划后的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2"/>
          <w:sz w:val="24"/>
          <w:szCs w:val="24"/>
          <w:lang w:eastAsia="zh-CN"/>
        </w:rPr>
        <w:t>批复承包人。批准后的修订进度计划作为合同进度计划的补充文件。</w:t>
      </w:r>
    </w:p>
    <w:p w14:paraId="3DDB83D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不</w:t>
      </w:r>
      <w:r>
        <w:rPr>
          <w:rFonts w:hint="eastAsia" w:ascii="宋体" w:hAnsi="宋体" w:eastAsia="宋体" w:cs="宋体"/>
          <w:color w:val="auto"/>
          <w:spacing w:val="-5"/>
          <w:sz w:val="24"/>
          <w:szCs w:val="24"/>
          <w:lang w:eastAsia="zh-CN"/>
        </w:rPr>
        <w:t>论</w:t>
      </w:r>
      <w:r>
        <w:rPr>
          <w:rFonts w:hint="eastAsia" w:ascii="宋体" w:hAnsi="宋体" w:eastAsia="宋体" w:cs="宋体"/>
          <w:color w:val="auto"/>
          <w:sz w:val="24"/>
          <w:szCs w:val="24"/>
          <w:lang w:eastAsia="zh-CN"/>
        </w:rPr>
        <w:t>何种原</w:t>
      </w:r>
      <w:r>
        <w:rPr>
          <w:rFonts w:hint="eastAsia" w:ascii="宋体" w:hAnsi="宋体" w:eastAsia="宋体" w:cs="宋体"/>
          <w:color w:val="auto"/>
          <w:spacing w:val="-5"/>
          <w:sz w:val="24"/>
          <w:szCs w:val="24"/>
          <w:lang w:eastAsia="zh-CN"/>
        </w:rPr>
        <w:t>因</w:t>
      </w:r>
      <w:r>
        <w:rPr>
          <w:rFonts w:hint="eastAsia" w:ascii="宋体" w:hAnsi="宋体" w:eastAsia="宋体" w:cs="宋体"/>
          <w:color w:val="auto"/>
          <w:sz w:val="24"/>
          <w:szCs w:val="24"/>
          <w:lang w:eastAsia="zh-CN"/>
        </w:rPr>
        <w:t>造成施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进度计</w:t>
      </w:r>
      <w:r>
        <w:rPr>
          <w:rFonts w:hint="eastAsia" w:ascii="宋体" w:hAnsi="宋体" w:eastAsia="宋体" w:cs="宋体"/>
          <w:color w:val="auto"/>
          <w:spacing w:val="-5"/>
          <w:sz w:val="24"/>
          <w:szCs w:val="24"/>
          <w:lang w:eastAsia="zh-CN"/>
        </w:rPr>
        <w:t>划</w:t>
      </w:r>
      <w:r>
        <w:rPr>
          <w:rFonts w:hint="eastAsia" w:ascii="宋体" w:hAnsi="宋体" w:eastAsia="宋体" w:cs="宋体"/>
          <w:color w:val="auto"/>
          <w:sz w:val="24"/>
          <w:szCs w:val="24"/>
          <w:lang w:eastAsia="zh-CN"/>
        </w:rPr>
        <w:t>拖后</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人均应</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指示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采</w:t>
      </w:r>
      <w:r>
        <w:rPr>
          <w:rFonts w:hint="eastAsia" w:ascii="宋体" w:hAnsi="宋体" w:eastAsia="宋体" w:cs="宋体"/>
          <w:color w:val="auto"/>
          <w:spacing w:val="-5"/>
          <w:sz w:val="24"/>
          <w:szCs w:val="24"/>
          <w:lang w:eastAsia="zh-CN"/>
        </w:rPr>
        <w:t>取</w:t>
      </w:r>
      <w:r>
        <w:rPr>
          <w:rFonts w:hint="eastAsia" w:ascii="宋体" w:hAnsi="宋体" w:eastAsia="宋体" w:cs="宋体"/>
          <w:color w:val="auto"/>
          <w:sz w:val="24"/>
          <w:szCs w:val="24"/>
          <w:lang w:eastAsia="zh-CN"/>
        </w:rPr>
        <w:t>有效措</w:t>
      </w:r>
      <w:r>
        <w:rPr>
          <w:rFonts w:hint="eastAsia" w:ascii="宋体" w:hAnsi="宋体" w:eastAsia="宋体" w:cs="宋体"/>
          <w:color w:val="auto"/>
          <w:spacing w:val="-5"/>
          <w:sz w:val="24"/>
          <w:szCs w:val="24"/>
          <w:lang w:eastAsia="zh-CN"/>
        </w:rPr>
        <w:t>施</w:t>
      </w:r>
      <w:r>
        <w:rPr>
          <w:rFonts w:hint="eastAsia" w:ascii="宋体" w:hAnsi="宋体" w:eastAsia="宋体" w:cs="宋体"/>
          <w:color w:val="auto"/>
          <w:sz w:val="24"/>
          <w:szCs w:val="24"/>
          <w:lang w:eastAsia="zh-CN"/>
        </w:rPr>
        <w:t>赶上进</w:t>
      </w:r>
      <w:r>
        <w:rPr>
          <w:rFonts w:hint="eastAsia" w:ascii="宋体" w:hAnsi="宋体" w:eastAsia="宋体" w:cs="宋体"/>
          <w:color w:val="auto"/>
          <w:spacing w:val="-5"/>
          <w:sz w:val="24"/>
          <w:szCs w:val="24"/>
          <w:lang w:eastAsia="zh-CN"/>
        </w:rPr>
        <w:t>度</w:t>
      </w:r>
      <w:r>
        <w:rPr>
          <w:rFonts w:hint="eastAsia" w:ascii="宋体" w:hAnsi="宋体" w:eastAsia="宋体" w:cs="宋体"/>
          <w:color w:val="auto"/>
          <w:sz w:val="24"/>
          <w:szCs w:val="24"/>
          <w:lang w:eastAsia="zh-CN"/>
        </w:rPr>
        <w:t>。 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人应在</w:t>
      </w:r>
      <w:r>
        <w:rPr>
          <w:rFonts w:hint="eastAsia" w:ascii="宋体" w:hAnsi="宋体" w:eastAsia="宋体" w:cs="宋体"/>
          <w:color w:val="auto"/>
          <w:spacing w:val="-5"/>
          <w:sz w:val="24"/>
          <w:szCs w:val="24"/>
          <w:lang w:eastAsia="zh-CN"/>
        </w:rPr>
        <w:t>向</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报</w:t>
      </w:r>
      <w:r>
        <w:rPr>
          <w:rFonts w:hint="eastAsia" w:ascii="宋体" w:hAnsi="宋体" w:eastAsia="宋体" w:cs="宋体"/>
          <w:color w:val="auto"/>
          <w:sz w:val="24"/>
          <w:szCs w:val="24"/>
          <w:lang w:eastAsia="zh-CN"/>
        </w:rPr>
        <w:t>送修订</w:t>
      </w:r>
      <w:r>
        <w:rPr>
          <w:rFonts w:hint="eastAsia" w:ascii="宋体" w:hAnsi="宋体" w:eastAsia="宋体" w:cs="宋体"/>
          <w:color w:val="auto"/>
          <w:spacing w:val="-5"/>
          <w:sz w:val="24"/>
          <w:szCs w:val="24"/>
          <w:lang w:eastAsia="zh-CN"/>
        </w:rPr>
        <w:t>进</w:t>
      </w:r>
      <w:r>
        <w:rPr>
          <w:rFonts w:hint="eastAsia" w:ascii="宋体" w:hAnsi="宋体" w:eastAsia="宋体" w:cs="宋体"/>
          <w:color w:val="auto"/>
          <w:sz w:val="24"/>
          <w:szCs w:val="24"/>
          <w:lang w:eastAsia="zh-CN"/>
        </w:rPr>
        <w:t>度计划</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同时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编</w:t>
      </w:r>
      <w:r>
        <w:rPr>
          <w:rFonts w:hint="eastAsia" w:ascii="宋体" w:hAnsi="宋体" w:eastAsia="宋体" w:cs="宋体"/>
          <w:color w:val="auto"/>
          <w:spacing w:val="-5"/>
          <w:sz w:val="24"/>
          <w:szCs w:val="24"/>
          <w:lang w:eastAsia="zh-CN"/>
        </w:rPr>
        <w:t>制</w:t>
      </w:r>
      <w:r>
        <w:rPr>
          <w:rFonts w:hint="eastAsia" w:ascii="宋体" w:hAnsi="宋体" w:eastAsia="宋体" w:cs="宋体"/>
          <w:color w:val="auto"/>
          <w:sz w:val="24"/>
          <w:szCs w:val="24"/>
          <w:lang w:eastAsia="zh-CN"/>
        </w:rPr>
        <w:t>一份赶</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措施报</w:t>
      </w:r>
      <w:r>
        <w:rPr>
          <w:rFonts w:hint="eastAsia" w:ascii="宋体" w:hAnsi="宋体" w:eastAsia="宋体" w:cs="宋体"/>
          <w:color w:val="auto"/>
          <w:spacing w:val="-5"/>
          <w:sz w:val="24"/>
          <w:szCs w:val="24"/>
          <w:lang w:eastAsia="zh-CN"/>
        </w:rPr>
        <w:t>告</w:t>
      </w:r>
      <w:r>
        <w:rPr>
          <w:rFonts w:hint="eastAsia" w:ascii="宋体" w:hAnsi="宋体" w:eastAsia="宋体" w:cs="宋体"/>
          <w:color w:val="auto"/>
          <w:sz w:val="24"/>
          <w:szCs w:val="24"/>
          <w:lang w:eastAsia="zh-CN"/>
        </w:rPr>
        <w:t>报送监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人审批</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赶</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措施应以</w:t>
      </w:r>
      <w:r>
        <w:rPr>
          <w:rFonts w:hint="eastAsia" w:ascii="宋体" w:hAnsi="宋体" w:eastAsia="宋体" w:cs="宋体"/>
          <w:color w:val="auto"/>
          <w:spacing w:val="-1"/>
          <w:sz w:val="24"/>
          <w:szCs w:val="24"/>
          <w:lang w:eastAsia="zh-CN"/>
        </w:rPr>
        <w:t>保证工程按期完工为前提调整和修改进度计划。由于发包人原因造成施工进度拖后，应按第</w:t>
      </w:r>
      <w:r>
        <w:rPr>
          <w:rFonts w:hint="eastAsia" w:ascii="宋体" w:hAnsi="宋体" w:eastAsia="宋体" w:cs="宋体"/>
          <w:color w:val="auto"/>
          <w:sz w:val="24"/>
          <w:szCs w:val="24"/>
          <w:lang w:eastAsia="zh-CN"/>
        </w:rPr>
        <w:t>11.3款的规定办理；由于承包人原因造成施工进度拖后，应按第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11.5款的规定办理。</w:t>
      </w:r>
    </w:p>
    <w:p w14:paraId="4F600447">
      <w:pPr>
        <w:keepNext w:val="0"/>
        <w:keepLines w:val="0"/>
        <w:pageBreakBefore w:val="0"/>
        <w:widowControl w:val="0"/>
        <w:kinsoku/>
        <w:wordWrap w:val="0"/>
        <w:overflowPunct/>
        <w:topLinePunct/>
        <w:autoSpaceDE/>
        <w:autoSpaceDN/>
        <w:bidi w:val="0"/>
        <w:snapToGrid/>
        <w:spacing w:line="440" w:lineRule="exact"/>
        <w:ind w:left="0" w:leftChars="0" w:right="0" w:rightChars="0" w:firstLine="49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11</w:t>
      </w:r>
      <w:r>
        <w:rPr>
          <w:rFonts w:hint="eastAsia" w:ascii="宋体" w:hAnsi="宋体" w:eastAsia="宋体" w:cs="宋体"/>
          <w:b/>
          <w:bCs/>
          <w:color w:val="auto"/>
          <w:spacing w:val="-89"/>
          <w:sz w:val="24"/>
          <w:szCs w:val="24"/>
          <w:lang w:eastAsia="zh-CN"/>
        </w:rPr>
        <w:t xml:space="preserve"> </w:t>
      </w:r>
      <w:r>
        <w:rPr>
          <w:rFonts w:hint="eastAsia" w:ascii="宋体" w:hAnsi="宋体" w:eastAsia="宋体" w:cs="宋体"/>
          <w:b/>
          <w:bCs/>
          <w:color w:val="auto"/>
          <w:sz w:val="24"/>
          <w:szCs w:val="24"/>
          <w:lang w:eastAsia="zh-CN"/>
        </w:rPr>
        <w:t>开工和竣工（完工）</w:t>
      </w:r>
    </w:p>
    <w:p w14:paraId="0107B9B1">
      <w:pPr>
        <w:keepNext w:val="0"/>
        <w:keepLines w:val="0"/>
        <w:pageBreakBefore w:val="0"/>
        <w:widowControl w:val="0"/>
        <w:tabs>
          <w:tab w:val="left" w:pos="809"/>
        </w:tabs>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11.</w:t>
      </w:r>
      <w:r>
        <w:rPr>
          <w:rFonts w:hint="eastAsia" w:ascii="宋体" w:hAnsi="宋体" w:eastAsia="宋体" w:cs="宋体"/>
          <w:b/>
          <w:bCs/>
          <w:color w:val="auto"/>
          <w:spacing w:val="1"/>
          <w:sz w:val="24"/>
          <w:szCs w:val="24"/>
          <w:lang w:val="en-US" w:eastAsia="zh-CN"/>
        </w:rPr>
        <w:t>4</w:t>
      </w:r>
      <w:r>
        <w:rPr>
          <w:rFonts w:hint="eastAsia" w:ascii="宋体" w:hAnsi="宋体" w:eastAsia="宋体" w:cs="宋体"/>
          <w:b/>
          <w:bCs/>
          <w:color w:val="auto"/>
          <w:spacing w:val="1"/>
          <w:sz w:val="24"/>
          <w:szCs w:val="24"/>
          <w:lang w:eastAsia="zh-CN"/>
        </w:rPr>
        <w:tab/>
      </w:r>
      <w:r>
        <w:rPr>
          <w:rFonts w:hint="eastAsia" w:ascii="宋体" w:hAnsi="宋体" w:eastAsia="宋体" w:cs="宋体"/>
          <w:b/>
          <w:bCs/>
          <w:color w:val="auto"/>
          <w:spacing w:val="-1"/>
          <w:sz w:val="24"/>
          <w:szCs w:val="24"/>
          <w:lang w:eastAsia="zh-CN"/>
        </w:rPr>
        <w:t>异常恶劣的气候条件</w:t>
      </w:r>
    </w:p>
    <w:p w14:paraId="1F9794F3">
      <w:pPr>
        <w:keepNext w:val="0"/>
        <w:keepLines w:val="0"/>
        <w:pageBreakBefore w:val="0"/>
        <w:widowControl w:val="0"/>
        <w:tabs>
          <w:tab w:val="left" w:pos="1020"/>
        </w:tabs>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eastAsia="zh-CN"/>
        </w:rPr>
        <w:tab/>
      </w:r>
      <w:r>
        <w:rPr>
          <w:rFonts w:hint="eastAsia" w:ascii="宋体" w:hAnsi="宋体" w:eastAsia="宋体" w:cs="宋体"/>
          <w:b/>
          <w:bCs/>
          <w:color w:val="auto"/>
          <w:spacing w:val="-1"/>
          <w:sz w:val="24"/>
          <w:szCs w:val="24"/>
          <w:lang w:eastAsia="zh-CN"/>
        </w:rPr>
        <w:t>本合同工程界定异常恶劣气候条件的范围为：</w:t>
      </w:r>
    </w:p>
    <w:p w14:paraId="3EAC0AC4">
      <w:pPr>
        <w:pStyle w:val="14"/>
        <w:keepNext w:val="0"/>
        <w:keepLines w:val="0"/>
        <w:pageBreakBefore w:val="0"/>
        <w:widowControl w:val="0"/>
        <w:tabs>
          <w:tab w:val="left" w:pos="1015"/>
          <w:tab w:val="clear" w:pos="567"/>
        </w:tabs>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⑴</w:t>
      </w:r>
      <w:r>
        <w:rPr>
          <w:rFonts w:hint="eastAsia" w:ascii="宋体" w:hAnsi="宋体" w:eastAsia="宋体" w:cs="宋体"/>
          <w:color w:val="auto"/>
          <w:spacing w:val="-1"/>
          <w:sz w:val="24"/>
          <w:szCs w:val="24"/>
          <w:lang w:eastAsia="zh-CN"/>
        </w:rPr>
        <w:t>日降雨量大于</w:t>
      </w:r>
      <w:r>
        <w:rPr>
          <w:rFonts w:hint="eastAsia" w:ascii="宋体" w:hAnsi="宋体" w:eastAsia="宋体" w:cs="宋体"/>
          <w:color w:val="auto"/>
          <w:sz w:val="24"/>
          <w:szCs w:val="24"/>
          <w:u w:val="single" w:color="000000"/>
          <w:lang w:val="en-US" w:eastAsia="zh-CN"/>
        </w:rPr>
        <w:t>/</w:t>
      </w:r>
      <w:r>
        <w:rPr>
          <w:rFonts w:hint="eastAsia" w:ascii="宋体" w:hAnsi="宋体" w:eastAsia="宋体" w:cs="宋体"/>
          <w:color w:val="auto"/>
          <w:sz w:val="24"/>
          <w:szCs w:val="24"/>
          <w:u w:val="single" w:color="000000"/>
          <w:lang w:eastAsia="zh-CN"/>
        </w:rPr>
        <w:t xml:space="preserve"> </w:t>
      </w:r>
      <w:r>
        <w:rPr>
          <w:rFonts w:hint="eastAsia" w:ascii="宋体" w:hAnsi="宋体" w:eastAsia="宋体" w:cs="宋体"/>
          <w:color w:val="auto"/>
          <w:spacing w:val="-3"/>
          <w:sz w:val="24"/>
          <w:szCs w:val="24"/>
          <w:lang w:eastAsia="zh-CN"/>
        </w:rPr>
        <w:t>mm</w:t>
      </w: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4"/>
          <w:sz w:val="24"/>
          <w:szCs w:val="24"/>
          <w:lang w:eastAsia="zh-CN"/>
        </w:rPr>
        <w:t xml:space="preserve"> </w:t>
      </w:r>
      <w:r>
        <w:rPr>
          <w:rFonts w:hint="eastAsia" w:ascii="宋体" w:hAnsi="宋体" w:eastAsia="宋体" w:cs="宋体"/>
          <w:color w:val="auto"/>
          <w:spacing w:val="-2"/>
          <w:sz w:val="24"/>
          <w:szCs w:val="24"/>
          <w:lang w:eastAsia="zh-CN"/>
        </w:rPr>
        <w:t>的雨日超过</w:t>
      </w:r>
      <w:r>
        <w:rPr>
          <w:rFonts w:hint="eastAsia" w:ascii="宋体" w:hAnsi="宋体" w:eastAsia="宋体" w:cs="宋体"/>
          <w:color w:val="auto"/>
          <w:sz w:val="24"/>
          <w:szCs w:val="24"/>
          <w:u w:val="single" w:color="000000"/>
          <w:lang w:val="en-US" w:eastAsia="zh-CN"/>
        </w:rPr>
        <w:t>/</w:t>
      </w:r>
      <w:r>
        <w:rPr>
          <w:rFonts w:hint="eastAsia" w:ascii="宋体" w:hAnsi="宋体" w:eastAsia="宋体" w:cs="宋体"/>
          <w:color w:val="auto"/>
          <w:sz w:val="24"/>
          <w:szCs w:val="24"/>
          <w:u w:val="single" w:color="000000"/>
          <w:lang w:eastAsia="zh-CN"/>
        </w:rPr>
        <w:t xml:space="preserve">  </w:t>
      </w:r>
      <w:r>
        <w:rPr>
          <w:rFonts w:hint="eastAsia" w:ascii="宋体" w:hAnsi="宋体" w:eastAsia="宋体" w:cs="宋体"/>
          <w:color w:val="auto"/>
          <w:sz w:val="24"/>
          <w:szCs w:val="24"/>
          <w:lang w:eastAsia="zh-CN"/>
        </w:rPr>
        <w:t>天；</w:t>
      </w:r>
    </w:p>
    <w:p w14:paraId="175D27F3">
      <w:pPr>
        <w:pStyle w:val="14"/>
        <w:keepNext w:val="0"/>
        <w:keepLines w:val="0"/>
        <w:pageBreakBefore w:val="0"/>
        <w:widowControl w:val="0"/>
        <w:tabs>
          <w:tab w:val="left" w:pos="1015"/>
          <w:tab w:val="clear" w:pos="567"/>
        </w:tabs>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⑵</w:t>
      </w:r>
      <w:r>
        <w:rPr>
          <w:rFonts w:hint="eastAsia" w:ascii="宋体" w:hAnsi="宋体" w:eastAsia="宋体" w:cs="宋体"/>
          <w:color w:val="auto"/>
          <w:spacing w:val="-2"/>
          <w:sz w:val="24"/>
          <w:szCs w:val="24"/>
          <w:lang w:eastAsia="zh-CN"/>
        </w:rPr>
        <w:t>风速大于</w:t>
      </w:r>
      <w:r>
        <w:rPr>
          <w:rFonts w:hint="eastAsia" w:ascii="宋体" w:hAnsi="宋体" w:eastAsia="宋体" w:cs="宋体"/>
          <w:color w:val="auto"/>
          <w:sz w:val="24"/>
          <w:szCs w:val="24"/>
          <w:u w:val="single" w:color="000000"/>
          <w:lang w:val="en-US" w:eastAsia="zh-CN"/>
        </w:rPr>
        <w:t>/</w:t>
      </w:r>
      <w:r>
        <w:rPr>
          <w:rFonts w:hint="eastAsia" w:ascii="宋体" w:hAnsi="宋体" w:eastAsia="宋体" w:cs="宋体"/>
          <w:color w:val="auto"/>
          <w:sz w:val="24"/>
          <w:szCs w:val="24"/>
          <w:u w:val="single" w:color="000000"/>
          <w:lang w:eastAsia="zh-CN"/>
        </w:rPr>
        <w:t xml:space="preserve"> </w:t>
      </w:r>
      <w:r>
        <w:rPr>
          <w:rFonts w:hint="eastAsia" w:ascii="宋体" w:hAnsi="宋体" w:eastAsia="宋体" w:cs="宋体"/>
          <w:color w:val="auto"/>
          <w:spacing w:val="-3"/>
          <w:sz w:val="24"/>
          <w:szCs w:val="24"/>
          <w:lang w:eastAsia="zh-CN"/>
        </w:rPr>
        <w:t>m/S</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2"/>
          <w:sz w:val="24"/>
          <w:szCs w:val="24"/>
          <w:lang w:eastAsia="zh-CN"/>
        </w:rPr>
        <w:t>的风灾；</w:t>
      </w:r>
    </w:p>
    <w:p w14:paraId="0FE6405A">
      <w:pPr>
        <w:pStyle w:val="14"/>
        <w:keepNext w:val="0"/>
        <w:keepLines w:val="0"/>
        <w:pageBreakBefore w:val="0"/>
        <w:widowControl w:val="0"/>
        <w:tabs>
          <w:tab w:val="left" w:pos="1015"/>
          <w:tab w:val="clear" w:pos="567"/>
        </w:tabs>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⑶</w:t>
      </w:r>
      <w:r>
        <w:rPr>
          <w:rFonts w:hint="eastAsia" w:ascii="宋体" w:hAnsi="宋体" w:eastAsia="宋体" w:cs="宋体"/>
          <w:color w:val="auto"/>
          <w:spacing w:val="-1"/>
          <w:sz w:val="24"/>
          <w:szCs w:val="24"/>
          <w:lang w:eastAsia="zh-CN"/>
        </w:rPr>
        <w:t>日气温超过</w:t>
      </w:r>
      <w:r>
        <w:rPr>
          <w:rFonts w:hint="eastAsia" w:ascii="宋体" w:hAnsi="宋体" w:eastAsia="宋体" w:cs="宋体"/>
          <w:color w:val="auto"/>
          <w:sz w:val="24"/>
          <w:szCs w:val="24"/>
          <w:u w:val="single" w:color="000000"/>
          <w:lang w:val="en-US" w:eastAsia="zh-CN"/>
        </w:rPr>
        <w:t>/</w:t>
      </w:r>
      <w:r>
        <w:rPr>
          <w:rFonts w:hint="eastAsia" w:ascii="宋体" w:hAnsi="宋体" w:eastAsia="宋体" w:cs="宋体"/>
          <w:color w:val="auto"/>
          <w:sz w:val="24"/>
          <w:szCs w:val="24"/>
          <w:u w:val="single" w:color="000000"/>
          <w:lang w:eastAsia="zh-CN"/>
        </w:rPr>
        <w:t xml:space="preserve"> </w:t>
      </w: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3"/>
          <w:sz w:val="24"/>
          <w:szCs w:val="24"/>
          <w:lang w:eastAsia="zh-CN"/>
        </w:rPr>
        <w:t>的高温大于</w:t>
      </w:r>
      <w:r>
        <w:rPr>
          <w:rFonts w:hint="eastAsia" w:ascii="宋体" w:hAnsi="宋体" w:eastAsia="宋体" w:cs="宋体"/>
          <w:color w:val="auto"/>
          <w:sz w:val="24"/>
          <w:szCs w:val="24"/>
          <w:u w:val="single" w:color="000000"/>
          <w:lang w:val="en-US" w:eastAsia="zh-CN"/>
        </w:rPr>
        <w:t>/</w:t>
      </w:r>
      <w:r>
        <w:rPr>
          <w:rFonts w:hint="eastAsia" w:ascii="宋体" w:hAnsi="宋体" w:eastAsia="宋体" w:cs="宋体"/>
          <w:color w:val="auto"/>
          <w:sz w:val="24"/>
          <w:szCs w:val="24"/>
          <w:u w:val="single" w:color="000000"/>
          <w:lang w:eastAsia="zh-CN"/>
        </w:rPr>
        <w:t xml:space="preserve">  </w:t>
      </w:r>
      <w:r>
        <w:rPr>
          <w:rFonts w:hint="eastAsia" w:ascii="宋体" w:hAnsi="宋体" w:eastAsia="宋体" w:cs="宋体"/>
          <w:color w:val="auto"/>
          <w:sz w:val="24"/>
          <w:szCs w:val="24"/>
          <w:lang w:eastAsia="zh-CN"/>
        </w:rPr>
        <w:t>天；</w:t>
      </w:r>
    </w:p>
    <w:p w14:paraId="470FD53B">
      <w:pPr>
        <w:pStyle w:val="14"/>
        <w:keepNext w:val="0"/>
        <w:keepLines w:val="0"/>
        <w:pageBreakBefore w:val="0"/>
        <w:widowControl w:val="0"/>
        <w:tabs>
          <w:tab w:val="left" w:pos="1015"/>
          <w:tab w:val="clear" w:pos="567"/>
        </w:tabs>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⑷</w:t>
      </w:r>
      <w:r>
        <w:rPr>
          <w:rFonts w:hint="eastAsia" w:ascii="宋体" w:hAnsi="宋体" w:eastAsia="宋体" w:cs="宋体"/>
          <w:color w:val="auto"/>
          <w:spacing w:val="-1"/>
          <w:sz w:val="24"/>
          <w:szCs w:val="24"/>
          <w:lang w:eastAsia="zh-CN"/>
        </w:rPr>
        <w:t>日气温低于</w:t>
      </w:r>
      <w:r>
        <w:rPr>
          <w:rFonts w:hint="eastAsia" w:ascii="宋体" w:hAnsi="宋体" w:eastAsia="宋体" w:cs="宋体"/>
          <w:color w:val="auto"/>
          <w:sz w:val="24"/>
          <w:szCs w:val="24"/>
          <w:u w:val="single" w:color="000000"/>
          <w:lang w:val="en-US" w:eastAsia="zh-CN"/>
        </w:rPr>
        <w:t>/</w:t>
      </w:r>
      <w:r>
        <w:rPr>
          <w:rFonts w:hint="eastAsia" w:ascii="宋体" w:hAnsi="宋体" w:eastAsia="宋体" w:cs="宋体"/>
          <w:color w:val="auto"/>
          <w:sz w:val="24"/>
          <w:szCs w:val="24"/>
          <w:u w:val="single" w:color="000000"/>
          <w:lang w:eastAsia="zh-CN"/>
        </w:rPr>
        <w:t xml:space="preserve"> </w:t>
      </w:r>
      <w:r>
        <w:rPr>
          <w:rFonts w:hint="eastAsia" w:ascii="宋体" w:hAnsi="宋体" w:eastAsia="宋体" w:cs="宋体"/>
          <w:color w:val="auto"/>
          <w:spacing w:val="48"/>
          <w:sz w:val="24"/>
          <w:szCs w:val="24"/>
          <w:u w:val="single" w:color="000000"/>
          <w:lang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4"/>
          <w:sz w:val="24"/>
          <w:szCs w:val="24"/>
          <w:lang w:eastAsia="zh-CN"/>
        </w:rPr>
        <w:t xml:space="preserve"> </w:t>
      </w:r>
      <w:r>
        <w:rPr>
          <w:rFonts w:hint="eastAsia" w:ascii="宋体" w:hAnsi="宋体" w:eastAsia="宋体" w:cs="宋体"/>
          <w:color w:val="auto"/>
          <w:spacing w:val="-2"/>
          <w:sz w:val="24"/>
          <w:szCs w:val="24"/>
          <w:lang w:eastAsia="zh-CN"/>
        </w:rPr>
        <w:t>的严寒大于</w:t>
      </w:r>
      <w:r>
        <w:rPr>
          <w:rFonts w:hint="eastAsia" w:ascii="宋体" w:hAnsi="宋体" w:eastAsia="宋体" w:cs="宋体"/>
          <w:color w:val="auto"/>
          <w:sz w:val="24"/>
          <w:szCs w:val="24"/>
          <w:u w:val="single" w:color="000000"/>
          <w:lang w:val="en-US" w:eastAsia="zh-CN"/>
        </w:rPr>
        <w:t>/</w:t>
      </w:r>
      <w:r>
        <w:rPr>
          <w:rFonts w:hint="eastAsia" w:ascii="宋体" w:hAnsi="宋体" w:eastAsia="宋体" w:cs="宋体"/>
          <w:color w:val="auto"/>
          <w:sz w:val="24"/>
          <w:szCs w:val="24"/>
          <w:u w:val="single" w:color="000000"/>
          <w:lang w:eastAsia="zh-CN"/>
        </w:rPr>
        <w:t xml:space="preserve"> </w:t>
      </w:r>
      <w:r>
        <w:rPr>
          <w:rFonts w:hint="eastAsia" w:ascii="宋体" w:hAnsi="宋体" w:eastAsia="宋体" w:cs="宋体"/>
          <w:color w:val="auto"/>
          <w:sz w:val="24"/>
          <w:szCs w:val="24"/>
          <w:lang w:eastAsia="zh-CN"/>
        </w:rPr>
        <w:t>天；</w:t>
      </w:r>
    </w:p>
    <w:p w14:paraId="01AA7C1C">
      <w:pPr>
        <w:pStyle w:val="14"/>
        <w:keepNext w:val="0"/>
        <w:keepLines w:val="0"/>
        <w:pageBreakBefore w:val="0"/>
        <w:widowControl w:val="0"/>
        <w:tabs>
          <w:tab w:val="left" w:pos="1015"/>
          <w:tab w:val="clear" w:pos="567"/>
        </w:tabs>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⑸</w:t>
      </w:r>
      <w:r>
        <w:rPr>
          <w:rFonts w:hint="eastAsia" w:ascii="宋体" w:hAnsi="宋体" w:eastAsia="宋体" w:cs="宋体"/>
          <w:color w:val="auto"/>
          <w:spacing w:val="-2"/>
          <w:sz w:val="24"/>
          <w:szCs w:val="24"/>
          <w:lang w:eastAsia="zh-CN"/>
        </w:rPr>
        <w:t>造成工程损坏的冰雹和大雪灾害：</w:t>
      </w:r>
      <w:r>
        <w:rPr>
          <w:rFonts w:hint="eastAsia" w:ascii="宋体" w:hAnsi="宋体" w:eastAsia="宋体" w:cs="宋体"/>
          <w:color w:val="auto"/>
          <w:spacing w:val="-2"/>
          <w:sz w:val="24"/>
          <w:szCs w:val="24"/>
          <w:u w:val="single" w:color="000000"/>
          <w:lang w:eastAsia="zh-CN"/>
        </w:rPr>
        <w:t>承包人充分考虑</w:t>
      </w:r>
      <w:r>
        <w:rPr>
          <w:rFonts w:hint="eastAsia" w:ascii="宋体" w:hAnsi="宋体" w:eastAsia="宋体" w:cs="宋体"/>
          <w:color w:val="auto"/>
          <w:sz w:val="24"/>
          <w:szCs w:val="24"/>
          <w:lang w:eastAsia="zh-CN"/>
        </w:rPr>
        <w:t>；</w:t>
      </w:r>
    </w:p>
    <w:p w14:paraId="75AD390B">
      <w:pPr>
        <w:keepNext w:val="0"/>
        <w:keepLines w:val="0"/>
        <w:pageBreakBefore w:val="0"/>
        <w:widowControl w:val="0"/>
        <w:tabs>
          <w:tab w:val="left" w:pos="1015"/>
        </w:tabs>
        <w:kinsoku/>
        <w:wordWrap w:val="0"/>
        <w:overflowPunct/>
        <w:topLinePunct/>
        <w:autoSpaceDE/>
        <w:autoSpaceDN/>
        <w:bidi w:val="0"/>
        <w:snapToGrid/>
        <w:spacing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⑹</w:t>
      </w:r>
      <w:r>
        <w:rPr>
          <w:rFonts w:hint="eastAsia" w:ascii="宋体" w:hAnsi="宋体" w:eastAsia="宋体" w:cs="宋体"/>
          <w:color w:val="auto"/>
          <w:spacing w:val="-1"/>
          <w:sz w:val="24"/>
          <w:szCs w:val="24"/>
          <w:lang w:eastAsia="zh-CN"/>
        </w:rPr>
        <w:t>其它异常恶劣气候灾害：</w:t>
      </w:r>
      <w:r>
        <w:rPr>
          <w:rFonts w:hint="eastAsia" w:ascii="宋体" w:hAnsi="宋体" w:eastAsia="宋体" w:cs="宋体"/>
          <w:color w:val="auto"/>
          <w:spacing w:val="-2"/>
          <w:sz w:val="24"/>
          <w:szCs w:val="24"/>
          <w:u w:val="single" w:color="000000"/>
          <w:lang w:eastAsia="zh-CN"/>
        </w:rPr>
        <w:t>除工程保险规定以外的，承包人充分考虑</w:t>
      </w:r>
      <w:r>
        <w:rPr>
          <w:rFonts w:hint="eastAsia" w:ascii="宋体" w:hAnsi="宋体" w:eastAsia="宋体" w:cs="宋体"/>
          <w:color w:val="auto"/>
          <w:sz w:val="24"/>
          <w:szCs w:val="24"/>
          <w:lang w:eastAsia="zh-CN"/>
        </w:rPr>
        <w:t>。</w:t>
      </w:r>
    </w:p>
    <w:p w14:paraId="7AA3E824">
      <w:pPr>
        <w:keepNext w:val="0"/>
        <w:keepLines w:val="0"/>
        <w:pageBreakBefore w:val="0"/>
        <w:widowControl w:val="0"/>
        <w:tabs>
          <w:tab w:val="left" w:pos="1015"/>
        </w:tabs>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承包人</w:t>
      </w:r>
      <w:r>
        <w:rPr>
          <w:rFonts w:hint="eastAsia" w:ascii="宋体" w:hAnsi="宋体" w:eastAsia="宋体" w:cs="宋体"/>
          <w:b/>
          <w:bCs/>
          <w:color w:val="auto"/>
          <w:sz w:val="24"/>
          <w:szCs w:val="24"/>
          <w:lang w:val="en-US" w:eastAsia="zh-CN"/>
        </w:rPr>
        <w:t>的</w:t>
      </w:r>
      <w:r>
        <w:rPr>
          <w:rFonts w:hint="eastAsia" w:ascii="宋体" w:hAnsi="宋体" w:eastAsia="宋体" w:cs="宋体"/>
          <w:b/>
          <w:bCs/>
          <w:color w:val="auto"/>
          <w:sz w:val="24"/>
          <w:szCs w:val="24"/>
          <w:lang w:eastAsia="zh-CN"/>
        </w:rPr>
        <w:t>工期延误</w:t>
      </w:r>
    </w:p>
    <w:p w14:paraId="42E6619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增加条款：</w:t>
      </w:r>
    </w:p>
    <w:p w14:paraId="0CE5CD7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在接到</w:t>
      </w:r>
      <w:r>
        <w:rPr>
          <w:rFonts w:hint="eastAsia" w:ascii="宋体" w:hAnsi="宋体" w:eastAsia="宋体" w:cs="宋体"/>
          <w:color w:val="auto"/>
          <w:spacing w:val="-5"/>
          <w:sz w:val="24"/>
          <w:szCs w:val="24"/>
          <w:lang w:eastAsia="zh-CN"/>
        </w:rPr>
        <w:t>开</w:t>
      </w:r>
      <w:r>
        <w:rPr>
          <w:rFonts w:hint="eastAsia" w:ascii="宋体" w:hAnsi="宋体" w:eastAsia="宋体" w:cs="宋体"/>
          <w:color w:val="auto"/>
          <w:sz w:val="24"/>
          <w:szCs w:val="24"/>
          <w:lang w:eastAsia="zh-CN"/>
        </w:rPr>
        <w:t>工通知后</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
          <w:sz w:val="24"/>
          <w:szCs w:val="24"/>
          <w:lang w:eastAsia="zh-CN"/>
        </w:rPr>
        <w:t>未</w:t>
      </w:r>
      <w:r>
        <w:rPr>
          <w:rFonts w:hint="eastAsia" w:ascii="宋体" w:hAnsi="宋体" w:eastAsia="宋体" w:cs="宋体"/>
          <w:color w:val="auto"/>
          <w:sz w:val="24"/>
          <w:szCs w:val="24"/>
          <w:lang w:eastAsia="zh-CN"/>
        </w:rPr>
        <w:t>按进度</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划要求</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时进点</w:t>
      </w:r>
      <w:r>
        <w:rPr>
          <w:rFonts w:hint="eastAsia" w:ascii="宋体" w:hAnsi="宋体" w:eastAsia="宋体" w:cs="宋体"/>
          <w:color w:val="auto"/>
          <w:spacing w:val="-5"/>
          <w:sz w:val="24"/>
          <w:szCs w:val="24"/>
          <w:lang w:eastAsia="zh-CN"/>
        </w:rPr>
        <w:t>组</w:t>
      </w:r>
      <w:r>
        <w:rPr>
          <w:rFonts w:hint="eastAsia" w:ascii="宋体" w:hAnsi="宋体" w:eastAsia="宋体" w:cs="宋体"/>
          <w:color w:val="auto"/>
          <w:sz w:val="24"/>
          <w:szCs w:val="24"/>
          <w:lang w:eastAsia="zh-CN"/>
        </w:rPr>
        <w:t>织施工</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可通知</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包人在接</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通知后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7</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
          <w:sz w:val="24"/>
          <w:szCs w:val="24"/>
          <w:lang w:eastAsia="zh-CN"/>
        </w:rPr>
        <w:t>编</w:t>
      </w:r>
      <w:r>
        <w:rPr>
          <w:rFonts w:hint="eastAsia" w:ascii="宋体" w:hAnsi="宋体" w:eastAsia="宋体" w:cs="宋体"/>
          <w:color w:val="auto"/>
          <w:sz w:val="24"/>
          <w:szCs w:val="24"/>
          <w:lang w:eastAsia="zh-CN"/>
        </w:rPr>
        <w:t>制一份</w:t>
      </w:r>
      <w:r>
        <w:rPr>
          <w:rFonts w:hint="eastAsia" w:ascii="宋体" w:hAnsi="宋体" w:eastAsia="宋体" w:cs="宋体"/>
          <w:color w:val="auto"/>
          <w:spacing w:val="-5"/>
          <w:sz w:val="24"/>
          <w:szCs w:val="24"/>
          <w:lang w:eastAsia="zh-CN"/>
        </w:rPr>
        <w:t>赶</w:t>
      </w:r>
      <w:r>
        <w:rPr>
          <w:rFonts w:hint="eastAsia" w:ascii="宋体" w:hAnsi="宋体" w:eastAsia="宋体" w:cs="宋体"/>
          <w:color w:val="auto"/>
          <w:sz w:val="24"/>
          <w:szCs w:val="24"/>
          <w:lang w:eastAsia="zh-CN"/>
        </w:rPr>
        <w:t>工措施</w:t>
      </w:r>
      <w:r>
        <w:rPr>
          <w:rFonts w:hint="eastAsia" w:ascii="宋体" w:hAnsi="宋体" w:eastAsia="宋体" w:cs="宋体"/>
          <w:color w:val="auto"/>
          <w:spacing w:val="-5"/>
          <w:sz w:val="24"/>
          <w:szCs w:val="24"/>
          <w:lang w:eastAsia="zh-CN"/>
        </w:rPr>
        <w:t>报</w:t>
      </w:r>
      <w:r>
        <w:rPr>
          <w:rFonts w:hint="eastAsia" w:ascii="宋体" w:hAnsi="宋体" w:eastAsia="宋体" w:cs="宋体"/>
          <w:color w:val="auto"/>
          <w:sz w:val="24"/>
          <w:szCs w:val="24"/>
          <w:lang w:eastAsia="zh-CN"/>
        </w:rPr>
        <w:t>告报送</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理人审</w:t>
      </w:r>
      <w:r>
        <w:rPr>
          <w:rFonts w:hint="eastAsia" w:ascii="宋体" w:hAnsi="宋体" w:eastAsia="宋体" w:cs="宋体"/>
          <w:color w:val="auto"/>
          <w:spacing w:val="-5"/>
          <w:sz w:val="24"/>
          <w:szCs w:val="24"/>
          <w:lang w:eastAsia="zh-CN"/>
        </w:rPr>
        <w:t>批</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赶工</w:t>
      </w:r>
      <w:r>
        <w:rPr>
          <w:rFonts w:hint="eastAsia" w:ascii="宋体" w:hAnsi="宋体" w:eastAsia="宋体" w:cs="宋体"/>
          <w:color w:val="auto"/>
          <w:spacing w:val="-5"/>
          <w:sz w:val="24"/>
          <w:szCs w:val="24"/>
          <w:lang w:eastAsia="zh-CN"/>
        </w:rPr>
        <w:t>措</w:t>
      </w:r>
      <w:r>
        <w:rPr>
          <w:rFonts w:hint="eastAsia" w:ascii="宋体" w:hAnsi="宋体" w:eastAsia="宋体" w:cs="宋体"/>
          <w:color w:val="auto"/>
          <w:sz w:val="24"/>
          <w:szCs w:val="24"/>
          <w:lang w:eastAsia="zh-CN"/>
        </w:rPr>
        <w:t>施报告</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详细说</w:t>
      </w:r>
      <w:r>
        <w:rPr>
          <w:rFonts w:hint="eastAsia" w:ascii="宋体" w:hAnsi="宋体" w:eastAsia="宋体" w:cs="宋体"/>
          <w:color w:val="auto"/>
          <w:spacing w:val="-5"/>
          <w:sz w:val="24"/>
          <w:szCs w:val="24"/>
          <w:lang w:eastAsia="zh-CN"/>
        </w:rPr>
        <w:t>明</w:t>
      </w:r>
      <w:r>
        <w:rPr>
          <w:rFonts w:hint="eastAsia" w:ascii="宋体" w:hAnsi="宋体" w:eastAsia="宋体" w:cs="宋体"/>
          <w:color w:val="auto"/>
          <w:sz w:val="24"/>
          <w:szCs w:val="24"/>
          <w:lang w:eastAsia="zh-CN"/>
        </w:rPr>
        <w:t>不能及</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 xml:space="preserve">进步的 </w:t>
      </w:r>
      <w:r>
        <w:rPr>
          <w:rFonts w:hint="eastAsia" w:ascii="宋体" w:hAnsi="宋体" w:eastAsia="宋体" w:cs="宋体"/>
          <w:color w:val="auto"/>
          <w:spacing w:val="-2"/>
          <w:sz w:val="24"/>
          <w:szCs w:val="24"/>
          <w:lang w:eastAsia="zh-CN"/>
        </w:rPr>
        <w:t>原因和赶工办法，由此增加的费用和工期延误责任由承包人承担。</w:t>
      </w:r>
    </w:p>
    <w:p w14:paraId="565DC77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（2）由于承包人原因未能按控制性节点合同要求的完工日期完工，承包人应按第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10.2</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款（2）项的</w:t>
      </w:r>
      <w:r>
        <w:rPr>
          <w:rFonts w:hint="eastAsia" w:ascii="宋体" w:hAnsi="宋体" w:eastAsia="宋体" w:cs="宋体"/>
          <w:color w:val="auto"/>
          <w:spacing w:val="-5"/>
          <w:sz w:val="24"/>
          <w:szCs w:val="24"/>
          <w:lang w:eastAsia="zh-CN"/>
        </w:rPr>
        <w:t>规</w:t>
      </w:r>
      <w:r>
        <w:rPr>
          <w:rFonts w:hint="eastAsia" w:ascii="宋体" w:hAnsi="宋体" w:eastAsia="宋体" w:cs="宋体"/>
          <w:color w:val="auto"/>
          <w:sz w:val="24"/>
          <w:szCs w:val="24"/>
          <w:lang w:eastAsia="zh-CN"/>
        </w:rPr>
        <w:t>定采取</w:t>
      </w:r>
      <w:r>
        <w:rPr>
          <w:rFonts w:hint="eastAsia" w:ascii="宋体" w:hAnsi="宋体" w:eastAsia="宋体" w:cs="宋体"/>
          <w:color w:val="auto"/>
          <w:spacing w:val="-5"/>
          <w:sz w:val="24"/>
          <w:szCs w:val="24"/>
          <w:lang w:eastAsia="zh-CN"/>
        </w:rPr>
        <w:t>赶</w:t>
      </w:r>
      <w:r>
        <w:rPr>
          <w:rFonts w:hint="eastAsia" w:ascii="宋体" w:hAnsi="宋体" w:eastAsia="宋体" w:cs="宋体"/>
          <w:color w:val="auto"/>
          <w:sz w:val="24"/>
          <w:szCs w:val="24"/>
          <w:lang w:eastAsia="zh-CN"/>
        </w:rPr>
        <w:t>工措施</w:t>
      </w:r>
      <w:r>
        <w:rPr>
          <w:rFonts w:hint="eastAsia" w:ascii="宋体" w:hAnsi="宋体" w:eastAsia="宋体" w:cs="宋体"/>
          <w:color w:val="auto"/>
          <w:spacing w:val="-5"/>
          <w:sz w:val="24"/>
          <w:szCs w:val="24"/>
          <w:lang w:eastAsia="zh-CN"/>
        </w:rPr>
        <w:t>赶</w:t>
      </w:r>
      <w:r>
        <w:rPr>
          <w:rFonts w:hint="eastAsia" w:ascii="宋体" w:hAnsi="宋体" w:eastAsia="宋体" w:cs="宋体"/>
          <w:color w:val="auto"/>
          <w:sz w:val="24"/>
          <w:szCs w:val="24"/>
          <w:lang w:eastAsia="zh-CN"/>
        </w:rPr>
        <w:t>上进度</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若</w:t>
      </w:r>
      <w:r>
        <w:rPr>
          <w:rFonts w:hint="eastAsia" w:ascii="宋体" w:hAnsi="宋体" w:eastAsia="宋体" w:cs="宋体"/>
          <w:color w:val="auto"/>
          <w:spacing w:val="-5"/>
          <w:sz w:val="24"/>
          <w:szCs w:val="24"/>
          <w:lang w:eastAsia="zh-CN"/>
        </w:rPr>
        <w:t>采</w:t>
      </w:r>
      <w:r>
        <w:rPr>
          <w:rFonts w:hint="eastAsia" w:ascii="宋体" w:hAnsi="宋体" w:eastAsia="宋体" w:cs="宋体"/>
          <w:color w:val="auto"/>
          <w:sz w:val="24"/>
          <w:szCs w:val="24"/>
          <w:lang w:eastAsia="zh-CN"/>
        </w:rPr>
        <w:t>取赶工</w:t>
      </w:r>
      <w:r>
        <w:rPr>
          <w:rFonts w:hint="eastAsia" w:ascii="宋体" w:hAnsi="宋体" w:eastAsia="宋体" w:cs="宋体"/>
          <w:color w:val="auto"/>
          <w:spacing w:val="-5"/>
          <w:sz w:val="24"/>
          <w:szCs w:val="24"/>
          <w:lang w:eastAsia="zh-CN"/>
        </w:rPr>
        <w:t>措</w:t>
      </w:r>
      <w:r>
        <w:rPr>
          <w:rFonts w:hint="eastAsia" w:ascii="宋体" w:hAnsi="宋体" w:eastAsia="宋体" w:cs="宋体"/>
          <w:color w:val="auto"/>
          <w:sz w:val="24"/>
          <w:szCs w:val="24"/>
          <w:lang w:eastAsia="zh-CN"/>
        </w:rPr>
        <w:t>施后仍</w:t>
      </w:r>
      <w:r>
        <w:rPr>
          <w:rFonts w:hint="eastAsia" w:ascii="宋体" w:hAnsi="宋体" w:eastAsia="宋体" w:cs="宋体"/>
          <w:color w:val="auto"/>
          <w:spacing w:val="-5"/>
          <w:sz w:val="24"/>
          <w:szCs w:val="24"/>
          <w:lang w:eastAsia="zh-CN"/>
        </w:rPr>
        <w:t>未</w:t>
      </w:r>
      <w:r>
        <w:rPr>
          <w:rFonts w:hint="eastAsia" w:ascii="宋体" w:hAnsi="宋体" w:eastAsia="宋体" w:cs="宋体"/>
          <w:color w:val="auto"/>
          <w:sz w:val="24"/>
          <w:szCs w:val="24"/>
          <w:lang w:eastAsia="zh-CN"/>
        </w:rPr>
        <w:t>能按合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规定的</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工日期</w:t>
      </w:r>
      <w:r>
        <w:rPr>
          <w:rFonts w:hint="eastAsia" w:ascii="宋体" w:hAnsi="宋体" w:eastAsia="宋体" w:cs="宋体"/>
          <w:color w:val="auto"/>
          <w:spacing w:val="-5"/>
          <w:sz w:val="24"/>
          <w:szCs w:val="24"/>
          <w:lang w:eastAsia="zh-CN"/>
        </w:rPr>
        <w:t>完</w:t>
      </w:r>
      <w:r>
        <w:rPr>
          <w:rFonts w:hint="eastAsia" w:ascii="宋体" w:hAnsi="宋体" w:eastAsia="宋体" w:cs="宋体"/>
          <w:color w:val="auto"/>
          <w:sz w:val="24"/>
          <w:szCs w:val="24"/>
          <w:lang w:eastAsia="zh-CN"/>
        </w:rPr>
        <w:t>工</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人除自</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承担</w:t>
      </w:r>
      <w:r>
        <w:rPr>
          <w:rFonts w:hint="eastAsia" w:ascii="宋体" w:hAnsi="宋体" w:eastAsia="宋体" w:cs="宋体"/>
          <w:color w:val="auto"/>
          <w:spacing w:val="-5"/>
          <w:sz w:val="24"/>
          <w:szCs w:val="24"/>
          <w:lang w:eastAsia="zh-CN"/>
        </w:rPr>
        <w:t>采</w:t>
      </w:r>
      <w:r>
        <w:rPr>
          <w:rFonts w:hint="eastAsia" w:ascii="宋体" w:hAnsi="宋体" w:eastAsia="宋体" w:cs="宋体"/>
          <w:color w:val="auto"/>
          <w:sz w:val="24"/>
          <w:szCs w:val="24"/>
          <w:lang w:eastAsia="zh-CN"/>
        </w:rPr>
        <w:t>取赶工</w:t>
      </w:r>
      <w:r>
        <w:rPr>
          <w:rFonts w:hint="eastAsia" w:ascii="宋体" w:hAnsi="宋体" w:eastAsia="宋体" w:cs="宋体"/>
          <w:color w:val="auto"/>
          <w:spacing w:val="-5"/>
          <w:sz w:val="24"/>
          <w:szCs w:val="24"/>
          <w:lang w:eastAsia="zh-CN"/>
        </w:rPr>
        <w:t>措</w:t>
      </w:r>
      <w:r>
        <w:rPr>
          <w:rFonts w:hint="eastAsia" w:ascii="宋体" w:hAnsi="宋体" w:eastAsia="宋体" w:cs="宋体"/>
          <w:color w:val="auto"/>
          <w:sz w:val="24"/>
          <w:szCs w:val="24"/>
          <w:lang w:eastAsia="zh-CN"/>
        </w:rPr>
        <w:t>施所增</w:t>
      </w:r>
      <w:r>
        <w:rPr>
          <w:rFonts w:hint="eastAsia" w:ascii="宋体" w:hAnsi="宋体" w:eastAsia="宋体" w:cs="宋体"/>
          <w:color w:val="auto"/>
          <w:spacing w:val="-5"/>
          <w:sz w:val="24"/>
          <w:szCs w:val="24"/>
          <w:lang w:eastAsia="zh-CN"/>
        </w:rPr>
        <w:t>加</w:t>
      </w:r>
      <w:r>
        <w:rPr>
          <w:rFonts w:hint="eastAsia" w:ascii="宋体" w:hAnsi="宋体" w:eastAsia="宋体" w:cs="宋体"/>
          <w:color w:val="auto"/>
          <w:sz w:val="24"/>
          <w:szCs w:val="24"/>
          <w:lang w:eastAsia="zh-CN"/>
        </w:rPr>
        <w:t>的费用外</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还</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支付逾</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完工违</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金</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若</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包人的</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期延误</w:t>
      </w:r>
      <w:r>
        <w:rPr>
          <w:rFonts w:hint="eastAsia" w:ascii="宋体" w:hAnsi="宋体" w:eastAsia="宋体" w:cs="宋体"/>
          <w:color w:val="auto"/>
          <w:spacing w:val="-5"/>
          <w:sz w:val="24"/>
          <w:szCs w:val="24"/>
          <w:lang w:eastAsia="zh-CN"/>
        </w:rPr>
        <w:t>构</w:t>
      </w:r>
      <w:r>
        <w:rPr>
          <w:rFonts w:hint="eastAsia" w:ascii="宋体" w:hAnsi="宋体" w:eastAsia="宋体" w:cs="宋体"/>
          <w:color w:val="auto"/>
          <w:sz w:val="24"/>
          <w:szCs w:val="24"/>
          <w:lang w:eastAsia="zh-CN"/>
        </w:rPr>
        <w:t>成违约时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第 22.1</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条的规定办理。本合同工程逾期完工违约金为5000元/天，但全部逾期完工违约金的总限额不超</w:t>
      </w:r>
      <w:r>
        <w:rPr>
          <w:rFonts w:hint="eastAsia" w:ascii="宋体" w:hAnsi="宋体" w:eastAsia="宋体" w:cs="宋体"/>
          <w:color w:val="auto"/>
          <w:spacing w:val="-2"/>
          <w:sz w:val="24"/>
          <w:szCs w:val="24"/>
          <w:lang w:eastAsia="zh-CN"/>
        </w:rPr>
        <w:t>过签约合同价的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10%。</w:t>
      </w:r>
    </w:p>
    <w:p w14:paraId="7C8D636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（3）承包人的施工进度、人员、设备不能按</w:t>
      </w:r>
      <w:r>
        <w:rPr>
          <w:rFonts w:hint="eastAsia" w:cs="宋体"/>
          <w:color w:val="auto"/>
          <w:spacing w:val="-1"/>
          <w:sz w:val="24"/>
          <w:szCs w:val="24"/>
          <w:lang w:eastAsia="zh-CN"/>
        </w:rPr>
        <w:t>响应文件</w:t>
      </w:r>
      <w:r>
        <w:rPr>
          <w:rFonts w:hint="eastAsia" w:ascii="宋体" w:hAnsi="宋体" w:eastAsia="宋体" w:cs="宋体"/>
          <w:color w:val="auto"/>
          <w:spacing w:val="-1"/>
          <w:sz w:val="24"/>
          <w:szCs w:val="24"/>
          <w:lang w:eastAsia="zh-CN"/>
        </w:rPr>
        <w:t>所列的时间按期足额完好到场并严重影响工</w:t>
      </w:r>
      <w:r>
        <w:rPr>
          <w:rFonts w:hint="eastAsia" w:ascii="宋体" w:hAnsi="宋体" w:eastAsia="宋体" w:cs="宋体"/>
          <w:color w:val="auto"/>
          <w:sz w:val="24"/>
          <w:szCs w:val="24"/>
          <w:lang w:eastAsia="zh-CN"/>
        </w:rPr>
        <w:t>期时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由承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人按天</w:t>
      </w:r>
      <w:r>
        <w:rPr>
          <w:rFonts w:hint="eastAsia" w:ascii="宋体" w:hAnsi="宋体" w:eastAsia="宋体" w:cs="宋体"/>
          <w:color w:val="auto"/>
          <w:spacing w:val="-5"/>
          <w:sz w:val="24"/>
          <w:szCs w:val="24"/>
          <w:lang w:eastAsia="zh-CN"/>
        </w:rPr>
        <w:t>支</w:t>
      </w:r>
      <w:r>
        <w:rPr>
          <w:rFonts w:hint="eastAsia" w:ascii="宋体" w:hAnsi="宋体" w:eastAsia="宋体" w:cs="宋体"/>
          <w:color w:val="auto"/>
          <w:sz w:val="24"/>
          <w:szCs w:val="24"/>
          <w:lang w:eastAsia="zh-CN"/>
        </w:rPr>
        <w:t>付工程</w:t>
      </w:r>
      <w:r>
        <w:rPr>
          <w:rFonts w:hint="eastAsia" w:ascii="宋体" w:hAnsi="宋体" w:eastAsia="宋体" w:cs="宋体"/>
          <w:color w:val="auto"/>
          <w:spacing w:val="-5"/>
          <w:sz w:val="24"/>
          <w:szCs w:val="24"/>
          <w:lang w:eastAsia="zh-CN"/>
        </w:rPr>
        <w:t>逾</w:t>
      </w:r>
      <w:r>
        <w:rPr>
          <w:rFonts w:hint="eastAsia" w:ascii="宋体" w:hAnsi="宋体" w:eastAsia="宋体" w:cs="宋体"/>
          <w:color w:val="auto"/>
          <w:sz w:val="24"/>
          <w:szCs w:val="24"/>
          <w:lang w:eastAsia="zh-CN"/>
        </w:rPr>
        <w:t>期完工</w:t>
      </w:r>
      <w:r>
        <w:rPr>
          <w:rFonts w:hint="eastAsia" w:ascii="宋体" w:hAnsi="宋体" w:eastAsia="宋体" w:cs="宋体"/>
          <w:color w:val="auto"/>
          <w:spacing w:val="-5"/>
          <w:sz w:val="24"/>
          <w:szCs w:val="24"/>
          <w:lang w:eastAsia="zh-CN"/>
        </w:rPr>
        <w:t>违</w:t>
      </w:r>
      <w:r>
        <w:rPr>
          <w:rFonts w:hint="eastAsia" w:ascii="宋体" w:hAnsi="宋体" w:eastAsia="宋体" w:cs="宋体"/>
          <w:color w:val="auto"/>
          <w:sz w:val="24"/>
          <w:szCs w:val="24"/>
          <w:lang w:eastAsia="zh-CN"/>
        </w:rPr>
        <w:t>约金为5000元/天，但全</w:t>
      </w:r>
      <w:r>
        <w:rPr>
          <w:rFonts w:hint="eastAsia" w:ascii="宋体" w:hAnsi="宋体" w:eastAsia="宋体" w:cs="宋体"/>
          <w:color w:val="auto"/>
          <w:spacing w:val="-5"/>
          <w:sz w:val="24"/>
          <w:szCs w:val="24"/>
          <w:lang w:eastAsia="zh-CN"/>
        </w:rPr>
        <w:t>部</w:t>
      </w:r>
      <w:r>
        <w:rPr>
          <w:rFonts w:hint="eastAsia" w:ascii="宋体" w:hAnsi="宋体" w:eastAsia="宋体" w:cs="宋体"/>
          <w:color w:val="auto"/>
          <w:sz w:val="24"/>
          <w:szCs w:val="24"/>
          <w:lang w:eastAsia="zh-CN"/>
        </w:rPr>
        <w:t>逾期完</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违约金</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总限额</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超过签</w:t>
      </w:r>
      <w:r>
        <w:rPr>
          <w:rFonts w:hint="eastAsia" w:ascii="宋体" w:hAnsi="宋体" w:eastAsia="宋体" w:cs="宋体"/>
          <w:color w:val="auto"/>
          <w:spacing w:val="-1"/>
          <w:sz w:val="24"/>
          <w:szCs w:val="24"/>
          <w:lang w:eastAsia="zh-CN"/>
        </w:rPr>
        <w:t>约合同价的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pacing w:val="-3"/>
          <w:sz w:val="24"/>
          <w:szCs w:val="24"/>
          <w:lang w:eastAsia="zh-CN"/>
        </w:rPr>
        <w:t>10%；必要时，发包人还将清退承包人，并报请有关部门予以通报；由于清退而引起的一切</w:t>
      </w:r>
      <w:r>
        <w:rPr>
          <w:rFonts w:hint="eastAsia" w:ascii="宋体" w:hAnsi="宋体" w:eastAsia="宋体" w:cs="宋体"/>
          <w:color w:val="auto"/>
          <w:sz w:val="24"/>
          <w:szCs w:val="24"/>
          <w:lang w:eastAsia="zh-CN"/>
        </w:rPr>
        <w:t>经</w:t>
      </w:r>
      <w:r>
        <w:rPr>
          <w:rFonts w:hint="eastAsia" w:ascii="宋体" w:hAnsi="宋体" w:eastAsia="宋体" w:cs="宋体"/>
          <w:color w:val="auto"/>
          <w:spacing w:val="-5"/>
          <w:sz w:val="24"/>
          <w:szCs w:val="24"/>
          <w:lang w:eastAsia="zh-CN"/>
        </w:rPr>
        <w:t>济</w:t>
      </w:r>
      <w:r>
        <w:rPr>
          <w:rFonts w:hint="eastAsia" w:ascii="宋体" w:hAnsi="宋体" w:eastAsia="宋体" w:cs="宋体"/>
          <w:color w:val="auto"/>
          <w:sz w:val="24"/>
          <w:szCs w:val="24"/>
          <w:lang w:eastAsia="zh-CN"/>
        </w:rPr>
        <w:t>损失均</w:t>
      </w:r>
      <w:r>
        <w:rPr>
          <w:rFonts w:hint="eastAsia" w:ascii="宋体" w:hAnsi="宋体" w:eastAsia="宋体" w:cs="宋体"/>
          <w:color w:val="auto"/>
          <w:spacing w:val="-5"/>
          <w:sz w:val="24"/>
          <w:szCs w:val="24"/>
          <w:lang w:eastAsia="zh-CN"/>
        </w:rPr>
        <w:t>由</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承</w:t>
      </w:r>
      <w:r>
        <w:rPr>
          <w:rFonts w:hint="eastAsia" w:ascii="宋体" w:hAnsi="宋体" w:eastAsia="宋体" w:cs="宋体"/>
          <w:color w:val="auto"/>
          <w:spacing w:val="-29"/>
          <w:sz w:val="24"/>
          <w:szCs w:val="24"/>
          <w:lang w:eastAsia="zh-CN"/>
        </w:rPr>
        <w:t>担</w:t>
      </w:r>
      <w:r>
        <w:rPr>
          <w:rFonts w:hint="eastAsia" w:ascii="宋体" w:hAnsi="宋体" w:eastAsia="宋体" w:cs="宋体"/>
          <w:color w:val="auto"/>
          <w:sz w:val="24"/>
          <w:szCs w:val="24"/>
          <w:lang w:eastAsia="zh-CN"/>
        </w:rPr>
        <w:t>（其</w:t>
      </w:r>
      <w:r>
        <w:rPr>
          <w:rFonts w:hint="eastAsia" w:ascii="宋体" w:hAnsi="宋体" w:eastAsia="宋体" w:cs="宋体"/>
          <w:color w:val="auto"/>
          <w:spacing w:val="-5"/>
          <w:sz w:val="24"/>
          <w:szCs w:val="24"/>
          <w:lang w:eastAsia="zh-CN"/>
        </w:rPr>
        <w:t>中</w:t>
      </w:r>
      <w:r>
        <w:rPr>
          <w:rFonts w:hint="eastAsia" w:ascii="宋体" w:hAnsi="宋体" w:eastAsia="宋体" w:cs="宋体"/>
          <w:color w:val="auto"/>
          <w:sz w:val="24"/>
          <w:szCs w:val="24"/>
          <w:lang w:eastAsia="zh-CN"/>
        </w:rPr>
        <w:t>含承包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的自身</w:t>
      </w:r>
      <w:r>
        <w:rPr>
          <w:rFonts w:hint="eastAsia" w:ascii="宋体" w:hAnsi="宋体" w:eastAsia="宋体" w:cs="宋体"/>
          <w:color w:val="auto"/>
          <w:spacing w:val="-5"/>
          <w:sz w:val="24"/>
          <w:szCs w:val="24"/>
          <w:lang w:eastAsia="zh-CN"/>
        </w:rPr>
        <w:t>损</w:t>
      </w:r>
      <w:r>
        <w:rPr>
          <w:rFonts w:hint="eastAsia" w:ascii="宋体" w:hAnsi="宋体" w:eastAsia="宋体" w:cs="宋体"/>
          <w:color w:val="auto"/>
          <w:sz w:val="24"/>
          <w:szCs w:val="24"/>
          <w:lang w:eastAsia="zh-CN"/>
        </w:rPr>
        <w:t>失和发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人需重</w:t>
      </w:r>
      <w:r>
        <w:rPr>
          <w:rFonts w:hint="eastAsia" w:ascii="宋体" w:hAnsi="宋体" w:eastAsia="宋体" w:cs="宋体"/>
          <w:color w:val="auto"/>
          <w:spacing w:val="-5"/>
          <w:sz w:val="24"/>
          <w:szCs w:val="24"/>
          <w:lang w:eastAsia="zh-CN"/>
        </w:rPr>
        <w:t>新</w:t>
      </w:r>
      <w:r>
        <w:rPr>
          <w:rFonts w:hint="eastAsia" w:ascii="宋体" w:hAnsi="宋体" w:eastAsia="宋体" w:cs="宋体"/>
          <w:color w:val="auto"/>
          <w:sz w:val="24"/>
          <w:szCs w:val="24"/>
          <w:lang w:eastAsia="zh-CN"/>
        </w:rPr>
        <w:t>寻选施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单位</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工程维</w:t>
      </w:r>
      <w:r>
        <w:rPr>
          <w:rFonts w:hint="eastAsia" w:ascii="宋体" w:hAnsi="宋体" w:eastAsia="宋体" w:cs="宋体"/>
          <w:color w:val="auto"/>
          <w:spacing w:val="-5"/>
          <w:sz w:val="24"/>
          <w:szCs w:val="24"/>
          <w:lang w:eastAsia="zh-CN"/>
        </w:rPr>
        <w:t>护</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对</w:t>
      </w:r>
      <w:r>
        <w:rPr>
          <w:rFonts w:hint="eastAsia" w:ascii="宋体" w:hAnsi="宋体" w:eastAsia="宋体" w:cs="宋体"/>
          <w:color w:val="auto"/>
          <w:spacing w:val="-2"/>
          <w:sz w:val="24"/>
          <w:szCs w:val="24"/>
          <w:lang w:eastAsia="zh-CN"/>
        </w:rPr>
        <w:t>施工场地进行植护、尾工价格差异等一系列工期与经济连带损失）。向发包人支付的违约金将从履约</w:t>
      </w:r>
      <w:r>
        <w:rPr>
          <w:rFonts w:hint="eastAsia" w:ascii="宋体" w:hAnsi="宋体" w:eastAsia="宋体" w:cs="宋体"/>
          <w:color w:val="auto"/>
          <w:spacing w:val="-2"/>
          <w:sz w:val="24"/>
          <w:szCs w:val="24"/>
          <w:lang w:val="en-US" w:eastAsia="zh-CN"/>
        </w:rPr>
        <w:t>担保</w:t>
      </w:r>
      <w:r>
        <w:rPr>
          <w:rFonts w:hint="eastAsia" w:ascii="宋体" w:hAnsi="宋体" w:eastAsia="宋体" w:cs="宋体"/>
          <w:color w:val="auto"/>
          <w:spacing w:val="-2"/>
          <w:sz w:val="24"/>
          <w:szCs w:val="24"/>
          <w:lang w:eastAsia="zh-CN"/>
        </w:rPr>
        <w:t>或工程结算款中扣除。</w:t>
      </w:r>
    </w:p>
    <w:p w14:paraId="6874195E">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2</w:t>
      </w:r>
      <w:r>
        <w:rPr>
          <w:rFonts w:hint="eastAsia" w:ascii="宋体" w:hAnsi="宋体" w:eastAsia="宋体" w:cs="宋体"/>
          <w:b/>
          <w:bCs/>
          <w:color w:val="auto"/>
          <w:spacing w:val="-77"/>
          <w:sz w:val="24"/>
          <w:szCs w:val="24"/>
          <w:lang w:eastAsia="zh-CN"/>
        </w:rPr>
        <w:t xml:space="preserve"> </w:t>
      </w:r>
      <w:r>
        <w:rPr>
          <w:rFonts w:hint="eastAsia" w:ascii="宋体" w:hAnsi="宋体" w:eastAsia="宋体" w:cs="宋体"/>
          <w:b/>
          <w:bCs/>
          <w:color w:val="auto"/>
          <w:sz w:val="24"/>
          <w:szCs w:val="24"/>
          <w:lang w:eastAsia="zh-CN"/>
        </w:rPr>
        <w:t>暂停</w:t>
      </w:r>
      <w:r>
        <w:rPr>
          <w:rFonts w:hint="eastAsia" w:ascii="宋体" w:hAnsi="宋体" w:eastAsia="宋体" w:cs="宋体"/>
          <w:b/>
          <w:bCs/>
          <w:color w:val="auto"/>
          <w:spacing w:val="4"/>
          <w:sz w:val="24"/>
          <w:szCs w:val="24"/>
          <w:lang w:eastAsia="zh-CN"/>
        </w:rPr>
        <w:t>施</w:t>
      </w:r>
      <w:r>
        <w:rPr>
          <w:rFonts w:hint="eastAsia" w:ascii="宋体" w:hAnsi="宋体" w:eastAsia="宋体" w:cs="宋体"/>
          <w:b/>
          <w:bCs/>
          <w:color w:val="auto"/>
          <w:sz w:val="24"/>
          <w:szCs w:val="24"/>
          <w:lang w:eastAsia="zh-CN"/>
        </w:rPr>
        <w:t>工</w:t>
      </w:r>
    </w:p>
    <w:p w14:paraId="35BCC224">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12.1</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pacing w:val="-1"/>
          <w:sz w:val="24"/>
          <w:szCs w:val="24"/>
          <w:lang w:eastAsia="zh-CN"/>
        </w:rPr>
        <w:t>承包人暂停施工的责任</w:t>
      </w:r>
    </w:p>
    <w:p w14:paraId="05E88CA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1）承包人施工中应充分考虑的现场非异常恶劣气候条件引起的正常停工；</w:t>
      </w:r>
    </w:p>
    <w:p w14:paraId="05CD777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2）承包人自供的材料或工程设备的供应中断；</w:t>
      </w:r>
    </w:p>
    <w:p w14:paraId="52ADB78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3）隐蔽工程未经检查擅自覆盖；</w:t>
      </w:r>
    </w:p>
    <w:p w14:paraId="2F60AA8D">
      <w:pPr>
        <w:keepNext w:val="0"/>
        <w:keepLines w:val="0"/>
        <w:pageBreakBefore w:val="0"/>
        <w:widowControl w:val="0"/>
        <w:kinsoku/>
        <w:wordWrap w:val="0"/>
        <w:overflowPunct/>
        <w:topLinePunct/>
        <w:autoSpaceDE/>
        <w:autoSpaceDN/>
        <w:bidi w:val="0"/>
        <w:snapToGrid/>
        <w:spacing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4）质量事故未及时处理等由于承包人自身原因造成的暂停施工。</w:t>
      </w:r>
    </w:p>
    <w:p w14:paraId="1125DA4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pacing w:val="20"/>
          <w:sz w:val="24"/>
          <w:szCs w:val="24"/>
          <w:lang w:eastAsia="zh-CN"/>
        </w:rPr>
      </w:pPr>
      <w:r>
        <w:rPr>
          <w:rFonts w:hint="eastAsia" w:ascii="宋体" w:hAnsi="宋体" w:eastAsia="宋体" w:cs="宋体"/>
          <w:color w:val="auto"/>
          <w:spacing w:val="-1"/>
          <w:sz w:val="24"/>
          <w:szCs w:val="24"/>
          <w:lang w:eastAsia="zh-CN"/>
        </w:rPr>
        <w:t>5）承包人承担暂停施工责任的其它情形：</w:t>
      </w:r>
      <w:r>
        <w:rPr>
          <w:rFonts w:hint="eastAsia" w:ascii="宋体" w:hAnsi="宋体" w:eastAsia="宋体" w:cs="宋体"/>
          <w:color w:val="auto"/>
          <w:spacing w:val="20"/>
          <w:sz w:val="24"/>
          <w:szCs w:val="24"/>
          <w:lang w:eastAsia="zh-CN"/>
        </w:rPr>
        <w:t xml:space="preserve"> </w:t>
      </w:r>
    </w:p>
    <w:p w14:paraId="38B6ADE0">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3</w:t>
      </w:r>
      <w:r>
        <w:rPr>
          <w:rFonts w:hint="eastAsia" w:ascii="宋体" w:hAnsi="宋体" w:eastAsia="宋体" w:cs="宋体"/>
          <w:b/>
          <w:bCs/>
          <w:color w:val="auto"/>
          <w:spacing w:val="-77"/>
          <w:sz w:val="24"/>
          <w:szCs w:val="24"/>
          <w:lang w:eastAsia="zh-CN"/>
        </w:rPr>
        <w:t xml:space="preserve"> </w:t>
      </w:r>
      <w:r>
        <w:rPr>
          <w:rFonts w:hint="eastAsia" w:ascii="宋体" w:hAnsi="宋体" w:eastAsia="宋体" w:cs="宋体"/>
          <w:b/>
          <w:bCs/>
          <w:color w:val="auto"/>
          <w:sz w:val="24"/>
          <w:szCs w:val="24"/>
          <w:lang w:eastAsia="zh-CN"/>
        </w:rPr>
        <w:t>工程</w:t>
      </w:r>
      <w:r>
        <w:rPr>
          <w:rFonts w:hint="eastAsia" w:ascii="宋体" w:hAnsi="宋体" w:eastAsia="宋体" w:cs="宋体"/>
          <w:b/>
          <w:bCs/>
          <w:color w:val="auto"/>
          <w:spacing w:val="4"/>
          <w:sz w:val="24"/>
          <w:szCs w:val="24"/>
          <w:lang w:eastAsia="zh-CN"/>
        </w:rPr>
        <w:t>质</w:t>
      </w:r>
      <w:r>
        <w:rPr>
          <w:rFonts w:hint="eastAsia" w:ascii="宋体" w:hAnsi="宋体" w:eastAsia="宋体" w:cs="宋体"/>
          <w:b/>
          <w:bCs/>
          <w:color w:val="auto"/>
          <w:sz w:val="24"/>
          <w:szCs w:val="24"/>
          <w:lang w:eastAsia="zh-CN"/>
        </w:rPr>
        <w:t>量</w:t>
      </w:r>
    </w:p>
    <w:p w14:paraId="181688A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13.1.1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b/>
          <w:bCs/>
          <w:color w:val="auto"/>
          <w:spacing w:val="-1"/>
          <w:sz w:val="24"/>
          <w:szCs w:val="24"/>
          <w:lang w:eastAsia="zh-CN"/>
        </w:rPr>
        <w:t>本工程质量验收标准为合格。</w:t>
      </w:r>
    </w:p>
    <w:p w14:paraId="5E58A2BC">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质量事故处理</w:t>
      </w:r>
    </w:p>
    <w:p w14:paraId="4BC0BE5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13.</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工程竣工验收时，承包人应配合监理人及发包人向竣工验收委员会汇报并提交历次质量缺</w:t>
      </w:r>
      <w:r>
        <w:rPr>
          <w:rFonts w:hint="eastAsia" w:ascii="宋体" w:hAnsi="宋体" w:eastAsia="宋体" w:cs="宋体"/>
          <w:color w:val="auto"/>
          <w:spacing w:val="-2"/>
          <w:sz w:val="24"/>
          <w:szCs w:val="24"/>
          <w:lang w:eastAsia="zh-CN"/>
        </w:rPr>
        <w:t>陷处理的备案资料。</w:t>
      </w:r>
    </w:p>
    <w:p w14:paraId="55245CDF">
      <w:pPr>
        <w:keepNext w:val="0"/>
        <w:keepLines w:val="0"/>
        <w:pageBreakBefore w:val="0"/>
        <w:widowControl w:val="0"/>
        <w:kinsoku/>
        <w:wordWrap w:val="0"/>
        <w:overflowPunct/>
        <w:topLinePunct/>
        <w:autoSpaceDE/>
        <w:autoSpaceDN/>
        <w:bidi w:val="0"/>
        <w:snapToGrid/>
        <w:spacing w:line="440" w:lineRule="exact"/>
        <w:ind w:left="0" w:leftChars="0" w:right="0" w:rightChars="0" w:firstLine="49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14</w:t>
      </w:r>
      <w:r>
        <w:rPr>
          <w:rFonts w:hint="eastAsia" w:ascii="宋体" w:hAnsi="宋体" w:eastAsia="宋体" w:cs="宋体"/>
          <w:b/>
          <w:bCs/>
          <w:color w:val="auto"/>
          <w:spacing w:val="-79"/>
          <w:sz w:val="24"/>
          <w:szCs w:val="24"/>
          <w:lang w:eastAsia="zh-CN"/>
        </w:rPr>
        <w:t xml:space="preserve"> </w:t>
      </w:r>
      <w:r>
        <w:rPr>
          <w:rFonts w:hint="eastAsia" w:ascii="宋体" w:hAnsi="宋体" w:eastAsia="宋体" w:cs="宋体"/>
          <w:b/>
          <w:bCs/>
          <w:color w:val="auto"/>
          <w:sz w:val="24"/>
          <w:szCs w:val="24"/>
          <w:lang w:eastAsia="zh-CN"/>
        </w:rPr>
        <w:t>试验和检验</w:t>
      </w:r>
    </w:p>
    <w:p w14:paraId="2E202298">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14.1</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pacing w:val="-1"/>
          <w:sz w:val="24"/>
          <w:szCs w:val="24"/>
          <w:lang w:eastAsia="zh-CN"/>
        </w:rPr>
        <w:t>材料、工程设备和工程的试验和检验</w:t>
      </w:r>
    </w:p>
    <w:p w14:paraId="4A17984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14.1.1</w:t>
      </w:r>
      <w:r>
        <w:rPr>
          <w:rFonts w:hint="eastAsia" w:ascii="宋体" w:hAnsi="宋体" w:eastAsia="宋体" w:cs="宋体"/>
          <w:b/>
          <w:bCs/>
          <w:color w:val="auto"/>
          <w:spacing w:val="-61"/>
          <w:sz w:val="24"/>
          <w:szCs w:val="24"/>
          <w:lang w:eastAsia="zh-CN"/>
        </w:rPr>
        <w:t xml:space="preserve"> </w:t>
      </w:r>
      <w:r>
        <w:rPr>
          <w:rFonts w:hint="eastAsia" w:ascii="宋体" w:hAnsi="宋体" w:eastAsia="宋体" w:cs="宋体"/>
          <w:color w:val="auto"/>
          <w:sz w:val="24"/>
          <w:szCs w:val="24"/>
          <w:lang w:eastAsia="zh-CN"/>
        </w:rPr>
        <w:t>本工程材料（</w:t>
      </w:r>
      <w:r>
        <w:rPr>
          <w:rFonts w:hint="eastAsia" w:ascii="宋体" w:hAnsi="宋体" w:eastAsia="宋体" w:cs="宋体"/>
          <w:color w:val="auto"/>
          <w:sz w:val="24"/>
          <w:szCs w:val="24"/>
          <w:lang w:val="en-US" w:eastAsia="zh-CN"/>
        </w:rPr>
        <w:t>PE管材除外</w:t>
      </w:r>
      <w:r>
        <w:rPr>
          <w:rFonts w:hint="eastAsia" w:ascii="宋体" w:hAnsi="宋体" w:eastAsia="宋体" w:cs="宋体"/>
          <w:color w:val="auto"/>
          <w:sz w:val="24"/>
          <w:szCs w:val="24"/>
          <w:lang w:eastAsia="zh-CN"/>
        </w:rPr>
        <w:t>）由承包人负责采购、运输和保管，设备进场后承包人应会同监理人和发包人进</w:t>
      </w:r>
      <w:r>
        <w:rPr>
          <w:rFonts w:hint="eastAsia" w:ascii="宋体" w:hAnsi="宋体" w:eastAsia="宋体" w:cs="宋体"/>
          <w:color w:val="auto"/>
          <w:spacing w:val="-4"/>
          <w:sz w:val="24"/>
          <w:szCs w:val="24"/>
          <w:lang w:eastAsia="zh-CN"/>
        </w:rPr>
        <w:t>行交货检查和验收，验收时应同时查验材质证明、产品合格证书、安装说明书及有关技术文件。承包人</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将</w:t>
      </w:r>
      <w:r>
        <w:rPr>
          <w:rFonts w:hint="eastAsia" w:ascii="宋体" w:hAnsi="宋体" w:eastAsia="宋体" w:cs="宋体"/>
          <w:color w:val="auto"/>
          <w:sz w:val="24"/>
          <w:szCs w:val="24"/>
          <w:lang w:eastAsia="zh-CN"/>
        </w:rPr>
        <w:t>各项材</w:t>
      </w:r>
      <w:r>
        <w:rPr>
          <w:rFonts w:hint="eastAsia" w:ascii="宋体" w:hAnsi="宋体" w:eastAsia="宋体" w:cs="宋体"/>
          <w:color w:val="auto"/>
          <w:spacing w:val="-5"/>
          <w:sz w:val="24"/>
          <w:szCs w:val="24"/>
          <w:lang w:eastAsia="zh-CN"/>
        </w:rPr>
        <w:t>料</w:t>
      </w:r>
      <w:r>
        <w:rPr>
          <w:rFonts w:hint="eastAsia" w:ascii="宋体" w:hAnsi="宋体" w:eastAsia="宋体" w:cs="宋体"/>
          <w:color w:val="auto"/>
          <w:sz w:val="24"/>
          <w:szCs w:val="24"/>
          <w:lang w:eastAsia="zh-CN"/>
        </w:rPr>
        <w:t>和工程</w:t>
      </w:r>
      <w:r>
        <w:rPr>
          <w:rFonts w:hint="eastAsia" w:ascii="宋体" w:hAnsi="宋体" w:eastAsia="宋体" w:cs="宋体"/>
          <w:color w:val="auto"/>
          <w:spacing w:val="-5"/>
          <w:sz w:val="24"/>
          <w:szCs w:val="24"/>
          <w:lang w:eastAsia="zh-CN"/>
        </w:rPr>
        <w:t>设</w:t>
      </w:r>
      <w:r>
        <w:rPr>
          <w:rFonts w:hint="eastAsia" w:ascii="宋体" w:hAnsi="宋体" w:eastAsia="宋体" w:cs="宋体"/>
          <w:color w:val="auto"/>
          <w:sz w:val="24"/>
          <w:szCs w:val="24"/>
          <w:lang w:eastAsia="zh-CN"/>
        </w:rPr>
        <w:t>备的供</w:t>
      </w:r>
      <w:r>
        <w:rPr>
          <w:rFonts w:hint="eastAsia" w:ascii="宋体" w:hAnsi="宋体" w:eastAsia="宋体" w:cs="宋体"/>
          <w:color w:val="auto"/>
          <w:spacing w:val="-5"/>
          <w:sz w:val="24"/>
          <w:szCs w:val="24"/>
          <w:lang w:eastAsia="zh-CN"/>
        </w:rPr>
        <w:t>货</w:t>
      </w:r>
      <w:r>
        <w:rPr>
          <w:rFonts w:hint="eastAsia" w:ascii="宋体" w:hAnsi="宋体" w:eastAsia="宋体" w:cs="宋体"/>
          <w:color w:val="auto"/>
          <w:sz w:val="24"/>
          <w:szCs w:val="24"/>
          <w:lang w:eastAsia="zh-CN"/>
        </w:rPr>
        <w:t>人及品种</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规</w:t>
      </w:r>
      <w:r>
        <w:rPr>
          <w:rFonts w:hint="eastAsia" w:ascii="宋体" w:hAnsi="宋体" w:eastAsia="宋体" w:cs="宋体"/>
          <w:color w:val="auto"/>
          <w:spacing w:val="-5"/>
          <w:sz w:val="24"/>
          <w:szCs w:val="24"/>
          <w:lang w:eastAsia="zh-CN"/>
        </w:rPr>
        <w:t>格</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数</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和供货</w:t>
      </w:r>
      <w:r>
        <w:rPr>
          <w:rFonts w:hint="eastAsia" w:ascii="宋体" w:hAnsi="宋体" w:eastAsia="宋体" w:cs="宋体"/>
          <w:color w:val="auto"/>
          <w:spacing w:val="-5"/>
          <w:sz w:val="24"/>
          <w:szCs w:val="24"/>
          <w:lang w:eastAsia="zh-CN"/>
        </w:rPr>
        <w:t>时</w:t>
      </w:r>
      <w:r>
        <w:rPr>
          <w:rFonts w:hint="eastAsia" w:ascii="宋体" w:hAnsi="宋体" w:eastAsia="宋体" w:cs="宋体"/>
          <w:color w:val="auto"/>
          <w:sz w:val="24"/>
          <w:szCs w:val="24"/>
          <w:lang w:eastAsia="zh-CN"/>
        </w:rPr>
        <w:t>间等报</w:t>
      </w:r>
      <w:r>
        <w:rPr>
          <w:rFonts w:hint="eastAsia" w:ascii="宋体" w:hAnsi="宋体" w:eastAsia="宋体" w:cs="宋体"/>
          <w:color w:val="auto"/>
          <w:spacing w:val="-5"/>
          <w:sz w:val="24"/>
          <w:szCs w:val="24"/>
          <w:lang w:eastAsia="zh-CN"/>
        </w:rPr>
        <w:t>送</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审</w:t>
      </w:r>
      <w:r>
        <w:rPr>
          <w:rFonts w:hint="eastAsia" w:ascii="宋体" w:hAnsi="宋体" w:eastAsia="宋体" w:cs="宋体"/>
          <w:color w:val="auto"/>
          <w:sz w:val="24"/>
          <w:szCs w:val="24"/>
          <w:lang w:eastAsia="zh-CN"/>
        </w:rPr>
        <w:t>批</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向监理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提交</w:t>
      </w:r>
      <w:r>
        <w:rPr>
          <w:rFonts w:hint="eastAsia" w:ascii="宋体" w:hAnsi="宋体" w:eastAsia="宋体" w:cs="宋体"/>
          <w:color w:val="auto"/>
          <w:spacing w:val="-5"/>
          <w:sz w:val="24"/>
          <w:szCs w:val="24"/>
          <w:lang w:eastAsia="zh-CN"/>
        </w:rPr>
        <w:t>其</w:t>
      </w:r>
      <w:r>
        <w:rPr>
          <w:rFonts w:hint="eastAsia" w:ascii="宋体" w:hAnsi="宋体" w:eastAsia="宋体" w:cs="宋体"/>
          <w:color w:val="auto"/>
          <w:sz w:val="24"/>
          <w:szCs w:val="24"/>
          <w:lang w:eastAsia="zh-CN"/>
        </w:rPr>
        <w:t>负责提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的材料</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工程设</w:t>
      </w:r>
      <w:r>
        <w:rPr>
          <w:rFonts w:hint="eastAsia" w:ascii="宋体" w:hAnsi="宋体" w:eastAsia="宋体" w:cs="宋体"/>
          <w:color w:val="auto"/>
          <w:spacing w:val="-5"/>
          <w:sz w:val="24"/>
          <w:szCs w:val="24"/>
          <w:lang w:eastAsia="zh-CN"/>
        </w:rPr>
        <w:t>备</w:t>
      </w:r>
      <w:r>
        <w:rPr>
          <w:rFonts w:hint="eastAsia" w:ascii="宋体" w:hAnsi="宋体" w:eastAsia="宋体" w:cs="宋体"/>
          <w:color w:val="auto"/>
          <w:sz w:val="24"/>
          <w:szCs w:val="24"/>
          <w:lang w:eastAsia="zh-CN"/>
        </w:rPr>
        <w:t>的质量</w:t>
      </w:r>
      <w:r>
        <w:rPr>
          <w:rFonts w:hint="eastAsia" w:ascii="宋体" w:hAnsi="宋体" w:eastAsia="宋体" w:cs="宋体"/>
          <w:color w:val="auto"/>
          <w:spacing w:val="-5"/>
          <w:sz w:val="24"/>
          <w:szCs w:val="24"/>
          <w:lang w:eastAsia="zh-CN"/>
        </w:rPr>
        <w:t>证</w:t>
      </w:r>
      <w:r>
        <w:rPr>
          <w:rFonts w:hint="eastAsia" w:ascii="宋体" w:hAnsi="宋体" w:eastAsia="宋体" w:cs="宋体"/>
          <w:color w:val="auto"/>
          <w:sz w:val="24"/>
          <w:szCs w:val="24"/>
          <w:lang w:eastAsia="zh-CN"/>
        </w:rPr>
        <w:t>明文件</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且</w:t>
      </w:r>
      <w:r>
        <w:rPr>
          <w:rFonts w:hint="eastAsia" w:ascii="宋体" w:hAnsi="宋体" w:eastAsia="宋体" w:cs="宋体"/>
          <w:color w:val="auto"/>
          <w:spacing w:val="-5"/>
          <w:sz w:val="24"/>
          <w:szCs w:val="24"/>
          <w:lang w:eastAsia="zh-CN"/>
        </w:rPr>
        <w:t>满</w:t>
      </w:r>
      <w:r>
        <w:rPr>
          <w:rFonts w:hint="eastAsia" w:ascii="宋体" w:hAnsi="宋体" w:eastAsia="宋体" w:cs="宋体"/>
          <w:color w:val="auto"/>
          <w:sz w:val="24"/>
          <w:szCs w:val="24"/>
          <w:lang w:eastAsia="zh-CN"/>
        </w:rPr>
        <w:t>足合同</w:t>
      </w:r>
      <w:r>
        <w:rPr>
          <w:rFonts w:hint="eastAsia" w:ascii="宋体" w:hAnsi="宋体" w:eastAsia="宋体" w:cs="宋体"/>
          <w:color w:val="auto"/>
          <w:spacing w:val="-5"/>
          <w:sz w:val="24"/>
          <w:szCs w:val="24"/>
          <w:lang w:eastAsia="zh-CN"/>
        </w:rPr>
        <w:t>约</w:t>
      </w:r>
      <w:r>
        <w:rPr>
          <w:rFonts w:hint="eastAsia" w:ascii="宋体" w:hAnsi="宋体" w:eastAsia="宋体" w:cs="宋体"/>
          <w:color w:val="auto"/>
          <w:sz w:val="24"/>
          <w:szCs w:val="24"/>
          <w:lang w:eastAsia="zh-CN"/>
        </w:rPr>
        <w:t>定的质</w:t>
      </w:r>
      <w:r>
        <w:rPr>
          <w:rFonts w:hint="eastAsia" w:ascii="宋体" w:hAnsi="宋体" w:eastAsia="宋体" w:cs="宋体"/>
          <w:color w:val="auto"/>
          <w:spacing w:val="-5"/>
          <w:sz w:val="24"/>
          <w:szCs w:val="24"/>
          <w:lang w:eastAsia="zh-CN"/>
        </w:rPr>
        <w:t>量</w:t>
      </w:r>
      <w:r>
        <w:rPr>
          <w:rFonts w:hint="eastAsia" w:ascii="宋体" w:hAnsi="宋体" w:eastAsia="宋体" w:cs="宋体"/>
          <w:color w:val="auto"/>
          <w:sz w:val="24"/>
          <w:szCs w:val="24"/>
          <w:lang w:eastAsia="zh-CN"/>
        </w:rPr>
        <w:t>标准</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人应对</w:t>
      </w:r>
      <w:r>
        <w:rPr>
          <w:rFonts w:hint="eastAsia" w:ascii="宋体" w:hAnsi="宋体" w:eastAsia="宋体" w:cs="宋体"/>
          <w:color w:val="auto"/>
          <w:spacing w:val="-5"/>
          <w:sz w:val="24"/>
          <w:szCs w:val="24"/>
          <w:lang w:eastAsia="zh-CN"/>
        </w:rPr>
        <w:t>各</w:t>
      </w:r>
      <w:r>
        <w:rPr>
          <w:rFonts w:hint="eastAsia" w:ascii="宋体" w:hAnsi="宋体" w:eastAsia="宋体" w:cs="宋体"/>
          <w:color w:val="auto"/>
          <w:sz w:val="24"/>
          <w:szCs w:val="24"/>
          <w:lang w:eastAsia="zh-CN"/>
        </w:rPr>
        <w:t xml:space="preserve">项材料和 </w:t>
      </w:r>
      <w:r>
        <w:rPr>
          <w:rFonts w:hint="eastAsia" w:ascii="宋体" w:hAnsi="宋体" w:eastAsia="宋体" w:cs="宋体"/>
          <w:color w:val="auto"/>
          <w:spacing w:val="-2"/>
          <w:sz w:val="24"/>
          <w:szCs w:val="24"/>
          <w:lang w:eastAsia="zh-CN"/>
        </w:rPr>
        <w:t>工程设备在运输和存放过程中发生的变形、受潮、损坏等问题应作好记录，并进行妥善处理。</w:t>
      </w:r>
    </w:p>
    <w:p w14:paraId="6FC11FB7">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4.2</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现场材料试验</w:t>
      </w:r>
    </w:p>
    <w:p w14:paraId="0574842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14.2.1</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2"/>
          <w:sz w:val="24"/>
          <w:szCs w:val="24"/>
          <w:lang w:val="en-US" w:eastAsia="zh-CN"/>
        </w:rPr>
        <w:t>材料进场后由承包人自行委托的具有相应资质的检测机构进行检测，检测结果报送监理人，监理人组织发包人委托的检测单位开展平行检测</w:t>
      </w:r>
      <w:r>
        <w:rPr>
          <w:rFonts w:hint="eastAsia" w:ascii="宋体" w:hAnsi="宋体" w:eastAsia="宋体" w:cs="宋体"/>
          <w:color w:val="auto"/>
          <w:spacing w:val="-2"/>
          <w:sz w:val="24"/>
          <w:szCs w:val="24"/>
          <w:lang w:eastAsia="zh-CN"/>
        </w:rPr>
        <w:t>。</w:t>
      </w:r>
    </w:p>
    <w:p w14:paraId="1D921C90">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4.3</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现场工艺试验</w:t>
      </w:r>
    </w:p>
    <w:p w14:paraId="3FC1F2F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检测由具有</w:t>
      </w:r>
      <w:r>
        <w:rPr>
          <w:rFonts w:hint="eastAsia" w:ascii="宋体" w:hAnsi="宋体" w:eastAsia="宋体" w:cs="宋体"/>
          <w:color w:val="auto"/>
          <w:spacing w:val="-2"/>
          <w:sz w:val="24"/>
          <w:szCs w:val="24"/>
          <w:lang w:val="en-US" w:eastAsia="zh-CN"/>
        </w:rPr>
        <w:t>相应</w:t>
      </w:r>
      <w:r>
        <w:rPr>
          <w:rFonts w:hint="eastAsia" w:ascii="宋体" w:hAnsi="宋体" w:eastAsia="宋体" w:cs="宋体"/>
          <w:color w:val="auto"/>
          <w:spacing w:val="-2"/>
          <w:sz w:val="24"/>
          <w:szCs w:val="24"/>
          <w:lang w:eastAsia="zh-CN"/>
        </w:rPr>
        <w:t>资质的质量检验试验机构进行。</w:t>
      </w:r>
    </w:p>
    <w:p w14:paraId="28F21EB8">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5</w:t>
      </w:r>
      <w:r>
        <w:rPr>
          <w:rFonts w:hint="eastAsia" w:ascii="宋体" w:hAnsi="宋体" w:eastAsia="宋体" w:cs="宋体"/>
          <w:b/>
          <w:bCs/>
          <w:color w:val="auto"/>
          <w:spacing w:val="-72"/>
          <w:sz w:val="24"/>
          <w:szCs w:val="24"/>
          <w:lang w:eastAsia="zh-CN"/>
        </w:rPr>
        <w:t xml:space="preserve"> </w:t>
      </w:r>
      <w:r>
        <w:rPr>
          <w:rFonts w:hint="eastAsia" w:ascii="宋体" w:hAnsi="宋体" w:eastAsia="宋体" w:cs="宋体"/>
          <w:b/>
          <w:bCs/>
          <w:color w:val="auto"/>
          <w:sz w:val="24"/>
          <w:szCs w:val="24"/>
          <w:lang w:eastAsia="zh-CN"/>
        </w:rPr>
        <w:t>变更</w:t>
      </w:r>
    </w:p>
    <w:p w14:paraId="28056C99">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15.1</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pacing w:val="-1"/>
          <w:sz w:val="24"/>
          <w:szCs w:val="24"/>
          <w:lang w:eastAsia="zh-CN"/>
        </w:rPr>
        <w:t>变更的范围和内容</w:t>
      </w:r>
    </w:p>
    <w:p w14:paraId="231D8CA3">
      <w:pPr>
        <w:keepNext w:val="0"/>
        <w:keepLines w:val="0"/>
        <w:pageBreakBefore w:val="0"/>
        <w:widowControl w:val="0"/>
        <w:kinsoku/>
        <w:wordWrap w:val="0"/>
        <w:overflowPunct/>
        <w:topLinePunct/>
        <w:autoSpaceDE/>
        <w:autoSpaceDN/>
        <w:bidi w:val="0"/>
        <w:snapToGrid/>
        <w:spacing w:line="440" w:lineRule="exact"/>
        <w:ind w:left="0" w:leftChars="0" w:right="0" w:rightChars="0" w:firstLine="478" w:firstLineChars="200"/>
        <w:contextualSpacing/>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pacing w:val="-1"/>
          <w:sz w:val="24"/>
          <w:szCs w:val="24"/>
          <w:lang w:val="en-US" w:eastAsia="zh-CN"/>
        </w:rPr>
        <w:t>适用通用条款15.4</w:t>
      </w:r>
      <w:r>
        <w:rPr>
          <w:rFonts w:hint="eastAsia" w:ascii="宋体" w:hAnsi="宋体" w:eastAsia="宋体" w:cs="宋体"/>
          <w:b/>
          <w:bCs/>
          <w:color w:val="auto"/>
          <w:spacing w:val="-1"/>
          <w:sz w:val="24"/>
          <w:szCs w:val="24"/>
          <w:lang w:eastAsia="zh-CN"/>
        </w:rPr>
        <w:t>。</w:t>
      </w:r>
    </w:p>
    <w:p w14:paraId="30803763">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pacing w:val="-10"/>
          <w:sz w:val="24"/>
          <w:szCs w:val="24"/>
          <w:lang w:eastAsia="zh-CN"/>
        </w:rPr>
        <w:t xml:space="preserve"> </w:t>
      </w:r>
      <w:r>
        <w:rPr>
          <w:rFonts w:hint="eastAsia" w:ascii="宋体" w:hAnsi="宋体" w:eastAsia="宋体" w:cs="宋体"/>
          <w:b/>
          <w:bCs/>
          <w:color w:val="auto"/>
          <w:sz w:val="24"/>
          <w:szCs w:val="24"/>
          <w:lang w:eastAsia="zh-CN"/>
        </w:rPr>
        <w:t>暂列金额</w:t>
      </w:r>
    </w:p>
    <w:p w14:paraId="1E00D38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暂列金额是招标人在工程量清单中暂定并包括在合同价款中的一笔款项，用于施工合同签订时尚未确定或者不可预见的所需工程、材料、设备、服务的采购，施</w:t>
      </w:r>
      <w:r>
        <w:rPr>
          <w:rFonts w:hint="eastAsia" w:ascii="宋体" w:hAnsi="宋体" w:eastAsia="宋体" w:cs="宋体"/>
          <w:color w:val="auto"/>
          <w:spacing w:val="-86"/>
          <w:sz w:val="24"/>
          <w:szCs w:val="24"/>
          <w:lang w:eastAsia="zh-CN"/>
        </w:rPr>
        <w:t xml:space="preserve"> </w:t>
      </w:r>
      <w:r>
        <w:rPr>
          <w:rFonts w:hint="eastAsia" w:ascii="宋体" w:hAnsi="宋体" w:eastAsia="宋体" w:cs="宋体"/>
          <w:color w:val="auto"/>
          <w:spacing w:val="9"/>
          <w:sz w:val="24"/>
          <w:szCs w:val="24"/>
          <w:lang w:eastAsia="zh-CN"/>
        </w:rPr>
        <w:t>工中可</w:t>
      </w:r>
      <w:r>
        <w:rPr>
          <w:rFonts w:hint="eastAsia" w:ascii="宋体" w:hAnsi="宋体" w:eastAsia="宋体" w:cs="宋体"/>
          <w:color w:val="auto"/>
          <w:spacing w:val="-86"/>
          <w:sz w:val="24"/>
          <w:szCs w:val="24"/>
          <w:lang w:eastAsia="zh-CN"/>
        </w:rPr>
        <w:t xml:space="preserve"> </w:t>
      </w:r>
      <w:r>
        <w:rPr>
          <w:rFonts w:hint="eastAsia" w:ascii="宋体" w:hAnsi="宋体" w:eastAsia="宋体" w:cs="宋体"/>
          <w:color w:val="auto"/>
          <w:spacing w:val="9"/>
          <w:sz w:val="24"/>
          <w:szCs w:val="24"/>
          <w:lang w:eastAsia="zh-CN"/>
        </w:rPr>
        <w:t>能发生</w:t>
      </w:r>
      <w:r>
        <w:rPr>
          <w:rFonts w:hint="eastAsia" w:ascii="宋体" w:hAnsi="宋体" w:eastAsia="宋体" w:cs="宋体"/>
          <w:color w:val="auto"/>
          <w:spacing w:val="-86"/>
          <w:sz w:val="24"/>
          <w:szCs w:val="24"/>
          <w:lang w:eastAsia="zh-CN"/>
        </w:rPr>
        <w:t xml:space="preserve"> </w:t>
      </w:r>
      <w:r>
        <w:rPr>
          <w:rFonts w:hint="eastAsia" w:ascii="宋体" w:hAnsi="宋体" w:eastAsia="宋体" w:cs="宋体"/>
          <w:color w:val="auto"/>
          <w:spacing w:val="9"/>
          <w:sz w:val="24"/>
          <w:szCs w:val="24"/>
          <w:lang w:eastAsia="zh-CN"/>
        </w:rPr>
        <w:t>的工程</w:t>
      </w:r>
      <w:r>
        <w:rPr>
          <w:rFonts w:hint="eastAsia" w:ascii="宋体" w:hAnsi="宋体" w:eastAsia="宋体" w:cs="宋体"/>
          <w:color w:val="auto"/>
          <w:spacing w:val="-86"/>
          <w:sz w:val="24"/>
          <w:szCs w:val="24"/>
          <w:lang w:eastAsia="zh-CN"/>
        </w:rPr>
        <w:t xml:space="preserve"> </w:t>
      </w:r>
      <w:r>
        <w:rPr>
          <w:rFonts w:hint="eastAsia" w:ascii="宋体" w:hAnsi="宋体" w:eastAsia="宋体" w:cs="宋体"/>
          <w:color w:val="auto"/>
          <w:spacing w:val="9"/>
          <w:sz w:val="24"/>
          <w:szCs w:val="24"/>
          <w:lang w:eastAsia="zh-CN"/>
        </w:rPr>
        <w:t>变更、合同约</w:t>
      </w:r>
      <w:r>
        <w:rPr>
          <w:rFonts w:hint="eastAsia" w:ascii="宋体" w:hAnsi="宋体" w:eastAsia="宋体" w:cs="宋体"/>
          <w:color w:val="auto"/>
          <w:spacing w:val="12"/>
          <w:sz w:val="24"/>
          <w:szCs w:val="24"/>
          <w:lang w:eastAsia="zh-CN"/>
        </w:rPr>
        <w:t>定调整因素出现</w:t>
      </w:r>
      <w:r>
        <w:rPr>
          <w:rFonts w:hint="eastAsia" w:ascii="宋体" w:hAnsi="宋体" w:eastAsia="宋体" w:cs="宋体"/>
          <w:color w:val="auto"/>
          <w:spacing w:val="-86"/>
          <w:sz w:val="24"/>
          <w:szCs w:val="24"/>
          <w:lang w:eastAsia="zh-CN"/>
        </w:rPr>
        <w:t xml:space="preserve"> </w:t>
      </w:r>
      <w:r>
        <w:rPr>
          <w:rFonts w:hint="eastAsia" w:ascii="宋体" w:hAnsi="宋体" w:eastAsia="宋体" w:cs="宋体"/>
          <w:color w:val="auto"/>
          <w:spacing w:val="12"/>
          <w:sz w:val="24"/>
          <w:szCs w:val="24"/>
          <w:lang w:eastAsia="zh-CN"/>
        </w:rPr>
        <w:t>时的工程价款调整以及发生</w:t>
      </w:r>
      <w:r>
        <w:rPr>
          <w:rFonts w:hint="eastAsia" w:ascii="宋体" w:hAnsi="宋体" w:eastAsia="宋体" w:cs="宋体"/>
          <w:color w:val="auto"/>
          <w:spacing w:val="-86"/>
          <w:sz w:val="24"/>
          <w:szCs w:val="24"/>
          <w:lang w:eastAsia="zh-CN"/>
        </w:rPr>
        <w:t xml:space="preserve"> </w:t>
      </w:r>
      <w:r>
        <w:rPr>
          <w:rFonts w:hint="eastAsia" w:ascii="宋体" w:hAnsi="宋体" w:eastAsia="宋体" w:cs="宋体"/>
          <w:color w:val="auto"/>
          <w:spacing w:val="12"/>
          <w:sz w:val="24"/>
          <w:szCs w:val="24"/>
          <w:lang w:eastAsia="zh-CN"/>
        </w:rPr>
        <w:t>的索赔、现场签证确认等</w:t>
      </w:r>
      <w:r>
        <w:rPr>
          <w:rFonts w:hint="eastAsia" w:ascii="宋体" w:hAnsi="宋体" w:eastAsia="宋体" w:cs="宋体"/>
          <w:color w:val="auto"/>
          <w:spacing w:val="-86"/>
          <w:sz w:val="24"/>
          <w:szCs w:val="24"/>
          <w:lang w:eastAsia="zh-CN"/>
        </w:rPr>
        <w:t xml:space="preserve"> </w:t>
      </w:r>
      <w:r>
        <w:rPr>
          <w:rFonts w:hint="eastAsia" w:ascii="宋体" w:hAnsi="宋体" w:eastAsia="宋体" w:cs="宋体"/>
          <w:color w:val="auto"/>
          <w:spacing w:val="3"/>
          <w:sz w:val="24"/>
          <w:szCs w:val="24"/>
          <w:lang w:eastAsia="zh-CN"/>
        </w:rPr>
        <w:t>的费用。暂列金额按有关规</w:t>
      </w:r>
      <w:r>
        <w:rPr>
          <w:rFonts w:hint="eastAsia" w:ascii="宋体" w:hAnsi="宋体" w:eastAsia="宋体" w:cs="宋体"/>
          <w:color w:val="auto"/>
          <w:spacing w:val="-2"/>
          <w:sz w:val="24"/>
          <w:szCs w:val="24"/>
          <w:lang w:eastAsia="zh-CN"/>
        </w:rPr>
        <w:t>定和审查程序，根据工程实际情况进行支配。</w:t>
      </w:r>
    </w:p>
    <w:p w14:paraId="49B72EA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暂</w:t>
      </w:r>
      <w:r>
        <w:rPr>
          <w:rFonts w:hint="eastAsia" w:ascii="宋体" w:hAnsi="宋体" w:eastAsia="宋体" w:cs="宋体"/>
          <w:color w:val="auto"/>
          <w:spacing w:val="-5"/>
          <w:sz w:val="24"/>
          <w:szCs w:val="24"/>
          <w:lang w:eastAsia="zh-CN"/>
        </w:rPr>
        <w:t>列</w:t>
      </w:r>
      <w:r>
        <w:rPr>
          <w:rFonts w:hint="eastAsia" w:ascii="宋体" w:hAnsi="宋体" w:eastAsia="宋体" w:cs="宋体"/>
          <w:color w:val="auto"/>
          <w:sz w:val="24"/>
          <w:szCs w:val="24"/>
          <w:lang w:eastAsia="zh-CN"/>
        </w:rPr>
        <w:t>金额只</w:t>
      </w:r>
      <w:r>
        <w:rPr>
          <w:rFonts w:hint="eastAsia" w:ascii="宋体" w:hAnsi="宋体" w:eastAsia="宋体" w:cs="宋体"/>
          <w:color w:val="auto"/>
          <w:spacing w:val="-5"/>
          <w:sz w:val="24"/>
          <w:szCs w:val="24"/>
          <w:lang w:eastAsia="zh-CN"/>
        </w:rPr>
        <w:t>能</w:t>
      </w:r>
      <w:r>
        <w:rPr>
          <w:rFonts w:hint="eastAsia" w:ascii="宋体" w:hAnsi="宋体" w:eastAsia="宋体" w:cs="宋体"/>
          <w:color w:val="auto"/>
          <w:sz w:val="24"/>
          <w:szCs w:val="24"/>
          <w:lang w:eastAsia="zh-CN"/>
        </w:rPr>
        <w:t>由监理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报发包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批准后</w:t>
      </w:r>
      <w:r>
        <w:rPr>
          <w:rFonts w:hint="eastAsia" w:ascii="宋体" w:hAnsi="宋体" w:eastAsia="宋体" w:cs="宋体"/>
          <w:color w:val="auto"/>
          <w:spacing w:val="-5"/>
          <w:sz w:val="24"/>
          <w:szCs w:val="24"/>
          <w:lang w:eastAsia="zh-CN"/>
        </w:rPr>
        <w:t>指</w:t>
      </w:r>
      <w:r>
        <w:rPr>
          <w:rFonts w:hint="eastAsia" w:ascii="宋体" w:hAnsi="宋体" w:eastAsia="宋体" w:cs="宋体"/>
          <w:color w:val="auto"/>
          <w:sz w:val="24"/>
          <w:szCs w:val="24"/>
          <w:lang w:eastAsia="zh-CN"/>
        </w:rPr>
        <w:t>令全部</w:t>
      </w:r>
      <w:r>
        <w:rPr>
          <w:rFonts w:hint="eastAsia" w:ascii="宋体" w:hAnsi="宋体" w:eastAsia="宋体" w:cs="宋体"/>
          <w:color w:val="auto"/>
          <w:spacing w:val="-5"/>
          <w:sz w:val="24"/>
          <w:szCs w:val="24"/>
          <w:lang w:eastAsia="zh-CN"/>
        </w:rPr>
        <w:t>或</w:t>
      </w:r>
      <w:r>
        <w:rPr>
          <w:rFonts w:hint="eastAsia" w:ascii="宋体" w:hAnsi="宋体" w:eastAsia="宋体" w:cs="宋体"/>
          <w:color w:val="auto"/>
          <w:sz w:val="24"/>
          <w:szCs w:val="24"/>
          <w:lang w:eastAsia="zh-CN"/>
        </w:rPr>
        <w:t>部分地</w:t>
      </w:r>
      <w:r>
        <w:rPr>
          <w:rFonts w:hint="eastAsia" w:ascii="宋体" w:hAnsi="宋体" w:eastAsia="宋体" w:cs="宋体"/>
          <w:color w:val="auto"/>
          <w:spacing w:val="-5"/>
          <w:sz w:val="24"/>
          <w:szCs w:val="24"/>
          <w:lang w:eastAsia="zh-CN"/>
        </w:rPr>
        <w:t>使</w:t>
      </w:r>
      <w:r>
        <w:rPr>
          <w:rFonts w:hint="eastAsia" w:ascii="宋体" w:hAnsi="宋体" w:eastAsia="宋体" w:cs="宋体"/>
          <w:color w:val="auto"/>
          <w:sz w:val="24"/>
          <w:szCs w:val="24"/>
          <w:lang w:eastAsia="zh-CN"/>
        </w:rPr>
        <w:t>用</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或</w:t>
      </w:r>
      <w:r>
        <w:rPr>
          <w:rFonts w:hint="eastAsia" w:ascii="宋体" w:hAnsi="宋体" w:eastAsia="宋体" w:cs="宋体"/>
          <w:color w:val="auto"/>
          <w:spacing w:val="-5"/>
          <w:sz w:val="24"/>
          <w:szCs w:val="24"/>
          <w:lang w:eastAsia="zh-CN"/>
        </w:rPr>
        <w:t>者</w:t>
      </w:r>
      <w:r>
        <w:rPr>
          <w:rFonts w:hint="eastAsia" w:ascii="宋体" w:hAnsi="宋体" w:eastAsia="宋体" w:cs="宋体"/>
          <w:color w:val="auto"/>
          <w:sz w:val="24"/>
          <w:szCs w:val="24"/>
          <w:lang w:eastAsia="zh-CN"/>
        </w:rPr>
        <w:t>根本不</w:t>
      </w:r>
      <w:r>
        <w:rPr>
          <w:rFonts w:hint="eastAsia" w:ascii="宋体" w:hAnsi="宋体" w:eastAsia="宋体" w:cs="宋体"/>
          <w:color w:val="auto"/>
          <w:spacing w:val="-5"/>
          <w:sz w:val="24"/>
          <w:szCs w:val="24"/>
          <w:lang w:eastAsia="zh-CN"/>
        </w:rPr>
        <w:t>予</w:t>
      </w:r>
      <w:r>
        <w:rPr>
          <w:rFonts w:hint="eastAsia" w:ascii="宋体" w:hAnsi="宋体" w:eastAsia="宋体" w:cs="宋体"/>
          <w:color w:val="auto"/>
          <w:sz w:val="24"/>
          <w:szCs w:val="24"/>
          <w:lang w:eastAsia="zh-CN"/>
        </w:rPr>
        <w:t>运用</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对</w:t>
      </w:r>
      <w:r>
        <w:rPr>
          <w:rFonts w:hint="eastAsia" w:ascii="宋体" w:hAnsi="宋体" w:eastAsia="宋体" w:cs="宋体"/>
          <w:color w:val="auto"/>
          <w:spacing w:val="-5"/>
          <w:sz w:val="24"/>
          <w:szCs w:val="24"/>
          <w:lang w:eastAsia="zh-CN"/>
        </w:rPr>
        <w:t>于</w:t>
      </w:r>
      <w:r>
        <w:rPr>
          <w:rFonts w:hint="eastAsia" w:ascii="宋体" w:hAnsi="宋体" w:eastAsia="宋体" w:cs="宋体"/>
          <w:color w:val="auto"/>
          <w:sz w:val="24"/>
          <w:szCs w:val="24"/>
          <w:lang w:eastAsia="zh-CN"/>
        </w:rPr>
        <w:t>经发包人批</w:t>
      </w:r>
      <w:r>
        <w:rPr>
          <w:rFonts w:hint="eastAsia" w:ascii="宋体" w:hAnsi="宋体" w:eastAsia="宋体" w:cs="宋体"/>
          <w:color w:val="auto"/>
          <w:spacing w:val="-5"/>
          <w:sz w:val="24"/>
          <w:szCs w:val="24"/>
          <w:lang w:eastAsia="zh-CN"/>
        </w:rPr>
        <w:t>准</w:t>
      </w:r>
      <w:r>
        <w:rPr>
          <w:rFonts w:hint="eastAsia" w:ascii="宋体" w:hAnsi="宋体" w:eastAsia="宋体" w:cs="宋体"/>
          <w:color w:val="auto"/>
          <w:sz w:val="24"/>
          <w:szCs w:val="24"/>
          <w:lang w:eastAsia="zh-CN"/>
        </w:rPr>
        <w:t>的每一</w:t>
      </w:r>
      <w:r>
        <w:rPr>
          <w:rFonts w:hint="eastAsia" w:ascii="宋体" w:hAnsi="宋体" w:eastAsia="宋体" w:cs="宋体"/>
          <w:color w:val="auto"/>
          <w:spacing w:val="-5"/>
          <w:sz w:val="24"/>
          <w:szCs w:val="24"/>
          <w:lang w:eastAsia="zh-CN"/>
        </w:rPr>
        <w:t>笔</w:t>
      </w:r>
      <w:r>
        <w:rPr>
          <w:rFonts w:hint="eastAsia" w:ascii="宋体" w:hAnsi="宋体" w:eastAsia="宋体" w:cs="宋体"/>
          <w:color w:val="auto"/>
          <w:sz w:val="24"/>
          <w:szCs w:val="24"/>
          <w:lang w:eastAsia="zh-CN"/>
        </w:rPr>
        <w:t>暂列金额</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人有权</w:t>
      </w:r>
      <w:r>
        <w:rPr>
          <w:rFonts w:hint="eastAsia" w:ascii="宋体" w:hAnsi="宋体" w:eastAsia="宋体" w:cs="宋体"/>
          <w:color w:val="auto"/>
          <w:spacing w:val="-5"/>
          <w:sz w:val="24"/>
          <w:szCs w:val="24"/>
          <w:lang w:eastAsia="zh-CN"/>
        </w:rPr>
        <w:t>向</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出实施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程或提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材料</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设备或</w:t>
      </w:r>
      <w:r>
        <w:rPr>
          <w:rFonts w:hint="eastAsia" w:ascii="宋体" w:hAnsi="宋体" w:eastAsia="宋体" w:cs="宋体"/>
          <w:color w:val="auto"/>
          <w:spacing w:val="-5"/>
          <w:sz w:val="24"/>
          <w:szCs w:val="24"/>
          <w:lang w:eastAsia="zh-CN"/>
        </w:rPr>
        <w:t>服</w:t>
      </w:r>
      <w:r>
        <w:rPr>
          <w:rFonts w:hint="eastAsia" w:ascii="宋体" w:hAnsi="宋体" w:eastAsia="宋体" w:cs="宋体"/>
          <w:color w:val="auto"/>
          <w:sz w:val="24"/>
          <w:szCs w:val="24"/>
          <w:lang w:eastAsia="zh-CN"/>
        </w:rPr>
        <w:t>务的指令</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这些指</w:t>
      </w:r>
      <w:r>
        <w:rPr>
          <w:rFonts w:hint="eastAsia" w:ascii="宋体" w:hAnsi="宋体" w:eastAsia="宋体" w:cs="宋体"/>
          <w:color w:val="auto"/>
          <w:spacing w:val="-5"/>
          <w:sz w:val="24"/>
          <w:szCs w:val="24"/>
          <w:lang w:eastAsia="zh-CN"/>
        </w:rPr>
        <w:t>令</w:t>
      </w:r>
      <w:r>
        <w:rPr>
          <w:rFonts w:hint="eastAsia" w:ascii="宋体" w:hAnsi="宋体" w:eastAsia="宋体" w:cs="宋体"/>
          <w:color w:val="auto"/>
          <w:sz w:val="24"/>
          <w:szCs w:val="24"/>
          <w:lang w:eastAsia="zh-CN"/>
        </w:rPr>
        <w:t>由承包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完成</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当</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理人提</w:t>
      </w:r>
      <w:r>
        <w:rPr>
          <w:rFonts w:hint="eastAsia" w:ascii="宋体" w:hAnsi="宋体" w:eastAsia="宋体" w:cs="宋体"/>
          <w:color w:val="auto"/>
          <w:spacing w:val="-5"/>
          <w:sz w:val="24"/>
          <w:szCs w:val="24"/>
          <w:lang w:eastAsia="zh-CN"/>
        </w:rPr>
        <w:t>出</w:t>
      </w:r>
      <w:r>
        <w:rPr>
          <w:rFonts w:hint="eastAsia" w:ascii="宋体" w:hAnsi="宋体" w:eastAsia="宋体" w:cs="宋体"/>
          <w:color w:val="auto"/>
          <w:sz w:val="24"/>
          <w:szCs w:val="24"/>
          <w:lang w:eastAsia="zh-CN"/>
        </w:rPr>
        <w:t>要求时</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人应提</w:t>
      </w:r>
      <w:r>
        <w:rPr>
          <w:rFonts w:hint="eastAsia" w:ascii="宋体" w:hAnsi="宋体" w:eastAsia="宋体" w:cs="宋体"/>
          <w:color w:val="auto"/>
          <w:spacing w:val="-5"/>
          <w:sz w:val="24"/>
          <w:szCs w:val="24"/>
          <w:lang w:eastAsia="zh-CN"/>
        </w:rPr>
        <w:t>供</w:t>
      </w:r>
      <w:r>
        <w:rPr>
          <w:rFonts w:hint="eastAsia" w:ascii="宋体" w:hAnsi="宋体" w:eastAsia="宋体" w:cs="宋体"/>
          <w:color w:val="auto"/>
          <w:sz w:val="24"/>
          <w:szCs w:val="24"/>
          <w:lang w:eastAsia="zh-CN"/>
        </w:rPr>
        <w:t>有关暂</w:t>
      </w:r>
      <w:r>
        <w:rPr>
          <w:rFonts w:hint="eastAsia" w:ascii="宋体" w:hAnsi="宋体" w:eastAsia="宋体" w:cs="宋体"/>
          <w:color w:val="auto"/>
          <w:spacing w:val="-5"/>
          <w:sz w:val="24"/>
          <w:szCs w:val="24"/>
          <w:lang w:eastAsia="zh-CN"/>
        </w:rPr>
        <w:t>列</w:t>
      </w:r>
      <w:r>
        <w:rPr>
          <w:rFonts w:hint="eastAsia" w:ascii="宋体" w:hAnsi="宋体" w:eastAsia="宋体" w:cs="宋体"/>
          <w:color w:val="auto"/>
          <w:sz w:val="24"/>
          <w:szCs w:val="24"/>
          <w:lang w:eastAsia="zh-CN"/>
        </w:rPr>
        <w:t>金额支</w:t>
      </w:r>
      <w:r>
        <w:rPr>
          <w:rFonts w:hint="eastAsia" w:ascii="宋体" w:hAnsi="宋体" w:eastAsia="宋体" w:cs="宋体"/>
          <w:color w:val="auto"/>
          <w:spacing w:val="-5"/>
          <w:sz w:val="24"/>
          <w:szCs w:val="24"/>
          <w:lang w:eastAsia="zh-CN"/>
        </w:rPr>
        <w:t>出</w:t>
      </w:r>
      <w:r>
        <w:rPr>
          <w:rFonts w:hint="eastAsia" w:ascii="宋体" w:hAnsi="宋体" w:eastAsia="宋体" w:cs="宋体"/>
          <w:color w:val="auto"/>
          <w:sz w:val="24"/>
          <w:szCs w:val="24"/>
          <w:lang w:eastAsia="zh-CN"/>
        </w:rPr>
        <w:t>的所有</w:t>
      </w:r>
      <w:r>
        <w:rPr>
          <w:rFonts w:hint="eastAsia" w:ascii="宋体" w:hAnsi="宋体" w:eastAsia="宋体" w:cs="宋体"/>
          <w:color w:val="auto"/>
          <w:spacing w:val="-5"/>
          <w:sz w:val="24"/>
          <w:szCs w:val="24"/>
          <w:lang w:eastAsia="zh-CN"/>
        </w:rPr>
        <w:t>报</w:t>
      </w:r>
      <w:r>
        <w:rPr>
          <w:rFonts w:hint="eastAsia" w:ascii="宋体" w:hAnsi="宋体" w:eastAsia="宋体" w:cs="宋体"/>
          <w:color w:val="auto"/>
          <w:sz w:val="24"/>
          <w:szCs w:val="24"/>
          <w:lang w:eastAsia="zh-CN"/>
        </w:rPr>
        <w:t>价单</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发票</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凭证</w:t>
      </w:r>
      <w:r>
        <w:rPr>
          <w:rFonts w:hint="eastAsia" w:ascii="宋体" w:hAnsi="宋体" w:eastAsia="宋体" w:cs="宋体"/>
          <w:color w:val="auto"/>
          <w:spacing w:val="-2"/>
          <w:sz w:val="24"/>
          <w:szCs w:val="24"/>
          <w:lang w:eastAsia="zh-CN"/>
        </w:rPr>
        <w:t>和账单或收据。</w:t>
      </w:r>
    </w:p>
    <w:p w14:paraId="2AC701AD">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6</w:t>
      </w:r>
      <w:r>
        <w:rPr>
          <w:rFonts w:hint="eastAsia" w:ascii="宋体" w:hAnsi="宋体" w:eastAsia="宋体" w:cs="宋体"/>
          <w:b/>
          <w:bCs/>
          <w:color w:val="auto"/>
          <w:spacing w:val="-77"/>
          <w:sz w:val="24"/>
          <w:szCs w:val="24"/>
          <w:lang w:eastAsia="zh-CN"/>
        </w:rPr>
        <w:t xml:space="preserve"> </w:t>
      </w:r>
      <w:r>
        <w:rPr>
          <w:rFonts w:hint="eastAsia" w:ascii="宋体" w:hAnsi="宋体" w:eastAsia="宋体" w:cs="宋体"/>
          <w:b/>
          <w:bCs/>
          <w:color w:val="auto"/>
          <w:sz w:val="24"/>
          <w:szCs w:val="24"/>
          <w:lang w:eastAsia="zh-CN"/>
        </w:rPr>
        <w:t>价格</w:t>
      </w:r>
      <w:r>
        <w:rPr>
          <w:rFonts w:hint="eastAsia" w:ascii="宋体" w:hAnsi="宋体" w:eastAsia="宋体" w:cs="宋体"/>
          <w:b/>
          <w:bCs/>
          <w:color w:val="auto"/>
          <w:spacing w:val="4"/>
          <w:sz w:val="24"/>
          <w:szCs w:val="24"/>
          <w:lang w:eastAsia="zh-CN"/>
        </w:rPr>
        <w:t>调</w:t>
      </w:r>
      <w:r>
        <w:rPr>
          <w:rFonts w:hint="eastAsia" w:ascii="宋体" w:hAnsi="宋体" w:eastAsia="宋体" w:cs="宋体"/>
          <w:b/>
          <w:bCs/>
          <w:color w:val="auto"/>
          <w:sz w:val="24"/>
          <w:szCs w:val="24"/>
          <w:lang w:eastAsia="zh-CN"/>
        </w:rPr>
        <w:t>整</w:t>
      </w:r>
    </w:p>
    <w:p w14:paraId="6B58BAAA">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16.1</w:t>
      </w:r>
      <w:r>
        <w:rPr>
          <w:rFonts w:hint="eastAsia" w:ascii="宋体" w:hAnsi="宋体" w:eastAsia="宋体" w:cs="宋体"/>
          <w:b/>
          <w:bCs/>
          <w:color w:val="auto"/>
          <w:spacing w:val="-63"/>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物价波动引起的价格调整</w:t>
      </w:r>
    </w:p>
    <w:p w14:paraId="0E691FE2">
      <w:pPr>
        <w:keepNext w:val="0"/>
        <w:keepLines w:val="0"/>
        <w:pageBreakBefore w:val="0"/>
        <w:widowControl w:val="0"/>
        <w:kinsoku/>
        <w:wordWrap w:val="0"/>
        <w:overflowPunct/>
        <w:topLinePunct/>
        <w:autoSpaceDE/>
        <w:autoSpaceDN/>
        <w:bidi w:val="0"/>
        <w:snapToGrid/>
        <w:spacing w:line="440" w:lineRule="exact"/>
        <w:ind w:left="0" w:leftChars="0" w:right="0" w:rightChars="0" w:firstLine="478" w:firstLineChars="200"/>
        <w:contextualSpacing/>
        <w:jc w:val="both"/>
        <w:textAlignment w:val="auto"/>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本</w:t>
      </w:r>
      <w:r>
        <w:rPr>
          <w:rFonts w:hint="eastAsia" w:ascii="宋体" w:hAnsi="宋体" w:eastAsia="宋体" w:cs="宋体"/>
          <w:b/>
          <w:bCs/>
          <w:color w:val="auto"/>
          <w:spacing w:val="-1"/>
          <w:sz w:val="24"/>
          <w:szCs w:val="24"/>
          <w:highlight w:val="none"/>
          <w:lang w:val="en-US" w:eastAsia="zh-CN"/>
        </w:rPr>
        <w:t>合同为固定单价合同</w:t>
      </w:r>
      <w:r>
        <w:rPr>
          <w:rFonts w:hint="eastAsia" w:ascii="宋体" w:hAnsi="宋体" w:eastAsia="宋体" w:cs="宋体"/>
          <w:b/>
          <w:bCs/>
          <w:color w:val="auto"/>
          <w:spacing w:val="-1"/>
          <w:sz w:val="24"/>
          <w:szCs w:val="24"/>
          <w:highlight w:val="none"/>
          <w:lang w:eastAsia="zh-CN"/>
        </w:rPr>
        <w:t>，在合同</w:t>
      </w:r>
      <w:r>
        <w:rPr>
          <w:rFonts w:hint="eastAsia" w:ascii="宋体" w:hAnsi="宋体" w:eastAsia="宋体" w:cs="宋体"/>
          <w:b/>
          <w:bCs/>
          <w:color w:val="auto"/>
          <w:spacing w:val="-1"/>
          <w:sz w:val="24"/>
          <w:szCs w:val="24"/>
          <w:highlight w:val="none"/>
          <w:lang w:val="en-US" w:eastAsia="zh-CN"/>
        </w:rPr>
        <w:t>履行期</w:t>
      </w:r>
      <w:r>
        <w:rPr>
          <w:rFonts w:hint="eastAsia" w:ascii="宋体" w:hAnsi="宋体" w:eastAsia="宋体" w:cs="宋体"/>
          <w:b/>
          <w:bCs/>
          <w:color w:val="auto"/>
          <w:spacing w:val="-1"/>
          <w:sz w:val="24"/>
          <w:szCs w:val="24"/>
          <w:highlight w:val="none"/>
          <w:lang w:eastAsia="zh-CN"/>
        </w:rPr>
        <w:t>内发包人不考虑也不接受物价、</w:t>
      </w:r>
      <w:r>
        <w:rPr>
          <w:rFonts w:hint="eastAsia" w:ascii="宋体" w:hAnsi="宋体" w:eastAsia="宋体" w:cs="宋体"/>
          <w:b/>
          <w:bCs/>
          <w:color w:val="auto"/>
          <w:spacing w:val="-1"/>
          <w:sz w:val="24"/>
          <w:szCs w:val="24"/>
          <w:highlight w:val="none"/>
          <w:lang w:val="en-US" w:eastAsia="zh-CN"/>
        </w:rPr>
        <w:t>施工材料价、人工费</w:t>
      </w:r>
      <w:r>
        <w:rPr>
          <w:rFonts w:hint="eastAsia" w:ascii="宋体" w:hAnsi="宋体" w:eastAsia="宋体" w:cs="宋体"/>
          <w:b/>
          <w:bCs/>
          <w:color w:val="auto"/>
          <w:spacing w:val="-1"/>
          <w:sz w:val="24"/>
          <w:szCs w:val="24"/>
          <w:highlight w:val="none"/>
          <w:lang w:eastAsia="zh-CN"/>
        </w:rPr>
        <w:t>波动引起的价格调整。</w:t>
      </w:r>
    </w:p>
    <w:p w14:paraId="406CB03D">
      <w:pPr>
        <w:keepNext w:val="0"/>
        <w:keepLines w:val="0"/>
        <w:pageBreakBefore w:val="0"/>
        <w:widowControl w:val="0"/>
        <w:kinsoku/>
        <w:wordWrap w:val="0"/>
        <w:overflowPunct/>
        <w:topLinePunct/>
        <w:autoSpaceDE/>
        <w:autoSpaceDN/>
        <w:bidi w:val="0"/>
        <w:snapToGrid/>
        <w:spacing w:line="440" w:lineRule="exact"/>
        <w:ind w:left="0" w:leftChars="0" w:right="0" w:rightChars="0" w:firstLine="486" w:firstLineChars="200"/>
        <w:contextualSpacing/>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16.2</w:t>
      </w:r>
      <w:r>
        <w:rPr>
          <w:rFonts w:hint="eastAsia" w:ascii="宋体" w:hAnsi="宋体" w:eastAsia="宋体" w:cs="宋体"/>
          <w:b/>
          <w:bCs/>
          <w:color w:val="auto"/>
          <w:spacing w:val="-63"/>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法律变化引起的价格调整</w:t>
      </w:r>
    </w:p>
    <w:p w14:paraId="2B213D1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w:t>
      </w:r>
      <w:r>
        <w:rPr>
          <w:rFonts w:hint="eastAsia" w:ascii="宋体" w:hAnsi="宋体" w:eastAsia="宋体" w:cs="宋体"/>
          <w:color w:val="auto"/>
          <w:spacing w:val="-5"/>
          <w:sz w:val="24"/>
          <w:szCs w:val="24"/>
          <w:lang w:eastAsia="zh-CN"/>
        </w:rPr>
        <w:t>投</w:t>
      </w:r>
      <w:r>
        <w:rPr>
          <w:rFonts w:hint="eastAsia" w:ascii="宋体" w:hAnsi="宋体" w:eastAsia="宋体" w:cs="宋体"/>
          <w:color w:val="auto"/>
          <w:sz w:val="24"/>
          <w:szCs w:val="24"/>
          <w:lang w:eastAsia="zh-CN"/>
        </w:rPr>
        <w:t>标截止</w:t>
      </w:r>
      <w:r>
        <w:rPr>
          <w:rFonts w:hint="eastAsia" w:ascii="宋体" w:hAnsi="宋体" w:eastAsia="宋体" w:cs="宋体"/>
          <w:color w:val="auto"/>
          <w:spacing w:val="-5"/>
          <w:sz w:val="24"/>
          <w:szCs w:val="24"/>
          <w:lang w:eastAsia="zh-CN"/>
        </w:rPr>
        <w:t>日</w:t>
      </w:r>
      <w:r>
        <w:rPr>
          <w:rFonts w:hint="eastAsia" w:ascii="宋体" w:hAnsi="宋体" w:eastAsia="宋体" w:cs="宋体"/>
          <w:color w:val="auto"/>
          <w:sz w:val="24"/>
          <w:szCs w:val="24"/>
          <w:lang w:eastAsia="zh-CN"/>
        </w:rPr>
        <w:t>起至工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完工截</w:t>
      </w:r>
      <w:r>
        <w:rPr>
          <w:rFonts w:hint="eastAsia" w:ascii="宋体" w:hAnsi="宋体" w:eastAsia="宋体" w:cs="宋体"/>
          <w:color w:val="auto"/>
          <w:spacing w:val="-5"/>
          <w:sz w:val="24"/>
          <w:szCs w:val="24"/>
          <w:lang w:eastAsia="zh-CN"/>
        </w:rPr>
        <w:t>止</w:t>
      </w:r>
      <w:r>
        <w:rPr>
          <w:rFonts w:hint="eastAsia" w:ascii="宋体" w:hAnsi="宋体" w:eastAsia="宋体" w:cs="宋体"/>
          <w:color w:val="auto"/>
          <w:sz w:val="24"/>
          <w:szCs w:val="24"/>
          <w:lang w:eastAsia="zh-CN"/>
        </w:rPr>
        <w:t>日止</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国</w:t>
      </w:r>
      <w:r>
        <w:rPr>
          <w:rFonts w:hint="eastAsia" w:ascii="宋体" w:hAnsi="宋体" w:eastAsia="宋体" w:cs="宋体"/>
          <w:color w:val="auto"/>
          <w:spacing w:val="-5"/>
          <w:sz w:val="24"/>
          <w:szCs w:val="24"/>
          <w:lang w:eastAsia="zh-CN"/>
        </w:rPr>
        <w:t>家</w:t>
      </w:r>
      <w:r>
        <w:rPr>
          <w:rFonts w:hint="eastAsia" w:ascii="宋体" w:hAnsi="宋体" w:eastAsia="宋体" w:cs="宋体"/>
          <w:color w:val="auto"/>
          <w:sz w:val="24"/>
          <w:szCs w:val="24"/>
          <w:lang w:eastAsia="zh-CN"/>
        </w:rPr>
        <w:t>的法</w:t>
      </w:r>
      <w:r>
        <w:rPr>
          <w:rFonts w:hint="eastAsia" w:ascii="宋体" w:hAnsi="宋体" w:eastAsia="宋体" w:cs="宋体"/>
          <w:color w:val="auto"/>
          <w:spacing w:val="-5"/>
          <w:sz w:val="24"/>
          <w:szCs w:val="24"/>
          <w:lang w:eastAsia="zh-CN"/>
        </w:rPr>
        <w:t>律</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行</w:t>
      </w:r>
      <w:r>
        <w:rPr>
          <w:rFonts w:hint="eastAsia" w:ascii="宋体" w:hAnsi="宋体" w:eastAsia="宋体" w:cs="宋体"/>
          <w:color w:val="auto"/>
          <w:spacing w:val="-5"/>
          <w:sz w:val="24"/>
          <w:szCs w:val="24"/>
          <w:lang w:eastAsia="zh-CN"/>
        </w:rPr>
        <w:t>政</w:t>
      </w:r>
      <w:r>
        <w:rPr>
          <w:rFonts w:hint="eastAsia" w:ascii="宋体" w:hAnsi="宋体" w:eastAsia="宋体" w:cs="宋体"/>
          <w:color w:val="auto"/>
          <w:sz w:val="24"/>
          <w:szCs w:val="24"/>
          <w:lang w:eastAsia="zh-CN"/>
        </w:rPr>
        <w:t>法规或</w:t>
      </w:r>
      <w:r>
        <w:rPr>
          <w:rFonts w:hint="eastAsia" w:ascii="宋体" w:hAnsi="宋体" w:eastAsia="宋体" w:cs="宋体"/>
          <w:color w:val="auto"/>
          <w:spacing w:val="-5"/>
          <w:sz w:val="24"/>
          <w:szCs w:val="24"/>
          <w:lang w:eastAsia="zh-CN"/>
        </w:rPr>
        <w:t>国</w:t>
      </w:r>
      <w:r>
        <w:rPr>
          <w:rFonts w:hint="eastAsia" w:ascii="宋体" w:hAnsi="宋体" w:eastAsia="宋体" w:cs="宋体"/>
          <w:color w:val="auto"/>
          <w:sz w:val="24"/>
          <w:szCs w:val="24"/>
          <w:lang w:eastAsia="zh-CN"/>
        </w:rPr>
        <w:t>务院有</w:t>
      </w:r>
      <w:r>
        <w:rPr>
          <w:rFonts w:hint="eastAsia" w:ascii="宋体" w:hAnsi="宋体" w:eastAsia="宋体" w:cs="宋体"/>
          <w:color w:val="auto"/>
          <w:spacing w:val="-5"/>
          <w:sz w:val="24"/>
          <w:szCs w:val="24"/>
          <w:lang w:eastAsia="zh-CN"/>
        </w:rPr>
        <w:t>关</w:t>
      </w:r>
      <w:r>
        <w:rPr>
          <w:rFonts w:hint="eastAsia" w:ascii="宋体" w:hAnsi="宋体" w:eastAsia="宋体" w:cs="宋体"/>
          <w:color w:val="auto"/>
          <w:sz w:val="24"/>
          <w:szCs w:val="24"/>
          <w:lang w:eastAsia="zh-CN"/>
        </w:rPr>
        <w:t>部门的</w:t>
      </w:r>
      <w:r>
        <w:rPr>
          <w:rFonts w:hint="eastAsia" w:ascii="宋体" w:hAnsi="宋体" w:eastAsia="宋体" w:cs="宋体"/>
          <w:color w:val="auto"/>
          <w:spacing w:val="-5"/>
          <w:sz w:val="24"/>
          <w:szCs w:val="24"/>
          <w:lang w:eastAsia="zh-CN"/>
        </w:rPr>
        <w:t>规</w:t>
      </w:r>
      <w:r>
        <w:rPr>
          <w:rFonts w:hint="eastAsia" w:ascii="宋体" w:hAnsi="宋体" w:eastAsia="宋体" w:cs="宋体"/>
          <w:color w:val="auto"/>
          <w:sz w:val="24"/>
          <w:szCs w:val="24"/>
          <w:lang w:eastAsia="zh-CN"/>
        </w:rPr>
        <w:t>章和工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所在地</w:t>
      </w:r>
      <w:r>
        <w:rPr>
          <w:rFonts w:hint="eastAsia" w:ascii="宋体" w:hAnsi="宋体" w:eastAsia="宋体" w:cs="宋体"/>
          <w:color w:val="auto"/>
          <w:spacing w:val="-5"/>
          <w:sz w:val="24"/>
          <w:szCs w:val="24"/>
          <w:lang w:eastAsia="zh-CN"/>
        </w:rPr>
        <w:t>的</w:t>
      </w:r>
      <w:r>
        <w:rPr>
          <w:rFonts w:hint="eastAsia" w:ascii="宋体" w:hAnsi="宋体" w:eastAsia="宋体" w:cs="宋体"/>
          <w:color w:val="auto"/>
          <w:spacing w:val="5"/>
          <w:sz w:val="24"/>
          <w:szCs w:val="24"/>
          <w:lang w:eastAsia="zh-CN"/>
        </w:rPr>
        <w:t>省</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自</w:t>
      </w:r>
      <w:r>
        <w:rPr>
          <w:rFonts w:hint="eastAsia" w:ascii="宋体" w:hAnsi="宋体" w:eastAsia="宋体" w:cs="宋体"/>
          <w:color w:val="auto"/>
          <w:spacing w:val="-5"/>
          <w:sz w:val="24"/>
          <w:szCs w:val="24"/>
          <w:lang w:eastAsia="zh-CN"/>
        </w:rPr>
        <w:t>治</w:t>
      </w:r>
      <w:r>
        <w:rPr>
          <w:rFonts w:hint="eastAsia" w:ascii="宋体" w:hAnsi="宋体" w:eastAsia="宋体" w:cs="宋体"/>
          <w:color w:val="auto"/>
          <w:sz w:val="24"/>
          <w:szCs w:val="24"/>
          <w:lang w:eastAsia="zh-CN"/>
        </w:rPr>
        <w:t>区</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直</w:t>
      </w:r>
      <w:r>
        <w:rPr>
          <w:rFonts w:hint="eastAsia" w:ascii="宋体" w:hAnsi="宋体" w:eastAsia="宋体" w:cs="宋体"/>
          <w:color w:val="auto"/>
          <w:spacing w:val="-5"/>
          <w:sz w:val="24"/>
          <w:szCs w:val="24"/>
          <w:lang w:eastAsia="zh-CN"/>
        </w:rPr>
        <w:t>辖</w:t>
      </w:r>
      <w:r>
        <w:rPr>
          <w:rFonts w:hint="eastAsia" w:ascii="宋体" w:hAnsi="宋体" w:eastAsia="宋体" w:cs="宋体"/>
          <w:color w:val="auto"/>
          <w:sz w:val="24"/>
          <w:szCs w:val="24"/>
          <w:lang w:eastAsia="zh-CN"/>
        </w:rPr>
        <w:t>市的地</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法规和</w:t>
      </w:r>
      <w:r>
        <w:rPr>
          <w:rFonts w:hint="eastAsia" w:ascii="宋体" w:hAnsi="宋体" w:eastAsia="宋体" w:cs="宋体"/>
          <w:color w:val="auto"/>
          <w:spacing w:val="-5"/>
          <w:sz w:val="24"/>
          <w:szCs w:val="24"/>
          <w:lang w:eastAsia="zh-CN"/>
        </w:rPr>
        <w:t>规</w:t>
      </w:r>
      <w:r>
        <w:rPr>
          <w:rFonts w:hint="eastAsia" w:ascii="宋体" w:hAnsi="宋体" w:eastAsia="宋体" w:cs="宋体"/>
          <w:color w:val="auto"/>
          <w:sz w:val="24"/>
          <w:szCs w:val="24"/>
          <w:lang w:eastAsia="zh-CN"/>
        </w:rPr>
        <w:t>章发生</w:t>
      </w:r>
      <w:r>
        <w:rPr>
          <w:rFonts w:hint="eastAsia" w:ascii="宋体" w:hAnsi="宋体" w:eastAsia="宋体" w:cs="宋体"/>
          <w:color w:val="auto"/>
          <w:spacing w:val="-5"/>
          <w:sz w:val="24"/>
          <w:szCs w:val="24"/>
          <w:lang w:eastAsia="zh-CN"/>
        </w:rPr>
        <w:t>变</w:t>
      </w:r>
      <w:r>
        <w:rPr>
          <w:rFonts w:hint="eastAsia" w:ascii="宋体" w:hAnsi="宋体" w:eastAsia="宋体" w:cs="宋体"/>
          <w:color w:val="auto"/>
          <w:sz w:val="24"/>
          <w:szCs w:val="24"/>
          <w:lang w:eastAsia="zh-CN"/>
        </w:rPr>
        <w:t>更</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导</w:t>
      </w:r>
      <w:r>
        <w:rPr>
          <w:rFonts w:hint="eastAsia" w:ascii="宋体" w:hAnsi="宋体" w:eastAsia="宋体" w:cs="宋体"/>
          <w:color w:val="auto"/>
          <w:spacing w:val="-5"/>
          <w:sz w:val="24"/>
          <w:szCs w:val="24"/>
          <w:lang w:eastAsia="zh-CN"/>
        </w:rPr>
        <w:t>致</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实施合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期间所</w:t>
      </w:r>
      <w:r>
        <w:rPr>
          <w:rFonts w:hint="eastAsia" w:ascii="宋体" w:hAnsi="宋体" w:eastAsia="宋体" w:cs="宋体"/>
          <w:color w:val="auto"/>
          <w:spacing w:val="-5"/>
          <w:sz w:val="24"/>
          <w:szCs w:val="24"/>
          <w:lang w:eastAsia="zh-CN"/>
        </w:rPr>
        <w:t>需</w:t>
      </w:r>
      <w:r>
        <w:rPr>
          <w:rFonts w:hint="eastAsia" w:ascii="宋体" w:hAnsi="宋体" w:eastAsia="宋体" w:cs="宋体"/>
          <w:color w:val="auto"/>
          <w:sz w:val="24"/>
          <w:szCs w:val="24"/>
          <w:lang w:eastAsia="zh-CN"/>
        </w:rPr>
        <w:t>要的工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费用发生除第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16.1</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1"/>
          <w:sz w:val="24"/>
          <w:szCs w:val="24"/>
          <w:lang w:eastAsia="zh-CN"/>
        </w:rPr>
        <w:t>款规定以外的增减时，应由监理人与发包人和承包人按通用条款第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3.5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款商定或确定需调整的合同</w:t>
      </w:r>
      <w:r>
        <w:rPr>
          <w:rFonts w:hint="eastAsia" w:ascii="宋体" w:hAnsi="宋体" w:eastAsia="宋体" w:cs="宋体"/>
          <w:color w:val="auto"/>
          <w:spacing w:val="-2"/>
          <w:sz w:val="24"/>
          <w:szCs w:val="24"/>
          <w:lang w:eastAsia="zh-CN"/>
        </w:rPr>
        <w:t>价款。</w:t>
      </w:r>
    </w:p>
    <w:p w14:paraId="4F8FDFCD">
      <w:pPr>
        <w:keepNext w:val="0"/>
        <w:keepLines w:val="0"/>
        <w:pageBreakBefore w:val="0"/>
        <w:widowControl w:val="0"/>
        <w:kinsoku/>
        <w:wordWrap w:val="0"/>
        <w:overflowPunct/>
        <w:topLinePunct/>
        <w:autoSpaceDE/>
        <w:autoSpaceDN/>
        <w:bidi w:val="0"/>
        <w:snapToGrid/>
        <w:spacing w:line="440" w:lineRule="exact"/>
        <w:ind w:left="0" w:leftChars="0" w:right="0" w:rightChars="0" w:firstLine="490"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17</w:t>
      </w:r>
      <w:r>
        <w:rPr>
          <w:rFonts w:hint="eastAsia" w:ascii="宋体" w:hAnsi="宋体" w:eastAsia="宋体" w:cs="宋体"/>
          <w:b/>
          <w:bCs/>
          <w:color w:val="auto"/>
          <w:spacing w:val="-79"/>
          <w:sz w:val="24"/>
          <w:szCs w:val="24"/>
          <w:lang w:eastAsia="zh-CN"/>
        </w:rPr>
        <w:t xml:space="preserve"> </w:t>
      </w:r>
      <w:r>
        <w:rPr>
          <w:rFonts w:hint="eastAsia" w:ascii="宋体" w:hAnsi="宋体" w:eastAsia="宋体" w:cs="宋体"/>
          <w:b/>
          <w:bCs/>
          <w:color w:val="auto"/>
          <w:sz w:val="24"/>
          <w:szCs w:val="24"/>
          <w:lang w:eastAsia="zh-CN"/>
        </w:rPr>
        <w:t>计量与支付</w:t>
      </w:r>
    </w:p>
    <w:p w14:paraId="010BF815">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7.1</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计量</w:t>
      </w:r>
    </w:p>
    <w:p w14:paraId="3BEC96B6">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单价子目的计量</w:t>
      </w:r>
    </w:p>
    <w:p w14:paraId="6BE9F68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1</w:t>
      </w:r>
      <w:r>
        <w:rPr>
          <w:rFonts w:hint="eastAsia" w:ascii="宋体" w:hAnsi="宋体" w:eastAsia="宋体" w:cs="宋体"/>
          <w:color w:val="auto"/>
          <w:spacing w:val="-1"/>
          <w:sz w:val="24"/>
          <w:szCs w:val="24"/>
          <w:lang w:eastAsia="zh-CN"/>
        </w:rPr>
        <w:t>）承包人应按合同规定的计量办法，按月对已完成的质量合格的工程进行准确计量，并在每月</w:t>
      </w:r>
      <w:r>
        <w:rPr>
          <w:rFonts w:hint="eastAsia" w:ascii="宋体" w:hAnsi="宋体" w:eastAsia="宋体" w:cs="宋体"/>
          <w:color w:val="auto"/>
          <w:sz w:val="24"/>
          <w:szCs w:val="24"/>
          <w:lang w:eastAsia="zh-CN"/>
        </w:rPr>
        <w:t>末</w:t>
      </w:r>
      <w:r>
        <w:rPr>
          <w:rFonts w:hint="eastAsia" w:ascii="宋体" w:hAnsi="宋体" w:eastAsia="宋体" w:cs="宋体"/>
          <w:color w:val="auto"/>
          <w:spacing w:val="-5"/>
          <w:sz w:val="24"/>
          <w:szCs w:val="24"/>
          <w:lang w:eastAsia="zh-CN"/>
        </w:rPr>
        <w:t>随</w:t>
      </w:r>
      <w:r>
        <w:rPr>
          <w:rFonts w:hint="eastAsia" w:ascii="宋体" w:hAnsi="宋体" w:eastAsia="宋体" w:cs="宋体"/>
          <w:color w:val="auto"/>
          <w:sz w:val="24"/>
          <w:szCs w:val="24"/>
          <w:lang w:eastAsia="zh-CN"/>
        </w:rPr>
        <w:t>同月付</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申请单</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按</w:t>
      </w:r>
      <w:r>
        <w:rPr>
          <w:rFonts w:hint="eastAsia" w:ascii="宋体" w:hAnsi="宋体" w:eastAsia="宋体" w:cs="宋体"/>
          <w:color w:val="auto"/>
          <w:spacing w:val="-5"/>
          <w:sz w:val="24"/>
          <w:szCs w:val="24"/>
          <w:lang w:eastAsia="zh-CN"/>
        </w:rPr>
        <w:t>本</w:t>
      </w:r>
      <w:r>
        <w:rPr>
          <w:rFonts w:hint="eastAsia" w:ascii="宋体" w:hAnsi="宋体" w:eastAsia="宋体" w:cs="宋体"/>
          <w:color w:val="auto"/>
          <w:sz w:val="24"/>
          <w:szCs w:val="24"/>
          <w:lang w:eastAsia="zh-CN"/>
        </w:rPr>
        <w:t>合</w:t>
      </w:r>
      <w:r>
        <w:rPr>
          <w:rFonts w:hint="eastAsia" w:ascii="宋体" w:hAnsi="宋体" w:eastAsia="宋体" w:cs="宋体"/>
          <w:color w:val="auto"/>
          <w:spacing w:val="-29"/>
          <w:sz w:val="24"/>
          <w:szCs w:val="24"/>
          <w:lang w:eastAsia="zh-CN"/>
        </w:rPr>
        <w:t>同</w:t>
      </w:r>
      <w:r>
        <w:rPr>
          <w:rFonts w:hint="eastAsia" w:ascii="宋体" w:hAnsi="宋体" w:eastAsia="宋体" w:cs="宋体"/>
          <w:color w:val="auto"/>
          <w:spacing w:val="-5"/>
          <w:sz w:val="24"/>
          <w:szCs w:val="24"/>
          <w:lang w:eastAsia="zh-CN"/>
        </w:rPr>
        <w:t>《</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量清单</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的</w:t>
      </w:r>
      <w:r>
        <w:rPr>
          <w:rFonts w:hint="eastAsia" w:ascii="宋体" w:hAnsi="宋体" w:eastAsia="宋体" w:cs="宋体"/>
          <w:color w:val="auto"/>
          <w:spacing w:val="-5"/>
          <w:sz w:val="24"/>
          <w:szCs w:val="24"/>
          <w:lang w:eastAsia="zh-CN"/>
        </w:rPr>
        <w:t>项</w:t>
      </w:r>
      <w:r>
        <w:rPr>
          <w:rFonts w:hint="eastAsia" w:ascii="宋体" w:hAnsi="宋体" w:eastAsia="宋体" w:cs="宋体"/>
          <w:color w:val="auto"/>
          <w:sz w:val="24"/>
          <w:szCs w:val="24"/>
          <w:lang w:eastAsia="zh-CN"/>
        </w:rPr>
        <w:t>目分项</w:t>
      </w:r>
      <w:r>
        <w:rPr>
          <w:rFonts w:hint="eastAsia" w:ascii="宋体" w:hAnsi="宋体" w:eastAsia="宋体" w:cs="宋体"/>
          <w:color w:val="auto"/>
          <w:spacing w:val="-5"/>
          <w:sz w:val="24"/>
          <w:szCs w:val="24"/>
          <w:lang w:eastAsia="zh-CN"/>
        </w:rPr>
        <w:t>向</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监理人</w:t>
      </w:r>
      <w:r>
        <w:rPr>
          <w:rFonts w:hint="eastAsia" w:ascii="宋体" w:hAnsi="宋体" w:eastAsia="宋体" w:cs="宋体"/>
          <w:color w:val="auto"/>
          <w:spacing w:val="-5"/>
          <w:sz w:val="24"/>
          <w:szCs w:val="24"/>
          <w:lang w:eastAsia="zh-CN"/>
        </w:rPr>
        <w:t>提</w:t>
      </w:r>
      <w:r>
        <w:rPr>
          <w:rFonts w:hint="eastAsia" w:ascii="宋体" w:hAnsi="宋体" w:eastAsia="宋体" w:cs="宋体"/>
          <w:color w:val="auto"/>
          <w:sz w:val="24"/>
          <w:szCs w:val="24"/>
          <w:lang w:eastAsia="zh-CN"/>
        </w:rPr>
        <w:t>交完成</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程量月</w:t>
      </w:r>
      <w:r>
        <w:rPr>
          <w:rFonts w:hint="eastAsia" w:ascii="宋体" w:hAnsi="宋体" w:eastAsia="宋体" w:cs="宋体"/>
          <w:color w:val="auto"/>
          <w:spacing w:val="-5"/>
          <w:sz w:val="24"/>
          <w:szCs w:val="24"/>
          <w:lang w:eastAsia="zh-CN"/>
        </w:rPr>
        <w:t>报</w:t>
      </w:r>
      <w:r>
        <w:rPr>
          <w:rFonts w:hint="eastAsia" w:ascii="宋体" w:hAnsi="宋体" w:eastAsia="宋体" w:cs="宋体"/>
          <w:color w:val="auto"/>
          <w:sz w:val="24"/>
          <w:szCs w:val="24"/>
          <w:lang w:eastAsia="zh-CN"/>
        </w:rPr>
        <w:t>表和</w:t>
      </w:r>
      <w:r>
        <w:rPr>
          <w:rFonts w:hint="eastAsia" w:ascii="宋体" w:hAnsi="宋体" w:eastAsia="宋体" w:cs="宋体"/>
          <w:color w:val="auto"/>
          <w:spacing w:val="-2"/>
          <w:sz w:val="24"/>
          <w:szCs w:val="24"/>
          <w:lang w:eastAsia="zh-CN"/>
        </w:rPr>
        <w:t>有关计量资料。</w:t>
      </w:r>
    </w:p>
    <w:p w14:paraId="548CA41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lang w:eastAsia="zh-CN"/>
        </w:rPr>
        <w:t>）发包人和监理人对承包人提交的工程量月报表进行复核，以确定当月实际完成的工程量，有</w:t>
      </w:r>
      <w:r>
        <w:rPr>
          <w:rFonts w:hint="eastAsia" w:ascii="宋体" w:hAnsi="宋体" w:eastAsia="宋体" w:cs="宋体"/>
          <w:color w:val="auto"/>
          <w:sz w:val="24"/>
          <w:szCs w:val="24"/>
          <w:lang w:eastAsia="zh-CN"/>
        </w:rPr>
        <w:t>疑问时</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可要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派</w:t>
      </w:r>
      <w:r>
        <w:rPr>
          <w:rFonts w:hint="eastAsia" w:ascii="宋体" w:hAnsi="宋体" w:eastAsia="宋体" w:cs="宋体"/>
          <w:color w:val="auto"/>
          <w:sz w:val="24"/>
          <w:szCs w:val="24"/>
          <w:lang w:eastAsia="zh-CN"/>
        </w:rPr>
        <w:t>员与发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人和监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人按第</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8.2</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款的</w:t>
      </w:r>
      <w:r>
        <w:rPr>
          <w:rFonts w:hint="eastAsia" w:ascii="宋体" w:hAnsi="宋体" w:eastAsia="宋体" w:cs="宋体"/>
          <w:color w:val="auto"/>
          <w:spacing w:val="-5"/>
          <w:sz w:val="24"/>
          <w:szCs w:val="24"/>
          <w:lang w:eastAsia="zh-CN"/>
        </w:rPr>
        <w:t>规</w:t>
      </w:r>
      <w:r>
        <w:rPr>
          <w:rFonts w:hint="eastAsia" w:ascii="宋体" w:hAnsi="宋体" w:eastAsia="宋体" w:cs="宋体"/>
          <w:color w:val="auto"/>
          <w:sz w:val="24"/>
          <w:szCs w:val="24"/>
          <w:lang w:eastAsia="zh-CN"/>
        </w:rPr>
        <w:t>定共同</w:t>
      </w:r>
      <w:r>
        <w:rPr>
          <w:rFonts w:hint="eastAsia" w:ascii="宋体" w:hAnsi="宋体" w:eastAsia="宋体" w:cs="宋体"/>
          <w:color w:val="auto"/>
          <w:spacing w:val="-5"/>
          <w:sz w:val="24"/>
          <w:szCs w:val="24"/>
          <w:lang w:eastAsia="zh-CN"/>
        </w:rPr>
        <w:t>复</w:t>
      </w:r>
      <w:r>
        <w:rPr>
          <w:rFonts w:hint="eastAsia" w:ascii="宋体" w:hAnsi="宋体" w:eastAsia="宋体" w:cs="宋体"/>
          <w:color w:val="auto"/>
          <w:sz w:val="24"/>
          <w:szCs w:val="24"/>
          <w:lang w:eastAsia="zh-CN"/>
        </w:rPr>
        <w:t>核和抽</w:t>
      </w:r>
      <w:r>
        <w:rPr>
          <w:rFonts w:hint="eastAsia" w:ascii="宋体" w:hAnsi="宋体" w:eastAsia="宋体" w:cs="宋体"/>
          <w:color w:val="auto"/>
          <w:spacing w:val="-5"/>
          <w:sz w:val="24"/>
          <w:szCs w:val="24"/>
          <w:lang w:eastAsia="zh-CN"/>
        </w:rPr>
        <w:t>样</w:t>
      </w:r>
      <w:r>
        <w:rPr>
          <w:rFonts w:hint="eastAsia" w:ascii="宋体" w:hAnsi="宋体" w:eastAsia="宋体" w:cs="宋体"/>
          <w:color w:val="auto"/>
          <w:sz w:val="24"/>
          <w:szCs w:val="24"/>
          <w:lang w:eastAsia="zh-CN"/>
        </w:rPr>
        <w:t>复测</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应指派代表</w:t>
      </w:r>
      <w:r>
        <w:rPr>
          <w:rFonts w:hint="eastAsia" w:ascii="宋体" w:hAnsi="宋体" w:eastAsia="宋体" w:cs="宋体"/>
          <w:color w:val="auto"/>
          <w:spacing w:val="-5"/>
          <w:sz w:val="24"/>
          <w:szCs w:val="24"/>
          <w:lang w:eastAsia="zh-CN"/>
        </w:rPr>
        <w:t>协</w:t>
      </w:r>
      <w:r>
        <w:rPr>
          <w:rFonts w:hint="eastAsia" w:ascii="宋体" w:hAnsi="宋体" w:eastAsia="宋体" w:cs="宋体"/>
          <w:color w:val="auto"/>
          <w:sz w:val="24"/>
          <w:szCs w:val="24"/>
          <w:lang w:eastAsia="zh-CN"/>
        </w:rPr>
        <w:t>助发包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和监理</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进行复</w:t>
      </w:r>
      <w:r>
        <w:rPr>
          <w:rFonts w:hint="eastAsia" w:ascii="宋体" w:hAnsi="宋体" w:eastAsia="宋体" w:cs="宋体"/>
          <w:color w:val="auto"/>
          <w:spacing w:val="-5"/>
          <w:sz w:val="24"/>
          <w:szCs w:val="24"/>
          <w:lang w:eastAsia="zh-CN"/>
        </w:rPr>
        <w:t>核</w:t>
      </w:r>
      <w:r>
        <w:rPr>
          <w:rFonts w:hint="eastAsia" w:ascii="宋体" w:hAnsi="宋体" w:eastAsia="宋体" w:cs="宋体"/>
          <w:color w:val="auto"/>
          <w:sz w:val="24"/>
          <w:szCs w:val="24"/>
          <w:lang w:eastAsia="zh-CN"/>
        </w:rPr>
        <w:t>并按发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人和监</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人的要</w:t>
      </w:r>
      <w:r>
        <w:rPr>
          <w:rFonts w:hint="eastAsia" w:ascii="宋体" w:hAnsi="宋体" w:eastAsia="宋体" w:cs="宋体"/>
          <w:color w:val="auto"/>
          <w:spacing w:val="-5"/>
          <w:sz w:val="24"/>
          <w:szCs w:val="24"/>
          <w:lang w:eastAsia="zh-CN"/>
        </w:rPr>
        <w:t>求</w:t>
      </w:r>
      <w:r>
        <w:rPr>
          <w:rFonts w:hint="eastAsia" w:ascii="宋体" w:hAnsi="宋体" w:eastAsia="宋体" w:cs="宋体"/>
          <w:color w:val="auto"/>
          <w:sz w:val="24"/>
          <w:szCs w:val="24"/>
          <w:lang w:eastAsia="zh-CN"/>
        </w:rPr>
        <w:t>提供补</w:t>
      </w:r>
      <w:r>
        <w:rPr>
          <w:rFonts w:hint="eastAsia" w:ascii="宋体" w:hAnsi="宋体" w:eastAsia="宋体" w:cs="宋体"/>
          <w:color w:val="auto"/>
          <w:spacing w:val="-5"/>
          <w:sz w:val="24"/>
          <w:szCs w:val="24"/>
          <w:lang w:eastAsia="zh-CN"/>
        </w:rPr>
        <w:t>充</w:t>
      </w:r>
      <w:r>
        <w:rPr>
          <w:rFonts w:hint="eastAsia" w:ascii="宋体" w:hAnsi="宋体" w:eastAsia="宋体" w:cs="宋体"/>
          <w:color w:val="auto"/>
          <w:sz w:val="24"/>
          <w:szCs w:val="24"/>
          <w:lang w:eastAsia="zh-CN"/>
        </w:rPr>
        <w:t>计量资料</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若</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包人未</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监理人的</w:t>
      </w:r>
      <w:r>
        <w:rPr>
          <w:rFonts w:hint="eastAsia" w:ascii="宋体" w:hAnsi="宋体" w:eastAsia="宋体" w:cs="宋体"/>
          <w:color w:val="auto"/>
          <w:spacing w:val="-2"/>
          <w:sz w:val="24"/>
          <w:szCs w:val="24"/>
          <w:lang w:eastAsia="zh-CN"/>
        </w:rPr>
        <w:t>要求派代表参加复核，则发包人和监理人复核修正的工程量应被视为承包人实际完成的准确工程量。</w:t>
      </w:r>
    </w:p>
    <w:p w14:paraId="4D21E81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3</w:t>
      </w:r>
      <w:r>
        <w:rPr>
          <w:rFonts w:hint="eastAsia" w:ascii="宋体" w:hAnsi="宋体" w:eastAsia="宋体" w:cs="宋体"/>
          <w:color w:val="auto"/>
          <w:spacing w:val="-1"/>
          <w:sz w:val="24"/>
          <w:szCs w:val="24"/>
          <w:lang w:eastAsia="zh-CN"/>
        </w:rPr>
        <w:t>）发包人和监理人认为有必要时，可要求与承包人共同进行联合测量、计量，承包人应遵照执</w:t>
      </w:r>
      <w:r>
        <w:rPr>
          <w:rFonts w:hint="eastAsia" w:ascii="宋体" w:hAnsi="宋体" w:eastAsia="宋体" w:cs="宋体"/>
          <w:color w:val="auto"/>
          <w:sz w:val="24"/>
          <w:szCs w:val="24"/>
          <w:lang w:eastAsia="zh-CN"/>
        </w:rPr>
        <w:t>行。</w:t>
      </w:r>
    </w:p>
    <w:p w14:paraId="0764434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pacing w:val="64"/>
          <w:sz w:val="24"/>
          <w:szCs w:val="24"/>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4</w:t>
      </w:r>
      <w:r>
        <w:rPr>
          <w:rFonts w:hint="eastAsia" w:ascii="宋体" w:hAnsi="宋体" w:eastAsia="宋体" w:cs="宋体"/>
          <w:color w:val="auto"/>
          <w:spacing w:val="-1"/>
          <w:sz w:val="24"/>
          <w:szCs w:val="24"/>
          <w:lang w:eastAsia="zh-CN"/>
        </w:rPr>
        <w:t>）承包人完成了本合同《工程量清单》中每个子目的全部工程量后，发包人和监理人应要求承</w:t>
      </w:r>
      <w:r>
        <w:rPr>
          <w:rFonts w:hint="eastAsia" w:ascii="宋体" w:hAnsi="宋体" w:eastAsia="宋体" w:cs="宋体"/>
          <w:color w:val="auto"/>
          <w:sz w:val="24"/>
          <w:szCs w:val="24"/>
          <w:lang w:eastAsia="zh-CN"/>
        </w:rPr>
        <w:t>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派员共</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对每个</w:t>
      </w:r>
      <w:r>
        <w:rPr>
          <w:rFonts w:hint="eastAsia" w:ascii="宋体" w:hAnsi="宋体" w:eastAsia="宋体" w:cs="宋体"/>
          <w:color w:val="auto"/>
          <w:spacing w:val="-5"/>
          <w:sz w:val="24"/>
          <w:szCs w:val="24"/>
          <w:lang w:eastAsia="zh-CN"/>
        </w:rPr>
        <w:t>子</w:t>
      </w:r>
      <w:r>
        <w:rPr>
          <w:rFonts w:hint="eastAsia" w:ascii="宋体" w:hAnsi="宋体" w:eastAsia="宋体" w:cs="宋体"/>
          <w:color w:val="auto"/>
          <w:sz w:val="24"/>
          <w:szCs w:val="24"/>
          <w:lang w:eastAsia="zh-CN"/>
        </w:rPr>
        <w:t>目的历</w:t>
      </w:r>
      <w:r>
        <w:rPr>
          <w:rFonts w:hint="eastAsia" w:ascii="宋体" w:hAnsi="宋体" w:eastAsia="宋体" w:cs="宋体"/>
          <w:color w:val="auto"/>
          <w:spacing w:val="-5"/>
          <w:sz w:val="24"/>
          <w:szCs w:val="24"/>
          <w:lang w:eastAsia="zh-CN"/>
        </w:rPr>
        <w:t>次</w:t>
      </w:r>
      <w:r>
        <w:rPr>
          <w:rFonts w:hint="eastAsia" w:ascii="宋体" w:hAnsi="宋体" w:eastAsia="宋体" w:cs="宋体"/>
          <w:color w:val="auto"/>
          <w:sz w:val="24"/>
          <w:szCs w:val="24"/>
          <w:lang w:eastAsia="zh-CN"/>
        </w:rPr>
        <w:t>计量报</w:t>
      </w:r>
      <w:r>
        <w:rPr>
          <w:rFonts w:hint="eastAsia" w:ascii="宋体" w:hAnsi="宋体" w:eastAsia="宋体" w:cs="宋体"/>
          <w:color w:val="auto"/>
          <w:spacing w:val="-5"/>
          <w:sz w:val="24"/>
          <w:szCs w:val="24"/>
          <w:lang w:eastAsia="zh-CN"/>
        </w:rPr>
        <w:t>表</w:t>
      </w:r>
      <w:r>
        <w:rPr>
          <w:rFonts w:hint="eastAsia" w:ascii="宋体" w:hAnsi="宋体" w:eastAsia="宋体" w:cs="宋体"/>
          <w:color w:val="auto"/>
          <w:sz w:val="24"/>
          <w:szCs w:val="24"/>
          <w:lang w:eastAsia="zh-CN"/>
        </w:rPr>
        <w:t>进行汇</w:t>
      </w:r>
      <w:r>
        <w:rPr>
          <w:rFonts w:hint="eastAsia" w:ascii="宋体" w:hAnsi="宋体" w:eastAsia="宋体" w:cs="宋体"/>
          <w:color w:val="auto"/>
          <w:spacing w:val="-5"/>
          <w:sz w:val="24"/>
          <w:szCs w:val="24"/>
          <w:lang w:eastAsia="zh-CN"/>
        </w:rPr>
        <w:t>总</w:t>
      </w:r>
      <w:r>
        <w:rPr>
          <w:rFonts w:hint="eastAsia" w:ascii="宋体" w:hAnsi="宋体" w:eastAsia="宋体" w:cs="宋体"/>
          <w:color w:val="auto"/>
          <w:sz w:val="24"/>
          <w:szCs w:val="24"/>
          <w:lang w:eastAsia="zh-CN"/>
        </w:rPr>
        <w:t>和通过</w:t>
      </w:r>
      <w:r>
        <w:rPr>
          <w:rFonts w:hint="eastAsia" w:ascii="宋体" w:hAnsi="宋体" w:eastAsia="宋体" w:cs="宋体"/>
          <w:color w:val="auto"/>
          <w:spacing w:val="-5"/>
          <w:sz w:val="24"/>
          <w:szCs w:val="24"/>
          <w:lang w:eastAsia="zh-CN"/>
        </w:rPr>
        <w:t>测</w:t>
      </w:r>
      <w:r>
        <w:rPr>
          <w:rFonts w:hint="eastAsia" w:ascii="宋体" w:hAnsi="宋体" w:eastAsia="宋体" w:cs="宋体"/>
          <w:color w:val="auto"/>
          <w:sz w:val="24"/>
          <w:szCs w:val="24"/>
          <w:lang w:eastAsia="zh-CN"/>
        </w:rPr>
        <w:t>量核实</w:t>
      </w:r>
      <w:r>
        <w:rPr>
          <w:rFonts w:hint="eastAsia" w:ascii="宋体" w:hAnsi="宋体" w:eastAsia="宋体" w:cs="宋体"/>
          <w:color w:val="auto"/>
          <w:spacing w:val="-5"/>
          <w:sz w:val="24"/>
          <w:szCs w:val="24"/>
          <w:lang w:eastAsia="zh-CN"/>
        </w:rPr>
        <w:t>该</w:t>
      </w:r>
      <w:r>
        <w:rPr>
          <w:rFonts w:hint="eastAsia" w:ascii="宋体" w:hAnsi="宋体" w:eastAsia="宋体" w:cs="宋体"/>
          <w:color w:val="auto"/>
          <w:sz w:val="24"/>
          <w:szCs w:val="24"/>
          <w:lang w:eastAsia="zh-CN"/>
        </w:rPr>
        <w:t>子目的</w:t>
      </w:r>
      <w:r>
        <w:rPr>
          <w:rFonts w:hint="eastAsia" w:ascii="宋体" w:hAnsi="宋体" w:eastAsia="宋体" w:cs="宋体"/>
          <w:color w:val="auto"/>
          <w:spacing w:val="-5"/>
          <w:sz w:val="24"/>
          <w:szCs w:val="24"/>
          <w:lang w:eastAsia="zh-CN"/>
        </w:rPr>
        <w:t>最</w:t>
      </w:r>
      <w:r>
        <w:rPr>
          <w:rFonts w:hint="eastAsia" w:ascii="宋体" w:hAnsi="宋体" w:eastAsia="宋体" w:cs="宋体"/>
          <w:color w:val="auto"/>
          <w:sz w:val="24"/>
          <w:szCs w:val="24"/>
          <w:lang w:eastAsia="zh-CN"/>
        </w:rPr>
        <w:t>终结算</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程量</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可</w:t>
      </w:r>
      <w:r>
        <w:rPr>
          <w:rFonts w:hint="eastAsia" w:ascii="宋体" w:hAnsi="宋体" w:eastAsia="宋体" w:cs="宋体"/>
          <w:color w:val="auto"/>
          <w:sz w:val="24"/>
          <w:szCs w:val="24"/>
          <w:lang w:eastAsia="zh-CN"/>
        </w:rPr>
        <w:t>要求承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人提供</w:t>
      </w:r>
      <w:r>
        <w:rPr>
          <w:rFonts w:hint="eastAsia" w:ascii="宋体" w:hAnsi="宋体" w:eastAsia="宋体" w:cs="宋体"/>
          <w:color w:val="auto"/>
          <w:spacing w:val="-5"/>
          <w:sz w:val="24"/>
          <w:szCs w:val="24"/>
          <w:lang w:eastAsia="zh-CN"/>
        </w:rPr>
        <w:t>补</w:t>
      </w:r>
      <w:r>
        <w:rPr>
          <w:rFonts w:hint="eastAsia" w:ascii="宋体" w:hAnsi="宋体" w:eastAsia="宋体" w:cs="宋体"/>
          <w:color w:val="auto"/>
          <w:sz w:val="24"/>
          <w:szCs w:val="24"/>
          <w:lang w:eastAsia="zh-CN"/>
        </w:rPr>
        <w:t>充计量</w:t>
      </w:r>
      <w:r>
        <w:rPr>
          <w:rFonts w:hint="eastAsia" w:ascii="宋体" w:hAnsi="宋体" w:eastAsia="宋体" w:cs="宋体"/>
          <w:color w:val="auto"/>
          <w:spacing w:val="-5"/>
          <w:sz w:val="24"/>
          <w:szCs w:val="24"/>
          <w:lang w:eastAsia="zh-CN"/>
        </w:rPr>
        <w:t>资</w:t>
      </w:r>
      <w:r>
        <w:rPr>
          <w:rFonts w:hint="eastAsia" w:ascii="宋体" w:hAnsi="宋体" w:eastAsia="宋体" w:cs="宋体"/>
          <w:color w:val="auto"/>
          <w:spacing w:val="5"/>
          <w:sz w:val="24"/>
          <w:szCs w:val="24"/>
          <w:lang w:eastAsia="zh-CN"/>
        </w:rPr>
        <w:t>料</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以</w:t>
      </w:r>
      <w:r>
        <w:rPr>
          <w:rFonts w:hint="eastAsia" w:ascii="宋体" w:hAnsi="宋体" w:eastAsia="宋体" w:cs="宋体"/>
          <w:color w:val="auto"/>
          <w:spacing w:val="-5"/>
          <w:sz w:val="24"/>
          <w:szCs w:val="24"/>
          <w:lang w:eastAsia="zh-CN"/>
        </w:rPr>
        <w:t>确</w:t>
      </w:r>
      <w:r>
        <w:rPr>
          <w:rFonts w:hint="eastAsia" w:ascii="宋体" w:hAnsi="宋体" w:eastAsia="宋体" w:cs="宋体"/>
          <w:color w:val="auto"/>
          <w:sz w:val="24"/>
          <w:szCs w:val="24"/>
          <w:lang w:eastAsia="zh-CN"/>
        </w:rPr>
        <w:t>定该子</w:t>
      </w:r>
      <w:r>
        <w:rPr>
          <w:rFonts w:hint="eastAsia" w:ascii="宋体" w:hAnsi="宋体" w:eastAsia="宋体" w:cs="宋体"/>
          <w:color w:val="auto"/>
          <w:spacing w:val="-5"/>
          <w:sz w:val="24"/>
          <w:szCs w:val="24"/>
          <w:lang w:eastAsia="zh-CN"/>
        </w:rPr>
        <w:t>目</w:t>
      </w:r>
      <w:r>
        <w:rPr>
          <w:rFonts w:hint="eastAsia" w:ascii="宋体" w:hAnsi="宋体" w:eastAsia="宋体" w:cs="宋体"/>
          <w:color w:val="auto"/>
          <w:sz w:val="24"/>
          <w:szCs w:val="24"/>
          <w:lang w:eastAsia="zh-CN"/>
        </w:rPr>
        <w:t>最后一</w:t>
      </w:r>
      <w:r>
        <w:rPr>
          <w:rFonts w:hint="eastAsia" w:ascii="宋体" w:hAnsi="宋体" w:eastAsia="宋体" w:cs="宋体"/>
          <w:color w:val="auto"/>
          <w:spacing w:val="-5"/>
          <w:sz w:val="24"/>
          <w:szCs w:val="24"/>
          <w:lang w:eastAsia="zh-CN"/>
        </w:rPr>
        <w:t>次</w:t>
      </w:r>
      <w:r>
        <w:rPr>
          <w:rFonts w:hint="eastAsia" w:ascii="宋体" w:hAnsi="宋体" w:eastAsia="宋体" w:cs="宋体"/>
          <w:color w:val="auto"/>
          <w:sz w:val="24"/>
          <w:szCs w:val="24"/>
          <w:lang w:eastAsia="zh-CN"/>
        </w:rPr>
        <w:t>进度付</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的准确</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程量</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如</w:t>
      </w:r>
      <w:r>
        <w:rPr>
          <w:rFonts w:hint="eastAsia" w:ascii="宋体" w:hAnsi="宋体" w:eastAsia="宋体" w:cs="宋体"/>
          <w:color w:val="auto"/>
          <w:spacing w:val="-5"/>
          <w:sz w:val="24"/>
          <w:szCs w:val="24"/>
          <w:lang w:eastAsia="zh-CN"/>
        </w:rPr>
        <w:t>承</w:t>
      </w:r>
      <w:r>
        <w:rPr>
          <w:rFonts w:hint="eastAsia" w:ascii="宋体" w:hAnsi="宋体" w:eastAsia="宋体" w:cs="宋体"/>
          <w:color w:val="auto"/>
          <w:sz w:val="24"/>
          <w:szCs w:val="24"/>
          <w:lang w:eastAsia="zh-CN"/>
        </w:rPr>
        <w:t>包人未</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发包人</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监理</w:t>
      </w:r>
      <w:r>
        <w:rPr>
          <w:rFonts w:hint="eastAsia" w:ascii="宋体" w:hAnsi="宋体" w:eastAsia="宋体" w:cs="宋体"/>
          <w:color w:val="auto"/>
          <w:spacing w:val="-2"/>
          <w:sz w:val="24"/>
          <w:szCs w:val="24"/>
          <w:lang w:eastAsia="zh-CN"/>
        </w:rPr>
        <w:t>人的要求派员参加，则发包人和监理人最终核实的工程量应被视为该子目完成的准确工程量。</w:t>
      </w:r>
    </w:p>
    <w:p w14:paraId="5FFE6E5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本款增加：</w:t>
      </w:r>
    </w:p>
    <w:p w14:paraId="1BED0A3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contextualSpacing/>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5</w:t>
      </w:r>
      <w:r>
        <w:rPr>
          <w:rFonts w:hint="eastAsia" w:ascii="宋体" w:hAnsi="宋体" w:eastAsia="宋体" w:cs="宋体"/>
          <w:color w:val="auto"/>
          <w:spacing w:val="-1"/>
          <w:sz w:val="24"/>
          <w:szCs w:val="24"/>
          <w:lang w:eastAsia="zh-CN"/>
        </w:rPr>
        <w:t>）在工程量的计量中，承包人若存在恶意弄虚作假行为的，发包人将对承包人按虚报工程量价</w:t>
      </w:r>
      <w:r>
        <w:rPr>
          <w:rFonts w:hint="eastAsia" w:ascii="宋体" w:hAnsi="宋体" w:eastAsia="宋体" w:cs="宋体"/>
          <w:color w:val="auto"/>
          <w:sz w:val="24"/>
          <w:szCs w:val="24"/>
          <w:lang w:eastAsia="zh-CN"/>
        </w:rPr>
        <w:t>款的</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pacing w:val="-2"/>
          <w:sz w:val="24"/>
          <w:szCs w:val="24"/>
          <w:lang w:eastAsia="zh-CN"/>
        </w:rPr>
        <w:t>3－5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倍进行处罚，同时向承包人发出书面警告和在行业范围内通报。</w:t>
      </w:r>
    </w:p>
    <w:p w14:paraId="7FD1B2A4">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1</w:t>
      </w:r>
      <w:r>
        <w:rPr>
          <w:rFonts w:hint="eastAsia" w:ascii="宋体" w:hAnsi="宋体" w:eastAsia="宋体" w:cs="宋体"/>
          <w:b/>
          <w:bCs/>
          <w:color w:val="auto"/>
          <w:sz w:val="24"/>
          <w:szCs w:val="24"/>
          <w:highlight w:val="none"/>
          <w:lang w:eastAsia="zh-CN"/>
        </w:rPr>
        <w:t>7.2</w:t>
      </w:r>
      <w:r>
        <w:rPr>
          <w:rFonts w:hint="eastAsia" w:ascii="宋体" w:hAnsi="宋体" w:eastAsia="宋体" w:cs="宋体"/>
          <w:b/>
          <w:bCs/>
          <w:color w:val="auto"/>
          <w:spacing w:val="-63"/>
          <w:sz w:val="24"/>
          <w:szCs w:val="24"/>
          <w:highlight w:val="none"/>
          <w:lang w:eastAsia="zh-CN"/>
        </w:rPr>
        <w:t xml:space="preserve"> </w:t>
      </w:r>
      <w:r>
        <w:rPr>
          <w:rFonts w:hint="eastAsia" w:ascii="宋体" w:hAnsi="宋体" w:eastAsia="宋体" w:cs="宋体"/>
          <w:b/>
          <w:bCs/>
          <w:color w:val="auto"/>
          <w:sz w:val="24"/>
          <w:szCs w:val="24"/>
          <w:highlight w:val="none"/>
          <w:lang w:eastAsia="zh-CN"/>
        </w:rPr>
        <w:t>预付款：</w:t>
      </w:r>
    </w:p>
    <w:p w14:paraId="4FF23757">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17.2.1</w:t>
      </w:r>
      <w:r>
        <w:rPr>
          <w:rFonts w:hint="eastAsia" w:ascii="宋体" w:hAnsi="宋体" w:eastAsia="宋体" w:cs="宋体"/>
          <w:b/>
          <w:bCs/>
          <w:color w:val="auto"/>
          <w:spacing w:val="-60"/>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预付款：</w:t>
      </w:r>
      <w:r>
        <w:rPr>
          <w:rFonts w:hint="eastAsia" w:ascii="宋体" w:hAnsi="宋体" w:eastAsia="宋体" w:cs="宋体"/>
          <w:b/>
          <w:bCs/>
          <w:color w:val="auto"/>
          <w:spacing w:val="-2"/>
          <w:sz w:val="24"/>
          <w:szCs w:val="24"/>
          <w:highlight w:val="none"/>
          <w:lang w:val="en-US" w:eastAsia="zh-CN"/>
        </w:rPr>
        <w:t>本工程预付款为合同签订及人、材、机进场后，支付合同价的 30%作为预付款。</w:t>
      </w:r>
    </w:p>
    <w:p w14:paraId="09FECF7E">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17.3 工程进度付款</w:t>
      </w:r>
    </w:p>
    <w:p w14:paraId="3DD3FC6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删去通用合同条款本款全文，并代之以：工程进度款按照实际施工进度支付，</w:t>
      </w:r>
      <w:r>
        <w:rPr>
          <w:rFonts w:hint="eastAsia" w:ascii="宋体" w:hAnsi="宋体" w:eastAsia="宋体" w:cs="宋体"/>
          <w:b/>
          <w:bCs/>
          <w:color w:val="auto"/>
          <w:sz w:val="24"/>
          <w:szCs w:val="24"/>
          <w:highlight w:val="none"/>
          <w:lang w:val="en-US" w:eastAsia="zh-CN"/>
        </w:rPr>
        <w:t>造价审核</w:t>
      </w:r>
      <w:r>
        <w:rPr>
          <w:rFonts w:hint="eastAsia" w:ascii="宋体" w:hAnsi="宋体" w:eastAsia="宋体" w:cs="宋体"/>
          <w:b/>
          <w:bCs/>
          <w:color w:val="auto"/>
          <w:sz w:val="24"/>
          <w:szCs w:val="24"/>
          <w:highlight w:val="none"/>
          <w:lang w:eastAsia="zh-CN"/>
        </w:rPr>
        <w:t>完成后支付至</w:t>
      </w:r>
      <w:r>
        <w:rPr>
          <w:rFonts w:hint="eastAsia" w:ascii="宋体" w:hAnsi="宋体" w:eastAsia="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lang w:eastAsia="zh-CN"/>
        </w:rPr>
        <w:t>定价的</w:t>
      </w:r>
      <w:r>
        <w:rPr>
          <w:rFonts w:hint="eastAsia" w:ascii="宋体" w:hAnsi="宋体" w:eastAsia="宋体" w:cs="宋体"/>
          <w:b/>
          <w:bCs/>
          <w:color w:val="auto"/>
          <w:sz w:val="24"/>
          <w:szCs w:val="24"/>
          <w:highlight w:val="none"/>
          <w:lang w:val="en-US" w:eastAsia="zh-CN"/>
        </w:rPr>
        <w:t>100</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同时缴纳</w:t>
      </w:r>
      <w:r>
        <w:rPr>
          <w:rFonts w:hint="eastAsia" w:ascii="宋体" w:hAnsi="宋体" w:eastAsia="宋体" w:cs="宋体"/>
          <w:b/>
          <w:bCs/>
          <w:color w:val="auto"/>
          <w:sz w:val="24"/>
          <w:szCs w:val="24"/>
          <w:highlight w:val="none"/>
          <w:lang w:eastAsia="zh-CN"/>
        </w:rPr>
        <w:t>3%的质量保证金，具体付款以签订的施工合同为准。</w:t>
      </w:r>
    </w:p>
    <w:p w14:paraId="3BC032ED">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contextualSpacing/>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17.3.2 进度付款申请单</w:t>
      </w:r>
    </w:p>
    <w:p w14:paraId="234CC0D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按工程进度付款（具体以合同约定为准）。</w:t>
      </w:r>
    </w:p>
    <w:p w14:paraId="1CB9AFD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本款中进度付款申请单份数为一式 4 份。</w:t>
      </w:r>
    </w:p>
    <w:p w14:paraId="697BEA8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17.4质量保证金</w:t>
      </w:r>
    </w:p>
    <w:p w14:paraId="71C962F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17.4.1 质量保证金：</w:t>
      </w:r>
      <w:r>
        <w:rPr>
          <w:rFonts w:hint="eastAsia" w:ascii="宋体" w:hAnsi="宋体" w:eastAsia="宋体" w:cs="宋体"/>
          <w:b/>
          <w:bCs/>
          <w:color w:val="auto"/>
          <w:sz w:val="24"/>
          <w:szCs w:val="24"/>
          <w:highlight w:val="none"/>
          <w:lang w:val="en-US" w:eastAsia="zh-CN"/>
        </w:rPr>
        <w:t>承包人缴纳</w:t>
      </w:r>
      <w:r>
        <w:rPr>
          <w:rFonts w:hint="eastAsia" w:ascii="宋体" w:hAnsi="宋体" w:eastAsia="宋体" w:cs="宋体"/>
          <w:b/>
          <w:bCs/>
          <w:color w:val="auto"/>
          <w:sz w:val="24"/>
          <w:szCs w:val="24"/>
          <w:highlight w:val="none"/>
          <w:lang w:eastAsia="zh-CN"/>
        </w:rPr>
        <w:t>3%的质量保证金，质量保证金待工程竣工验收一年后无质量问题退还。</w:t>
      </w:r>
    </w:p>
    <w:p w14:paraId="5587E7E1">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17.5竣工结算（完工结算）</w:t>
      </w:r>
    </w:p>
    <w:p w14:paraId="6E3A57BD">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17.5.1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竣工（完工）付款申请单</w:t>
      </w:r>
    </w:p>
    <w:p w14:paraId="66EAEB4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（1）承包人应提交完工付款申请单一式</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份。</w:t>
      </w:r>
    </w:p>
    <w:p w14:paraId="2D67FFB5">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17.6 最终结清</w:t>
      </w:r>
    </w:p>
    <w:p w14:paraId="5A2A00D3">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17.6.1</w:t>
      </w:r>
      <w:r>
        <w:rPr>
          <w:rFonts w:hint="eastAsia" w:ascii="宋体" w:hAnsi="宋体" w:eastAsia="宋体" w:cs="宋体"/>
          <w:b/>
          <w:bCs/>
          <w:color w:val="auto"/>
          <w:spacing w:val="-65"/>
          <w:sz w:val="24"/>
          <w:szCs w:val="24"/>
          <w:lang w:val="en-US" w:eastAsia="zh-CN"/>
        </w:rPr>
        <w:t xml:space="preserve"> </w:t>
      </w:r>
      <w:r>
        <w:rPr>
          <w:rFonts w:hint="eastAsia" w:ascii="宋体" w:hAnsi="宋体" w:eastAsia="宋体" w:cs="宋体"/>
          <w:color w:val="auto"/>
          <w:spacing w:val="-2"/>
          <w:sz w:val="24"/>
          <w:szCs w:val="24"/>
          <w:lang w:eastAsia="zh-CN"/>
        </w:rPr>
        <w:t>最终结清申请单</w:t>
      </w:r>
    </w:p>
    <w:p w14:paraId="03E768A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（1）承包人应提交最终结清申请单一式</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份。</w:t>
      </w:r>
    </w:p>
    <w:p w14:paraId="27FD9328">
      <w:pPr>
        <w:keepNext w:val="0"/>
        <w:keepLines w:val="0"/>
        <w:pageBreakBefore w:val="0"/>
        <w:widowControl w:val="0"/>
        <w:kinsoku/>
        <w:wordWrap w:val="0"/>
        <w:overflowPunct/>
        <w:topLinePunct/>
        <w:autoSpaceDE/>
        <w:autoSpaceDN/>
        <w:bidi w:val="0"/>
        <w:snapToGrid/>
        <w:spacing w:line="440" w:lineRule="exact"/>
        <w:ind w:left="0" w:leftChars="0" w:right="0" w:rightChars="0" w:firstLine="498"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7.7</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eastAsia="zh-CN"/>
        </w:rPr>
        <w:t xml:space="preserve">竣工财务决算 </w:t>
      </w:r>
    </w:p>
    <w:p w14:paraId="7B4A3D0E">
      <w:pPr>
        <w:keepNext w:val="0"/>
        <w:keepLines w:val="0"/>
        <w:pageBreakBefore w:val="0"/>
        <w:widowControl w:val="0"/>
        <w:kinsoku/>
        <w:wordWrap w:val="0"/>
        <w:overflowPunct/>
        <w:topLinePunct/>
        <w:autoSpaceDE/>
        <w:autoSpaceDN/>
        <w:bidi w:val="0"/>
        <w:snapToGrid/>
        <w:spacing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工程完工验收后，承包人应按发包人要求，为发包人竣工财务决算编制提供以下资料：</w:t>
      </w:r>
    </w:p>
    <w:p w14:paraId="2E2DEA7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（1）依据施工图纸及设计变更及时绘制工程竣工图，最终工程量以竣工图为计算依据；</w:t>
      </w:r>
    </w:p>
    <w:p w14:paraId="0B587B1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1"/>
          <w:sz w:val="24"/>
          <w:szCs w:val="24"/>
          <w:lang w:eastAsia="zh-CN"/>
        </w:rPr>
        <w:t>（2）根据施工合同、补充合同或协议、监理和业主的签证资料，以及国家有关规定，及时编制工</w:t>
      </w:r>
      <w:r>
        <w:rPr>
          <w:rFonts w:hint="eastAsia" w:ascii="宋体" w:hAnsi="宋体" w:eastAsia="宋体" w:cs="宋体"/>
          <w:color w:val="auto"/>
          <w:sz w:val="24"/>
          <w:szCs w:val="24"/>
          <w:lang w:eastAsia="zh-CN"/>
        </w:rPr>
        <w:t>程</w:t>
      </w:r>
      <w:r>
        <w:rPr>
          <w:rFonts w:hint="eastAsia" w:ascii="宋体" w:hAnsi="宋体" w:eastAsia="宋体" w:cs="宋体"/>
          <w:color w:val="auto"/>
          <w:spacing w:val="-5"/>
          <w:sz w:val="24"/>
          <w:szCs w:val="24"/>
          <w:lang w:eastAsia="zh-CN"/>
        </w:rPr>
        <w:t>竣</w:t>
      </w:r>
      <w:r>
        <w:rPr>
          <w:rFonts w:hint="eastAsia" w:ascii="宋体" w:hAnsi="宋体" w:eastAsia="宋体" w:cs="宋体"/>
          <w:color w:val="auto"/>
          <w:sz w:val="24"/>
          <w:szCs w:val="24"/>
          <w:lang w:eastAsia="zh-CN"/>
        </w:rPr>
        <w:t>工结算</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经</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理单位</w:t>
      </w:r>
      <w:r>
        <w:rPr>
          <w:rFonts w:hint="eastAsia" w:ascii="宋体" w:hAnsi="宋体" w:eastAsia="宋体" w:cs="宋体"/>
          <w:color w:val="auto"/>
          <w:spacing w:val="-5"/>
          <w:sz w:val="24"/>
          <w:szCs w:val="24"/>
          <w:lang w:eastAsia="zh-CN"/>
        </w:rPr>
        <w:t>审</w:t>
      </w:r>
      <w:r>
        <w:rPr>
          <w:rFonts w:hint="eastAsia" w:ascii="宋体" w:hAnsi="宋体" w:eastAsia="宋体" w:cs="宋体"/>
          <w:color w:val="auto"/>
          <w:sz w:val="24"/>
          <w:szCs w:val="24"/>
          <w:lang w:eastAsia="zh-CN"/>
        </w:rPr>
        <w:t>核并加</w:t>
      </w:r>
      <w:r>
        <w:rPr>
          <w:rFonts w:hint="eastAsia" w:ascii="宋体" w:hAnsi="宋体" w:eastAsia="宋体" w:cs="宋体"/>
          <w:color w:val="auto"/>
          <w:spacing w:val="-5"/>
          <w:sz w:val="24"/>
          <w:szCs w:val="24"/>
          <w:lang w:eastAsia="zh-CN"/>
        </w:rPr>
        <w:t>盖</w:t>
      </w:r>
      <w:r>
        <w:rPr>
          <w:rFonts w:hint="eastAsia" w:ascii="宋体" w:hAnsi="宋体" w:eastAsia="宋体" w:cs="宋体"/>
          <w:color w:val="auto"/>
          <w:sz w:val="24"/>
          <w:szCs w:val="24"/>
          <w:lang w:eastAsia="zh-CN"/>
        </w:rPr>
        <w:t>单位公</w:t>
      </w:r>
      <w:r>
        <w:rPr>
          <w:rFonts w:hint="eastAsia" w:ascii="宋体" w:hAnsi="宋体" w:eastAsia="宋体" w:cs="宋体"/>
          <w:color w:val="auto"/>
          <w:spacing w:val="-5"/>
          <w:sz w:val="24"/>
          <w:szCs w:val="24"/>
          <w:lang w:eastAsia="zh-CN"/>
        </w:rPr>
        <w:t>章</w:t>
      </w:r>
      <w:r>
        <w:rPr>
          <w:rFonts w:hint="eastAsia" w:ascii="宋体" w:hAnsi="宋体" w:eastAsia="宋体" w:cs="宋体"/>
          <w:color w:val="auto"/>
          <w:sz w:val="24"/>
          <w:szCs w:val="24"/>
          <w:lang w:eastAsia="zh-CN"/>
        </w:rPr>
        <w:t>后</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报</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包人审</w:t>
      </w:r>
      <w:r>
        <w:rPr>
          <w:rFonts w:hint="eastAsia" w:ascii="宋体" w:hAnsi="宋体" w:eastAsia="宋体" w:cs="宋体"/>
          <w:color w:val="auto"/>
          <w:spacing w:val="-5"/>
          <w:sz w:val="24"/>
          <w:szCs w:val="24"/>
          <w:lang w:eastAsia="zh-CN"/>
        </w:rPr>
        <w:t>查</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协</w:t>
      </w:r>
      <w:r>
        <w:rPr>
          <w:rFonts w:hint="eastAsia" w:ascii="宋体" w:hAnsi="宋体" w:eastAsia="宋体" w:cs="宋体"/>
          <w:color w:val="auto"/>
          <w:sz w:val="24"/>
          <w:szCs w:val="24"/>
          <w:lang w:eastAsia="zh-CN"/>
        </w:rPr>
        <w:t>助发包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完成工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竣工结</w:t>
      </w:r>
      <w:r>
        <w:rPr>
          <w:rFonts w:hint="eastAsia" w:ascii="宋体" w:hAnsi="宋体" w:eastAsia="宋体" w:cs="宋体"/>
          <w:color w:val="auto"/>
          <w:spacing w:val="-5"/>
          <w:sz w:val="24"/>
          <w:szCs w:val="24"/>
          <w:lang w:eastAsia="zh-CN"/>
        </w:rPr>
        <w:t>算</w:t>
      </w:r>
      <w:r>
        <w:rPr>
          <w:rFonts w:hint="eastAsia" w:ascii="宋体" w:hAnsi="宋体" w:eastAsia="宋体" w:cs="宋体"/>
          <w:color w:val="auto"/>
          <w:sz w:val="24"/>
          <w:szCs w:val="24"/>
          <w:lang w:eastAsia="zh-CN"/>
        </w:rPr>
        <w:t>审核</w:t>
      </w:r>
      <w:r>
        <w:rPr>
          <w:rFonts w:hint="eastAsia" w:ascii="宋体" w:hAnsi="宋体" w:eastAsia="宋体" w:cs="宋体"/>
          <w:color w:val="auto"/>
          <w:spacing w:val="-2"/>
          <w:sz w:val="24"/>
          <w:szCs w:val="24"/>
          <w:lang w:eastAsia="zh-CN"/>
        </w:rPr>
        <w:t>工作。</w:t>
      </w:r>
    </w:p>
    <w:p w14:paraId="38A07BC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9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pacing w:val="2"/>
          <w:sz w:val="24"/>
          <w:szCs w:val="24"/>
          <w:lang w:eastAsia="zh-CN"/>
        </w:rPr>
        <w:t>18</w:t>
      </w:r>
      <w:r>
        <w:rPr>
          <w:rFonts w:hint="eastAsia" w:ascii="宋体" w:hAnsi="宋体" w:eastAsia="宋体" w:cs="宋体"/>
          <w:b/>
          <w:bCs/>
          <w:color w:val="auto"/>
          <w:spacing w:val="-86"/>
          <w:sz w:val="24"/>
          <w:szCs w:val="24"/>
          <w:lang w:eastAsia="zh-CN"/>
        </w:rPr>
        <w:t xml:space="preserve"> </w:t>
      </w:r>
      <w:r>
        <w:rPr>
          <w:rFonts w:hint="eastAsia" w:ascii="宋体" w:hAnsi="宋体" w:eastAsia="宋体" w:cs="宋体"/>
          <w:b/>
          <w:bCs/>
          <w:color w:val="auto"/>
          <w:spacing w:val="-86"/>
          <w:sz w:val="24"/>
          <w:szCs w:val="24"/>
          <w:lang w:val="en-US" w:eastAsia="zh-CN"/>
        </w:rPr>
        <w:t xml:space="preserve"> </w:t>
      </w:r>
      <w:r>
        <w:rPr>
          <w:rFonts w:hint="eastAsia" w:ascii="宋体" w:hAnsi="宋体" w:eastAsia="宋体" w:cs="宋体"/>
          <w:b/>
          <w:bCs/>
          <w:color w:val="auto"/>
          <w:sz w:val="24"/>
          <w:szCs w:val="24"/>
          <w:lang w:eastAsia="zh-CN"/>
        </w:rPr>
        <w:t>竣工验收（</w:t>
      </w:r>
      <w:r>
        <w:rPr>
          <w:rFonts w:hint="eastAsia" w:ascii="宋体" w:hAnsi="宋体" w:eastAsia="宋体" w:cs="宋体"/>
          <w:b/>
          <w:bCs/>
          <w:color w:val="auto"/>
          <w:sz w:val="24"/>
          <w:szCs w:val="24"/>
          <w:lang w:val="en-US" w:eastAsia="zh-CN"/>
        </w:rPr>
        <w:t>完工</w:t>
      </w:r>
      <w:r>
        <w:rPr>
          <w:rFonts w:hint="eastAsia" w:ascii="宋体" w:hAnsi="宋体" w:eastAsia="宋体" w:cs="宋体"/>
          <w:b/>
          <w:bCs/>
          <w:color w:val="auto"/>
          <w:sz w:val="24"/>
          <w:szCs w:val="24"/>
          <w:lang w:eastAsia="zh-CN"/>
        </w:rPr>
        <w:t>验收）</w:t>
      </w:r>
    </w:p>
    <w:p w14:paraId="5EB6510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98"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w:t>
      </w:r>
      <w:r>
        <w:rPr>
          <w:rFonts w:hint="eastAsia" w:ascii="宋体" w:hAnsi="宋体" w:eastAsia="宋体" w:cs="宋体"/>
          <w:b/>
          <w:bCs/>
          <w:color w:val="auto"/>
          <w:sz w:val="24"/>
          <w:szCs w:val="24"/>
          <w:lang w:eastAsia="zh-CN"/>
        </w:rPr>
        <w:t>8.1</w:t>
      </w:r>
      <w:r>
        <w:rPr>
          <w:rFonts w:hint="eastAsia" w:ascii="宋体" w:hAnsi="宋体" w:eastAsia="宋体" w:cs="宋体"/>
          <w:b/>
          <w:bCs/>
          <w:color w:val="auto"/>
          <w:spacing w:val="-63"/>
          <w:sz w:val="24"/>
          <w:szCs w:val="24"/>
          <w:lang w:eastAsia="zh-CN"/>
        </w:rPr>
        <w:t xml:space="preserve"> </w:t>
      </w:r>
      <w:r>
        <w:rPr>
          <w:rFonts w:hint="eastAsia" w:ascii="宋体" w:hAnsi="宋体" w:eastAsia="宋体" w:cs="宋体"/>
          <w:b/>
          <w:bCs/>
          <w:color w:val="auto"/>
          <w:sz w:val="24"/>
          <w:szCs w:val="24"/>
          <w:lang w:eastAsia="zh-CN"/>
        </w:rPr>
        <w:t>验收工作分类</w:t>
      </w:r>
    </w:p>
    <w:p w14:paraId="0238766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本工程法人验收及政府验收的验收条件及验收程序执行</w:t>
      </w:r>
      <w:r>
        <w:rPr>
          <w:rFonts w:hint="eastAsia" w:ascii="宋体" w:hAnsi="宋体" w:eastAsia="宋体" w:cs="宋体"/>
          <w:color w:val="auto"/>
          <w:spacing w:val="-1"/>
          <w:sz w:val="24"/>
          <w:szCs w:val="24"/>
          <w:lang w:val="en-US" w:eastAsia="zh-CN"/>
        </w:rPr>
        <w:t>政</w:t>
      </w:r>
      <w:r>
        <w:rPr>
          <w:rFonts w:hint="eastAsia" w:ascii="宋体" w:hAnsi="宋体" w:eastAsia="宋体" w:cs="宋体"/>
          <w:color w:val="auto"/>
          <w:spacing w:val="-2"/>
          <w:sz w:val="24"/>
          <w:szCs w:val="24"/>
          <w:lang w:eastAsia="zh-CN"/>
        </w:rPr>
        <w:t>府验收的相关规定。</w:t>
      </w:r>
    </w:p>
    <w:p w14:paraId="26CFEF5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90" w:firstLineChars="200"/>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19 缺陷责任与保修责任</w:t>
      </w:r>
    </w:p>
    <w:p w14:paraId="2EBEBEF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90" w:firstLineChars="200"/>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 xml:space="preserve">19.1 缺陷责任期（工程质量保修期）的起算时间 </w:t>
      </w:r>
    </w:p>
    <w:p w14:paraId="231A8933">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程缺陷</w:t>
      </w:r>
      <w:r>
        <w:rPr>
          <w:rFonts w:hint="eastAsia" w:ascii="宋体" w:hAnsi="宋体" w:eastAsia="宋体" w:cs="宋体"/>
          <w:color w:val="auto"/>
          <w:spacing w:val="-5"/>
          <w:sz w:val="24"/>
          <w:szCs w:val="24"/>
          <w:lang w:eastAsia="zh-CN"/>
        </w:rPr>
        <w:t>责</w:t>
      </w:r>
      <w:r>
        <w:rPr>
          <w:rFonts w:hint="eastAsia" w:ascii="宋体" w:hAnsi="宋体" w:eastAsia="宋体" w:cs="宋体"/>
          <w:color w:val="auto"/>
          <w:sz w:val="24"/>
          <w:szCs w:val="24"/>
          <w:lang w:eastAsia="zh-CN"/>
        </w:rPr>
        <w:t>任</w:t>
      </w:r>
      <w:r>
        <w:rPr>
          <w:rFonts w:hint="eastAsia" w:ascii="宋体" w:hAnsi="宋体" w:eastAsia="宋体" w:cs="宋体"/>
          <w:color w:val="auto"/>
          <w:spacing w:val="-24"/>
          <w:sz w:val="24"/>
          <w:szCs w:val="24"/>
          <w:lang w:eastAsia="zh-CN"/>
        </w:rPr>
        <w:t>期</w:t>
      </w:r>
      <w:r>
        <w:rPr>
          <w:rFonts w:hint="eastAsia" w:ascii="宋体" w:hAnsi="宋体" w:eastAsia="宋体" w:cs="宋体"/>
          <w:color w:val="auto"/>
          <w:sz w:val="24"/>
          <w:szCs w:val="24"/>
          <w:lang w:eastAsia="zh-CN"/>
        </w:rPr>
        <w:t>（工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质量保</w:t>
      </w:r>
      <w:r>
        <w:rPr>
          <w:rFonts w:hint="eastAsia" w:ascii="宋体" w:hAnsi="宋体" w:eastAsia="宋体" w:cs="宋体"/>
          <w:color w:val="auto"/>
          <w:spacing w:val="-5"/>
          <w:sz w:val="24"/>
          <w:szCs w:val="24"/>
          <w:lang w:eastAsia="zh-CN"/>
        </w:rPr>
        <w:t>修</w:t>
      </w:r>
      <w:r>
        <w:rPr>
          <w:rFonts w:hint="eastAsia" w:ascii="宋体" w:hAnsi="宋体" w:eastAsia="宋体" w:cs="宋体"/>
          <w:color w:val="auto"/>
          <w:sz w:val="24"/>
          <w:szCs w:val="24"/>
          <w:lang w:eastAsia="zh-CN"/>
        </w:rPr>
        <w:t>期</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计</w:t>
      </w:r>
      <w:r>
        <w:rPr>
          <w:rFonts w:hint="eastAsia" w:ascii="宋体" w:hAnsi="宋体" w:eastAsia="宋体" w:cs="宋体"/>
          <w:color w:val="auto"/>
          <w:spacing w:val="-5"/>
          <w:sz w:val="24"/>
          <w:szCs w:val="24"/>
          <w:lang w:eastAsia="zh-CN"/>
        </w:rPr>
        <w:t>算</w:t>
      </w:r>
      <w:r>
        <w:rPr>
          <w:rFonts w:hint="eastAsia" w:ascii="宋体" w:hAnsi="宋体" w:eastAsia="宋体" w:cs="宋体"/>
          <w:color w:val="auto"/>
          <w:sz w:val="24"/>
          <w:szCs w:val="24"/>
          <w:lang w:eastAsia="zh-CN"/>
        </w:rPr>
        <w:t>如下</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从</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程通过</w:t>
      </w:r>
      <w:r>
        <w:rPr>
          <w:rFonts w:hint="eastAsia" w:ascii="宋体" w:hAnsi="宋体" w:eastAsia="宋体" w:cs="宋体"/>
          <w:color w:val="auto"/>
          <w:spacing w:val="-5"/>
          <w:sz w:val="24"/>
          <w:szCs w:val="24"/>
          <w:lang w:val="en-US" w:eastAsia="zh-CN"/>
        </w:rPr>
        <w:t>竣工</w:t>
      </w:r>
      <w:r>
        <w:rPr>
          <w:rFonts w:hint="eastAsia" w:ascii="宋体" w:hAnsi="宋体" w:eastAsia="宋体" w:cs="宋体"/>
          <w:color w:val="auto"/>
          <w:sz w:val="24"/>
          <w:szCs w:val="24"/>
          <w:lang w:eastAsia="zh-CN"/>
        </w:rPr>
        <w:t>验收</w:t>
      </w:r>
      <w:r>
        <w:rPr>
          <w:rFonts w:hint="eastAsia" w:ascii="宋体" w:hAnsi="宋体" w:eastAsia="宋体" w:cs="宋体"/>
          <w:color w:val="auto"/>
          <w:sz w:val="24"/>
          <w:szCs w:val="24"/>
          <w:lang w:val="en-US" w:eastAsia="zh-CN"/>
        </w:rPr>
        <w:t>之日起</w:t>
      </w:r>
      <w:r>
        <w:rPr>
          <w:rFonts w:hint="eastAsia" w:ascii="宋体" w:hAnsi="宋体" w:eastAsia="宋体" w:cs="宋体"/>
          <w:color w:val="auto"/>
          <w:sz w:val="24"/>
          <w:szCs w:val="24"/>
          <w:lang w:eastAsia="zh-CN"/>
        </w:rPr>
        <w:t>开始计算</w:t>
      </w:r>
      <w:r>
        <w:rPr>
          <w:rFonts w:hint="eastAsia" w:ascii="宋体" w:hAnsi="宋体" w:eastAsia="宋体" w:cs="宋体"/>
          <w:color w:val="auto"/>
          <w:spacing w:val="-24"/>
          <w:sz w:val="24"/>
          <w:szCs w:val="24"/>
          <w:lang w:eastAsia="zh-CN"/>
        </w:rPr>
        <w:t>，保修</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限为1</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年。</w:t>
      </w:r>
    </w:p>
    <w:p w14:paraId="52EA4E9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90" w:firstLineChars="200"/>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20 保险</w:t>
      </w:r>
    </w:p>
    <w:p w14:paraId="0EE349D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90" w:firstLineChars="200"/>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20.</w:t>
      </w:r>
      <w:r>
        <w:rPr>
          <w:rFonts w:hint="eastAsia" w:ascii="宋体" w:hAnsi="宋体" w:eastAsia="宋体" w:cs="宋体"/>
          <w:b/>
          <w:bCs/>
          <w:color w:val="auto"/>
          <w:spacing w:val="2"/>
          <w:sz w:val="24"/>
          <w:szCs w:val="24"/>
          <w:lang w:val="en-US" w:eastAsia="zh-CN"/>
        </w:rPr>
        <w:t>4</w:t>
      </w:r>
      <w:r>
        <w:rPr>
          <w:rFonts w:hint="eastAsia" w:ascii="宋体" w:hAnsi="宋体" w:eastAsia="宋体" w:cs="宋体"/>
          <w:b/>
          <w:bCs/>
          <w:color w:val="auto"/>
          <w:spacing w:val="2"/>
          <w:sz w:val="24"/>
          <w:szCs w:val="24"/>
          <w:lang w:eastAsia="zh-CN"/>
        </w:rPr>
        <w:t xml:space="preserve"> 第三者责任险</w:t>
      </w:r>
    </w:p>
    <w:p w14:paraId="4BDF398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jc w:val="both"/>
        <w:textAlignment w:val="auto"/>
        <w:rPr>
          <w:rFonts w:hint="eastAsia" w:ascii="宋体" w:hAnsi="宋体" w:eastAsia="宋体" w:cs="宋体"/>
          <w:color w:val="auto"/>
          <w:spacing w:val="70"/>
          <w:sz w:val="24"/>
          <w:szCs w:val="24"/>
          <w:lang w:eastAsia="zh-CN"/>
        </w:rPr>
      </w:pPr>
      <w:r>
        <w:rPr>
          <w:rFonts w:hint="eastAsia" w:ascii="宋体" w:hAnsi="宋体" w:eastAsia="宋体" w:cs="宋体"/>
          <w:b/>
          <w:bCs/>
          <w:color w:val="auto"/>
          <w:sz w:val="24"/>
          <w:szCs w:val="24"/>
          <w:lang w:eastAsia="zh-CN"/>
        </w:rPr>
        <w:t>20.</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.1</w:t>
      </w:r>
      <w:r>
        <w:rPr>
          <w:rFonts w:hint="eastAsia" w:ascii="宋体" w:hAnsi="宋体" w:eastAsia="宋体" w:cs="宋体"/>
          <w:b/>
          <w:bCs/>
          <w:color w:val="auto"/>
          <w:spacing w:val="-65"/>
          <w:sz w:val="24"/>
          <w:szCs w:val="24"/>
          <w:lang w:eastAsia="zh-CN"/>
        </w:rPr>
        <w:t xml:space="preserve"> </w:t>
      </w:r>
      <w:r>
        <w:rPr>
          <w:rFonts w:hint="eastAsia" w:ascii="宋体" w:hAnsi="宋体" w:eastAsia="宋体" w:cs="宋体"/>
          <w:color w:val="auto"/>
          <w:spacing w:val="-2"/>
          <w:sz w:val="24"/>
          <w:szCs w:val="24"/>
          <w:lang w:eastAsia="zh-CN"/>
        </w:rPr>
        <w:t>本款作以下修改：</w:t>
      </w:r>
      <w:r>
        <w:rPr>
          <w:rFonts w:hint="eastAsia" w:ascii="宋体" w:hAnsi="宋体" w:eastAsia="宋体" w:cs="宋体"/>
          <w:color w:val="auto"/>
          <w:sz w:val="24"/>
          <w:szCs w:val="24"/>
          <w:lang w:eastAsia="zh-CN"/>
        </w:rPr>
        <w:t>施</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期间</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人和承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人各自</w:t>
      </w:r>
      <w:r>
        <w:rPr>
          <w:rFonts w:hint="eastAsia" w:ascii="宋体" w:hAnsi="宋体" w:eastAsia="宋体" w:cs="宋体"/>
          <w:color w:val="auto"/>
          <w:spacing w:val="-5"/>
          <w:sz w:val="24"/>
          <w:szCs w:val="24"/>
          <w:lang w:eastAsia="zh-CN"/>
        </w:rPr>
        <w:t>投</w:t>
      </w:r>
      <w:r>
        <w:rPr>
          <w:rFonts w:hint="eastAsia" w:ascii="宋体" w:hAnsi="宋体" w:eastAsia="宋体" w:cs="宋体"/>
          <w:color w:val="auto"/>
          <w:sz w:val="24"/>
          <w:szCs w:val="24"/>
          <w:lang w:eastAsia="zh-CN"/>
        </w:rPr>
        <w:t>保在工</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及其毗</w:t>
      </w:r>
      <w:r>
        <w:rPr>
          <w:rFonts w:hint="eastAsia" w:ascii="宋体" w:hAnsi="宋体" w:eastAsia="宋体" w:cs="宋体"/>
          <w:color w:val="auto"/>
          <w:spacing w:val="-5"/>
          <w:sz w:val="24"/>
          <w:szCs w:val="24"/>
          <w:lang w:eastAsia="zh-CN"/>
        </w:rPr>
        <w:t>邻</w:t>
      </w:r>
      <w:r>
        <w:rPr>
          <w:rFonts w:hint="eastAsia" w:ascii="宋体" w:hAnsi="宋体" w:eastAsia="宋体" w:cs="宋体"/>
          <w:color w:val="auto"/>
          <w:sz w:val="24"/>
          <w:szCs w:val="24"/>
          <w:lang w:eastAsia="zh-CN"/>
        </w:rPr>
        <w:t>地带的</w:t>
      </w:r>
      <w:r>
        <w:rPr>
          <w:rFonts w:hint="eastAsia" w:ascii="宋体" w:hAnsi="宋体" w:eastAsia="宋体" w:cs="宋体"/>
          <w:color w:val="auto"/>
          <w:spacing w:val="-5"/>
          <w:sz w:val="24"/>
          <w:szCs w:val="24"/>
          <w:lang w:eastAsia="zh-CN"/>
        </w:rPr>
        <w:t>第</w:t>
      </w:r>
      <w:r>
        <w:rPr>
          <w:rFonts w:hint="eastAsia" w:ascii="宋体" w:hAnsi="宋体" w:eastAsia="宋体" w:cs="宋体"/>
          <w:color w:val="auto"/>
          <w:sz w:val="24"/>
          <w:szCs w:val="24"/>
          <w:lang w:eastAsia="zh-CN"/>
        </w:rPr>
        <w:t>三者人</w:t>
      </w:r>
      <w:r>
        <w:rPr>
          <w:rFonts w:hint="eastAsia" w:ascii="宋体" w:hAnsi="宋体" w:eastAsia="宋体" w:cs="宋体"/>
          <w:color w:val="auto"/>
          <w:spacing w:val="-5"/>
          <w:sz w:val="24"/>
          <w:szCs w:val="24"/>
          <w:lang w:eastAsia="zh-CN"/>
        </w:rPr>
        <w:t>员</w:t>
      </w:r>
      <w:r>
        <w:rPr>
          <w:rFonts w:hint="eastAsia" w:ascii="宋体" w:hAnsi="宋体" w:eastAsia="宋体" w:cs="宋体"/>
          <w:color w:val="auto"/>
          <w:sz w:val="24"/>
          <w:szCs w:val="24"/>
          <w:lang w:eastAsia="zh-CN"/>
        </w:rPr>
        <w:t>的人身</w:t>
      </w:r>
      <w:r>
        <w:rPr>
          <w:rFonts w:hint="eastAsia" w:ascii="宋体" w:hAnsi="宋体" w:eastAsia="宋体" w:cs="宋体"/>
          <w:color w:val="auto"/>
          <w:spacing w:val="-5"/>
          <w:sz w:val="24"/>
          <w:szCs w:val="24"/>
          <w:lang w:eastAsia="zh-CN"/>
        </w:rPr>
        <w:t>伤</w:t>
      </w:r>
      <w:r>
        <w:rPr>
          <w:rFonts w:hint="eastAsia" w:ascii="宋体" w:hAnsi="宋体" w:eastAsia="宋体" w:cs="宋体"/>
          <w:color w:val="auto"/>
          <w:sz w:val="24"/>
          <w:szCs w:val="24"/>
          <w:lang w:eastAsia="zh-CN"/>
        </w:rPr>
        <w:t>害和财</w:t>
      </w:r>
      <w:r>
        <w:rPr>
          <w:rFonts w:hint="eastAsia" w:ascii="宋体" w:hAnsi="宋体" w:eastAsia="宋体" w:cs="宋体"/>
          <w:color w:val="auto"/>
          <w:spacing w:val="-5"/>
          <w:sz w:val="24"/>
          <w:szCs w:val="24"/>
          <w:lang w:eastAsia="zh-CN"/>
        </w:rPr>
        <w:t>产</w:t>
      </w:r>
      <w:r>
        <w:rPr>
          <w:rFonts w:hint="eastAsia" w:ascii="宋体" w:hAnsi="宋体" w:eastAsia="宋体" w:cs="宋体"/>
          <w:color w:val="auto"/>
          <w:sz w:val="24"/>
          <w:szCs w:val="24"/>
          <w:lang w:eastAsia="zh-CN"/>
        </w:rPr>
        <w:t>损失的第三</w:t>
      </w:r>
      <w:r>
        <w:rPr>
          <w:rFonts w:hint="eastAsia" w:ascii="宋体" w:hAnsi="宋体" w:eastAsia="宋体" w:cs="宋体"/>
          <w:color w:val="auto"/>
          <w:spacing w:val="-5"/>
          <w:sz w:val="24"/>
          <w:szCs w:val="24"/>
          <w:lang w:eastAsia="zh-CN"/>
        </w:rPr>
        <w:t>者</w:t>
      </w:r>
      <w:r>
        <w:rPr>
          <w:rFonts w:hint="eastAsia" w:ascii="宋体" w:hAnsi="宋体" w:eastAsia="宋体" w:cs="宋体"/>
          <w:color w:val="auto"/>
          <w:sz w:val="24"/>
          <w:szCs w:val="24"/>
          <w:lang w:eastAsia="zh-CN"/>
        </w:rPr>
        <w:t>责任险</w:t>
      </w:r>
      <w:r>
        <w:rPr>
          <w:rFonts w:hint="eastAsia" w:ascii="宋体" w:hAnsi="宋体" w:eastAsia="宋体" w:cs="宋体"/>
          <w:color w:val="auto"/>
          <w:spacing w:val="-96"/>
          <w:sz w:val="24"/>
          <w:szCs w:val="24"/>
          <w:lang w:eastAsia="zh-CN"/>
        </w:rPr>
        <w:t>，</w:t>
      </w:r>
      <w:r>
        <w:rPr>
          <w:rFonts w:hint="eastAsia" w:ascii="宋体" w:hAnsi="宋体" w:eastAsia="宋体" w:cs="宋体"/>
          <w:color w:val="auto"/>
          <w:sz w:val="24"/>
          <w:szCs w:val="24"/>
          <w:lang w:eastAsia="zh-CN"/>
        </w:rPr>
        <w:t>此</w:t>
      </w:r>
      <w:r>
        <w:rPr>
          <w:rFonts w:hint="eastAsia" w:ascii="宋体" w:hAnsi="宋体" w:eastAsia="宋体" w:cs="宋体"/>
          <w:color w:val="auto"/>
          <w:spacing w:val="-5"/>
          <w:sz w:val="24"/>
          <w:szCs w:val="24"/>
          <w:lang w:eastAsia="zh-CN"/>
        </w:rPr>
        <w:t>项</w:t>
      </w:r>
      <w:r>
        <w:rPr>
          <w:rFonts w:hint="eastAsia" w:ascii="宋体" w:hAnsi="宋体" w:eastAsia="宋体" w:cs="宋体"/>
          <w:color w:val="auto"/>
          <w:sz w:val="24"/>
          <w:szCs w:val="24"/>
          <w:lang w:eastAsia="zh-CN"/>
        </w:rPr>
        <w:t>投保不</w:t>
      </w:r>
      <w:r>
        <w:rPr>
          <w:rFonts w:hint="eastAsia" w:ascii="宋体" w:hAnsi="宋体" w:eastAsia="宋体" w:cs="宋体"/>
          <w:color w:val="auto"/>
          <w:spacing w:val="-5"/>
          <w:sz w:val="24"/>
          <w:szCs w:val="24"/>
          <w:lang w:eastAsia="zh-CN"/>
        </w:rPr>
        <w:t>免</w:t>
      </w:r>
      <w:r>
        <w:rPr>
          <w:rFonts w:hint="eastAsia" w:ascii="宋体" w:hAnsi="宋体" w:eastAsia="宋体" w:cs="宋体"/>
          <w:color w:val="auto"/>
          <w:sz w:val="24"/>
          <w:szCs w:val="24"/>
          <w:lang w:eastAsia="zh-CN"/>
        </w:rPr>
        <w:t>除承包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和发包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各自应</w:t>
      </w:r>
      <w:r>
        <w:rPr>
          <w:rFonts w:hint="eastAsia" w:ascii="宋体" w:hAnsi="宋体" w:eastAsia="宋体" w:cs="宋体"/>
          <w:color w:val="auto"/>
          <w:spacing w:val="-5"/>
          <w:sz w:val="24"/>
          <w:szCs w:val="24"/>
          <w:lang w:eastAsia="zh-CN"/>
        </w:rPr>
        <w:t>负</w:t>
      </w:r>
      <w:r>
        <w:rPr>
          <w:rFonts w:hint="eastAsia" w:ascii="宋体" w:hAnsi="宋体" w:eastAsia="宋体" w:cs="宋体"/>
          <w:color w:val="auto"/>
          <w:sz w:val="24"/>
          <w:szCs w:val="24"/>
          <w:lang w:eastAsia="zh-CN"/>
        </w:rPr>
        <w:t>的在其</w:t>
      </w:r>
      <w:r>
        <w:rPr>
          <w:rFonts w:hint="eastAsia" w:ascii="宋体" w:hAnsi="宋体" w:eastAsia="宋体" w:cs="宋体"/>
          <w:color w:val="auto"/>
          <w:spacing w:val="-5"/>
          <w:sz w:val="24"/>
          <w:szCs w:val="24"/>
          <w:lang w:eastAsia="zh-CN"/>
        </w:rPr>
        <w:t>管</w:t>
      </w:r>
      <w:r>
        <w:rPr>
          <w:rFonts w:hint="eastAsia" w:ascii="宋体" w:hAnsi="宋体" w:eastAsia="宋体" w:cs="宋体"/>
          <w:color w:val="auto"/>
          <w:sz w:val="24"/>
          <w:szCs w:val="24"/>
          <w:lang w:eastAsia="zh-CN"/>
        </w:rPr>
        <w:t>辖区内</w:t>
      </w:r>
      <w:r>
        <w:rPr>
          <w:rFonts w:hint="eastAsia" w:ascii="宋体" w:hAnsi="宋体" w:eastAsia="宋体" w:cs="宋体"/>
          <w:color w:val="auto"/>
          <w:spacing w:val="-5"/>
          <w:sz w:val="24"/>
          <w:szCs w:val="24"/>
          <w:lang w:eastAsia="zh-CN"/>
        </w:rPr>
        <w:t>及</w:t>
      </w:r>
      <w:r>
        <w:rPr>
          <w:rFonts w:hint="eastAsia" w:ascii="宋体" w:hAnsi="宋体" w:eastAsia="宋体" w:cs="宋体"/>
          <w:color w:val="auto"/>
          <w:sz w:val="24"/>
          <w:szCs w:val="24"/>
          <w:lang w:eastAsia="zh-CN"/>
        </w:rPr>
        <w:t>其毗邻</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带发生</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第三者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员</w:t>
      </w:r>
      <w:r>
        <w:rPr>
          <w:rFonts w:hint="eastAsia" w:ascii="宋体" w:hAnsi="宋体" w:eastAsia="宋体" w:cs="宋体"/>
          <w:color w:val="auto"/>
          <w:spacing w:val="-2"/>
          <w:sz w:val="24"/>
          <w:szCs w:val="24"/>
          <w:lang w:eastAsia="zh-CN"/>
        </w:rPr>
        <w:t>人身伤害和财产损失的赔偿责任，其赔偿费用应包括赔偿费、诉讼费和其它有关费用。费用各自承担。</w:t>
      </w:r>
    </w:p>
    <w:p w14:paraId="5F6572B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90" w:firstLineChars="200"/>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20.</w:t>
      </w:r>
      <w:r>
        <w:rPr>
          <w:rFonts w:hint="eastAsia" w:ascii="宋体" w:hAnsi="宋体" w:eastAsia="宋体" w:cs="宋体"/>
          <w:b/>
          <w:bCs/>
          <w:color w:val="auto"/>
          <w:spacing w:val="2"/>
          <w:sz w:val="24"/>
          <w:szCs w:val="24"/>
          <w:lang w:val="en-US" w:eastAsia="zh-CN"/>
        </w:rPr>
        <w:t>6</w:t>
      </w:r>
      <w:r>
        <w:rPr>
          <w:rFonts w:hint="eastAsia" w:ascii="宋体" w:hAnsi="宋体" w:eastAsia="宋体" w:cs="宋体"/>
          <w:b/>
          <w:bCs/>
          <w:color w:val="auto"/>
          <w:spacing w:val="2"/>
          <w:sz w:val="24"/>
          <w:szCs w:val="24"/>
          <w:lang w:eastAsia="zh-CN"/>
        </w:rPr>
        <w:t xml:space="preserve"> 对各项保险的一般要求</w:t>
      </w:r>
    </w:p>
    <w:p w14:paraId="0E89765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90" w:firstLineChars="200"/>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20.</w:t>
      </w:r>
      <w:r>
        <w:rPr>
          <w:rFonts w:hint="eastAsia" w:ascii="宋体" w:hAnsi="宋体" w:eastAsia="宋体" w:cs="宋体"/>
          <w:b/>
          <w:bCs/>
          <w:color w:val="auto"/>
          <w:spacing w:val="2"/>
          <w:sz w:val="24"/>
          <w:szCs w:val="24"/>
          <w:lang w:val="en-US" w:eastAsia="zh-CN"/>
        </w:rPr>
        <w:t>6</w:t>
      </w:r>
      <w:r>
        <w:rPr>
          <w:rFonts w:hint="eastAsia" w:ascii="宋体" w:hAnsi="宋体" w:eastAsia="宋体" w:cs="宋体"/>
          <w:b/>
          <w:bCs/>
          <w:color w:val="auto"/>
          <w:spacing w:val="2"/>
          <w:sz w:val="24"/>
          <w:szCs w:val="24"/>
          <w:lang w:eastAsia="zh-CN"/>
        </w:rPr>
        <w:t>.1 保险凭证</w:t>
      </w:r>
    </w:p>
    <w:p w14:paraId="6574091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承包人提交保险凭证的期限：承包人应在接到开工通知后的</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val="en-US" w:eastAsia="zh-CN"/>
        </w:rPr>
        <w:t>15</w:t>
      </w:r>
      <w:r>
        <w:rPr>
          <w:rFonts w:hint="eastAsia" w:ascii="宋体" w:hAnsi="宋体" w:eastAsia="宋体" w:cs="宋体"/>
          <w:color w:val="auto"/>
          <w:spacing w:val="-1"/>
          <w:sz w:val="24"/>
          <w:szCs w:val="24"/>
          <w:lang w:eastAsia="zh-CN"/>
        </w:rPr>
        <w:t>天内向发包人提交按合同规定的各</w:t>
      </w:r>
      <w:r>
        <w:rPr>
          <w:rFonts w:hint="eastAsia" w:ascii="宋体" w:hAnsi="宋体" w:eastAsia="宋体" w:cs="宋体"/>
          <w:color w:val="auto"/>
          <w:spacing w:val="-2"/>
          <w:sz w:val="24"/>
          <w:szCs w:val="24"/>
          <w:lang w:eastAsia="zh-CN"/>
        </w:rPr>
        <w:t>项保险单的副本，并通知监理人。保险单的条件应符合本合同的规定。</w:t>
      </w:r>
    </w:p>
    <w:p w14:paraId="77096E3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90" w:firstLineChars="200"/>
        <w:jc w:val="both"/>
        <w:textAlignment w:val="auto"/>
        <w:rPr>
          <w:rFonts w:hint="eastAsia" w:ascii="宋体" w:hAnsi="宋体" w:eastAsia="宋体" w:cs="宋体"/>
          <w:b/>
          <w:bCs/>
          <w:color w:val="auto"/>
          <w:spacing w:val="2"/>
          <w:sz w:val="24"/>
          <w:szCs w:val="24"/>
          <w:lang w:eastAsia="zh-CN"/>
        </w:rPr>
      </w:pPr>
      <w:r>
        <w:rPr>
          <w:rFonts w:hint="eastAsia" w:ascii="宋体" w:hAnsi="宋体" w:eastAsia="宋体" w:cs="宋体"/>
          <w:b/>
          <w:bCs/>
          <w:color w:val="auto"/>
          <w:spacing w:val="2"/>
          <w:sz w:val="24"/>
          <w:szCs w:val="24"/>
          <w:lang w:eastAsia="zh-CN"/>
        </w:rPr>
        <w:t>24 争议的解决</w:t>
      </w:r>
    </w:p>
    <w:p w14:paraId="2EA84573">
      <w:pPr>
        <w:keepNext w:val="0"/>
        <w:keepLines w:val="0"/>
        <w:pageBreakBefore w:val="0"/>
        <w:widowControl w:val="0"/>
        <w:kinsoku/>
        <w:wordWrap w:val="0"/>
        <w:overflowPunct/>
        <w:topLinePunct/>
        <w:autoSpaceDE/>
        <w:autoSpaceDN/>
        <w:bidi w:val="0"/>
        <w:adjustRightInd w:val="0"/>
        <w:snapToGrid/>
        <w:spacing w:line="440" w:lineRule="exact"/>
        <w:ind w:left="0" w:leftChars="0" w:right="0" w:rightChars="0" w:firstLine="490" w:firstLineChars="200"/>
        <w:jc w:val="both"/>
        <w:textAlignment w:val="auto"/>
        <w:rPr>
          <w:rFonts w:hint="eastAsia" w:ascii="宋体" w:hAnsi="宋体" w:eastAsia="宋体" w:cs="宋体"/>
          <w:color w:val="auto"/>
          <w:sz w:val="24"/>
          <w:szCs w:val="24"/>
          <w:highlight w:val="none"/>
        </w:rPr>
        <w:sectPr>
          <w:headerReference r:id="rId39" w:type="default"/>
          <w:footerReference r:id="rId40" w:type="default"/>
          <w:pgSz w:w="11907" w:h="16840"/>
          <w:pgMar w:top="1440" w:right="1080" w:bottom="1440" w:left="1080" w:header="851" w:footer="850" w:gutter="0"/>
          <w:pgNumType w:fmt="decimal"/>
          <w:cols w:space="0" w:num="1"/>
          <w:rtlGutter w:val="0"/>
          <w:docGrid w:linePitch="462" w:charSpace="0"/>
        </w:sectPr>
      </w:pPr>
      <w:r>
        <w:rPr>
          <w:rFonts w:hint="eastAsia" w:ascii="宋体" w:hAnsi="宋体" w:eastAsia="宋体" w:cs="宋体"/>
          <w:b/>
          <w:bCs/>
          <w:color w:val="auto"/>
          <w:spacing w:val="2"/>
          <w:sz w:val="24"/>
          <w:szCs w:val="24"/>
          <w:lang w:eastAsia="zh-CN"/>
        </w:rPr>
        <w:t xml:space="preserve">24.1 争议的解决方式 </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当事人</w:t>
      </w:r>
      <w:r>
        <w:rPr>
          <w:rFonts w:hint="eastAsia" w:ascii="宋体" w:hAnsi="宋体" w:eastAsia="宋体" w:cs="宋体"/>
          <w:color w:val="auto"/>
          <w:spacing w:val="-5"/>
          <w:sz w:val="24"/>
          <w:szCs w:val="24"/>
          <w:lang w:eastAsia="zh-CN"/>
        </w:rPr>
        <w:t>友</w:t>
      </w:r>
      <w:r>
        <w:rPr>
          <w:rFonts w:hint="eastAsia" w:ascii="宋体" w:hAnsi="宋体" w:eastAsia="宋体" w:cs="宋体"/>
          <w:color w:val="auto"/>
          <w:sz w:val="24"/>
          <w:szCs w:val="24"/>
          <w:lang w:eastAsia="zh-CN"/>
        </w:rPr>
        <w:t>好协商</w:t>
      </w:r>
      <w:r>
        <w:rPr>
          <w:rFonts w:hint="eastAsia" w:ascii="宋体" w:hAnsi="宋体" w:eastAsia="宋体" w:cs="宋体"/>
          <w:color w:val="auto"/>
          <w:spacing w:val="-5"/>
          <w:sz w:val="24"/>
          <w:szCs w:val="24"/>
          <w:lang w:eastAsia="zh-CN"/>
        </w:rPr>
        <w:t>解</w:t>
      </w:r>
      <w:r>
        <w:rPr>
          <w:rFonts w:hint="eastAsia" w:ascii="宋体" w:hAnsi="宋体" w:eastAsia="宋体" w:cs="宋体"/>
          <w:color w:val="auto"/>
          <w:sz w:val="24"/>
          <w:szCs w:val="24"/>
          <w:lang w:eastAsia="zh-CN"/>
        </w:rPr>
        <w:t>决不成</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不</w:t>
      </w:r>
      <w:r>
        <w:rPr>
          <w:rFonts w:hint="eastAsia" w:ascii="宋体" w:hAnsi="宋体" w:eastAsia="宋体" w:cs="宋体"/>
          <w:color w:val="auto"/>
          <w:spacing w:val="-5"/>
          <w:sz w:val="24"/>
          <w:szCs w:val="24"/>
          <w:lang w:eastAsia="zh-CN"/>
        </w:rPr>
        <w:t>愿</w:t>
      </w:r>
      <w:r>
        <w:rPr>
          <w:rFonts w:hint="eastAsia" w:ascii="宋体" w:hAnsi="宋体" w:eastAsia="宋体" w:cs="宋体"/>
          <w:color w:val="auto"/>
          <w:sz w:val="24"/>
          <w:szCs w:val="24"/>
          <w:lang w:eastAsia="zh-CN"/>
        </w:rPr>
        <w:t>提请争</w:t>
      </w:r>
      <w:r>
        <w:rPr>
          <w:rFonts w:hint="eastAsia" w:ascii="宋体" w:hAnsi="宋体" w:eastAsia="宋体" w:cs="宋体"/>
          <w:color w:val="auto"/>
          <w:spacing w:val="-5"/>
          <w:sz w:val="24"/>
          <w:szCs w:val="24"/>
          <w:lang w:eastAsia="zh-CN"/>
        </w:rPr>
        <w:t>议</w:t>
      </w:r>
      <w:r>
        <w:rPr>
          <w:rFonts w:hint="eastAsia" w:ascii="宋体" w:hAnsi="宋体" w:eastAsia="宋体" w:cs="宋体"/>
          <w:color w:val="auto"/>
          <w:sz w:val="24"/>
          <w:szCs w:val="24"/>
          <w:lang w:eastAsia="zh-CN"/>
        </w:rPr>
        <w:t>评审或</w:t>
      </w:r>
      <w:r>
        <w:rPr>
          <w:rFonts w:hint="eastAsia" w:ascii="宋体" w:hAnsi="宋体" w:eastAsia="宋体" w:cs="宋体"/>
          <w:color w:val="auto"/>
          <w:spacing w:val="-5"/>
          <w:sz w:val="24"/>
          <w:szCs w:val="24"/>
          <w:lang w:eastAsia="zh-CN"/>
        </w:rPr>
        <w:t>不</w:t>
      </w:r>
      <w:r>
        <w:rPr>
          <w:rFonts w:hint="eastAsia" w:ascii="宋体" w:hAnsi="宋体" w:eastAsia="宋体" w:cs="宋体"/>
          <w:color w:val="auto"/>
          <w:sz w:val="24"/>
          <w:szCs w:val="24"/>
          <w:lang w:eastAsia="zh-CN"/>
        </w:rPr>
        <w:t>接受争</w:t>
      </w:r>
      <w:r>
        <w:rPr>
          <w:rFonts w:hint="eastAsia" w:ascii="宋体" w:hAnsi="宋体" w:eastAsia="宋体" w:cs="宋体"/>
          <w:color w:val="auto"/>
          <w:spacing w:val="-5"/>
          <w:sz w:val="24"/>
          <w:szCs w:val="24"/>
          <w:lang w:eastAsia="zh-CN"/>
        </w:rPr>
        <w:t>议</w:t>
      </w:r>
      <w:r>
        <w:rPr>
          <w:rFonts w:hint="eastAsia" w:ascii="宋体" w:hAnsi="宋体" w:eastAsia="宋体" w:cs="宋体"/>
          <w:color w:val="auto"/>
          <w:sz w:val="24"/>
          <w:szCs w:val="24"/>
          <w:lang w:eastAsia="zh-CN"/>
        </w:rPr>
        <w:t>评审组</w:t>
      </w:r>
      <w:r>
        <w:rPr>
          <w:rFonts w:hint="eastAsia" w:ascii="宋体" w:hAnsi="宋体" w:eastAsia="宋体" w:cs="宋体"/>
          <w:color w:val="auto"/>
          <w:spacing w:val="-5"/>
          <w:sz w:val="24"/>
          <w:szCs w:val="24"/>
          <w:lang w:eastAsia="zh-CN"/>
        </w:rPr>
        <w:t>意</w:t>
      </w:r>
      <w:r>
        <w:rPr>
          <w:rFonts w:hint="eastAsia" w:ascii="宋体" w:hAnsi="宋体" w:eastAsia="宋体" w:cs="宋体"/>
          <w:color w:val="auto"/>
          <w:sz w:val="24"/>
          <w:szCs w:val="24"/>
          <w:lang w:eastAsia="zh-CN"/>
        </w:rPr>
        <w:t>见的</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约</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的合同</w:t>
      </w:r>
      <w:r>
        <w:rPr>
          <w:rFonts w:hint="eastAsia" w:ascii="宋体" w:hAnsi="宋体" w:eastAsia="宋体" w:cs="宋体"/>
          <w:color w:val="auto"/>
          <w:spacing w:val="-5"/>
          <w:sz w:val="24"/>
          <w:szCs w:val="24"/>
          <w:lang w:eastAsia="zh-CN"/>
        </w:rPr>
        <w:t>争</w:t>
      </w:r>
      <w:r>
        <w:rPr>
          <w:rFonts w:hint="eastAsia" w:ascii="宋体" w:hAnsi="宋体" w:eastAsia="宋体" w:cs="宋体"/>
          <w:color w:val="auto"/>
          <w:sz w:val="24"/>
          <w:szCs w:val="24"/>
          <w:lang w:eastAsia="zh-CN"/>
        </w:rPr>
        <w:t>议解</w:t>
      </w:r>
      <w:r>
        <w:rPr>
          <w:rFonts w:hint="eastAsia" w:ascii="宋体" w:hAnsi="宋体" w:eastAsia="宋体" w:cs="宋体"/>
          <w:color w:val="auto"/>
          <w:spacing w:val="-2"/>
          <w:sz w:val="24"/>
          <w:szCs w:val="24"/>
          <w:lang w:eastAsia="zh-CN"/>
        </w:rPr>
        <w:t>决方式：向工程所在地人民法院提起诉讼。</w:t>
      </w:r>
    </w:p>
    <w:p w14:paraId="2312F0E5">
      <w:pPr>
        <w:keepNext w:val="0"/>
        <w:keepLines w:val="0"/>
        <w:pageBreakBefore w:val="0"/>
        <w:widowControl w:val="0"/>
        <w:kinsoku/>
        <w:wordWrap w:val="0"/>
        <w:overflowPunct/>
        <w:topLinePunct/>
        <w:autoSpaceDE/>
        <w:autoSpaceDN/>
        <w:bidi w:val="0"/>
        <w:snapToGrid/>
        <w:spacing w:line="440" w:lineRule="exact"/>
        <w:ind w:right="0" w:rightChars="0"/>
        <w:jc w:val="center"/>
        <w:textAlignment w:val="auto"/>
        <w:rPr>
          <w:rFonts w:hint="eastAsia" w:ascii="宋体" w:hAnsi="宋体" w:eastAsia="宋体" w:cs="宋体"/>
          <w:b/>
          <w:bCs/>
          <w:color w:val="auto"/>
          <w:w w:val="95"/>
          <w:sz w:val="24"/>
          <w:szCs w:val="24"/>
          <w:lang w:val="en-US" w:eastAsia="zh-CN"/>
        </w:rPr>
      </w:pPr>
      <w:r>
        <w:rPr>
          <w:rFonts w:hint="eastAsia" w:ascii="宋体" w:hAnsi="宋体" w:eastAsia="宋体" w:cs="宋体"/>
          <w:b/>
          <w:bCs/>
          <w:color w:val="auto"/>
          <w:w w:val="95"/>
          <w:sz w:val="24"/>
          <w:szCs w:val="24"/>
          <w:lang w:eastAsia="zh-CN"/>
        </w:rPr>
        <w:t>第</w:t>
      </w:r>
      <w:r>
        <w:rPr>
          <w:rFonts w:hint="eastAsia" w:ascii="宋体" w:hAnsi="宋体" w:eastAsia="宋体" w:cs="宋体"/>
          <w:b/>
          <w:bCs/>
          <w:color w:val="auto"/>
          <w:w w:val="95"/>
          <w:sz w:val="24"/>
          <w:szCs w:val="24"/>
          <w:lang w:val="en-US" w:eastAsia="zh-CN"/>
        </w:rPr>
        <w:t xml:space="preserve">3节 </w:t>
      </w:r>
      <w:r>
        <w:rPr>
          <w:rFonts w:hint="eastAsia" w:ascii="宋体" w:hAnsi="宋体" w:eastAsia="宋体" w:cs="宋体"/>
          <w:b/>
          <w:bCs/>
          <w:color w:val="auto"/>
          <w:w w:val="95"/>
          <w:sz w:val="24"/>
          <w:szCs w:val="24"/>
          <w:lang w:eastAsia="zh-CN"/>
        </w:rPr>
        <w:t>合同附件格式</w:t>
      </w:r>
    </w:p>
    <w:p w14:paraId="42CCBC1F">
      <w:pPr>
        <w:keepNext w:val="0"/>
        <w:keepLines w:val="0"/>
        <w:pageBreakBefore w:val="0"/>
        <w:widowControl w:val="0"/>
        <w:kinsoku/>
        <w:wordWrap w:val="0"/>
        <w:overflowPunct/>
        <w:topLinePunct/>
        <w:autoSpaceDE/>
        <w:autoSpaceDN/>
        <w:bidi w:val="0"/>
        <w:snapToGrid/>
        <w:spacing w:line="440" w:lineRule="exact"/>
        <w:ind w:right="0" w:rightChars="0"/>
        <w:jc w:val="both"/>
        <w:textAlignment w:val="auto"/>
        <w:rPr>
          <w:rFonts w:hint="eastAsia" w:ascii="宋体" w:hAnsi="宋体" w:eastAsia="宋体" w:cs="宋体"/>
          <w:color w:val="auto"/>
          <w:spacing w:val="-3"/>
          <w:sz w:val="24"/>
          <w:szCs w:val="24"/>
          <w:lang w:eastAsia="zh-CN"/>
        </w:rPr>
      </w:pPr>
      <w:r>
        <w:rPr>
          <w:rFonts w:hint="eastAsia" w:ascii="宋体" w:hAnsi="宋体" w:eastAsia="宋体" w:cs="宋体"/>
          <w:color w:val="auto"/>
          <w:w w:val="95"/>
          <w:sz w:val="24"/>
          <w:szCs w:val="24"/>
          <w:lang w:eastAsia="zh-CN"/>
        </w:rPr>
        <w:t>附件一：</w:t>
      </w:r>
    </w:p>
    <w:p w14:paraId="2845D2B9">
      <w:pPr>
        <w:keepNext w:val="0"/>
        <w:keepLines w:val="0"/>
        <w:pageBreakBefore w:val="0"/>
        <w:widowControl w:val="0"/>
        <w:kinsoku/>
        <w:wordWrap w:val="0"/>
        <w:overflowPunct/>
        <w:topLinePunct/>
        <w:autoSpaceDE/>
        <w:autoSpaceDN/>
        <w:bidi w:val="0"/>
        <w:snapToGrid/>
        <w:spacing w:line="440" w:lineRule="exact"/>
        <w:ind w:left="0" w:leftChars="0" w:right="0" w:rightChars="0" w:firstLine="468" w:firstLineChars="20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合同协议书（格式）</w:t>
      </w:r>
    </w:p>
    <w:p w14:paraId="5B7112F4">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p>
    <w:p w14:paraId="172D5D3C">
      <w:pPr>
        <w:keepNext w:val="0"/>
        <w:keepLines w:val="0"/>
        <w:pageBreakBefore w:val="0"/>
        <w:widowControl w:val="0"/>
        <w:tabs>
          <w:tab w:val="left" w:pos="2518"/>
          <w:tab w:val="left" w:pos="7851"/>
          <w:tab w:val="left" w:pos="9324"/>
        </w:tabs>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u w:val="thick" w:color="000000"/>
          <w:lang w:eastAsia="zh-CN"/>
        </w:rPr>
        <w:t xml:space="preserve">  </w:t>
      </w:r>
      <w:r>
        <w:rPr>
          <w:rFonts w:hint="eastAsia" w:ascii="宋体" w:hAnsi="宋体" w:eastAsia="宋体" w:cs="宋体"/>
          <w:color w:val="auto"/>
          <w:spacing w:val="-1"/>
          <w:sz w:val="24"/>
          <w:szCs w:val="24"/>
          <w:u w:val="thick" w:color="000000"/>
          <w:lang w:val="en-US" w:eastAsia="zh-CN"/>
        </w:rPr>
        <w:t xml:space="preserve">                 </w:t>
      </w:r>
      <w:r>
        <w:rPr>
          <w:rFonts w:hint="eastAsia" w:ascii="宋体" w:hAnsi="宋体" w:eastAsia="宋体" w:cs="宋体"/>
          <w:color w:val="auto"/>
          <w:spacing w:val="-1"/>
          <w:sz w:val="24"/>
          <w:szCs w:val="24"/>
          <w:lang w:eastAsia="zh-CN"/>
        </w:rPr>
        <w:t>（发包人名称，以下简称“发包人”</w:t>
      </w: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1"/>
          <w:sz w:val="24"/>
          <w:szCs w:val="24"/>
          <w:lang w:eastAsia="zh-CN"/>
        </w:rPr>
        <w:t>）为实施</w:t>
      </w:r>
      <w:r>
        <w:rPr>
          <w:rFonts w:hint="eastAsia" w:ascii="宋体" w:hAnsi="宋体" w:eastAsia="宋体" w:cs="宋体"/>
          <w:b/>
          <w:bCs/>
          <w:color w:val="auto"/>
          <w:spacing w:val="-1"/>
          <w:sz w:val="24"/>
          <w:szCs w:val="24"/>
          <w:u w:val="single" w:color="000000"/>
          <w:lang w:eastAsia="zh-CN"/>
        </w:rPr>
        <w:t xml:space="preserve">          </w:t>
      </w:r>
      <w:r>
        <w:rPr>
          <w:rFonts w:hint="eastAsia" w:ascii="宋体" w:hAnsi="宋体" w:eastAsia="宋体" w:cs="宋体"/>
          <w:color w:val="auto"/>
          <w:spacing w:val="1"/>
          <w:sz w:val="24"/>
          <w:szCs w:val="24"/>
          <w:lang w:eastAsia="zh-CN"/>
        </w:rPr>
        <w:t>（项目名称），已接</w:t>
      </w:r>
      <w:r>
        <w:rPr>
          <w:rFonts w:hint="eastAsia" w:ascii="宋体" w:hAnsi="宋体" w:eastAsia="宋体" w:cs="宋体"/>
          <w:color w:val="auto"/>
          <w:sz w:val="24"/>
          <w:szCs w:val="24"/>
          <w:lang w:eastAsia="zh-CN"/>
        </w:rPr>
        <w:t>受</w:t>
      </w:r>
      <w:r>
        <w:rPr>
          <w:rFonts w:hint="eastAsia" w:ascii="宋体" w:hAnsi="宋体" w:eastAsia="宋体" w:cs="宋体"/>
          <w:color w:val="auto"/>
          <w:sz w:val="24"/>
          <w:szCs w:val="24"/>
          <w:u w:val="thick" w:color="000000"/>
          <w:lang w:eastAsia="zh-CN"/>
        </w:rPr>
        <w:tab/>
      </w:r>
      <w:r>
        <w:rPr>
          <w:rFonts w:hint="eastAsia" w:ascii="宋体" w:hAnsi="宋体" w:eastAsia="宋体" w:cs="宋体"/>
          <w:color w:val="auto"/>
          <w:spacing w:val="-5"/>
          <w:sz w:val="24"/>
          <w:szCs w:val="24"/>
          <w:u w:val="thick" w:color="000000"/>
          <w:lang w:eastAsia="zh-CN"/>
        </w:rPr>
        <w:t>（</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名称</w:t>
      </w:r>
      <w:r>
        <w:rPr>
          <w:rFonts w:hint="eastAsia" w:ascii="宋体" w:hAnsi="宋体" w:eastAsia="宋体" w:cs="宋体"/>
          <w:color w:val="auto"/>
          <w:spacing w:val="-77"/>
          <w:sz w:val="24"/>
          <w:szCs w:val="24"/>
          <w:lang w:eastAsia="zh-CN"/>
        </w:rPr>
        <w:t>，</w:t>
      </w:r>
      <w:r>
        <w:rPr>
          <w:rFonts w:hint="eastAsia" w:ascii="宋体" w:hAnsi="宋体" w:eastAsia="宋体" w:cs="宋体"/>
          <w:color w:val="auto"/>
          <w:sz w:val="24"/>
          <w:szCs w:val="24"/>
          <w:lang w:eastAsia="zh-CN"/>
        </w:rPr>
        <w:t>以下</w:t>
      </w:r>
      <w:r>
        <w:rPr>
          <w:rFonts w:hint="eastAsia" w:ascii="宋体" w:hAnsi="宋体" w:eastAsia="宋体" w:cs="宋体"/>
          <w:color w:val="auto"/>
          <w:spacing w:val="-5"/>
          <w:sz w:val="24"/>
          <w:szCs w:val="24"/>
          <w:lang w:eastAsia="zh-CN"/>
        </w:rPr>
        <w:t>简</w:t>
      </w:r>
      <w:r>
        <w:rPr>
          <w:rFonts w:hint="eastAsia" w:ascii="宋体" w:hAnsi="宋体" w:eastAsia="宋体" w:cs="宋体"/>
          <w:color w:val="auto"/>
          <w:spacing w:val="-77"/>
          <w:sz w:val="24"/>
          <w:szCs w:val="24"/>
          <w:lang w:eastAsia="zh-CN"/>
        </w:rPr>
        <w:t>称</w:t>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77"/>
          <w:sz w:val="24"/>
          <w:szCs w:val="24"/>
          <w:lang w:eastAsia="zh-CN"/>
        </w:rPr>
        <w:t>）</w:t>
      </w:r>
      <w:r>
        <w:rPr>
          <w:rFonts w:hint="eastAsia" w:ascii="宋体" w:hAnsi="宋体" w:eastAsia="宋体" w:cs="宋体"/>
          <w:color w:val="auto"/>
          <w:spacing w:val="-5"/>
          <w:sz w:val="24"/>
          <w:szCs w:val="24"/>
          <w:lang w:eastAsia="zh-CN"/>
        </w:rPr>
        <w:t>对</w:t>
      </w:r>
      <w:r>
        <w:rPr>
          <w:rFonts w:hint="eastAsia" w:ascii="宋体" w:hAnsi="宋体" w:eastAsia="宋体" w:cs="宋体"/>
          <w:color w:val="auto"/>
          <w:spacing w:val="-5"/>
          <w:sz w:val="24"/>
          <w:szCs w:val="24"/>
          <w:u w:val="thick" w:color="000000"/>
          <w:lang w:eastAsia="zh-CN"/>
        </w:rPr>
        <w:tab/>
      </w:r>
      <w:r>
        <w:rPr>
          <w:rFonts w:hint="eastAsia" w:ascii="宋体" w:hAnsi="宋体" w:eastAsia="宋体" w:cs="宋体"/>
          <w:color w:val="auto"/>
          <w:sz w:val="24"/>
          <w:szCs w:val="24"/>
          <w:lang w:eastAsia="zh-CN"/>
        </w:rPr>
        <w:t>项</w:t>
      </w:r>
      <w:r>
        <w:rPr>
          <w:rFonts w:hint="eastAsia" w:ascii="宋体" w:hAnsi="宋体" w:eastAsia="宋体" w:cs="宋体"/>
          <w:color w:val="auto"/>
          <w:spacing w:val="-1"/>
          <w:sz w:val="24"/>
          <w:szCs w:val="24"/>
          <w:lang w:eastAsia="zh-CN"/>
        </w:rPr>
        <w:t>目</w:t>
      </w:r>
      <w:r>
        <w:rPr>
          <w:rFonts w:hint="eastAsia" w:ascii="宋体" w:hAnsi="宋体" w:eastAsia="宋体" w:cs="宋体"/>
          <w:color w:val="auto"/>
          <w:spacing w:val="-2"/>
          <w:sz w:val="24"/>
          <w:szCs w:val="24"/>
          <w:lang w:eastAsia="zh-CN"/>
        </w:rPr>
        <w:t>的投标，并确定其为中标人。发包人和承包人共同达成如下协议。</w:t>
      </w:r>
    </w:p>
    <w:p w14:paraId="49F4E7A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1．本协议书与下列文件一起构成合同文件：</w:t>
      </w:r>
    </w:p>
    <w:p w14:paraId="6A1C27C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（l）中标通知书；</w:t>
      </w:r>
    </w:p>
    <w:p w14:paraId="49FA548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（2）磋商响应函及</w:t>
      </w:r>
      <w:r>
        <w:rPr>
          <w:rFonts w:hint="eastAsia" w:ascii="宋体" w:hAnsi="宋体" w:eastAsia="宋体" w:cs="宋体"/>
          <w:color w:val="auto"/>
          <w:spacing w:val="-2"/>
          <w:sz w:val="24"/>
          <w:szCs w:val="24"/>
          <w:lang w:val="en-US" w:eastAsia="zh-CN"/>
        </w:rPr>
        <w:t>响应函附录</w:t>
      </w:r>
      <w:r>
        <w:rPr>
          <w:rFonts w:hint="eastAsia" w:ascii="宋体" w:hAnsi="宋体" w:eastAsia="宋体" w:cs="宋体"/>
          <w:color w:val="auto"/>
          <w:spacing w:val="-2"/>
          <w:sz w:val="24"/>
          <w:szCs w:val="24"/>
          <w:lang w:eastAsia="zh-CN"/>
        </w:rPr>
        <w:t>；</w:t>
      </w:r>
    </w:p>
    <w:p w14:paraId="4DCB5EA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（3）专用合同条款；</w:t>
      </w:r>
    </w:p>
    <w:p w14:paraId="12DEDAC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（4）通用合同条款；</w:t>
      </w:r>
    </w:p>
    <w:p w14:paraId="3F9DCB0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（5）技术标准和要求（合同技术条款）；</w:t>
      </w:r>
    </w:p>
    <w:p w14:paraId="7DF0D85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（6）图纸；</w:t>
      </w:r>
    </w:p>
    <w:p w14:paraId="26A04B6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（7）已经标价工程量清单；</w:t>
      </w:r>
    </w:p>
    <w:p w14:paraId="505B47A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（8）其他合同文件。</w:t>
      </w:r>
    </w:p>
    <w:p w14:paraId="5E8435E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2"/>
          <w:sz w:val="24"/>
          <w:szCs w:val="24"/>
          <w:lang w:eastAsia="zh-CN"/>
        </w:rPr>
        <w:t>2．上述文件互相补充和解释，如有不明确或不一致之处，以合同约定次序在先者为准。</w:t>
      </w:r>
    </w:p>
    <w:p w14:paraId="6D297B4F">
      <w:pPr>
        <w:pStyle w:val="14"/>
        <w:keepNext w:val="0"/>
        <w:keepLines w:val="0"/>
        <w:pageBreakBefore w:val="0"/>
        <w:widowControl w:val="0"/>
        <w:tabs>
          <w:tab w:val="left" w:pos="5743"/>
          <w:tab w:val="left" w:pos="7841"/>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3．签约合同价：人民币（大写）</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2"/>
          <w:sz w:val="24"/>
          <w:szCs w:val="24"/>
          <w:lang w:eastAsia="zh-CN"/>
        </w:rPr>
        <w:t>元（￥</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z w:val="24"/>
          <w:szCs w:val="24"/>
          <w:lang w:eastAsia="zh-CN"/>
        </w:rPr>
        <w:t>）。</w:t>
      </w:r>
    </w:p>
    <w:p w14:paraId="2C5E7F8A">
      <w:pPr>
        <w:pStyle w:val="14"/>
        <w:keepNext w:val="0"/>
        <w:keepLines w:val="0"/>
        <w:pageBreakBefore w:val="0"/>
        <w:widowControl w:val="0"/>
        <w:tabs>
          <w:tab w:val="left" w:pos="4798"/>
          <w:tab w:val="clear" w:pos="567"/>
        </w:tabs>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4．承包人项目经理：</w:t>
      </w:r>
      <w:r>
        <w:rPr>
          <w:rFonts w:hint="eastAsia" w:ascii="宋体" w:hAnsi="宋体" w:eastAsia="宋体" w:cs="宋体"/>
          <w:color w:val="auto"/>
          <w:spacing w:val="-1"/>
          <w:sz w:val="24"/>
          <w:szCs w:val="24"/>
          <w:u w:val="thick" w:color="000000"/>
          <w:lang w:eastAsia="zh-CN"/>
        </w:rPr>
        <w:tab/>
      </w:r>
      <w:r>
        <w:rPr>
          <w:rFonts w:hint="eastAsia" w:ascii="宋体" w:hAnsi="宋体" w:eastAsia="宋体" w:cs="宋体"/>
          <w:color w:val="auto"/>
          <w:sz w:val="24"/>
          <w:szCs w:val="24"/>
          <w:lang w:eastAsia="zh-CN"/>
        </w:rPr>
        <w:t>。</w:t>
      </w:r>
    </w:p>
    <w:p w14:paraId="4E7B5002">
      <w:pPr>
        <w:pStyle w:val="14"/>
        <w:keepNext w:val="0"/>
        <w:keepLines w:val="0"/>
        <w:pageBreakBefore w:val="0"/>
        <w:widowControl w:val="0"/>
        <w:tabs>
          <w:tab w:val="left" w:pos="4375"/>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5．工程质量符合</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2"/>
          <w:sz w:val="24"/>
          <w:szCs w:val="24"/>
          <w:lang w:eastAsia="zh-CN"/>
        </w:rPr>
        <w:t>标准。</w:t>
      </w:r>
    </w:p>
    <w:p w14:paraId="0A24858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6．承包人承诺按合同约定承担工程的实施、完成及缺陷修复。</w:t>
      </w:r>
    </w:p>
    <w:p w14:paraId="09867BA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7．发包人承诺按合同约定的条件、时间和方式向承包人支付合同价款。</w:t>
      </w:r>
    </w:p>
    <w:p w14:paraId="1F2222AD">
      <w:pPr>
        <w:pStyle w:val="14"/>
        <w:keepNext w:val="0"/>
        <w:keepLines w:val="0"/>
        <w:pageBreakBefore w:val="0"/>
        <w:widowControl w:val="0"/>
        <w:tabs>
          <w:tab w:val="left" w:pos="5743"/>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8．承包人承诺执行监理人开工通知，计划工期为</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z w:val="24"/>
          <w:szCs w:val="24"/>
          <w:lang w:eastAsia="zh-CN"/>
        </w:rPr>
        <w:t>天。</w:t>
      </w:r>
    </w:p>
    <w:p w14:paraId="543E5DC1">
      <w:pPr>
        <w:pStyle w:val="14"/>
        <w:keepNext w:val="0"/>
        <w:keepLines w:val="0"/>
        <w:pageBreakBefore w:val="0"/>
        <w:widowControl w:val="0"/>
        <w:tabs>
          <w:tab w:val="left" w:pos="5743"/>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9.合同工程开完工时间：</w:t>
      </w:r>
      <w:r>
        <w:rPr>
          <w:rFonts w:hint="eastAsia" w:ascii="宋体" w:hAnsi="宋体" w:eastAsia="宋体" w:cs="宋体"/>
          <w:color w:val="auto"/>
          <w:spacing w:val="-1"/>
          <w:sz w:val="24"/>
          <w:szCs w:val="24"/>
          <w:lang w:eastAsia="zh-CN"/>
        </w:rPr>
        <w:t>计划开、完工日期。</w:t>
      </w:r>
    </w:p>
    <w:p w14:paraId="4049E31D">
      <w:pPr>
        <w:pStyle w:val="14"/>
        <w:keepNext w:val="0"/>
        <w:keepLines w:val="0"/>
        <w:pageBreakBefore w:val="0"/>
        <w:widowControl w:val="0"/>
        <w:tabs>
          <w:tab w:val="left" w:pos="2695"/>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10．本协议书一式</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2"/>
          <w:sz w:val="24"/>
          <w:szCs w:val="24"/>
          <w:lang w:eastAsia="zh-CN"/>
        </w:rPr>
        <w:t>份，合同双方各执一份。</w:t>
      </w:r>
    </w:p>
    <w:p w14:paraId="25C79D0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11．合同未尽事宜，双方另行签订补充协议。补充协议是合同的组成部分。</w:t>
      </w:r>
    </w:p>
    <w:p w14:paraId="1E76AF03">
      <w:pPr>
        <w:keepNext w:val="0"/>
        <w:keepLines w:val="0"/>
        <w:pageBreakBefore w:val="0"/>
        <w:widowControl w:val="0"/>
        <w:kinsoku/>
        <w:wordWrap w:val="0"/>
        <w:overflowPunct/>
        <w:topLinePunct/>
        <w:autoSpaceDE/>
        <w:autoSpaceDN/>
        <w:bidi w:val="0"/>
        <w:snapToGrid/>
        <w:spacing w:line="440" w:lineRule="exact"/>
        <w:ind w:right="0" w:rightChars="0"/>
        <w:jc w:val="both"/>
        <w:textAlignment w:val="auto"/>
        <w:rPr>
          <w:rFonts w:hint="eastAsia" w:ascii="宋体" w:hAnsi="宋体" w:eastAsia="宋体" w:cs="宋体"/>
          <w:color w:val="auto"/>
          <w:sz w:val="24"/>
          <w:szCs w:val="24"/>
          <w:lang w:eastAsia="zh-CN"/>
        </w:rPr>
      </w:pPr>
    </w:p>
    <w:p w14:paraId="7F489911">
      <w:pPr>
        <w:pStyle w:val="14"/>
        <w:keepNext w:val="0"/>
        <w:keepLines w:val="0"/>
        <w:pageBreakBefore w:val="0"/>
        <w:widowControl w:val="0"/>
        <w:tabs>
          <w:tab w:val="left" w:pos="3223"/>
          <w:tab w:val="left" w:pos="4063"/>
          <w:tab w:val="left" w:pos="5321"/>
          <w:tab w:val="left" w:pos="8369"/>
          <w:tab w:val="left" w:pos="8787"/>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pacing w:val="27"/>
          <w:sz w:val="24"/>
          <w:szCs w:val="24"/>
          <w:lang w:eastAsia="zh-CN"/>
        </w:rPr>
      </w:pPr>
      <w:r>
        <w:rPr>
          <w:rFonts w:hint="eastAsia" w:ascii="宋体" w:hAnsi="宋体" w:eastAsia="宋体" w:cs="宋体"/>
          <w:color w:val="auto"/>
          <w:spacing w:val="-2"/>
          <w:sz w:val="24"/>
          <w:szCs w:val="24"/>
          <w:lang w:eastAsia="zh-CN"/>
        </w:rPr>
        <w:t>发包人：</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1"/>
          <w:sz w:val="24"/>
          <w:szCs w:val="24"/>
          <w:lang w:eastAsia="zh-CN"/>
        </w:rPr>
        <w:t>（盖单位章）</w:t>
      </w:r>
      <w:r>
        <w:rPr>
          <w:rFonts w:hint="eastAsia" w:ascii="宋体" w:hAnsi="宋体" w:eastAsia="宋体" w:cs="宋体"/>
          <w:color w:val="auto"/>
          <w:spacing w:val="-1"/>
          <w:sz w:val="24"/>
          <w:szCs w:val="24"/>
          <w:lang w:eastAsia="zh-CN"/>
        </w:rPr>
        <w:tab/>
      </w:r>
      <w:r>
        <w:rPr>
          <w:rFonts w:hint="eastAsia" w:ascii="宋体" w:hAnsi="宋体" w:eastAsia="宋体" w:cs="宋体"/>
          <w:color w:val="auto"/>
          <w:spacing w:val="-2"/>
          <w:sz w:val="24"/>
          <w:szCs w:val="24"/>
          <w:lang w:eastAsia="zh-CN"/>
        </w:rPr>
        <w:t>承包人：</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2"/>
          <w:sz w:val="24"/>
          <w:szCs w:val="24"/>
          <w:lang w:eastAsia="zh-CN"/>
        </w:rPr>
        <w:t>（盖单位章）</w:t>
      </w:r>
      <w:r>
        <w:rPr>
          <w:rFonts w:hint="eastAsia" w:ascii="宋体" w:hAnsi="宋体" w:eastAsia="宋体" w:cs="宋体"/>
          <w:color w:val="auto"/>
          <w:spacing w:val="27"/>
          <w:sz w:val="24"/>
          <w:szCs w:val="24"/>
          <w:lang w:eastAsia="zh-CN"/>
        </w:rPr>
        <w:t xml:space="preserve"> </w:t>
      </w:r>
    </w:p>
    <w:p w14:paraId="204FB2F1">
      <w:pPr>
        <w:pStyle w:val="14"/>
        <w:keepNext w:val="0"/>
        <w:keepLines w:val="0"/>
        <w:pageBreakBefore w:val="0"/>
        <w:widowControl w:val="0"/>
        <w:tabs>
          <w:tab w:val="left" w:pos="3223"/>
          <w:tab w:val="left" w:pos="4063"/>
          <w:tab w:val="left" w:pos="5321"/>
          <w:tab w:val="left" w:pos="8369"/>
          <w:tab w:val="left" w:pos="8787"/>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法定代表人或其委托代理人：</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2"/>
          <w:sz w:val="24"/>
          <w:szCs w:val="24"/>
          <w:lang w:eastAsia="zh-CN"/>
        </w:rPr>
        <w:t>（签字）</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法定代表人或其委托代理人：</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2"/>
          <w:sz w:val="24"/>
          <w:szCs w:val="24"/>
          <w:lang w:eastAsia="zh-CN"/>
        </w:rPr>
        <w:t>（签字）</w:t>
      </w:r>
    </w:p>
    <w:p w14:paraId="5C3C9043">
      <w:pPr>
        <w:pStyle w:val="14"/>
        <w:keepNext w:val="0"/>
        <w:keepLines w:val="0"/>
        <w:pageBreakBefore w:val="0"/>
        <w:widowControl w:val="0"/>
        <w:tabs>
          <w:tab w:val="left" w:pos="1961"/>
          <w:tab w:val="left" w:pos="2595"/>
          <w:tab w:val="left" w:pos="3223"/>
          <w:tab w:val="left" w:pos="6266"/>
          <w:tab w:val="left" w:pos="6895"/>
          <w:tab w:val="left" w:pos="7529"/>
          <w:tab w:val="left" w:pos="8158"/>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u w:val="thick" w:color="000000"/>
          <w:lang w:eastAsia="zh-CN"/>
        </w:rPr>
        <w:t xml:space="preserve"> </w:t>
      </w:r>
      <w:r>
        <w:rPr>
          <w:rFonts w:hint="eastAsia" w:ascii="宋体" w:hAnsi="宋体" w:eastAsia="宋体" w:cs="宋体"/>
          <w:color w:val="auto"/>
          <w:sz w:val="24"/>
          <w:szCs w:val="24"/>
          <w:u w:val="thick" w:color="000000"/>
          <w:lang w:eastAsia="zh-CN"/>
        </w:rPr>
        <w:tab/>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u w:val="thick" w:color="000000"/>
          <w:lang w:eastAsia="zh-CN"/>
        </w:rPr>
        <w:tab/>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thick" w:color="000000"/>
          <w:lang w:eastAsia="zh-CN"/>
        </w:rPr>
        <w:tab/>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u w:val="thick" w:color="000000"/>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thick" w:color="000000"/>
          <w:lang w:eastAsia="zh-CN"/>
        </w:rPr>
        <w:tab/>
      </w:r>
      <w:r>
        <w:rPr>
          <w:rFonts w:hint="eastAsia" w:ascii="宋体" w:hAnsi="宋体" w:eastAsia="宋体" w:cs="宋体"/>
          <w:color w:val="auto"/>
          <w:spacing w:val="-5"/>
          <w:sz w:val="24"/>
          <w:szCs w:val="24"/>
          <w:lang w:eastAsia="zh-CN"/>
        </w:rPr>
        <w:t>月</w:t>
      </w:r>
      <w:r>
        <w:rPr>
          <w:rFonts w:hint="eastAsia" w:ascii="宋体" w:hAnsi="宋体" w:eastAsia="宋体" w:cs="宋体"/>
          <w:color w:val="auto"/>
          <w:spacing w:val="-5"/>
          <w:sz w:val="24"/>
          <w:szCs w:val="24"/>
          <w:u w:val="thick" w:color="000000"/>
          <w:lang w:eastAsia="zh-CN"/>
        </w:rPr>
        <w:tab/>
      </w:r>
      <w:r>
        <w:rPr>
          <w:rFonts w:hint="eastAsia" w:ascii="宋体" w:hAnsi="宋体" w:eastAsia="宋体" w:cs="宋体"/>
          <w:color w:val="auto"/>
          <w:sz w:val="24"/>
          <w:szCs w:val="24"/>
          <w:lang w:eastAsia="zh-CN"/>
        </w:rPr>
        <w:t>日</w:t>
      </w:r>
    </w:p>
    <w:p w14:paraId="7CB2AA45">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sectPr>
          <w:type w:val="continuous"/>
          <w:pgSz w:w="11906" w:h="16840"/>
          <w:pgMar w:top="1440" w:right="1080" w:bottom="1440" w:left="1080" w:header="720" w:footer="720" w:gutter="0"/>
          <w:pgNumType w:fmt="decimal"/>
          <w:cols w:space="720" w:num="1"/>
        </w:sectPr>
      </w:pPr>
    </w:p>
    <w:p w14:paraId="0697BAE2">
      <w:pPr>
        <w:keepNext w:val="0"/>
        <w:keepLines w:val="0"/>
        <w:pageBreakBefore w:val="0"/>
        <w:widowControl w:val="0"/>
        <w:kinsoku/>
        <w:wordWrap w:val="0"/>
        <w:overflowPunct/>
        <w:topLinePunct/>
        <w:autoSpaceDE/>
        <w:autoSpaceDN/>
        <w:bidi w:val="0"/>
        <w:snapToGrid/>
        <w:spacing w:line="440" w:lineRule="exact"/>
        <w:ind w:right="0" w:right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附件二：</w:t>
      </w:r>
    </w:p>
    <w:p w14:paraId="4BC37964">
      <w:pPr>
        <w:keepNext w:val="0"/>
        <w:keepLines w:val="0"/>
        <w:pageBreakBefore w:val="0"/>
        <w:widowControl w:val="0"/>
        <w:kinsoku/>
        <w:wordWrap w:val="0"/>
        <w:overflowPunct/>
        <w:topLinePunct/>
        <w:autoSpaceDE/>
        <w:autoSpaceDN/>
        <w:bidi w:val="0"/>
        <w:snapToGrid/>
        <w:spacing w:line="440" w:lineRule="exact"/>
        <w:ind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履约担保（格式）</w:t>
      </w:r>
    </w:p>
    <w:p w14:paraId="5CEC0B42">
      <w:pPr>
        <w:keepNext w:val="0"/>
        <w:keepLines w:val="0"/>
        <w:pageBreakBefore w:val="0"/>
        <w:widowControl w:val="0"/>
        <w:kinsoku/>
        <w:wordWrap w:val="0"/>
        <w:overflowPunct/>
        <w:topLinePunct/>
        <w:autoSpaceDE/>
        <w:autoSpaceDN/>
        <w:bidi w:val="0"/>
        <w:snapToGrid/>
        <w:spacing w:line="440" w:lineRule="exact"/>
        <w:ind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履约保函</w:t>
      </w:r>
    </w:p>
    <w:p w14:paraId="3D8CC4B4">
      <w:pPr>
        <w:keepNext w:val="0"/>
        <w:keepLines w:val="0"/>
        <w:pageBreakBefore w:val="0"/>
        <w:widowControl w:val="0"/>
        <w:kinsoku/>
        <w:wordWrap w:val="0"/>
        <w:overflowPunct/>
        <w:topLinePunct/>
        <w:autoSpaceDE/>
        <w:autoSpaceDN/>
        <w:bidi w:val="0"/>
        <w:snapToGrid/>
        <w:spacing w:line="440" w:lineRule="exact"/>
        <w:ind w:right="0" w:rightChars="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 xml:space="preserve">                 ：</w:t>
      </w:r>
    </w:p>
    <w:p w14:paraId="5595353B">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pacing w:val="50"/>
          <w:sz w:val="24"/>
          <w:szCs w:val="24"/>
          <w:lang w:eastAsia="zh-CN"/>
        </w:rPr>
      </w:pPr>
      <w:r>
        <w:rPr>
          <w:rFonts w:hint="eastAsia" w:ascii="宋体" w:hAnsi="宋体" w:eastAsia="宋体" w:cs="宋体"/>
          <w:color w:val="auto"/>
          <w:sz w:val="24"/>
          <w:szCs w:val="24"/>
          <w:lang w:eastAsia="zh-CN"/>
        </w:rPr>
        <w:t>因被保证人</w:t>
      </w:r>
      <w:r>
        <w:rPr>
          <w:rFonts w:hint="eastAsia" w:ascii="宋体" w:hAnsi="宋体" w:eastAsia="宋体" w:cs="宋体"/>
          <w:color w:val="auto"/>
          <w:spacing w:val="101"/>
          <w:sz w:val="24"/>
          <w:szCs w:val="24"/>
          <w:lang w:eastAsia="zh-CN"/>
        </w:rPr>
        <w:t xml:space="preserve"> </w:t>
      </w:r>
      <w:r>
        <w:rPr>
          <w:rFonts w:hint="eastAsia" w:ascii="宋体" w:hAnsi="宋体" w:eastAsia="宋体" w:cs="宋体"/>
          <w:color w:val="auto"/>
          <w:spacing w:val="-1"/>
          <w:sz w:val="24"/>
          <w:szCs w:val="24"/>
          <w:u w:val="single" w:color="000000"/>
          <w:lang w:eastAsia="zh-CN"/>
        </w:rPr>
        <w:t>（承包人名称）</w:t>
      </w:r>
      <w:r>
        <w:rPr>
          <w:rFonts w:hint="eastAsia" w:ascii="宋体" w:hAnsi="宋体" w:eastAsia="宋体" w:cs="宋体"/>
          <w:color w:val="auto"/>
          <w:spacing w:val="-4"/>
          <w:sz w:val="24"/>
          <w:szCs w:val="24"/>
          <w:u w:val="single" w:color="000000"/>
          <w:lang w:eastAsia="zh-CN"/>
        </w:rPr>
        <w:t xml:space="preserve"> </w:t>
      </w:r>
      <w:r>
        <w:rPr>
          <w:rFonts w:hint="eastAsia" w:ascii="宋体" w:hAnsi="宋体" w:eastAsia="宋体" w:cs="宋体"/>
          <w:color w:val="auto"/>
          <w:spacing w:val="-1"/>
          <w:sz w:val="24"/>
          <w:szCs w:val="24"/>
          <w:lang w:eastAsia="zh-CN"/>
        </w:rPr>
        <w:t>（以下简称被保证人）与你方签订</w:t>
      </w:r>
      <w:r>
        <w:rPr>
          <w:rFonts w:hint="eastAsia" w:ascii="宋体" w:hAnsi="宋体" w:eastAsia="宋体" w:cs="宋体"/>
          <w:b/>
          <w:bCs/>
          <w:color w:val="auto"/>
          <w:spacing w:val="-1"/>
          <w:sz w:val="24"/>
          <w:szCs w:val="24"/>
          <w:u w:val="single" w:color="000000"/>
          <w:lang w:eastAsia="zh-CN"/>
        </w:rPr>
        <w:t xml:space="preserve">     </w:t>
      </w:r>
      <w:r>
        <w:rPr>
          <w:rFonts w:hint="eastAsia" w:ascii="宋体" w:hAnsi="宋体" w:eastAsia="宋体" w:cs="宋体"/>
          <w:color w:val="auto"/>
          <w:spacing w:val="-1"/>
          <w:sz w:val="24"/>
          <w:szCs w:val="24"/>
          <w:lang w:eastAsia="zh-CN"/>
        </w:rPr>
        <w:t>合同（合同编号：），我方已接受被保证人</w:t>
      </w:r>
      <w:r>
        <w:rPr>
          <w:rFonts w:hint="eastAsia" w:ascii="宋体" w:hAnsi="宋体" w:eastAsia="宋体" w:cs="宋体"/>
          <w:color w:val="auto"/>
          <w:sz w:val="24"/>
          <w:szCs w:val="24"/>
          <w:lang w:eastAsia="zh-CN"/>
        </w:rPr>
        <w:t>请求，愿就被保证人履行上述合同约定的义务向你方提供如下保证：</w:t>
      </w:r>
      <w:r>
        <w:rPr>
          <w:rFonts w:hint="eastAsia" w:ascii="宋体" w:hAnsi="宋体" w:eastAsia="宋体" w:cs="宋体"/>
          <w:color w:val="auto"/>
          <w:spacing w:val="50"/>
          <w:sz w:val="24"/>
          <w:szCs w:val="24"/>
          <w:lang w:eastAsia="zh-CN"/>
        </w:rPr>
        <w:t xml:space="preserve"> </w:t>
      </w:r>
    </w:p>
    <w:p w14:paraId="67B5143D">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1.本保函担保的范围（担保金额）为人民币（大写）</w:t>
      </w:r>
      <w:r>
        <w:rPr>
          <w:rFonts w:hint="eastAsia" w:ascii="宋体" w:hAnsi="宋体" w:eastAsia="宋体" w:cs="宋体"/>
          <w:color w:val="auto"/>
          <w:sz w:val="24"/>
          <w:szCs w:val="24"/>
          <w:u w:val="single" w:color="000000"/>
          <w:lang w:eastAsia="zh-CN"/>
        </w:rPr>
        <w:tab/>
      </w:r>
      <w:r>
        <w:rPr>
          <w:rFonts w:hint="eastAsia" w:ascii="宋体" w:hAnsi="宋体" w:eastAsia="宋体" w:cs="宋体"/>
          <w:color w:val="auto"/>
          <w:sz w:val="24"/>
          <w:szCs w:val="24"/>
          <w:lang w:eastAsia="zh-CN"/>
        </w:rPr>
        <w:t>元。</w:t>
      </w:r>
    </w:p>
    <w:p w14:paraId="72347E6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2.本保函的有效期自合同生效日起至保修责任终止证书颁发后</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28</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天内一直有效。</w:t>
      </w:r>
    </w:p>
    <w:p w14:paraId="70D4D8F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3.在</w:t>
      </w:r>
      <w:r>
        <w:rPr>
          <w:rFonts w:hint="eastAsia" w:ascii="宋体" w:hAnsi="宋体" w:eastAsia="宋体" w:cs="宋体"/>
          <w:color w:val="auto"/>
          <w:spacing w:val="-5"/>
          <w:sz w:val="24"/>
          <w:szCs w:val="24"/>
          <w:lang w:eastAsia="zh-CN"/>
        </w:rPr>
        <w:t>本</w:t>
      </w:r>
      <w:r>
        <w:rPr>
          <w:rFonts w:hint="eastAsia" w:ascii="宋体" w:hAnsi="宋体" w:eastAsia="宋体" w:cs="宋体"/>
          <w:color w:val="auto"/>
          <w:sz w:val="24"/>
          <w:szCs w:val="24"/>
          <w:lang w:eastAsia="zh-CN"/>
        </w:rPr>
        <w:t>保函的</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效期</w:t>
      </w:r>
      <w:r>
        <w:rPr>
          <w:rFonts w:hint="eastAsia" w:ascii="宋体" w:hAnsi="宋体" w:eastAsia="宋体" w:cs="宋体"/>
          <w:color w:val="auto"/>
          <w:spacing w:val="-5"/>
          <w:sz w:val="24"/>
          <w:szCs w:val="24"/>
          <w:lang w:eastAsia="zh-CN"/>
        </w:rPr>
        <w:t>内</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如</w:t>
      </w:r>
      <w:r>
        <w:rPr>
          <w:rFonts w:hint="eastAsia" w:ascii="宋体" w:hAnsi="宋体" w:eastAsia="宋体" w:cs="宋体"/>
          <w:color w:val="auto"/>
          <w:spacing w:val="-5"/>
          <w:sz w:val="24"/>
          <w:szCs w:val="24"/>
          <w:lang w:eastAsia="zh-CN"/>
        </w:rPr>
        <w:t>被</w:t>
      </w:r>
      <w:r>
        <w:rPr>
          <w:rFonts w:hint="eastAsia" w:ascii="宋体" w:hAnsi="宋体" w:eastAsia="宋体" w:cs="宋体"/>
          <w:color w:val="auto"/>
          <w:sz w:val="24"/>
          <w:szCs w:val="24"/>
          <w:lang w:eastAsia="zh-CN"/>
        </w:rPr>
        <w:t>保证人</w:t>
      </w:r>
      <w:r>
        <w:rPr>
          <w:rFonts w:hint="eastAsia" w:ascii="宋体" w:hAnsi="宋体" w:eastAsia="宋体" w:cs="宋体"/>
          <w:color w:val="auto"/>
          <w:spacing w:val="-5"/>
          <w:sz w:val="24"/>
          <w:szCs w:val="24"/>
          <w:lang w:eastAsia="zh-CN"/>
        </w:rPr>
        <w:t>违</w:t>
      </w:r>
      <w:r>
        <w:rPr>
          <w:rFonts w:hint="eastAsia" w:ascii="宋体" w:hAnsi="宋体" w:eastAsia="宋体" w:cs="宋体"/>
          <w:color w:val="auto"/>
          <w:spacing w:val="5"/>
          <w:sz w:val="24"/>
          <w:szCs w:val="24"/>
          <w:lang w:eastAsia="zh-CN"/>
        </w:rPr>
        <w:t>约</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你</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要求赔</w:t>
      </w:r>
      <w:r>
        <w:rPr>
          <w:rFonts w:hint="eastAsia" w:ascii="宋体" w:hAnsi="宋体" w:eastAsia="宋体" w:cs="宋体"/>
          <w:color w:val="auto"/>
          <w:spacing w:val="-5"/>
          <w:sz w:val="24"/>
          <w:szCs w:val="24"/>
          <w:lang w:eastAsia="zh-CN"/>
        </w:rPr>
        <w:t>偿</w:t>
      </w:r>
      <w:r>
        <w:rPr>
          <w:rFonts w:hint="eastAsia" w:ascii="宋体" w:hAnsi="宋体" w:eastAsia="宋体" w:cs="宋体"/>
          <w:color w:val="auto"/>
          <w:sz w:val="24"/>
          <w:szCs w:val="24"/>
          <w:lang w:eastAsia="zh-CN"/>
        </w:rPr>
        <w:t>损失时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我</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将在收</w:t>
      </w:r>
      <w:r>
        <w:rPr>
          <w:rFonts w:hint="eastAsia" w:ascii="宋体" w:hAnsi="宋体" w:eastAsia="宋体" w:cs="宋体"/>
          <w:color w:val="auto"/>
          <w:spacing w:val="-5"/>
          <w:sz w:val="24"/>
          <w:szCs w:val="24"/>
          <w:lang w:eastAsia="zh-CN"/>
        </w:rPr>
        <w:t>到</w:t>
      </w:r>
      <w:r>
        <w:rPr>
          <w:rFonts w:hint="eastAsia" w:ascii="宋体" w:hAnsi="宋体" w:eastAsia="宋体" w:cs="宋体"/>
          <w:color w:val="auto"/>
          <w:sz w:val="24"/>
          <w:szCs w:val="24"/>
          <w:lang w:eastAsia="zh-CN"/>
        </w:rPr>
        <w:t>你方符</w:t>
      </w:r>
      <w:r>
        <w:rPr>
          <w:rFonts w:hint="eastAsia" w:ascii="宋体" w:hAnsi="宋体" w:eastAsia="宋体" w:cs="宋体"/>
          <w:color w:val="auto"/>
          <w:spacing w:val="-5"/>
          <w:sz w:val="24"/>
          <w:szCs w:val="24"/>
          <w:lang w:eastAsia="zh-CN"/>
        </w:rPr>
        <w:t>合</w:t>
      </w:r>
      <w:r>
        <w:rPr>
          <w:rFonts w:hint="eastAsia" w:ascii="宋体" w:hAnsi="宋体" w:eastAsia="宋体" w:cs="宋体"/>
          <w:color w:val="auto"/>
          <w:sz w:val="24"/>
          <w:szCs w:val="24"/>
          <w:lang w:eastAsia="zh-CN"/>
        </w:rPr>
        <w:t>下列条件</w:t>
      </w:r>
      <w:r>
        <w:rPr>
          <w:rFonts w:hint="eastAsia" w:ascii="宋体" w:hAnsi="宋体" w:eastAsia="宋体" w:cs="宋体"/>
          <w:color w:val="auto"/>
          <w:spacing w:val="-1"/>
          <w:sz w:val="24"/>
          <w:szCs w:val="24"/>
          <w:lang w:eastAsia="zh-CN"/>
        </w:rPr>
        <w:t>的提款通知后</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7</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天（日历天）内凭本保函向你方支付本保函担保范围内你方要求提款的金额。</w:t>
      </w:r>
    </w:p>
    <w:p w14:paraId="00A7ED7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（1）你方的提款通知必须在本保函有效期内以书面形式（包括信函、电传、电报、传真和电子邮件）提出，提款通知应由你方法定代表人（或委托代理人）签字并加盖单位公章。</w:t>
      </w:r>
    </w:p>
    <w:p w14:paraId="0D20C596">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你</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的提款</w:t>
      </w:r>
      <w:r>
        <w:rPr>
          <w:rFonts w:hint="eastAsia" w:ascii="宋体" w:hAnsi="宋体" w:eastAsia="宋体" w:cs="宋体"/>
          <w:color w:val="auto"/>
          <w:spacing w:val="-5"/>
          <w:sz w:val="24"/>
          <w:szCs w:val="24"/>
          <w:lang w:eastAsia="zh-CN"/>
        </w:rPr>
        <w:t>通</w:t>
      </w:r>
      <w:r>
        <w:rPr>
          <w:rFonts w:hint="eastAsia" w:ascii="宋体" w:hAnsi="宋体" w:eastAsia="宋体" w:cs="宋体"/>
          <w:color w:val="auto"/>
          <w:sz w:val="24"/>
          <w:szCs w:val="24"/>
          <w:lang w:eastAsia="zh-CN"/>
        </w:rPr>
        <w:t>知应写</w:t>
      </w:r>
      <w:r>
        <w:rPr>
          <w:rFonts w:hint="eastAsia" w:ascii="宋体" w:hAnsi="宋体" w:eastAsia="宋体" w:cs="宋体"/>
          <w:color w:val="auto"/>
          <w:spacing w:val="-5"/>
          <w:sz w:val="24"/>
          <w:szCs w:val="24"/>
          <w:lang w:eastAsia="zh-CN"/>
        </w:rPr>
        <w:t>明</w:t>
      </w:r>
      <w:r>
        <w:rPr>
          <w:rFonts w:hint="eastAsia" w:ascii="宋体" w:hAnsi="宋体" w:eastAsia="宋体" w:cs="宋体"/>
          <w:color w:val="auto"/>
          <w:sz w:val="24"/>
          <w:szCs w:val="24"/>
          <w:lang w:eastAsia="zh-CN"/>
        </w:rPr>
        <w:t>要求提</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的金额</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并</w:t>
      </w:r>
      <w:r>
        <w:rPr>
          <w:rFonts w:hint="eastAsia" w:ascii="宋体" w:hAnsi="宋体" w:eastAsia="宋体" w:cs="宋体"/>
          <w:color w:val="auto"/>
          <w:spacing w:val="-5"/>
          <w:sz w:val="24"/>
          <w:szCs w:val="24"/>
          <w:lang w:eastAsia="zh-CN"/>
        </w:rPr>
        <w:t>附</w:t>
      </w:r>
      <w:r>
        <w:rPr>
          <w:rFonts w:hint="eastAsia" w:ascii="宋体" w:hAnsi="宋体" w:eastAsia="宋体" w:cs="宋体"/>
          <w:color w:val="auto"/>
          <w:sz w:val="24"/>
          <w:szCs w:val="24"/>
          <w:lang w:eastAsia="zh-CN"/>
        </w:rPr>
        <w:t>有说明</w:t>
      </w:r>
      <w:r>
        <w:rPr>
          <w:rFonts w:hint="eastAsia" w:ascii="宋体" w:hAnsi="宋体" w:eastAsia="宋体" w:cs="宋体"/>
          <w:color w:val="auto"/>
          <w:spacing w:val="-5"/>
          <w:sz w:val="24"/>
          <w:szCs w:val="24"/>
          <w:lang w:eastAsia="zh-CN"/>
        </w:rPr>
        <w:t>被</w:t>
      </w:r>
      <w:r>
        <w:rPr>
          <w:rFonts w:hint="eastAsia" w:ascii="宋体" w:hAnsi="宋体" w:eastAsia="宋体" w:cs="宋体"/>
          <w:color w:val="auto"/>
          <w:sz w:val="24"/>
          <w:szCs w:val="24"/>
          <w:lang w:eastAsia="zh-CN"/>
        </w:rPr>
        <w:t>保证人</w:t>
      </w:r>
      <w:r>
        <w:rPr>
          <w:rFonts w:hint="eastAsia" w:ascii="宋体" w:hAnsi="宋体" w:eastAsia="宋体" w:cs="宋体"/>
          <w:color w:val="auto"/>
          <w:spacing w:val="-5"/>
          <w:sz w:val="24"/>
          <w:szCs w:val="24"/>
          <w:lang w:eastAsia="zh-CN"/>
        </w:rPr>
        <w:t>违</w:t>
      </w:r>
      <w:r>
        <w:rPr>
          <w:rFonts w:hint="eastAsia" w:ascii="宋体" w:hAnsi="宋体" w:eastAsia="宋体" w:cs="宋体"/>
          <w:color w:val="auto"/>
          <w:sz w:val="24"/>
          <w:szCs w:val="24"/>
          <w:lang w:eastAsia="zh-CN"/>
        </w:rPr>
        <w:t>约造成</w:t>
      </w:r>
      <w:r>
        <w:rPr>
          <w:rFonts w:hint="eastAsia" w:ascii="宋体" w:hAnsi="宋体" w:eastAsia="宋体" w:cs="宋体"/>
          <w:color w:val="auto"/>
          <w:spacing w:val="-5"/>
          <w:sz w:val="24"/>
          <w:szCs w:val="24"/>
          <w:lang w:eastAsia="zh-CN"/>
        </w:rPr>
        <w:t>你</w:t>
      </w:r>
      <w:r>
        <w:rPr>
          <w:rFonts w:hint="eastAsia" w:ascii="宋体" w:hAnsi="宋体" w:eastAsia="宋体" w:cs="宋体"/>
          <w:color w:val="auto"/>
          <w:sz w:val="24"/>
          <w:szCs w:val="24"/>
          <w:lang w:eastAsia="zh-CN"/>
        </w:rPr>
        <w:t>方损失</w:t>
      </w:r>
      <w:r>
        <w:rPr>
          <w:rFonts w:hint="eastAsia" w:ascii="宋体" w:hAnsi="宋体" w:eastAsia="宋体" w:cs="宋体"/>
          <w:color w:val="auto"/>
          <w:spacing w:val="-5"/>
          <w:sz w:val="24"/>
          <w:szCs w:val="24"/>
          <w:lang w:eastAsia="zh-CN"/>
        </w:rPr>
        <w:t>情</w:t>
      </w:r>
      <w:r>
        <w:rPr>
          <w:rFonts w:hint="eastAsia" w:ascii="宋体" w:hAnsi="宋体" w:eastAsia="宋体" w:cs="宋体"/>
          <w:color w:val="auto"/>
          <w:sz w:val="24"/>
          <w:szCs w:val="24"/>
          <w:lang w:eastAsia="zh-CN"/>
        </w:rPr>
        <w:t>况的材</w:t>
      </w:r>
      <w:r>
        <w:rPr>
          <w:rFonts w:hint="eastAsia" w:ascii="宋体" w:hAnsi="宋体" w:eastAsia="宋体" w:cs="宋体"/>
          <w:color w:val="auto"/>
          <w:spacing w:val="-5"/>
          <w:sz w:val="24"/>
          <w:szCs w:val="24"/>
          <w:lang w:eastAsia="zh-CN"/>
        </w:rPr>
        <w:t>料</w:t>
      </w:r>
      <w:r>
        <w:rPr>
          <w:rFonts w:hint="eastAsia" w:ascii="宋体" w:hAnsi="宋体" w:eastAsia="宋体" w:cs="宋体"/>
          <w:color w:val="auto"/>
          <w:sz w:val="24"/>
          <w:szCs w:val="24"/>
          <w:lang w:eastAsia="zh-CN"/>
        </w:rPr>
        <w:t>。4.你</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和被保</w:t>
      </w:r>
      <w:r>
        <w:rPr>
          <w:rFonts w:hint="eastAsia" w:ascii="宋体" w:hAnsi="宋体" w:eastAsia="宋体" w:cs="宋体"/>
          <w:color w:val="auto"/>
          <w:spacing w:val="-5"/>
          <w:sz w:val="24"/>
          <w:szCs w:val="24"/>
          <w:lang w:eastAsia="zh-CN"/>
        </w:rPr>
        <w:t>证</w:t>
      </w:r>
      <w:r>
        <w:rPr>
          <w:rFonts w:hint="eastAsia" w:ascii="宋体" w:hAnsi="宋体" w:eastAsia="宋体" w:cs="宋体"/>
          <w:color w:val="auto"/>
          <w:sz w:val="24"/>
          <w:szCs w:val="24"/>
          <w:lang w:eastAsia="zh-CN"/>
        </w:rPr>
        <w:t>人双方</w:t>
      </w:r>
      <w:r>
        <w:rPr>
          <w:rFonts w:hint="eastAsia" w:ascii="宋体" w:hAnsi="宋体" w:eastAsia="宋体" w:cs="宋体"/>
          <w:color w:val="auto"/>
          <w:spacing w:val="-5"/>
          <w:sz w:val="24"/>
          <w:szCs w:val="24"/>
          <w:lang w:eastAsia="zh-CN"/>
        </w:rPr>
        <w:t>经</w:t>
      </w:r>
      <w:r>
        <w:rPr>
          <w:rFonts w:hint="eastAsia" w:ascii="宋体" w:hAnsi="宋体" w:eastAsia="宋体" w:cs="宋体"/>
          <w:color w:val="auto"/>
          <w:sz w:val="24"/>
          <w:szCs w:val="24"/>
          <w:lang w:eastAsia="zh-CN"/>
        </w:rPr>
        <w:t>协商同</w:t>
      </w:r>
      <w:r>
        <w:rPr>
          <w:rFonts w:hint="eastAsia" w:ascii="宋体" w:hAnsi="宋体" w:eastAsia="宋体" w:cs="宋体"/>
          <w:color w:val="auto"/>
          <w:spacing w:val="-5"/>
          <w:sz w:val="24"/>
          <w:szCs w:val="24"/>
          <w:lang w:eastAsia="zh-CN"/>
        </w:rPr>
        <w:t>意</w:t>
      </w:r>
      <w:r>
        <w:rPr>
          <w:rFonts w:hint="eastAsia" w:ascii="宋体" w:hAnsi="宋体" w:eastAsia="宋体" w:cs="宋体"/>
          <w:color w:val="auto"/>
          <w:spacing w:val="-34"/>
          <w:sz w:val="24"/>
          <w:szCs w:val="24"/>
          <w:lang w:eastAsia="zh-CN"/>
        </w:rPr>
        <w:t>在</w:t>
      </w:r>
      <w:r>
        <w:rPr>
          <w:rFonts w:hint="eastAsia" w:ascii="宋体" w:hAnsi="宋体" w:eastAsia="宋体" w:cs="宋体"/>
          <w:color w:val="auto"/>
          <w:sz w:val="24"/>
          <w:szCs w:val="24"/>
          <w:lang w:eastAsia="zh-CN"/>
        </w:rPr>
        <w:t>《合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条款</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规</w:t>
      </w:r>
      <w:r>
        <w:rPr>
          <w:rFonts w:hint="eastAsia" w:ascii="宋体" w:hAnsi="宋体" w:eastAsia="宋体" w:cs="宋体"/>
          <w:color w:val="auto"/>
          <w:spacing w:val="-5"/>
          <w:sz w:val="24"/>
          <w:szCs w:val="24"/>
          <w:lang w:eastAsia="zh-CN"/>
        </w:rPr>
        <w:t>定</w:t>
      </w:r>
      <w:r>
        <w:rPr>
          <w:rFonts w:hint="eastAsia" w:ascii="宋体" w:hAnsi="宋体" w:eastAsia="宋体" w:cs="宋体"/>
          <w:color w:val="auto"/>
          <w:sz w:val="24"/>
          <w:szCs w:val="24"/>
          <w:lang w:eastAsia="zh-CN"/>
        </w:rPr>
        <w:t>的范围</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变更合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工作内</w:t>
      </w:r>
      <w:r>
        <w:rPr>
          <w:rFonts w:hint="eastAsia" w:ascii="宋体" w:hAnsi="宋体" w:eastAsia="宋体" w:cs="宋体"/>
          <w:color w:val="auto"/>
          <w:spacing w:val="-5"/>
          <w:sz w:val="24"/>
          <w:szCs w:val="24"/>
          <w:lang w:eastAsia="zh-CN"/>
        </w:rPr>
        <w:t>容</w:t>
      </w:r>
      <w:r>
        <w:rPr>
          <w:rFonts w:hint="eastAsia" w:ascii="宋体" w:hAnsi="宋体" w:eastAsia="宋体" w:cs="宋体"/>
          <w:color w:val="auto"/>
          <w:sz w:val="24"/>
          <w:szCs w:val="24"/>
          <w:lang w:eastAsia="zh-CN"/>
        </w:rPr>
        <w:t>时</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我</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承担本</w:t>
      </w:r>
      <w:r>
        <w:rPr>
          <w:rFonts w:hint="eastAsia" w:ascii="宋体" w:hAnsi="宋体" w:eastAsia="宋体" w:cs="宋体"/>
          <w:color w:val="auto"/>
          <w:spacing w:val="-1"/>
          <w:sz w:val="24"/>
          <w:szCs w:val="24"/>
          <w:lang w:eastAsia="zh-CN"/>
        </w:rPr>
        <w:t>保函规定的责任不变。</w:t>
      </w:r>
    </w:p>
    <w:p w14:paraId="2BBE0293">
      <w:pPr>
        <w:keepNext w:val="0"/>
        <w:keepLines w:val="0"/>
        <w:pageBreakBefore w:val="0"/>
        <w:widowControl w:val="0"/>
        <w:kinsoku/>
        <w:wordWrap w:val="0"/>
        <w:overflowPunct/>
        <w:topLinePunct/>
        <w:autoSpaceDE/>
        <w:autoSpaceDN/>
        <w:bidi w:val="0"/>
        <w:snapToGrid/>
        <w:spacing w:line="440" w:lineRule="exact"/>
        <w:ind w:right="0" w:rightChars="0"/>
        <w:jc w:val="both"/>
        <w:textAlignment w:val="auto"/>
        <w:rPr>
          <w:rFonts w:hint="eastAsia" w:ascii="宋体" w:hAnsi="宋体" w:eastAsia="宋体" w:cs="宋体"/>
          <w:color w:val="auto"/>
          <w:sz w:val="24"/>
          <w:szCs w:val="24"/>
          <w:lang w:eastAsia="zh-CN"/>
        </w:rPr>
      </w:pPr>
    </w:p>
    <w:p w14:paraId="5D5F9690">
      <w:pPr>
        <w:pStyle w:val="14"/>
        <w:keepNext w:val="0"/>
        <w:keepLines w:val="0"/>
        <w:pageBreakBefore w:val="0"/>
        <w:widowControl w:val="0"/>
        <w:tabs>
          <w:tab w:val="left" w:pos="8263"/>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pacing w:val="22"/>
          <w:sz w:val="24"/>
          <w:szCs w:val="24"/>
          <w:lang w:eastAsia="zh-CN"/>
        </w:rPr>
      </w:pPr>
      <w:r>
        <w:rPr>
          <w:rFonts w:hint="eastAsia" w:ascii="宋体" w:hAnsi="宋体" w:eastAsia="宋体" w:cs="宋体"/>
          <w:color w:val="auto"/>
          <w:sz w:val="24"/>
          <w:szCs w:val="24"/>
          <w:lang w:eastAsia="zh-CN"/>
        </w:rPr>
        <w:t>担</w:t>
      </w:r>
      <w:r>
        <w:rPr>
          <w:rFonts w:hint="eastAsia" w:ascii="宋体" w:hAnsi="宋体" w:eastAsia="宋体" w:cs="宋体"/>
          <w:color w:val="auto"/>
          <w:spacing w:val="-4"/>
          <w:sz w:val="24"/>
          <w:szCs w:val="24"/>
          <w:lang w:eastAsia="zh-CN"/>
        </w:rPr>
        <w:t xml:space="preserve"> </w:t>
      </w:r>
      <w:r>
        <w:rPr>
          <w:rFonts w:hint="eastAsia" w:ascii="宋体" w:hAnsi="宋体" w:eastAsia="宋体" w:cs="宋体"/>
          <w:color w:val="auto"/>
          <w:sz w:val="24"/>
          <w:szCs w:val="24"/>
          <w:lang w:eastAsia="zh-CN"/>
        </w:rPr>
        <w:t xml:space="preserve">保 </w:t>
      </w:r>
      <w:r>
        <w:rPr>
          <w:rFonts w:hint="eastAsia" w:ascii="宋体" w:hAnsi="宋体" w:eastAsia="宋体" w:cs="宋体"/>
          <w:color w:val="auto"/>
          <w:spacing w:val="-3"/>
          <w:sz w:val="24"/>
          <w:szCs w:val="24"/>
          <w:lang w:eastAsia="zh-CN"/>
        </w:rPr>
        <w:t>人：</w:t>
      </w:r>
      <w:r>
        <w:rPr>
          <w:rFonts w:hint="eastAsia" w:ascii="宋体" w:hAnsi="宋体" w:eastAsia="宋体" w:cs="宋体"/>
          <w:color w:val="auto"/>
          <w:spacing w:val="-3"/>
          <w:sz w:val="24"/>
          <w:szCs w:val="24"/>
          <w:u w:val="thick" w:color="000000"/>
          <w:lang w:eastAsia="zh-CN"/>
        </w:rPr>
        <w:tab/>
      </w:r>
      <w:r>
        <w:rPr>
          <w:rFonts w:hint="eastAsia" w:ascii="宋体" w:hAnsi="宋体" w:eastAsia="宋体" w:cs="宋体"/>
          <w:color w:val="auto"/>
          <w:spacing w:val="-2"/>
          <w:sz w:val="24"/>
          <w:szCs w:val="24"/>
          <w:lang w:eastAsia="zh-CN"/>
        </w:rPr>
        <w:t>（盖单位章）</w:t>
      </w:r>
      <w:r>
        <w:rPr>
          <w:rFonts w:hint="eastAsia" w:ascii="宋体" w:hAnsi="宋体" w:eastAsia="宋体" w:cs="宋体"/>
          <w:color w:val="auto"/>
          <w:spacing w:val="22"/>
          <w:sz w:val="24"/>
          <w:szCs w:val="24"/>
          <w:lang w:eastAsia="zh-CN"/>
        </w:rPr>
        <w:t xml:space="preserve"> </w:t>
      </w:r>
    </w:p>
    <w:p w14:paraId="7CA33401">
      <w:pPr>
        <w:pStyle w:val="14"/>
        <w:keepNext w:val="0"/>
        <w:keepLines w:val="0"/>
        <w:pageBreakBefore w:val="0"/>
        <w:widowControl w:val="0"/>
        <w:tabs>
          <w:tab w:val="left" w:pos="8263"/>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法定代表人或其委托代理人：</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2"/>
          <w:sz w:val="24"/>
          <w:szCs w:val="24"/>
          <w:lang w:eastAsia="zh-CN"/>
        </w:rPr>
        <w:t>（签字）</w:t>
      </w:r>
    </w:p>
    <w:p w14:paraId="19F57364">
      <w:pPr>
        <w:pStyle w:val="14"/>
        <w:keepNext w:val="0"/>
        <w:keepLines w:val="0"/>
        <w:pageBreakBefore w:val="0"/>
        <w:widowControl w:val="0"/>
        <w:tabs>
          <w:tab w:val="left" w:pos="4903"/>
          <w:tab w:val="left" w:pos="7581"/>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pacing w:val="20"/>
          <w:sz w:val="24"/>
          <w:szCs w:val="24"/>
          <w:lang w:eastAsia="zh-CN"/>
        </w:rPr>
      </w:pPr>
      <w:r>
        <w:rPr>
          <w:rFonts w:hint="eastAsia" w:ascii="宋体" w:hAnsi="宋体" w:eastAsia="宋体" w:cs="宋体"/>
          <w:color w:val="auto"/>
          <w:sz w:val="24"/>
          <w:szCs w:val="24"/>
          <w:lang w:eastAsia="zh-CN"/>
        </w:rPr>
        <w:t>地</w:t>
      </w:r>
      <w:r>
        <w:rPr>
          <w:rFonts w:hint="eastAsia" w:ascii="宋体" w:hAnsi="宋体" w:eastAsia="宋体" w:cs="宋体"/>
          <w:color w:val="auto"/>
          <w:spacing w:val="-3"/>
          <w:sz w:val="24"/>
          <w:szCs w:val="24"/>
          <w:lang w:eastAsia="zh-CN"/>
        </w:rPr>
        <w:t>址：</w:t>
      </w:r>
      <w:r>
        <w:rPr>
          <w:rFonts w:hint="eastAsia" w:ascii="宋体" w:hAnsi="宋体" w:eastAsia="宋体" w:cs="宋体"/>
          <w:color w:val="auto"/>
          <w:sz w:val="24"/>
          <w:szCs w:val="24"/>
          <w:u w:val="thick" w:color="000000"/>
          <w:lang w:eastAsia="zh-CN"/>
        </w:rPr>
        <w:t xml:space="preserve"> </w:t>
      </w:r>
      <w:r>
        <w:rPr>
          <w:rFonts w:hint="eastAsia" w:ascii="宋体" w:hAnsi="宋体" w:eastAsia="宋体" w:cs="宋体"/>
          <w:color w:val="auto"/>
          <w:sz w:val="24"/>
          <w:szCs w:val="24"/>
          <w:u w:val="thick" w:color="000000"/>
          <w:lang w:eastAsia="zh-CN"/>
        </w:rPr>
        <w:tab/>
      </w:r>
      <w:r>
        <w:rPr>
          <w:rFonts w:hint="eastAsia" w:ascii="宋体" w:hAnsi="宋体" w:eastAsia="宋体" w:cs="宋体"/>
          <w:color w:val="auto"/>
          <w:spacing w:val="20"/>
          <w:sz w:val="24"/>
          <w:szCs w:val="24"/>
          <w:lang w:eastAsia="zh-CN"/>
        </w:rPr>
        <w:t xml:space="preserve"> </w:t>
      </w:r>
    </w:p>
    <w:p w14:paraId="355BAF6B">
      <w:pPr>
        <w:pStyle w:val="14"/>
        <w:keepNext w:val="0"/>
        <w:keepLines w:val="0"/>
        <w:pageBreakBefore w:val="0"/>
        <w:widowControl w:val="0"/>
        <w:tabs>
          <w:tab w:val="left" w:pos="4903"/>
          <w:tab w:val="left" w:pos="7581"/>
          <w:tab w:val="clear" w:pos="567"/>
        </w:tabs>
        <w:kinsoku/>
        <w:wordWrap w:val="0"/>
        <w:overflowPunct/>
        <w:topLinePunct/>
        <w:autoSpaceDE/>
        <w:autoSpaceDN/>
        <w:bidi w:val="0"/>
        <w:snapToGrid/>
        <w:spacing w:before="0" w:line="440" w:lineRule="exact"/>
        <w:ind w:left="0" w:leftChars="0" w:right="0" w:rightChars="0" w:firstLine="468" w:firstLineChars="200"/>
        <w:jc w:val="both"/>
        <w:textAlignment w:val="auto"/>
        <w:rPr>
          <w:rFonts w:hint="eastAsia" w:ascii="宋体" w:hAnsi="宋体" w:eastAsia="宋体" w:cs="宋体"/>
          <w:color w:val="auto"/>
          <w:spacing w:val="24"/>
          <w:sz w:val="24"/>
          <w:szCs w:val="24"/>
          <w:lang w:eastAsia="zh-CN"/>
        </w:rPr>
      </w:pPr>
      <w:r>
        <w:rPr>
          <w:rFonts w:hint="eastAsia" w:ascii="宋体" w:hAnsi="宋体" w:eastAsia="宋体" w:cs="宋体"/>
          <w:color w:val="auto"/>
          <w:spacing w:val="-3"/>
          <w:sz w:val="24"/>
          <w:szCs w:val="24"/>
          <w:lang w:eastAsia="zh-CN"/>
        </w:rPr>
        <w:t>邮政编码：</w:t>
      </w:r>
      <w:r>
        <w:rPr>
          <w:rFonts w:hint="eastAsia" w:ascii="宋体" w:hAnsi="宋体" w:eastAsia="宋体" w:cs="宋体"/>
          <w:color w:val="auto"/>
          <w:sz w:val="24"/>
          <w:szCs w:val="24"/>
          <w:u w:val="thick" w:color="000000"/>
          <w:lang w:eastAsia="zh-CN"/>
        </w:rPr>
        <w:t xml:space="preserve"> </w:t>
      </w:r>
      <w:r>
        <w:rPr>
          <w:rFonts w:hint="eastAsia" w:ascii="宋体" w:hAnsi="宋体" w:eastAsia="宋体" w:cs="宋体"/>
          <w:color w:val="auto"/>
          <w:sz w:val="24"/>
          <w:szCs w:val="24"/>
          <w:u w:val="thick" w:color="000000"/>
          <w:lang w:eastAsia="zh-CN"/>
        </w:rPr>
        <w:tab/>
      </w:r>
      <w:r>
        <w:rPr>
          <w:rFonts w:hint="eastAsia" w:ascii="宋体" w:hAnsi="宋体" w:eastAsia="宋体" w:cs="宋体"/>
          <w:color w:val="auto"/>
          <w:spacing w:val="24"/>
          <w:sz w:val="24"/>
          <w:szCs w:val="24"/>
          <w:lang w:eastAsia="zh-CN"/>
        </w:rPr>
        <w:t xml:space="preserve"> </w:t>
      </w:r>
    </w:p>
    <w:p w14:paraId="6394C0E3">
      <w:pPr>
        <w:pStyle w:val="14"/>
        <w:keepNext w:val="0"/>
        <w:keepLines w:val="0"/>
        <w:pageBreakBefore w:val="0"/>
        <w:widowControl w:val="0"/>
        <w:tabs>
          <w:tab w:val="left" w:pos="4903"/>
          <w:tab w:val="left" w:pos="7581"/>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pacing w:val="20"/>
          <w:sz w:val="24"/>
          <w:szCs w:val="24"/>
          <w:lang w:eastAsia="zh-CN"/>
        </w:rPr>
      </w:pPr>
      <w:r>
        <w:rPr>
          <w:rFonts w:hint="eastAsia" w:ascii="宋体" w:hAnsi="宋体" w:eastAsia="宋体" w:cs="宋体"/>
          <w:color w:val="auto"/>
          <w:sz w:val="24"/>
          <w:szCs w:val="24"/>
          <w:lang w:eastAsia="zh-CN"/>
        </w:rPr>
        <w:t>电</w:t>
      </w:r>
      <w:r>
        <w:rPr>
          <w:rFonts w:hint="eastAsia" w:ascii="宋体" w:hAnsi="宋体" w:eastAsia="宋体" w:cs="宋体"/>
          <w:color w:val="auto"/>
          <w:spacing w:val="-3"/>
          <w:sz w:val="24"/>
          <w:szCs w:val="24"/>
          <w:lang w:eastAsia="zh-CN"/>
        </w:rPr>
        <w:t>话：</w:t>
      </w:r>
      <w:r>
        <w:rPr>
          <w:rFonts w:hint="eastAsia" w:ascii="宋体" w:hAnsi="宋体" w:eastAsia="宋体" w:cs="宋体"/>
          <w:color w:val="auto"/>
          <w:sz w:val="24"/>
          <w:szCs w:val="24"/>
          <w:u w:val="thick" w:color="000000"/>
          <w:lang w:eastAsia="zh-CN"/>
        </w:rPr>
        <w:t xml:space="preserve"> </w:t>
      </w:r>
      <w:r>
        <w:rPr>
          <w:rFonts w:hint="eastAsia" w:ascii="宋体" w:hAnsi="宋体" w:eastAsia="宋体" w:cs="宋体"/>
          <w:color w:val="auto"/>
          <w:sz w:val="24"/>
          <w:szCs w:val="24"/>
          <w:u w:val="thick" w:color="000000"/>
          <w:lang w:eastAsia="zh-CN"/>
        </w:rPr>
        <w:tab/>
      </w:r>
      <w:r>
        <w:rPr>
          <w:rFonts w:hint="eastAsia" w:ascii="宋体" w:hAnsi="宋体" w:eastAsia="宋体" w:cs="宋体"/>
          <w:color w:val="auto"/>
          <w:spacing w:val="20"/>
          <w:sz w:val="24"/>
          <w:szCs w:val="24"/>
          <w:lang w:eastAsia="zh-CN"/>
        </w:rPr>
        <w:t xml:space="preserve"> </w:t>
      </w:r>
    </w:p>
    <w:p w14:paraId="578D3448">
      <w:pPr>
        <w:pStyle w:val="14"/>
        <w:keepNext w:val="0"/>
        <w:keepLines w:val="0"/>
        <w:pageBreakBefore w:val="0"/>
        <w:widowControl w:val="0"/>
        <w:tabs>
          <w:tab w:val="left" w:pos="4903"/>
          <w:tab w:val="left" w:pos="7581"/>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传</w:t>
      </w:r>
      <w:r>
        <w:rPr>
          <w:rFonts w:hint="eastAsia" w:ascii="宋体" w:hAnsi="宋体" w:eastAsia="宋体" w:cs="宋体"/>
          <w:color w:val="auto"/>
          <w:spacing w:val="-3"/>
          <w:sz w:val="24"/>
          <w:szCs w:val="24"/>
          <w:lang w:eastAsia="zh-CN"/>
        </w:rPr>
        <w:t>真：</w:t>
      </w:r>
      <w:r>
        <w:rPr>
          <w:rFonts w:hint="eastAsia" w:ascii="宋体" w:hAnsi="宋体" w:eastAsia="宋体" w:cs="宋体"/>
          <w:color w:val="auto"/>
          <w:sz w:val="24"/>
          <w:szCs w:val="24"/>
          <w:u w:val="thick" w:color="000000"/>
          <w:lang w:eastAsia="zh-CN"/>
        </w:rPr>
        <w:t xml:space="preserve"> </w:t>
      </w:r>
      <w:r>
        <w:rPr>
          <w:rFonts w:hint="eastAsia" w:ascii="宋体" w:hAnsi="宋体" w:eastAsia="宋体" w:cs="宋体"/>
          <w:color w:val="auto"/>
          <w:sz w:val="24"/>
          <w:szCs w:val="24"/>
          <w:u w:val="thick" w:color="000000"/>
          <w:lang w:eastAsia="zh-CN"/>
        </w:rPr>
        <w:tab/>
      </w:r>
    </w:p>
    <w:p w14:paraId="0375F7C8">
      <w:pPr>
        <w:pStyle w:val="14"/>
        <w:keepNext w:val="0"/>
        <w:keepLines w:val="0"/>
        <w:pageBreakBefore w:val="0"/>
        <w:widowControl w:val="0"/>
        <w:tabs>
          <w:tab w:val="left" w:pos="5427"/>
          <w:tab w:val="left" w:pos="6055"/>
          <w:tab w:val="left" w:pos="6689"/>
          <w:tab w:val="clear" w:pos="567"/>
        </w:tabs>
        <w:kinsoku/>
        <w:wordWrap w:val="0"/>
        <w:overflowPunct/>
        <w:topLinePunct/>
        <w:autoSpaceDE/>
        <w:autoSpaceDN/>
        <w:bidi w:val="0"/>
        <w:snapToGrid/>
        <w:spacing w:before="0" w:line="440" w:lineRule="exact"/>
        <w:ind w:left="0" w:leftChars="0" w:right="0" w:rightChars="0" w:firstLine="720" w:firstLineChars="3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1"/>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日</w:t>
      </w:r>
    </w:p>
    <w:p w14:paraId="10163509">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sectPr>
          <w:pgSz w:w="11906" w:h="16840"/>
          <w:pgMar w:top="1440" w:right="1080" w:bottom="1440" w:left="1080" w:header="720" w:footer="720" w:gutter="0"/>
          <w:pgNumType w:fmt="decimal"/>
          <w:cols w:space="720" w:num="1"/>
        </w:sectPr>
      </w:pPr>
    </w:p>
    <w:p w14:paraId="59478F2C">
      <w:pPr>
        <w:keepNext w:val="0"/>
        <w:keepLines w:val="0"/>
        <w:pageBreakBefore w:val="0"/>
        <w:widowControl w:val="0"/>
        <w:kinsoku/>
        <w:wordWrap w:val="0"/>
        <w:overflowPunct/>
        <w:topLinePunct/>
        <w:autoSpaceDE/>
        <w:autoSpaceDN/>
        <w:bidi w:val="0"/>
        <w:snapToGrid/>
        <w:spacing w:line="440" w:lineRule="exact"/>
        <w:ind w:left="0" w:leftChars="0" w:right="0" w:rightChars="0" w:firstLine="456" w:firstLineChars="200"/>
        <w:jc w:val="both"/>
        <w:textAlignment w:val="auto"/>
        <w:rPr>
          <w:rFonts w:hint="eastAsia" w:ascii="宋体" w:hAnsi="宋体" w:eastAsia="宋体" w:cs="宋体"/>
          <w:color w:val="auto"/>
          <w:w w:val="95"/>
          <w:sz w:val="24"/>
          <w:szCs w:val="24"/>
          <w:lang w:eastAsia="zh-CN"/>
        </w:rPr>
      </w:pPr>
    </w:p>
    <w:p w14:paraId="646F5833">
      <w:pPr>
        <w:keepNext w:val="0"/>
        <w:keepLines w:val="0"/>
        <w:pageBreakBefore w:val="0"/>
        <w:widowControl w:val="0"/>
        <w:kinsoku/>
        <w:wordWrap w:val="0"/>
        <w:overflowPunct/>
        <w:topLinePunct/>
        <w:autoSpaceDE/>
        <w:autoSpaceDN/>
        <w:bidi w:val="0"/>
        <w:snapToGrid/>
        <w:spacing w:line="440" w:lineRule="exact"/>
        <w:ind w:left="0" w:leftChars="0" w:right="0" w:rightChars="0" w:firstLine="456" w:firstLineChars="200"/>
        <w:jc w:val="both"/>
        <w:textAlignment w:val="auto"/>
        <w:rPr>
          <w:rFonts w:hint="eastAsia" w:ascii="宋体" w:hAnsi="宋体" w:eastAsia="宋体" w:cs="宋体"/>
          <w:color w:val="auto"/>
          <w:w w:val="95"/>
          <w:sz w:val="24"/>
          <w:szCs w:val="24"/>
          <w:lang w:eastAsia="zh-CN"/>
        </w:rPr>
      </w:pPr>
    </w:p>
    <w:p w14:paraId="11B15184">
      <w:pPr>
        <w:keepNext w:val="0"/>
        <w:keepLines w:val="0"/>
        <w:pageBreakBefore w:val="0"/>
        <w:widowControl w:val="0"/>
        <w:kinsoku/>
        <w:wordWrap w:val="0"/>
        <w:overflowPunct/>
        <w:topLinePunct/>
        <w:autoSpaceDE/>
        <w:autoSpaceDN/>
        <w:bidi w:val="0"/>
        <w:snapToGrid/>
        <w:spacing w:line="440" w:lineRule="exact"/>
        <w:ind w:right="0" w:right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w w:val="95"/>
          <w:sz w:val="24"/>
          <w:szCs w:val="24"/>
          <w:lang w:eastAsia="zh-CN"/>
        </w:rPr>
        <w:br w:type="page"/>
      </w:r>
      <w:r>
        <w:rPr>
          <w:rFonts w:hint="eastAsia" w:ascii="宋体" w:hAnsi="宋体" w:eastAsia="宋体" w:cs="宋体"/>
          <w:color w:val="auto"/>
          <w:w w:val="95"/>
          <w:sz w:val="24"/>
          <w:szCs w:val="24"/>
          <w:lang w:eastAsia="zh-CN"/>
        </w:rPr>
        <w:t>附件三：</w:t>
      </w:r>
    </w:p>
    <w:p w14:paraId="3C2E75C2">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column"/>
      </w:r>
    </w:p>
    <w:p w14:paraId="0EA97067">
      <w:pPr>
        <w:keepNext w:val="0"/>
        <w:keepLines w:val="0"/>
        <w:pageBreakBefore w:val="0"/>
        <w:widowControl w:val="0"/>
        <w:kinsoku/>
        <w:wordWrap w:val="0"/>
        <w:overflowPunct/>
        <w:topLinePunct/>
        <w:autoSpaceDE/>
        <w:autoSpaceDN/>
        <w:bidi w:val="0"/>
        <w:snapToGrid/>
        <w:spacing w:line="440" w:lineRule="exact"/>
        <w:ind w:left="0" w:leftChars="0" w:right="0" w:rightChars="0" w:firstLine="468" w:firstLineChars="200"/>
        <w:jc w:val="both"/>
        <w:textAlignment w:val="auto"/>
        <w:rPr>
          <w:rFonts w:hint="eastAsia" w:ascii="宋体" w:hAnsi="宋体" w:eastAsia="宋体" w:cs="宋体"/>
          <w:color w:val="auto"/>
          <w:sz w:val="24"/>
          <w:szCs w:val="24"/>
          <w:lang w:eastAsia="zh-CN"/>
        </w:rPr>
        <w:sectPr>
          <w:type w:val="continuous"/>
          <w:pgSz w:w="11906" w:h="16840"/>
          <w:pgMar w:top="1440" w:right="1080" w:bottom="1440" w:left="1080" w:header="720" w:footer="720" w:gutter="0"/>
          <w:pgNumType w:fmt="decimal"/>
          <w:cols w:equalWidth="0" w:num="2">
            <w:col w:w="1656" w:space="1701"/>
            <w:col w:w="6389"/>
          </w:cols>
        </w:sectPr>
      </w:pPr>
      <w:r>
        <w:rPr>
          <w:rFonts w:hint="eastAsia" w:ascii="宋体" w:hAnsi="宋体" w:eastAsia="宋体" w:cs="宋体"/>
          <w:color w:val="auto"/>
          <w:spacing w:val="-3"/>
          <w:sz w:val="24"/>
          <w:szCs w:val="24"/>
          <w:lang w:eastAsia="zh-CN"/>
        </w:rPr>
        <w:t>预付款担保函（格式）</w:t>
      </w:r>
    </w:p>
    <w:p w14:paraId="4DD4C9AF">
      <w:pPr>
        <w:keepNext w:val="0"/>
        <w:keepLines w:val="0"/>
        <w:pageBreakBefore w:val="0"/>
        <w:widowControl w:val="0"/>
        <w:kinsoku/>
        <w:wordWrap w:val="0"/>
        <w:overflowPunct/>
        <w:topLinePunct/>
        <w:autoSpaceDE/>
        <w:autoSpaceDN/>
        <w:bidi w:val="0"/>
        <w:snapToGrid/>
        <w:spacing w:line="440" w:lineRule="exact"/>
        <w:ind w:right="0" w:rightChars="0"/>
        <w:jc w:val="both"/>
        <w:textAlignment w:val="auto"/>
        <w:rPr>
          <w:rFonts w:hint="eastAsia" w:ascii="宋体" w:hAnsi="宋体" w:eastAsia="宋体" w:cs="宋体"/>
          <w:color w:val="auto"/>
          <w:sz w:val="24"/>
          <w:szCs w:val="24"/>
          <w:lang w:eastAsia="zh-CN"/>
        </w:rPr>
      </w:pPr>
    </w:p>
    <w:p w14:paraId="79F91D6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u w:val="thick" w:color="000000"/>
          <w:lang w:val="en-US" w:eastAsia="zh-CN"/>
        </w:rPr>
        <w:t xml:space="preserve">                   </w:t>
      </w:r>
      <w:r>
        <w:rPr>
          <w:rFonts w:hint="eastAsia" w:ascii="宋体" w:hAnsi="宋体" w:eastAsia="宋体" w:cs="宋体"/>
          <w:color w:val="auto"/>
          <w:spacing w:val="-1"/>
          <w:sz w:val="24"/>
          <w:szCs w:val="24"/>
          <w:lang w:eastAsia="zh-CN"/>
        </w:rPr>
        <w:t>：</w:t>
      </w:r>
    </w:p>
    <w:p w14:paraId="1C553458">
      <w:pPr>
        <w:keepNext w:val="0"/>
        <w:keepLines w:val="0"/>
        <w:pageBreakBefore w:val="0"/>
        <w:widowControl w:val="0"/>
        <w:tabs>
          <w:tab w:val="left" w:pos="3190"/>
          <w:tab w:val="left" w:pos="4428"/>
          <w:tab w:val="left" w:pos="5177"/>
          <w:tab w:val="left" w:pos="5926"/>
        </w:tabs>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w:t>
      </w:r>
      <w:r>
        <w:rPr>
          <w:rFonts w:hint="eastAsia" w:ascii="宋体" w:hAnsi="宋体" w:eastAsia="宋体" w:cs="宋体"/>
          <w:color w:val="auto"/>
          <w:spacing w:val="-5"/>
          <w:sz w:val="24"/>
          <w:szCs w:val="24"/>
          <w:lang w:eastAsia="zh-CN"/>
        </w:rPr>
        <w:t>据</w:t>
      </w:r>
      <w:r>
        <w:rPr>
          <w:rFonts w:hint="eastAsia" w:ascii="宋体" w:hAnsi="宋体" w:eastAsia="宋体" w:cs="宋体"/>
          <w:color w:val="auto"/>
          <w:spacing w:val="-5"/>
          <w:sz w:val="24"/>
          <w:szCs w:val="24"/>
          <w:u w:val="thick" w:color="000000"/>
          <w:lang w:eastAsia="zh-CN"/>
        </w:rPr>
        <w:tab/>
      </w:r>
      <w:r>
        <w:rPr>
          <w:rFonts w:hint="eastAsia" w:ascii="宋体" w:hAnsi="宋体" w:eastAsia="宋体" w:cs="宋体"/>
          <w:color w:val="auto"/>
          <w:sz w:val="24"/>
          <w:szCs w:val="24"/>
          <w:lang w:eastAsia="zh-CN"/>
        </w:rPr>
        <w:t>（承包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名称</w:t>
      </w:r>
      <w:r>
        <w:rPr>
          <w:rFonts w:hint="eastAsia" w:ascii="宋体" w:hAnsi="宋体" w:eastAsia="宋体" w:cs="宋体"/>
          <w:color w:val="auto"/>
          <w:spacing w:val="-72"/>
          <w:sz w:val="24"/>
          <w:szCs w:val="24"/>
          <w:lang w:eastAsia="zh-CN"/>
        </w:rPr>
        <w:t>）</w:t>
      </w:r>
      <w:r>
        <w:rPr>
          <w:rFonts w:hint="eastAsia" w:ascii="宋体" w:hAnsi="宋体" w:eastAsia="宋体" w:cs="宋体"/>
          <w:color w:val="auto"/>
          <w:sz w:val="24"/>
          <w:szCs w:val="24"/>
          <w:lang w:eastAsia="zh-CN"/>
        </w:rPr>
        <w:t>（以下</w:t>
      </w:r>
      <w:r>
        <w:rPr>
          <w:rFonts w:hint="eastAsia" w:ascii="宋体" w:hAnsi="宋体" w:eastAsia="宋体" w:cs="宋体"/>
          <w:color w:val="auto"/>
          <w:spacing w:val="-34"/>
          <w:sz w:val="24"/>
          <w:szCs w:val="24"/>
          <w:lang w:eastAsia="zh-CN"/>
        </w:rPr>
        <w:t>称</w:t>
      </w:r>
      <w:r>
        <w:rPr>
          <w:rFonts w:hint="eastAsia" w:ascii="宋体" w:hAnsi="宋体" w:eastAsia="宋体" w:cs="宋体"/>
          <w:color w:val="auto"/>
          <w:spacing w:val="-5"/>
          <w:sz w:val="24"/>
          <w:szCs w:val="24"/>
          <w:lang w:eastAsia="zh-CN"/>
        </w:rPr>
        <w:t>“</w:t>
      </w:r>
      <w:r>
        <w:rPr>
          <w:rFonts w:hint="eastAsia" w:ascii="宋体" w:hAnsi="宋体" w:eastAsia="宋体" w:cs="宋体"/>
          <w:color w:val="auto"/>
          <w:sz w:val="24"/>
          <w:szCs w:val="24"/>
          <w:lang w:eastAsia="zh-CN"/>
        </w:rPr>
        <w:t>承包人</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 xml:space="preserve">（发 </w:t>
      </w:r>
      <w:r>
        <w:rPr>
          <w:rFonts w:hint="eastAsia" w:ascii="宋体" w:hAnsi="宋体" w:eastAsia="宋体" w:cs="宋体"/>
          <w:color w:val="auto"/>
          <w:spacing w:val="1"/>
          <w:sz w:val="24"/>
          <w:szCs w:val="24"/>
          <w:lang w:eastAsia="zh-CN"/>
        </w:rPr>
        <w:t>包人名称）（以下简称“发包人”）于</w:t>
      </w:r>
      <w:r>
        <w:rPr>
          <w:rFonts w:hint="eastAsia" w:ascii="宋体" w:hAnsi="宋体" w:eastAsia="宋体" w:cs="宋体"/>
          <w:color w:val="auto"/>
          <w:spacing w:val="1"/>
          <w:sz w:val="24"/>
          <w:szCs w:val="24"/>
          <w:u w:val="thick" w:color="000000"/>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thick" w:color="000000"/>
          <w:lang w:eastAsia="zh-CN"/>
        </w:rPr>
        <w:tab/>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u w:val="thick" w:color="000000"/>
          <w:lang w:eastAsia="zh-CN"/>
        </w:rPr>
        <w:tab/>
      </w:r>
      <w:r>
        <w:rPr>
          <w:rFonts w:hint="eastAsia" w:ascii="宋体" w:hAnsi="宋体" w:eastAsia="宋体" w:cs="宋体"/>
          <w:color w:val="auto"/>
          <w:spacing w:val="1"/>
          <w:sz w:val="24"/>
          <w:szCs w:val="24"/>
          <w:lang w:eastAsia="zh-CN"/>
        </w:rPr>
        <w:t>日签订的</w:t>
      </w:r>
      <w:r>
        <w:rPr>
          <w:rFonts w:hint="eastAsia" w:ascii="宋体" w:hAnsi="宋体" w:eastAsia="宋体" w:cs="宋体"/>
          <w:b/>
          <w:bCs/>
          <w:color w:val="auto"/>
          <w:spacing w:val="1"/>
          <w:sz w:val="24"/>
          <w:szCs w:val="24"/>
          <w:u w:val="single" w:color="000000"/>
          <w:lang w:eastAsia="zh-CN"/>
        </w:rPr>
        <w:t xml:space="preserve">         项目</w:t>
      </w:r>
      <w:r>
        <w:rPr>
          <w:rFonts w:hint="eastAsia" w:ascii="宋体" w:hAnsi="宋体" w:eastAsia="宋体" w:cs="宋体"/>
          <w:color w:val="auto"/>
          <w:spacing w:val="-1"/>
          <w:sz w:val="24"/>
          <w:szCs w:val="24"/>
          <w:lang w:eastAsia="zh-CN"/>
        </w:rPr>
        <w:t>合同协议书面通知，承包</w:t>
      </w:r>
      <w:r>
        <w:rPr>
          <w:rFonts w:hint="eastAsia" w:ascii="宋体" w:hAnsi="宋体" w:eastAsia="宋体" w:cs="宋体"/>
          <w:color w:val="auto"/>
          <w:sz w:val="24"/>
          <w:szCs w:val="24"/>
          <w:lang w:eastAsia="zh-CN"/>
        </w:rPr>
        <w:t>人</w:t>
      </w:r>
      <w:r>
        <w:rPr>
          <w:rFonts w:hint="eastAsia" w:ascii="宋体" w:hAnsi="宋体" w:eastAsia="宋体" w:cs="宋体"/>
          <w:color w:val="auto"/>
          <w:spacing w:val="-5"/>
          <w:sz w:val="24"/>
          <w:szCs w:val="24"/>
          <w:lang w:eastAsia="zh-CN"/>
        </w:rPr>
        <w:t>按</w:t>
      </w:r>
      <w:r>
        <w:rPr>
          <w:rFonts w:hint="eastAsia" w:ascii="宋体" w:hAnsi="宋体" w:eastAsia="宋体" w:cs="宋体"/>
          <w:color w:val="auto"/>
          <w:sz w:val="24"/>
          <w:szCs w:val="24"/>
          <w:lang w:eastAsia="zh-CN"/>
        </w:rPr>
        <w:t>约定的</w:t>
      </w:r>
      <w:r>
        <w:rPr>
          <w:rFonts w:hint="eastAsia" w:ascii="宋体" w:hAnsi="宋体" w:eastAsia="宋体" w:cs="宋体"/>
          <w:color w:val="auto"/>
          <w:spacing w:val="-5"/>
          <w:sz w:val="24"/>
          <w:szCs w:val="24"/>
          <w:lang w:eastAsia="zh-CN"/>
        </w:rPr>
        <w:t>金</w:t>
      </w:r>
      <w:r>
        <w:rPr>
          <w:rFonts w:hint="eastAsia" w:ascii="宋体" w:hAnsi="宋体" w:eastAsia="宋体" w:cs="宋体"/>
          <w:color w:val="auto"/>
          <w:sz w:val="24"/>
          <w:szCs w:val="24"/>
          <w:lang w:eastAsia="zh-CN"/>
        </w:rPr>
        <w:t>额向发</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人提交</w:t>
      </w:r>
      <w:r>
        <w:rPr>
          <w:rFonts w:hint="eastAsia" w:ascii="宋体" w:hAnsi="宋体" w:eastAsia="宋体" w:cs="宋体"/>
          <w:color w:val="auto"/>
          <w:spacing w:val="-5"/>
          <w:sz w:val="24"/>
          <w:szCs w:val="24"/>
          <w:lang w:eastAsia="zh-CN"/>
        </w:rPr>
        <w:t>一</w:t>
      </w:r>
      <w:r>
        <w:rPr>
          <w:rFonts w:hint="eastAsia" w:ascii="宋体" w:hAnsi="宋体" w:eastAsia="宋体" w:cs="宋体"/>
          <w:color w:val="auto"/>
          <w:sz w:val="24"/>
          <w:szCs w:val="24"/>
          <w:lang w:eastAsia="zh-CN"/>
        </w:rPr>
        <w:t>份预付</w:t>
      </w:r>
      <w:r>
        <w:rPr>
          <w:rFonts w:hint="eastAsia" w:ascii="宋体" w:hAnsi="宋体" w:eastAsia="宋体" w:cs="宋体"/>
          <w:color w:val="auto"/>
          <w:spacing w:val="-5"/>
          <w:sz w:val="24"/>
          <w:szCs w:val="24"/>
          <w:lang w:eastAsia="zh-CN"/>
        </w:rPr>
        <w:t>款</w:t>
      </w:r>
      <w:r>
        <w:rPr>
          <w:rFonts w:hint="eastAsia" w:ascii="宋体" w:hAnsi="宋体" w:eastAsia="宋体" w:cs="宋体"/>
          <w:color w:val="auto"/>
          <w:sz w:val="24"/>
          <w:szCs w:val="24"/>
          <w:lang w:eastAsia="zh-CN"/>
        </w:rPr>
        <w:t>担保</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即</w:t>
      </w:r>
      <w:r>
        <w:rPr>
          <w:rFonts w:hint="eastAsia" w:ascii="宋体" w:hAnsi="宋体" w:eastAsia="宋体" w:cs="宋体"/>
          <w:color w:val="auto"/>
          <w:spacing w:val="-5"/>
          <w:sz w:val="24"/>
          <w:szCs w:val="24"/>
          <w:lang w:eastAsia="zh-CN"/>
        </w:rPr>
        <w:t>有</w:t>
      </w:r>
      <w:r>
        <w:rPr>
          <w:rFonts w:hint="eastAsia" w:ascii="宋体" w:hAnsi="宋体" w:eastAsia="宋体" w:cs="宋体"/>
          <w:color w:val="auto"/>
          <w:sz w:val="24"/>
          <w:szCs w:val="24"/>
          <w:lang w:eastAsia="zh-CN"/>
        </w:rPr>
        <w:t>权得到</w:t>
      </w:r>
      <w:r>
        <w:rPr>
          <w:rFonts w:hint="eastAsia" w:ascii="宋体" w:hAnsi="宋体" w:eastAsia="宋体" w:cs="宋体"/>
          <w:color w:val="auto"/>
          <w:spacing w:val="-5"/>
          <w:sz w:val="24"/>
          <w:szCs w:val="24"/>
          <w:lang w:eastAsia="zh-CN"/>
        </w:rPr>
        <w:t>发</w:t>
      </w:r>
      <w:r>
        <w:rPr>
          <w:rFonts w:hint="eastAsia" w:ascii="宋体" w:hAnsi="宋体" w:eastAsia="宋体" w:cs="宋体"/>
          <w:color w:val="auto"/>
          <w:sz w:val="24"/>
          <w:szCs w:val="24"/>
          <w:lang w:eastAsia="zh-CN"/>
        </w:rPr>
        <w:t>包人支</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相等金</w:t>
      </w:r>
      <w:r>
        <w:rPr>
          <w:rFonts w:hint="eastAsia" w:ascii="宋体" w:hAnsi="宋体" w:eastAsia="宋体" w:cs="宋体"/>
          <w:color w:val="auto"/>
          <w:spacing w:val="-5"/>
          <w:sz w:val="24"/>
          <w:szCs w:val="24"/>
          <w:lang w:eastAsia="zh-CN"/>
        </w:rPr>
        <w:t>额</w:t>
      </w:r>
      <w:r>
        <w:rPr>
          <w:rFonts w:hint="eastAsia" w:ascii="宋体" w:hAnsi="宋体" w:eastAsia="宋体" w:cs="宋体"/>
          <w:color w:val="auto"/>
          <w:sz w:val="24"/>
          <w:szCs w:val="24"/>
          <w:lang w:eastAsia="zh-CN"/>
        </w:rPr>
        <w:t>的预付款</w:t>
      </w:r>
      <w:r>
        <w:rPr>
          <w:rFonts w:hint="eastAsia" w:ascii="宋体" w:hAnsi="宋体" w:eastAsia="宋体" w:cs="宋体"/>
          <w:color w:val="auto"/>
          <w:spacing w:val="-53"/>
          <w:sz w:val="24"/>
          <w:szCs w:val="24"/>
          <w:lang w:eastAsia="zh-CN"/>
        </w:rPr>
        <w:t>。</w:t>
      </w:r>
      <w:r>
        <w:rPr>
          <w:rFonts w:hint="eastAsia" w:ascii="宋体" w:hAnsi="宋体" w:eastAsia="宋体" w:cs="宋体"/>
          <w:color w:val="auto"/>
          <w:sz w:val="24"/>
          <w:szCs w:val="24"/>
          <w:lang w:eastAsia="zh-CN"/>
        </w:rPr>
        <w:t>我</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 xml:space="preserve">愿意就 </w:t>
      </w:r>
      <w:r>
        <w:rPr>
          <w:rFonts w:hint="eastAsia" w:ascii="宋体" w:hAnsi="宋体" w:eastAsia="宋体" w:cs="宋体"/>
          <w:color w:val="auto"/>
          <w:spacing w:val="-2"/>
          <w:sz w:val="24"/>
          <w:szCs w:val="24"/>
          <w:lang w:eastAsia="zh-CN"/>
        </w:rPr>
        <w:t>你方提供给承包人的预付款提供担保。</w:t>
      </w:r>
    </w:p>
    <w:p w14:paraId="231E7E0D">
      <w:pPr>
        <w:pStyle w:val="14"/>
        <w:keepNext w:val="0"/>
        <w:keepLines w:val="0"/>
        <w:pageBreakBefore w:val="0"/>
        <w:widowControl w:val="0"/>
        <w:tabs>
          <w:tab w:val="left" w:pos="5009"/>
          <w:tab w:val="left" w:pos="6795"/>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1．担保金额人民币（大写）</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2"/>
          <w:sz w:val="24"/>
          <w:szCs w:val="24"/>
          <w:lang w:eastAsia="zh-CN"/>
        </w:rPr>
        <w:t>元（￥</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2"/>
          <w:sz w:val="24"/>
          <w:szCs w:val="24"/>
          <w:lang w:eastAsia="zh-CN"/>
        </w:rPr>
        <w:t>元）。</w:t>
      </w:r>
    </w:p>
    <w:p w14:paraId="4DFD4D1E">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2．担保有效期自预付款支付给承包人起生效，至发包人签发的进度付款证书说明预付款已完全扣</w:t>
      </w:r>
      <w:r>
        <w:rPr>
          <w:rFonts w:hint="eastAsia" w:ascii="宋体" w:hAnsi="宋体" w:eastAsia="宋体" w:cs="宋体"/>
          <w:color w:val="auto"/>
          <w:spacing w:val="-2"/>
          <w:sz w:val="24"/>
          <w:szCs w:val="24"/>
          <w:lang w:eastAsia="zh-CN"/>
        </w:rPr>
        <w:t>清止。</w:t>
      </w:r>
    </w:p>
    <w:p w14:paraId="45A53AC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3．在本担保有效期内，因承包人违反合同约定的义务而要求收回预付款时，我方在收到你方的书</w:t>
      </w:r>
      <w:r>
        <w:rPr>
          <w:rFonts w:hint="eastAsia" w:ascii="宋体" w:hAnsi="宋体" w:eastAsia="宋体" w:cs="宋体"/>
          <w:color w:val="auto"/>
          <w:spacing w:val="23"/>
          <w:sz w:val="24"/>
          <w:szCs w:val="24"/>
          <w:lang w:eastAsia="zh-CN"/>
        </w:rPr>
        <w:t xml:space="preserve"> </w:t>
      </w:r>
      <w:r>
        <w:rPr>
          <w:rFonts w:hint="eastAsia" w:ascii="宋体" w:hAnsi="宋体" w:eastAsia="宋体" w:cs="宋体"/>
          <w:color w:val="auto"/>
          <w:sz w:val="24"/>
          <w:szCs w:val="24"/>
          <w:lang w:eastAsia="zh-CN"/>
        </w:rPr>
        <w:t>面通</w:t>
      </w:r>
      <w:r>
        <w:rPr>
          <w:rFonts w:hint="eastAsia" w:ascii="宋体" w:hAnsi="宋体" w:eastAsia="宋体" w:cs="宋体"/>
          <w:color w:val="auto"/>
          <w:spacing w:val="-5"/>
          <w:sz w:val="24"/>
          <w:szCs w:val="24"/>
          <w:lang w:eastAsia="zh-CN"/>
        </w:rPr>
        <w:t>知</w:t>
      </w:r>
      <w:r>
        <w:rPr>
          <w:rFonts w:hint="eastAsia" w:ascii="宋体" w:hAnsi="宋体" w:eastAsia="宋体" w:cs="宋体"/>
          <w:color w:val="auto"/>
          <w:sz w:val="24"/>
          <w:szCs w:val="24"/>
          <w:lang w:eastAsia="zh-CN"/>
        </w:rPr>
        <w:t>后</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无条</w:t>
      </w:r>
      <w:r>
        <w:rPr>
          <w:rFonts w:hint="eastAsia" w:ascii="宋体" w:hAnsi="宋体" w:eastAsia="宋体" w:cs="宋体"/>
          <w:color w:val="auto"/>
          <w:spacing w:val="-5"/>
          <w:sz w:val="24"/>
          <w:szCs w:val="24"/>
          <w:lang w:eastAsia="zh-CN"/>
        </w:rPr>
        <w:t>件</w:t>
      </w:r>
      <w:r>
        <w:rPr>
          <w:rFonts w:hint="eastAsia" w:ascii="宋体" w:hAnsi="宋体" w:eastAsia="宋体" w:cs="宋体"/>
          <w:color w:val="auto"/>
          <w:sz w:val="24"/>
          <w:szCs w:val="24"/>
          <w:lang w:eastAsia="zh-CN"/>
        </w:rPr>
        <w:t>地在</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z w:val="24"/>
          <w:szCs w:val="24"/>
          <w:lang w:eastAsia="zh-CN"/>
        </w:rPr>
        <w:t>7</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天内</w:t>
      </w:r>
      <w:r>
        <w:rPr>
          <w:rFonts w:hint="eastAsia" w:ascii="宋体" w:hAnsi="宋体" w:eastAsia="宋体" w:cs="宋体"/>
          <w:color w:val="auto"/>
          <w:spacing w:val="-5"/>
          <w:sz w:val="24"/>
          <w:szCs w:val="24"/>
          <w:lang w:eastAsia="zh-CN"/>
        </w:rPr>
        <w:t>予</w:t>
      </w:r>
      <w:r>
        <w:rPr>
          <w:rFonts w:hint="eastAsia" w:ascii="宋体" w:hAnsi="宋体" w:eastAsia="宋体" w:cs="宋体"/>
          <w:color w:val="auto"/>
          <w:sz w:val="24"/>
          <w:szCs w:val="24"/>
          <w:lang w:eastAsia="zh-CN"/>
        </w:rPr>
        <w:t>以支</w:t>
      </w:r>
      <w:r>
        <w:rPr>
          <w:rFonts w:hint="eastAsia" w:ascii="宋体" w:hAnsi="宋体" w:eastAsia="宋体" w:cs="宋体"/>
          <w:color w:val="auto"/>
          <w:spacing w:val="-5"/>
          <w:sz w:val="24"/>
          <w:szCs w:val="24"/>
          <w:lang w:eastAsia="zh-CN"/>
        </w:rPr>
        <w:t>付</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但本</w:t>
      </w:r>
      <w:r>
        <w:rPr>
          <w:rFonts w:hint="eastAsia" w:ascii="宋体" w:hAnsi="宋体" w:eastAsia="宋体" w:cs="宋体"/>
          <w:color w:val="auto"/>
          <w:spacing w:val="-5"/>
          <w:sz w:val="24"/>
          <w:szCs w:val="24"/>
          <w:lang w:eastAsia="zh-CN"/>
        </w:rPr>
        <w:t>担</w:t>
      </w:r>
      <w:r>
        <w:rPr>
          <w:rFonts w:hint="eastAsia" w:ascii="宋体" w:hAnsi="宋体" w:eastAsia="宋体" w:cs="宋体"/>
          <w:color w:val="auto"/>
          <w:sz w:val="24"/>
          <w:szCs w:val="24"/>
          <w:lang w:eastAsia="zh-CN"/>
        </w:rPr>
        <w:t>保的担</w:t>
      </w:r>
      <w:r>
        <w:rPr>
          <w:rFonts w:hint="eastAsia" w:ascii="宋体" w:hAnsi="宋体" w:eastAsia="宋体" w:cs="宋体"/>
          <w:color w:val="auto"/>
          <w:spacing w:val="-5"/>
          <w:sz w:val="24"/>
          <w:szCs w:val="24"/>
          <w:lang w:eastAsia="zh-CN"/>
        </w:rPr>
        <w:t>保</w:t>
      </w:r>
      <w:r>
        <w:rPr>
          <w:rFonts w:hint="eastAsia" w:ascii="宋体" w:hAnsi="宋体" w:eastAsia="宋体" w:cs="宋体"/>
          <w:color w:val="auto"/>
          <w:sz w:val="24"/>
          <w:szCs w:val="24"/>
          <w:lang w:eastAsia="zh-CN"/>
        </w:rPr>
        <w:t>金</w:t>
      </w:r>
      <w:r>
        <w:rPr>
          <w:rFonts w:hint="eastAsia" w:ascii="宋体" w:hAnsi="宋体" w:eastAsia="宋体" w:cs="宋体"/>
          <w:color w:val="auto"/>
          <w:spacing w:val="-5"/>
          <w:sz w:val="24"/>
          <w:szCs w:val="24"/>
          <w:lang w:eastAsia="zh-CN"/>
        </w:rPr>
        <w:t>额</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在任</w:t>
      </w:r>
      <w:r>
        <w:rPr>
          <w:rFonts w:hint="eastAsia" w:ascii="宋体" w:hAnsi="宋体" w:eastAsia="宋体" w:cs="宋体"/>
          <w:color w:val="auto"/>
          <w:spacing w:val="-5"/>
          <w:sz w:val="24"/>
          <w:szCs w:val="24"/>
          <w:lang w:eastAsia="zh-CN"/>
        </w:rPr>
        <w:t>何</w:t>
      </w:r>
      <w:r>
        <w:rPr>
          <w:rFonts w:hint="eastAsia" w:ascii="宋体" w:hAnsi="宋体" w:eastAsia="宋体" w:cs="宋体"/>
          <w:color w:val="auto"/>
          <w:sz w:val="24"/>
          <w:szCs w:val="24"/>
          <w:lang w:eastAsia="zh-CN"/>
        </w:rPr>
        <w:t>时候不</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超过预</w:t>
      </w:r>
      <w:r>
        <w:rPr>
          <w:rFonts w:hint="eastAsia" w:ascii="宋体" w:hAnsi="宋体" w:eastAsia="宋体" w:cs="宋体"/>
          <w:color w:val="auto"/>
          <w:spacing w:val="-5"/>
          <w:sz w:val="24"/>
          <w:szCs w:val="24"/>
          <w:lang w:eastAsia="zh-CN"/>
        </w:rPr>
        <w:t>付</w:t>
      </w:r>
      <w:r>
        <w:rPr>
          <w:rFonts w:hint="eastAsia" w:ascii="宋体" w:hAnsi="宋体" w:eastAsia="宋体" w:cs="宋体"/>
          <w:color w:val="auto"/>
          <w:sz w:val="24"/>
          <w:szCs w:val="24"/>
          <w:lang w:eastAsia="zh-CN"/>
        </w:rPr>
        <w:t>款金额</w:t>
      </w:r>
      <w:r>
        <w:rPr>
          <w:rFonts w:hint="eastAsia" w:ascii="宋体" w:hAnsi="宋体" w:eastAsia="宋体" w:cs="宋体"/>
          <w:color w:val="auto"/>
          <w:spacing w:val="-5"/>
          <w:sz w:val="24"/>
          <w:szCs w:val="24"/>
          <w:lang w:eastAsia="zh-CN"/>
        </w:rPr>
        <w:t>减</w:t>
      </w:r>
      <w:r>
        <w:rPr>
          <w:rFonts w:hint="eastAsia" w:ascii="宋体" w:hAnsi="宋体" w:eastAsia="宋体" w:cs="宋体"/>
          <w:color w:val="auto"/>
          <w:sz w:val="24"/>
          <w:szCs w:val="24"/>
          <w:lang w:eastAsia="zh-CN"/>
        </w:rPr>
        <w:t xml:space="preserve">去发 </w:t>
      </w:r>
      <w:r>
        <w:rPr>
          <w:rFonts w:hint="eastAsia" w:ascii="宋体" w:hAnsi="宋体" w:eastAsia="宋体" w:cs="宋体"/>
          <w:color w:val="auto"/>
          <w:spacing w:val="-2"/>
          <w:sz w:val="24"/>
          <w:szCs w:val="24"/>
          <w:lang w:eastAsia="zh-CN"/>
        </w:rPr>
        <w:t>包人按合同约定在向承包人签发的进度付款证书中已扣回的金额。</w:t>
      </w:r>
    </w:p>
    <w:p w14:paraId="4C15B36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4．发包人和承包人按《通用合同条款》第</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15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条变更合同时，我方承担本担保规定的义务不变。</w:t>
      </w:r>
    </w:p>
    <w:p w14:paraId="0A2B6B8D">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p>
    <w:p w14:paraId="46CC0C79">
      <w:pPr>
        <w:pStyle w:val="14"/>
        <w:keepNext w:val="0"/>
        <w:keepLines w:val="0"/>
        <w:pageBreakBefore w:val="0"/>
        <w:widowControl w:val="0"/>
        <w:tabs>
          <w:tab w:val="left" w:pos="8263"/>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pacing w:val="22"/>
          <w:sz w:val="24"/>
          <w:szCs w:val="24"/>
          <w:lang w:eastAsia="zh-CN"/>
        </w:rPr>
      </w:pPr>
      <w:r>
        <w:rPr>
          <w:rFonts w:hint="eastAsia" w:ascii="宋体" w:hAnsi="宋体" w:eastAsia="宋体" w:cs="宋体"/>
          <w:color w:val="auto"/>
          <w:sz w:val="24"/>
          <w:szCs w:val="24"/>
          <w:lang w:eastAsia="zh-CN"/>
        </w:rPr>
        <w:t>担</w:t>
      </w:r>
      <w:r>
        <w:rPr>
          <w:rFonts w:hint="eastAsia" w:ascii="宋体" w:hAnsi="宋体" w:eastAsia="宋体" w:cs="宋体"/>
          <w:color w:val="auto"/>
          <w:spacing w:val="-4"/>
          <w:sz w:val="24"/>
          <w:szCs w:val="24"/>
          <w:lang w:eastAsia="zh-CN"/>
        </w:rPr>
        <w:t xml:space="preserve"> </w:t>
      </w:r>
      <w:r>
        <w:rPr>
          <w:rFonts w:hint="eastAsia" w:ascii="宋体" w:hAnsi="宋体" w:eastAsia="宋体" w:cs="宋体"/>
          <w:color w:val="auto"/>
          <w:sz w:val="24"/>
          <w:szCs w:val="24"/>
          <w:lang w:eastAsia="zh-CN"/>
        </w:rPr>
        <w:t xml:space="preserve">保 </w:t>
      </w:r>
      <w:r>
        <w:rPr>
          <w:rFonts w:hint="eastAsia" w:ascii="宋体" w:hAnsi="宋体" w:eastAsia="宋体" w:cs="宋体"/>
          <w:color w:val="auto"/>
          <w:spacing w:val="-3"/>
          <w:sz w:val="24"/>
          <w:szCs w:val="24"/>
          <w:lang w:eastAsia="zh-CN"/>
        </w:rPr>
        <w:t>人：</w:t>
      </w:r>
      <w:r>
        <w:rPr>
          <w:rFonts w:hint="eastAsia" w:ascii="宋体" w:hAnsi="宋体" w:eastAsia="宋体" w:cs="宋体"/>
          <w:color w:val="auto"/>
          <w:spacing w:val="-3"/>
          <w:sz w:val="24"/>
          <w:szCs w:val="24"/>
          <w:u w:val="thick" w:color="000000"/>
          <w:lang w:eastAsia="zh-CN"/>
        </w:rPr>
        <w:tab/>
      </w:r>
      <w:r>
        <w:rPr>
          <w:rFonts w:hint="eastAsia" w:ascii="宋体" w:hAnsi="宋体" w:eastAsia="宋体" w:cs="宋体"/>
          <w:color w:val="auto"/>
          <w:spacing w:val="-2"/>
          <w:sz w:val="24"/>
          <w:szCs w:val="24"/>
          <w:lang w:eastAsia="zh-CN"/>
        </w:rPr>
        <w:t>（盖单位章）</w:t>
      </w:r>
      <w:r>
        <w:rPr>
          <w:rFonts w:hint="eastAsia" w:ascii="宋体" w:hAnsi="宋体" w:eastAsia="宋体" w:cs="宋体"/>
          <w:color w:val="auto"/>
          <w:spacing w:val="22"/>
          <w:sz w:val="24"/>
          <w:szCs w:val="24"/>
          <w:lang w:eastAsia="zh-CN"/>
        </w:rPr>
        <w:t xml:space="preserve"> </w:t>
      </w:r>
    </w:p>
    <w:p w14:paraId="1225FF53">
      <w:pPr>
        <w:pStyle w:val="14"/>
        <w:keepNext w:val="0"/>
        <w:keepLines w:val="0"/>
        <w:pageBreakBefore w:val="0"/>
        <w:widowControl w:val="0"/>
        <w:tabs>
          <w:tab w:val="left" w:pos="8263"/>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法定代表人或其委托代理人：</w:t>
      </w:r>
      <w:r>
        <w:rPr>
          <w:rFonts w:hint="eastAsia" w:ascii="宋体" w:hAnsi="宋体" w:eastAsia="宋体" w:cs="宋体"/>
          <w:color w:val="auto"/>
          <w:spacing w:val="-2"/>
          <w:sz w:val="24"/>
          <w:szCs w:val="24"/>
          <w:u w:val="thick" w:color="000000"/>
          <w:lang w:eastAsia="zh-CN"/>
        </w:rPr>
        <w:tab/>
      </w:r>
      <w:r>
        <w:rPr>
          <w:rFonts w:hint="eastAsia" w:ascii="宋体" w:hAnsi="宋体" w:eastAsia="宋体" w:cs="宋体"/>
          <w:color w:val="auto"/>
          <w:spacing w:val="-2"/>
          <w:sz w:val="24"/>
          <w:szCs w:val="24"/>
          <w:lang w:eastAsia="zh-CN"/>
        </w:rPr>
        <w:t>（签字）</w:t>
      </w:r>
    </w:p>
    <w:p w14:paraId="15D3F07C">
      <w:pPr>
        <w:pStyle w:val="14"/>
        <w:keepNext w:val="0"/>
        <w:keepLines w:val="0"/>
        <w:pageBreakBefore w:val="0"/>
        <w:widowControl w:val="0"/>
        <w:tabs>
          <w:tab w:val="left" w:pos="4903"/>
          <w:tab w:val="left" w:pos="7581"/>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pacing w:val="20"/>
          <w:sz w:val="24"/>
          <w:szCs w:val="24"/>
          <w:lang w:eastAsia="zh-CN"/>
        </w:rPr>
      </w:pPr>
      <w:r>
        <w:rPr>
          <w:rFonts w:hint="eastAsia" w:ascii="宋体" w:hAnsi="宋体" w:eastAsia="宋体" w:cs="宋体"/>
          <w:color w:val="auto"/>
          <w:sz w:val="24"/>
          <w:szCs w:val="24"/>
          <w:lang w:eastAsia="zh-CN"/>
        </w:rPr>
        <w:t>地</w:t>
      </w:r>
      <w:r>
        <w:rPr>
          <w:rFonts w:hint="eastAsia" w:ascii="宋体" w:hAnsi="宋体" w:eastAsia="宋体" w:cs="宋体"/>
          <w:color w:val="auto"/>
          <w:spacing w:val="-3"/>
          <w:sz w:val="24"/>
          <w:szCs w:val="24"/>
          <w:lang w:eastAsia="zh-CN"/>
        </w:rPr>
        <w:t>址：</w:t>
      </w:r>
      <w:r>
        <w:rPr>
          <w:rFonts w:hint="eastAsia" w:ascii="宋体" w:hAnsi="宋体" w:eastAsia="宋体" w:cs="宋体"/>
          <w:color w:val="auto"/>
          <w:sz w:val="24"/>
          <w:szCs w:val="24"/>
          <w:u w:val="thick" w:color="000000"/>
          <w:lang w:eastAsia="zh-CN"/>
        </w:rPr>
        <w:t xml:space="preserve"> </w:t>
      </w:r>
      <w:r>
        <w:rPr>
          <w:rFonts w:hint="eastAsia" w:ascii="宋体" w:hAnsi="宋体" w:eastAsia="宋体" w:cs="宋体"/>
          <w:color w:val="auto"/>
          <w:sz w:val="24"/>
          <w:szCs w:val="24"/>
          <w:u w:val="thick" w:color="000000"/>
          <w:lang w:eastAsia="zh-CN"/>
        </w:rPr>
        <w:tab/>
      </w:r>
      <w:r>
        <w:rPr>
          <w:rFonts w:hint="eastAsia" w:ascii="宋体" w:hAnsi="宋体" w:eastAsia="宋体" w:cs="宋体"/>
          <w:color w:val="auto"/>
          <w:spacing w:val="20"/>
          <w:sz w:val="24"/>
          <w:szCs w:val="24"/>
          <w:lang w:eastAsia="zh-CN"/>
        </w:rPr>
        <w:t xml:space="preserve"> </w:t>
      </w:r>
    </w:p>
    <w:p w14:paraId="02879567">
      <w:pPr>
        <w:pStyle w:val="14"/>
        <w:keepNext w:val="0"/>
        <w:keepLines w:val="0"/>
        <w:pageBreakBefore w:val="0"/>
        <w:widowControl w:val="0"/>
        <w:tabs>
          <w:tab w:val="left" w:pos="4903"/>
          <w:tab w:val="left" w:pos="7581"/>
          <w:tab w:val="clear" w:pos="567"/>
        </w:tabs>
        <w:kinsoku/>
        <w:wordWrap w:val="0"/>
        <w:overflowPunct/>
        <w:topLinePunct/>
        <w:autoSpaceDE/>
        <w:autoSpaceDN/>
        <w:bidi w:val="0"/>
        <w:snapToGrid/>
        <w:spacing w:before="0" w:line="440" w:lineRule="exact"/>
        <w:ind w:left="0" w:leftChars="0" w:right="0" w:rightChars="0" w:firstLine="468" w:firstLineChars="200"/>
        <w:jc w:val="both"/>
        <w:textAlignment w:val="auto"/>
        <w:rPr>
          <w:rFonts w:hint="eastAsia" w:ascii="宋体" w:hAnsi="宋体" w:eastAsia="宋体" w:cs="宋体"/>
          <w:color w:val="auto"/>
          <w:spacing w:val="24"/>
          <w:sz w:val="24"/>
          <w:szCs w:val="24"/>
          <w:lang w:eastAsia="zh-CN"/>
        </w:rPr>
      </w:pPr>
      <w:r>
        <w:rPr>
          <w:rFonts w:hint="eastAsia" w:ascii="宋体" w:hAnsi="宋体" w:eastAsia="宋体" w:cs="宋体"/>
          <w:color w:val="auto"/>
          <w:spacing w:val="-3"/>
          <w:sz w:val="24"/>
          <w:szCs w:val="24"/>
          <w:lang w:eastAsia="zh-CN"/>
        </w:rPr>
        <w:t>邮政编码：</w:t>
      </w:r>
      <w:r>
        <w:rPr>
          <w:rFonts w:hint="eastAsia" w:ascii="宋体" w:hAnsi="宋体" w:eastAsia="宋体" w:cs="宋体"/>
          <w:color w:val="auto"/>
          <w:sz w:val="24"/>
          <w:szCs w:val="24"/>
          <w:u w:val="thick" w:color="000000"/>
          <w:lang w:eastAsia="zh-CN"/>
        </w:rPr>
        <w:t xml:space="preserve"> </w:t>
      </w:r>
      <w:r>
        <w:rPr>
          <w:rFonts w:hint="eastAsia" w:ascii="宋体" w:hAnsi="宋体" w:eastAsia="宋体" w:cs="宋体"/>
          <w:color w:val="auto"/>
          <w:sz w:val="24"/>
          <w:szCs w:val="24"/>
          <w:u w:val="thick" w:color="000000"/>
          <w:lang w:eastAsia="zh-CN"/>
        </w:rPr>
        <w:tab/>
      </w:r>
      <w:r>
        <w:rPr>
          <w:rFonts w:hint="eastAsia" w:ascii="宋体" w:hAnsi="宋体" w:eastAsia="宋体" w:cs="宋体"/>
          <w:color w:val="auto"/>
          <w:spacing w:val="24"/>
          <w:sz w:val="24"/>
          <w:szCs w:val="24"/>
          <w:lang w:eastAsia="zh-CN"/>
        </w:rPr>
        <w:t xml:space="preserve"> </w:t>
      </w:r>
    </w:p>
    <w:p w14:paraId="6837EB1F">
      <w:pPr>
        <w:pStyle w:val="14"/>
        <w:keepNext w:val="0"/>
        <w:keepLines w:val="0"/>
        <w:pageBreakBefore w:val="0"/>
        <w:widowControl w:val="0"/>
        <w:tabs>
          <w:tab w:val="left" w:pos="4903"/>
          <w:tab w:val="left" w:pos="7581"/>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pacing w:val="20"/>
          <w:sz w:val="24"/>
          <w:szCs w:val="24"/>
          <w:lang w:eastAsia="zh-CN"/>
        </w:rPr>
      </w:pPr>
      <w:r>
        <w:rPr>
          <w:rFonts w:hint="eastAsia" w:ascii="宋体" w:hAnsi="宋体" w:eastAsia="宋体" w:cs="宋体"/>
          <w:color w:val="auto"/>
          <w:sz w:val="24"/>
          <w:szCs w:val="24"/>
          <w:lang w:eastAsia="zh-CN"/>
        </w:rPr>
        <w:t>电</w:t>
      </w:r>
      <w:r>
        <w:rPr>
          <w:rFonts w:hint="eastAsia" w:ascii="宋体" w:hAnsi="宋体" w:eastAsia="宋体" w:cs="宋体"/>
          <w:color w:val="auto"/>
          <w:spacing w:val="-3"/>
          <w:sz w:val="24"/>
          <w:szCs w:val="24"/>
          <w:lang w:eastAsia="zh-CN"/>
        </w:rPr>
        <w:t>话：</w:t>
      </w:r>
      <w:r>
        <w:rPr>
          <w:rFonts w:hint="eastAsia" w:ascii="宋体" w:hAnsi="宋体" w:eastAsia="宋体" w:cs="宋体"/>
          <w:color w:val="auto"/>
          <w:sz w:val="24"/>
          <w:szCs w:val="24"/>
          <w:u w:val="thick" w:color="000000"/>
          <w:lang w:eastAsia="zh-CN"/>
        </w:rPr>
        <w:t xml:space="preserve"> </w:t>
      </w:r>
      <w:r>
        <w:rPr>
          <w:rFonts w:hint="eastAsia" w:ascii="宋体" w:hAnsi="宋体" w:eastAsia="宋体" w:cs="宋体"/>
          <w:color w:val="auto"/>
          <w:sz w:val="24"/>
          <w:szCs w:val="24"/>
          <w:u w:val="thick" w:color="000000"/>
          <w:lang w:eastAsia="zh-CN"/>
        </w:rPr>
        <w:tab/>
      </w:r>
      <w:r>
        <w:rPr>
          <w:rFonts w:hint="eastAsia" w:ascii="宋体" w:hAnsi="宋体" w:eastAsia="宋体" w:cs="宋体"/>
          <w:color w:val="auto"/>
          <w:spacing w:val="20"/>
          <w:sz w:val="24"/>
          <w:szCs w:val="24"/>
          <w:lang w:eastAsia="zh-CN"/>
        </w:rPr>
        <w:t xml:space="preserve"> </w:t>
      </w:r>
    </w:p>
    <w:p w14:paraId="2B1CBA14">
      <w:pPr>
        <w:pStyle w:val="14"/>
        <w:keepNext w:val="0"/>
        <w:keepLines w:val="0"/>
        <w:pageBreakBefore w:val="0"/>
        <w:widowControl w:val="0"/>
        <w:tabs>
          <w:tab w:val="left" w:pos="4903"/>
          <w:tab w:val="left" w:pos="7581"/>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传</w:t>
      </w:r>
      <w:r>
        <w:rPr>
          <w:rFonts w:hint="eastAsia" w:ascii="宋体" w:hAnsi="宋体" w:eastAsia="宋体" w:cs="宋体"/>
          <w:color w:val="auto"/>
          <w:spacing w:val="-3"/>
          <w:sz w:val="24"/>
          <w:szCs w:val="24"/>
          <w:lang w:eastAsia="zh-CN"/>
        </w:rPr>
        <w:t>真：</w:t>
      </w:r>
      <w:r>
        <w:rPr>
          <w:rFonts w:hint="eastAsia" w:ascii="宋体" w:hAnsi="宋体" w:eastAsia="宋体" w:cs="宋体"/>
          <w:color w:val="auto"/>
          <w:sz w:val="24"/>
          <w:szCs w:val="24"/>
          <w:u w:val="thick" w:color="000000"/>
          <w:lang w:eastAsia="zh-CN"/>
        </w:rPr>
        <w:t xml:space="preserve"> </w:t>
      </w:r>
      <w:r>
        <w:rPr>
          <w:rFonts w:hint="eastAsia" w:ascii="宋体" w:hAnsi="宋体" w:eastAsia="宋体" w:cs="宋体"/>
          <w:color w:val="auto"/>
          <w:sz w:val="24"/>
          <w:szCs w:val="24"/>
          <w:u w:val="thick" w:color="000000"/>
          <w:lang w:eastAsia="zh-CN"/>
        </w:rPr>
        <w:tab/>
      </w:r>
    </w:p>
    <w:p w14:paraId="01DA53C7">
      <w:pPr>
        <w:pStyle w:val="14"/>
        <w:keepNext w:val="0"/>
        <w:keepLines w:val="0"/>
        <w:pageBreakBefore w:val="0"/>
        <w:widowControl w:val="0"/>
        <w:tabs>
          <w:tab w:val="left" w:pos="5427"/>
          <w:tab w:val="left" w:pos="6055"/>
          <w:tab w:val="left" w:pos="6689"/>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pacing w:val="20"/>
          <w:sz w:val="24"/>
          <w:szCs w:val="24"/>
          <w:lang w:eastAsia="zh-CN"/>
        </w:rPr>
      </w:pP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1"/>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日</w:t>
      </w:r>
      <w:r>
        <w:rPr>
          <w:rFonts w:hint="eastAsia" w:ascii="宋体" w:hAnsi="宋体" w:eastAsia="宋体" w:cs="宋体"/>
          <w:color w:val="auto"/>
          <w:spacing w:val="20"/>
          <w:sz w:val="24"/>
          <w:szCs w:val="24"/>
          <w:lang w:eastAsia="zh-CN"/>
        </w:rPr>
        <w:t xml:space="preserve"> </w:t>
      </w:r>
    </w:p>
    <w:p w14:paraId="2645B3AD">
      <w:pPr>
        <w:pStyle w:val="14"/>
        <w:keepNext w:val="0"/>
        <w:keepLines w:val="0"/>
        <w:pageBreakBefore w:val="0"/>
        <w:widowControl w:val="0"/>
        <w:tabs>
          <w:tab w:val="left" w:pos="5427"/>
          <w:tab w:val="left" w:pos="6055"/>
          <w:tab w:val="left" w:pos="6689"/>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pacing w:val="-2"/>
          <w:sz w:val="24"/>
          <w:szCs w:val="24"/>
          <w:lang w:eastAsia="zh-CN"/>
        </w:rPr>
      </w:pPr>
    </w:p>
    <w:p w14:paraId="65C6386F">
      <w:pPr>
        <w:pStyle w:val="14"/>
        <w:keepNext w:val="0"/>
        <w:keepLines w:val="0"/>
        <w:pageBreakBefore w:val="0"/>
        <w:widowControl w:val="0"/>
        <w:tabs>
          <w:tab w:val="left" w:pos="5427"/>
          <w:tab w:val="left" w:pos="6055"/>
          <w:tab w:val="left" w:pos="6689"/>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注：委托代理人应附授权委托书。</w:t>
      </w:r>
    </w:p>
    <w:p w14:paraId="0EB7B4D1">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sectPr>
          <w:type w:val="continuous"/>
          <w:pgSz w:w="11906" w:h="16840"/>
          <w:pgMar w:top="1440" w:right="1080" w:bottom="1440" w:left="1080" w:header="720" w:footer="720" w:gutter="0"/>
          <w:pgNumType w:fmt="decimal"/>
          <w:cols w:space="720" w:num="1"/>
        </w:sectPr>
      </w:pPr>
    </w:p>
    <w:p w14:paraId="4928BF64">
      <w:pPr>
        <w:keepNext w:val="0"/>
        <w:keepLines w:val="0"/>
        <w:pageBreakBefore w:val="0"/>
        <w:widowControl w:val="0"/>
        <w:kinsoku/>
        <w:wordWrap w:val="0"/>
        <w:overflowPunct/>
        <w:topLinePunct/>
        <w:autoSpaceDE/>
        <w:autoSpaceDN/>
        <w:bidi w:val="0"/>
        <w:snapToGrid/>
        <w:spacing w:line="440" w:lineRule="exact"/>
        <w:ind w:right="0" w:right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w w:val="95"/>
          <w:sz w:val="24"/>
          <w:szCs w:val="24"/>
          <w:lang w:eastAsia="zh-CN"/>
        </w:rPr>
        <w:t>附件四：</w:t>
      </w:r>
    </w:p>
    <w:p w14:paraId="6DC9F860">
      <w:pPr>
        <w:keepNext w:val="0"/>
        <w:keepLines w:val="0"/>
        <w:pageBreakBefore w:val="0"/>
        <w:widowControl w:val="0"/>
        <w:kinsoku/>
        <w:wordWrap w:val="0"/>
        <w:overflowPunct/>
        <w:topLinePunct/>
        <w:autoSpaceDE/>
        <w:autoSpaceDN/>
        <w:bidi w:val="0"/>
        <w:snapToGrid/>
        <w:spacing w:line="440" w:lineRule="exact"/>
        <w:ind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廉</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z w:val="24"/>
          <w:szCs w:val="24"/>
          <w:lang w:eastAsia="zh-CN"/>
        </w:rPr>
        <w:t>政</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z w:val="24"/>
          <w:szCs w:val="24"/>
          <w:lang w:eastAsia="zh-CN"/>
        </w:rPr>
        <w:t>协</w:t>
      </w:r>
      <w:r>
        <w:rPr>
          <w:rFonts w:hint="eastAsia" w:ascii="宋体" w:hAnsi="宋体" w:eastAsia="宋体" w:cs="宋体"/>
          <w:color w:val="auto"/>
          <w:spacing w:val="-2"/>
          <w:sz w:val="24"/>
          <w:szCs w:val="24"/>
          <w:lang w:eastAsia="zh-CN"/>
        </w:rPr>
        <w:t xml:space="preserve"> 议（格式）</w:t>
      </w:r>
    </w:p>
    <w:p w14:paraId="7DF22B70">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p>
    <w:p w14:paraId="6A58B0A0">
      <w:pPr>
        <w:keepNext w:val="0"/>
        <w:keepLines w:val="0"/>
        <w:pageBreakBefore w:val="0"/>
        <w:widowControl w:val="0"/>
        <w:tabs>
          <w:tab w:val="left" w:pos="2604"/>
        </w:tabs>
        <w:kinsoku/>
        <w:wordWrap w:val="0"/>
        <w:overflowPunct/>
        <w:topLinePunct/>
        <w:autoSpaceDE/>
        <w:autoSpaceDN/>
        <w:bidi w:val="0"/>
        <w:snapToGrid/>
        <w:spacing w:line="440" w:lineRule="exact"/>
        <w:ind w:left="0" w:leftChars="0" w:right="0" w:rightChars="0" w:firstLine="478"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合同名称：</w:t>
      </w:r>
      <w:r>
        <w:rPr>
          <w:rFonts w:hint="eastAsia" w:ascii="宋体" w:hAnsi="宋体" w:eastAsia="宋体" w:cs="宋体"/>
          <w:b/>
          <w:bCs/>
          <w:color w:val="auto"/>
          <w:sz w:val="24"/>
          <w:szCs w:val="24"/>
          <w:u w:val="single" w:color="000000"/>
          <w:lang w:eastAsia="zh-CN"/>
        </w:rPr>
        <w:t xml:space="preserve"> </w:t>
      </w:r>
      <w:r>
        <w:rPr>
          <w:rFonts w:hint="eastAsia" w:ascii="宋体" w:hAnsi="宋体" w:eastAsia="宋体" w:cs="宋体"/>
          <w:b/>
          <w:bCs/>
          <w:color w:val="auto"/>
          <w:sz w:val="24"/>
          <w:szCs w:val="24"/>
          <w:u w:val="single" w:color="000000"/>
          <w:lang w:eastAsia="zh-CN"/>
        </w:rPr>
        <w:tab/>
      </w:r>
      <w:r>
        <w:rPr>
          <w:rFonts w:hint="eastAsia" w:ascii="宋体" w:hAnsi="宋体" w:eastAsia="宋体" w:cs="宋体"/>
          <w:b/>
          <w:bCs/>
          <w:color w:val="auto"/>
          <w:sz w:val="24"/>
          <w:szCs w:val="24"/>
          <w:lang w:eastAsia="zh-CN"/>
        </w:rPr>
        <w:t xml:space="preserve"> </w:t>
      </w:r>
      <w:r>
        <w:rPr>
          <w:rFonts w:hint="eastAsia" w:ascii="宋体" w:hAnsi="宋体" w:eastAsia="宋体" w:cs="宋体"/>
          <w:b/>
          <w:bCs/>
          <w:color w:val="auto"/>
          <w:spacing w:val="-1"/>
          <w:sz w:val="24"/>
          <w:szCs w:val="24"/>
          <w:lang w:eastAsia="zh-CN"/>
        </w:rPr>
        <w:t>合同编号：</w:t>
      </w:r>
      <w:r>
        <w:rPr>
          <w:rFonts w:hint="eastAsia" w:ascii="宋体" w:hAnsi="宋体" w:eastAsia="宋体" w:cs="宋体"/>
          <w:b/>
          <w:bCs/>
          <w:color w:val="auto"/>
          <w:sz w:val="24"/>
          <w:szCs w:val="24"/>
          <w:u w:val="single" w:color="000000"/>
          <w:lang w:eastAsia="zh-CN"/>
        </w:rPr>
        <w:t xml:space="preserve"> </w:t>
      </w:r>
      <w:r>
        <w:rPr>
          <w:rFonts w:hint="eastAsia" w:ascii="宋体" w:hAnsi="宋体" w:eastAsia="宋体" w:cs="宋体"/>
          <w:b/>
          <w:bCs/>
          <w:color w:val="auto"/>
          <w:sz w:val="24"/>
          <w:szCs w:val="24"/>
          <w:u w:val="single" w:color="000000"/>
          <w:lang w:eastAsia="zh-CN"/>
        </w:rPr>
        <w:tab/>
      </w:r>
      <w:r>
        <w:rPr>
          <w:rFonts w:hint="eastAsia" w:ascii="宋体" w:hAnsi="宋体" w:eastAsia="宋体" w:cs="宋体"/>
          <w:b/>
          <w:bCs/>
          <w:color w:val="auto"/>
          <w:sz w:val="24"/>
          <w:szCs w:val="24"/>
          <w:u w:val="single" w:color="000000"/>
          <w:lang w:eastAsia="zh-CN"/>
        </w:rPr>
        <w:t xml:space="preserve">  </w:t>
      </w:r>
    </w:p>
    <w:p w14:paraId="6BB12416">
      <w:pPr>
        <w:pStyle w:val="14"/>
        <w:keepNext w:val="0"/>
        <w:keepLines w:val="0"/>
        <w:pageBreakBefore w:val="0"/>
        <w:widowControl w:val="0"/>
        <w:tabs>
          <w:tab w:val="left" w:pos="4428"/>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根据中纪委、自治区、《关于加强党风廉政建设和廉洁自律的有关规定》以及有关工程建设、廉</w:t>
      </w:r>
      <w:r>
        <w:rPr>
          <w:rFonts w:hint="eastAsia" w:ascii="宋体" w:hAnsi="宋体" w:eastAsia="宋体" w:cs="宋体"/>
          <w:color w:val="auto"/>
          <w:spacing w:val="-4"/>
          <w:sz w:val="24"/>
          <w:szCs w:val="24"/>
          <w:lang w:eastAsia="zh-CN"/>
        </w:rPr>
        <w:t>政建设的有关条规，为做好工程建设中资金的使用，保证投资效益。该工程建设单位</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4"/>
          <w:sz w:val="24"/>
          <w:szCs w:val="24"/>
          <w:lang w:eastAsia="zh-CN"/>
        </w:rPr>
        <w:t>（以下称甲方）与</w:t>
      </w:r>
      <w:r>
        <w:rPr>
          <w:rFonts w:hint="eastAsia" w:ascii="宋体" w:hAnsi="宋体" w:eastAsia="宋体" w:cs="宋体"/>
          <w:color w:val="auto"/>
          <w:spacing w:val="-2"/>
          <w:sz w:val="24"/>
          <w:szCs w:val="24"/>
          <w:lang w:eastAsia="zh-CN"/>
        </w:rPr>
        <w:t>施工单位（以下称乙方）：</w:t>
      </w:r>
      <w:r>
        <w:rPr>
          <w:rFonts w:hint="eastAsia" w:ascii="宋体" w:hAnsi="宋体" w:eastAsia="宋体" w:cs="宋体"/>
          <w:color w:val="auto"/>
          <w:spacing w:val="-2"/>
          <w:sz w:val="24"/>
          <w:szCs w:val="24"/>
          <w:u w:val="single" w:color="000000"/>
          <w:lang w:eastAsia="zh-CN"/>
        </w:rPr>
        <w:tab/>
      </w:r>
      <w:r>
        <w:rPr>
          <w:rFonts w:hint="eastAsia" w:ascii="宋体" w:hAnsi="宋体" w:eastAsia="宋体" w:cs="宋体"/>
          <w:color w:val="auto"/>
          <w:spacing w:val="-2"/>
          <w:sz w:val="24"/>
          <w:szCs w:val="24"/>
          <w:u w:val="single" w:color="000000"/>
          <w:lang w:val="en-US" w:eastAsia="zh-CN"/>
        </w:rPr>
        <w:t xml:space="preserve">       </w:t>
      </w:r>
      <w:r>
        <w:rPr>
          <w:rFonts w:hint="eastAsia" w:ascii="宋体" w:hAnsi="宋体" w:eastAsia="宋体" w:cs="宋体"/>
          <w:color w:val="auto"/>
          <w:spacing w:val="-2"/>
          <w:sz w:val="24"/>
          <w:szCs w:val="24"/>
          <w:lang w:eastAsia="zh-CN"/>
        </w:rPr>
        <w:t>，经双方协商一致，特签订此协议。</w:t>
      </w:r>
    </w:p>
    <w:p w14:paraId="4E54BB4C">
      <w:pPr>
        <w:keepNext w:val="0"/>
        <w:keepLines w:val="0"/>
        <w:pageBreakBefore w:val="0"/>
        <w:widowControl w:val="0"/>
        <w:kinsoku/>
        <w:wordWrap w:val="0"/>
        <w:overflowPunct/>
        <w:topLinePunct/>
        <w:autoSpaceDE/>
        <w:autoSpaceDN/>
        <w:bidi w:val="0"/>
        <w:snapToGrid/>
        <w:spacing w:line="440" w:lineRule="exact"/>
        <w:ind w:left="0" w:leftChars="0" w:right="0" w:rightChars="0" w:firstLine="478"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甲乙双方的权利和义务</w:t>
      </w:r>
    </w:p>
    <w:p w14:paraId="1FBDC9E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（一）严格遵守党和国家有关法律、法规及中纪委、省纪委的有关廉政规定。</w:t>
      </w:r>
    </w:p>
    <w:p w14:paraId="0BD5199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（二）严格执行建设工程的合同文件，自觉按合同办事。</w:t>
      </w:r>
    </w:p>
    <w:p w14:paraId="5DB85C2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（三）双方的业务活动坚持公开、公正、诚信透明的原则（除法律认定的商业秘密和合同文件另</w:t>
      </w:r>
      <w:r>
        <w:rPr>
          <w:rFonts w:hint="eastAsia" w:ascii="宋体" w:hAnsi="宋体" w:eastAsia="宋体" w:cs="宋体"/>
          <w:color w:val="auto"/>
          <w:spacing w:val="-2"/>
          <w:sz w:val="24"/>
          <w:szCs w:val="24"/>
          <w:lang w:eastAsia="zh-CN"/>
        </w:rPr>
        <w:t>有规定外），不得损害国家和集体的利益，不得违反工程建设管理规章制度。</w:t>
      </w:r>
    </w:p>
    <w:p w14:paraId="29156BA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（四）建立健全廉政制度，开展廉政教育，设立廉政告示牌，公布举报电话，监督并认真查处违</w:t>
      </w:r>
      <w:r>
        <w:rPr>
          <w:rFonts w:hint="eastAsia" w:ascii="宋体" w:hAnsi="宋体" w:eastAsia="宋体" w:cs="宋体"/>
          <w:color w:val="auto"/>
          <w:spacing w:val="-1"/>
          <w:sz w:val="24"/>
          <w:szCs w:val="24"/>
          <w:lang w:eastAsia="zh-CN"/>
        </w:rPr>
        <w:t>法违纪行为。</w:t>
      </w:r>
    </w:p>
    <w:p w14:paraId="566777C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（五）发现对方在业务活动中，有违反廉政规定的行为，有及时提醒对方纠正的权利和义务。</w:t>
      </w:r>
    </w:p>
    <w:p w14:paraId="09FD72C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（六）发现对方严重违反本合同义务条款的行为，有向上级有关部门举报、建议给予处理，并要</w:t>
      </w:r>
      <w:r>
        <w:rPr>
          <w:rFonts w:hint="eastAsia" w:ascii="宋体" w:hAnsi="宋体" w:eastAsia="宋体" w:cs="宋体"/>
          <w:color w:val="auto"/>
          <w:spacing w:val="-2"/>
          <w:sz w:val="24"/>
          <w:szCs w:val="24"/>
          <w:lang w:eastAsia="zh-CN"/>
        </w:rPr>
        <w:t>求告知处理结果的权利。</w:t>
      </w:r>
    </w:p>
    <w:p w14:paraId="52E307C2">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甲方的义务</w:t>
      </w:r>
    </w:p>
    <w:p w14:paraId="0E9B9A89">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（一）甲方工作人员及其家属，不得索要或接受乙方的礼金、有价证券和贵重物品，不得在乙方</w:t>
      </w:r>
      <w:r>
        <w:rPr>
          <w:rFonts w:hint="eastAsia" w:ascii="宋体" w:hAnsi="宋体" w:eastAsia="宋体" w:cs="宋体"/>
          <w:color w:val="auto"/>
          <w:spacing w:val="-2"/>
          <w:sz w:val="24"/>
          <w:szCs w:val="24"/>
          <w:lang w:eastAsia="zh-CN"/>
        </w:rPr>
        <w:t>报销任何应由甲方或个人支付的费用。</w:t>
      </w:r>
    </w:p>
    <w:p w14:paraId="458BC71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（二）甲方工作人员及其家属，不得参加乙方安排的高消费宴请和娱乐及赌博活动；不得接受乙</w:t>
      </w:r>
      <w:r>
        <w:rPr>
          <w:rFonts w:hint="eastAsia" w:ascii="宋体" w:hAnsi="宋体" w:eastAsia="宋体" w:cs="宋体"/>
          <w:color w:val="auto"/>
          <w:spacing w:val="-2"/>
          <w:sz w:val="24"/>
          <w:szCs w:val="24"/>
          <w:lang w:eastAsia="zh-CN"/>
        </w:rPr>
        <w:t>方提供的通讯工具、交通工具和高档办公用品。</w:t>
      </w:r>
    </w:p>
    <w:p w14:paraId="040DD51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（三）甲方工作人员及其家属，不得要求或者接受乙方为其住房装修、婚丧嫁娶活动、配偶子女</w:t>
      </w:r>
      <w:r>
        <w:rPr>
          <w:rFonts w:hint="eastAsia" w:ascii="宋体" w:hAnsi="宋体" w:eastAsia="宋体" w:cs="宋体"/>
          <w:color w:val="auto"/>
          <w:spacing w:val="-2"/>
          <w:sz w:val="24"/>
          <w:szCs w:val="24"/>
          <w:lang w:eastAsia="zh-CN"/>
        </w:rPr>
        <w:t>的工作安排以及出国出境、旅游等提供方便。</w:t>
      </w:r>
    </w:p>
    <w:p w14:paraId="22FA1A0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（四）甲方工作人员及其配偶、子女，不得从事与甲方工程有关的材料设备供应、工程分包、劳</w:t>
      </w:r>
      <w:r>
        <w:rPr>
          <w:rFonts w:hint="eastAsia" w:ascii="宋体" w:hAnsi="宋体" w:eastAsia="宋体" w:cs="宋体"/>
          <w:color w:val="auto"/>
          <w:spacing w:val="-2"/>
          <w:sz w:val="24"/>
          <w:szCs w:val="24"/>
          <w:lang w:eastAsia="zh-CN"/>
        </w:rPr>
        <w:t>务等经济活动。</w:t>
      </w:r>
    </w:p>
    <w:p w14:paraId="16639F67">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（五）甲方工作人员及其家属，不得以任何理由向乙方推荐分包单位，不得要求乙方购买合同规</w:t>
      </w:r>
      <w:r>
        <w:rPr>
          <w:rFonts w:hint="eastAsia" w:ascii="宋体" w:hAnsi="宋体" w:eastAsia="宋体" w:cs="宋体"/>
          <w:color w:val="auto"/>
          <w:spacing w:val="-2"/>
          <w:sz w:val="24"/>
          <w:szCs w:val="24"/>
          <w:lang w:eastAsia="zh-CN"/>
        </w:rPr>
        <w:t>定外的材料和设备。</w:t>
      </w:r>
    </w:p>
    <w:p w14:paraId="073218C2">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乙方的义务</w:t>
      </w:r>
    </w:p>
    <w:p w14:paraId="0128218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（一）乙方不得以任何理由，向甲方工作人员及其家属馈赠礼金、有价证券等贵重礼品。</w:t>
      </w:r>
    </w:p>
    <w:p w14:paraId="7CA2D56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乙</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不得以</w:t>
      </w:r>
      <w:r>
        <w:rPr>
          <w:rFonts w:hint="eastAsia" w:ascii="宋体" w:hAnsi="宋体" w:eastAsia="宋体" w:cs="宋体"/>
          <w:color w:val="auto"/>
          <w:spacing w:val="-5"/>
          <w:sz w:val="24"/>
          <w:szCs w:val="24"/>
          <w:lang w:eastAsia="zh-CN"/>
        </w:rPr>
        <w:t>任</w:t>
      </w:r>
      <w:r>
        <w:rPr>
          <w:rFonts w:hint="eastAsia" w:ascii="宋体" w:hAnsi="宋体" w:eastAsia="宋体" w:cs="宋体"/>
          <w:color w:val="auto"/>
          <w:sz w:val="24"/>
          <w:szCs w:val="24"/>
          <w:lang w:eastAsia="zh-CN"/>
        </w:rPr>
        <w:t>何名义</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为</w:t>
      </w:r>
      <w:r>
        <w:rPr>
          <w:rFonts w:hint="eastAsia" w:ascii="宋体" w:hAnsi="宋体" w:eastAsia="宋体" w:cs="宋体"/>
          <w:color w:val="auto"/>
          <w:spacing w:val="-5"/>
          <w:sz w:val="24"/>
          <w:szCs w:val="24"/>
          <w:lang w:eastAsia="zh-CN"/>
        </w:rPr>
        <w:t>甲</w:t>
      </w:r>
      <w:r>
        <w:rPr>
          <w:rFonts w:hint="eastAsia" w:ascii="宋体" w:hAnsi="宋体" w:eastAsia="宋体" w:cs="宋体"/>
          <w:color w:val="auto"/>
          <w:sz w:val="24"/>
          <w:szCs w:val="24"/>
          <w:lang w:eastAsia="zh-CN"/>
        </w:rPr>
        <w:t>方工作</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员及其</w:t>
      </w:r>
      <w:r>
        <w:rPr>
          <w:rFonts w:hint="eastAsia" w:ascii="宋体" w:hAnsi="宋体" w:eastAsia="宋体" w:cs="宋体"/>
          <w:color w:val="auto"/>
          <w:spacing w:val="-5"/>
          <w:sz w:val="24"/>
          <w:szCs w:val="24"/>
          <w:lang w:eastAsia="zh-CN"/>
        </w:rPr>
        <w:t>家</w:t>
      </w:r>
      <w:r>
        <w:rPr>
          <w:rFonts w:hint="eastAsia" w:ascii="宋体" w:hAnsi="宋体" w:eastAsia="宋体" w:cs="宋体"/>
          <w:color w:val="auto"/>
          <w:sz w:val="24"/>
          <w:szCs w:val="24"/>
          <w:lang w:eastAsia="zh-CN"/>
        </w:rPr>
        <w:t>属报销</w:t>
      </w:r>
      <w:r>
        <w:rPr>
          <w:rFonts w:hint="eastAsia" w:ascii="宋体" w:hAnsi="宋体" w:eastAsia="宋体" w:cs="宋体"/>
          <w:color w:val="auto"/>
          <w:spacing w:val="-5"/>
          <w:sz w:val="24"/>
          <w:szCs w:val="24"/>
          <w:lang w:eastAsia="zh-CN"/>
        </w:rPr>
        <w:t>应</w:t>
      </w:r>
      <w:r>
        <w:rPr>
          <w:rFonts w:hint="eastAsia" w:ascii="宋体" w:hAnsi="宋体" w:eastAsia="宋体" w:cs="宋体"/>
          <w:color w:val="auto"/>
          <w:sz w:val="24"/>
          <w:szCs w:val="24"/>
          <w:lang w:eastAsia="zh-CN"/>
        </w:rPr>
        <w:t>由甲方</w:t>
      </w:r>
      <w:r>
        <w:rPr>
          <w:rFonts w:hint="eastAsia" w:ascii="宋体" w:hAnsi="宋体" w:eastAsia="宋体" w:cs="宋体"/>
          <w:color w:val="auto"/>
          <w:spacing w:val="-5"/>
          <w:sz w:val="24"/>
          <w:szCs w:val="24"/>
          <w:lang w:eastAsia="zh-CN"/>
        </w:rPr>
        <w:t>单</w:t>
      </w:r>
      <w:r>
        <w:rPr>
          <w:rFonts w:hint="eastAsia" w:ascii="宋体" w:hAnsi="宋体" w:eastAsia="宋体" w:cs="宋体"/>
          <w:color w:val="auto"/>
          <w:sz w:val="24"/>
          <w:szCs w:val="24"/>
          <w:lang w:eastAsia="zh-CN"/>
        </w:rPr>
        <w:t>位或个</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支付的</w:t>
      </w:r>
      <w:r>
        <w:rPr>
          <w:rFonts w:hint="eastAsia" w:ascii="宋体" w:hAnsi="宋体" w:eastAsia="宋体" w:cs="宋体"/>
          <w:color w:val="auto"/>
          <w:spacing w:val="-5"/>
          <w:sz w:val="24"/>
          <w:szCs w:val="24"/>
          <w:lang w:eastAsia="zh-CN"/>
        </w:rPr>
        <w:t>任</w:t>
      </w:r>
      <w:r>
        <w:rPr>
          <w:rFonts w:hint="eastAsia" w:ascii="宋体" w:hAnsi="宋体" w:eastAsia="宋体" w:cs="宋体"/>
          <w:color w:val="auto"/>
          <w:sz w:val="24"/>
          <w:szCs w:val="24"/>
          <w:lang w:eastAsia="zh-CN"/>
        </w:rPr>
        <w:t>何费</w:t>
      </w:r>
      <w:r>
        <w:rPr>
          <w:rFonts w:hint="eastAsia" w:ascii="宋体" w:hAnsi="宋体" w:eastAsia="宋体" w:cs="宋体"/>
          <w:color w:val="auto"/>
          <w:spacing w:val="-5"/>
          <w:sz w:val="24"/>
          <w:szCs w:val="24"/>
          <w:lang w:eastAsia="zh-CN"/>
        </w:rPr>
        <w:t>用</w:t>
      </w:r>
      <w:r>
        <w:rPr>
          <w:rFonts w:hint="eastAsia" w:ascii="宋体" w:hAnsi="宋体" w:eastAsia="宋体" w:cs="宋体"/>
          <w:color w:val="auto"/>
          <w:sz w:val="24"/>
          <w:szCs w:val="24"/>
          <w:lang w:eastAsia="zh-CN"/>
        </w:rPr>
        <w:t>。</w:t>
      </w:r>
    </w:p>
    <w:p w14:paraId="671A568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（三）乙方不得以任何理由，安排甲方工作人员及其家属参加高档消费宴请及娱乐、赌博活动。</w:t>
      </w:r>
    </w:p>
    <w:p w14:paraId="59DA33E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（四）乙方不得为甲方单位和个人及其家属购置或提供通讯工具、交通工具和高档办公用品等。</w:t>
      </w:r>
    </w:p>
    <w:p w14:paraId="5BEB63C2">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违约责任</w:t>
      </w:r>
    </w:p>
    <w:p w14:paraId="19BF85A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（一）甲方及其工作人员违反本合同第一、二条，按管理权限，依据有关规定给予党纪、政纪或</w:t>
      </w:r>
      <w:r>
        <w:rPr>
          <w:rFonts w:hint="eastAsia" w:ascii="宋体" w:hAnsi="宋体" w:eastAsia="宋体" w:cs="宋体"/>
          <w:color w:val="auto"/>
          <w:spacing w:val="-2"/>
          <w:sz w:val="24"/>
          <w:szCs w:val="24"/>
          <w:lang w:eastAsia="zh-CN"/>
        </w:rPr>
        <w:t>组织处理；涉嫌犯罪的，移交司法机关追究刑事责任；给乙方单位造成经济损失的，应给予赔偿。</w:t>
      </w:r>
    </w:p>
    <w:p w14:paraId="52E8050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（二）乙方及其工作人员违反本合同第一、二条，按管理权限，依据有关规定给予党纪、政纪或组</w:t>
      </w:r>
      <w:r>
        <w:rPr>
          <w:rFonts w:hint="eastAsia" w:ascii="宋体" w:hAnsi="宋体" w:eastAsia="宋体" w:cs="宋体"/>
          <w:color w:val="auto"/>
          <w:spacing w:val="-5"/>
          <w:sz w:val="24"/>
          <w:szCs w:val="24"/>
          <w:lang w:eastAsia="zh-CN"/>
        </w:rPr>
        <w:t>织</w:t>
      </w:r>
      <w:r>
        <w:rPr>
          <w:rFonts w:hint="eastAsia" w:ascii="宋体" w:hAnsi="宋体" w:eastAsia="宋体" w:cs="宋体"/>
          <w:color w:val="auto"/>
          <w:sz w:val="24"/>
          <w:szCs w:val="24"/>
          <w:lang w:eastAsia="zh-CN"/>
        </w:rPr>
        <w:t>处理</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给</w:t>
      </w:r>
      <w:r>
        <w:rPr>
          <w:rFonts w:hint="eastAsia" w:ascii="宋体" w:hAnsi="宋体" w:eastAsia="宋体" w:cs="宋体"/>
          <w:color w:val="auto"/>
          <w:spacing w:val="-5"/>
          <w:sz w:val="24"/>
          <w:szCs w:val="24"/>
          <w:lang w:eastAsia="zh-CN"/>
        </w:rPr>
        <w:t>甲</w:t>
      </w:r>
      <w:r>
        <w:rPr>
          <w:rFonts w:hint="eastAsia" w:ascii="宋体" w:hAnsi="宋体" w:eastAsia="宋体" w:cs="宋体"/>
          <w:color w:val="auto"/>
          <w:sz w:val="24"/>
          <w:szCs w:val="24"/>
          <w:lang w:eastAsia="zh-CN"/>
        </w:rPr>
        <w:t>方单位</w:t>
      </w:r>
      <w:r>
        <w:rPr>
          <w:rFonts w:hint="eastAsia" w:ascii="宋体" w:hAnsi="宋体" w:eastAsia="宋体" w:cs="宋体"/>
          <w:color w:val="auto"/>
          <w:spacing w:val="-5"/>
          <w:sz w:val="24"/>
          <w:szCs w:val="24"/>
          <w:lang w:eastAsia="zh-CN"/>
        </w:rPr>
        <w:t>造</w:t>
      </w:r>
      <w:r>
        <w:rPr>
          <w:rFonts w:hint="eastAsia" w:ascii="宋体" w:hAnsi="宋体" w:eastAsia="宋体" w:cs="宋体"/>
          <w:color w:val="auto"/>
          <w:sz w:val="24"/>
          <w:szCs w:val="24"/>
          <w:lang w:eastAsia="zh-CN"/>
        </w:rPr>
        <w:t>成经济</w:t>
      </w:r>
      <w:r>
        <w:rPr>
          <w:rFonts w:hint="eastAsia" w:ascii="宋体" w:hAnsi="宋体" w:eastAsia="宋体" w:cs="宋体"/>
          <w:color w:val="auto"/>
          <w:spacing w:val="-5"/>
          <w:sz w:val="24"/>
          <w:szCs w:val="24"/>
          <w:lang w:eastAsia="zh-CN"/>
        </w:rPr>
        <w:t>损</w:t>
      </w:r>
      <w:r>
        <w:rPr>
          <w:rFonts w:hint="eastAsia" w:ascii="宋体" w:hAnsi="宋体" w:eastAsia="宋体" w:cs="宋体"/>
          <w:color w:val="auto"/>
          <w:sz w:val="24"/>
          <w:szCs w:val="24"/>
          <w:lang w:eastAsia="zh-CN"/>
        </w:rPr>
        <w:t>失的</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应</w:t>
      </w:r>
      <w:r>
        <w:rPr>
          <w:rFonts w:hint="eastAsia" w:ascii="宋体" w:hAnsi="宋体" w:eastAsia="宋体" w:cs="宋体"/>
          <w:color w:val="auto"/>
          <w:spacing w:val="-5"/>
          <w:sz w:val="24"/>
          <w:szCs w:val="24"/>
          <w:lang w:eastAsia="zh-CN"/>
        </w:rPr>
        <w:t>给</w:t>
      </w:r>
      <w:r>
        <w:rPr>
          <w:rFonts w:hint="eastAsia" w:ascii="宋体" w:hAnsi="宋体" w:eastAsia="宋体" w:cs="宋体"/>
          <w:color w:val="auto"/>
          <w:sz w:val="24"/>
          <w:szCs w:val="24"/>
          <w:lang w:eastAsia="zh-CN"/>
        </w:rPr>
        <w:t>予赔偿</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情</w:t>
      </w:r>
      <w:r>
        <w:rPr>
          <w:rFonts w:hint="eastAsia" w:ascii="宋体" w:hAnsi="宋体" w:eastAsia="宋体" w:cs="宋体"/>
          <w:color w:val="auto"/>
          <w:spacing w:val="-5"/>
          <w:sz w:val="24"/>
          <w:szCs w:val="24"/>
          <w:lang w:eastAsia="zh-CN"/>
        </w:rPr>
        <w:t>节</w:t>
      </w:r>
      <w:r>
        <w:rPr>
          <w:rFonts w:hint="eastAsia" w:ascii="宋体" w:hAnsi="宋体" w:eastAsia="宋体" w:cs="宋体"/>
          <w:color w:val="auto"/>
          <w:sz w:val="24"/>
          <w:szCs w:val="24"/>
          <w:lang w:eastAsia="zh-CN"/>
        </w:rPr>
        <w:t>严重的</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甲</w:t>
      </w:r>
      <w:r>
        <w:rPr>
          <w:rFonts w:hint="eastAsia" w:ascii="宋体" w:hAnsi="宋体" w:eastAsia="宋体" w:cs="宋体"/>
          <w:color w:val="auto"/>
          <w:spacing w:val="-5"/>
          <w:sz w:val="24"/>
          <w:szCs w:val="24"/>
          <w:lang w:eastAsia="zh-CN"/>
        </w:rPr>
        <w:t>方</w:t>
      </w:r>
      <w:r>
        <w:rPr>
          <w:rFonts w:hint="eastAsia" w:ascii="宋体" w:hAnsi="宋体" w:eastAsia="宋体" w:cs="宋体"/>
          <w:color w:val="auto"/>
          <w:sz w:val="24"/>
          <w:szCs w:val="24"/>
          <w:lang w:eastAsia="zh-CN"/>
        </w:rPr>
        <w:t>建议工程主</w:t>
      </w:r>
      <w:r>
        <w:rPr>
          <w:rFonts w:hint="eastAsia" w:ascii="宋体" w:hAnsi="宋体" w:eastAsia="宋体" w:cs="宋体"/>
          <w:color w:val="auto"/>
          <w:spacing w:val="-5"/>
          <w:sz w:val="24"/>
          <w:szCs w:val="24"/>
          <w:lang w:eastAsia="zh-CN"/>
        </w:rPr>
        <w:t>管</w:t>
      </w:r>
      <w:r>
        <w:rPr>
          <w:rFonts w:hint="eastAsia" w:ascii="宋体" w:hAnsi="宋体" w:eastAsia="宋体" w:cs="宋体"/>
          <w:color w:val="auto"/>
          <w:sz w:val="24"/>
          <w:szCs w:val="24"/>
          <w:lang w:eastAsia="zh-CN"/>
        </w:rPr>
        <w:t>部门给</w:t>
      </w:r>
      <w:r>
        <w:rPr>
          <w:rFonts w:hint="eastAsia" w:ascii="宋体" w:hAnsi="宋体" w:eastAsia="宋体" w:cs="宋体"/>
          <w:color w:val="auto"/>
          <w:spacing w:val="-5"/>
          <w:sz w:val="24"/>
          <w:szCs w:val="24"/>
          <w:lang w:eastAsia="zh-CN"/>
        </w:rPr>
        <w:t>予</w:t>
      </w:r>
      <w:r>
        <w:rPr>
          <w:rFonts w:hint="eastAsia" w:ascii="宋体" w:hAnsi="宋体" w:eastAsia="宋体" w:cs="宋体"/>
          <w:color w:val="auto"/>
          <w:sz w:val="24"/>
          <w:szCs w:val="24"/>
          <w:lang w:eastAsia="zh-CN"/>
        </w:rPr>
        <w:t>乙</w:t>
      </w:r>
      <w:r>
        <w:rPr>
          <w:rFonts w:hint="eastAsia" w:ascii="宋体" w:hAnsi="宋体" w:eastAsia="宋体" w:cs="宋体"/>
          <w:color w:val="auto"/>
          <w:spacing w:val="-2"/>
          <w:sz w:val="24"/>
          <w:szCs w:val="24"/>
          <w:lang w:eastAsia="zh-CN"/>
        </w:rPr>
        <w:t>方一年至三年内，不得进入其主管的工程建设市场的处罚。</w:t>
      </w:r>
    </w:p>
    <w:p w14:paraId="58A34B7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 xml:space="preserve">双方约定 </w:t>
      </w:r>
    </w:p>
    <w:p w14:paraId="5691ED6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本协议由双方或双方上级单位的纪检机关负责检查监督。由甲方或甲方上级单位的纪检机关，邀请乙方或乙方的上级单位纪检监察机关，对本协议履行情况进行检查，提</w:t>
      </w:r>
      <w:r>
        <w:rPr>
          <w:rFonts w:hint="eastAsia" w:ascii="宋体" w:hAnsi="宋体" w:eastAsia="宋体" w:cs="宋体"/>
          <w:color w:val="auto"/>
          <w:spacing w:val="-5"/>
          <w:sz w:val="24"/>
          <w:szCs w:val="24"/>
          <w:lang w:eastAsia="zh-CN"/>
        </w:rPr>
        <w:t>出</w:t>
      </w:r>
      <w:r>
        <w:rPr>
          <w:rFonts w:hint="eastAsia" w:ascii="宋体" w:hAnsi="宋体" w:eastAsia="宋体" w:cs="宋体"/>
          <w:color w:val="auto"/>
          <w:sz w:val="24"/>
          <w:szCs w:val="24"/>
          <w:lang w:eastAsia="zh-CN"/>
        </w:rPr>
        <w:t>本协议</w:t>
      </w:r>
      <w:r>
        <w:rPr>
          <w:rFonts w:hint="eastAsia" w:ascii="宋体" w:hAnsi="宋体" w:eastAsia="宋体" w:cs="宋体"/>
          <w:color w:val="auto"/>
          <w:spacing w:val="-5"/>
          <w:sz w:val="24"/>
          <w:szCs w:val="24"/>
          <w:lang w:eastAsia="zh-CN"/>
        </w:rPr>
        <w:t>规</w:t>
      </w:r>
      <w:r>
        <w:rPr>
          <w:rFonts w:hint="eastAsia" w:ascii="宋体" w:hAnsi="宋体" w:eastAsia="宋体" w:cs="宋体"/>
          <w:color w:val="auto"/>
          <w:sz w:val="24"/>
          <w:szCs w:val="24"/>
          <w:lang w:eastAsia="zh-CN"/>
        </w:rPr>
        <w:t>定范围</w:t>
      </w:r>
      <w:r>
        <w:rPr>
          <w:rFonts w:hint="eastAsia" w:ascii="宋体" w:hAnsi="宋体" w:eastAsia="宋体" w:cs="宋体"/>
          <w:color w:val="auto"/>
          <w:spacing w:val="-5"/>
          <w:sz w:val="24"/>
          <w:szCs w:val="24"/>
          <w:lang w:eastAsia="zh-CN"/>
        </w:rPr>
        <w:t>内</w:t>
      </w:r>
      <w:r>
        <w:rPr>
          <w:rFonts w:hint="eastAsia" w:ascii="宋体" w:hAnsi="宋体" w:eastAsia="宋体" w:cs="宋体"/>
          <w:color w:val="auto"/>
          <w:sz w:val="24"/>
          <w:szCs w:val="24"/>
          <w:lang w:eastAsia="zh-CN"/>
        </w:rPr>
        <w:t>的裁定意见。</w:t>
      </w:r>
    </w:p>
    <w:p w14:paraId="53D8CE2F">
      <w:pPr>
        <w:pStyle w:val="14"/>
        <w:keepNext w:val="0"/>
        <w:keepLines w:val="0"/>
        <w:pageBreakBefore w:val="0"/>
        <w:widowControl w:val="0"/>
        <w:numPr>
          <w:ilvl w:val="0"/>
          <w:numId w:val="0"/>
        </w:numPr>
        <w:tabs>
          <w:tab w:val="left" w:pos="1495"/>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kern w:val="2"/>
          <w:sz w:val="24"/>
          <w:szCs w:val="24"/>
          <w:lang w:val="en-US" w:eastAsia="zh-CN" w:bidi="ar-SA"/>
        </w:rPr>
        <w:t>第六条</w:t>
      </w:r>
      <w:r>
        <w:rPr>
          <w:rFonts w:hint="eastAsia" w:ascii="宋体" w:hAnsi="宋体" w:eastAsia="宋体" w:cs="宋体"/>
          <w:color w:val="auto"/>
          <w:spacing w:val="-2"/>
          <w:sz w:val="24"/>
          <w:szCs w:val="24"/>
          <w:lang w:eastAsia="zh-CN"/>
        </w:rPr>
        <w:t>本协议有效期为：甲乙双方签署之日起至该工程项目质保期满后止。</w:t>
      </w:r>
    </w:p>
    <w:p w14:paraId="3E0A8375">
      <w:pPr>
        <w:pStyle w:val="14"/>
        <w:keepNext w:val="0"/>
        <w:keepLines w:val="0"/>
        <w:pageBreakBefore w:val="0"/>
        <w:widowControl w:val="0"/>
        <w:numPr>
          <w:ilvl w:val="0"/>
          <w:numId w:val="0"/>
        </w:numPr>
        <w:tabs>
          <w:tab w:val="left" w:pos="1495"/>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第七条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eastAsia="zh-CN"/>
        </w:rPr>
        <w:t>本协议一式</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eastAsia="zh-CN"/>
        </w:rPr>
        <w:t>份，甲方份，乙方</w:t>
      </w:r>
      <w:r>
        <w:rPr>
          <w:rFonts w:hint="eastAsia" w:ascii="宋体" w:hAnsi="宋体" w:eastAsia="宋体" w:cs="宋体"/>
          <w:color w:val="auto"/>
          <w:spacing w:val="-2"/>
          <w:sz w:val="24"/>
          <w:szCs w:val="24"/>
          <w:u w:val="single"/>
          <w:lang w:eastAsia="zh-CN"/>
        </w:rPr>
        <w:tab/>
      </w:r>
      <w:r>
        <w:rPr>
          <w:rFonts w:hint="eastAsia" w:ascii="宋体" w:hAnsi="宋体" w:eastAsia="宋体" w:cs="宋体"/>
          <w:color w:val="auto"/>
          <w:spacing w:val="-2"/>
          <w:sz w:val="24"/>
          <w:szCs w:val="24"/>
          <w:lang w:eastAsia="zh-CN"/>
        </w:rPr>
        <w:t>份。双方监督单位由各自负责送交。</w:t>
      </w:r>
    </w:p>
    <w:p w14:paraId="4AAADDB5">
      <w:pPr>
        <w:keepNext w:val="0"/>
        <w:keepLines w:val="0"/>
        <w:pageBreakBefore w:val="0"/>
        <w:widowControl w:val="0"/>
        <w:kinsoku/>
        <w:wordWrap w:val="0"/>
        <w:overflowPunct/>
        <w:topLinePunct/>
        <w:autoSpaceDE/>
        <w:autoSpaceDN/>
        <w:bidi w:val="0"/>
        <w:snapToGrid/>
        <w:spacing w:line="440" w:lineRule="exact"/>
        <w:ind w:right="0" w:rightChars="0"/>
        <w:jc w:val="both"/>
        <w:textAlignment w:val="auto"/>
        <w:rPr>
          <w:rFonts w:hint="eastAsia" w:ascii="宋体" w:hAnsi="宋体" w:eastAsia="宋体" w:cs="宋体"/>
          <w:color w:val="auto"/>
          <w:sz w:val="24"/>
          <w:szCs w:val="24"/>
        </w:rPr>
      </w:pPr>
    </w:p>
    <w:p w14:paraId="6573080D">
      <w:pPr>
        <w:pStyle w:val="14"/>
        <w:keepNext w:val="0"/>
        <w:keepLines w:val="0"/>
        <w:pageBreakBefore w:val="0"/>
        <w:widowControl w:val="0"/>
        <w:numPr>
          <w:ilvl w:val="0"/>
          <w:numId w:val="0"/>
        </w:numPr>
        <w:tabs>
          <w:tab w:val="left" w:pos="1495"/>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pacing w:val="-2"/>
          <w:kern w:val="2"/>
          <w:sz w:val="24"/>
          <w:szCs w:val="24"/>
          <w:u w:val="single"/>
          <w:lang w:val="en-US" w:eastAsia="zh-CN" w:bidi="ar-SA"/>
        </w:rPr>
      </w:pPr>
      <w:r>
        <w:rPr>
          <w:rFonts w:hint="eastAsia" w:ascii="宋体" w:hAnsi="宋体" w:eastAsia="宋体" w:cs="宋体"/>
          <w:color w:val="auto"/>
          <w:spacing w:val="-2"/>
          <w:kern w:val="2"/>
          <w:sz w:val="24"/>
          <w:szCs w:val="24"/>
          <w:lang w:val="en-US" w:eastAsia="zh-CN" w:bidi="ar-SA"/>
        </w:rPr>
        <w:t>发包人：</w:t>
      </w:r>
      <w:r>
        <w:rPr>
          <w:rFonts w:hint="eastAsia" w:ascii="宋体" w:hAnsi="宋体" w:eastAsia="宋体" w:cs="宋体"/>
          <w:color w:val="auto"/>
          <w:spacing w:val="-2"/>
          <w:kern w:val="2"/>
          <w:sz w:val="24"/>
          <w:szCs w:val="24"/>
          <w:lang w:val="en-US" w:eastAsia="zh-CN" w:bidi="ar-SA"/>
        </w:rPr>
        <w:tab/>
      </w:r>
      <w:r>
        <w:rPr>
          <w:rFonts w:hint="eastAsia" w:ascii="宋体" w:hAnsi="宋体" w:eastAsia="宋体" w:cs="宋体"/>
          <w:color w:val="auto"/>
          <w:spacing w:val="-2"/>
          <w:kern w:val="2"/>
          <w:sz w:val="24"/>
          <w:szCs w:val="24"/>
          <w:u w:val="single"/>
          <w:lang w:val="en-US" w:eastAsia="zh-CN" w:bidi="ar-SA"/>
        </w:rPr>
        <w:t>（盖单位章）</w:t>
      </w:r>
      <w:r>
        <w:rPr>
          <w:rFonts w:hint="eastAsia" w:ascii="宋体" w:hAnsi="宋体" w:eastAsia="宋体" w:cs="宋体"/>
          <w:color w:val="auto"/>
          <w:spacing w:val="-2"/>
          <w:kern w:val="2"/>
          <w:sz w:val="24"/>
          <w:szCs w:val="24"/>
          <w:u w:val="single"/>
          <w:lang w:val="en-US" w:eastAsia="zh-CN" w:bidi="ar-SA"/>
        </w:rPr>
        <w:tab/>
      </w:r>
      <w:r>
        <w:rPr>
          <w:rFonts w:hint="eastAsia" w:ascii="宋体" w:hAnsi="宋体" w:eastAsia="宋体" w:cs="宋体"/>
          <w:color w:val="auto"/>
          <w:spacing w:val="-2"/>
          <w:kern w:val="2"/>
          <w:sz w:val="24"/>
          <w:szCs w:val="24"/>
          <w:u w:val="single"/>
          <w:lang w:val="en-US" w:eastAsia="zh-CN" w:bidi="ar-SA"/>
        </w:rPr>
        <w:t xml:space="preserve">                  </w:t>
      </w:r>
      <w:r>
        <w:rPr>
          <w:rFonts w:hint="eastAsia" w:ascii="宋体" w:hAnsi="宋体" w:eastAsia="宋体" w:cs="宋体"/>
          <w:color w:val="auto"/>
          <w:spacing w:val="-2"/>
          <w:kern w:val="2"/>
          <w:sz w:val="24"/>
          <w:szCs w:val="24"/>
          <w:lang w:val="en-US" w:eastAsia="zh-CN" w:bidi="ar-SA"/>
        </w:rPr>
        <w:t>承包人：</w:t>
      </w:r>
      <w:r>
        <w:rPr>
          <w:rFonts w:hint="eastAsia" w:ascii="宋体" w:hAnsi="宋体" w:eastAsia="宋体" w:cs="宋体"/>
          <w:color w:val="auto"/>
          <w:spacing w:val="-2"/>
          <w:kern w:val="2"/>
          <w:sz w:val="24"/>
          <w:szCs w:val="24"/>
          <w:u w:val="single"/>
          <w:lang w:val="en-US" w:eastAsia="zh-CN" w:bidi="ar-SA"/>
        </w:rPr>
        <w:tab/>
      </w:r>
      <w:r>
        <w:rPr>
          <w:rFonts w:hint="eastAsia" w:ascii="宋体" w:hAnsi="宋体" w:eastAsia="宋体" w:cs="宋体"/>
          <w:color w:val="auto"/>
          <w:spacing w:val="-2"/>
          <w:kern w:val="2"/>
          <w:sz w:val="24"/>
          <w:szCs w:val="24"/>
          <w:u w:val="single"/>
          <w:lang w:val="en-US" w:eastAsia="zh-CN" w:bidi="ar-SA"/>
        </w:rPr>
        <w:t xml:space="preserve">（盖单位章）                </w:t>
      </w:r>
    </w:p>
    <w:p w14:paraId="35316742">
      <w:pPr>
        <w:pStyle w:val="14"/>
        <w:keepNext w:val="0"/>
        <w:keepLines w:val="0"/>
        <w:pageBreakBefore w:val="0"/>
        <w:widowControl w:val="0"/>
        <w:numPr>
          <w:ilvl w:val="0"/>
          <w:numId w:val="0"/>
        </w:numPr>
        <w:tabs>
          <w:tab w:val="left" w:pos="1495"/>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pacing w:val="-2"/>
          <w:kern w:val="2"/>
          <w:sz w:val="24"/>
          <w:szCs w:val="24"/>
          <w:lang w:val="en-US" w:eastAsia="zh-CN" w:bidi="ar-SA"/>
        </w:rPr>
      </w:pPr>
      <w:r>
        <w:rPr>
          <w:rFonts w:hint="eastAsia" w:ascii="宋体" w:hAnsi="宋体" w:eastAsia="宋体" w:cs="宋体"/>
          <w:color w:val="auto"/>
          <w:spacing w:val="-2"/>
          <w:kern w:val="2"/>
          <w:sz w:val="24"/>
          <w:szCs w:val="24"/>
          <w:lang w:val="en-US" w:eastAsia="zh-CN" w:bidi="ar-SA"/>
        </w:rPr>
        <w:t>法定代表人或其委托代理人：</w:t>
      </w:r>
      <w:r>
        <w:rPr>
          <w:rFonts w:hint="eastAsia" w:ascii="宋体" w:hAnsi="宋体" w:eastAsia="宋体" w:cs="宋体"/>
          <w:color w:val="auto"/>
          <w:spacing w:val="-2"/>
          <w:kern w:val="2"/>
          <w:sz w:val="24"/>
          <w:szCs w:val="24"/>
          <w:u w:val="single"/>
          <w:lang w:val="en-US" w:eastAsia="zh-CN" w:bidi="ar-SA"/>
        </w:rPr>
        <w:tab/>
      </w:r>
      <w:r>
        <w:rPr>
          <w:rFonts w:hint="eastAsia" w:ascii="宋体" w:hAnsi="宋体" w:eastAsia="宋体" w:cs="宋体"/>
          <w:color w:val="auto"/>
          <w:spacing w:val="-2"/>
          <w:kern w:val="2"/>
          <w:sz w:val="24"/>
          <w:szCs w:val="24"/>
          <w:u w:val="single"/>
          <w:lang w:val="en-US" w:eastAsia="zh-CN" w:bidi="ar-SA"/>
        </w:rPr>
        <w:t>（签字）</w:t>
      </w:r>
      <w:r>
        <w:rPr>
          <w:rFonts w:hint="eastAsia" w:ascii="宋体" w:hAnsi="宋体" w:eastAsia="宋体" w:cs="宋体"/>
          <w:color w:val="auto"/>
          <w:spacing w:val="-2"/>
          <w:kern w:val="2"/>
          <w:sz w:val="24"/>
          <w:szCs w:val="24"/>
          <w:u w:val="single"/>
          <w:lang w:val="en-US" w:eastAsia="zh-CN" w:bidi="ar-SA"/>
        </w:rPr>
        <w:tab/>
      </w:r>
      <w:r>
        <w:rPr>
          <w:rFonts w:hint="eastAsia" w:ascii="宋体" w:hAnsi="宋体" w:eastAsia="宋体" w:cs="宋体"/>
          <w:color w:val="auto"/>
          <w:spacing w:val="-2"/>
          <w:kern w:val="2"/>
          <w:sz w:val="24"/>
          <w:szCs w:val="24"/>
          <w:lang w:val="en-US" w:eastAsia="zh-CN" w:bidi="ar-SA"/>
        </w:rPr>
        <w:t>法定代表人或其委托代理人：</w:t>
      </w:r>
      <w:r>
        <w:rPr>
          <w:rFonts w:hint="eastAsia" w:ascii="宋体" w:hAnsi="宋体" w:eastAsia="宋体" w:cs="宋体"/>
          <w:color w:val="auto"/>
          <w:spacing w:val="-2"/>
          <w:kern w:val="2"/>
          <w:sz w:val="24"/>
          <w:szCs w:val="24"/>
          <w:u w:val="single"/>
          <w:lang w:val="en-US" w:eastAsia="zh-CN" w:bidi="ar-SA"/>
        </w:rPr>
        <w:tab/>
      </w:r>
      <w:r>
        <w:rPr>
          <w:rFonts w:hint="eastAsia" w:ascii="宋体" w:hAnsi="宋体" w:eastAsia="宋体" w:cs="宋体"/>
          <w:color w:val="auto"/>
          <w:spacing w:val="-2"/>
          <w:kern w:val="2"/>
          <w:sz w:val="24"/>
          <w:szCs w:val="24"/>
          <w:u w:val="single"/>
          <w:lang w:val="en-US" w:eastAsia="zh-CN" w:bidi="ar-SA"/>
        </w:rPr>
        <w:tab/>
      </w:r>
      <w:r>
        <w:rPr>
          <w:rFonts w:hint="eastAsia" w:ascii="宋体" w:hAnsi="宋体" w:eastAsia="宋体" w:cs="宋体"/>
          <w:color w:val="auto"/>
          <w:spacing w:val="-2"/>
          <w:kern w:val="2"/>
          <w:sz w:val="24"/>
          <w:szCs w:val="24"/>
          <w:u w:val="single"/>
          <w:lang w:val="en-US" w:eastAsia="zh-CN" w:bidi="ar-SA"/>
        </w:rPr>
        <w:t>（签字）</w:t>
      </w:r>
    </w:p>
    <w:p w14:paraId="77113033">
      <w:pPr>
        <w:pStyle w:val="14"/>
        <w:keepNext w:val="0"/>
        <w:keepLines w:val="0"/>
        <w:pageBreakBefore w:val="0"/>
        <w:widowControl w:val="0"/>
        <w:numPr>
          <w:ilvl w:val="0"/>
          <w:numId w:val="0"/>
        </w:numPr>
        <w:tabs>
          <w:tab w:val="left" w:pos="1495"/>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pacing w:val="-2"/>
          <w:kern w:val="2"/>
          <w:sz w:val="24"/>
          <w:szCs w:val="24"/>
          <w:lang w:val="en-US" w:eastAsia="zh-CN" w:bidi="ar-SA"/>
        </w:rPr>
        <w:sectPr>
          <w:pgSz w:w="11906" w:h="16840"/>
          <w:pgMar w:top="1440" w:right="1080" w:bottom="1440" w:left="1080" w:header="800" w:footer="835" w:gutter="0"/>
          <w:pgNumType w:fmt="decimal"/>
          <w:cols w:space="720" w:num="1"/>
        </w:sectPr>
      </w:pPr>
      <w:r>
        <w:rPr>
          <w:rFonts w:hint="eastAsia" w:ascii="宋体" w:hAnsi="宋体" w:eastAsia="宋体" w:cs="宋体"/>
          <w:color w:val="auto"/>
          <w:spacing w:val="-2"/>
          <w:kern w:val="2"/>
          <w:sz w:val="24"/>
          <w:szCs w:val="24"/>
          <w:lang w:val="en-US" w:eastAsia="zh-CN" w:bidi="ar-SA"/>
        </w:rPr>
        <w:t>年</w:t>
      </w:r>
      <w:r>
        <w:rPr>
          <w:rFonts w:hint="eastAsia" w:ascii="宋体" w:hAnsi="宋体" w:eastAsia="宋体" w:cs="宋体"/>
          <w:color w:val="auto"/>
          <w:spacing w:val="-2"/>
          <w:kern w:val="2"/>
          <w:sz w:val="24"/>
          <w:szCs w:val="24"/>
          <w:lang w:val="en-US" w:eastAsia="zh-CN" w:bidi="ar-SA"/>
        </w:rPr>
        <w:tab/>
      </w:r>
      <w:r>
        <w:rPr>
          <w:rFonts w:hint="eastAsia" w:ascii="宋体" w:hAnsi="宋体" w:eastAsia="宋体" w:cs="宋体"/>
          <w:color w:val="auto"/>
          <w:spacing w:val="-2"/>
          <w:kern w:val="2"/>
          <w:sz w:val="24"/>
          <w:szCs w:val="24"/>
          <w:lang w:val="en-US" w:eastAsia="zh-CN" w:bidi="ar-SA"/>
        </w:rPr>
        <w:t>月</w:t>
      </w:r>
      <w:r>
        <w:rPr>
          <w:rFonts w:hint="eastAsia" w:ascii="宋体" w:hAnsi="宋体" w:eastAsia="宋体" w:cs="宋体"/>
          <w:color w:val="auto"/>
          <w:spacing w:val="-2"/>
          <w:kern w:val="2"/>
          <w:sz w:val="24"/>
          <w:szCs w:val="24"/>
          <w:lang w:val="en-US" w:eastAsia="zh-CN" w:bidi="ar-SA"/>
        </w:rPr>
        <w:tab/>
      </w:r>
      <w:r>
        <w:rPr>
          <w:rFonts w:hint="eastAsia" w:ascii="宋体" w:hAnsi="宋体" w:eastAsia="宋体" w:cs="宋体"/>
          <w:color w:val="auto"/>
          <w:spacing w:val="-2"/>
          <w:kern w:val="2"/>
          <w:sz w:val="24"/>
          <w:szCs w:val="24"/>
          <w:lang w:val="en-US" w:eastAsia="zh-CN" w:bidi="ar-SA"/>
        </w:rPr>
        <w:t>日</w:t>
      </w:r>
      <w:r>
        <w:rPr>
          <w:rFonts w:hint="eastAsia" w:ascii="宋体" w:hAnsi="宋体" w:eastAsia="宋体" w:cs="宋体"/>
          <w:color w:val="auto"/>
          <w:spacing w:val="-2"/>
          <w:kern w:val="2"/>
          <w:sz w:val="24"/>
          <w:szCs w:val="24"/>
          <w:lang w:val="en-US" w:eastAsia="zh-CN" w:bidi="ar-SA"/>
        </w:rPr>
        <w:tab/>
      </w:r>
      <w:r>
        <w:rPr>
          <w:rFonts w:hint="eastAsia" w:ascii="宋体" w:hAnsi="宋体" w:eastAsia="宋体" w:cs="宋体"/>
          <w:color w:val="auto"/>
          <w:spacing w:val="-2"/>
          <w:kern w:val="2"/>
          <w:sz w:val="24"/>
          <w:szCs w:val="24"/>
          <w:lang w:val="en-US" w:eastAsia="zh-CN" w:bidi="ar-SA"/>
        </w:rPr>
        <w:tab/>
      </w:r>
      <w:r>
        <w:rPr>
          <w:rFonts w:hint="eastAsia" w:ascii="宋体" w:hAnsi="宋体" w:eastAsia="宋体" w:cs="宋体"/>
          <w:color w:val="auto"/>
          <w:spacing w:val="-2"/>
          <w:kern w:val="2"/>
          <w:sz w:val="24"/>
          <w:szCs w:val="24"/>
          <w:lang w:val="en-US" w:eastAsia="zh-CN" w:bidi="ar-SA"/>
        </w:rPr>
        <w:t xml:space="preserve">                       年    </w:t>
      </w:r>
      <w:r>
        <w:rPr>
          <w:rFonts w:hint="eastAsia" w:ascii="宋体" w:hAnsi="宋体" w:eastAsia="宋体" w:cs="宋体"/>
          <w:color w:val="auto"/>
          <w:spacing w:val="-2"/>
          <w:kern w:val="2"/>
          <w:sz w:val="24"/>
          <w:szCs w:val="24"/>
          <w:lang w:val="en-US" w:eastAsia="zh-CN" w:bidi="ar-SA"/>
        </w:rPr>
        <w:tab/>
      </w:r>
      <w:r>
        <w:rPr>
          <w:rFonts w:hint="eastAsia" w:ascii="宋体" w:hAnsi="宋体" w:eastAsia="宋体" w:cs="宋体"/>
          <w:color w:val="auto"/>
          <w:spacing w:val="-2"/>
          <w:kern w:val="2"/>
          <w:sz w:val="24"/>
          <w:szCs w:val="24"/>
          <w:lang w:val="en-US" w:eastAsia="zh-CN" w:bidi="ar-SA"/>
        </w:rPr>
        <w:t>月</w:t>
      </w:r>
      <w:r>
        <w:rPr>
          <w:rFonts w:hint="eastAsia" w:ascii="宋体" w:hAnsi="宋体" w:eastAsia="宋体" w:cs="宋体"/>
          <w:color w:val="auto"/>
          <w:spacing w:val="-2"/>
          <w:kern w:val="2"/>
          <w:sz w:val="24"/>
          <w:szCs w:val="24"/>
          <w:lang w:val="en-US" w:eastAsia="zh-CN" w:bidi="ar-SA"/>
        </w:rPr>
        <w:tab/>
      </w:r>
      <w:r>
        <w:rPr>
          <w:rFonts w:hint="eastAsia" w:ascii="宋体" w:hAnsi="宋体" w:eastAsia="宋体" w:cs="宋体"/>
          <w:color w:val="auto"/>
          <w:spacing w:val="-2"/>
          <w:kern w:val="2"/>
          <w:sz w:val="24"/>
          <w:szCs w:val="24"/>
          <w:lang w:val="en-US" w:eastAsia="zh-CN" w:bidi="ar-SA"/>
        </w:rPr>
        <w:t>日</w:t>
      </w:r>
    </w:p>
    <w:p w14:paraId="55DE97CB">
      <w:pPr>
        <w:keepNext w:val="0"/>
        <w:keepLines w:val="0"/>
        <w:pageBreakBefore w:val="0"/>
        <w:widowControl w:val="0"/>
        <w:kinsoku/>
        <w:wordWrap w:val="0"/>
        <w:overflowPunct/>
        <w:topLinePunct/>
        <w:autoSpaceDE/>
        <w:autoSpaceDN/>
        <w:bidi w:val="0"/>
        <w:snapToGrid/>
        <w:spacing w:line="440" w:lineRule="exact"/>
        <w:ind w:right="0" w:right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附件五：</w:t>
      </w:r>
    </w:p>
    <w:p w14:paraId="407F7F36">
      <w:pPr>
        <w:keepNext w:val="0"/>
        <w:keepLines w:val="0"/>
        <w:pageBreakBefore w:val="0"/>
        <w:widowControl w:val="0"/>
        <w:kinsoku/>
        <w:wordWrap w:val="0"/>
        <w:overflowPunct/>
        <w:topLinePunct/>
        <w:autoSpaceDE/>
        <w:autoSpaceDN/>
        <w:bidi w:val="0"/>
        <w:snapToGrid/>
        <w:spacing w:line="440" w:lineRule="exact"/>
        <w:ind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安全生产责任书（格式）</w:t>
      </w:r>
    </w:p>
    <w:p w14:paraId="3D268233">
      <w:pPr>
        <w:keepNext w:val="0"/>
        <w:keepLines w:val="0"/>
        <w:pageBreakBefore w:val="0"/>
        <w:widowControl w:val="0"/>
        <w:tabs>
          <w:tab w:val="left" w:pos="3348"/>
        </w:tabs>
        <w:kinsoku/>
        <w:wordWrap w:val="0"/>
        <w:overflowPunct/>
        <w:topLinePunct/>
        <w:autoSpaceDE/>
        <w:autoSpaceDN/>
        <w:bidi w:val="0"/>
        <w:snapToGrid/>
        <w:spacing w:line="440" w:lineRule="exact"/>
        <w:ind w:left="0" w:leftChars="0" w:right="0" w:rightChars="0" w:firstLine="478"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合同名称：</w:t>
      </w:r>
      <w:r>
        <w:rPr>
          <w:rFonts w:hint="eastAsia" w:ascii="宋体" w:hAnsi="宋体" w:eastAsia="宋体" w:cs="宋体"/>
          <w:b/>
          <w:bCs/>
          <w:color w:val="auto"/>
          <w:sz w:val="24"/>
          <w:szCs w:val="24"/>
          <w:u w:val="single" w:color="000000"/>
          <w:lang w:eastAsia="zh-CN"/>
        </w:rPr>
        <w:t xml:space="preserve"> </w:t>
      </w:r>
      <w:r>
        <w:rPr>
          <w:rFonts w:hint="eastAsia" w:ascii="宋体" w:hAnsi="宋体" w:eastAsia="宋体" w:cs="宋体"/>
          <w:b/>
          <w:bCs/>
          <w:color w:val="auto"/>
          <w:sz w:val="24"/>
          <w:szCs w:val="24"/>
          <w:u w:val="single" w:color="000000"/>
          <w:lang w:eastAsia="zh-CN"/>
        </w:rPr>
        <w:tab/>
      </w:r>
      <w:r>
        <w:rPr>
          <w:rFonts w:hint="eastAsia" w:ascii="宋体" w:hAnsi="宋体" w:eastAsia="宋体" w:cs="宋体"/>
          <w:b/>
          <w:bCs/>
          <w:color w:val="auto"/>
          <w:sz w:val="24"/>
          <w:szCs w:val="24"/>
          <w:lang w:eastAsia="zh-CN"/>
        </w:rPr>
        <w:t xml:space="preserve"> </w:t>
      </w:r>
      <w:r>
        <w:rPr>
          <w:rFonts w:hint="eastAsia" w:ascii="宋体" w:hAnsi="宋体" w:eastAsia="宋体" w:cs="宋体"/>
          <w:b/>
          <w:bCs/>
          <w:color w:val="auto"/>
          <w:spacing w:val="-1"/>
          <w:sz w:val="24"/>
          <w:szCs w:val="24"/>
          <w:lang w:eastAsia="zh-CN"/>
        </w:rPr>
        <w:t>合同编号：</w:t>
      </w:r>
      <w:r>
        <w:rPr>
          <w:rFonts w:hint="eastAsia" w:ascii="宋体" w:hAnsi="宋体" w:eastAsia="宋体" w:cs="宋体"/>
          <w:b/>
          <w:bCs/>
          <w:color w:val="auto"/>
          <w:sz w:val="24"/>
          <w:szCs w:val="24"/>
          <w:u w:val="single" w:color="000000"/>
          <w:lang w:eastAsia="zh-CN"/>
        </w:rPr>
        <w:t xml:space="preserve"> </w:t>
      </w:r>
      <w:r>
        <w:rPr>
          <w:rFonts w:hint="eastAsia" w:ascii="宋体" w:hAnsi="宋体" w:eastAsia="宋体" w:cs="宋体"/>
          <w:b/>
          <w:bCs/>
          <w:color w:val="auto"/>
          <w:sz w:val="24"/>
          <w:szCs w:val="24"/>
          <w:u w:val="single" w:color="000000"/>
          <w:lang w:eastAsia="zh-CN"/>
        </w:rPr>
        <w:tab/>
      </w:r>
    </w:p>
    <w:p w14:paraId="0A790F8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根据《中华人民共和国安全生产法》、主管部门《工程建设安全生产管理规定》有关规定，结合</w:t>
      </w:r>
      <w:r>
        <w:rPr>
          <w:rFonts w:hint="eastAsia" w:ascii="宋体" w:hAnsi="宋体" w:eastAsia="宋体" w:cs="宋体"/>
          <w:color w:val="auto"/>
          <w:spacing w:val="-2"/>
          <w:sz w:val="24"/>
          <w:szCs w:val="24"/>
          <w:lang w:eastAsia="zh-CN"/>
        </w:rPr>
        <w:t>本工程实际情况，发包人与承包人签订本责任书。</w:t>
      </w:r>
    </w:p>
    <w:p w14:paraId="07849E0C">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1、方针与目标</w:t>
      </w:r>
    </w:p>
    <w:p w14:paraId="7D11621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工程</w:t>
      </w:r>
      <w:r>
        <w:rPr>
          <w:rFonts w:hint="eastAsia" w:ascii="宋体" w:hAnsi="宋体" w:eastAsia="宋体" w:cs="宋体"/>
          <w:color w:val="auto"/>
          <w:spacing w:val="-5"/>
          <w:sz w:val="24"/>
          <w:szCs w:val="24"/>
          <w:lang w:eastAsia="zh-CN"/>
        </w:rPr>
        <w:t>项</w:t>
      </w:r>
      <w:r>
        <w:rPr>
          <w:rFonts w:hint="eastAsia" w:ascii="宋体" w:hAnsi="宋体" w:eastAsia="宋体" w:cs="宋体"/>
          <w:color w:val="auto"/>
          <w:sz w:val="24"/>
          <w:szCs w:val="24"/>
          <w:lang w:eastAsia="zh-CN"/>
        </w:rPr>
        <w:t>目经理</w:t>
      </w:r>
      <w:r>
        <w:rPr>
          <w:rFonts w:hint="eastAsia" w:ascii="宋体" w:hAnsi="宋体" w:eastAsia="宋体" w:cs="宋体"/>
          <w:color w:val="auto"/>
          <w:spacing w:val="-5"/>
          <w:sz w:val="24"/>
          <w:szCs w:val="24"/>
          <w:lang w:eastAsia="zh-CN"/>
        </w:rPr>
        <w:t>部</w:t>
      </w:r>
      <w:r>
        <w:rPr>
          <w:rFonts w:hint="eastAsia" w:ascii="宋体" w:hAnsi="宋体" w:eastAsia="宋体" w:cs="宋体"/>
          <w:color w:val="auto"/>
          <w:sz w:val="24"/>
          <w:szCs w:val="24"/>
          <w:lang w:eastAsia="zh-CN"/>
        </w:rPr>
        <w:t>是中标</w:t>
      </w:r>
      <w:r>
        <w:rPr>
          <w:rFonts w:hint="eastAsia" w:ascii="宋体" w:hAnsi="宋体" w:eastAsia="宋体" w:cs="宋体"/>
          <w:color w:val="auto"/>
          <w:spacing w:val="-5"/>
          <w:sz w:val="24"/>
          <w:szCs w:val="24"/>
          <w:lang w:eastAsia="zh-CN"/>
        </w:rPr>
        <w:t>单</w:t>
      </w:r>
      <w:r>
        <w:rPr>
          <w:rFonts w:hint="eastAsia" w:ascii="宋体" w:hAnsi="宋体" w:eastAsia="宋体" w:cs="宋体"/>
          <w:color w:val="auto"/>
          <w:sz w:val="24"/>
          <w:szCs w:val="24"/>
          <w:lang w:eastAsia="zh-CN"/>
        </w:rPr>
        <w:t>位承包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派驻工</w:t>
      </w:r>
      <w:r>
        <w:rPr>
          <w:rFonts w:hint="eastAsia" w:ascii="宋体" w:hAnsi="宋体" w:eastAsia="宋体" w:cs="宋体"/>
          <w:color w:val="auto"/>
          <w:spacing w:val="-5"/>
          <w:sz w:val="24"/>
          <w:szCs w:val="24"/>
          <w:lang w:eastAsia="zh-CN"/>
        </w:rPr>
        <w:t>地</w:t>
      </w:r>
      <w:r>
        <w:rPr>
          <w:rFonts w:hint="eastAsia" w:ascii="宋体" w:hAnsi="宋体" w:eastAsia="宋体" w:cs="宋体"/>
          <w:color w:val="auto"/>
          <w:sz w:val="24"/>
          <w:szCs w:val="24"/>
          <w:lang w:eastAsia="zh-CN"/>
        </w:rPr>
        <w:t>执行工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承包合</w:t>
      </w:r>
      <w:r>
        <w:rPr>
          <w:rFonts w:hint="eastAsia" w:ascii="宋体" w:hAnsi="宋体" w:eastAsia="宋体" w:cs="宋体"/>
          <w:color w:val="auto"/>
          <w:spacing w:val="-5"/>
          <w:sz w:val="24"/>
          <w:szCs w:val="24"/>
          <w:lang w:eastAsia="zh-CN"/>
        </w:rPr>
        <w:t>同</w:t>
      </w:r>
      <w:r>
        <w:rPr>
          <w:rFonts w:hint="eastAsia" w:ascii="宋体" w:hAnsi="宋体" w:eastAsia="宋体" w:cs="宋体"/>
          <w:color w:val="auto"/>
          <w:sz w:val="24"/>
          <w:szCs w:val="24"/>
          <w:lang w:eastAsia="zh-CN"/>
        </w:rPr>
        <w:t>的机构</w:t>
      </w:r>
      <w:r>
        <w:rPr>
          <w:rFonts w:hint="eastAsia" w:ascii="宋体" w:hAnsi="宋体" w:eastAsia="宋体" w:cs="宋体"/>
          <w:color w:val="auto"/>
          <w:spacing w:val="-106"/>
          <w:sz w:val="24"/>
          <w:szCs w:val="24"/>
          <w:lang w:eastAsia="zh-CN"/>
        </w:rPr>
        <w:t>，</w:t>
      </w:r>
      <w:r>
        <w:rPr>
          <w:rFonts w:hint="eastAsia" w:ascii="宋体" w:hAnsi="宋体" w:eastAsia="宋体" w:cs="宋体"/>
          <w:color w:val="auto"/>
          <w:sz w:val="24"/>
          <w:szCs w:val="24"/>
          <w:lang w:eastAsia="zh-CN"/>
        </w:rPr>
        <w:t>项目</w:t>
      </w:r>
      <w:r>
        <w:rPr>
          <w:rFonts w:hint="eastAsia" w:ascii="宋体" w:hAnsi="宋体" w:eastAsia="宋体" w:cs="宋体"/>
          <w:color w:val="auto"/>
          <w:spacing w:val="-5"/>
          <w:sz w:val="24"/>
          <w:szCs w:val="24"/>
          <w:lang w:eastAsia="zh-CN"/>
        </w:rPr>
        <w:t>经</w:t>
      </w:r>
      <w:r>
        <w:rPr>
          <w:rFonts w:hint="eastAsia" w:ascii="宋体" w:hAnsi="宋体" w:eastAsia="宋体" w:cs="宋体"/>
          <w:color w:val="auto"/>
          <w:sz w:val="24"/>
          <w:szCs w:val="24"/>
          <w:lang w:eastAsia="zh-CN"/>
        </w:rPr>
        <w:t>理是本</w:t>
      </w:r>
      <w:r>
        <w:rPr>
          <w:rFonts w:hint="eastAsia" w:ascii="宋体" w:hAnsi="宋体" w:eastAsia="宋体" w:cs="宋体"/>
          <w:color w:val="auto"/>
          <w:spacing w:val="-5"/>
          <w:sz w:val="24"/>
          <w:szCs w:val="24"/>
          <w:lang w:eastAsia="zh-CN"/>
        </w:rPr>
        <w:t>项</w:t>
      </w:r>
      <w:r>
        <w:rPr>
          <w:rFonts w:hint="eastAsia" w:ascii="宋体" w:hAnsi="宋体" w:eastAsia="宋体" w:cs="宋体"/>
          <w:color w:val="auto"/>
          <w:sz w:val="24"/>
          <w:szCs w:val="24"/>
          <w:lang w:eastAsia="zh-CN"/>
        </w:rPr>
        <w:t>目施工</w:t>
      </w:r>
      <w:r>
        <w:rPr>
          <w:rFonts w:hint="eastAsia" w:ascii="宋体" w:hAnsi="宋体" w:eastAsia="宋体" w:cs="宋体"/>
          <w:color w:val="auto"/>
          <w:spacing w:val="-2"/>
          <w:sz w:val="24"/>
          <w:szCs w:val="24"/>
          <w:lang w:eastAsia="zh-CN"/>
        </w:rPr>
        <w:t>安全的第一责任人。</w:t>
      </w:r>
    </w:p>
    <w:p w14:paraId="6B2F76D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工程项目经理部认真贯彻“安全第一，预防为主”的方针，对安全生产负全责。</w:t>
      </w:r>
    </w:p>
    <w:p w14:paraId="049340E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双方</w:t>
      </w:r>
      <w:r>
        <w:rPr>
          <w:rFonts w:hint="eastAsia" w:ascii="宋体" w:hAnsi="宋体" w:eastAsia="宋体" w:cs="宋体"/>
          <w:color w:val="auto"/>
          <w:spacing w:val="-5"/>
          <w:sz w:val="24"/>
          <w:szCs w:val="24"/>
          <w:lang w:eastAsia="zh-CN"/>
        </w:rPr>
        <w:t>相</w:t>
      </w:r>
      <w:r>
        <w:rPr>
          <w:rFonts w:hint="eastAsia" w:ascii="宋体" w:hAnsi="宋体" w:eastAsia="宋体" w:cs="宋体"/>
          <w:color w:val="auto"/>
          <w:sz w:val="24"/>
          <w:szCs w:val="24"/>
          <w:lang w:eastAsia="zh-CN"/>
        </w:rPr>
        <w:t>信</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除人</w:t>
      </w:r>
      <w:r>
        <w:rPr>
          <w:rFonts w:hint="eastAsia" w:ascii="宋体" w:hAnsi="宋体" w:eastAsia="宋体" w:cs="宋体"/>
          <w:color w:val="auto"/>
          <w:spacing w:val="-5"/>
          <w:sz w:val="24"/>
          <w:szCs w:val="24"/>
          <w:lang w:eastAsia="zh-CN"/>
        </w:rPr>
        <w:t>力</w:t>
      </w:r>
      <w:r>
        <w:rPr>
          <w:rFonts w:hint="eastAsia" w:ascii="宋体" w:hAnsi="宋体" w:eastAsia="宋体" w:cs="宋体"/>
          <w:color w:val="auto"/>
          <w:sz w:val="24"/>
          <w:szCs w:val="24"/>
          <w:lang w:eastAsia="zh-CN"/>
        </w:rPr>
        <w:t>不可抗</w:t>
      </w:r>
      <w:r>
        <w:rPr>
          <w:rFonts w:hint="eastAsia" w:ascii="宋体" w:hAnsi="宋体" w:eastAsia="宋体" w:cs="宋体"/>
          <w:color w:val="auto"/>
          <w:spacing w:val="-5"/>
          <w:sz w:val="24"/>
          <w:szCs w:val="24"/>
          <w:lang w:eastAsia="zh-CN"/>
        </w:rPr>
        <w:t>拒</w:t>
      </w:r>
      <w:r>
        <w:rPr>
          <w:rFonts w:hint="eastAsia" w:ascii="宋体" w:hAnsi="宋体" w:eastAsia="宋体" w:cs="宋体"/>
          <w:color w:val="auto"/>
          <w:sz w:val="24"/>
          <w:szCs w:val="24"/>
          <w:lang w:eastAsia="zh-CN"/>
        </w:rPr>
        <w:t>的自然</w:t>
      </w:r>
      <w:r>
        <w:rPr>
          <w:rFonts w:hint="eastAsia" w:ascii="宋体" w:hAnsi="宋体" w:eastAsia="宋体" w:cs="宋体"/>
          <w:color w:val="auto"/>
          <w:spacing w:val="-5"/>
          <w:sz w:val="24"/>
          <w:szCs w:val="24"/>
          <w:lang w:eastAsia="zh-CN"/>
        </w:rPr>
        <w:t>灾</w:t>
      </w:r>
      <w:r>
        <w:rPr>
          <w:rFonts w:hint="eastAsia" w:ascii="宋体" w:hAnsi="宋体" w:eastAsia="宋体" w:cs="宋体"/>
          <w:color w:val="auto"/>
          <w:sz w:val="24"/>
          <w:szCs w:val="24"/>
          <w:lang w:eastAsia="zh-CN"/>
        </w:rPr>
        <w:t>害外</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通过</w:t>
      </w:r>
      <w:r>
        <w:rPr>
          <w:rFonts w:hint="eastAsia" w:ascii="宋体" w:hAnsi="宋体" w:eastAsia="宋体" w:cs="宋体"/>
          <w:color w:val="auto"/>
          <w:spacing w:val="-5"/>
          <w:sz w:val="24"/>
          <w:szCs w:val="24"/>
          <w:lang w:eastAsia="zh-CN"/>
        </w:rPr>
        <w:t>我</w:t>
      </w:r>
      <w:r>
        <w:rPr>
          <w:rFonts w:hint="eastAsia" w:ascii="宋体" w:hAnsi="宋体" w:eastAsia="宋体" w:cs="宋体"/>
          <w:color w:val="auto"/>
          <w:sz w:val="24"/>
          <w:szCs w:val="24"/>
          <w:lang w:eastAsia="zh-CN"/>
        </w:rPr>
        <w:t>们的努力</w:t>
      </w:r>
      <w:r>
        <w:rPr>
          <w:rFonts w:hint="eastAsia" w:ascii="宋体" w:hAnsi="宋体" w:eastAsia="宋体" w:cs="宋体"/>
          <w:color w:val="auto"/>
          <w:spacing w:val="-29"/>
          <w:sz w:val="24"/>
          <w:szCs w:val="24"/>
          <w:lang w:eastAsia="zh-CN"/>
        </w:rPr>
        <w:t>，</w:t>
      </w:r>
      <w:r>
        <w:rPr>
          <w:rFonts w:hint="eastAsia" w:ascii="宋体" w:hAnsi="宋体" w:eastAsia="宋体" w:cs="宋体"/>
          <w:color w:val="auto"/>
          <w:sz w:val="24"/>
          <w:szCs w:val="24"/>
          <w:lang w:eastAsia="zh-CN"/>
        </w:rPr>
        <w:t>所有</w:t>
      </w:r>
      <w:r>
        <w:rPr>
          <w:rFonts w:hint="eastAsia" w:ascii="宋体" w:hAnsi="宋体" w:eastAsia="宋体" w:cs="宋体"/>
          <w:color w:val="auto"/>
          <w:spacing w:val="-5"/>
          <w:sz w:val="24"/>
          <w:szCs w:val="24"/>
          <w:lang w:eastAsia="zh-CN"/>
        </w:rPr>
        <w:t>事</w:t>
      </w:r>
      <w:r>
        <w:rPr>
          <w:rFonts w:hint="eastAsia" w:ascii="宋体" w:hAnsi="宋体" w:eastAsia="宋体" w:cs="宋体"/>
          <w:color w:val="auto"/>
          <w:sz w:val="24"/>
          <w:szCs w:val="24"/>
          <w:lang w:eastAsia="zh-CN"/>
        </w:rPr>
        <w:t>故应当</w:t>
      </w:r>
      <w:r>
        <w:rPr>
          <w:rFonts w:hint="eastAsia" w:ascii="宋体" w:hAnsi="宋体" w:eastAsia="宋体" w:cs="宋体"/>
          <w:color w:val="auto"/>
          <w:spacing w:val="-5"/>
          <w:sz w:val="24"/>
          <w:szCs w:val="24"/>
          <w:lang w:eastAsia="zh-CN"/>
        </w:rPr>
        <w:t>是</w:t>
      </w:r>
      <w:r>
        <w:rPr>
          <w:rFonts w:hint="eastAsia" w:ascii="宋体" w:hAnsi="宋体" w:eastAsia="宋体" w:cs="宋体"/>
          <w:color w:val="auto"/>
          <w:sz w:val="24"/>
          <w:szCs w:val="24"/>
          <w:lang w:eastAsia="zh-CN"/>
        </w:rPr>
        <w:t>可以预</w:t>
      </w:r>
      <w:r>
        <w:rPr>
          <w:rFonts w:hint="eastAsia" w:ascii="宋体" w:hAnsi="宋体" w:eastAsia="宋体" w:cs="宋体"/>
          <w:color w:val="auto"/>
          <w:spacing w:val="-5"/>
          <w:sz w:val="24"/>
          <w:szCs w:val="24"/>
          <w:lang w:eastAsia="zh-CN"/>
        </w:rPr>
        <w:t>防</w:t>
      </w:r>
      <w:r>
        <w:rPr>
          <w:rFonts w:hint="eastAsia" w:ascii="宋体" w:hAnsi="宋体" w:eastAsia="宋体" w:cs="宋体"/>
          <w:color w:val="auto"/>
          <w:sz w:val="24"/>
          <w:szCs w:val="24"/>
          <w:lang w:eastAsia="zh-CN"/>
        </w:rPr>
        <w:t>的</w:t>
      </w:r>
      <w:r>
        <w:rPr>
          <w:rFonts w:hint="eastAsia" w:ascii="宋体" w:hAnsi="宋体" w:eastAsia="宋体" w:cs="宋体"/>
          <w:color w:val="auto"/>
          <w:spacing w:val="-24"/>
          <w:sz w:val="24"/>
          <w:szCs w:val="24"/>
          <w:lang w:eastAsia="zh-CN"/>
        </w:rPr>
        <w:t>，</w:t>
      </w:r>
      <w:r>
        <w:rPr>
          <w:rFonts w:hint="eastAsia" w:ascii="宋体" w:hAnsi="宋体" w:eastAsia="宋体" w:cs="宋体"/>
          <w:color w:val="auto"/>
          <w:sz w:val="24"/>
          <w:szCs w:val="24"/>
          <w:lang w:eastAsia="zh-CN"/>
        </w:rPr>
        <w:t>任</w:t>
      </w:r>
      <w:r>
        <w:rPr>
          <w:rFonts w:hint="eastAsia" w:ascii="宋体" w:hAnsi="宋体" w:eastAsia="宋体" w:cs="宋体"/>
          <w:color w:val="auto"/>
          <w:spacing w:val="-2"/>
          <w:sz w:val="24"/>
          <w:szCs w:val="24"/>
          <w:lang w:eastAsia="zh-CN"/>
        </w:rPr>
        <w:t>何安全隐患都是可以控制的。</w:t>
      </w:r>
    </w:p>
    <w:p w14:paraId="66805AF4">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发包</w:t>
      </w:r>
      <w:r>
        <w:rPr>
          <w:rFonts w:hint="eastAsia" w:ascii="宋体" w:hAnsi="宋体" w:eastAsia="宋体" w:cs="宋体"/>
          <w:color w:val="auto"/>
          <w:spacing w:val="-5"/>
          <w:sz w:val="24"/>
          <w:szCs w:val="24"/>
          <w:lang w:eastAsia="zh-CN"/>
        </w:rPr>
        <w:t>人</w:t>
      </w:r>
      <w:r>
        <w:rPr>
          <w:rFonts w:hint="eastAsia" w:ascii="宋体" w:hAnsi="宋体" w:eastAsia="宋体" w:cs="宋体"/>
          <w:color w:val="auto"/>
          <w:sz w:val="24"/>
          <w:szCs w:val="24"/>
          <w:lang w:eastAsia="zh-CN"/>
        </w:rPr>
        <w:t>要求承</w:t>
      </w:r>
      <w:r>
        <w:rPr>
          <w:rFonts w:hint="eastAsia" w:ascii="宋体" w:hAnsi="宋体" w:eastAsia="宋体" w:cs="宋体"/>
          <w:color w:val="auto"/>
          <w:spacing w:val="-5"/>
          <w:sz w:val="24"/>
          <w:szCs w:val="24"/>
          <w:lang w:eastAsia="zh-CN"/>
        </w:rPr>
        <w:t>包</w:t>
      </w:r>
      <w:r>
        <w:rPr>
          <w:rFonts w:hint="eastAsia" w:ascii="宋体" w:hAnsi="宋体" w:eastAsia="宋体" w:cs="宋体"/>
          <w:color w:val="auto"/>
          <w:sz w:val="24"/>
          <w:szCs w:val="24"/>
          <w:lang w:eastAsia="zh-CN"/>
        </w:rPr>
        <w:t>人按有</w:t>
      </w:r>
      <w:r>
        <w:rPr>
          <w:rFonts w:hint="eastAsia" w:ascii="宋体" w:hAnsi="宋体" w:eastAsia="宋体" w:cs="宋体"/>
          <w:color w:val="auto"/>
          <w:spacing w:val="-5"/>
          <w:sz w:val="24"/>
          <w:szCs w:val="24"/>
          <w:lang w:eastAsia="zh-CN"/>
        </w:rPr>
        <w:t>关</w:t>
      </w:r>
      <w:r>
        <w:rPr>
          <w:rFonts w:hint="eastAsia" w:ascii="宋体" w:hAnsi="宋体" w:eastAsia="宋体" w:cs="宋体"/>
          <w:color w:val="auto"/>
          <w:sz w:val="24"/>
          <w:szCs w:val="24"/>
          <w:lang w:eastAsia="zh-CN"/>
        </w:rPr>
        <w:t>规定组</w:t>
      </w:r>
      <w:r>
        <w:rPr>
          <w:rFonts w:hint="eastAsia" w:ascii="宋体" w:hAnsi="宋体" w:eastAsia="宋体" w:cs="宋体"/>
          <w:color w:val="auto"/>
          <w:spacing w:val="-5"/>
          <w:sz w:val="24"/>
          <w:szCs w:val="24"/>
          <w:lang w:eastAsia="zh-CN"/>
        </w:rPr>
        <w:t>建</w:t>
      </w:r>
      <w:r>
        <w:rPr>
          <w:rFonts w:hint="eastAsia" w:ascii="宋体" w:hAnsi="宋体" w:eastAsia="宋体" w:cs="宋体"/>
          <w:color w:val="auto"/>
          <w:sz w:val="24"/>
          <w:szCs w:val="24"/>
          <w:lang w:eastAsia="zh-CN"/>
        </w:rPr>
        <w:t>安全生</w:t>
      </w:r>
      <w:r>
        <w:rPr>
          <w:rFonts w:hint="eastAsia" w:ascii="宋体" w:hAnsi="宋体" w:eastAsia="宋体" w:cs="宋体"/>
          <w:color w:val="auto"/>
          <w:spacing w:val="-5"/>
          <w:sz w:val="24"/>
          <w:szCs w:val="24"/>
          <w:lang w:eastAsia="zh-CN"/>
        </w:rPr>
        <w:t>产</w:t>
      </w:r>
      <w:r>
        <w:rPr>
          <w:rFonts w:hint="eastAsia" w:ascii="宋体" w:hAnsi="宋体" w:eastAsia="宋体" w:cs="宋体"/>
          <w:color w:val="auto"/>
          <w:sz w:val="24"/>
          <w:szCs w:val="24"/>
          <w:lang w:eastAsia="zh-CN"/>
        </w:rPr>
        <w:t>保证体</w:t>
      </w:r>
      <w:r>
        <w:rPr>
          <w:rFonts w:hint="eastAsia" w:ascii="宋体" w:hAnsi="宋体" w:eastAsia="宋体" w:cs="宋体"/>
          <w:color w:val="auto"/>
          <w:spacing w:val="-5"/>
          <w:sz w:val="24"/>
          <w:szCs w:val="24"/>
          <w:lang w:eastAsia="zh-CN"/>
        </w:rPr>
        <w:t>系</w:t>
      </w:r>
      <w:r>
        <w:rPr>
          <w:rFonts w:hint="eastAsia" w:ascii="宋体" w:hAnsi="宋体" w:eastAsia="宋体" w:cs="宋体"/>
          <w:color w:val="auto"/>
          <w:sz w:val="24"/>
          <w:szCs w:val="24"/>
          <w:lang w:eastAsia="zh-CN"/>
        </w:rPr>
        <w:t>和安全</w:t>
      </w:r>
      <w:r>
        <w:rPr>
          <w:rFonts w:hint="eastAsia" w:ascii="宋体" w:hAnsi="宋体" w:eastAsia="宋体" w:cs="宋体"/>
          <w:color w:val="auto"/>
          <w:spacing w:val="-5"/>
          <w:sz w:val="24"/>
          <w:szCs w:val="24"/>
          <w:lang w:eastAsia="zh-CN"/>
        </w:rPr>
        <w:t>生</w:t>
      </w:r>
      <w:r>
        <w:rPr>
          <w:rFonts w:hint="eastAsia" w:ascii="宋体" w:hAnsi="宋体" w:eastAsia="宋体" w:cs="宋体"/>
          <w:color w:val="auto"/>
          <w:sz w:val="24"/>
          <w:szCs w:val="24"/>
          <w:lang w:eastAsia="zh-CN"/>
        </w:rPr>
        <w:t>产的监</w:t>
      </w:r>
      <w:r>
        <w:rPr>
          <w:rFonts w:hint="eastAsia" w:ascii="宋体" w:hAnsi="宋体" w:eastAsia="宋体" w:cs="宋体"/>
          <w:color w:val="auto"/>
          <w:spacing w:val="-5"/>
          <w:sz w:val="24"/>
          <w:szCs w:val="24"/>
          <w:lang w:eastAsia="zh-CN"/>
        </w:rPr>
        <w:t>督</w:t>
      </w:r>
      <w:r>
        <w:rPr>
          <w:rFonts w:hint="eastAsia" w:ascii="宋体" w:hAnsi="宋体" w:eastAsia="宋体" w:cs="宋体"/>
          <w:color w:val="auto"/>
          <w:sz w:val="24"/>
          <w:szCs w:val="24"/>
          <w:lang w:eastAsia="zh-CN"/>
        </w:rPr>
        <w:t>体系</w:t>
      </w:r>
      <w:r>
        <w:rPr>
          <w:rFonts w:hint="eastAsia" w:ascii="宋体" w:hAnsi="宋体" w:eastAsia="宋体" w:cs="宋体"/>
          <w:color w:val="auto"/>
          <w:spacing w:val="-106"/>
          <w:sz w:val="24"/>
          <w:szCs w:val="24"/>
          <w:lang w:eastAsia="zh-CN"/>
        </w:rPr>
        <w:t>，</w:t>
      </w:r>
      <w:r>
        <w:rPr>
          <w:rFonts w:hint="eastAsia" w:ascii="宋体" w:hAnsi="宋体" w:eastAsia="宋体" w:cs="宋体"/>
          <w:color w:val="auto"/>
          <w:sz w:val="24"/>
          <w:szCs w:val="24"/>
          <w:lang w:eastAsia="zh-CN"/>
        </w:rPr>
        <w:t>要依</w:t>
      </w:r>
      <w:r>
        <w:rPr>
          <w:rFonts w:hint="eastAsia" w:ascii="宋体" w:hAnsi="宋体" w:eastAsia="宋体" w:cs="宋体"/>
          <w:color w:val="auto"/>
          <w:spacing w:val="-5"/>
          <w:sz w:val="24"/>
          <w:szCs w:val="24"/>
          <w:lang w:eastAsia="zh-CN"/>
        </w:rPr>
        <w:t>靠</w:t>
      </w:r>
      <w:r>
        <w:rPr>
          <w:rFonts w:hint="eastAsia" w:ascii="宋体" w:hAnsi="宋体" w:eastAsia="宋体" w:cs="宋体"/>
          <w:color w:val="auto"/>
          <w:sz w:val="24"/>
          <w:szCs w:val="24"/>
          <w:lang w:eastAsia="zh-CN"/>
        </w:rPr>
        <w:t>完善的制度</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健</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的组织</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切</w:t>
      </w:r>
      <w:r>
        <w:rPr>
          <w:rFonts w:hint="eastAsia" w:ascii="宋体" w:hAnsi="宋体" w:eastAsia="宋体" w:cs="宋体"/>
          <w:color w:val="auto"/>
          <w:spacing w:val="-5"/>
          <w:sz w:val="24"/>
          <w:szCs w:val="24"/>
          <w:lang w:eastAsia="zh-CN"/>
        </w:rPr>
        <w:t>实</w:t>
      </w:r>
      <w:r>
        <w:rPr>
          <w:rFonts w:hint="eastAsia" w:ascii="宋体" w:hAnsi="宋体" w:eastAsia="宋体" w:cs="宋体"/>
          <w:color w:val="auto"/>
          <w:sz w:val="24"/>
          <w:szCs w:val="24"/>
          <w:lang w:eastAsia="zh-CN"/>
        </w:rPr>
        <w:t>的安全</w:t>
      </w:r>
      <w:r>
        <w:rPr>
          <w:rFonts w:hint="eastAsia" w:ascii="宋体" w:hAnsi="宋体" w:eastAsia="宋体" w:cs="宋体"/>
          <w:color w:val="auto"/>
          <w:spacing w:val="-5"/>
          <w:sz w:val="24"/>
          <w:szCs w:val="24"/>
          <w:lang w:eastAsia="zh-CN"/>
        </w:rPr>
        <w:t>措</w:t>
      </w:r>
      <w:r>
        <w:rPr>
          <w:rFonts w:hint="eastAsia" w:ascii="宋体" w:hAnsi="宋体" w:eastAsia="宋体" w:cs="宋体"/>
          <w:color w:val="auto"/>
          <w:sz w:val="24"/>
          <w:szCs w:val="24"/>
          <w:lang w:eastAsia="zh-CN"/>
        </w:rPr>
        <w:t>施和不</w:t>
      </w:r>
      <w:r>
        <w:rPr>
          <w:rFonts w:hint="eastAsia" w:ascii="宋体" w:hAnsi="宋体" w:eastAsia="宋体" w:cs="宋体"/>
          <w:color w:val="auto"/>
          <w:spacing w:val="-5"/>
          <w:sz w:val="24"/>
          <w:szCs w:val="24"/>
          <w:lang w:eastAsia="zh-CN"/>
        </w:rPr>
        <w:t>断</w:t>
      </w:r>
      <w:r>
        <w:rPr>
          <w:rFonts w:hint="eastAsia" w:ascii="宋体" w:hAnsi="宋体" w:eastAsia="宋体" w:cs="宋体"/>
          <w:color w:val="auto"/>
          <w:sz w:val="24"/>
          <w:szCs w:val="24"/>
          <w:lang w:eastAsia="zh-CN"/>
        </w:rPr>
        <w:t>提高的</w:t>
      </w:r>
      <w:r>
        <w:rPr>
          <w:rFonts w:hint="eastAsia" w:ascii="宋体" w:hAnsi="宋体" w:eastAsia="宋体" w:cs="宋体"/>
          <w:color w:val="auto"/>
          <w:spacing w:val="-5"/>
          <w:sz w:val="24"/>
          <w:szCs w:val="24"/>
          <w:lang w:eastAsia="zh-CN"/>
        </w:rPr>
        <w:t>员</w:t>
      </w:r>
      <w:r>
        <w:rPr>
          <w:rFonts w:hint="eastAsia" w:ascii="宋体" w:hAnsi="宋体" w:eastAsia="宋体" w:cs="宋体"/>
          <w:color w:val="auto"/>
          <w:sz w:val="24"/>
          <w:szCs w:val="24"/>
          <w:lang w:eastAsia="zh-CN"/>
        </w:rPr>
        <w:t>工素质</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使</w:t>
      </w:r>
      <w:r>
        <w:rPr>
          <w:rFonts w:hint="eastAsia" w:ascii="宋体" w:hAnsi="宋体" w:eastAsia="宋体" w:cs="宋体"/>
          <w:color w:val="auto"/>
          <w:spacing w:val="-5"/>
          <w:sz w:val="24"/>
          <w:szCs w:val="24"/>
          <w:lang w:eastAsia="zh-CN"/>
        </w:rPr>
        <w:t>安</w:t>
      </w:r>
      <w:r>
        <w:rPr>
          <w:rFonts w:hint="eastAsia" w:ascii="宋体" w:hAnsi="宋体" w:eastAsia="宋体" w:cs="宋体"/>
          <w:color w:val="auto"/>
          <w:sz w:val="24"/>
          <w:szCs w:val="24"/>
          <w:lang w:eastAsia="zh-CN"/>
        </w:rPr>
        <w:t>全生产</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方针得</w:t>
      </w:r>
      <w:r>
        <w:rPr>
          <w:rFonts w:hint="eastAsia" w:ascii="宋体" w:hAnsi="宋体" w:eastAsia="宋体" w:cs="宋体"/>
          <w:color w:val="auto"/>
          <w:spacing w:val="-5"/>
          <w:sz w:val="24"/>
          <w:szCs w:val="24"/>
          <w:lang w:eastAsia="zh-CN"/>
        </w:rPr>
        <w:t>以</w:t>
      </w:r>
      <w:r>
        <w:rPr>
          <w:rFonts w:hint="eastAsia" w:ascii="宋体" w:hAnsi="宋体" w:eastAsia="宋体" w:cs="宋体"/>
          <w:color w:val="auto"/>
          <w:sz w:val="24"/>
          <w:szCs w:val="24"/>
          <w:lang w:eastAsia="zh-CN"/>
        </w:rPr>
        <w:t>有效贯</w:t>
      </w:r>
      <w:r>
        <w:rPr>
          <w:rFonts w:hint="eastAsia" w:ascii="宋体" w:hAnsi="宋体" w:eastAsia="宋体" w:cs="宋体"/>
          <w:color w:val="auto"/>
          <w:spacing w:val="-5"/>
          <w:sz w:val="24"/>
          <w:szCs w:val="24"/>
          <w:lang w:eastAsia="zh-CN"/>
        </w:rPr>
        <w:t>彻</w:t>
      </w:r>
      <w:r>
        <w:rPr>
          <w:rFonts w:hint="eastAsia" w:ascii="宋体" w:hAnsi="宋体" w:eastAsia="宋体" w:cs="宋体"/>
          <w:color w:val="auto"/>
          <w:sz w:val="24"/>
          <w:szCs w:val="24"/>
          <w:lang w:eastAsia="zh-CN"/>
        </w:rPr>
        <w:t>从而实</w:t>
      </w:r>
      <w:r>
        <w:rPr>
          <w:rFonts w:hint="eastAsia" w:ascii="宋体" w:hAnsi="宋体" w:eastAsia="宋体" w:cs="宋体"/>
          <w:color w:val="auto"/>
          <w:spacing w:val="-5"/>
          <w:sz w:val="24"/>
          <w:szCs w:val="24"/>
          <w:lang w:eastAsia="zh-CN"/>
        </w:rPr>
        <w:t>现</w:t>
      </w:r>
      <w:r>
        <w:rPr>
          <w:rFonts w:hint="eastAsia" w:ascii="宋体" w:hAnsi="宋体" w:eastAsia="宋体" w:cs="宋体"/>
          <w:color w:val="auto"/>
          <w:sz w:val="24"/>
          <w:szCs w:val="24"/>
          <w:lang w:eastAsia="zh-CN"/>
        </w:rPr>
        <w:t>以</w:t>
      </w:r>
      <w:r>
        <w:rPr>
          <w:rFonts w:hint="eastAsia" w:ascii="宋体" w:hAnsi="宋体" w:eastAsia="宋体" w:cs="宋体"/>
          <w:color w:val="auto"/>
          <w:spacing w:val="-1"/>
          <w:sz w:val="24"/>
          <w:szCs w:val="24"/>
          <w:lang w:eastAsia="zh-CN"/>
        </w:rPr>
        <w:t>下的目标:</w:t>
      </w:r>
    </w:p>
    <w:p w14:paraId="0E96B75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1）不发生群伤事故；</w:t>
      </w:r>
    </w:p>
    <w:p w14:paraId="4CE68F0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2）不发生人身死亡事故；</w:t>
      </w:r>
    </w:p>
    <w:p w14:paraId="429B305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3）不发生重大施工机械设备事故；</w:t>
      </w:r>
    </w:p>
    <w:p w14:paraId="78373C5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4）不发生主要责任的重大交通事故；</w:t>
      </w:r>
    </w:p>
    <w:p w14:paraId="38484AD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5）不发生重大的火灾事故；</w:t>
      </w:r>
    </w:p>
    <w:p w14:paraId="6C01A12A">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6）不发生有主要责任的重大工程坍塌事故；</w:t>
      </w:r>
    </w:p>
    <w:p w14:paraId="51892D7B">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7）不发生重大职业卫生伤害事故。</w:t>
      </w:r>
    </w:p>
    <w:p w14:paraId="7A33318F">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2、责任范围</w:t>
      </w:r>
    </w:p>
    <w:p w14:paraId="3F516A5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对在本工程项目经理部所管辖的施工区和营区的安全生产目标负全部责任。</w:t>
      </w:r>
    </w:p>
    <w:p w14:paraId="74195B6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项目经理与作业队、班组签订安全生产责任书，层层落实安全责任：</w:t>
      </w:r>
      <w:r>
        <w:rPr>
          <w:rFonts w:hint="eastAsia" w:ascii="宋体" w:hAnsi="宋体" w:eastAsia="宋体" w:cs="宋体"/>
          <w:color w:val="auto"/>
          <w:spacing w:val="-1"/>
          <w:sz w:val="24"/>
          <w:szCs w:val="24"/>
          <w:lang w:eastAsia="zh-CN"/>
        </w:rPr>
        <w:t>经理部控制重伤事故；</w:t>
      </w:r>
    </w:p>
    <w:p w14:paraId="1843999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队（工区）控制轻伤，不发生一般事故和违章；</w:t>
      </w:r>
    </w:p>
    <w:p w14:paraId="3C2D347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班组控制异常，不发生轻伤和违章。</w:t>
      </w:r>
    </w:p>
    <w:p w14:paraId="2CBFA820">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3、制度保障</w:t>
      </w:r>
    </w:p>
    <w:p w14:paraId="0B2C1AB2">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贯彻执行国家、省有关劳动安全的法令、法规。</w:t>
      </w:r>
    </w:p>
    <w:p w14:paraId="1D7EAD38">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贯彻执行</w:t>
      </w:r>
      <w:r>
        <w:rPr>
          <w:rFonts w:hint="eastAsia" w:ascii="宋体" w:hAnsi="宋体" w:eastAsia="宋体" w:cs="宋体"/>
          <w:color w:val="auto"/>
          <w:spacing w:val="-2"/>
          <w:sz w:val="24"/>
          <w:szCs w:val="24"/>
          <w:lang w:val="en-US" w:eastAsia="zh-CN"/>
        </w:rPr>
        <w:t>建设主管部门</w:t>
      </w:r>
      <w:r>
        <w:rPr>
          <w:rFonts w:hint="eastAsia" w:ascii="宋体" w:hAnsi="宋体" w:eastAsia="宋体" w:cs="宋体"/>
          <w:color w:val="auto"/>
          <w:spacing w:val="-2"/>
          <w:sz w:val="24"/>
          <w:szCs w:val="24"/>
          <w:lang w:eastAsia="zh-CN"/>
        </w:rPr>
        <w:t>、省有关安全生产的管理规定。</w:t>
      </w:r>
    </w:p>
    <w:p w14:paraId="2CF5911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充分发挥工程项目经理部安全保证体系和安全监督体系的作用。</w:t>
      </w:r>
    </w:p>
    <w:p w14:paraId="139B4D21">
      <w:pPr>
        <w:keepNext w:val="0"/>
        <w:keepLines w:val="0"/>
        <w:pageBreakBefore w:val="0"/>
        <w:widowControl w:val="0"/>
        <w:kinsoku/>
        <w:wordWrap w:val="0"/>
        <w:overflowPunct/>
        <w:topLinePunct/>
        <w:autoSpaceDE/>
        <w:autoSpaceDN/>
        <w:bidi w:val="0"/>
        <w:snapToGrid/>
        <w:spacing w:line="440" w:lineRule="exact"/>
        <w:ind w:left="0" w:leftChars="0" w:right="0" w:rightChars="0" w:firstLine="478"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4、安全教育和安全检查</w:t>
      </w:r>
    </w:p>
    <w:p w14:paraId="17487060">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班组利用班前班后安全讲话对当班的全体作业人员进行安全教育，使得全体人员都认识危险</w:t>
      </w:r>
      <w:r>
        <w:rPr>
          <w:rFonts w:hint="eastAsia" w:ascii="宋体" w:hAnsi="宋体" w:eastAsia="宋体" w:cs="宋体"/>
          <w:color w:val="auto"/>
          <w:spacing w:val="-2"/>
          <w:sz w:val="24"/>
          <w:szCs w:val="24"/>
          <w:lang w:eastAsia="zh-CN"/>
        </w:rPr>
        <w:t>点和违章行为，都懂得如何避免发生危险和违章及安全作业应注意的有关事项。</w:t>
      </w:r>
    </w:p>
    <w:p w14:paraId="634EC9C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队（工区）级安全监督员应对每个台班的安全生产情况进行检查。队领导应针对较突出的危险</w:t>
      </w:r>
      <w:r>
        <w:rPr>
          <w:rFonts w:hint="eastAsia" w:ascii="宋体" w:hAnsi="宋体" w:eastAsia="宋体" w:cs="宋体"/>
          <w:color w:val="auto"/>
          <w:spacing w:val="-5"/>
          <w:sz w:val="24"/>
          <w:szCs w:val="24"/>
          <w:lang w:eastAsia="zh-CN"/>
        </w:rPr>
        <w:t>点</w:t>
      </w:r>
      <w:r>
        <w:rPr>
          <w:rFonts w:hint="eastAsia" w:ascii="宋体" w:hAnsi="宋体" w:eastAsia="宋体" w:cs="宋体"/>
          <w:color w:val="auto"/>
          <w:sz w:val="24"/>
          <w:szCs w:val="24"/>
          <w:lang w:eastAsia="zh-CN"/>
        </w:rPr>
        <w:t>和违章</w:t>
      </w:r>
      <w:r>
        <w:rPr>
          <w:rFonts w:hint="eastAsia" w:ascii="宋体" w:hAnsi="宋体" w:eastAsia="宋体" w:cs="宋体"/>
          <w:color w:val="auto"/>
          <w:spacing w:val="-5"/>
          <w:sz w:val="24"/>
          <w:szCs w:val="24"/>
          <w:lang w:eastAsia="zh-CN"/>
        </w:rPr>
        <w:t>多</w:t>
      </w:r>
      <w:r>
        <w:rPr>
          <w:rFonts w:hint="eastAsia" w:ascii="宋体" w:hAnsi="宋体" w:eastAsia="宋体" w:cs="宋体"/>
          <w:color w:val="auto"/>
          <w:sz w:val="24"/>
          <w:szCs w:val="24"/>
          <w:lang w:eastAsia="zh-CN"/>
        </w:rPr>
        <w:t>发点进</w:t>
      </w:r>
      <w:r>
        <w:rPr>
          <w:rFonts w:hint="eastAsia" w:ascii="宋体" w:hAnsi="宋体" w:eastAsia="宋体" w:cs="宋体"/>
          <w:color w:val="auto"/>
          <w:spacing w:val="-5"/>
          <w:sz w:val="24"/>
          <w:szCs w:val="24"/>
          <w:lang w:eastAsia="zh-CN"/>
        </w:rPr>
        <w:t>行</w:t>
      </w:r>
      <w:r>
        <w:rPr>
          <w:rFonts w:hint="eastAsia" w:ascii="宋体" w:hAnsi="宋体" w:eastAsia="宋体" w:cs="宋体"/>
          <w:color w:val="auto"/>
          <w:sz w:val="24"/>
          <w:szCs w:val="24"/>
          <w:lang w:eastAsia="zh-CN"/>
        </w:rPr>
        <w:t>检查</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每</w:t>
      </w:r>
      <w:r>
        <w:rPr>
          <w:rFonts w:hint="eastAsia" w:ascii="宋体" w:hAnsi="宋体" w:eastAsia="宋体" w:cs="宋体"/>
          <w:color w:val="auto"/>
          <w:spacing w:val="-5"/>
          <w:sz w:val="24"/>
          <w:szCs w:val="24"/>
          <w:lang w:eastAsia="zh-CN"/>
        </w:rPr>
        <w:t>周</w:t>
      </w:r>
      <w:r>
        <w:rPr>
          <w:rFonts w:hint="eastAsia" w:ascii="宋体" w:hAnsi="宋体" w:eastAsia="宋体" w:cs="宋体"/>
          <w:color w:val="auto"/>
          <w:sz w:val="24"/>
          <w:szCs w:val="24"/>
          <w:lang w:eastAsia="zh-CN"/>
        </w:rPr>
        <w:t>五对本</w:t>
      </w:r>
      <w:r>
        <w:rPr>
          <w:rFonts w:hint="eastAsia" w:ascii="宋体" w:hAnsi="宋体" w:eastAsia="宋体" w:cs="宋体"/>
          <w:color w:val="auto"/>
          <w:spacing w:val="-5"/>
          <w:sz w:val="24"/>
          <w:szCs w:val="24"/>
          <w:lang w:eastAsia="zh-CN"/>
        </w:rPr>
        <w:t>周</w:t>
      </w:r>
      <w:r>
        <w:rPr>
          <w:rFonts w:hint="eastAsia" w:ascii="宋体" w:hAnsi="宋体" w:eastAsia="宋体" w:cs="宋体"/>
          <w:color w:val="auto"/>
          <w:sz w:val="24"/>
          <w:szCs w:val="24"/>
          <w:lang w:eastAsia="zh-CN"/>
        </w:rPr>
        <w:t>全队的</w:t>
      </w:r>
      <w:r>
        <w:rPr>
          <w:rFonts w:hint="eastAsia" w:ascii="宋体" w:hAnsi="宋体" w:eastAsia="宋体" w:cs="宋体"/>
          <w:color w:val="auto"/>
          <w:spacing w:val="-5"/>
          <w:sz w:val="24"/>
          <w:szCs w:val="24"/>
          <w:lang w:eastAsia="zh-CN"/>
        </w:rPr>
        <w:t>安</w:t>
      </w:r>
      <w:r>
        <w:rPr>
          <w:rFonts w:hint="eastAsia" w:ascii="宋体" w:hAnsi="宋体" w:eastAsia="宋体" w:cs="宋体"/>
          <w:color w:val="auto"/>
          <w:sz w:val="24"/>
          <w:szCs w:val="24"/>
          <w:lang w:eastAsia="zh-CN"/>
        </w:rPr>
        <w:t>全生产</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作进行</w:t>
      </w:r>
      <w:r>
        <w:rPr>
          <w:rFonts w:hint="eastAsia" w:ascii="宋体" w:hAnsi="宋体" w:eastAsia="宋体" w:cs="宋体"/>
          <w:color w:val="auto"/>
          <w:spacing w:val="-5"/>
          <w:sz w:val="24"/>
          <w:szCs w:val="24"/>
          <w:lang w:eastAsia="zh-CN"/>
        </w:rPr>
        <w:t>检</w:t>
      </w:r>
      <w:r>
        <w:rPr>
          <w:rFonts w:hint="eastAsia" w:ascii="宋体" w:hAnsi="宋体" w:eastAsia="宋体" w:cs="宋体"/>
          <w:color w:val="auto"/>
          <w:sz w:val="24"/>
          <w:szCs w:val="24"/>
          <w:lang w:eastAsia="zh-CN"/>
        </w:rPr>
        <w:t>查总结</w:t>
      </w:r>
      <w:r>
        <w:rPr>
          <w:rFonts w:hint="eastAsia" w:ascii="宋体" w:hAnsi="宋体" w:eastAsia="宋体" w:cs="宋体"/>
          <w:color w:val="auto"/>
          <w:spacing w:val="-48"/>
          <w:sz w:val="24"/>
          <w:szCs w:val="24"/>
          <w:lang w:eastAsia="zh-CN"/>
        </w:rPr>
        <w:t>，</w:t>
      </w:r>
      <w:r>
        <w:rPr>
          <w:rFonts w:hint="eastAsia" w:ascii="宋体" w:hAnsi="宋体" w:eastAsia="宋体" w:cs="宋体"/>
          <w:color w:val="auto"/>
          <w:sz w:val="24"/>
          <w:szCs w:val="24"/>
          <w:lang w:eastAsia="zh-CN"/>
        </w:rPr>
        <w:t>有</w:t>
      </w:r>
      <w:r>
        <w:rPr>
          <w:rFonts w:hint="eastAsia" w:ascii="宋体" w:hAnsi="宋体" w:eastAsia="宋体" w:cs="宋体"/>
          <w:color w:val="auto"/>
          <w:spacing w:val="-5"/>
          <w:sz w:val="24"/>
          <w:szCs w:val="24"/>
          <w:lang w:eastAsia="zh-CN"/>
        </w:rPr>
        <w:t>针</w:t>
      </w:r>
      <w:r>
        <w:rPr>
          <w:rFonts w:hint="eastAsia" w:ascii="宋体" w:hAnsi="宋体" w:eastAsia="宋体" w:cs="宋体"/>
          <w:color w:val="auto"/>
          <w:sz w:val="24"/>
          <w:szCs w:val="24"/>
          <w:lang w:eastAsia="zh-CN"/>
        </w:rPr>
        <w:t>对性地</w:t>
      </w:r>
      <w:r>
        <w:rPr>
          <w:rFonts w:hint="eastAsia" w:ascii="宋体" w:hAnsi="宋体" w:eastAsia="宋体" w:cs="宋体"/>
          <w:color w:val="auto"/>
          <w:spacing w:val="-5"/>
          <w:sz w:val="24"/>
          <w:szCs w:val="24"/>
          <w:lang w:eastAsia="zh-CN"/>
        </w:rPr>
        <w:t>对</w:t>
      </w:r>
      <w:r>
        <w:rPr>
          <w:rFonts w:hint="eastAsia" w:ascii="宋体" w:hAnsi="宋体" w:eastAsia="宋体" w:cs="宋体"/>
          <w:color w:val="auto"/>
          <w:sz w:val="24"/>
          <w:szCs w:val="24"/>
          <w:lang w:eastAsia="zh-CN"/>
        </w:rPr>
        <w:t>员工进行</w:t>
      </w:r>
      <w:r>
        <w:rPr>
          <w:rFonts w:hint="eastAsia" w:ascii="宋体" w:hAnsi="宋体" w:eastAsia="宋体" w:cs="宋体"/>
          <w:color w:val="auto"/>
          <w:spacing w:val="-1"/>
          <w:sz w:val="24"/>
          <w:szCs w:val="24"/>
          <w:lang w:eastAsia="zh-CN"/>
        </w:rPr>
        <w:t>安全教育。</w:t>
      </w:r>
    </w:p>
    <w:p w14:paraId="6A078C45">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工程项目经理部安全监督机构每个班应派出安全监督员对所属作业面的安全生产情况进行监</w:t>
      </w:r>
      <w:r>
        <w:rPr>
          <w:rFonts w:hint="eastAsia" w:ascii="宋体" w:hAnsi="宋体" w:eastAsia="宋体" w:cs="宋体"/>
          <w:color w:val="auto"/>
          <w:spacing w:val="-4"/>
          <w:sz w:val="24"/>
          <w:szCs w:val="24"/>
          <w:lang w:eastAsia="zh-CN"/>
        </w:rPr>
        <w:t>督，对各队（工区）安全监督员、班组安全员的工作情况进行监督，每周向项目经理部领导班子汇报一</w:t>
      </w:r>
      <w:r>
        <w:rPr>
          <w:rFonts w:hint="eastAsia" w:ascii="宋体" w:hAnsi="宋体" w:eastAsia="宋体" w:cs="宋体"/>
          <w:color w:val="auto"/>
          <w:spacing w:val="-2"/>
          <w:sz w:val="24"/>
          <w:szCs w:val="24"/>
          <w:lang w:eastAsia="zh-CN"/>
        </w:rPr>
        <w:t>次本周的现场安全生产情况。</w:t>
      </w:r>
    </w:p>
    <w:p w14:paraId="6E7FB00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4.4 项目经理每月应对工程项目经理部的安全生产工作进行检查总结，制定下一月的安全生产工作</w:t>
      </w:r>
      <w:r>
        <w:rPr>
          <w:rFonts w:hint="eastAsia" w:ascii="宋体" w:hAnsi="宋体" w:eastAsia="宋体" w:cs="宋体"/>
          <w:color w:val="auto"/>
          <w:spacing w:val="-5"/>
          <w:sz w:val="24"/>
          <w:szCs w:val="24"/>
          <w:lang w:eastAsia="zh-CN"/>
        </w:rPr>
        <w:t>计</w:t>
      </w:r>
      <w:r>
        <w:rPr>
          <w:rFonts w:hint="eastAsia" w:ascii="宋体" w:hAnsi="宋体" w:eastAsia="宋体" w:cs="宋体"/>
          <w:color w:val="auto"/>
          <w:spacing w:val="5"/>
          <w:sz w:val="24"/>
          <w:szCs w:val="24"/>
          <w:lang w:eastAsia="zh-CN"/>
        </w:rPr>
        <w:t>划</w:t>
      </w:r>
      <w:r>
        <w:rPr>
          <w:rFonts w:hint="eastAsia" w:ascii="宋体" w:hAnsi="宋体" w:eastAsia="宋体" w:cs="宋体"/>
          <w:color w:val="auto"/>
          <w:spacing w:val="-72"/>
          <w:sz w:val="24"/>
          <w:szCs w:val="24"/>
          <w:lang w:eastAsia="zh-CN"/>
        </w:rPr>
        <w:t>；</w:t>
      </w:r>
      <w:r>
        <w:rPr>
          <w:rFonts w:hint="eastAsia" w:ascii="宋体" w:hAnsi="宋体" w:eastAsia="宋体" w:cs="宋体"/>
          <w:color w:val="auto"/>
          <w:sz w:val="24"/>
          <w:szCs w:val="24"/>
          <w:lang w:eastAsia="zh-CN"/>
        </w:rPr>
        <w:t>根</w:t>
      </w:r>
      <w:r>
        <w:rPr>
          <w:rFonts w:hint="eastAsia" w:ascii="宋体" w:hAnsi="宋体" w:eastAsia="宋体" w:cs="宋体"/>
          <w:color w:val="auto"/>
          <w:spacing w:val="-5"/>
          <w:sz w:val="24"/>
          <w:szCs w:val="24"/>
          <w:lang w:eastAsia="zh-CN"/>
        </w:rPr>
        <w:t>据</w:t>
      </w:r>
      <w:r>
        <w:rPr>
          <w:rFonts w:hint="eastAsia" w:ascii="宋体" w:hAnsi="宋体" w:eastAsia="宋体" w:cs="宋体"/>
          <w:color w:val="auto"/>
          <w:sz w:val="24"/>
          <w:szCs w:val="24"/>
          <w:lang w:eastAsia="zh-CN"/>
        </w:rPr>
        <w:t>工程进</w:t>
      </w:r>
      <w:r>
        <w:rPr>
          <w:rFonts w:hint="eastAsia" w:ascii="宋体" w:hAnsi="宋体" w:eastAsia="宋体" w:cs="宋体"/>
          <w:color w:val="auto"/>
          <w:spacing w:val="-5"/>
          <w:sz w:val="24"/>
          <w:szCs w:val="24"/>
          <w:lang w:eastAsia="zh-CN"/>
        </w:rPr>
        <w:t>展</w:t>
      </w:r>
      <w:r>
        <w:rPr>
          <w:rFonts w:hint="eastAsia" w:ascii="宋体" w:hAnsi="宋体" w:eastAsia="宋体" w:cs="宋体"/>
          <w:color w:val="auto"/>
          <w:sz w:val="24"/>
          <w:szCs w:val="24"/>
          <w:lang w:eastAsia="zh-CN"/>
        </w:rPr>
        <w:t>情况</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或</w:t>
      </w:r>
      <w:r>
        <w:rPr>
          <w:rFonts w:hint="eastAsia" w:ascii="宋体" w:hAnsi="宋体" w:eastAsia="宋体" w:cs="宋体"/>
          <w:color w:val="auto"/>
          <w:spacing w:val="-5"/>
          <w:sz w:val="24"/>
          <w:szCs w:val="24"/>
          <w:lang w:eastAsia="zh-CN"/>
        </w:rPr>
        <w:t>针</w:t>
      </w:r>
      <w:r>
        <w:rPr>
          <w:rFonts w:hint="eastAsia" w:ascii="宋体" w:hAnsi="宋体" w:eastAsia="宋体" w:cs="宋体"/>
          <w:color w:val="auto"/>
          <w:sz w:val="24"/>
          <w:szCs w:val="24"/>
          <w:lang w:eastAsia="zh-CN"/>
        </w:rPr>
        <w:t>对高危</w:t>
      </w:r>
      <w:r>
        <w:rPr>
          <w:rFonts w:hint="eastAsia" w:ascii="宋体" w:hAnsi="宋体" w:eastAsia="宋体" w:cs="宋体"/>
          <w:color w:val="auto"/>
          <w:spacing w:val="-5"/>
          <w:sz w:val="24"/>
          <w:szCs w:val="24"/>
          <w:lang w:eastAsia="zh-CN"/>
        </w:rPr>
        <w:t>险</w:t>
      </w:r>
      <w:r>
        <w:rPr>
          <w:rFonts w:hint="eastAsia" w:ascii="宋体" w:hAnsi="宋体" w:eastAsia="宋体" w:cs="宋体"/>
          <w:color w:val="auto"/>
          <w:sz w:val="24"/>
          <w:szCs w:val="24"/>
          <w:lang w:eastAsia="zh-CN"/>
        </w:rPr>
        <w:t>点及时</w:t>
      </w:r>
      <w:r>
        <w:rPr>
          <w:rFonts w:hint="eastAsia" w:ascii="宋体" w:hAnsi="宋体" w:eastAsia="宋体" w:cs="宋体"/>
          <w:color w:val="auto"/>
          <w:spacing w:val="-5"/>
          <w:sz w:val="24"/>
          <w:szCs w:val="24"/>
          <w:lang w:eastAsia="zh-CN"/>
        </w:rPr>
        <w:t>检</w:t>
      </w:r>
      <w:r>
        <w:rPr>
          <w:rFonts w:hint="eastAsia" w:ascii="宋体" w:hAnsi="宋体" w:eastAsia="宋体" w:cs="宋体"/>
          <w:color w:val="auto"/>
          <w:sz w:val="24"/>
          <w:szCs w:val="24"/>
          <w:lang w:eastAsia="zh-CN"/>
        </w:rPr>
        <w:t>查安全</w:t>
      </w:r>
      <w:r>
        <w:rPr>
          <w:rFonts w:hint="eastAsia" w:ascii="宋体" w:hAnsi="宋体" w:eastAsia="宋体" w:cs="宋体"/>
          <w:color w:val="auto"/>
          <w:spacing w:val="-5"/>
          <w:sz w:val="24"/>
          <w:szCs w:val="24"/>
          <w:lang w:eastAsia="zh-CN"/>
        </w:rPr>
        <w:t>计</w:t>
      </w:r>
      <w:r>
        <w:rPr>
          <w:rFonts w:hint="eastAsia" w:ascii="宋体" w:hAnsi="宋体" w:eastAsia="宋体" w:cs="宋体"/>
          <w:color w:val="auto"/>
          <w:sz w:val="24"/>
          <w:szCs w:val="24"/>
          <w:lang w:eastAsia="zh-CN"/>
        </w:rPr>
        <w:t>划</w:t>
      </w:r>
      <w:r>
        <w:rPr>
          <w:rFonts w:hint="eastAsia" w:ascii="宋体" w:hAnsi="宋体" w:eastAsia="宋体" w:cs="宋体"/>
          <w:color w:val="auto"/>
          <w:spacing w:val="-67"/>
          <w:sz w:val="24"/>
          <w:szCs w:val="24"/>
          <w:lang w:eastAsia="zh-CN"/>
        </w:rPr>
        <w:t>、</w:t>
      </w:r>
      <w:r>
        <w:rPr>
          <w:rFonts w:hint="eastAsia" w:ascii="宋体" w:hAnsi="宋体" w:eastAsia="宋体" w:cs="宋体"/>
          <w:color w:val="auto"/>
          <w:sz w:val="24"/>
          <w:szCs w:val="24"/>
          <w:lang w:eastAsia="zh-CN"/>
        </w:rPr>
        <w:t>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措施的</w:t>
      </w:r>
      <w:r>
        <w:rPr>
          <w:rFonts w:hint="eastAsia" w:ascii="宋体" w:hAnsi="宋体" w:eastAsia="宋体" w:cs="宋体"/>
          <w:color w:val="auto"/>
          <w:spacing w:val="-5"/>
          <w:sz w:val="24"/>
          <w:szCs w:val="24"/>
          <w:lang w:eastAsia="zh-CN"/>
        </w:rPr>
        <w:t>落</w:t>
      </w:r>
      <w:r>
        <w:rPr>
          <w:rFonts w:hint="eastAsia" w:ascii="宋体" w:hAnsi="宋体" w:eastAsia="宋体" w:cs="宋体"/>
          <w:color w:val="auto"/>
          <w:sz w:val="24"/>
          <w:szCs w:val="24"/>
          <w:lang w:eastAsia="zh-CN"/>
        </w:rPr>
        <w:t>实情况</w:t>
      </w:r>
      <w:r>
        <w:rPr>
          <w:rFonts w:hint="eastAsia" w:ascii="宋体" w:hAnsi="宋体" w:eastAsia="宋体" w:cs="宋体"/>
          <w:color w:val="auto"/>
          <w:spacing w:val="-5"/>
          <w:sz w:val="24"/>
          <w:szCs w:val="24"/>
          <w:lang w:eastAsia="zh-CN"/>
        </w:rPr>
        <w:t>和</w:t>
      </w:r>
      <w:r>
        <w:rPr>
          <w:rFonts w:hint="eastAsia" w:ascii="宋体" w:hAnsi="宋体" w:eastAsia="宋体" w:cs="宋体"/>
          <w:color w:val="auto"/>
          <w:sz w:val="24"/>
          <w:szCs w:val="24"/>
          <w:lang w:eastAsia="zh-CN"/>
        </w:rPr>
        <w:t>解决存</w:t>
      </w:r>
      <w:r>
        <w:rPr>
          <w:rFonts w:hint="eastAsia" w:ascii="宋体" w:hAnsi="宋体" w:eastAsia="宋体" w:cs="宋体"/>
          <w:color w:val="auto"/>
          <w:spacing w:val="-5"/>
          <w:sz w:val="24"/>
          <w:szCs w:val="24"/>
          <w:lang w:eastAsia="zh-CN"/>
        </w:rPr>
        <w:t>在</w:t>
      </w:r>
      <w:r>
        <w:rPr>
          <w:rFonts w:hint="eastAsia" w:ascii="宋体" w:hAnsi="宋体" w:eastAsia="宋体" w:cs="宋体"/>
          <w:color w:val="auto"/>
          <w:sz w:val="24"/>
          <w:szCs w:val="24"/>
          <w:lang w:eastAsia="zh-CN"/>
        </w:rPr>
        <w:t>问题，</w:t>
      </w:r>
      <w:r>
        <w:rPr>
          <w:rFonts w:hint="eastAsia" w:ascii="宋体" w:hAnsi="宋体" w:eastAsia="宋体" w:cs="宋体"/>
          <w:color w:val="auto"/>
          <w:spacing w:val="-2"/>
          <w:sz w:val="24"/>
          <w:szCs w:val="24"/>
          <w:lang w:eastAsia="zh-CN"/>
        </w:rPr>
        <w:t>及时有针对性地对员工进行专题安全教育。</w:t>
      </w:r>
    </w:p>
    <w:p w14:paraId="1B541FA3">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4.5</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为员</w:t>
      </w:r>
      <w:r>
        <w:rPr>
          <w:rFonts w:hint="eastAsia" w:ascii="宋体" w:hAnsi="宋体" w:eastAsia="宋体" w:cs="宋体"/>
          <w:color w:val="auto"/>
          <w:spacing w:val="-5"/>
          <w:sz w:val="24"/>
          <w:szCs w:val="24"/>
          <w:lang w:eastAsia="zh-CN"/>
        </w:rPr>
        <w:t>工</w:t>
      </w:r>
      <w:r>
        <w:rPr>
          <w:rFonts w:hint="eastAsia" w:ascii="宋体" w:hAnsi="宋体" w:eastAsia="宋体" w:cs="宋体"/>
          <w:color w:val="auto"/>
          <w:sz w:val="24"/>
          <w:szCs w:val="24"/>
          <w:lang w:eastAsia="zh-CN"/>
        </w:rPr>
        <w:t>提供定</w:t>
      </w:r>
      <w:r>
        <w:rPr>
          <w:rFonts w:hint="eastAsia" w:ascii="宋体" w:hAnsi="宋体" w:eastAsia="宋体" w:cs="宋体"/>
          <w:color w:val="auto"/>
          <w:spacing w:val="-5"/>
          <w:sz w:val="24"/>
          <w:szCs w:val="24"/>
          <w:lang w:eastAsia="zh-CN"/>
        </w:rPr>
        <w:t>期</w:t>
      </w:r>
      <w:r>
        <w:rPr>
          <w:rFonts w:hint="eastAsia" w:ascii="宋体" w:hAnsi="宋体" w:eastAsia="宋体" w:cs="宋体"/>
          <w:color w:val="auto"/>
          <w:sz w:val="24"/>
          <w:szCs w:val="24"/>
          <w:lang w:eastAsia="zh-CN"/>
        </w:rPr>
        <w:t>培训和</w:t>
      </w:r>
      <w:r>
        <w:rPr>
          <w:rFonts w:hint="eastAsia" w:ascii="宋体" w:hAnsi="宋体" w:eastAsia="宋体" w:cs="宋体"/>
          <w:color w:val="auto"/>
          <w:spacing w:val="-5"/>
          <w:sz w:val="24"/>
          <w:szCs w:val="24"/>
          <w:lang w:eastAsia="zh-CN"/>
        </w:rPr>
        <w:t>上</w:t>
      </w:r>
      <w:r>
        <w:rPr>
          <w:rFonts w:hint="eastAsia" w:ascii="宋体" w:hAnsi="宋体" w:eastAsia="宋体" w:cs="宋体"/>
          <w:color w:val="auto"/>
          <w:sz w:val="24"/>
          <w:szCs w:val="24"/>
          <w:lang w:eastAsia="zh-CN"/>
        </w:rPr>
        <w:t>岗培训</w:t>
      </w:r>
      <w:r>
        <w:rPr>
          <w:rFonts w:hint="eastAsia" w:ascii="宋体" w:hAnsi="宋体" w:eastAsia="宋体" w:cs="宋体"/>
          <w:color w:val="auto"/>
          <w:spacing w:val="-39"/>
          <w:sz w:val="24"/>
          <w:szCs w:val="24"/>
          <w:lang w:eastAsia="zh-CN"/>
        </w:rPr>
        <w:t>，</w:t>
      </w:r>
      <w:r>
        <w:rPr>
          <w:rFonts w:hint="eastAsia" w:ascii="宋体" w:hAnsi="宋体" w:eastAsia="宋体" w:cs="宋体"/>
          <w:color w:val="auto"/>
          <w:sz w:val="24"/>
          <w:szCs w:val="24"/>
          <w:lang w:eastAsia="zh-CN"/>
        </w:rPr>
        <w:t>保证</w:t>
      </w:r>
      <w:r>
        <w:rPr>
          <w:rFonts w:hint="eastAsia" w:ascii="宋体" w:hAnsi="宋体" w:eastAsia="宋体" w:cs="宋体"/>
          <w:color w:val="auto"/>
          <w:spacing w:val="-5"/>
          <w:sz w:val="24"/>
          <w:szCs w:val="24"/>
          <w:lang w:eastAsia="zh-CN"/>
        </w:rPr>
        <w:t>员</w:t>
      </w:r>
      <w:r>
        <w:rPr>
          <w:rFonts w:hint="eastAsia" w:ascii="宋体" w:hAnsi="宋体" w:eastAsia="宋体" w:cs="宋体"/>
          <w:color w:val="auto"/>
          <w:sz w:val="24"/>
          <w:szCs w:val="24"/>
          <w:lang w:eastAsia="zh-CN"/>
        </w:rPr>
        <w:t>工掌握</w:t>
      </w:r>
      <w:r>
        <w:rPr>
          <w:rFonts w:hint="eastAsia" w:ascii="宋体" w:hAnsi="宋体" w:eastAsia="宋体" w:cs="宋体"/>
          <w:color w:val="auto"/>
          <w:spacing w:val="-5"/>
          <w:sz w:val="24"/>
          <w:szCs w:val="24"/>
          <w:lang w:eastAsia="zh-CN"/>
        </w:rPr>
        <w:t>所</w:t>
      </w:r>
      <w:r>
        <w:rPr>
          <w:rFonts w:hint="eastAsia" w:ascii="宋体" w:hAnsi="宋体" w:eastAsia="宋体" w:cs="宋体"/>
          <w:color w:val="auto"/>
          <w:sz w:val="24"/>
          <w:szCs w:val="24"/>
          <w:lang w:eastAsia="zh-CN"/>
        </w:rPr>
        <w:t>需的作</w:t>
      </w:r>
      <w:r>
        <w:rPr>
          <w:rFonts w:hint="eastAsia" w:ascii="宋体" w:hAnsi="宋体" w:eastAsia="宋体" w:cs="宋体"/>
          <w:color w:val="auto"/>
          <w:spacing w:val="-5"/>
          <w:sz w:val="24"/>
          <w:szCs w:val="24"/>
          <w:lang w:eastAsia="zh-CN"/>
        </w:rPr>
        <w:t>业</w:t>
      </w:r>
      <w:r>
        <w:rPr>
          <w:rFonts w:hint="eastAsia" w:ascii="宋体" w:hAnsi="宋体" w:eastAsia="宋体" w:cs="宋体"/>
          <w:color w:val="auto"/>
          <w:sz w:val="24"/>
          <w:szCs w:val="24"/>
          <w:lang w:eastAsia="zh-CN"/>
        </w:rPr>
        <w:t>技能</w:t>
      </w:r>
      <w:r>
        <w:rPr>
          <w:rFonts w:hint="eastAsia" w:ascii="宋体" w:hAnsi="宋体" w:eastAsia="宋体" w:cs="宋体"/>
          <w:color w:val="auto"/>
          <w:spacing w:val="-39"/>
          <w:sz w:val="24"/>
          <w:szCs w:val="24"/>
          <w:lang w:eastAsia="zh-CN"/>
        </w:rPr>
        <w:t>、</w:t>
      </w:r>
      <w:r>
        <w:rPr>
          <w:rFonts w:hint="eastAsia" w:ascii="宋体" w:hAnsi="宋体" w:eastAsia="宋体" w:cs="宋体"/>
          <w:color w:val="auto"/>
          <w:sz w:val="24"/>
          <w:szCs w:val="24"/>
          <w:lang w:eastAsia="zh-CN"/>
        </w:rPr>
        <w:t>安全</w:t>
      </w:r>
      <w:r>
        <w:rPr>
          <w:rFonts w:hint="eastAsia" w:ascii="宋体" w:hAnsi="宋体" w:eastAsia="宋体" w:cs="宋体"/>
          <w:color w:val="auto"/>
          <w:spacing w:val="-5"/>
          <w:sz w:val="24"/>
          <w:szCs w:val="24"/>
          <w:lang w:eastAsia="zh-CN"/>
        </w:rPr>
        <w:t>知</w:t>
      </w:r>
      <w:r>
        <w:rPr>
          <w:rFonts w:hint="eastAsia" w:ascii="宋体" w:hAnsi="宋体" w:eastAsia="宋体" w:cs="宋体"/>
          <w:color w:val="auto"/>
          <w:sz w:val="24"/>
          <w:szCs w:val="24"/>
          <w:lang w:eastAsia="zh-CN"/>
        </w:rPr>
        <w:t>识及规</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要求</w:t>
      </w:r>
      <w:r>
        <w:rPr>
          <w:rFonts w:hint="eastAsia" w:ascii="宋体" w:hAnsi="宋体" w:eastAsia="宋体" w:cs="宋体"/>
          <w:color w:val="auto"/>
          <w:spacing w:val="-34"/>
          <w:sz w:val="24"/>
          <w:szCs w:val="24"/>
          <w:lang w:eastAsia="zh-CN"/>
        </w:rPr>
        <w:t>，</w:t>
      </w:r>
      <w:r>
        <w:rPr>
          <w:rFonts w:hint="eastAsia" w:ascii="宋体" w:hAnsi="宋体" w:eastAsia="宋体" w:cs="宋体"/>
          <w:color w:val="auto"/>
          <w:sz w:val="24"/>
          <w:szCs w:val="24"/>
          <w:lang w:eastAsia="zh-CN"/>
        </w:rPr>
        <w:t>培养</w:t>
      </w:r>
      <w:r>
        <w:rPr>
          <w:rFonts w:hint="eastAsia" w:ascii="宋体" w:hAnsi="宋体" w:eastAsia="宋体" w:cs="宋体"/>
          <w:color w:val="auto"/>
          <w:spacing w:val="-2"/>
          <w:sz w:val="24"/>
          <w:szCs w:val="24"/>
          <w:lang w:eastAsia="zh-CN"/>
        </w:rPr>
        <w:t>严谨的工作作风。</w:t>
      </w:r>
    </w:p>
    <w:p w14:paraId="7BBE4E1D">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4.6</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每月</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z w:val="24"/>
          <w:szCs w:val="24"/>
          <w:lang w:eastAsia="zh-CN"/>
        </w:rPr>
        <w:t>30</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日，工程项目经理部应将本部、各队（工区）、班组安全监督记录、违章管理记录、事故记录、安全工作总结等以月报形式报送监理单位。</w:t>
      </w:r>
    </w:p>
    <w:p w14:paraId="6298D707">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5、安全监督</w:t>
      </w:r>
    </w:p>
    <w:p w14:paraId="61E373DC">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5.1</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工程建设监理单位按本责任书的要求每月对工程项目经理部的安全生产进行检查考核。</w:t>
      </w:r>
    </w:p>
    <w:p w14:paraId="1C4A6EA1">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z w:val="24"/>
          <w:szCs w:val="24"/>
          <w:lang w:eastAsia="zh-CN"/>
        </w:rPr>
        <w:t>根据</w:t>
      </w:r>
      <w:r>
        <w:rPr>
          <w:rFonts w:hint="eastAsia" w:ascii="宋体" w:hAnsi="宋体" w:eastAsia="宋体" w:cs="宋体"/>
          <w:color w:val="auto"/>
          <w:spacing w:val="-5"/>
          <w:sz w:val="24"/>
          <w:szCs w:val="24"/>
          <w:lang w:eastAsia="zh-CN"/>
        </w:rPr>
        <w:t>监</w:t>
      </w:r>
      <w:r>
        <w:rPr>
          <w:rFonts w:hint="eastAsia" w:ascii="宋体" w:hAnsi="宋体" w:eastAsia="宋体" w:cs="宋体"/>
          <w:color w:val="auto"/>
          <w:sz w:val="24"/>
          <w:szCs w:val="24"/>
          <w:lang w:eastAsia="zh-CN"/>
        </w:rPr>
        <w:t>理单位</w:t>
      </w:r>
      <w:r>
        <w:rPr>
          <w:rFonts w:hint="eastAsia" w:ascii="宋体" w:hAnsi="宋体" w:eastAsia="宋体" w:cs="宋体"/>
          <w:color w:val="auto"/>
          <w:spacing w:val="-5"/>
          <w:sz w:val="24"/>
          <w:szCs w:val="24"/>
          <w:lang w:eastAsia="zh-CN"/>
        </w:rPr>
        <w:t>的</w:t>
      </w:r>
      <w:r>
        <w:rPr>
          <w:rFonts w:hint="eastAsia" w:ascii="宋体" w:hAnsi="宋体" w:eastAsia="宋体" w:cs="宋体"/>
          <w:color w:val="auto"/>
          <w:sz w:val="24"/>
          <w:szCs w:val="24"/>
          <w:lang w:eastAsia="zh-CN"/>
        </w:rPr>
        <w:t>考核结</w:t>
      </w:r>
      <w:r>
        <w:rPr>
          <w:rFonts w:hint="eastAsia" w:ascii="宋体" w:hAnsi="宋体" w:eastAsia="宋体" w:cs="宋体"/>
          <w:color w:val="auto"/>
          <w:spacing w:val="-5"/>
          <w:sz w:val="24"/>
          <w:szCs w:val="24"/>
          <w:lang w:eastAsia="zh-CN"/>
        </w:rPr>
        <w:t>果</w:t>
      </w:r>
      <w:r>
        <w:rPr>
          <w:rFonts w:hint="eastAsia" w:ascii="宋体" w:hAnsi="宋体" w:eastAsia="宋体" w:cs="宋体"/>
          <w:color w:val="auto"/>
          <w:spacing w:val="-106"/>
          <w:sz w:val="24"/>
          <w:szCs w:val="24"/>
          <w:lang w:eastAsia="zh-CN"/>
        </w:rPr>
        <w:t>，</w:t>
      </w:r>
      <w:r>
        <w:rPr>
          <w:rFonts w:hint="eastAsia" w:ascii="宋体" w:hAnsi="宋体" w:eastAsia="宋体" w:cs="宋体"/>
          <w:color w:val="auto"/>
          <w:sz w:val="24"/>
          <w:szCs w:val="24"/>
          <w:lang w:eastAsia="zh-CN"/>
        </w:rPr>
        <w:t>本工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安全生</w:t>
      </w:r>
      <w:r>
        <w:rPr>
          <w:rFonts w:hint="eastAsia" w:ascii="宋体" w:hAnsi="宋体" w:eastAsia="宋体" w:cs="宋体"/>
          <w:color w:val="auto"/>
          <w:spacing w:val="-5"/>
          <w:sz w:val="24"/>
          <w:szCs w:val="24"/>
          <w:lang w:eastAsia="zh-CN"/>
        </w:rPr>
        <w:t>产</w:t>
      </w:r>
      <w:r>
        <w:rPr>
          <w:rFonts w:hint="eastAsia" w:ascii="宋体" w:hAnsi="宋体" w:eastAsia="宋体" w:cs="宋体"/>
          <w:color w:val="auto"/>
          <w:sz w:val="24"/>
          <w:szCs w:val="24"/>
          <w:lang w:eastAsia="zh-CN"/>
        </w:rPr>
        <w:t>委员会</w:t>
      </w:r>
      <w:r>
        <w:rPr>
          <w:rFonts w:hint="eastAsia" w:ascii="宋体" w:hAnsi="宋体" w:eastAsia="宋体" w:cs="宋体"/>
          <w:color w:val="auto"/>
          <w:spacing w:val="-5"/>
          <w:sz w:val="24"/>
          <w:szCs w:val="24"/>
          <w:lang w:eastAsia="zh-CN"/>
        </w:rPr>
        <w:t>每</w:t>
      </w:r>
      <w:r>
        <w:rPr>
          <w:rFonts w:hint="eastAsia" w:ascii="宋体" w:hAnsi="宋体" w:eastAsia="宋体" w:cs="宋体"/>
          <w:color w:val="auto"/>
          <w:sz w:val="24"/>
          <w:szCs w:val="24"/>
          <w:lang w:eastAsia="zh-CN"/>
        </w:rPr>
        <w:t>月对工</w:t>
      </w:r>
      <w:r>
        <w:rPr>
          <w:rFonts w:hint="eastAsia" w:ascii="宋体" w:hAnsi="宋体" w:eastAsia="宋体" w:cs="宋体"/>
          <w:color w:val="auto"/>
          <w:spacing w:val="-5"/>
          <w:sz w:val="24"/>
          <w:szCs w:val="24"/>
          <w:lang w:eastAsia="zh-CN"/>
        </w:rPr>
        <w:t>程</w:t>
      </w:r>
      <w:r>
        <w:rPr>
          <w:rFonts w:hint="eastAsia" w:ascii="宋体" w:hAnsi="宋体" w:eastAsia="宋体" w:cs="宋体"/>
          <w:color w:val="auto"/>
          <w:sz w:val="24"/>
          <w:szCs w:val="24"/>
          <w:lang w:eastAsia="zh-CN"/>
        </w:rPr>
        <w:t>项目经</w:t>
      </w:r>
      <w:r>
        <w:rPr>
          <w:rFonts w:hint="eastAsia" w:ascii="宋体" w:hAnsi="宋体" w:eastAsia="宋体" w:cs="宋体"/>
          <w:color w:val="auto"/>
          <w:spacing w:val="-5"/>
          <w:sz w:val="24"/>
          <w:szCs w:val="24"/>
          <w:lang w:eastAsia="zh-CN"/>
        </w:rPr>
        <w:t>理</w:t>
      </w:r>
      <w:r>
        <w:rPr>
          <w:rFonts w:hint="eastAsia" w:ascii="宋体" w:hAnsi="宋体" w:eastAsia="宋体" w:cs="宋体"/>
          <w:color w:val="auto"/>
          <w:sz w:val="24"/>
          <w:szCs w:val="24"/>
          <w:lang w:eastAsia="zh-CN"/>
        </w:rPr>
        <w:t>部的安</w:t>
      </w:r>
      <w:r>
        <w:rPr>
          <w:rFonts w:hint="eastAsia" w:ascii="宋体" w:hAnsi="宋体" w:eastAsia="宋体" w:cs="宋体"/>
          <w:color w:val="auto"/>
          <w:spacing w:val="-5"/>
          <w:sz w:val="24"/>
          <w:szCs w:val="24"/>
          <w:lang w:eastAsia="zh-CN"/>
        </w:rPr>
        <w:t>全</w:t>
      </w:r>
      <w:r>
        <w:rPr>
          <w:rFonts w:hint="eastAsia" w:ascii="宋体" w:hAnsi="宋体" w:eastAsia="宋体" w:cs="宋体"/>
          <w:color w:val="auto"/>
          <w:sz w:val="24"/>
          <w:szCs w:val="24"/>
          <w:lang w:eastAsia="zh-CN"/>
        </w:rPr>
        <w:t>生产保</w:t>
      </w:r>
      <w:r>
        <w:rPr>
          <w:rFonts w:hint="eastAsia" w:ascii="宋体" w:hAnsi="宋体" w:eastAsia="宋体" w:cs="宋体"/>
          <w:color w:val="auto"/>
          <w:spacing w:val="-5"/>
          <w:sz w:val="24"/>
          <w:szCs w:val="24"/>
          <w:lang w:eastAsia="zh-CN"/>
        </w:rPr>
        <w:t>证</w:t>
      </w:r>
      <w:r>
        <w:rPr>
          <w:rFonts w:hint="eastAsia" w:ascii="宋体" w:hAnsi="宋体" w:eastAsia="宋体" w:cs="宋体"/>
          <w:color w:val="auto"/>
          <w:sz w:val="24"/>
          <w:szCs w:val="24"/>
          <w:lang w:eastAsia="zh-CN"/>
        </w:rPr>
        <w:t>体系</w:t>
      </w:r>
      <w:r>
        <w:rPr>
          <w:rFonts w:hint="eastAsia" w:ascii="宋体" w:hAnsi="宋体" w:eastAsia="宋体" w:cs="宋体"/>
          <w:color w:val="auto"/>
          <w:spacing w:val="-2"/>
          <w:sz w:val="24"/>
          <w:szCs w:val="24"/>
          <w:lang w:eastAsia="zh-CN"/>
        </w:rPr>
        <w:t>和监督体系进行一次评审。</w:t>
      </w:r>
    </w:p>
    <w:p w14:paraId="2F519097">
      <w:pPr>
        <w:keepNext w:val="0"/>
        <w:keepLines w:val="0"/>
        <w:pageBreakBefore w:val="0"/>
        <w:widowControl w:val="0"/>
        <w:kinsoku/>
        <w:wordWrap w:val="0"/>
        <w:overflowPunct/>
        <w:topLinePunct/>
        <w:autoSpaceDE/>
        <w:autoSpaceDN/>
        <w:bidi w:val="0"/>
        <w:snapToGrid/>
        <w:spacing w:line="440" w:lineRule="exact"/>
        <w:ind w:left="0" w:leftChars="0" w:right="0" w:rightChars="0" w:firstLine="48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6、附则</w:t>
      </w:r>
    </w:p>
    <w:p w14:paraId="7B84B61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6.1</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本责任书经发包人代表、工程项目经理签字并加盖公章后生效。</w:t>
      </w:r>
    </w:p>
    <w:p w14:paraId="665584CF">
      <w:pPr>
        <w:pStyle w:val="14"/>
        <w:keepNext w:val="0"/>
        <w:keepLines w:val="0"/>
        <w:pageBreakBefore w:val="0"/>
        <w:widowControl w:val="0"/>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6.2</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本责任书执行期自开工至完工。</w:t>
      </w:r>
    </w:p>
    <w:p w14:paraId="49966AC2">
      <w:pPr>
        <w:pStyle w:val="14"/>
        <w:keepNext w:val="0"/>
        <w:keepLines w:val="0"/>
        <w:pageBreakBefore w:val="0"/>
        <w:widowControl w:val="0"/>
        <w:tabs>
          <w:tab w:val="left" w:pos="2494"/>
          <w:tab w:val="left" w:pos="3963"/>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rPr>
        <w:t>6.3</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1"/>
          <w:sz w:val="24"/>
          <w:szCs w:val="24"/>
          <w:lang w:eastAsia="zh-CN"/>
        </w:rPr>
        <w:t>本责任书一式</w:t>
      </w:r>
      <w:r>
        <w:rPr>
          <w:rFonts w:hint="eastAsia" w:ascii="宋体" w:hAnsi="宋体" w:eastAsia="宋体" w:cs="宋体"/>
          <w:color w:val="auto"/>
          <w:spacing w:val="-1"/>
          <w:sz w:val="24"/>
          <w:szCs w:val="24"/>
          <w:lang w:eastAsia="zh-CN"/>
        </w:rPr>
        <w:tab/>
      </w:r>
      <w:r>
        <w:rPr>
          <w:rFonts w:hint="eastAsia" w:ascii="宋体" w:hAnsi="宋体" w:eastAsia="宋体" w:cs="宋体"/>
          <w:color w:val="auto"/>
          <w:spacing w:val="-1"/>
          <w:sz w:val="24"/>
          <w:szCs w:val="24"/>
          <w:lang w:eastAsia="zh-CN"/>
        </w:rPr>
        <w:t>份，</w:t>
      </w:r>
    </w:p>
    <w:p w14:paraId="59F4BC25">
      <w:pPr>
        <w:pStyle w:val="14"/>
        <w:keepNext w:val="0"/>
        <w:keepLines w:val="0"/>
        <w:pageBreakBefore w:val="0"/>
        <w:widowControl w:val="0"/>
        <w:tabs>
          <w:tab w:val="left" w:pos="2494"/>
          <w:tab w:val="left" w:pos="3963"/>
          <w:tab w:val="clear" w:pos="567"/>
        </w:tabs>
        <w:kinsoku/>
        <w:wordWrap w:val="0"/>
        <w:overflowPunct/>
        <w:topLinePunct/>
        <w:autoSpaceDE/>
        <w:autoSpaceDN/>
        <w:bidi w:val="0"/>
        <w:snapToGrid/>
        <w:spacing w:before="0" w:line="440" w:lineRule="exact"/>
        <w:ind w:left="0" w:leftChars="0" w:right="0" w:rightChars="0" w:firstLine="476"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发包人执</w:t>
      </w:r>
      <w:r>
        <w:rPr>
          <w:rFonts w:hint="eastAsia" w:ascii="宋体" w:hAnsi="宋体" w:eastAsia="宋体" w:cs="宋体"/>
          <w:color w:val="auto"/>
          <w:spacing w:val="-1"/>
          <w:sz w:val="24"/>
          <w:szCs w:val="24"/>
          <w:lang w:eastAsia="zh-CN"/>
        </w:rPr>
        <w:tab/>
      </w:r>
      <w:r>
        <w:rPr>
          <w:rFonts w:hint="eastAsia" w:ascii="宋体" w:hAnsi="宋体" w:eastAsia="宋体" w:cs="宋体"/>
          <w:color w:val="auto"/>
          <w:spacing w:val="-2"/>
          <w:sz w:val="24"/>
          <w:szCs w:val="24"/>
          <w:lang w:eastAsia="zh-CN"/>
        </w:rPr>
        <w:t>份、项目经理部和监理单位各执一份。</w:t>
      </w:r>
    </w:p>
    <w:p w14:paraId="36FBCD02">
      <w:pPr>
        <w:keepNext w:val="0"/>
        <w:keepLines w:val="0"/>
        <w:pageBreakBefore w:val="0"/>
        <w:widowControl w:val="0"/>
        <w:kinsoku/>
        <w:wordWrap w:val="0"/>
        <w:overflowPunct/>
        <w:topLinePunct/>
        <w:autoSpaceDE/>
        <w:autoSpaceDN/>
        <w:bidi w:val="0"/>
        <w:snapToGrid/>
        <w:spacing w:line="440" w:lineRule="exact"/>
        <w:ind w:right="0" w:rightChars="0"/>
        <w:jc w:val="both"/>
        <w:textAlignment w:val="auto"/>
        <w:rPr>
          <w:rFonts w:hint="eastAsia" w:ascii="宋体" w:hAnsi="宋体" w:eastAsia="宋体" w:cs="宋体"/>
          <w:color w:val="auto"/>
          <w:sz w:val="24"/>
          <w:szCs w:val="24"/>
          <w:lang w:eastAsia="zh-CN"/>
        </w:rPr>
      </w:pPr>
    </w:p>
    <w:p w14:paraId="3A16E084">
      <w:pPr>
        <w:pStyle w:val="14"/>
        <w:keepNext w:val="0"/>
        <w:keepLines w:val="0"/>
        <w:pageBreakBefore w:val="0"/>
        <w:widowControl w:val="0"/>
        <w:tabs>
          <w:tab w:val="left" w:pos="5321"/>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发包人：</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工程项目经理部</w:t>
      </w:r>
    </w:p>
    <w:p w14:paraId="27ACB823">
      <w:pPr>
        <w:pStyle w:val="14"/>
        <w:keepNext w:val="0"/>
        <w:keepLines w:val="0"/>
        <w:pageBreakBefore w:val="0"/>
        <w:widowControl w:val="0"/>
        <w:tabs>
          <w:tab w:val="left" w:pos="5595"/>
          <w:tab w:val="clear" w:pos="567"/>
        </w:tabs>
        <w:kinsoku/>
        <w:wordWrap w:val="0"/>
        <w:overflowPunct/>
        <w:topLinePunct/>
        <w:autoSpaceDE/>
        <w:autoSpaceDN/>
        <w:bidi w:val="0"/>
        <w:snapToGrid/>
        <w:spacing w:before="0" w:line="440" w:lineRule="exact"/>
        <w:ind w:left="0" w:leftChars="0" w:right="0" w:rightChars="0" w:firstLine="472"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代表（签字）：</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eastAsia="zh-CN"/>
        </w:rPr>
        <w:t>代表（签字）：</w:t>
      </w:r>
    </w:p>
    <w:p w14:paraId="50F16DC5">
      <w:pPr>
        <w:pStyle w:val="14"/>
        <w:keepNext w:val="0"/>
        <w:keepLines w:val="0"/>
        <w:pageBreakBefore w:val="0"/>
        <w:widowControl w:val="0"/>
        <w:tabs>
          <w:tab w:val="left" w:pos="2067"/>
          <w:tab w:val="left" w:pos="2595"/>
          <w:tab w:val="left" w:pos="6583"/>
          <w:tab w:val="left" w:pos="7001"/>
          <w:tab w:val="left" w:pos="7423"/>
          <w:tab w:val="clear" w:pos="567"/>
        </w:tabs>
        <w:kinsoku/>
        <w:wordWrap w:val="0"/>
        <w:overflowPunct/>
        <w:topLinePunct/>
        <w:autoSpaceDE/>
        <w:autoSpaceDN/>
        <w:bidi w:val="0"/>
        <w:snapToGrid/>
        <w:spacing w:before="0"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日</w:t>
      </w:r>
    </w:p>
    <w:p w14:paraId="68EC9283">
      <w:pPr>
        <w:keepNext w:val="0"/>
        <w:keepLines w:val="0"/>
        <w:pageBreakBefore w:val="0"/>
        <w:widowControl w:val="0"/>
        <w:kinsoku/>
        <w:wordWrap w:val="0"/>
        <w:overflowPunct/>
        <w:topLinePunct/>
        <w:autoSpaceDE/>
        <w:autoSpaceDN/>
        <w:bidi w:val="0"/>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lang w:eastAsia="zh-CN"/>
        </w:rPr>
        <w:sectPr>
          <w:pgSz w:w="11906" w:h="16840"/>
          <w:pgMar w:top="1440" w:right="1080" w:bottom="1440" w:left="1080" w:header="800" w:footer="835" w:gutter="0"/>
          <w:pgNumType w:fmt="decimal"/>
          <w:cols w:space="720" w:num="1"/>
        </w:sectPr>
      </w:pPr>
    </w:p>
    <w:p w14:paraId="7A49F8C1">
      <w:pPr>
        <w:keepNext w:val="0"/>
        <w:keepLines w:val="0"/>
        <w:pageBreakBefore w:val="0"/>
        <w:widowControl w:val="0"/>
        <w:kinsoku/>
        <w:wordWrap w:val="0"/>
        <w:overflowPunct/>
        <w:topLinePunct/>
        <w:autoSpaceDE/>
        <w:autoSpaceDN/>
        <w:bidi w:val="0"/>
        <w:adjustRightInd/>
        <w:snapToGrid/>
        <w:spacing w:line="440" w:lineRule="exact"/>
        <w:ind w:right="0" w:rightChars="0"/>
        <w:jc w:val="both"/>
        <w:textAlignment w:val="auto"/>
        <w:rPr>
          <w:rFonts w:hint="eastAsia" w:ascii="宋体" w:hAnsi="宋体" w:eastAsia="宋体" w:cs="宋体"/>
          <w:b w:val="0"/>
          <w:color w:val="auto"/>
          <w:sz w:val="28"/>
          <w:highlight w:val="none"/>
        </w:rPr>
      </w:pPr>
      <w:r>
        <w:rPr>
          <w:rFonts w:hint="eastAsia" w:ascii="宋体" w:hAnsi="宋体" w:eastAsia="宋体" w:cs="宋体"/>
          <w:color w:val="auto"/>
          <w:sz w:val="24"/>
          <w:szCs w:val="24"/>
          <w:lang w:eastAsia="zh-CN"/>
        </w:rPr>
        <w:t>附件</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p>
    <w:p w14:paraId="0B998E4F">
      <w:pPr>
        <w:keepNext w:val="0"/>
        <w:keepLines w:val="0"/>
        <w:pageBreakBefore w:val="0"/>
        <w:widowControl w:val="0"/>
        <w:kinsoku/>
        <w:wordWrap w:val="0"/>
        <w:overflowPunct/>
        <w:topLinePunct/>
        <w:autoSpaceDE/>
        <w:autoSpaceDN/>
        <w:bidi w:val="0"/>
        <w:adjustRightInd/>
        <w:snapToGrid/>
        <w:spacing w:line="520" w:lineRule="exact"/>
        <w:ind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质量责任承诺书（</w:t>
      </w:r>
      <w:r>
        <w:rPr>
          <w:rFonts w:hint="eastAsia" w:ascii="宋体" w:hAnsi="宋体" w:eastAsia="宋体" w:cs="宋体"/>
          <w:color w:val="auto"/>
          <w:sz w:val="24"/>
          <w:szCs w:val="24"/>
          <w:lang w:val="en-US" w:eastAsia="zh-CN"/>
        </w:rPr>
        <w:t>格式</w:t>
      </w:r>
      <w:r>
        <w:rPr>
          <w:rFonts w:hint="eastAsia" w:ascii="宋体" w:hAnsi="宋体" w:eastAsia="宋体" w:cs="宋体"/>
          <w:color w:val="auto"/>
          <w:sz w:val="24"/>
          <w:szCs w:val="24"/>
          <w:lang w:eastAsia="zh-CN"/>
        </w:rPr>
        <w:t>）</w:t>
      </w:r>
    </w:p>
    <w:p w14:paraId="3C644F29">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w:t>
      </w:r>
      <w:r>
        <w:rPr>
          <w:rFonts w:hint="eastAsia" w:ascii="宋体" w:hAnsi="宋体" w:eastAsia="宋体" w:cs="宋体"/>
          <w:color w:val="auto"/>
          <w:sz w:val="24"/>
          <w:szCs w:val="24"/>
          <w:lang w:val="en-US" w:eastAsia="zh-CN"/>
        </w:rPr>
        <w:t>司</w:t>
      </w:r>
      <w:r>
        <w:rPr>
          <w:rFonts w:hint="eastAsia" w:ascii="宋体" w:hAnsi="宋体" w:eastAsia="宋体" w:cs="宋体"/>
          <w:color w:val="auto"/>
          <w:sz w:val="24"/>
          <w:szCs w:val="24"/>
        </w:rPr>
        <w:t>承诺在</w:t>
      </w:r>
      <w:r>
        <w:rPr>
          <w:rFonts w:hint="eastAsia" w:ascii="宋体" w:hAnsi="宋体" w:eastAsia="宋体" w:cs="宋体"/>
          <w:color w:val="auto"/>
          <w:sz w:val="24"/>
          <w:szCs w:val="24"/>
          <w:u w:val="single"/>
          <w:lang w:val="en-US" w:eastAsia="zh-CN"/>
        </w:rPr>
        <w:t xml:space="preserve">         （项目名称）</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建设过程中认真履行下列相应</w:t>
      </w:r>
      <w:r>
        <w:rPr>
          <w:rFonts w:hint="eastAsia" w:ascii="宋体" w:hAnsi="宋体" w:eastAsia="宋体" w:cs="宋体"/>
          <w:color w:val="auto"/>
          <w:sz w:val="24"/>
          <w:szCs w:val="24"/>
          <w:lang w:val="en-US" w:eastAsia="zh-CN"/>
        </w:rPr>
        <w:t>职责，并</w:t>
      </w:r>
      <w:r>
        <w:rPr>
          <w:rFonts w:hint="eastAsia" w:ascii="宋体" w:hAnsi="宋体" w:eastAsia="宋体" w:cs="宋体"/>
          <w:color w:val="auto"/>
          <w:sz w:val="24"/>
          <w:szCs w:val="24"/>
        </w:rPr>
        <w:t>对施工原因造成的质量问题承担相应质量</w:t>
      </w:r>
      <w:r>
        <w:rPr>
          <w:rFonts w:hint="eastAsia" w:ascii="宋体" w:hAnsi="宋体" w:eastAsia="宋体" w:cs="宋体"/>
          <w:color w:val="auto"/>
          <w:sz w:val="24"/>
          <w:szCs w:val="24"/>
          <w:lang w:val="en-US" w:eastAsia="zh-CN"/>
        </w:rPr>
        <w:t>终身</w:t>
      </w:r>
      <w:r>
        <w:rPr>
          <w:rFonts w:hint="eastAsia" w:ascii="宋体" w:hAnsi="宋体" w:eastAsia="宋体" w:cs="宋体"/>
          <w:color w:val="auto"/>
          <w:sz w:val="24"/>
          <w:szCs w:val="24"/>
        </w:rPr>
        <w:t>责任。</w:t>
      </w:r>
    </w:p>
    <w:p w14:paraId="559C108D">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不转包或违法分包所承揽的施工业务，严格按照施工图设计文件和施工技术标准及规程规范进行</w:t>
      </w:r>
      <w:r>
        <w:rPr>
          <w:rFonts w:hint="eastAsia" w:ascii="宋体" w:hAnsi="宋体" w:eastAsia="宋体" w:cs="宋体"/>
          <w:color w:val="auto"/>
          <w:sz w:val="24"/>
          <w:szCs w:val="24"/>
          <w:lang w:val="en-US" w:eastAsia="zh-CN"/>
        </w:rPr>
        <w:t>施工，不擅自修改设计文件，不偷工减料。</w:t>
      </w:r>
    </w:p>
    <w:p w14:paraId="2E19FEF0">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2.组织建立健全质量管理体系，组织成立符合规定并满足施工需要的项目管理机构，配备符合规定和合同要求的管理人员，并确保所有人员到岗履职。</w:t>
      </w:r>
    </w:p>
    <w:p w14:paraId="2561FC2F">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3.组织质量管理人员学习规程规范、设计文件提出的工艺、工法和技术要求，熟悉相关施工流程和技术，提高质量管理水平。</w:t>
      </w:r>
    </w:p>
    <w:p w14:paraId="22E8E158">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4.按照工程设计要求、技术标准和合同约定，对原材料、中间产品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工程设备等进行检验，未经检验或者检验不合格的，绝不在工程建设中使用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不使用国家明令淘汰、禁止使用的材料、设备、工艺。</w:t>
      </w:r>
    </w:p>
    <w:p w14:paraId="5DC16323">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与具备相应资质的质量检测单位签订书面质量检测合同，并将质量检测合同送监理和项目法人单位备案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在施工中按照设计和规范要求对原材料、中间产品和部分实体质量进行检测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送检试样不弄虚作假，不</w:t>
      </w:r>
      <w:r>
        <w:rPr>
          <w:rFonts w:hint="eastAsia" w:ascii="宋体" w:hAnsi="宋体" w:eastAsia="宋体" w:cs="宋体"/>
          <w:color w:val="auto"/>
          <w:sz w:val="24"/>
          <w:szCs w:val="24"/>
          <w:lang w:val="en-US" w:eastAsia="zh-CN"/>
        </w:rPr>
        <w:t>篡</w:t>
      </w:r>
      <w:r>
        <w:rPr>
          <w:rFonts w:hint="eastAsia" w:ascii="宋体" w:hAnsi="宋体" w:eastAsia="宋体" w:cs="宋体"/>
          <w:color w:val="auto"/>
          <w:sz w:val="24"/>
          <w:szCs w:val="24"/>
        </w:rPr>
        <w:t>改或者伪造质量检测报告，不明示或暗示质量检测机构出具虚假质量检测报告。</w:t>
      </w:r>
    </w:p>
    <w:p w14:paraId="3A9DD6F3">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6.组织现场质量管理人员严格按照“三检制”要求，真实、准确的做好每一道工序的质量检验和质量自评工作，及时填写工序和单元工程质量评定资料，并报监理单位复核。</w:t>
      </w:r>
    </w:p>
    <w:p w14:paraId="4F890D58">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7.组织人员做好重要隐蔽(关键部位)单元</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的自评工作，并负责收集测量成果、质量检测试验报告、影像资料等基础资料，派人参加联合验收小组并在质量等级签证表上签字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参加法人验收和政府验收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对工程质量等级提出自评意见并签字，主持编制施工管理工作报告并签字，参加竣工验收。</w:t>
      </w:r>
    </w:p>
    <w:p w14:paraId="692F0A06">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8.对已验收合格并交付使用的工程按规定承担保修责任，并对因施工单位质量原因造成的损失承担赔偿责任或并对合同约定的保修范围内造成的损失承担赔偿责任。</w:t>
      </w:r>
    </w:p>
    <w:p w14:paraId="6EFAFE4A">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9.确保工程</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资料收集真实、准确、完整，签章手续齐全，及时整理移交并归档。</w:t>
      </w:r>
    </w:p>
    <w:p w14:paraId="0D2E32C5">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10.履行其他法律法规和规程规范中规定的职责。</w:t>
      </w:r>
    </w:p>
    <w:p w14:paraId="305CD3C2">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本承诺书一式四份，一份在办理质量监督手续时提交质量监督机构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一份在竣工验收时提交竣工验收主持单位，与竣工验收鉴定书等资料一起作为永久档案保存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一份由项目法人作为工程建设永久档案进行归档保存；一份由承诺单位自行保存。</w:t>
      </w:r>
    </w:p>
    <w:p w14:paraId="737932F0">
      <w:pPr>
        <w:keepNext w:val="0"/>
        <w:keepLines w:val="0"/>
        <w:pageBreakBefore w:val="0"/>
        <w:widowControl w:val="0"/>
        <w:kinsoku/>
        <w:wordWrap w:val="0"/>
        <w:overflowPunct/>
        <w:topLinePunct/>
        <w:autoSpaceDE/>
        <w:autoSpaceDN/>
        <w:bidi w:val="0"/>
        <w:adjustRightInd/>
        <w:snapToGrid/>
        <w:spacing w:line="520" w:lineRule="exact"/>
        <w:ind w:right="0" w:righ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承诺单位：</w:t>
      </w:r>
      <w:r>
        <w:rPr>
          <w:rFonts w:hint="eastAsia" w:ascii="宋体" w:hAnsi="宋体" w:eastAsia="宋体" w:cs="宋体"/>
          <w:color w:val="auto"/>
          <w:sz w:val="24"/>
          <w:szCs w:val="24"/>
          <w:u w:val="single"/>
          <w:lang w:val="en-US" w:eastAsia="zh-CN"/>
        </w:rPr>
        <w:t xml:space="preserve">               (盖章)</w:t>
      </w:r>
    </w:p>
    <w:p w14:paraId="2B1096AB">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r>
        <w:rPr>
          <w:rFonts w:hint="eastAsia" w:ascii="宋体" w:hAnsi="宋体" w:eastAsia="宋体" w:cs="宋体"/>
          <w:color w:val="auto"/>
          <w:sz w:val="24"/>
          <w:szCs w:val="24"/>
          <w:u w:val="single"/>
          <w:lang w:val="en-US" w:eastAsia="zh-CN"/>
        </w:rPr>
        <w:t xml:space="preserve">             (签字或盖章)</w:t>
      </w:r>
    </w:p>
    <w:p w14:paraId="7E73C4CF">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法定代表人身份证号：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项目经理：</w:t>
      </w:r>
      <w:r>
        <w:rPr>
          <w:rFonts w:hint="eastAsia" w:ascii="宋体" w:hAnsi="宋体" w:eastAsia="宋体" w:cs="宋体"/>
          <w:color w:val="auto"/>
          <w:sz w:val="24"/>
          <w:szCs w:val="24"/>
          <w:u w:val="single"/>
          <w:lang w:val="en-US" w:eastAsia="zh-CN"/>
        </w:rPr>
        <w:t xml:space="preserve">               (签字或盖章)</w:t>
      </w:r>
    </w:p>
    <w:p w14:paraId="4C7BC015">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项目经理身份证号：</w:t>
      </w:r>
      <w:r>
        <w:rPr>
          <w:rFonts w:hint="eastAsia" w:ascii="宋体" w:hAnsi="宋体" w:eastAsia="宋体" w:cs="宋体"/>
          <w:color w:val="auto"/>
          <w:sz w:val="24"/>
          <w:szCs w:val="24"/>
          <w:u w:val="single"/>
          <w:lang w:val="en-US" w:eastAsia="zh-CN"/>
        </w:rPr>
        <w:t xml:space="preserve">                        </w:t>
      </w:r>
    </w:p>
    <w:p w14:paraId="703B1DE1">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项目经理或法定代表人联系方式：</w:t>
      </w:r>
      <w:r>
        <w:rPr>
          <w:rFonts w:hint="eastAsia" w:ascii="宋体" w:hAnsi="宋体" w:eastAsia="宋体" w:cs="宋体"/>
          <w:color w:val="auto"/>
          <w:sz w:val="24"/>
          <w:szCs w:val="24"/>
          <w:u w:val="single"/>
          <w:lang w:val="en-US" w:eastAsia="zh-CN"/>
        </w:rPr>
        <w:t xml:space="preserve">                        </w:t>
      </w:r>
    </w:p>
    <w:p w14:paraId="24C4618A">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联系地址：</w:t>
      </w:r>
      <w:r>
        <w:rPr>
          <w:rFonts w:hint="eastAsia" w:ascii="宋体" w:hAnsi="宋体" w:eastAsia="宋体" w:cs="宋体"/>
          <w:color w:val="auto"/>
          <w:sz w:val="24"/>
          <w:szCs w:val="24"/>
          <w:u w:val="single"/>
          <w:lang w:val="en-US" w:eastAsia="zh-CN"/>
        </w:rPr>
        <w:t xml:space="preserve">                        </w:t>
      </w:r>
    </w:p>
    <w:sectPr>
      <w:headerReference r:id="rId41" w:type="default"/>
      <w:footerReference r:id="rId42" w:type="default"/>
      <w:pgSz w:w="11907" w:h="16840"/>
      <w:pgMar w:top="1440" w:right="1080" w:bottom="1440" w:left="1080" w:header="851" w:footer="850" w:gutter="0"/>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1EB604-14D1-4940-B58B-36EE17BD1B0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BC0E">
    <w:pPr>
      <w:pStyle w:val="23"/>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824F0">
    <w:pPr>
      <w:spacing w:line="171" w:lineRule="auto"/>
      <w:ind w:left="4325"/>
      <w:rPr>
        <w:rFonts w:ascii="宋体" w:hAnsi="宋体" w:eastAsia="宋体" w:cs="宋体"/>
        <w:sz w:val="16"/>
        <w:szCs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99AD4">
    <w:pPr>
      <w:pStyle w:val="23"/>
      <w:ind w:right="360" w:firstLine="360"/>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35F6">
    <w:pPr>
      <w:spacing w:line="177" w:lineRule="auto"/>
      <w:ind w:left="4335"/>
      <w:rPr>
        <w:rFonts w:ascii="宋体" w:hAnsi="宋体" w:eastAsia="宋体" w:cs="宋体"/>
        <w:sz w:val="29"/>
        <w:szCs w:val="29"/>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E6F8">
    <w:pPr>
      <w:pStyle w:val="23"/>
      <w:rPr>
        <w:lang w:eastAsia="en-US"/>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6F73">
    <w:pPr>
      <w:pStyle w:val="23"/>
      <w:ind w:right="360"/>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8B99">
    <w:pPr>
      <w:pStyle w:val="23"/>
      <w:framePr w:wrap="around" w:vAnchor="text" w:hAnchor="margin" w:xAlign="center" w:y="1"/>
      <w:rPr>
        <w:rStyle w:val="52"/>
      </w:rPr>
    </w:pPr>
    <w:r>
      <w:fldChar w:fldCharType="begin"/>
    </w:r>
    <w:r>
      <w:rPr>
        <w:rStyle w:val="52"/>
      </w:rPr>
      <w:instrText xml:space="preserve">PAGE  </w:instrText>
    </w:r>
    <w:r>
      <w:fldChar w:fldCharType="end"/>
    </w:r>
  </w:p>
  <w:p w14:paraId="023FB435">
    <w:pPr>
      <w:pStyle w:val="2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9114">
    <w:pPr>
      <w:pStyle w:val="23"/>
      <w:ind w:right="360" w:firstLine="360"/>
      <w:jc w:val="righ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C94A">
    <w:pPr>
      <w:pStyle w:val="23"/>
      <w:tabs>
        <w:tab w:val="left" w:pos="3306"/>
        <w:tab w:val="clear" w:pos="4153"/>
      </w:tabs>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41873">
    <w:pPr>
      <w:pStyle w:val="23"/>
      <w:tabs>
        <w:tab w:val="center" w:pos="4156"/>
        <w:tab w:val="right" w:pos="8072"/>
      </w:tabs>
      <w:ind w:right="360" w:firstLine="360"/>
      <w:jc w:val="left"/>
      <w:rPr>
        <w:color w:val="FF0000"/>
      </w:rPr>
    </w:pPr>
    <w:r>
      <w:rPr>
        <w:rFonts w:hint="eastAsia"/>
        <w:color w:val="FF0000"/>
        <w:lang w:eastAsia="zh-CN"/>
      </w:rPr>
      <w:tab/>
    </w:r>
    <w:r>
      <w:rPr>
        <w:rFonts w:hint="eastAsia"/>
        <w:color w:val="FF0000"/>
        <w:lang w:eastAsia="zh-CN"/>
      </w:rPr>
      <w:tab/>
    </w:r>
    <w:r>
      <w:rPr>
        <w:rFonts w:hint="eastAsia"/>
        <w:color w:val="FF0000"/>
        <w:lang w:eastAsia="zh-CN"/>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BD031">
    <w:pPr>
      <w:pStyle w:val="23"/>
      <w:jc w:val="center"/>
    </w:pPr>
  </w:p>
  <w:p w14:paraId="581078D5">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04CF6">
    <w:pPr>
      <w:pStyle w:val="23"/>
      <w:ind w:right="360" w:firstLine="360"/>
      <w:jc w:val="right"/>
      <w:rPr>
        <w:color w:val="FF000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7A6A8">
    <w:pPr>
      <w:pStyle w:val="23"/>
      <w:jc w:val="center"/>
    </w:pPr>
  </w:p>
  <w:p w14:paraId="271ABD1B">
    <w:pPr>
      <w:pStyle w:val="23"/>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60ABB">
    <w:pPr>
      <w:pStyle w:val="2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B1B1C">
    <w:pPr>
      <w:pStyle w:val="23"/>
      <w:tabs>
        <w:tab w:val="center" w:pos="4156"/>
        <w:tab w:val="right" w:pos="8072"/>
      </w:tabs>
      <w:ind w:right="360" w:firstLine="360"/>
      <w:jc w:val="left"/>
      <w:rPr>
        <w:color w:val="FF0000"/>
      </w:rPr>
    </w:pPr>
    <w:r>
      <w:rPr>
        <w:rFonts w:hint="eastAsia"/>
        <w:color w:val="FF0000"/>
        <w:lang w:eastAsia="zh-CN"/>
      </w:rPr>
      <w:tab/>
    </w:r>
    <w:r>
      <w:rPr>
        <w:rFonts w:hint="eastAsia"/>
        <w:color w:val="FF0000"/>
        <w:lang w:eastAsia="zh-CN"/>
      </w:rPr>
      <w:tab/>
    </w:r>
    <w:r>
      <w:rPr>
        <w:rFonts w:hint="eastAsia"/>
        <w:color w:val="FF0000"/>
        <w:lang w:eastAsia="zh-CN"/>
      </w:rPr>
      <w:tab/>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418F">
    <w:pPr>
      <w:pStyle w:val="23"/>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0439">
    <w:pPr>
      <w:pStyle w:val="23"/>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DE96">
    <w:pPr>
      <w:pStyle w:val="2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74B4A">
    <w:pPr>
      <w:pStyle w:val="23"/>
      <w:tabs>
        <w:tab w:val="center" w:pos="4156"/>
        <w:tab w:val="right" w:pos="8072"/>
      </w:tabs>
      <w:ind w:right="360" w:firstLine="360"/>
      <w:jc w:val="left"/>
      <w:rPr>
        <w:color w:val="FF0000"/>
      </w:rPr>
    </w:pPr>
    <w:r>
      <w:rPr>
        <w:rFonts w:hint="eastAsia"/>
        <w:color w:val="FF0000"/>
        <w:lang w:eastAsia="zh-CN"/>
      </w:rPr>
      <w:tab/>
    </w:r>
    <w:r>
      <w:rPr>
        <w:rFonts w:hint="eastAsia"/>
        <w:color w:val="FF0000"/>
        <w:lang w:eastAsia="zh-CN"/>
      </w:rPr>
      <w:tab/>
    </w:r>
    <w:r>
      <w:rPr>
        <w:rFonts w:hint="eastAsia"/>
        <w:color w:val="FF0000"/>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ACE1">
    <w:pPr>
      <w:pStyle w:val="23"/>
      <w:rPr>
        <w:lang w:eastAsia="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89CB4">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B91D">
    <w:pPr>
      <w:pStyle w:val="23"/>
      <w:ind w:right="360" w:firstLine="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AFB86">
    <w:pPr>
      <w:pStyle w:val="23"/>
      <w:tabs>
        <w:tab w:val="center" w:pos="4819"/>
        <w:tab w:val="right" w:pos="9398"/>
      </w:tabs>
      <w:ind w:right="360" w:firstLine="360"/>
      <w:jc w:val="left"/>
      <w:rPr>
        <w:rFonts w:hint="eastAsia"/>
      </w:rPr>
    </w:pP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5454">
    <w:pPr>
      <w:pStyle w:val="23"/>
      <w:jc w:val="center"/>
    </w:pPr>
  </w:p>
  <w:p w14:paraId="6497966A">
    <w:pPr>
      <w:pStyle w:val="23"/>
      <w:ind w:right="360"/>
      <w:jc w:val="right"/>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8FF9">
    <w:pPr>
      <w:pStyle w:val="23"/>
      <w:jc w:val="center"/>
    </w:pPr>
  </w:p>
  <w:p w14:paraId="770B3683">
    <w:pPr>
      <w:pStyle w:val="23"/>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D2A45">
    <w:pPr>
      <w:pStyle w:val="2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684F">
    <w:pPr>
      <w:pStyle w:val="24"/>
      <w:pBdr>
        <w:bottom w:val="none" w:color="auto" w:sz="0" w:space="1"/>
      </w:pBdr>
      <w:tabs>
        <w:tab w:val="left" w:pos="1794"/>
        <w:tab w:val="clear" w:pos="4153"/>
      </w:tabs>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8B1A8">
    <w:pPr>
      <w:pStyle w:val="24"/>
      <w:pBdr>
        <w:bottom w:val="none" w:color="auto" w:sz="0" w:space="0"/>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0B869">
    <w:pPr>
      <w:pStyle w:val="24"/>
      <w:pBdr>
        <w:bottom w:val="none" w:color="auto" w:sz="0" w:space="0"/>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94A7">
    <w:pPr>
      <w:pStyle w:val="24"/>
      <w:pBdr>
        <w:bottom w:val="none" w:color="auto" w:sz="0" w:space="0"/>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C868">
    <w:pPr>
      <w:pStyle w:val="24"/>
      <w:pBdr>
        <w:bottom w:val="none" w:color="auto" w:sz="0" w:space="1"/>
      </w:pBdr>
      <w:jc w:val="both"/>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9746">
    <w:pPr>
      <w:pStyle w:val="2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C3EF8">
    <w:pPr>
      <w:pStyle w:val="24"/>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623C">
    <w:pPr>
      <w:pStyle w:val="24"/>
      <w:pBdr>
        <w:bottom w:val="none" w:color="auto" w:sz="0" w:space="1"/>
      </w:pBdr>
      <w:tabs>
        <w:tab w:val="left" w:pos="1794"/>
        <w:tab w:val="clear" w:pos="4153"/>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BB14">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568F">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364F">
    <w:pPr>
      <w:pStyle w:val="24"/>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12A3">
    <w:pPr>
      <w:pStyle w:val="2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D317">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20B6">
    <w:pPr>
      <w:pStyle w:val="24"/>
      <w:pBdr>
        <w:bottom w:val="none" w:color="auto" w:sz="0" w:space="0"/>
      </w:pBdr>
      <w:tabs>
        <w:tab w:val="left" w:pos="1959"/>
        <w:tab w:val="clear" w:pos="4153"/>
      </w:tabs>
      <w:jc w:val="both"/>
    </w:pPr>
    <w:r>
      <w:rPr>
        <w:rFonts w:hint="eastAsia"/>
      </w:rPr>
      <w:tab/>
    </w:r>
  </w:p>
  <w:p w14:paraId="59E1D0CA">
    <w:pPr>
      <w:pStyle w:val="24"/>
      <w:pBdr>
        <w:bottom w:val="none" w:color="auto" w:sz="0" w:space="0"/>
      </w:pBdr>
      <w:tabs>
        <w:tab w:val="left" w:pos="1959"/>
        <w:tab w:val="clear" w:pos="4153"/>
      </w:tabs>
      <w:jc w:val="both"/>
    </w:pPr>
  </w:p>
  <w:p w14:paraId="6536AF13">
    <w:pPr>
      <w:pStyle w:val="24"/>
      <w:pBdr>
        <w:bottom w:val="none" w:color="auto" w:sz="0" w:space="0"/>
      </w:pBdr>
      <w:tabs>
        <w:tab w:val="left" w:pos="1959"/>
        <w:tab w:val="clear" w:pos="415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773FE"/>
    <w:multiLevelType w:val="singleLevel"/>
    <w:tmpl w:val="8E8773FE"/>
    <w:lvl w:ilvl="0" w:tentative="0">
      <w:start w:val="11"/>
      <w:numFmt w:val="decimal"/>
      <w:suff w:val="space"/>
      <w:lvlText w:val="%1、"/>
      <w:lvlJc w:val="left"/>
    </w:lvl>
  </w:abstractNum>
  <w:abstractNum w:abstractNumId="1">
    <w:nsid w:val="16B9C021"/>
    <w:multiLevelType w:val="singleLevel"/>
    <w:tmpl w:val="16B9C021"/>
    <w:lvl w:ilvl="0" w:tentative="0">
      <w:start w:val="5"/>
      <w:numFmt w:val="chineseCounting"/>
      <w:suff w:val="nothing"/>
      <w:lvlText w:val="%1、"/>
      <w:lvlJc w:val="left"/>
      <w:rPr>
        <w:rFonts w:hint="eastAsia"/>
      </w:rPr>
    </w:lvl>
  </w:abstractNum>
  <w:abstractNum w:abstractNumId="2">
    <w:nsid w:val="36E1116A"/>
    <w:multiLevelType w:val="multilevel"/>
    <w:tmpl w:val="36E1116A"/>
    <w:lvl w:ilvl="0" w:tentative="0">
      <w:start w:val="1"/>
      <w:numFmt w:val="decimal"/>
      <w:lvlText w:val="%1"/>
      <w:lvlJc w:val="left"/>
      <w:pPr>
        <w:widowControl/>
        <w:ind w:left="432" w:hanging="432"/>
        <w:textAlignment w:val="baseline"/>
      </w:pPr>
    </w:lvl>
    <w:lvl w:ilvl="1" w:tentative="0">
      <w:start w:val="1"/>
      <w:numFmt w:val="decimal"/>
      <w:pStyle w:val="59"/>
      <w:lvlText w:val="%1.%2"/>
      <w:lvlJc w:val="left"/>
      <w:pPr>
        <w:widowControl/>
        <w:ind w:left="1710" w:hanging="576"/>
        <w:textAlignment w:val="baseline"/>
      </w:pPr>
    </w:lvl>
    <w:lvl w:ilvl="2" w:tentative="0">
      <w:start w:val="1"/>
      <w:numFmt w:val="decimal"/>
      <w:lvlText w:val="%1.%2.%3"/>
      <w:lvlJc w:val="left"/>
      <w:pPr>
        <w:widowControl/>
        <w:ind w:left="720" w:hanging="720"/>
        <w:textAlignment w:val="baseline"/>
      </w:pPr>
    </w:lvl>
    <w:lvl w:ilvl="3" w:tentative="0">
      <w:start w:val="1"/>
      <w:numFmt w:val="decimal"/>
      <w:lvlText w:val="%1.%2.%3.%4"/>
      <w:lvlJc w:val="left"/>
      <w:pPr>
        <w:widowControl/>
        <w:ind w:left="864" w:hanging="864"/>
        <w:textAlignment w:val="baseline"/>
      </w:pPr>
    </w:lvl>
    <w:lvl w:ilvl="4" w:tentative="0">
      <w:start w:val="1"/>
      <w:numFmt w:val="decimal"/>
      <w:lvlText w:val="%1.%2.%3.%4.%5"/>
      <w:lvlJc w:val="left"/>
      <w:pPr>
        <w:widowControl/>
        <w:ind w:left="1008" w:hanging="1008"/>
        <w:textAlignment w:val="baseline"/>
      </w:pPr>
    </w:lvl>
    <w:lvl w:ilvl="5" w:tentative="0">
      <w:start w:val="1"/>
      <w:numFmt w:val="decimal"/>
      <w:lvlText w:val="%1.%2.%3.%4.%5.%6"/>
      <w:lvlJc w:val="left"/>
      <w:pPr>
        <w:widowControl/>
        <w:ind w:left="1152" w:hanging="1152"/>
        <w:textAlignment w:val="baseline"/>
      </w:pPr>
    </w:lvl>
    <w:lvl w:ilvl="6" w:tentative="0">
      <w:start w:val="1"/>
      <w:numFmt w:val="decimal"/>
      <w:lvlText w:val="%1.%2.%3.%4.%5.%6.%7"/>
      <w:lvlJc w:val="left"/>
      <w:pPr>
        <w:widowControl/>
        <w:ind w:left="1296" w:hanging="1296"/>
        <w:textAlignment w:val="baseline"/>
      </w:pPr>
    </w:lvl>
    <w:lvl w:ilvl="7" w:tentative="0">
      <w:start w:val="1"/>
      <w:numFmt w:val="decimal"/>
      <w:lvlText w:val="%1.%2.%3.%4.%5.%6.%7.%8"/>
      <w:lvlJc w:val="left"/>
      <w:pPr>
        <w:widowControl/>
        <w:ind w:left="1440" w:hanging="1440"/>
        <w:textAlignment w:val="baseline"/>
      </w:pPr>
    </w:lvl>
    <w:lvl w:ilvl="8" w:tentative="0">
      <w:start w:val="1"/>
      <w:numFmt w:val="decimal"/>
      <w:lvlText w:val="%1.%2.%3.%4.%5.%6.%7.%8.%9"/>
      <w:lvlJc w:val="left"/>
      <w:pPr>
        <w:widowControl/>
        <w:ind w:left="1584" w:hanging="1584"/>
        <w:textAlignment w:val="baseline"/>
      </w:pPr>
    </w:lvl>
  </w:abstractNum>
  <w:abstractNum w:abstractNumId="3">
    <w:nsid w:val="6131F553"/>
    <w:multiLevelType w:val="singleLevel"/>
    <w:tmpl w:val="6131F553"/>
    <w:lvl w:ilvl="0" w:tentative="0">
      <w:start w:val="1"/>
      <w:numFmt w:val="decimal"/>
      <w:pStyle w:val="28"/>
      <w:lvlText w:val="%1."/>
      <w:lvlJc w:val="left"/>
      <w:pPr>
        <w:tabs>
          <w:tab w:val="left" w:pos="2040"/>
        </w:tabs>
        <w:ind w:left="2040" w:hanging="360"/>
      </w:pPr>
    </w:lvl>
  </w:abstractNum>
  <w:abstractNum w:abstractNumId="4">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ZDQwMDAyZGVjNjgyNDFlOWNiYjFiNDZlYjZkNzAifQ=="/>
  </w:docVars>
  <w:rsids>
    <w:rsidRoot w:val="00A5025E"/>
    <w:rsid w:val="00000614"/>
    <w:rsid w:val="000141BE"/>
    <w:rsid w:val="0002117A"/>
    <w:rsid w:val="0007543B"/>
    <w:rsid w:val="001070F5"/>
    <w:rsid w:val="001D2578"/>
    <w:rsid w:val="001F75B9"/>
    <w:rsid w:val="002044CB"/>
    <w:rsid w:val="0024438E"/>
    <w:rsid w:val="002C5149"/>
    <w:rsid w:val="003600C8"/>
    <w:rsid w:val="00365489"/>
    <w:rsid w:val="00377076"/>
    <w:rsid w:val="003C3B5E"/>
    <w:rsid w:val="003C7AF8"/>
    <w:rsid w:val="003F7ABF"/>
    <w:rsid w:val="00411E09"/>
    <w:rsid w:val="004428BC"/>
    <w:rsid w:val="004606B1"/>
    <w:rsid w:val="005855A0"/>
    <w:rsid w:val="005A1EB8"/>
    <w:rsid w:val="005F0ACC"/>
    <w:rsid w:val="00666D84"/>
    <w:rsid w:val="00745D83"/>
    <w:rsid w:val="00766687"/>
    <w:rsid w:val="007B05D8"/>
    <w:rsid w:val="00821A30"/>
    <w:rsid w:val="008D019A"/>
    <w:rsid w:val="008D4EE8"/>
    <w:rsid w:val="008F1E9F"/>
    <w:rsid w:val="00947F08"/>
    <w:rsid w:val="00954306"/>
    <w:rsid w:val="00996275"/>
    <w:rsid w:val="00A429D6"/>
    <w:rsid w:val="00A5025E"/>
    <w:rsid w:val="00A940D1"/>
    <w:rsid w:val="00AC3793"/>
    <w:rsid w:val="00AD5849"/>
    <w:rsid w:val="00AF7E74"/>
    <w:rsid w:val="00B13095"/>
    <w:rsid w:val="00B432F0"/>
    <w:rsid w:val="00B517BF"/>
    <w:rsid w:val="00BA7CA7"/>
    <w:rsid w:val="00CE6E7F"/>
    <w:rsid w:val="00D16A9A"/>
    <w:rsid w:val="00DF56A2"/>
    <w:rsid w:val="00F247C9"/>
    <w:rsid w:val="010D7DD7"/>
    <w:rsid w:val="01115E6A"/>
    <w:rsid w:val="01126BCE"/>
    <w:rsid w:val="011414C6"/>
    <w:rsid w:val="012D2227"/>
    <w:rsid w:val="0132783D"/>
    <w:rsid w:val="013A3F8C"/>
    <w:rsid w:val="014324AF"/>
    <w:rsid w:val="01441BA5"/>
    <w:rsid w:val="01472CDB"/>
    <w:rsid w:val="014B1976"/>
    <w:rsid w:val="015010AB"/>
    <w:rsid w:val="015E7D92"/>
    <w:rsid w:val="01611351"/>
    <w:rsid w:val="016C3429"/>
    <w:rsid w:val="016F48DB"/>
    <w:rsid w:val="01703B2F"/>
    <w:rsid w:val="017A4C92"/>
    <w:rsid w:val="017E6677"/>
    <w:rsid w:val="017F52AF"/>
    <w:rsid w:val="018706AD"/>
    <w:rsid w:val="018D1970"/>
    <w:rsid w:val="01956AAB"/>
    <w:rsid w:val="01A36139"/>
    <w:rsid w:val="01AC2D3E"/>
    <w:rsid w:val="01AE3368"/>
    <w:rsid w:val="01B46088"/>
    <w:rsid w:val="01C56903"/>
    <w:rsid w:val="01CC5EE4"/>
    <w:rsid w:val="01D46B46"/>
    <w:rsid w:val="01DA0321"/>
    <w:rsid w:val="01DB6127"/>
    <w:rsid w:val="01E943A0"/>
    <w:rsid w:val="01F64D0F"/>
    <w:rsid w:val="01FD6CDD"/>
    <w:rsid w:val="0204567E"/>
    <w:rsid w:val="02133D95"/>
    <w:rsid w:val="02183B17"/>
    <w:rsid w:val="021F6ED0"/>
    <w:rsid w:val="022D5F56"/>
    <w:rsid w:val="0236335D"/>
    <w:rsid w:val="023870D5"/>
    <w:rsid w:val="025657AD"/>
    <w:rsid w:val="025739FF"/>
    <w:rsid w:val="026003DA"/>
    <w:rsid w:val="02685C0C"/>
    <w:rsid w:val="0270686F"/>
    <w:rsid w:val="0273635F"/>
    <w:rsid w:val="028C44B2"/>
    <w:rsid w:val="02916703"/>
    <w:rsid w:val="02A6711D"/>
    <w:rsid w:val="02B7624C"/>
    <w:rsid w:val="02BE1438"/>
    <w:rsid w:val="02BF3353"/>
    <w:rsid w:val="02C62933"/>
    <w:rsid w:val="02EA492D"/>
    <w:rsid w:val="02F310BD"/>
    <w:rsid w:val="02F76F90"/>
    <w:rsid w:val="02F82571"/>
    <w:rsid w:val="02FB5037"/>
    <w:rsid w:val="03062D2F"/>
    <w:rsid w:val="03166B78"/>
    <w:rsid w:val="032322B7"/>
    <w:rsid w:val="032B1BE2"/>
    <w:rsid w:val="03305FFE"/>
    <w:rsid w:val="0332557E"/>
    <w:rsid w:val="033267EB"/>
    <w:rsid w:val="0335342E"/>
    <w:rsid w:val="033755DF"/>
    <w:rsid w:val="033F1861"/>
    <w:rsid w:val="03442F4A"/>
    <w:rsid w:val="03455F4E"/>
    <w:rsid w:val="036208AE"/>
    <w:rsid w:val="03703C4C"/>
    <w:rsid w:val="03764359"/>
    <w:rsid w:val="037B196F"/>
    <w:rsid w:val="0382068C"/>
    <w:rsid w:val="03897016"/>
    <w:rsid w:val="03941396"/>
    <w:rsid w:val="03984B67"/>
    <w:rsid w:val="039C3694"/>
    <w:rsid w:val="03B46A51"/>
    <w:rsid w:val="03C63AB9"/>
    <w:rsid w:val="03C915BA"/>
    <w:rsid w:val="03D177E1"/>
    <w:rsid w:val="03D348AC"/>
    <w:rsid w:val="03D41080"/>
    <w:rsid w:val="03EF1A15"/>
    <w:rsid w:val="03F73793"/>
    <w:rsid w:val="040201D3"/>
    <w:rsid w:val="040516DB"/>
    <w:rsid w:val="04090D29"/>
    <w:rsid w:val="040C25C7"/>
    <w:rsid w:val="041A2636"/>
    <w:rsid w:val="04286A2C"/>
    <w:rsid w:val="042C49E6"/>
    <w:rsid w:val="043560BB"/>
    <w:rsid w:val="04405814"/>
    <w:rsid w:val="044B1342"/>
    <w:rsid w:val="04515894"/>
    <w:rsid w:val="0453726F"/>
    <w:rsid w:val="04581CB1"/>
    <w:rsid w:val="045A77D7"/>
    <w:rsid w:val="045C213B"/>
    <w:rsid w:val="045E4AB8"/>
    <w:rsid w:val="047B1554"/>
    <w:rsid w:val="048346AF"/>
    <w:rsid w:val="04842AA6"/>
    <w:rsid w:val="04860654"/>
    <w:rsid w:val="04873A46"/>
    <w:rsid w:val="048C54B6"/>
    <w:rsid w:val="049A0157"/>
    <w:rsid w:val="049D76C3"/>
    <w:rsid w:val="04A503F1"/>
    <w:rsid w:val="04AD3DAA"/>
    <w:rsid w:val="04B35139"/>
    <w:rsid w:val="04B86B18"/>
    <w:rsid w:val="04C96948"/>
    <w:rsid w:val="04D216E5"/>
    <w:rsid w:val="04D71736"/>
    <w:rsid w:val="04E10D08"/>
    <w:rsid w:val="04E11CA6"/>
    <w:rsid w:val="04E80917"/>
    <w:rsid w:val="04EA162B"/>
    <w:rsid w:val="04ED2771"/>
    <w:rsid w:val="05090A18"/>
    <w:rsid w:val="050D65F7"/>
    <w:rsid w:val="05183E1B"/>
    <w:rsid w:val="052109A9"/>
    <w:rsid w:val="052F74BE"/>
    <w:rsid w:val="052F7B7C"/>
    <w:rsid w:val="0530678A"/>
    <w:rsid w:val="053D043C"/>
    <w:rsid w:val="053E2C54"/>
    <w:rsid w:val="0546541E"/>
    <w:rsid w:val="05465FAD"/>
    <w:rsid w:val="055200FB"/>
    <w:rsid w:val="05595CE0"/>
    <w:rsid w:val="056357C5"/>
    <w:rsid w:val="059C2407"/>
    <w:rsid w:val="059E483A"/>
    <w:rsid w:val="05B220F5"/>
    <w:rsid w:val="05BB6053"/>
    <w:rsid w:val="05BD6F8F"/>
    <w:rsid w:val="05C869C2"/>
    <w:rsid w:val="05D15877"/>
    <w:rsid w:val="05DB4947"/>
    <w:rsid w:val="05F44EE5"/>
    <w:rsid w:val="05FE0636"/>
    <w:rsid w:val="061B2F96"/>
    <w:rsid w:val="06256193"/>
    <w:rsid w:val="062C0380"/>
    <w:rsid w:val="062C0CFF"/>
    <w:rsid w:val="062D2B4C"/>
    <w:rsid w:val="062F4852"/>
    <w:rsid w:val="06357858"/>
    <w:rsid w:val="06377C85"/>
    <w:rsid w:val="06587D46"/>
    <w:rsid w:val="065B3392"/>
    <w:rsid w:val="06673A96"/>
    <w:rsid w:val="066D4682"/>
    <w:rsid w:val="069227DA"/>
    <w:rsid w:val="06954AF6"/>
    <w:rsid w:val="0696261C"/>
    <w:rsid w:val="06975764"/>
    <w:rsid w:val="06A27F38"/>
    <w:rsid w:val="06A40021"/>
    <w:rsid w:val="06A411DD"/>
    <w:rsid w:val="06B45F73"/>
    <w:rsid w:val="06B930F7"/>
    <w:rsid w:val="06BB7780"/>
    <w:rsid w:val="06C501D3"/>
    <w:rsid w:val="06C849EB"/>
    <w:rsid w:val="06D55558"/>
    <w:rsid w:val="06DC43B2"/>
    <w:rsid w:val="06E432D0"/>
    <w:rsid w:val="06E80B45"/>
    <w:rsid w:val="06EC048E"/>
    <w:rsid w:val="06F92F0C"/>
    <w:rsid w:val="070007AB"/>
    <w:rsid w:val="07006BED"/>
    <w:rsid w:val="07085B68"/>
    <w:rsid w:val="07101279"/>
    <w:rsid w:val="0712113E"/>
    <w:rsid w:val="07133C6D"/>
    <w:rsid w:val="071B5E3E"/>
    <w:rsid w:val="072365A6"/>
    <w:rsid w:val="07395CFF"/>
    <w:rsid w:val="073D0CEA"/>
    <w:rsid w:val="074A3C4B"/>
    <w:rsid w:val="0774295E"/>
    <w:rsid w:val="077E07E1"/>
    <w:rsid w:val="07835161"/>
    <w:rsid w:val="07940806"/>
    <w:rsid w:val="079D69A1"/>
    <w:rsid w:val="07A126F1"/>
    <w:rsid w:val="07A1571D"/>
    <w:rsid w:val="07B74F40"/>
    <w:rsid w:val="07CD62D1"/>
    <w:rsid w:val="07D9342B"/>
    <w:rsid w:val="07EA0E72"/>
    <w:rsid w:val="07ED23E6"/>
    <w:rsid w:val="07F02425"/>
    <w:rsid w:val="07F7533D"/>
    <w:rsid w:val="080C528C"/>
    <w:rsid w:val="081831DA"/>
    <w:rsid w:val="082C148A"/>
    <w:rsid w:val="0831084F"/>
    <w:rsid w:val="083620E7"/>
    <w:rsid w:val="083F0BCA"/>
    <w:rsid w:val="083F3FAD"/>
    <w:rsid w:val="084542FA"/>
    <w:rsid w:val="084C03B9"/>
    <w:rsid w:val="0850403A"/>
    <w:rsid w:val="08580817"/>
    <w:rsid w:val="085A3C94"/>
    <w:rsid w:val="08607386"/>
    <w:rsid w:val="0865499C"/>
    <w:rsid w:val="08713027"/>
    <w:rsid w:val="087416D4"/>
    <w:rsid w:val="0874698D"/>
    <w:rsid w:val="087E5E6D"/>
    <w:rsid w:val="08850B9A"/>
    <w:rsid w:val="088E5CA1"/>
    <w:rsid w:val="089808CE"/>
    <w:rsid w:val="08A07B0D"/>
    <w:rsid w:val="08A71F12"/>
    <w:rsid w:val="08AF79C5"/>
    <w:rsid w:val="08B35707"/>
    <w:rsid w:val="08B5322E"/>
    <w:rsid w:val="08BA4CE8"/>
    <w:rsid w:val="08C05347"/>
    <w:rsid w:val="08CA4B48"/>
    <w:rsid w:val="08CB57A5"/>
    <w:rsid w:val="08D538D0"/>
    <w:rsid w:val="08DF5C89"/>
    <w:rsid w:val="08E81E7E"/>
    <w:rsid w:val="08F2696F"/>
    <w:rsid w:val="08F97037"/>
    <w:rsid w:val="08FD0D53"/>
    <w:rsid w:val="08FF631A"/>
    <w:rsid w:val="090B5543"/>
    <w:rsid w:val="090C3711"/>
    <w:rsid w:val="0913191F"/>
    <w:rsid w:val="09203D37"/>
    <w:rsid w:val="09265ED9"/>
    <w:rsid w:val="092D1700"/>
    <w:rsid w:val="09320D22"/>
    <w:rsid w:val="09391A25"/>
    <w:rsid w:val="09491BC8"/>
    <w:rsid w:val="094E5430"/>
    <w:rsid w:val="095567BF"/>
    <w:rsid w:val="095C26FE"/>
    <w:rsid w:val="09642EB4"/>
    <w:rsid w:val="097A4C64"/>
    <w:rsid w:val="09863F87"/>
    <w:rsid w:val="09875ED6"/>
    <w:rsid w:val="0999523A"/>
    <w:rsid w:val="099D7EF0"/>
    <w:rsid w:val="09AB4631"/>
    <w:rsid w:val="09AE43B9"/>
    <w:rsid w:val="09B90AFC"/>
    <w:rsid w:val="09BE0A46"/>
    <w:rsid w:val="09CA084E"/>
    <w:rsid w:val="09D87AA5"/>
    <w:rsid w:val="09E5606A"/>
    <w:rsid w:val="09E85132"/>
    <w:rsid w:val="09FC4E8C"/>
    <w:rsid w:val="0A00497C"/>
    <w:rsid w:val="0A037B01"/>
    <w:rsid w:val="0A0A75A9"/>
    <w:rsid w:val="0A0C1573"/>
    <w:rsid w:val="0A157CFC"/>
    <w:rsid w:val="0A1A3D63"/>
    <w:rsid w:val="0A1F5B04"/>
    <w:rsid w:val="0A2001BE"/>
    <w:rsid w:val="0A296CB3"/>
    <w:rsid w:val="0A2D14EA"/>
    <w:rsid w:val="0A3265A9"/>
    <w:rsid w:val="0A387B0A"/>
    <w:rsid w:val="0A3B59B5"/>
    <w:rsid w:val="0A503A1D"/>
    <w:rsid w:val="0A5F380B"/>
    <w:rsid w:val="0A634F0B"/>
    <w:rsid w:val="0A6C2012"/>
    <w:rsid w:val="0A740EC6"/>
    <w:rsid w:val="0A7B04A7"/>
    <w:rsid w:val="0A85240B"/>
    <w:rsid w:val="0A854E82"/>
    <w:rsid w:val="0A881B1D"/>
    <w:rsid w:val="0A991CEE"/>
    <w:rsid w:val="0A9F5F1D"/>
    <w:rsid w:val="0AAA230B"/>
    <w:rsid w:val="0AB1686A"/>
    <w:rsid w:val="0ABF4024"/>
    <w:rsid w:val="0ABF4C11"/>
    <w:rsid w:val="0AD007F3"/>
    <w:rsid w:val="0AD02292"/>
    <w:rsid w:val="0AEA2F37"/>
    <w:rsid w:val="0AFC2388"/>
    <w:rsid w:val="0B0F299D"/>
    <w:rsid w:val="0B0F429D"/>
    <w:rsid w:val="0B182E23"/>
    <w:rsid w:val="0B1B2C26"/>
    <w:rsid w:val="0B20282F"/>
    <w:rsid w:val="0B307ACE"/>
    <w:rsid w:val="0B422D73"/>
    <w:rsid w:val="0B4357EB"/>
    <w:rsid w:val="0B454B41"/>
    <w:rsid w:val="0B5A00BC"/>
    <w:rsid w:val="0B6158EF"/>
    <w:rsid w:val="0B6906AA"/>
    <w:rsid w:val="0B7E6116"/>
    <w:rsid w:val="0BA13F3D"/>
    <w:rsid w:val="0BA341BF"/>
    <w:rsid w:val="0BB329A8"/>
    <w:rsid w:val="0BBA6DAD"/>
    <w:rsid w:val="0BBE064B"/>
    <w:rsid w:val="0BDA11FD"/>
    <w:rsid w:val="0BE1258C"/>
    <w:rsid w:val="0BE81B6C"/>
    <w:rsid w:val="0BEC2BDA"/>
    <w:rsid w:val="0C0E75ED"/>
    <w:rsid w:val="0C13779A"/>
    <w:rsid w:val="0C1E0947"/>
    <w:rsid w:val="0C2474FB"/>
    <w:rsid w:val="0C26427B"/>
    <w:rsid w:val="0C2A3F33"/>
    <w:rsid w:val="0C38783A"/>
    <w:rsid w:val="0C393B45"/>
    <w:rsid w:val="0C4B5C57"/>
    <w:rsid w:val="0C525237"/>
    <w:rsid w:val="0C53621A"/>
    <w:rsid w:val="0C7156BE"/>
    <w:rsid w:val="0C8C208F"/>
    <w:rsid w:val="0CA05B8A"/>
    <w:rsid w:val="0CA40F8F"/>
    <w:rsid w:val="0CAB44DA"/>
    <w:rsid w:val="0CCB568C"/>
    <w:rsid w:val="0CCB5F18"/>
    <w:rsid w:val="0CCC0B3C"/>
    <w:rsid w:val="0CD638BB"/>
    <w:rsid w:val="0CE36DB4"/>
    <w:rsid w:val="0CEB0864"/>
    <w:rsid w:val="0CF268EB"/>
    <w:rsid w:val="0D0227BA"/>
    <w:rsid w:val="0D097FEC"/>
    <w:rsid w:val="0D187AA3"/>
    <w:rsid w:val="0D2850F2"/>
    <w:rsid w:val="0D2E7A52"/>
    <w:rsid w:val="0D335069"/>
    <w:rsid w:val="0D354F69"/>
    <w:rsid w:val="0D426078"/>
    <w:rsid w:val="0D42705A"/>
    <w:rsid w:val="0D441024"/>
    <w:rsid w:val="0D4A0173"/>
    <w:rsid w:val="0D533658"/>
    <w:rsid w:val="0D5C057C"/>
    <w:rsid w:val="0D635D5C"/>
    <w:rsid w:val="0D6C2329"/>
    <w:rsid w:val="0D706B58"/>
    <w:rsid w:val="0D892EDB"/>
    <w:rsid w:val="0D993E8E"/>
    <w:rsid w:val="0DA76B8C"/>
    <w:rsid w:val="0DAB048E"/>
    <w:rsid w:val="0DAC4BAD"/>
    <w:rsid w:val="0DB52EF3"/>
    <w:rsid w:val="0DB859E5"/>
    <w:rsid w:val="0DC21F49"/>
    <w:rsid w:val="0DC91A9B"/>
    <w:rsid w:val="0DD57ECE"/>
    <w:rsid w:val="0DDD3149"/>
    <w:rsid w:val="0DF32E73"/>
    <w:rsid w:val="0E15763C"/>
    <w:rsid w:val="0E1D0DA5"/>
    <w:rsid w:val="0E1E3623"/>
    <w:rsid w:val="0E2C2B37"/>
    <w:rsid w:val="0E343BEA"/>
    <w:rsid w:val="0E44017B"/>
    <w:rsid w:val="0E586C7B"/>
    <w:rsid w:val="0E5C17D1"/>
    <w:rsid w:val="0E7C47EE"/>
    <w:rsid w:val="0E82013C"/>
    <w:rsid w:val="0E855450"/>
    <w:rsid w:val="0E990EFC"/>
    <w:rsid w:val="0EB70F20"/>
    <w:rsid w:val="0EC3241C"/>
    <w:rsid w:val="0EC87C61"/>
    <w:rsid w:val="0ECA4EB3"/>
    <w:rsid w:val="0ECD6829"/>
    <w:rsid w:val="0EDA7D85"/>
    <w:rsid w:val="0EE83C31"/>
    <w:rsid w:val="0EF56BB3"/>
    <w:rsid w:val="0EFA0EBB"/>
    <w:rsid w:val="0EFF5A98"/>
    <w:rsid w:val="0F02611B"/>
    <w:rsid w:val="0F121B26"/>
    <w:rsid w:val="0F1E7653"/>
    <w:rsid w:val="0F220EF1"/>
    <w:rsid w:val="0F2D0BC2"/>
    <w:rsid w:val="0F39381D"/>
    <w:rsid w:val="0F457CE8"/>
    <w:rsid w:val="0F4B41BB"/>
    <w:rsid w:val="0F543075"/>
    <w:rsid w:val="0F655282"/>
    <w:rsid w:val="0F694D72"/>
    <w:rsid w:val="0F8507F1"/>
    <w:rsid w:val="0F8B485B"/>
    <w:rsid w:val="0F932BA2"/>
    <w:rsid w:val="0FB0341C"/>
    <w:rsid w:val="0FB36652"/>
    <w:rsid w:val="0FBD0479"/>
    <w:rsid w:val="0FBE2419"/>
    <w:rsid w:val="0FD7494D"/>
    <w:rsid w:val="0FDE0FEA"/>
    <w:rsid w:val="0FF501C7"/>
    <w:rsid w:val="0FFD54BA"/>
    <w:rsid w:val="100C1AE0"/>
    <w:rsid w:val="10515328"/>
    <w:rsid w:val="106A1193"/>
    <w:rsid w:val="107C6D27"/>
    <w:rsid w:val="108E1C7E"/>
    <w:rsid w:val="109202F8"/>
    <w:rsid w:val="10973B61"/>
    <w:rsid w:val="10AF3DB8"/>
    <w:rsid w:val="10B35A73"/>
    <w:rsid w:val="10B93AD7"/>
    <w:rsid w:val="10D426BF"/>
    <w:rsid w:val="10D716DC"/>
    <w:rsid w:val="10D73F5D"/>
    <w:rsid w:val="10DA37F4"/>
    <w:rsid w:val="10E32514"/>
    <w:rsid w:val="10E52B18"/>
    <w:rsid w:val="10F00227"/>
    <w:rsid w:val="10F57AD2"/>
    <w:rsid w:val="10F60887"/>
    <w:rsid w:val="110E6769"/>
    <w:rsid w:val="1118255B"/>
    <w:rsid w:val="1118788E"/>
    <w:rsid w:val="11196324"/>
    <w:rsid w:val="111D4EA0"/>
    <w:rsid w:val="112A0531"/>
    <w:rsid w:val="112C4CCF"/>
    <w:rsid w:val="112D002B"/>
    <w:rsid w:val="113969C6"/>
    <w:rsid w:val="114809B7"/>
    <w:rsid w:val="114948FA"/>
    <w:rsid w:val="11561326"/>
    <w:rsid w:val="116A2FEE"/>
    <w:rsid w:val="116A3409"/>
    <w:rsid w:val="11B76268"/>
    <w:rsid w:val="11DB27C0"/>
    <w:rsid w:val="11DD55A3"/>
    <w:rsid w:val="11E730DB"/>
    <w:rsid w:val="11EF2BBD"/>
    <w:rsid w:val="11FA6155"/>
    <w:rsid w:val="11FF2D51"/>
    <w:rsid w:val="12063F5E"/>
    <w:rsid w:val="121548EA"/>
    <w:rsid w:val="121E4704"/>
    <w:rsid w:val="12216843"/>
    <w:rsid w:val="12282CC2"/>
    <w:rsid w:val="122B27B2"/>
    <w:rsid w:val="123300B6"/>
    <w:rsid w:val="12333415"/>
    <w:rsid w:val="123C676E"/>
    <w:rsid w:val="12435D4E"/>
    <w:rsid w:val="12463148"/>
    <w:rsid w:val="12490E8B"/>
    <w:rsid w:val="124F4F89"/>
    <w:rsid w:val="12505070"/>
    <w:rsid w:val="125457F4"/>
    <w:rsid w:val="125A3098"/>
    <w:rsid w:val="126239DA"/>
    <w:rsid w:val="126967B3"/>
    <w:rsid w:val="126B3EEF"/>
    <w:rsid w:val="1274602C"/>
    <w:rsid w:val="12837EF9"/>
    <w:rsid w:val="12891287"/>
    <w:rsid w:val="128A5ECC"/>
    <w:rsid w:val="12971B2C"/>
    <w:rsid w:val="12B02CB8"/>
    <w:rsid w:val="12BE3353"/>
    <w:rsid w:val="12BE53D5"/>
    <w:rsid w:val="12C80001"/>
    <w:rsid w:val="12D46D72"/>
    <w:rsid w:val="12DC2072"/>
    <w:rsid w:val="12F71113"/>
    <w:rsid w:val="13096C23"/>
    <w:rsid w:val="131173D7"/>
    <w:rsid w:val="133645B5"/>
    <w:rsid w:val="1340228E"/>
    <w:rsid w:val="13402946"/>
    <w:rsid w:val="13477EED"/>
    <w:rsid w:val="13561AB1"/>
    <w:rsid w:val="136E0BA9"/>
    <w:rsid w:val="137133DE"/>
    <w:rsid w:val="137331E2"/>
    <w:rsid w:val="13755ED0"/>
    <w:rsid w:val="13900351"/>
    <w:rsid w:val="139825F5"/>
    <w:rsid w:val="139F6FB4"/>
    <w:rsid w:val="13A24CF6"/>
    <w:rsid w:val="13A55CAD"/>
    <w:rsid w:val="13A62514"/>
    <w:rsid w:val="13AA7707"/>
    <w:rsid w:val="13AD64E5"/>
    <w:rsid w:val="13AF2F6F"/>
    <w:rsid w:val="13CF716E"/>
    <w:rsid w:val="13E153F7"/>
    <w:rsid w:val="13E76168"/>
    <w:rsid w:val="13F9681A"/>
    <w:rsid w:val="14121EBF"/>
    <w:rsid w:val="14131750"/>
    <w:rsid w:val="14233444"/>
    <w:rsid w:val="14267AFC"/>
    <w:rsid w:val="142E67E6"/>
    <w:rsid w:val="14307D5E"/>
    <w:rsid w:val="143B7F26"/>
    <w:rsid w:val="144435AB"/>
    <w:rsid w:val="144E46F9"/>
    <w:rsid w:val="145862E3"/>
    <w:rsid w:val="145A1B30"/>
    <w:rsid w:val="145C04F7"/>
    <w:rsid w:val="145E74BE"/>
    <w:rsid w:val="145F04F1"/>
    <w:rsid w:val="147815B3"/>
    <w:rsid w:val="147A1067"/>
    <w:rsid w:val="148C4FD2"/>
    <w:rsid w:val="148F527B"/>
    <w:rsid w:val="148F64BF"/>
    <w:rsid w:val="14A12D99"/>
    <w:rsid w:val="14A32AD4"/>
    <w:rsid w:val="14A46317"/>
    <w:rsid w:val="14AC2803"/>
    <w:rsid w:val="14B13342"/>
    <w:rsid w:val="14CB1A71"/>
    <w:rsid w:val="14CE4900"/>
    <w:rsid w:val="14CF37E8"/>
    <w:rsid w:val="14D70619"/>
    <w:rsid w:val="14D7277E"/>
    <w:rsid w:val="14DA6510"/>
    <w:rsid w:val="14EA425F"/>
    <w:rsid w:val="14EF7620"/>
    <w:rsid w:val="15035321"/>
    <w:rsid w:val="15145780"/>
    <w:rsid w:val="15155054"/>
    <w:rsid w:val="15175270"/>
    <w:rsid w:val="151B4D60"/>
    <w:rsid w:val="15211C4B"/>
    <w:rsid w:val="152624AE"/>
    <w:rsid w:val="152B5806"/>
    <w:rsid w:val="152D6842"/>
    <w:rsid w:val="152F6116"/>
    <w:rsid w:val="15360A41"/>
    <w:rsid w:val="153656F6"/>
    <w:rsid w:val="156F29B6"/>
    <w:rsid w:val="156F7B86"/>
    <w:rsid w:val="15713DA7"/>
    <w:rsid w:val="1575228A"/>
    <w:rsid w:val="15883A78"/>
    <w:rsid w:val="15916DD0"/>
    <w:rsid w:val="15966195"/>
    <w:rsid w:val="15A3138F"/>
    <w:rsid w:val="15AC7766"/>
    <w:rsid w:val="15AE7982"/>
    <w:rsid w:val="15B56DCA"/>
    <w:rsid w:val="15B8138A"/>
    <w:rsid w:val="15CF19FA"/>
    <w:rsid w:val="15D05B4B"/>
    <w:rsid w:val="15D54F0F"/>
    <w:rsid w:val="15E920F9"/>
    <w:rsid w:val="15F77C50"/>
    <w:rsid w:val="16174847"/>
    <w:rsid w:val="161D2209"/>
    <w:rsid w:val="163C1560"/>
    <w:rsid w:val="1641446F"/>
    <w:rsid w:val="1642017D"/>
    <w:rsid w:val="16492D73"/>
    <w:rsid w:val="164F7B47"/>
    <w:rsid w:val="16670DD7"/>
    <w:rsid w:val="16706A2E"/>
    <w:rsid w:val="16775FC6"/>
    <w:rsid w:val="16873D30"/>
    <w:rsid w:val="16892307"/>
    <w:rsid w:val="16A80D46"/>
    <w:rsid w:val="16B46547"/>
    <w:rsid w:val="16BC1C2B"/>
    <w:rsid w:val="16BC3EE5"/>
    <w:rsid w:val="16C0495F"/>
    <w:rsid w:val="16CB6878"/>
    <w:rsid w:val="16CE195E"/>
    <w:rsid w:val="16EB2510"/>
    <w:rsid w:val="16EF0253"/>
    <w:rsid w:val="16FA2753"/>
    <w:rsid w:val="170F61FF"/>
    <w:rsid w:val="17325AB9"/>
    <w:rsid w:val="174E18BC"/>
    <w:rsid w:val="175207E1"/>
    <w:rsid w:val="1757411A"/>
    <w:rsid w:val="175B58E8"/>
    <w:rsid w:val="17624F44"/>
    <w:rsid w:val="176D616F"/>
    <w:rsid w:val="177A138D"/>
    <w:rsid w:val="17985750"/>
    <w:rsid w:val="179F3A1B"/>
    <w:rsid w:val="17B33EF9"/>
    <w:rsid w:val="17C261B5"/>
    <w:rsid w:val="17C84600"/>
    <w:rsid w:val="17DF66DE"/>
    <w:rsid w:val="17E63F6A"/>
    <w:rsid w:val="17EA3591"/>
    <w:rsid w:val="17EF3217"/>
    <w:rsid w:val="17EF533B"/>
    <w:rsid w:val="17F02E90"/>
    <w:rsid w:val="17F23C73"/>
    <w:rsid w:val="17F83137"/>
    <w:rsid w:val="17FC5371"/>
    <w:rsid w:val="17FE54B8"/>
    <w:rsid w:val="18180D20"/>
    <w:rsid w:val="181850D8"/>
    <w:rsid w:val="1820242C"/>
    <w:rsid w:val="18277578"/>
    <w:rsid w:val="18500E7F"/>
    <w:rsid w:val="185652D7"/>
    <w:rsid w:val="185A16FC"/>
    <w:rsid w:val="1865223F"/>
    <w:rsid w:val="186F7922"/>
    <w:rsid w:val="18737D68"/>
    <w:rsid w:val="187D3481"/>
    <w:rsid w:val="18867086"/>
    <w:rsid w:val="188C7F11"/>
    <w:rsid w:val="18BA50B0"/>
    <w:rsid w:val="18BE475E"/>
    <w:rsid w:val="18CE5C46"/>
    <w:rsid w:val="18D75BE4"/>
    <w:rsid w:val="18DA283C"/>
    <w:rsid w:val="18DA4C20"/>
    <w:rsid w:val="18EE0096"/>
    <w:rsid w:val="18F56825"/>
    <w:rsid w:val="18FD7669"/>
    <w:rsid w:val="19020C0B"/>
    <w:rsid w:val="190D49C0"/>
    <w:rsid w:val="190E24E6"/>
    <w:rsid w:val="19153875"/>
    <w:rsid w:val="19173A91"/>
    <w:rsid w:val="19191E7E"/>
    <w:rsid w:val="19297320"/>
    <w:rsid w:val="19312423"/>
    <w:rsid w:val="1931791E"/>
    <w:rsid w:val="19393A07"/>
    <w:rsid w:val="19397563"/>
    <w:rsid w:val="19445F08"/>
    <w:rsid w:val="19560B7F"/>
    <w:rsid w:val="19686C2E"/>
    <w:rsid w:val="19844475"/>
    <w:rsid w:val="19892B58"/>
    <w:rsid w:val="19A075E2"/>
    <w:rsid w:val="19A43F2E"/>
    <w:rsid w:val="19AC242B"/>
    <w:rsid w:val="19B117EF"/>
    <w:rsid w:val="19CD504F"/>
    <w:rsid w:val="19CF1C75"/>
    <w:rsid w:val="19EB584A"/>
    <w:rsid w:val="19F53DD2"/>
    <w:rsid w:val="19FD67E3"/>
    <w:rsid w:val="1A0E2DF7"/>
    <w:rsid w:val="1A1F0E4F"/>
    <w:rsid w:val="1A533F79"/>
    <w:rsid w:val="1A5E3F88"/>
    <w:rsid w:val="1A6C1BBA"/>
    <w:rsid w:val="1A744557"/>
    <w:rsid w:val="1A7E3A7B"/>
    <w:rsid w:val="1A872550"/>
    <w:rsid w:val="1A942D5E"/>
    <w:rsid w:val="1A9E28C8"/>
    <w:rsid w:val="1AB62E35"/>
    <w:rsid w:val="1AB71087"/>
    <w:rsid w:val="1AD91C94"/>
    <w:rsid w:val="1AD9671D"/>
    <w:rsid w:val="1ADB6024"/>
    <w:rsid w:val="1ADD6614"/>
    <w:rsid w:val="1ADD6D65"/>
    <w:rsid w:val="1AE000A6"/>
    <w:rsid w:val="1AF75E81"/>
    <w:rsid w:val="1B1C7DC9"/>
    <w:rsid w:val="1B3A5AA4"/>
    <w:rsid w:val="1B46593C"/>
    <w:rsid w:val="1B4C41FD"/>
    <w:rsid w:val="1B5A5C20"/>
    <w:rsid w:val="1B6B1F26"/>
    <w:rsid w:val="1B830F69"/>
    <w:rsid w:val="1B834AE7"/>
    <w:rsid w:val="1BB0006D"/>
    <w:rsid w:val="1BB333AD"/>
    <w:rsid w:val="1BCC1DC6"/>
    <w:rsid w:val="1BD2353F"/>
    <w:rsid w:val="1BD82893"/>
    <w:rsid w:val="1BE10978"/>
    <w:rsid w:val="1BE35EAC"/>
    <w:rsid w:val="1BE44A83"/>
    <w:rsid w:val="1BEC6C3E"/>
    <w:rsid w:val="1BF45396"/>
    <w:rsid w:val="1BF73705"/>
    <w:rsid w:val="1C077FF0"/>
    <w:rsid w:val="1C121B47"/>
    <w:rsid w:val="1C1C688F"/>
    <w:rsid w:val="1C250273"/>
    <w:rsid w:val="1C4056FD"/>
    <w:rsid w:val="1C484ACE"/>
    <w:rsid w:val="1C507C76"/>
    <w:rsid w:val="1C6B4178"/>
    <w:rsid w:val="1C744D1F"/>
    <w:rsid w:val="1C7A05BE"/>
    <w:rsid w:val="1C8168BA"/>
    <w:rsid w:val="1C9457DE"/>
    <w:rsid w:val="1C9D4B3C"/>
    <w:rsid w:val="1C9D6E71"/>
    <w:rsid w:val="1CA36F9C"/>
    <w:rsid w:val="1CA70C88"/>
    <w:rsid w:val="1CCB3831"/>
    <w:rsid w:val="1CCE090A"/>
    <w:rsid w:val="1CE0488E"/>
    <w:rsid w:val="1CE912A0"/>
    <w:rsid w:val="1CEE0848"/>
    <w:rsid w:val="1CFE36B2"/>
    <w:rsid w:val="1CFF6D16"/>
    <w:rsid w:val="1D2C01B2"/>
    <w:rsid w:val="1D337526"/>
    <w:rsid w:val="1D4110DC"/>
    <w:rsid w:val="1D4D4DFF"/>
    <w:rsid w:val="1D5616F7"/>
    <w:rsid w:val="1D56241B"/>
    <w:rsid w:val="1D5653FB"/>
    <w:rsid w:val="1D5A6237"/>
    <w:rsid w:val="1D7B2E8E"/>
    <w:rsid w:val="1D807957"/>
    <w:rsid w:val="1D927B8A"/>
    <w:rsid w:val="1DA1131B"/>
    <w:rsid w:val="1DA11B7B"/>
    <w:rsid w:val="1DA82CF2"/>
    <w:rsid w:val="1DB00010"/>
    <w:rsid w:val="1DD45AAC"/>
    <w:rsid w:val="1DDA459E"/>
    <w:rsid w:val="1DE06B47"/>
    <w:rsid w:val="1DEF40CD"/>
    <w:rsid w:val="1E075E82"/>
    <w:rsid w:val="1E1C2EE0"/>
    <w:rsid w:val="1E1C7453"/>
    <w:rsid w:val="1E276524"/>
    <w:rsid w:val="1E2D718E"/>
    <w:rsid w:val="1E2F53D8"/>
    <w:rsid w:val="1E3B3D7D"/>
    <w:rsid w:val="1E3B5B2B"/>
    <w:rsid w:val="1E503F0D"/>
    <w:rsid w:val="1E5170FD"/>
    <w:rsid w:val="1E544E3F"/>
    <w:rsid w:val="1E551DFA"/>
    <w:rsid w:val="1E576AC3"/>
    <w:rsid w:val="1E780B2E"/>
    <w:rsid w:val="1E7864E7"/>
    <w:rsid w:val="1E832AB0"/>
    <w:rsid w:val="1E8C45D9"/>
    <w:rsid w:val="1EA21A01"/>
    <w:rsid w:val="1EAB4B85"/>
    <w:rsid w:val="1EAE454F"/>
    <w:rsid w:val="1EAF093A"/>
    <w:rsid w:val="1EB51D82"/>
    <w:rsid w:val="1EBC5ACA"/>
    <w:rsid w:val="1EC271F2"/>
    <w:rsid w:val="1ED16490"/>
    <w:rsid w:val="1EDC0114"/>
    <w:rsid w:val="1EF467F3"/>
    <w:rsid w:val="1EFE6808"/>
    <w:rsid w:val="1F066139"/>
    <w:rsid w:val="1F095C2A"/>
    <w:rsid w:val="1F096428"/>
    <w:rsid w:val="1F0A4FA5"/>
    <w:rsid w:val="1F0B4909"/>
    <w:rsid w:val="1F0B7BF4"/>
    <w:rsid w:val="1F237F59"/>
    <w:rsid w:val="1F2760B0"/>
    <w:rsid w:val="1F3507CD"/>
    <w:rsid w:val="1F3F789D"/>
    <w:rsid w:val="1F5903F9"/>
    <w:rsid w:val="1F630BBE"/>
    <w:rsid w:val="1F680BA2"/>
    <w:rsid w:val="1F6E3CDF"/>
    <w:rsid w:val="1F7510CC"/>
    <w:rsid w:val="1F7A797C"/>
    <w:rsid w:val="1F9C1CE4"/>
    <w:rsid w:val="1F9F64A3"/>
    <w:rsid w:val="1F9F7EE2"/>
    <w:rsid w:val="1FAA3C51"/>
    <w:rsid w:val="1FBC2C9C"/>
    <w:rsid w:val="1FC658C9"/>
    <w:rsid w:val="1FCA3912"/>
    <w:rsid w:val="1FF875A2"/>
    <w:rsid w:val="1FF97A4C"/>
    <w:rsid w:val="2009453A"/>
    <w:rsid w:val="20120B0E"/>
    <w:rsid w:val="203279D2"/>
    <w:rsid w:val="20360CA0"/>
    <w:rsid w:val="203B6335"/>
    <w:rsid w:val="20421C31"/>
    <w:rsid w:val="20476A09"/>
    <w:rsid w:val="20850A82"/>
    <w:rsid w:val="20880DD0"/>
    <w:rsid w:val="208A2D9A"/>
    <w:rsid w:val="209239FD"/>
    <w:rsid w:val="209459C7"/>
    <w:rsid w:val="20A17A40"/>
    <w:rsid w:val="20AC7E9E"/>
    <w:rsid w:val="20AE2068"/>
    <w:rsid w:val="20AF17DC"/>
    <w:rsid w:val="20B35E4D"/>
    <w:rsid w:val="20DB5F99"/>
    <w:rsid w:val="20DB741A"/>
    <w:rsid w:val="20E34258"/>
    <w:rsid w:val="20E604A7"/>
    <w:rsid w:val="20EA16D6"/>
    <w:rsid w:val="20F326ED"/>
    <w:rsid w:val="20F508CB"/>
    <w:rsid w:val="20FE516C"/>
    <w:rsid w:val="210A2CE1"/>
    <w:rsid w:val="211F4EDF"/>
    <w:rsid w:val="21262AC3"/>
    <w:rsid w:val="212C5C64"/>
    <w:rsid w:val="21417858"/>
    <w:rsid w:val="21532BAD"/>
    <w:rsid w:val="21536A7E"/>
    <w:rsid w:val="215D5254"/>
    <w:rsid w:val="21635C8D"/>
    <w:rsid w:val="216B0472"/>
    <w:rsid w:val="217D7306"/>
    <w:rsid w:val="217E237C"/>
    <w:rsid w:val="218C1F71"/>
    <w:rsid w:val="21920158"/>
    <w:rsid w:val="219F4623"/>
    <w:rsid w:val="21A0188B"/>
    <w:rsid w:val="21A810FD"/>
    <w:rsid w:val="21B76AE0"/>
    <w:rsid w:val="21C44F74"/>
    <w:rsid w:val="21CA76DF"/>
    <w:rsid w:val="21D26F0C"/>
    <w:rsid w:val="21D270C2"/>
    <w:rsid w:val="21DA565B"/>
    <w:rsid w:val="21E2159F"/>
    <w:rsid w:val="21F37809"/>
    <w:rsid w:val="220116A3"/>
    <w:rsid w:val="220A6DFB"/>
    <w:rsid w:val="221E1CEB"/>
    <w:rsid w:val="22244596"/>
    <w:rsid w:val="22252D7A"/>
    <w:rsid w:val="222608A0"/>
    <w:rsid w:val="22277F6E"/>
    <w:rsid w:val="22351DE9"/>
    <w:rsid w:val="22401962"/>
    <w:rsid w:val="22450BDA"/>
    <w:rsid w:val="2250533C"/>
    <w:rsid w:val="22545267"/>
    <w:rsid w:val="2254540E"/>
    <w:rsid w:val="225B2C40"/>
    <w:rsid w:val="22607C42"/>
    <w:rsid w:val="226F0499"/>
    <w:rsid w:val="227A2249"/>
    <w:rsid w:val="22810FF0"/>
    <w:rsid w:val="22815E6E"/>
    <w:rsid w:val="22857CBD"/>
    <w:rsid w:val="22877591"/>
    <w:rsid w:val="2293791C"/>
    <w:rsid w:val="229A5511"/>
    <w:rsid w:val="22BD1205"/>
    <w:rsid w:val="22C73E32"/>
    <w:rsid w:val="22E279D3"/>
    <w:rsid w:val="22E62539"/>
    <w:rsid w:val="22EA3DD2"/>
    <w:rsid w:val="22EF08E2"/>
    <w:rsid w:val="22F4099F"/>
    <w:rsid w:val="22F455A3"/>
    <w:rsid w:val="22F46501"/>
    <w:rsid w:val="22F66773"/>
    <w:rsid w:val="22F8092A"/>
    <w:rsid w:val="22FB7F7F"/>
    <w:rsid w:val="23030452"/>
    <w:rsid w:val="23112F9B"/>
    <w:rsid w:val="2311541E"/>
    <w:rsid w:val="231B1A80"/>
    <w:rsid w:val="23205D86"/>
    <w:rsid w:val="232F02B2"/>
    <w:rsid w:val="233D713D"/>
    <w:rsid w:val="23490CEA"/>
    <w:rsid w:val="2350145F"/>
    <w:rsid w:val="23512BA2"/>
    <w:rsid w:val="235D5A2C"/>
    <w:rsid w:val="23782997"/>
    <w:rsid w:val="2378512C"/>
    <w:rsid w:val="23786FA6"/>
    <w:rsid w:val="237B0B11"/>
    <w:rsid w:val="23843C08"/>
    <w:rsid w:val="23863CED"/>
    <w:rsid w:val="23962431"/>
    <w:rsid w:val="239B0E1A"/>
    <w:rsid w:val="239D2913"/>
    <w:rsid w:val="23A221A9"/>
    <w:rsid w:val="23BC0C45"/>
    <w:rsid w:val="23C06D7D"/>
    <w:rsid w:val="23C104F6"/>
    <w:rsid w:val="23CA32C9"/>
    <w:rsid w:val="23CB16FF"/>
    <w:rsid w:val="23CD24BD"/>
    <w:rsid w:val="23D528B6"/>
    <w:rsid w:val="23DD665D"/>
    <w:rsid w:val="23E6478B"/>
    <w:rsid w:val="23F20064"/>
    <w:rsid w:val="23F77EB1"/>
    <w:rsid w:val="23FE7D27"/>
    <w:rsid w:val="23FF75FB"/>
    <w:rsid w:val="2405635C"/>
    <w:rsid w:val="24092228"/>
    <w:rsid w:val="240B41F2"/>
    <w:rsid w:val="24127EF7"/>
    <w:rsid w:val="2460453E"/>
    <w:rsid w:val="2461365F"/>
    <w:rsid w:val="24624BE9"/>
    <w:rsid w:val="247B506A"/>
    <w:rsid w:val="24832224"/>
    <w:rsid w:val="24857B00"/>
    <w:rsid w:val="249146F7"/>
    <w:rsid w:val="249A7538"/>
    <w:rsid w:val="249D12EE"/>
    <w:rsid w:val="24A51F50"/>
    <w:rsid w:val="24A67F0C"/>
    <w:rsid w:val="24AD52A9"/>
    <w:rsid w:val="24B07B87"/>
    <w:rsid w:val="24B148C0"/>
    <w:rsid w:val="24B670FC"/>
    <w:rsid w:val="24B95082"/>
    <w:rsid w:val="24BB5C18"/>
    <w:rsid w:val="24D43674"/>
    <w:rsid w:val="24EE42E4"/>
    <w:rsid w:val="250320EB"/>
    <w:rsid w:val="25050C41"/>
    <w:rsid w:val="250D1E87"/>
    <w:rsid w:val="250E64F6"/>
    <w:rsid w:val="25136A12"/>
    <w:rsid w:val="251537FD"/>
    <w:rsid w:val="25162E4E"/>
    <w:rsid w:val="251B545D"/>
    <w:rsid w:val="252F3F10"/>
    <w:rsid w:val="253432D4"/>
    <w:rsid w:val="253611E3"/>
    <w:rsid w:val="256718FC"/>
    <w:rsid w:val="256736AA"/>
    <w:rsid w:val="257F27A2"/>
    <w:rsid w:val="258B55EA"/>
    <w:rsid w:val="25960A46"/>
    <w:rsid w:val="25960B87"/>
    <w:rsid w:val="25B3069D"/>
    <w:rsid w:val="25BD07D4"/>
    <w:rsid w:val="25CB1E8B"/>
    <w:rsid w:val="25CC70D1"/>
    <w:rsid w:val="25D56865"/>
    <w:rsid w:val="260053A6"/>
    <w:rsid w:val="261235E2"/>
    <w:rsid w:val="261C4494"/>
    <w:rsid w:val="2638549D"/>
    <w:rsid w:val="263C0693"/>
    <w:rsid w:val="263C73D4"/>
    <w:rsid w:val="263D325B"/>
    <w:rsid w:val="26562782"/>
    <w:rsid w:val="2657503E"/>
    <w:rsid w:val="265754CC"/>
    <w:rsid w:val="267011E6"/>
    <w:rsid w:val="267C4BAD"/>
    <w:rsid w:val="267E6EFD"/>
    <w:rsid w:val="268C19EA"/>
    <w:rsid w:val="268C786C"/>
    <w:rsid w:val="268D5392"/>
    <w:rsid w:val="26993FF3"/>
    <w:rsid w:val="26B02E2F"/>
    <w:rsid w:val="26B56923"/>
    <w:rsid w:val="26CE04BC"/>
    <w:rsid w:val="26D0702D"/>
    <w:rsid w:val="26DE799C"/>
    <w:rsid w:val="26F251F8"/>
    <w:rsid w:val="26FA01A6"/>
    <w:rsid w:val="27035654"/>
    <w:rsid w:val="270E64D3"/>
    <w:rsid w:val="270F5DA7"/>
    <w:rsid w:val="27196C26"/>
    <w:rsid w:val="272A477C"/>
    <w:rsid w:val="27383550"/>
    <w:rsid w:val="273967E4"/>
    <w:rsid w:val="274041B2"/>
    <w:rsid w:val="274F0899"/>
    <w:rsid w:val="27554102"/>
    <w:rsid w:val="27650140"/>
    <w:rsid w:val="276A496A"/>
    <w:rsid w:val="27715FFB"/>
    <w:rsid w:val="27A350EA"/>
    <w:rsid w:val="27A6670B"/>
    <w:rsid w:val="27A91D58"/>
    <w:rsid w:val="27AC6415"/>
    <w:rsid w:val="27B5694E"/>
    <w:rsid w:val="27C21152"/>
    <w:rsid w:val="27C35690"/>
    <w:rsid w:val="27CD62DB"/>
    <w:rsid w:val="27DC13F0"/>
    <w:rsid w:val="27DC26F2"/>
    <w:rsid w:val="28033B5E"/>
    <w:rsid w:val="280A3719"/>
    <w:rsid w:val="28143D90"/>
    <w:rsid w:val="282158A0"/>
    <w:rsid w:val="28280589"/>
    <w:rsid w:val="28292303"/>
    <w:rsid w:val="28304227"/>
    <w:rsid w:val="283261F1"/>
    <w:rsid w:val="28396AC9"/>
    <w:rsid w:val="283A50A6"/>
    <w:rsid w:val="283B62BB"/>
    <w:rsid w:val="287F6F5C"/>
    <w:rsid w:val="28810F26"/>
    <w:rsid w:val="28877ECD"/>
    <w:rsid w:val="288A16E3"/>
    <w:rsid w:val="28944D64"/>
    <w:rsid w:val="289E5D1B"/>
    <w:rsid w:val="289E73E3"/>
    <w:rsid w:val="28B70805"/>
    <w:rsid w:val="28B906C0"/>
    <w:rsid w:val="28CF7770"/>
    <w:rsid w:val="28D1686F"/>
    <w:rsid w:val="28D42E04"/>
    <w:rsid w:val="28D63020"/>
    <w:rsid w:val="28E374EB"/>
    <w:rsid w:val="28ED3EC6"/>
    <w:rsid w:val="28EF40E2"/>
    <w:rsid w:val="28FD69FA"/>
    <w:rsid w:val="291004D2"/>
    <w:rsid w:val="29134911"/>
    <w:rsid w:val="291B0A33"/>
    <w:rsid w:val="2920004A"/>
    <w:rsid w:val="292024ED"/>
    <w:rsid w:val="29257B04"/>
    <w:rsid w:val="292D34F1"/>
    <w:rsid w:val="292E47E9"/>
    <w:rsid w:val="292E4C0A"/>
    <w:rsid w:val="29323FCF"/>
    <w:rsid w:val="29423E8B"/>
    <w:rsid w:val="29455AB0"/>
    <w:rsid w:val="295447E4"/>
    <w:rsid w:val="295959FF"/>
    <w:rsid w:val="295B3526"/>
    <w:rsid w:val="29617E99"/>
    <w:rsid w:val="298B46A0"/>
    <w:rsid w:val="29962107"/>
    <w:rsid w:val="299A22A0"/>
    <w:rsid w:val="299A404E"/>
    <w:rsid w:val="299C088F"/>
    <w:rsid w:val="299F5316"/>
    <w:rsid w:val="29A812EF"/>
    <w:rsid w:val="29B42C36"/>
    <w:rsid w:val="29BD5F8E"/>
    <w:rsid w:val="29C25353"/>
    <w:rsid w:val="29D37560"/>
    <w:rsid w:val="29D55086"/>
    <w:rsid w:val="29E2149A"/>
    <w:rsid w:val="29E21F96"/>
    <w:rsid w:val="29EB0652"/>
    <w:rsid w:val="29EF0399"/>
    <w:rsid w:val="29F11AD6"/>
    <w:rsid w:val="2A015241"/>
    <w:rsid w:val="2A0B0AA8"/>
    <w:rsid w:val="2A1D28D2"/>
    <w:rsid w:val="2A291FC9"/>
    <w:rsid w:val="2A2E5FB2"/>
    <w:rsid w:val="2A314E4B"/>
    <w:rsid w:val="2A32072A"/>
    <w:rsid w:val="2A417FDC"/>
    <w:rsid w:val="2A4468E8"/>
    <w:rsid w:val="2A477F40"/>
    <w:rsid w:val="2A4912BC"/>
    <w:rsid w:val="2A4C2E6E"/>
    <w:rsid w:val="2A4C4DF3"/>
    <w:rsid w:val="2A664DE6"/>
    <w:rsid w:val="2A830F86"/>
    <w:rsid w:val="2A91629A"/>
    <w:rsid w:val="2A9410B6"/>
    <w:rsid w:val="2A941B30"/>
    <w:rsid w:val="2A994305"/>
    <w:rsid w:val="2AA80AEB"/>
    <w:rsid w:val="2AAD4504"/>
    <w:rsid w:val="2AB8143C"/>
    <w:rsid w:val="2ABA0FFB"/>
    <w:rsid w:val="2ABA182E"/>
    <w:rsid w:val="2AC94D8A"/>
    <w:rsid w:val="2ACB0237"/>
    <w:rsid w:val="2AE82D10"/>
    <w:rsid w:val="2AFB1731"/>
    <w:rsid w:val="2B055C91"/>
    <w:rsid w:val="2B08765C"/>
    <w:rsid w:val="2B0E7C0B"/>
    <w:rsid w:val="2B1864D9"/>
    <w:rsid w:val="2B1971F4"/>
    <w:rsid w:val="2B234BA1"/>
    <w:rsid w:val="2B2371CC"/>
    <w:rsid w:val="2B243C3F"/>
    <w:rsid w:val="2B3D0854"/>
    <w:rsid w:val="2B3F4BA4"/>
    <w:rsid w:val="2B40111A"/>
    <w:rsid w:val="2B42499D"/>
    <w:rsid w:val="2B45623B"/>
    <w:rsid w:val="2B493687"/>
    <w:rsid w:val="2B5621F6"/>
    <w:rsid w:val="2B5B569E"/>
    <w:rsid w:val="2B5E554F"/>
    <w:rsid w:val="2B7335D1"/>
    <w:rsid w:val="2B7933F9"/>
    <w:rsid w:val="2B793AD0"/>
    <w:rsid w:val="2B7A0295"/>
    <w:rsid w:val="2B7B18A0"/>
    <w:rsid w:val="2B8C5C18"/>
    <w:rsid w:val="2B944ACD"/>
    <w:rsid w:val="2B9733DA"/>
    <w:rsid w:val="2BA411B4"/>
    <w:rsid w:val="2BAD5B8F"/>
    <w:rsid w:val="2BC36512"/>
    <w:rsid w:val="2BC6091D"/>
    <w:rsid w:val="2BE0761E"/>
    <w:rsid w:val="2BE138DB"/>
    <w:rsid w:val="2BE772F2"/>
    <w:rsid w:val="2BF0173C"/>
    <w:rsid w:val="2BF05131"/>
    <w:rsid w:val="2BF1185C"/>
    <w:rsid w:val="2BF122DB"/>
    <w:rsid w:val="2BFC2739"/>
    <w:rsid w:val="2C064387"/>
    <w:rsid w:val="2C0A1914"/>
    <w:rsid w:val="2C153E60"/>
    <w:rsid w:val="2C1E7FD1"/>
    <w:rsid w:val="2C271DEC"/>
    <w:rsid w:val="2C362245"/>
    <w:rsid w:val="2C3C1B09"/>
    <w:rsid w:val="2C424529"/>
    <w:rsid w:val="2C6F54FE"/>
    <w:rsid w:val="2C7E2617"/>
    <w:rsid w:val="2C7F7F7B"/>
    <w:rsid w:val="2C8B2BC2"/>
    <w:rsid w:val="2C951F8B"/>
    <w:rsid w:val="2CC77032"/>
    <w:rsid w:val="2CCC5123"/>
    <w:rsid w:val="2CD07544"/>
    <w:rsid w:val="2CE46028"/>
    <w:rsid w:val="2CF47382"/>
    <w:rsid w:val="2CF478A3"/>
    <w:rsid w:val="2CFF066C"/>
    <w:rsid w:val="2D17253C"/>
    <w:rsid w:val="2D1D71A5"/>
    <w:rsid w:val="2D3B78F6"/>
    <w:rsid w:val="2D426ED6"/>
    <w:rsid w:val="2D5874E9"/>
    <w:rsid w:val="2D7352E2"/>
    <w:rsid w:val="2D744BB6"/>
    <w:rsid w:val="2D7E622B"/>
    <w:rsid w:val="2DA21723"/>
    <w:rsid w:val="2DC0703A"/>
    <w:rsid w:val="2DC121AB"/>
    <w:rsid w:val="2DEE2BBA"/>
    <w:rsid w:val="2DFA0C10"/>
    <w:rsid w:val="2E0103AF"/>
    <w:rsid w:val="2E071183"/>
    <w:rsid w:val="2E093237"/>
    <w:rsid w:val="2E102281"/>
    <w:rsid w:val="2E415B63"/>
    <w:rsid w:val="2E505623"/>
    <w:rsid w:val="2E67296D"/>
    <w:rsid w:val="2E6A1359"/>
    <w:rsid w:val="2E7804CD"/>
    <w:rsid w:val="2E886FA2"/>
    <w:rsid w:val="2E8D245A"/>
    <w:rsid w:val="2E9574DA"/>
    <w:rsid w:val="2E982B26"/>
    <w:rsid w:val="2EA15273"/>
    <w:rsid w:val="2EAF7625"/>
    <w:rsid w:val="2EB02C45"/>
    <w:rsid w:val="2ECC4C73"/>
    <w:rsid w:val="2EF10C23"/>
    <w:rsid w:val="2F06020D"/>
    <w:rsid w:val="2F09602F"/>
    <w:rsid w:val="2F194C2E"/>
    <w:rsid w:val="2F195A15"/>
    <w:rsid w:val="2F1B6165"/>
    <w:rsid w:val="2F375E6B"/>
    <w:rsid w:val="2F3E36CD"/>
    <w:rsid w:val="2F4800A8"/>
    <w:rsid w:val="2F484C45"/>
    <w:rsid w:val="2F4D344F"/>
    <w:rsid w:val="2F557F65"/>
    <w:rsid w:val="2F5A7DDB"/>
    <w:rsid w:val="2F7010F8"/>
    <w:rsid w:val="2F754C15"/>
    <w:rsid w:val="2F866E22"/>
    <w:rsid w:val="2FA572A9"/>
    <w:rsid w:val="2FAC1422"/>
    <w:rsid w:val="2FAD4ECC"/>
    <w:rsid w:val="2FAE1590"/>
    <w:rsid w:val="2FBA3998"/>
    <w:rsid w:val="2FC67A85"/>
    <w:rsid w:val="2FCC0CD9"/>
    <w:rsid w:val="2FCF4325"/>
    <w:rsid w:val="2FD47B8E"/>
    <w:rsid w:val="2FD50B14"/>
    <w:rsid w:val="2FEA115F"/>
    <w:rsid w:val="2FEC4291"/>
    <w:rsid w:val="2FEE3B30"/>
    <w:rsid w:val="2FF95CBC"/>
    <w:rsid w:val="30054923"/>
    <w:rsid w:val="30090215"/>
    <w:rsid w:val="301A5EE8"/>
    <w:rsid w:val="301C03DC"/>
    <w:rsid w:val="30414EF3"/>
    <w:rsid w:val="3044101E"/>
    <w:rsid w:val="304C1E1A"/>
    <w:rsid w:val="304D0D09"/>
    <w:rsid w:val="30536D05"/>
    <w:rsid w:val="30727709"/>
    <w:rsid w:val="307B0895"/>
    <w:rsid w:val="307B1892"/>
    <w:rsid w:val="30857E13"/>
    <w:rsid w:val="30975141"/>
    <w:rsid w:val="309C68FD"/>
    <w:rsid w:val="30A565FF"/>
    <w:rsid w:val="30A82846"/>
    <w:rsid w:val="30B73737"/>
    <w:rsid w:val="30B8125D"/>
    <w:rsid w:val="30BD0622"/>
    <w:rsid w:val="30BD452C"/>
    <w:rsid w:val="30C10112"/>
    <w:rsid w:val="30DA1C03"/>
    <w:rsid w:val="30DC3F4B"/>
    <w:rsid w:val="30E738F1"/>
    <w:rsid w:val="30EE1123"/>
    <w:rsid w:val="3102798D"/>
    <w:rsid w:val="31067C7A"/>
    <w:rsid w:val="31097D0B"/>
    <w:rsid w:val="31143681"/>
    <w:rsid w:val="311D7D22"/>
    <w:rsid w:val="311E5564"/>
    <w:rsid w:val="31202994"/>
    <w:rsid w:val="312E69F1"/>
    <w:rsid w:val="312F2DFF"/>
    <w:rsid w:val="315A40C3"/>
    <w:rsid w:val="315B522B"/>
    <w:rsid w:val="31605B7D"/>
    <w:rsid w:val="31624BBF"/>
    <w:rsid w:val="3163417D"/>
    <w:rsid w:val="3164321B"/>
    <w:rsid w:val="318A4203"/>
    <w:rsid w:val="31A17F44"/>
    <w:rsid w:val="31A83080"/>
    <w:rsid w:val="31AF08B2"/>
    <w:rsid w:val="31AF440F"/>
    <w:rsid w:val="31BB2DB3"/>
    <w:rsid w:val="31CE5E3B"/>
    <w:rsid w:val="31D528AF"/>
    <w:rsid w:val="31DE6AA2"/>
    <w:rsid w:val="31EF0CAF"/>
    <w:rsid w:val="32065BC3"/>
    <w:rsid w:val="3212499D"/>
    <w:rsid w:val="321615A5"/>
    <w:rsid w:val="321A0AA2"/>
    <w:rsid w:val="322873F3"/>
    <w:rsid w:val="322B0E6D"/>
    <w:rsid w:val="322C4F5F"/>
    <w:rsid w:val="322E7B35"/>
    <w:rsid w:val="32364B30"/>
    <w:rsid w:val="325B00F2"/>
    <w:rsid w:val="326351F9"/>
    <w:rsid w:val="327723C5"/>
    <w:rsid w:val="32825621"/>
    <w:rsid w:val="32894C60"/>
    <w:rsid w:val="32944FED"/>
    <w:rsid w:val="32954FA2"/>
    <w:rsid w:val="329859CC"/>
    <w:rsid w:val="329B2212"/>
    <w:rsid w:val="329D695D"/>
    <w:rsid w:val="32A16C40"/>
    <w:rsid w:val="32A27CEB"/>
    <w:rsid w:val="32AD579D"/>
    <w:rsid w:val="32AE799C"/>
    <w:rsid w:val="32B75C71"/>
    <w:rsid w:val="32C263C3"/>
    <w:rsid w:val="32DC7485"/>
    <w:rsid w:val="32FC5B42"/>
    <w:rsid w:val="33080494"/>
    <w:rsid w:val="330F0119"/>
    <w:rsid w:val="331A77C2"/>
    <w:rsid w:val="331C3D26"/>
    <w:rsid w:val="33274478"/>
    <w:rsid w:val="33291417"/>
    <w:rsid w:val="332C0F34"/>
    <w:rsid w:val="333F17C2"/>
    <w:rsid w:val="334C3C43"/>
    <w:rsid w:val="334F40FB"/>
    <w:rsid w:val="335A484E"/>
    <w:rsid w:val="33612954"/>
    <w:rsid w:val="3381639C"/>
    <w:rsid w:val="3385680E"/>
    <w:rsid w:val="33897B4D"/>
    <w:rsid w:val="338B2C59"/>
    <w:rsid w:val="33910607"/>
    <w:rsid w:val="33A51F6D"/>
    <w:rsid w:val="33B82970"/>
    <w:rsid w:val="33C15704"/>
    <w:rsid w:val="33C64AD9"/>
    <w:rsid w:val="33C85C5B"/>
    <w:rsid w:val="33D24842"/>
    <w:rsid w:val="33DE722D"/>
    <w:rsid w:val="33E36FC4"/>
    <w:rsid w:val="33E54DB7"/>
    <w:rsid w:val="33E750F1"/>
    <w:rsid w:val="33EE5634"/>
    <w:rsid w:val="33EF143A"/>
    <w:rsid w:val="34143B88"/>
    <w:rsid w:val="3437693D"/>
    <w:rsid w:val="343E7EEC"/>
    <w:rsid w:val="344057F2"/>
    <w:rsid w:val="34474EA2"/>
    <w:rsid w:val="344D10D1"/>
    <w:rsid w:val="34605E94"/>
    <w:rsid w:val="34654056"/>
    <w:rsid w:val="34692F9B"/>
    <w:rsid w:val="34735BC7"/>
    <w:rsid w:val="34856CF4"/>
    <w:rsid w:val="348C12D1"/>
    <w:rsid w:val="348F0838"/>
    <w:rsid w:val="34936269"/>
    <w:rsid w:val="34BE4161"/>
    <w:rsid w:val="34D73DF5"/>
    <w:rsid w:val="34E23003"/>
    <w:rsid w:val="34EB7E53"/>
    <w:rsid w:val="34ED606F"/>
    <w:rsid w:val="35024C3B"/>
    <w:rsid w:val="35097C2D"/>
    <w:rsid w:val="351729F7"/>
    <w:rsid w:val="351B6290"/>
    <w:rsid w:val="35211654"/>
    <w:rsid w:val="352D1FED"/>
    <w:rsid w:val="354E492D"/>
    <w:rsid w:val="35552EE9"/>
    <w:rsid w:val="35675000"/>
    <w:rsid w:val="356A2E86"/>
    <w:rsid w:val="356C2084"/>
    <w:rsid w:val="357240D1"/>
    <w:rsid w:val="3589141A"/>
    <w:rsid w:val="358F297C"/>
    <w:rsid w:val="3593403F"/>
    <w:rsid w:val="359849D9"/>
    <w:rsid w:val="359B692C"/>
    <w:rsid w:val="359C73A0"/>
    <w:rsid w:val="359F29EC"/>
    <w:rsid w:val="35A61FCC"/>
    <w:rsid w:val="35B04BF9"/>
    <w:rsid w:val="35BA7826"/>
    <w:rsid w:val="35DC59EE"/>
    <w:rsid w:val="36035AAC"/>
    <w:rsid w:val="360A4309"/>
    <w:rsid w:val="3619279E"/>
    <w:rsid w:val="361A4A7B"/>
    <w:rsid w:val="361C5DEB"/>
    <w:rsid w:val="36252EF1"/>
    <w:rsid w:val="363140CB"/>
    <w:rsid w:val="363718D7"/>
    <w:rsid w:val="36420B37"/>
    <w:rsid w:val="36455341"/>
    <w:rsid w:val="36472C31"/>
    <w:rsid w:val="3647730B"/>
    <w:rsid w:val="36554EEE"/>
    <w:rsid w:val="3659703F"/>
    <w:rsid w:val="365E6AB0"/>
    <w:rsid w:val="366003CD"/>
    <w:rsid w:val="36806379"/>
    <w:rsid w:val="36815451"/>
    <w:rsid w:val="368D5819"/>
    <w:rsid w:val="368E1ABD"/>
    <w:rsid w:val="368F68BA"/>
    <w:rsid w:val="36BD5E31"/>
    <w:rsid w:val="36BF4266"/>
    <w:rsid w:val="36D84407"/>
    <w:rsid w:val="36D84D32"/>
    <w:rsid w:val="36DF5796"/>
    <w:rsid w:val="36E92171"/>
    <w:rsid w:val="36F56D67"/>
    <w:rsid w:val="37021484"/>
    <w:rsid w:val="37042FAF"/>
    <w:rsid w:val="3710696F"/>
    <w:rsid w:val="371B42F4"/>
    <w:rsid w:val="371D6317"/>
    <w:rsid w:val="37285049"/>
    <w:rsid w:val="372907BF"/>
    <w:rsid w:val="372D6F71"/>
    <w:rsid w:val="37406439"/>
    <w:rsid w:val="374455F9"/>
    <w:rsid w:val="37481CFB"/>
    <w:rsid w:val="37492C0F"/>
    <w:rsid w:val="37603F8F"/>
    <w:rsid w:val="37637359"/>
    <w:rsid w:val="376B702A"/>
    <w:rsid w:val="37773C20"/>
    <w:rsid w:val="378679C0"/>
    <w:rsid w:val="37A1799D"/>
    <w:rsid w:val="37A31821"/>
    <w:rsid w:val="37A32ECD"/>
    <w:rsid w:val="37BA1D5F"/>
    <w:rsid w:val="37C329C2"/>
    <w:rsid w:val="37CB2F08"/>
    <w:rsid w:val="37D46100"/>
    <w:rsid w:val="37E013FA"/>
    <w:rsid w:val="37E64FE5"/>
    <w:rsid w:val="37E83018"/>
    <w:rsid w:val="37EA17DA"/>
    <w:rsid w:val="37FC4126"/>
    <w:rsid w:val="38151BEF"/>
    <w:rsid w:val="381A45AC"/>
    <w:rsid w:val="383279FC"/>
    <w:rsid w:val="383334E4"/>
    <w:rsid w:val="38376F0C"/>
    <w:rsid w:val="38455ACD"/>
    <w:rsid w:val="38517C12"/>
    <w:rsid w:val="38657F1D"/>
    <w:rsid w:val="387168C2"/>
    <w:rsid w:val="387719FE"/>
    <w:rsid w:val="387B504A"/>
    <w:rsid w:val="387B7C35"/>
    <w:rsid w:val="38842D70"/>
    <w:rsid w:val="38874ABC"/>
    <w:rsid w:val="388C7957"/>
    <w:rsid w:val="38993E43"/>
    <w:rsid w:val="389C3213"/>
    <w:rsid w:val="38B714FF"/>
    <w:rsid w:val="38CC0229"/>
    <w:rsid w:val="38CD0DC8"/>
    <w:rsid w:val="38CF088C"/>
    <w:rsid w:val="38DB1F8D"/>
    <w:rsid w:val="38E1010B"/>
    <w:rsid w:val="38E31511"/>
    <w:rsid w:val="38EF24BC"/>
    <w:rsid w:val="39004832"/>
    <w:rsid w:val="39084BFA"/>
    <w:rsid w:val="39111E53"/>
    <w:rsid w:val="39184F8F"/>
    <w:rsid w:val="3921617A"/>
    <w:rsid w:val="39240C19"/>
    <w:rsid w:val="392C199E"/>
    <w:rsid w:val="3933325D"/>
    <w:rsid w:val="393775FC"/>
    <w:rsid w:val="39477F91"/>
    <w:rsid w:val="394E275F"/>
    <w:rsid w:val="395064D7"/>
    <w:rsid w:val="39512EA8"/>
    <w:rsid w:val="396B3311"/>
    <w:rsid w:val="398B750F"/>
    <w:rsid w:val="398C14D9"/>
    <w:rsid w:val="39904B26"/>
    <w:rsid w:val="3991291B"/>
    <w:rsid w:val="39A9208B"/>
    <w:rsid w:val="39B2192F"/>
    <w:rsid w:val="39BC1FB5"/>
    <w:rsid w:val="39BD1693"/>
    <w:rsid w:val="39BE538C"/>
    <w:rsid w:val="39D335B5"/>
    <w:rsid w:val="39D86128"/>
    <w:rsid w:val="39DF4E9C"/>
    <w:rsid w:val="39E7260B"/>
    <w:rsid w:val="39EC03D3"/>
    <w:rsid w:val="39EE7A9E"/>
    <w:rsid w:val="39FF2CFA"/>
    <w:rsid w:val="3A156427"/>
    <w:rsid w:val="3A1B194A"/>
    <w:rsid w:val="3A255BB6"/>
    <w:rsid w:val="3A305784"/>
    <w:rsid w:val="3A3B3AE3"/>
    <w:rsid w:val="3A4B6C9E"/>
    <w:rsid w:val="3A4D14B3"/>
    <w:rsid w:val="3A4F6E02"/>
    <w:rsid w:val="3A550FAE"/>
    <w:rsid w:val="3A5679A8"/>
    <w:rsid w:val="3A594803"/>
    <w:rsid w:val="3A5E7CCF"/>
    <w:rsid w:val="3A780E00"/>
    <w:rsid w:val="3AAF547F"/>
    <w:rsid w:val="3AB60ED4"/>
    <w:rsid w:val="3ABC7B9C"/>
    <w:rsid w:val="3AC56A51"/>
    <w:rsid w:val="3AC70A1B"/>
    <w:rsid w:val="3AD259C0"/>
    <w:rsid w:val="3AD273C0"/>
    <w:rsid w:val="3AFB3CBE"/>
    <w:rsid w:val="3B1919C4"/>
    <w:rsid w:val="3B1F0857"/>
    <w:rsid w:val="3B215059"/>
    <w:rsid w:val="3B246A26"/>
    <w:rsid w:val="3B33394A"/>
    <w:rsid w:val="3B39113B"/>
    <w:rsid w:val="3B3D0CDD"/>
    <w:rsid w:val="3B4B19FF"/>
    <w:rsid w:val="3B4D642A"/>
    <w:rsid w:val="3B5D4EDB"/>
    <w:rsid w:val="3B634251"/>
    <w:rsid w:val="3B7535A9"/>
    <w:rsid w:val="3B75543E"/>
    <w:rsid w:val="3B765A19"/>
    <w:rsid w:val="3B826852"/>
    <w:rsid w:val="3B84690C"/>
    <w:rsid w:val="3B8B5A4A"/>
    <w:rsid w:val="3B8D4795"/>
    <w:rsid w:val="3B8F34C7"/>
    <w:rsid w:val="3B984165"/>
    <w:rsid w:val="3B9D16AB"/>
    <w:rsid w:val="3BA1126C"/>
    <w:rsid w:val="3BA24FE4"/>
    <w:rsid w:val="3BAE3989"/>
    <w:rsid w:val="3BBE3545"/>
    <w:rsid w:val="3BC136BC"/>
    <w:rsid w:val="3BC62A80"/>
    <w:rsid w:val="3BC907C3"/>
    <w:rsid w:val="3BC9431F"/>
    <w:rsid w:val="3BCD375D"/>
    <w:rsid w:val="3BD17677"/>
    <w:rsid w:val="3BD86C58"/>
    <w:rsid w:val="3BDC04F6"/>
    <w:rsid w:val="3BDC0823"/>
    <w:rsid w:val="3BDD601C"/>
    <w:rsid w:val="3BED3712"/>
    <w:rsid w:val="3BF15392"/>
    <w:rsid w:val="3BFE5C02"/>
    <w:rsid w:val="3C166849"/>
    <w:rsid w:val="3C1672A7"/>
    <w:rsid w:val="3C266C7D"/>
    <w:rsid w:val="3C292100"/>
    <w:rsid w:val="3C30439E"/>
    <w:rsid w:val="3C3744B2"/>
    <w:rsid w:val="3C461E13"/>
    <w:rsid w:val="3C536552"/>
    <w:rsid w:val="3C5502A8"/>
    <w:rsid w:val="3C92069F"/>
    <w:rsid w:val="3C9B215F"/>
    <w:rsid w:val="3CCD2DEC"/>
    <w:rsid w:val="3CD613E9"/>
    <w:rsid w:val="3CD825B8"/>
    <w:rsid w:val="3CDB07AE"/>
    <w:rsid w:val="3CF3325B"/>
    <w:rsid w:val="3CF3617C"/>
    <w:rsid w:val="3CF50AA7"/>
    <w:rsid w:val="3CFD5C22"/>
    <w:rsid w:val="3D181556"/>
    <w:rsid w:val="3D1912D6"/>
    <w:rsid w:val="3D211189"/>
    <w:rsid w:val="3D2A69F0"/>
    <w:rsid w:val="3D2C7F69"/>
    <w:rsid w:val="3D333B03"/>
    <w:rsid w:val="3D416D61"/>
    <w:rsid w:val="3D421E06"/>
    <w:rsid w:val="3D4426E5"/>
    <w:rsid w:val="3D450D14"/>
    <w:rsid w:val="3D4E165D"/>
    <w:rsid w:val="3D6F17D9"/>
    <w:rsid w:val="3D7C2832"/>
    <w:rsid w:val="3D8E75CE"/>
    <w:rsid w:val="3DBD6779"/>
    <w:rsid w:val="3DC72AE0"/>
    <w:rsid w:val="3DC76062"/>
    <w:rsid w:val="3DD82062"/>
    <w:rsid w:val="3DDB658B"/>
    <w:rsid w:val="3DEE326B"/>
    <w:rsid w:val="3DF17B5D"/>
    <w:rsid w:val="3E126736"/>
    <w:rsid w:val="3E2058F7"/>
    <w:rsid w:val="3E2152F1"/>
    <w:rsid w:val="3E254F74"/>
    <w:rsid w:val="3E2B4042"/>
    <w:rsid w:val="3E2D1BDA"/>
    <w:rsid w:val="3E37297D"/>
    <w:rsid w:val="3E3B3DF4"/>
    <w:rsid w:val="3E3C1720"/>
    <w:rsid w:val="3E4660FB"/>
    <w:rsid w:val="3E6447D3"/>
    <w:rsid w:val="3E765532"/>
    <w:rsid w:val="3E7E4C29"/>
    <w:rsid w:val="3E8303F3"/>
    <w:rsid w:val="3E9F14AA"/>
    <w:rsid w:val="3EC160B7"/>
    <w:rsid w:val="3ECA2721"/>
    <w:rsid w:val="3EDA33A8"/>
    <w:rsid w:val="3EDB170F"/>
    <w:rsid w:val="3EF54430"/>
    <w:rsid w:val="3EF67B21"/>
    <w:rsid w:val="3EFD65C9"/>
    <w:rsid w:val="3F03223E"/>
    <w:rsid w:val="3F060465"/>
    <w:rsid w:val="3F1246D0"/>
    <w:rsid w:val="3F130E0A"/>
    <w:rsid w:val="3F143BA5"/>
    <w:rsid w:val="3F2F4DE1"/>
    <w:rsid w:val="3F346173"/>
    <w:rsid w:val="3F3917BB"/>
    <w:rsid w:val="3F402745"/>
    <w:rsid w:val="3F422DE4"/>
    <w:rsid w:val="3F4D4DFB"/>
    <w:rsid w:val="3F604F9A"/>
    <w:rsid w:val="3F7171A7"/>
    <w:rsid w:val="3F75419A"/>
    <w:rsid w:val="3F7B1DD4"/>
    <w:rsid w:val="3F826FCA"/>
    <w:rsid w:val="3F870779"/>
    <w:rsid w:val="3F9A5EB8"/>
    <w:rsid w:val="3FA376F7"/>
    <w:rsid w:val="3FA52951"/>
    <w:rsid w:val="3FA94B93"/>
    <w:rsid w:val="3FB377C0"/>
    <w:rsid w:val="3FB7263C"/>
    <w:rsid w:val="3FB7388A"/>
    <w:rsid w:val="3FBE0E8C"/>
    <w:rsid w:val="3FC52C55"/>
    <w:rsid w:val="3FCC6AD3"/>
    <w:rsid w:val="3FCF152A"/>
    <w:rsid w:val="3FD00372"/>
    <w:rsid w:val="3FD51AD6"/>
    <w:rsid w:val="3FE13153"/>
    <w:rsid w:val="3FE70617"/>
    <w:rsid w:val="3FEF5E51"/>
    <w:rsid w:val="3FEFC845"/>
    <w:rsid w:val="3FF1653A"/>
    <w:rsid w:val="3FF22C1F"/>
    <w:rsid w:val="3FF56F7C"/>
    <w:rsid w:val="3FF65710"/>
    <w:rsid w:val="3FF658FE"/>
    <w:rsid w:val="401376C2"/>
    <w:rsid w:val="40196700"/>
    <w:rsid w:val="401F09B1"/>
    <w:rsid w:val="4038621E"/>
    <w:rsid w:val="403A738B"/>
    <w:rsid w:val="405504E9"/>
    <w:rsid w:val="405745EF"/>
    <w:rsid w:val="405C7E57"/>
    <w:rsid w:val="406125C6"/>
    <w:rsid w:val="406D5BC1"/>
    <w:rsid w:val="40856FC5"/>
    <w:rsid w:val="408847A8"/>
    <w:rsid w:val="4089252E"/>
    <w:rsid w:val="409262C6"/>
    <w:rsid w:val="40963FC7"/>
    <w:rsid w:val="409F2167"/>
    <w:rsid w:val="40A1676B"/>
    <w:rsid w:val="40B03CFF"/>
    <w:rsid w:val="40B52091"/>
    <w:rsid w:val="40BC08F6"/>
    <w:rsid w:val="40BE466E"/>
    <w:rsid w:val="40C10AC7"/>
    <w:rsid w:val="40CC2102"/>
    <w:rsid w:val="40D23C76"/>
    <w:rsid w:val="40E7153F"/>
    <w:rsid w:val="40EC6619"/>
    <w:rsid w:val="40F409AC"/>
    <w:rsid w:val="40F571BE"/>
    <w:rsid w:val="41012622"/>
    <w:rsid w:val="4114428E"/>
    <w:rsid w:val="41160359"/>
    <w:rsid w:val="41205DFC"/>
    <w:rsid w:val="41206E76"/>
    <w:rsid w:val="412344D1"/>
    <w:rsid w:val="41261C69"/>
    <w:rsid w:val="4127143E"/>
    <w:rsid w:val="412B12FB"/>
    <w:rsid w:val="413555A6"/>
    <w:rsid w:val="41393871"/>
    <w:rsid w:val="4153125A"/>
    <w:rsid w:val="415A3663"/>
    <w:rsid w:val="41761003"/>
    <w:rsid w:val="41841772"/>
    <w:rsid w:val="418B7CA8"/>
    <w:rsid w:val="41962EF5"/>
    <w:rsid w:val="41AC140F"/>
    <w:rsid w:val="41AD7743"/>
    <w:rsid w:val="41B25855"/>
    <w:rsid w:val="41C8474B"/>
    <w:rsid w:val="41E579D9"/>
    <w:rsid w:val="41E82467"/>
    <w:rsid w:val="42402E61"/>
    <w:rsid w:val="424A7D66"/>
    <w:rsid w:val="425E31F6"/>
    <w:rsid w:val="42626013"/>
    <w:rsid w:val="426E500B"/>
    <w:rsid w:val="42750D5C"/>
    <w:rsid w:val="4277622B"/>
    <w:rsid w:val="427D40B5"/>
    <w:rsid w:val="42836415"/>
    <w:rsid w:val="42886E4E"/>
    <w:rsid w:val="428B1219"/>
    <w:rsid w:val="429E2FDE"/>
    <w:rsid w:val="429F7E96"/>
    <w:rsid w:val="42B31885"/>
    <w:rsid w:val="42BA091A"/>
    <w:rsid w:val="42DE18F7"/>
    <w:rsid w:val="42E348E7"/>
    <w:rsid w:val="42E36959"/>
    <w:rsid w:val="42F92708"/>
    <w:rsid w:val="42FC147E"/>
    <w:rsid w:val="43053EF9"/>
    <w:rsid w:val="43133472"/>
    <w:rsid w:val="43195B8C"/>
    <w:rsid w:val="43395887"/>
    <w:rsid w:val="434B10DD"/>
    <w:rsid w:val="435272F0"/>
    <w:rsid w:val="4355293C"/>
    <w:rsid w:val="435660CC"/>
    <w:rsid w:val="43601A0D"/>
    <w:rsid w:val="43635059"/>
    <w:rsid w:val="43672D9B"/>
    <w:rsid w:val="436D237B"/>
    <w:rsid w:val="436D7032"/>
    <w:rsid w:val="43713C1A"/>
    <w:rsid w:val="439327A6"/>
    <w:rsid w:val="439E2535"/>
    <w:rsid w:val="43AA1B0B"/>
    <w:rsid w:val="43B13E0D"/>
    <w:rsid w:val="43BC2914"/>
    <w:rsid w:val="43BE0DBB"/>
    <w:rsid w:val="43D16732"/>
    <w:rsid w:val="43D20DEF"/>
    <w:rsid w:val="43D71A16"/>
    <w:rsid w:val="43DB5537"/>
    <w:rsid w:val="43DB5A0A"/>
    <w:rsid w:val="43DF6A64"/>
    <w:rsid w:val="440700DA"/>
    <w:rsid w:val="440A7BCA"/>
    <w:rsid w:val="44150A49"/>
    <w:rsid w:val="44250560"/>
    <w:rsid w:val="442B58CE"/>
    <w:rsid w:val="44396060"/>
    <w:rsid w:val="443B1BA5"/>
    <w:rsid w:val="447F5EC2"/>
    <w:rsid w:val="448259B3"/>
    <w:rsid w:val="44953313"/>
    <w:rsid w:val="44957700"/>
    <w:rsid w:val="44974335"/>
    <w:rsid w:val="44A26055"/>
    <w:rsid w:val="44B07D99"/>
    <w:rsid w:val="44C91501"/>
    <w:rsid w:val="44CD1324"/>
    <w:rsid w:val="44D4228E"/>
    <w:rsid w:val="44DD798D"/>
    <w:rsid w:val="44F119A0"/>
    <w:rsid w:val="44FA5C39"/>
    <w:rsid w:val="450A33EE"/>
    <w:rsid w:val="450D6C41"/>
    <w:rsid w:val="453235A6"/>
    <w:rsid w:val="45392515"/>
    <w:rsid w:val="453E3EEA"/>
    <w:rsid w:val="453F5F31"/>
    <w:rsid w:val="454509A3"/>
    <w:rsid w:val="454D39F9"/>
    <w:rsid w:val="454F78C2"/>
    <w:rsid w:val="457E59A3"/>
    <w:rsid w:val="458B6AE9"/>
    <w:rsid w:val="458D460F"/>
    <w:rsid w:val="459A766D"/>
    <w:rsid w:val="459D1F6B"/>
    <w:rsid w:val="45A71B75"/>
    <w:rsid w:val="45A952B4"/>
    <w:rsid w:val="45BB5620"/>
    <w:rsid w:val="45BE0C6C"/>
    <w:rsid w:val="45CF7C8A"/>
    <w:rsid w:val="45D16BF2"/>
    <w:rsid w:val="45D40E7D"/>
    <w:rsid w:val="45D514DB"/>
    <w:rsid w:val="45D644FA"/>
    <w:rsid w:val="45DD7344"/>
    <w:rsid w:val="45E06E35"/>
    <w:rsid w:val="45ED740E"/>
    <w:rsid w:val="45F53B8F"/>
    <w:rsid w:val="461C1F98"/>
    <w:rsid w:val="461F5BAF"/>
    <w:rsid w:val="46202A9A"/>
    <w:rsid w:val="46220F5F"/>
    <w:rsid w:val="46266C74"/>
    <w:rsid w:val="462F56C6"/>
    <w:rsid w:val="463C6FBB"/>
    <w:rsid w:val="46472A10"/>
    <w:rsid w:val="465156F4"/>
    <w:rsid w:val="46674E60"/>
    <w:rsid w:val="46686499"/>
    <w:rsid w:val="46780E1B"/>
    <w:rsid w:val="46787D24"/>
    <w:rsid w:val="468E6E98"/>
    <w:rsid w:val="46946A17"/>
    <w:rsid w:val="469E3EFA"/>
    <w:rsid w:val="46AC4F98"/>
    <w:rsid w:val="46B06807"/>
    <w:rsid w:val="46B671E1"/>
    <w:rsid w:val="46BA792B"/>
    <w:rsid w:val="46CB53EF"/>
    <w:rsid w:val="46D110ED"/>
    <w:rsid w:val="46DC3AA0"/>
    <w:rsid w:val="46E4528C"/>
    <w:rsid w:val="46F37018"/>
    <w:rsid w:val="46F85E73"/>
    <w:rsid w:val="473478B2"/>
    <w:rsid w:val="473A2575"/>
    <w:rsid w:val="47596E9F"/>
    <w:rsid w:val="477345AF"/>
    <w:rsid w:val="477D29CB"/>
    <w:rsid w:val="478A34FC"/>
    <w:rsid w:val="47975C19"/>
    <w:rsid w:val="47B074CC"/>
    <w:rsid w:val="47B11952"/>
    <w:rsid w:val="47B83827"/>
    <w:rsid w:val="47DE37DF"/>
    <w:rsid w:val="47F40E1A"/>
    <w:rsid w:val="47F47FF2"/>
    <w:rsid w:val="47F72214"/>
    <w:rsid w:val="480E0311"/>
    <w:rsid w:val="48152DDA"/>
    <w:rsid w:val="481C0FB9"/>
    <w:rsid w:val="48284AC3"/>
    <w:rsid w:val="482C010F"/>
    <w:rsid w:val="482E20A5"/>
    <w:rsid w:val="482F7BFF"/>
    <w:rsid w:val="48360F8E"/>
    <w:rsid w:val="483C3E0E"/>
    <w:rsid w:val="4847510B"/>
    <w:rsid w:val="48576F5B"/>
    <w:rsid w:val="48584F06"/>
    <w:rsid w:val="485B6423"/>
    <w:rsid w:val="485E533F"/>
    <w:rsid w:val="486A50DB"/>
    <w:rsid w:val="48733F90"/>
    <w:rsid w:val="48751C31"/>
    <w:rsid w:val="487815A6"/>
    <w:rsid w:val="48790E7B"/>
    <w:rsid w:val="488726F9"/>
    <w:rsid w:val="48902522"/>
    <w:rsid w:val="48951C3A"/>
    <w:rsid w:val="48A44149"/>
    <w:rsid w:val="48A87F0D"/>
    <w:rsid w:val="48AB372A"/>
    <w:rsid w:val="48CC4127"/>
    <w:rsid w:val="48CD2F48"/>
    <w:rsid w:val="48D83DF3"/>
    <w:rsid w:val="48E7603B"/>
    <w:rsid w:val="48E768C7"/>
    <w:rsid w:val="48EB41D1"/>
    <w:rsid w:val="48EC61C7"/>
    <w:rsid w:val="48FB28FF"/>
    <w:rsid w:val="490E7EE8"/>
    <w:rsid w:val="491A440C"/>
    <w:rsid w:val="49246A8D"/>
    <w:rsid w:val="49287F12"/>
    <w:rsid w:val="49364DC0"/>
    <w:rsid w:val="49373210"/>
    <w:rsid w:val="493B5030"/>
    <w:rsid w:val="493F03A6"/>
    <w:rsid w:val="49413F52"/>
    <w:rsid w:val="49670139"/>
    <w:rsid w:val="4983784B"/>
    <w:rsid w:val="498B355B"/>
    <w:rsid w:val="498D790E"/>
    <w:rsid w:val="499B4168"/>
    <w:rsid w:val="49A77509"/>
    <w:rsid w:val="49B77EAC"/>
    <w:rsid w:val="49BC4AA9"/>
    <w:rsid w:val="49D40A5E"/>
    <w:rsid w:val="49F32C6E"/>
    <w:rsid w:val="49F66C27"/>
    <w:rsid w:val="4A0F6AB0"/>
    <w:rsid w:val="4A1470AD"/>
    <w:rsid w:val="4A1F6D79"/>
    <w:rsid w:val="4A2319E6"/>
    <w:rsid w:val="4A2E724F"/>
    <w:rsid w:val="4A2F4DA6"/>
    <w:rsid w:val="4A304379"/>
    <w:rsid w:val="4A3571B5"/>
    <w:rsid w:val="4A3829AA"/>
    <w:rsid w:val="4A4756D4"/>
    <w:rsid w:val="4A4C5390"/>
    <w:rsid w:val="4A6242BC"/>
    <w:rsid w:val="4A6B379A"/>
    <w:rsid w:val="4A875AD1"/>
    <w:rsid w:val="4AA27F52"/>
    <w:rsid w:val="4AB12B4E"/>
    <w:rsid w:val="4AC13923"/>
    <w:rsid w:val="4AC74F76"/>
    <w:rsid w:val="4ADA11A0"/>
    <w:rsid w:val="4ADE7682"/>
    <w:rsid w:val="4AE42F23"/>
    <w:rsid w:val="4AEF0708"/>
    <w:rsid w:val="4AF057F4"/>
    <w:rsid w:val="4AF6697E"/>
    <w:rsid w:val="4AF763AE"/>
    <w:rsid w:val="4AFD0C3F"/>
    <w:rsid w:val="4B01564D"/>
    <w:rsid w:val="4B02377E"/>
    <w:rsid w:val="4B1732F9"/>
    <w:rsid w:val="4B271062"/>
    <w:rsid w:val="4B2772B4"/>
    <w:rsid w:val="4B2923E0"/>
    <w:rsid w:val="4B3D3F04"/>
    <w:rsid w:val="4B4A363C"/>
    <w:rsid w:val="4B517C5D"/>
    <w:rsid w:val="4B5A047D"/>
    <w:rsid w:val="4B5F25AA"/>
    <w:rsid w:val="4B64002A"/>
    <w:rsid w:val="4B6667B4"/>
    <w:rsid w:val="4B67503C"/>
    <w:rsid w:val="4B82488A"/>
    <w:rsid w:val="4B867A5E"/>
    <w:rsid w:val="4B8B15F1"/>
    <w:rsid w:val="4B8E5703"/>
    <w:rsid w:val="4B952C62"/>
    <w:rsid w:val="4B96734D"/>
    <w:rsid w:val="4B9B775B"/>
    <w:rsid w:val="4B9F477E"/>
    <w:rsid w:val="4BA12BC2"/>
    <w:rsid w:val="4BA24F39"/>
    <w:rsid w:val="4BA6642B"/>
    <w:rsid w:val="4BA77ED2"/>
    <w:rsid w:val="4BB672A6"/>
    <w:rsid w:val="4BB8391B"/>
    <w:rsid w:val="4BBC00F3"/>
    <w:rsid w:val="4BC10550"/>
    <w:rsid w:val="4BCB7C3F"/>
    <w:rsid w:val="4BD22418"/>
    <w:rsid w:val="4BE34F89"/>
    <w:rsid w:val="4BEA1743"/>
    <w:rsid w:val="4BF92D50"/>
    <w:rsid w:val="4C070ED8"/>
    <w:rsid w:val="4C1B4AE3"/>
    <w:rsid w:val="4C2D4456"/>
    <w:rsid w:val="4C365A00"/>
    <w:rsid w:val="4C461CE3"/>
    <w:rsid w:val="4C485734"/>
    <w:rsid w:val="4C53487E"/>
    <w:rsid w:val="4C6267F5"/>
    <w:rsid w:val="4C714C8A"/>
    <w:rsid w:val="4C755EF5"/>
    <w:rsid w:val="4C7E2F03"/>
    <w:rsid w:val="4C85574F"/>
    <w:rsid w:val="4C8D179C"/>
    <w:rsid w:val="4C985EAF"/>
    <w:rsid w:val="4C9953A9"/>
    <w:rsid w:val="4C9F2E01"/>
    <w:rsid w:val="4CAB2FBA"/>
    <w:rsid w:val="4CAE04B3"/>
    <w:rsid w:val="4CAE6793"/>
    <w:rsid w:val="4CBC3B05"/>
    <w:rsid w:val="4CC34DBA"/>
    <w:rsid w:val="4CC629D5"/>
    <w:rsid w:val="4CC72AFC"/>
    <w:rsid w:val="4CC95DA4"/>
    <w:rsid w:val="4CD20D18"/>
    <w:rsid w:val="4CE258DD"/>
    <w:rsid w:val="4CF2277F"/>
    <w:rsid w:val="4CF3280B"/>
    <w:rsid w:val="4CF52A01"/>
    <w:rsid w:val="4D0C49B3"/>
    <w:rsid w:val="4D0E6F71"/>
    <w:rsid w:val="4D123956"/>
    <w:rsid w:val="4D135D42"/>
    <w:rsid w:val="4D39639D"/>
    <w:rsid w:val="4D397B3D"/>
    <w:rsid w:val="4D451792"/>
    <w:rsid w:val="4D471547"/>
    <w:rsid w:val="4D482286"/>
    <w:rsid w:val="4D4E65C8"/>
    <w:rsid w:val="4D5E6D65"/>
    <w:rsid w:val="4D693BB4"/>
    <w:rsid w:val="4D74387C"/>
    <w:rsid w:val="4D8A6D95"/>
    <w:rsid w:val="4DA61F88"/>
    <w:rsid w:val="4DC26064"/>
    <w:rsid w:val="4DC45526"/>
    <w:rsid w:val="4DC74685"/>
    <w:rsid w:val="4DD03C33"/>
    <w:rsid w:val="4DE02566"/>
    <w:rsid w:val="4DEC3685"/>
    <w:rsid w:val="4DFF1E22"/>
    <w:rsid w:val="4E1C2D3D"/>
    <w:rsid w:val="4E214614"/>
    <w:rsid w:val="4E297FD3"/>
    <w:rsid w:val="4E304404"/>
    <w:rsid w:val="4E3C6544"/>
    <w:rsid w:val="4E693596"/>
    <w:rsid w:val="4E6D4F89"/>
    <w:rsid w:val="4E6F4101"/>
    <w:rsid w:val="4E790979"/>
    <w:rsid w:val="4E824F2D"/>
    <w:rsid w:val="4E864C08"/>
    <w:rsid w:val="4E892302"/>
    <w:rsid w:val="4E935903"/>
    <w:rsid w:val="4EA72BDB"/>
    <w:rsid w:val="4EAD7AD0"/>
    <w:rsid w:val="4ED7702B"/>
    <w:rsid w:val="4EDB63EB"/>
    <w:rsid w:val="4EE009A4"/>
    <w:rsid w:val="4EF462BB"/>
    <w:rsid w:val="4EFB766D"/>
    <w:rsid w:val="4F011A88"/>
    <w:rsid w:val="4F105DE1"/>
    <w:rsid w:val="4F310DC5"/>
    <w:rsid w:val="4F3342D7"/>
    <w:rsid w:val="4F501D26"/>
    <w:rsid w:val="4F544C68"/>
    <w:rsid w:val="4F583EE0"/>
    <w:rsid w:val="4F7C258C"/>
    <w:rsid w:val="4F8D0A94"/>
    <w:rsid w:val="4F964A55"/>
    <w:rsid w:val="4FAC52CF"/>
    <w:rsid w:val="4FAE17F1"/>
    <w:rsid w:val="4FB82BD0"/>
    <w:rsid w:val="4FBF0355"/>
    <w:rsid w:val="4FC357FD"/>
    <w:rsid w:val="4FC82E13"/>
    <w:rsid w:val="4FD277EE"/>
    <w:rsid w:val="4FD62D0A"/>
    <w:rsid w:val="4FD64330"/>
    <w:rsid w:val="4FD74D0A"/>
    <w:rsid w:val="4FDC2C8D"/>
    <w:rsid w:val="4FEF2861"/>
    <w:rsid w:val="4FF05EC6"/>
    <w:rsid w:val="4FF43F30"/>
    <w:rsid w:val="4FF8102F"/>
    <w:rsid w:val="4FFD3C93"/>
    <w:rsid w:val="4FFF435B"/>
    <w:rsid w:val="50011E81"/>
    <w:rsid w:val="501651D3"/>
    <w:rsid w:val="503254B6"/>
    <w:rsid w:val="503B2279"/>
    <w:rsid w:val="50413516"/>
    <w:rsid w:val="504D49B4"/>
    <w:rsid w:val="505226DD"/>
    <w:rsid w:val="505E1082"/>
    <w:rsid w:val="506D7517"/>
    <w:rsid w:val="506F14E1"/>
    <w:rsid w:val="508605D9"/>
    <w:rsid w:val="50890E1C"/>
    <w:rsid w:val="50926F7D"/>
    <w:rsid w:val="50A30B5D"/>
    <w:rsid w:val="50AD59A2"/>
    <w:rsid w:val="50B821E1"/>
    <w:rsid w:val="50BC1F26"/>
    <w:rsid w:val="50BE5FC4"/>
    <w:rsid w:val="50BF504F"/>
    <w:rsid w:val="50C25AB5"/>
    <w:rsid w:val="50CC248F"/>
    <w:rsid w:val="50CC6549"/>
    <w:rsid w:val="50D43A3A"/>
    <w:rsid w:val="50D74B6F"/>
    <w:rsid w:val="50D751B8"/>
    <w:rsid w:val="50F419E6"/>
    <w:rsid w:val="50F857DB"/>
    <w:rsid w:val="510065DD"/>
    <w:rsid w:val="51122FEA"/>
    <w:rsid w:val="5113060E"/>
    <w:rsid w:val="51145BE4"/>
    <w:rsid w:val="511849BF"/>
    <w:rsid w:val="511B6F73"/>
    <w:rsid w:val="511E3D1B"/>
    <w:rsid w:val="51290EFC"/>
    <w:rsid w:val="513121BD"/>
    <w:rsid w:val="51334ADB"/>
    <w:rsid w:val="514209A3"/>
    <w:rsid w:val="514C35D0"/>
    <w:rsid w:val="51586419"/>
    <w:rsid w:val="51625545"/>
    <w:rsid w:val="51656440"/>
    <w:rsid w:val="516A3A56"/>
    <w:rsid w:val="516F0EB8"/>
    <w:rsid w:val="51730D19"/>
    <w:rsid w:val="517448D5"/>
    <w:rsid w:val="517A638F"/>
    <w:rsid w:val="517C4B19"/>
    <w:rsid w:val="51960CEF"/>
    <w:rsid w:val="51974735"/>
    <w:rsid w:val="519A0D0D"/>
    <w:rsid w:val="519F1952"/>
    <w:rsid w:val="51B0561D"/>
    <w:rsid w:val="51B318A1"/>
    <w:rsid w:val="51BD2EC4"/>
    <w:rsid w:val="51C13FBE"/>
    <w:rsid w:val="51C5417A"/>
    <w:rsid w:val="51CA3B38"/>
    <w:rsid w:val="51CB6DFF"/>
    <w:rsid w:val="51D80265"/>
    <w:rsid w:val="51D96FAA"/>
    <w:rsid w:val="51EC090F"/>
    <w:rsid w:val="51F16466"/>
    <w:rsid w:val="523B7189"/>
    <w:rsid w:val="5243281F"/>
    <w:rsid w:val="52484432"/>
    <w:rsid w:val="52660640"/>
    <w:rsid w:val="528079D5"/>
    <w:rsid w:val="52914A9E"/>
    <w:rsid w:val="52927395"/>
    <w:rsid w:val="52976F97"/>
    <w:rsid w:val="52DB4C0C"/>
    <w:rsid w:val="52EC1CE1"/>
    <w:rsid w:val="52ED0DE3"/>
    <w:rsid w:val="52F23421"/>
    <w:rsid w:val="52F61A46"/>
    <w:rsid w:val="53225C7B"/>
    <w:rsid w:val="53312A7E"/>
    <w:rsid w:val="533E5903"/>
    <w:rsid w:val="533F5D30"/>
    <w:rsid w:val="53415089"/>
    <w:rsid w:val="53426A39"/>
    <w:rsid w:val="534529CD"/>
    <w:rsid w:val="5345477B"/>
    <w:rsid w:val="53486019"/>
    <w:rsid w:val="534C7AEF"/>
    <w:rsid w:val="534E7AD3"/>
    <w:rsid w:val="53574C37"/>
    <w:rsid w:val="53672993"/>
    <w:rsid w:val="53724AC2"/>
    <w:rsid w:val="537938ED"/>
    <w:rsid w:val="5382012B"/>
    <w:rsid w:val="53837051"/>
    <w:rsid w:val="538704C1"/>
    <w:rsid w:val="538A6632"/>
    <w:rsid w:val="538D7C23"/>
    <w:rsid w:val="53A21BCD"/>
    <w:rsid w:val="53A44AC4"/>
    <w:rsid w:val="53A45630"/>
    <w:rsid w:val="53A626B6"/>
    <w:rsid w:val="53AB6CD4"/>
    <w:rsid w:val="53B02E95"/>
    <w:rsid w:val="53C057E0"/>
    <w:rsid w:val="53CD0F46"/>
    <w:rsid w:val="53CD3436"/>
    <w:rsid w:val="53CE29C2"/>
    <w:rsid w:val="5404133F"/>
    <w:rsid w:val="540B4634"/>
    <w:rsid w:val="541859EC"/>
    <w:rsid w:val="54277B0C"/>
    <w:rsid w:val="54280337"/>
    <w:rsid w:val="542931C1"/>
    <w:rsid w:val="543071D9"/>
    <w:rsid w:val="543A1E06"/>
    <w:rsid w:val="54467194"/>
    <w:rsid w:val="5449029B"/>
    <w:rsid w:val="544F687F"/>
    <w:rsid w:val="545B776C"/>
    <w:rsid w:val="54681F80"/>
    <w:rsid w:val="54693D4B"/>
    <w:rsid w:val="54732C9F"/>
    <w:rsid w:val="54806D26"/>
    <w:rsid w:val="54882B71"/>
    <w:rsid w:val="54A86D6F"/>
    <w:rsid w:val="54AA00ED"/>
    <w:rsid w:val="54AF45A2"/>
    <w:rsid w:val="54BE6EAD"/>
    <w:rsid w:val="54D47B64"/>
    <w:rsid w:val="54D93004"/>
    <w:rsid w:val="54DC2EBD"/>
    <w:rsid w:val="54DE0C8F"/>
    <w:rsid w:val="54E75F75"/>
    <w:rsid w:val="54E852E3"/>
    <w:rsid w:val="54E979F3"/>
    <w:rsid w:val="54FB77E7"/>
    <w:rsid w:val="54FE1085"/>
    <w:rsid w:val="550A7A2A"/>
    <w:rsid w:val="5520724E"/>
    <w:rsid w:val="55254864"/>
    <w:rsid w:val="55260B49"/>
    <w:rsid w:val="55310341"/>
    <w:rsid w:val="55312492"/>
    <w:rsid w:val="55366176"/>
    <w:rsid w:val="553C395C"/>
    <w:rsid w:val="55410BF9"/>
    <w:rsid w:val="555057DB"/>
    <w:rsid w:val="55572544"/>
    <w:rsid w:val="556A04C9"/>
    <w:rsid w:val="55767064"/>
    <w:rsid w:val="557F2D3C"/>
    <w:rsid w:val="558A4BAA"/>
    <w:rsid w:val="55970BB6"/>
    <w:rsid w:val="5597277B"/>
    <w:rsid w:val="559C74C8"/>
    <w:rsid w:val="55A169B1"/>
    <w:rsid w:val="55AC0589"/>
    <w:rsid w:val="55B21EAE"/>
    <w:rsid w:val="55BC1BF5"/>
    <w:rsid w:val="55D831E4"/>
    <w:rsid w:val="55E30278"/>
    <w:rsid w:val="55E7031F"/>
    <w:rsid w:val="55EA1FEA"/>
    <w:rsid w:val="55EC5382"/>
    <w:rsid w:val="561B7A15"/>
    <w:rsid w:val="56586FB6"/>
    <w:rsid w:val="566118CC"/>
    <w:rsid w:val="566204FE"/>
    <w:rsid w:val="56707D61"/>
    <w:rsid w:val="567A473C"/>
    <w:rsid w:val="56926074"/>
    <w:rsid w:val="56933A4F"/>
    <w:rsid w:val="5697709C"/>
    <w:rsid w:val="569A49C7"/>
    <w:rsid w:val="56A1616C"/>
    <w:rsid w:val="56A956BD"/>
    <w:rsid w:val="56BC1CBB"/>
    <w:rsid w:val="56C105BC"/>
    <w:rsid w:val="56D025AE"/>
    <w:rsid w:val="56D211BD"/>
    <w:rsid w:val="56D915F6"/>
    <w:rsid w:val="56F049FE"/>
    <w:rsid w:val="56F40992"/>
    <w:rsid w:val="56FE711B"/>
    <w:rsid w:val="570E771B"/>
    <w:rsid w:val="571A7A8C"/>
    <w:rsid w:val="571B3530"/>
    <w:rsid w:val="572353FC"/>
    <w:rsid w:val="572D17AE"/>
    <w:rsid w:val="572E0780"/>
    <w:rsid w:val="57340D8E"/>
    <w:rsid w:val="574D23FA"/>
    <w:rsid w:val="576B045F"/>
    <w:rsid w:val="577128DB"/>
    <w:rsid w:val="57803FD4"/>
    <w:rsid w:val="578B41F1"/>
    <w:rsid w:val="578C0965"/>
    <w:rsid w:val="578D0093"/>
    <w:rsid w:val="57925AB5"/>
    <w:rsid w:val="57A35F14"/>
    <w:rsid w:val="57C84EB9"/>
    <w:rsid w:val="57D17BCB"/>
    <w:rsid w:val="57DA6D03"/>
    <w:rsid w:val="57DA770B"/>
    <w:rsid w:val="57DF053B"/>
    <w:rsid w:val="57E06B64"/>
    <w:rsid w:val="57E62D59"/>
    <w:rsid w:val="57F0110D"/>
    <w:rsid w:val="57FB18AC"/>
    <w:rsid w:val="580469B3"/>
    <w:rsid w:val="5821512A"/>
    <w:rsid w:val="58272CC8"/>
    <w:rsid w:val="583103D4"/>
    <w:rsid w:val="583628E4"/>
    <w:rsid w:val="583A2309"/>
    <w:rsid w:val="583E14ED"/>
    <w:rsid w:val="584F18E4"/>
    <w:rsid w:val="58551996"/>
    <w:rsid w:val="585F3F16"/>
    <w:rsid w:val="586456A3"/>
    <w:rsid w:val="58733B38"/>
    <w:rsid w:val="58782EFD"/>
    <w:rsid w:val="58800A97"/>
    <w:rsid w:val="588E2720"/>
    <w:rsid w:val="58900246"/>
    <w:rsid w:val="58A727C8"/>
    <w:rsid w:val="58AA4946"/>
    <w:rsid w:val="58AB1524"/>
    <w:rsid w:val="58AF76AF"/>
    <w:rsid w:val="58B14A34"/>
    <w:rsid w:val="58BC728D"/>
    <w:rsid w:val="58C6010C"/>
    <w:rsid w:val="58C603B4"/>
    <w:rsid w:val="58D26AB1"/>
    <w:rsid w:val="58DA5965"/>
    <w:rsid w:val="58DD0FB2"/>
    <w:rsid w:val="58E16CF4"/>
    <w:rsid w:val="58F20481"/>
    <w:rsid w:val="59127D64"/>
    <w:rsid w:val="59372AC7"/>
    <w:rsid w:val="59625009"/>
    <w:rsid w:val="596A2BEE"/>
    <w:rsid w:val="596F04FF"/>
    <w:rsid w:val="598C03B5"/>
    <w:rsid w:val="598E5A32"/>
    <w:rsid w:val="599662F3"/>
    <w:rsid w:val="59BD18F9"/>
    <w:rsid w:val="59C26B25"/>
    <w:rsid w:val="59C75A20"/>
    <w:rsid w:val="59CF4D9E"/>
    <w:rsid w:val="59D619EE"/>
    <w:rsid w:val="59ED5C6E"/>
    <w:rsid w:val="59FB2037"/>
    <w:rsid w:val="5A0617E3"/>
    <w:rsid w:val="5A0D28C9"/>
    <w:rsid w:val="5A0E3B19"/>
    <w:rsid w:val="5A102F99"/>
    <w:rsid w:val="5A116935"/>
    <w:rsid w:val="5A1530F9"/>
    <w:rsid w:val="5A1D3D5C"/>
    <w:rsid w:val="5A2040C5"/>
    <w:rsid w:val="5A2115CF"/>
    <w:rsid w:val="5A2D79BA"/>
    <w:rsid w:val="5A323AEF"/>
    <w:rsid w:val="5A3317D1"/>
    <w:rsid w:val="5A3D43FE"/>
    <w:rsid w:val="5A4D51B1"/>
    <w:rsid w:val="5A6C5F1D"/>
    <w:rsid w:val="5A6F4908"/>
    <w:rsid w:val="5A7547E2"/>
    <w:rsid w:val="5A89319F"/>
    <w:rsid w:val="5AA02300"/>
    <w:rsid w:val="5AB218B5"/>
    <w:rsid w:val="5AB60729"/>
    <w:rsid w:val="5AE20B01"/>
    <w:rsid w:val="5AED7847"/>
    <w:rsid w:val="5AF634A6"/>
    <w:rsid w:val="5B402184"/>
    <w:rsid w:val="5B5437AD"/>
    <w:rsid w:val="5B646496"/>
    <w:rsid w:val="5B64709A"/>
    <w:rsid w:val="5B6C7E8E"/>
    <w:rsid w:val="5B765E19"/>
    <w:rsid w:val="5B792EE8"/>
    <w:rsid w:val="5B7C4DA2"/>
    <w:rsid w:val="5B7E082A"/>
    <w:rsid w:val="5B81656C"/>
    <w:rsid w:val="5B8A3673"/>
    <w:rsid w:val="5B8A7735"/>
    <w:rsid w:val="5B915813"/>
    <w:rsid w:val="5B963D55"/>
    <w:rsid w:val="5BAD110F"/>
    <w:rsid w:val="5BB176CB"/>
    <w:rsid w:val="5BB3525D"/>
    <w:rsid w:val="5BC22E0D"/>
    <w:rsid w:val="5BC30933"/>
    <w:rsid w:val="5BCD109E"/>
    <w:rsid w:val="5BEA5EBF"/>
    <w:rsid w:val="5BEB27B8"/>
    <w:rsid w:val="5BEE70AA"/>
    <w:rsid w:val="5BF85B63"/>
    <w:rsid w:val="5C0351D3"/>
    <w:rsid w:val="5C0F2BFF"/>
    <w:rsid w:val="5C235097"/>
    <w:rsid w:val="5C2632F7"/>
    <w:rsid w:val="5C2A0D3A"/>
    <w:rsid w:val="5C2C64D8"/>
    <w:rsid w:val="5C2D3FFE"/>
    <w:rsid w:val="5C2E2250"/>
    <w:rsid w:val="5C317F92"/>
    <w:rsid w:val="5C397314"/>
    <w:rsid w:val="5C4B1054"/>
    <w:rsid w:val="5C4C26D6"/>
    <w:rsid w:val="5C6171FB"/>
    <w:rsid w:val="5C74325C"/>
    <w:rsid w:val="5C7E3B28"/>
    <w:rsid w:val="5C966047"/>
    <w:rsid w:val="5CAF0989"/>
    <w:rsid w:val="5CB22E1D"/>
    <w:rsid w:val="5CB3442C"/>
    <w:rsid w:val="5CDB76FA"/>
    <w:rsid w:val="5CF039A9"/>
    <w:rsid w:val="5CFD7E74"/>
    <w:rsid w:val="5D1A6C78"/>
    <w:rsid w:val="5D320BE3"/>
    <w:rsid w:val="5D374438"/>
    <w:rsid w:val="5D4C6D96"/>
    <w:rsid w:val="5D5757D7"/>
    <w:rsid w:val="5D5A52C7"/>
    <w:rsid w:val="5D5E357A"/>
    <w:rsid w:val="5D606B34"/>
    <w:rsid w:val="5D753EAF"/>
    <w:rsid w:val="5D852344"/>
    <w:rsid w:val="5D8D404A"/>
    <w:rsid w:val="5D8F6D1E"/>
    <w:rsid w:val="5DA21A2D"/>
    <w:rsid w:val="5DA9161B"/>
    <w:rsid w:val="5DAA1DAA"/>
    <w:rsid w:val="5DB5176B"/>
    <w:rsid w:val="5DBE13B2"/>
    <w:rsid w:val="5DC126BE"/>
    <w:rsid w:val="5DD60DF1"/>
    <w:rsid w:val="5DD93178"/>
    <w:rsid w:val="5DDE3802"/>
    <w:rsid w:val="5DDE4634"/>
    <w:rsid w:val="5DE23CF2"/>
    <w:rsid w:val="5DE60909"/>
    <w:rsid w:val="5DE83338"/>
    <w:rsid w:val="5DED2C36"/>
    <w:rsid w:val="5DEE4A3F"/>
    <w:rsid w:val="5DF23B86"/>
    <w:rsid w:val="5DF61D90"/>
    <w:rsid w:val="5E005E6E"/>
    <w:rsid w:val="5E021BE6"/>
    <w:rsid w:val="5E055233"/>
    <w:rsid w:val="5E07729E"/>
    <w:rsid w:val="5E0B21C9"/>
    <w:rsid w:val="5E106FE8"/>
    <w:rsid w:val="5E1B2CA8"/>
    <w:rsid w:val="5E1D0E75"/>
    <w:rsid w:val="5E1E00A2"/>
    <w:rsid w:val="5E1E4546"/>
    <w:rsid w:val="5E225E8D"/>
    <w:rsid w:val="5E2356B9"/>
    <w:rsid w:val="5E2814C4"/>
    <w:rsid w:val="5E2C6C63"/>
    <w:rsid w:val="5E35548F"/>
    <w:rsid w:val="5E4E4E2C"/>
    <w:rsid w:val="5E500D3C"/>
    <w:rsid w:val="5E5076DB"/>
    <w:rsid w:val="5E5815A9"/>
    <w:rsid w:val="5E5A3F3A"/>
    <w:rsid w:val="5E613E7A"/>
    <w:rsid w:val="5E763B28"/>
    <w:rsid w:val="5E7C6E12"/>
    <w:rsid w:val="5E8425FB"/>
    <w:rsid w:val="5EA42C9D"/>
    <w:rsid w:val="5EA900EE"/>
    <w:rsid w:val="5EA94901"/>
    <w:rsid w:val="5EBA7DA6"/>
    <w:rsid w:val="5EBE6C7B"/>
    <w:rsid w:val="5EC40AE7"/>
    <w:rsid w:val="5ED81E29"/>
    <w:rsid w:val="5EE17A4E"/>
    <w:rsid w:val="5EE55F22"/>
    <w:rsid w:val="5EF37781"/>
    <w:rsid w:val="5EFA466C"/>
    <w:rsid w:val="5F1370B1"/>
    <w:rsid w:val="5F3B6A32"/>
    <w:rsid w:val="5F3C62DC"/>
    <w:rsid w:val="5F3E2B94"/>
    <w:rsid w:val="5F4E641B"/>
    <w:rsid w:val="5F570D0B"/>
    <w:rsid w:val="5F616058"/>
    <w:rsid w:val="5F622211"/>
    <w:rsid w:val="5F6751E7"/>
    <w:rsid w:val="5F68443A"/>
    <w:rsid w:val="5F753D08"/>
    <w:rsid w:val="5F773F0E"/>
    <w:rsid w:val="5F7C7776"/>
    <w:rsid w:val="5F800AC3"/>
    <w:rsid w:val="5F814D8D"/>
    <w:rsid w:val="5F815228"/>
    <w:rsid w:val="5F88069A"/>
    <w:rsid w:val="5F8E5468"/>
    <w:rsid w:val="5F8F0D79"/>
    <w:rsid w:val="5F9173C8"/>
    <w:rsid w:val="5F9B6D78"/>
    <w:rsid w:val="5FA2671A"/>
    <w:rsid w:val="5FA3265E"/>
    <w:rsid w:val="5FA840C8"/>
    <w:rsid w:val="5FB011CE"/>
    <w:rsid w:val="5FBA204D"/>
    <w:rsid w:val="5FDA088F"/>
    <w:rsid w:val="5FE65C93"/>
    <w:rsid w:val="5FE81D2D"/>
    <w:rsid w:val="5FF6379A"/>
    <w:rsid w:val="5FF931D6"/>
    <w:rsid w:val="602E409E"/>
    <w:rsid w:val="602F75DC"/>
    <w:rsid w:val="603747E8"/>
    <w:rsid w:val="6042451C"/>
    <w:rsid w:val="605008D2"/>
    <w:rsid w:val="60563B24"/>
    <w:rsid w:val="607448F1"/>
    <w:rsid w:val="60974C8D"/>
    <w:rsid w:val="60A2735E"/>
    <w:rsid w:val="60B77E53"/>
    <w:rsid w:val="60CF4739"/>
    <w:rsid w:val="60D31618"/>
    <w:rsid w:val="60D36CFD"/>
    <w:rsid w:val="60DD5FF3"/>
    <w:rsid w:val="610051C7"/>
    <w:rsid w:val="611F5049"/>
    <w:rsid w:val="61204699"/>
    <w:rsid w:val="61295F97"/>
    <w:rsid w:val="612C3D67"/>
    <w:rsid w:val="613F6380"/>
    <w:rsid w:val="61461F1D"/>
    <w:rsid w:val="6171498D"/>
    <w:rsid w:val="617839D3"/>
    <w:rsid w:val="61813F63"/>
    <w:rsid w:val="61850A77"/>
    <w:rsid w:val="618B2914"/>
    <w:rsid w:val="618C4C10"/>
    <w:rsid w:val="619C5535"/>
    <w:rsid w:val="61A92379"/>
    <w:rsid w:val="61B825BC"/>
    <w:rsid w:val="61B8543B"/>
    <w:rsid w:val="61CB663A"/>
    <w:rsid w:val="61CF07FF"/>
    <w:rsid w:val="61DA7CFF"/>
    <w:rsid w:val="61DC6B3A"/>
    <w:rsid w:val="61E0223F"/>
    <w:rsid w:val="61E5210F"/>
    <w:rsid w:val="61E84C4F"/>
    <w:rsid w:val="61FD17B7"/>
    <w:rsid w:val="61FD4F21"/>
    <w:rsid w:val="62097391"/>
    <w:rsid w:val="62143C96"/>
    <w:rsid w:val="622A5268"/>
    <w:rsid w:val="623E6F65"/>
    <w:rsid w:val="623F10A0"/>
    <w:rsid w:val="62540D47"/>
    <w:rsid w:val="62642313"/>
    <w:rsid w:val="627B3800"/>
    <w:rsid w:val="62864468"/>
    <w:rsid w:val="6294225D"/>
    <w:rsid w:val="62957AAD"/>
    <w:rsid w:val="62BE3C02"/>
    <w:rsid w:val="62C43069"/>
    <w:rsid w:val="62D376AD"/>
    <w:rsid w:val="62D41677"/>
    <w:rsid w:val="62E11C40"/>
    <w:rsid w:val="62EB0059"/>
    <w:rsid w:val="62ED53A3"/>
    <w:rsid w:val="62F15D85"/>
    <w:rsid w:val="6301497A"/>
    <w:rsid w:val="63182269"/>
    <w:rsid w:val="631F471A"/>
    <w:rsid w:val="63226297"/>
    <w:rsid w:val="63257C3D"/>
    <w:rsid w:val="632E1DAF"/>
    <w:rsid w:val="63383D94"/>
    <w:rsid w:val="63402869"/>
    <w:rsid w:val="63462575"/>
    <w:rsid w:val="635A7D70"/>
    <w:rsid w:val="63614687"/>
    <w:rsid w:val="636A177E"/>
    <w:rsid w:val="637114CE"/>
    <w:rsid w:val="63844B2D"/>
    <w:rsid w:val="63892462"/>
    <w:rsid w:val="639A2609"/>
    <w:rsid w:val="63A70B3A"/>
    <w:rsid w:val="63B16D6A"/>
    <w:rsid w:val="63BB0188"/>
    <w:rsid w:val="63CD537E"/>
    <w:rsid w:val="63D60296"/>
    <w:rsid w:val="63EF6CFD"/>
    <w:rsid w:val="63F27D49"/>
    <w:rsid w:val="63F91396"/>
    <w:rsid w:val="63FD075A"/>
    <w:rsid w:val="63FF3903"/>
    <w:rsid w:val="641D732B"/>
    <w:rsid w:val="642663F5"/>
    <w:rsid w:val="642B2E0C"/>
    <w:rsid w:val="6435673D"/>
    <w:rsid w:val="64357EF4"/>
    <w:rsid w:val="645547A0"/>
    <w:rsid w:val="645A3CC7"/>
    <w:rsid w:val="645E76EB"/>
    <w:rsid w:val="64694528"/>
    <w:rsid w:val="646B7DB9"/>
    <w:rsid w:val="648161FA"/>
    <w:rsid w:val="64904827"/>
    <w:rsid w:val="64920FE4"/>
    <w:rsid w:val="64965770"/>
    <w:rsid w:val="649829A9"/>
    <w:rsid w:val="64A6031D"/>
    <w:rsid w:val="64CE5621"/>
    <w:rsid w:val="64CF20F6"/>
    <w:rsid w:val="64E01D20"/>
    <w:rsid w:val="64F102BF"/>
    <w:rsid w:val="650B4248"/>
    <w:rsid w:val="650D2C1F"/>
    <w:rsid w:val="650E1C57"/>
    <w:rsid w:val="65132446"/>
    <w:rsid w:val="6514390C"/>
    <w:rsid w:val="651563DC"/>
    <w:rsid w:val="65165F77"/>
    <w:rsid w:val="65197815"/>
    <w:rsid w:val="65223308"/>
    <w:rsid w:val="652F7039"/>
    <w:rsid w:val="65441196"/>
    <w:rsid w:val="65487318"/>
    <w:rsid w:val="655A40B6"/>
    <w:rsid w:val="655D6825"/>
    <w:rsid w:val="65652A5B"/>
    <w:rsid w:val="65670581"/>
    <w:rsid w:val="656B0071"/>
    <w:rsid w:val="656C3DE9"/>
    <w:rsid w:val="656C5B97"/>
    <w:rsid w:val="657F62D1"/>
    <w:rsid w:val="65943D68"/>
    <w:rsid w:val="65953364"/>
    <w:rsid w:val="659A6BA8"/>
    <w:rsid w:val="659C0A1C"/>
    <w:rsid w:val="65AC4A3A"/>
    <w:rsid w:val="65B433A9"/>
    <w:rsid w:val="65BD12A3"/>
    <w:rsid w:val="65BF660F"/>
    <w:rsid w:val="65C77271"/>
    <w:rsid w:val="65D250F3"/>
    <w:rsid w:val="65D33DA4"/>
    <w:rsid w:val="65D379C4"/>
    <w:rsid w:val="65D53D3B"/>
    <w:rsid w:val="65D976D1"/>
    <w:rsid w:val="65E120E1"/>
    <w:rsid w:val="65E240AB"/>
    <w:rsid w:val="65E73470"/>
    <w:rsid w:val="660404C6"/>
    <w:rsid w:val="660D548D"/>
    <w:rsid w:val="661B7E1F"/>
    <w:rsid w:val="661D39EA"/>
    <w:rsid w:val="663743F7"/>
    <w:rsid w:val="66393AC7"/>
    <w:rsid w:val="66474E49"/>
    <w:rsid w:val="664F1741"/>
    <w:rsid w:val="666B22F3"/>
    <w:rsid w:val="66810413"/>
    <w:rsid w:val="668A0FC1"/>
    <w:rsid w:val="6692162D"/>
    <w:rsid w:val="66A15D14"/>
    <w:rsid w:val="66A55805"/>
    <w:rsid w:val="66BA451C"/>
    <w:rsid w:val="66CB225E"/>
    <w:rsid w:val="66D95088"/>
    <w:rsid w:val="66EA1469"/>
    <w:rsid w:val="66F422E8"/>
    <w:rsid w:val="66F83735"/>
    <w:rsid w:val="66F978FF"/>
    <w:rsid w:val="67065B78"/>
    <w:rsid w:val="67153C4F"/>
    <w:rsid w:val="674A1F08"/>
    <w:rsid w:val="674D79C1"/>
    <w:rsid w:val="675039C2"/>
    <w:rsid w:val="6764121C"/>
    <w:rsid w:val="677F7E04"/>
    <w:rsid w:val="678918D9"/>
    <w:rsid w:val="67915D89"/>
    <w:rsid w:val="679A69EC"/>
    <w:rsid w:val="67B65774"/>
    <w:rsid w:val="67BF3022"/>
    <w:rsid w:val="67C1041C"/>
    <w:rsid w:val="67DB0933"/>
    <w:rsid w:val="67E4235D"/>
    <w:rsid w:val="67E42DE3"/>
    <w:rsid w:val="67E46EC8"/>
    <w:rsid w:val="67EB7247"/>
    <w:rsid w:val="67EE4F89"/>
    <w:rsid w:val="67F105D6"/>
    <w:rsid w:val="67F26828"/>
    <w:rsid w:val="680E1AEF"/>
    <w:rsid w:val="680F35AD"/>
    <w:rsid w:val="681B47DD"/>
    <w:rsid w:val="68330BEE"/>
    <w:rsid w:val="683D381B"/>
    <w:rsid w:val="6841330B"/>
    <w:rsid w:val="68442DFB"/>
    <w:rsid w:val="685D445E"/>
    <w:rsid w:val="68611EC5"/>
    <w:rsid w:val="686A409C"/>
    <w:rsid w:val="68735874"/>
    <w:rsid w:val="68746D29"/>
    <w:rsid w:val="6881195A"/>
    <w:rsid w:val="68896A60"/>
    <w:rsid w:val="689C69F1"/>
    <w:rsid w:val="68A815DC"/>
    <w:rsid w:val="68AB69D7"/>
    <w:rsid w:val="68BA6245"/>
    <w:rsid w:val="68C21D29"/>
    <w:rsid w:val="68C61A62"/>
    <w:rsid w:val="68CD4BF1"/>
    <w:rsid w:val="68D47FEC"/>
    <w:rsid w:val="68E1064A"/>
    <w:rsid w:val="68EB3277"/>
    <w:rsid w:val="68ED228A"/>
    <w:rsid w:val="68F535FC"/>
    <w:rsid w:val="69026F3E"/>
    <w:rsid w:val="69101470"/>
    <w:rsid w:val="69116C18"/>
    <w:rsid w:val="694133B6"/>
    <w:rsid w:val="69440841"/>
    <w:rsid w:val="6945663E"/>
    <w:rsid w:val="69586B5E"/>
    <w:rsid w:val="695E5625"/>
    <w:rsid w:val="696372B1"/>
    <w:rsid w:val="696D3286"/>
    <w:rsid w:val="69823CED"/>
    <w:rsid w:val="698B1D94"/>
    <w:rsid w:val="69A27DD9"/>
    <w:rsid w:val="69AC6EAA"/>
    <w:rsid w:val="69B227A4"/>
    <w:rsid w:val="69B34D4D"/>
    <w:rsid w:val="69B87C37"/>
    <w:rsid w:val="69BB33CD"/>
    <w:rsid w:val="69BF098B"/>
    <w:rsid w:val="69C32790"/>
    <w:rsid w:val="69CD4A5E"/>
    <w:rsid w:val="69D0066A"/>
    <w:rsid w:val="69D34437"/>
    <w:rsid w:val="69D56401"/>
    <w:rsid w:val="69EF047B"/>
    <w:rsid w:val="69FA7C16"/>
    <w:rsid w:val="69FB330B"/>
    <w:rsid w:val="6A0D35ED"/>
    <w:rsid w:val="6A0E6EBA"/>
    <w:rsid w:val="6A25350F"/>
    <w:rsid w:val="6A274783"/>
    <w:rsid w:val="6A2855CF"/>
    <w:rsid w:val="6A2E5B11"/>
    <w:rsid w:val="6A3146DB"/>
    <w:rsid w:val="6A440D73"/>
    <w:rsid w:val="6A48088C"/>
    <w:rsid w:val="6A5A73C4"/>
    <w:rsid w:val="6A62713F"/>
    <w:rsid w:val="6A67773A"/>
    <w:rsid w:val="6A6C0BC3"/>
    <w:rsid w:val="6A786D8C"/>
    <w:rsid w:val="6A890F99"/>
    <w:rsid w:val="6A916D3D"/>
    <w:rsid w:val="6A9516EC"/>
    <w:rsid w:val="6AA96C71"/>
    <w:rsid w:val="6ABD3A35"/>
    <w:rsid w:val="6AC44BF2"/>
    <w:rsid w:val="6AD93CCF"/>
    <w:rsid w:val="6ADE6F27"/>
    <w:rsid w:val="6AE62CF1"/>
    <w:rsid w:val="6AEF34F2"/>
    <w:rsid w:val="6AFB18D2"/>
    <w:rsid w:val="6AFB4205"/>
    <w:rsid w:val="6AFD042D"/>
    <w:rsid w:val="6B0E0304"/>
    <w:rsid w:val="6B105EB6"/>
    <w:rsid w:val="6B2807B2"/>
    <w:rsid w:val="6B285D15"/>
    <w:rsid w:val="6B2A6550"/>
    <w:rsid w:val="6B3810D4"/>
    <w:rsid w:val="6B3E6875"/>
    <w:rsid w:val="6B431148"/>
    <w:rsid w:val="6B44503E"/>
    <w:rsid w:val="6B460C38"/>
    <w:rsid w:val="6B49192A"/>
    <w:rsid w:val="6B4A24D7"/>
    <w:rsid w:val="6B5775E2"/>
    <w:rsid w:val="6B597107"/>
    <w:rsid w:val="6B623CC4"/>
    <w:rsid w:val="6B735ED1"/>
    <w:rsid w:val="6B737C7F"/>
    <w:rsid w:val="6B8533ED"/>
    <w:rsid w:val="6B8C0D18"/>
    <w:rsid w:val="6BA86FC2"/>
    <w:rsid w:val="6BE82FF2"/>
    <w:rsid w:val="6BEF307E"/>
    <w:rsid w:val="6BF17489"/>
    <w:rsid w:val="6BF32B6E"/>
    <w:rsid w:val="6BFF59B7"/>
    <w:rsid w:val="6C007039"/>
    <w:rsid w:val="6C070C78"/>
    <w:rsid w:val="6C092392"/>
    <w:rsid w:val="6C101972"/>
    <w:rsid w:val="6C1E52DC"/>
    <w:rsid w:val="6C1F1BB5"/>
    <w:rsid w:val="6C30791F"/>
    <w:rsid w:val="6C41527C"/>
    <w:rsid w:val="6C510124"/>
    <w:rsid w:val="6C572C36"/>
    <w:rsid w:val="6C5C0714"/>
    <w:rsid w:val="6C63376F"/>
    <w:rsid w:val="6C6C063E"/>
    <w:rsid w:val="6C8934D3"/>
    <w:rsid w:val="6C953C26"/>
    <w:rsid w:val="6C97174C"/>
    <w:rsid w:val="6C9D2ADA"/>
    <w:rsid w:val="6CA4287F"/>
    <w:rsid w:val="6CCB3AEB"/>
    <w:rsid w:val="6CCB443B"/>
    <w:rsid w:val="6CD03FF3"/>
    <w:rsid w:val="6CD13A76"/>
    <w:rsid w:val="6CDD49A9"/>
    <w:rsid w:val="6CDF1345"/>
    <w:rsid w:val="6CE61656"/>
    <w:rsid w:val="6CED1CB3"/>
    <w:rsid w:val="6CFB0A01"/>
    <w:rsid w:val="6CFB0D6C"/>
    <w:rsid w:val="6D073BA1"/>
    <w:rsid w:val="6D0D7C60"/>
    <w:rsid w:val="6D143528"/>
    <w:rsid w:val="6D171791"/>
    <w:rsid w:val="6D194857"/>
    <w:rsid w:val="6D1B3483"/>
    <w:rsid w:val="6D256564"/>
    <w:rsid w:val="6D26086E"/>
    <w:rsid w:val="6D277080"/>
    <w:rsid w:val="6D400035"/>
    <w:rsid w:val="6D463344"/>
    <w:rsid w:val="6D47765A"/>
    <w:rsid w:val="6D4A31D0"/>
    <w:rsid w:val="6D4B6E1C"/>
    <w:rsid w:val="6D4F6C9C"/>
    <w:rsid w:val="6D594C53"/>
    <w:rsid w:val="6D6830E8"/>
    <w:rsid w:val="6D6B3A4A"/>
    <w:rsid w:val="6D710D5D"/>
    <w:rsid w:val="6D7C6B93"/>
    <w:rsid w:val="6D7F1566"/>
    <w:rsid w:val="6D7F71AD"/>
    <w:rsid w:val="6D8D79DF"/>
    <w:rsid w:val="6D976312"/>
    <w:rsid w:val="6DAB3296"/>
    <w:rsid w:val="6DAB3881"/>
    <w:rsid w:val="6DB50664"/>
    <w:rsid w:val="6DBF3470"/>
    <w:rsid w:val="6DDA215D"/>
    <w:rsid w:val="6DDD7632"/>
    <w:rsid w:val="6DEB37CE"/>
    <w:rsid w:val="6DEE5A73"/>
    <w:rsid w:val="6DF17581"/>
    <w:rsid w:val="6E0539CA"/>
    <w:rsid w:val="6E0E0133"/>
    <w:rsid w:val="6E1B027F"/>
    <w:rsid w:val="6E2F7FCA"/>
    <w:rsid w:val="6E380D0C"/>
    <w:rsid w:val="6E3B6A4F"/>
    <w:rsid w:val="6E453429"/>
    <w:rsid w:val="6E474F30"/>
    <w:rsid w:val="6E4B5A6B"/>
    <w:rsid w:val="6E4C60A3"/>
    <w:rsid w:val="6E6733A0"/>
    <w:rsid w:val="6E6A1C30"/>
    <w:rsid w:val="6E717AD1"/>
    <w:rsid w:val="6E7543A1"/>
    <w:rsid w:val="6E996E4B"/>
    <w:rsid w:val="6EA57E47"/>
    <w:rsid w:val="6EA8077C"/>
    <w:rsid w:val="6EAE5472"/>
    <w:rsid w:val="6EB057E5"/>
    <w:rsid w:val="6EBB2453"/>
    <w:rsid w:val="6EBF78EC"/>
    <w:rsid w:val="6ECA0018"/>
    <w:rsid w:val="6ED058F5"/>
    <w:rsid w:val="6ED87799"/>
    <w:rsid w:val="6EDD18B4"/>
    <w:rsid w:val="6EE54DBF"/>
    <w:rsid w:val="6EF632D9"/>
    <w:rsid w:val="6F0B7373"/>
    <w:rsid w:val="6F0F5516"/>
    <w:rsid w:val="6F11155D"/>
    <w:rsid w:val="6F15104E"/>
    <w:rsid w:val="6F2F210F"/>
    <w:rsid w:val="6F506FA1"/>
    <w:rsid w:val="6F551729"/>
    <w:rsid w:val="6F603544"/>
    <w:rsid w:val="6F660614"/>
    <w:rsid w:val="6F67111E"/>
    <w:rsid w:val="6F6D42C6"/>
    <w:rsid w:val="6F795D04"/>
    <w:rsid w:val="6F7C10CD"/>
    <w:rsid w:val="6F834209"/>
    <w:rsid w:val="6F891436"/>
    <w:rsid w:val="6F8F7052"/>
    <w:rsid w:val="6FB70357"/>
    <w:rsid w:val="6FB940CF"/>
    <w:rsid w:val="6FBA36B9"/>
    <w:rsid w:val="6FBA67EB"/>
    <w:rsid w:val="6FD430CB"/>
    <w:rsid w:val="6FD66A2F"/>
    <w:rsid w:val="6FDE6524"/>
    <w:rsid w:val="6FEC1DAE"/>
    <w:rsid w:val="700D41B0"/>
    <w:rsid w:val="70117A67"/>
    <w:rsid w:val="70187047"/>
    <w:rsid w:val="702C5054"/>
    <w:rsid w:val="7047716A"/>
    <w:rsid w:val="7048597B"/>
    <w:rsid w:val="70541384"/>
    <w:rsid w:val="7058021D"/>
    <w:rsid w:val="70800F28"/>
    <w:rsid w:val="7080699B"/>
    <w:rsid w:val="70860455"/>
    <w:rsid w:val="70862042"/>
    <w:rsid w:val="70A94E62"/>
    <w:rsid w:val="70B054D2"/>
    <w:rsid w:val="70BF74C3"/>
    <w:rsid w:val="70C1323B"/>
    <w:rsid w:val="70CC1BE0"/>
    <w:rsid w:val="70D533D8"/>
    <w:rsid w:val="70DF29A1"/>
    <w:rsid w:val="70F03B20"/>
    <w:rsid w:val="70F20AE9"/>
    <w:rsid w:val="70FC24C5"/>
    <w:rsid w:val="710E1A7C"/>
    <w:rsid w:val="7111579C"/>
    <w:rsid w:val="711841BB"/>
    <w:rsid w:val="711F23A8"/>
    <w:rsid w:val="71213920"/>
    <w:rsid w:val="712150B6"/>
    <w:rsid w:val="71245333"/>
    <w:rsid w:val="71384D7B"/>
    <w:rsid w:val="71456753"/>
    <w:rsid w:val="71526589"/>
    <w:rsid w:val="715F193C"/>
    <w:rsid w:val="71767ADD"/>
    <w:rsid w:val="717E6A9E"/>
    <w:rsid w:val="718F50E7"/>
    <w:rsid w:val="71AE6E4F"/>
    <w:rsid w:val="71B3075F"/>
    <w:rsid w:val="71B30ACA"/>
    <w:rsid w:val="71BA5BC6"/>
    <w:rsid w:val="71C37EE1"/>
    <w:rsid w:val="71E76CD1"/>
    <w:rsid w:val="71FB5ABE"/>
    <w:rsid w:val="7202237B"/>
    <w:rsid w:val="72136023"/>
    <w:rsid w:val="72203F91"/>
    <w:rsid w:val="72233A82"/>
    <w:rsid w:val="72275320"/>
    <w:rsid w:val="723B701D"/>
    <w:rsid w:val="723F6439"/>
    <w:rsid w:val="72437A8D"/>
    <w:rsid w:val="72541649"/>
    <w:rsid w:val="726F7761"/>
    <w:rsid w:val="72736772"/>
    <w:rsid w:val="72792F4E"/>
    <w:rsid w:val="727B566C"/>
    <w:rsid w:val="728E2856"/>
    <w:rsid w:val="729624A5"/>
    <w:rsid w:val="7297601A"/>
    <w:rsid w:val="72987FCC"/>
    <w:rsid w:val="72A9151F"/>
    <w:rsid w:val="72AE77EF"/>
    <w:rsid w:val="72B04752"/>
    <w:rsid w:val="72B4536B"/>
    <w:rsid w:val="72C1247E"/>
    <w:rsid w:val="72E505AA"/>
    <w:rsid w:val="73007180"/>
    <w:rsid w:val="7327134F"/>
    <w:rsid w:val="73281C56"/>
    <w:rsid w:val="732950C8"/>
    <w:rsid w:val="73320420"/>
    <w:rsid w:val="7357414C"/>
    <w:rsid w:val="735A30D2"/>
    <w:rsid w:val="736600CA"/>
    <w:rsid w:val="736D28EB"/>
    <w:rsid w:val="737308E6"/>
    <w:rsid w:val="73830C7C"/>
    <w:rsid w:val="738D4520"/>
    <w:rsid w:val="7395275D"/>
    <w:rsid w:val="73A0182E"/>
    <w:rsid w:val="73A11102"/>
    <w:rsid w:val="73A6496A"/>
    <w:rsid w:val="73B01345"/>
    <w:rsid w:val="73B250BD"/>
    <w:rsid w:val="73B40A23"/>
    <w:rsid w:val="73BD1298"/>
    <w:rsid w:val="73C55643"/>
    <w:rsid w:val="73D16770"/>
    <w:rsid w:val="73D6153F"/>
    <w:rsid w:val="73DC65DE"/>
    <w:rsid w:val="73F531FC"/>
    <w:rsid w:val="74253A54"/>
    <w:rsid w:val="743772C5"/>
    <w:rsid w:val="743B1556"/>
    <w:rsid w:val="7449604D"/>
    <w:rsid w:val="745463F1"/>
    <w:rsid w:val="74566752"/>
    <w:rsid w:val="7464244A"/>
    <w:rsid w:val="74886964"/>
    <w:rsid w:val="749E5641"/>
    <w:rsid w:val="74B22400"/>
    <w:rsid w:val="74B66A46"/>
    <w:rsid w:val="74B82BA7"/>
    <w:rsid w:val="74D215F5"/>
    <w:rsid w:val="74E12E70"/>
    <w:rsid w:val="74E76FE8"/>
    <w:rsid w:val="74E82EC6"/>
    <w:rsid w:val="74FE7C75"/>
    <w:rsid w:val="74FF6D12"/>
    <w:rsid w:val="751B4559"/>
    <w:rsid w:val="752011D5"/>
    <w:rsid w:val="752A081C"/>
    <w:rsid w:val="75303E01"/>
    <w:rsid w:val="7533222E"/>
    <w:rsid w:val="75387844"/>
    <w:rsid w:val="7546457C"/>
    <w:rsid w:val="75721DF1"/>
    <w:rsid w:val="757847D1"/>
    <w:rsid w:val="758B3E18"/>
    <w:rsid w:val="758F6705"/>
    <w:rsid w:val="75984ABB"/>
    <w:rsid w:val="75994C00"/>
    <w:rsid w:val="759D7430"/>
    <w:rsid w:val="75A66EA3"/>
    <w:rsid w:val="75A73001"/>
    <w:rsid w:val="75A751E0"/>
    <w:rsid w:val="75AB309B"/>
    <w:rsid w:val="75B44349"/>
    <w:rsid w:val="75B710B1"/>
    <w:rsid w:val="75BE41ED"/>
    <w:rsid w:val="75C1022D"/>
    <w:rsid w:val="75E33C54"/>
    <w:rsid w:val="75E672A0"/>
    <w:rsid w:val="75E83E72"/>
    <w:rsid w:val="75E91CE8"/>
    <w:rsid w:val="75EC42B6"/>
    <w:rsid w:val="75F33E51"/>
    <w:rsid w:val="75F66D26"/>
    <w:rsid w:val="75FC6AC3"/>
    <w:rsid w:val="76342701"/>
    <w:rsid w:val="763931DE"/>
    <w:rsid w:val="76393874"/>
    <w:rsid w:val="76397D18"/>
    <w:rsid w:val="764F3097"/>
    <w:rsid w:val="76546AB4"/>
    <w:rsid w:val="766308F1"/>
    <w:rsid w:val="7671679B"/>
    <w:rsid w:val="76716B5F"/>
    <w:rsid w:val="76760814"/>
    <w:rsid w:val="767D5E56"/>
    <w:rsid w:val="76844273"/>
    <w:rsid w:val="76951F17"/>
    <w:rsid w:val="76BC35B7"/>
    <w:rsid w:val="76C90347"/>
    <w:rsid w:val="76E27503"/>
    <w:rsid w:val="76EA0049"/>
    <w:rsid w:val="76F459ED"/>
    <w:rsid w:val="76F62A88"/>
    <w:rsid w:val="76FD0D45"/>
    <w:rsid w:val="76FD7B4F"/>
    <w:rsid w:val="77071066"/>
    <w:rsid w:val="770F6259"/>
    <w:rsid w:val="77185B7F"/>
    <w:rsid w:val="77264C9F"/>
    <w:rsid w:val="77282E24"/>
    <w:rsid w:val="77335598"/>
    <w:rsid w:val="773C481C"/>
    <w:rsid w:val="773E2058"/>
    <w:rsid w:val="773E6738"/>
    <w:rsid w:val="774553B7"/>
    <w:rsid w:val="77550B81"/>
    <w:rsid w:val="775F730A"/>
    <w:rsid w:val="77607C63"/>
    <w:rsid w:val="777C4360"/>
    <w:rsid w:val="777F52D6"/>
    <w:rsid w:val="778154D2"/>
    <w:rsid w:val="779404FF"/>
    <w:rsid w:val="779E1EC9"/>
    <w:rsid w:val="77AF7427"/>
    <w:rsid w:val="77B17ACF"/>
    <w:rsid w:val="77C80AC5"/>
    <w:rsid w:val="77D0645A"/>
    <w:rsid w:val="77D7743F"/>
    <w:rsid w:val="77E31CE9"/>
    <w:rsid w:val="77E67A2B"/>
    <w:rsid w:val="77EB5041"/>
    <w:rsid w:val="78034B6F"/>
    <w:rsid w:val="7808185B"/>
    <w:rsid w:val="781F538A"/>
    <w:rsid w:val="782236A8"/>
    <w:rsid w:val="782B18E2"/>
    <w:rsid w:val="782B6372"/>
    <w:rsid w:val="78392496"/>
    <w:rsid w:val="783E7867"/>
    <w:rsid w:val="78593A58"/>
    <w:rsid w:val="78680440"/>
    <w:rsid w:val="786D1EFA"/>
    <w:rsid w:val="786F7A21"/>
    <w:rsid w:val="78746DE5"/>
    <w:rsid w:val="787568B7"/>
    <w:rsid w:val="78765F72"/>
    <w:rsid w:val="7880609B"/>
    <w:rsid w:val="788820B5"/>
    <w:rsid w:val="78972AD3"/>
    <w:rsid w:val="789B123B"/>
    <w:rsid w:val="78A0111E"/>
    <w:rsid w:val="78A21BA4"/>
    <w:rsid w:val="78AB6FE1"/>
    <w:rsid w:val="78AD4EAF"/>
    <w:rsid w:val="78AE7934"/>
    <w:rsid w:val="78AF0701"/>
    <w:rsid w:val="78B14006"/>
    <w:rsid w:val="78B26DFF"/>
    <w:rsid w:val="78B8118C"/>
    <w:rsid w:val="78BC49E1"/>
    <w:rsid w:val="78C943A2"/>
    <w:rsid w:val="78CA4C57"/>
    <w:rsid w:val="78CD683B"/>
    <w:rsid w:val="78D163BC"/>
    <w:rsid w:val="78D41F79"/>
    <w:rsid w:val="78D45AB3"/>
    <w:rsid w:val="78DC4CE5"/>
    <w:rsid w:val="78E23F4E"/>
    <w:rsid w:val="78F7281C"/>
    <w:rsid w:val="790742C7"/>
    <w:rsid w:val="791A693D"/>
    <w:rsid w:val="7921264D"/>
    <w:rsid w:val="79250169"/>
    <w:rsid w:val="79334EF2"/>
    <w:rsid w:val="793A6280"/>
    <w:rsid w:val="794E50A5"/>
    <w:rsid w:val="79535359"/>
    <w:rsid w:val="795F5CE7"/>
    <w:rsid w:val="79797086"/>
    <w:rsid w:val="799123FF"/>
    <w:rsid w:val="799225C1"/>
    <w:rsid w:val="79A635CD"/>
    <w:rsid w:val="79B07DDC"/>
    <w:rsid w:val="79B138B7"/>
    <w:rsid w:val="79B80F53"/>
    <w:rsid w:val="79BD7039"/>
    <w:rsid w:val="79EB757B"/>
    <w:rsid w:val="79ED6E4F"/>
    <w:rsid w:val="79FF3899"/>
    <w:rsid w:val="7A074A44"/>
    <w:rsid w:val="7A0F2A35"/>
    <w:rsid w:val="7A214D4A"/>
    <w:rsid w:val="7A282F39"/>
    <w:rsid w:val="7A320D06"/>
    <w:rsid w:val="7A343531"/>
    <w:rsid w:val="7A5731A8"/>
    <w:rsid w:val="7A5944E4"/>
    <w:rsid w:val="7A601D17"/>
    <w:rsid w:val="7A8F1624"/>
    <w:rsid w:val="7A965738"/>
    <w:rsid w:val="7A9725D4"/>
    <w:rsid w:val="7A996E84"/>
    <w:rsid w:val="7AA04369"/>
    <w:rsid w:val="7AAC4588"/>
    <w:rsid w:val="7AB70843"/>
    <w:rsid w:val="7ABC1CA3"/>
    <w:rsid w:val="7AD16697"/>
    <w:rsid w:val="7AE04C06"/>
    <w:rsid w:val="7AED1F94"/>
    <w:rsid w:val="7AF30C33"/>
    <w:rsid w:val="7AF62E6A"/>
    <w:rsid w:val="7AFB559C"/>
    <w:rsid w:val="7AFC477A"/>
    <w:rsid w:val="7AFF2092"/>
    <w:rsid w:val="7B0C2C58"/>
    <w:rsid w:val="7B0F54EB"/>
    <w:rsid w:val="7B1277B8"/>
    <w:rsid w:val="7B134203"/>
    <w:rsid w:val="7B144F61"/>
    <w:rsid w:val="7B340AAD"/>
    <w:rsid w:val="7B4D4962"/>
    <w:rsid w:val="7B4E7DC1"/>
    <w:rsid w:val="7B564EC8"/>
    <w:rsid w:val="7B5D2016"/>
    <w:rsid w:val="7B694CC3"/>
    <w:rsid w:val="7B6A7ECA"/>
    <w:rsid w:val="7B776EB0"/>
    <w:rsid w:val="7B837EAD"/>
    <w:rsid w:val="7B893410"/>
    <w:rsid w:val="7B8E6034"/>
    <w:rsid w:val="7B9C3965"/>
    <w:rsid w:val="7BA23BD0"/>
    <w:rsid w:val="7BA2690A"/>
    <w:rsid w:val="7BA702B4"/>
    <w:rsid w:val="7BA944C5"/>
    <w:rsid w:val="7BB10350"/>
    <w:rsid w:val="7BBB7E32"/>
    <w:rsid w:val="7BC538AF"/>
    <w:rsid w:val="7BC87332"/>
    <w:rsid w:val="7BCD518A"/>
    <w:rsid w:val="7BDF6C6B"/>
    <w:rsid w:val="7BE30826"/>
    <w:rsid w:val="7C09257B"/>
    <w:rsid w:val="7C1822AA"/>
    <w:rsid w:val="7C1E59E5"/>
    <w:rsid w:val="7C300245"/>
    <w:rsid w:val="7C330D65"/>
    <w:rsid w:val="7C352D2F"/>
    <w:rsid w:val="7C376AA7"/>
    <w:rsid w:val="7C3A64E7"/>
    <w:rsid w:val="7C411E99"/>
    <w:rsid w:val="7C432117"/>
    <w:rsid w:val="7C440929"/>
    <w:rsid w:val="7C44439A"/>
    <w:rsid w:val="7C4B60AF"/>
    <w:rsid w:val="7C5B09E8"/>
    <w:rsid w:val="7C611D76"/>
    <w:rsid w:val="7C697C09"/>
    <w:rsid w:val="7C7A19AF"/>
    <w:rsid w:val="7C7B661A"/>
    <w:rsid w:val="7C814C9E"/>
    <w:rsid w:val="7C8E388C"/>
    <w:rsid w:val="7C9B1B97"/>
    <w:rsid w:val="7CA056D4"/>
    <w:rsid w:val="7CA81753"/>
    <w:rsid w:val="7CB023B6"/>
    <w:rsid w:val="7CB416CB"/>
    <w:rsid w:val="7CBD10F7"/>
    <w:rsid w:val="7CCA41E8"/>
    <w:rsid w:val="7CD2057E"/>
    <w:rsid w:val="7CE21D5D"/>
    <w:rsid w:val="7CE3278B"/>
    <w:rsid w:val="7CE3478A"/>
    <w:rsid w:val="7D00036C"/>
    <w:rsid w:val="7D0906A7"/>
    <w:rsid w:val="7D0A7D18"/>
    <w:rsid w:val="7D1208B4"/>
    <w:rsid w:val="7D121B56"/>
    <w:rsid w:val="7D1C2A4E"/>
    <w:rsid w:val="7D220815"/>
    <w:rsid w:val="7D333500"/>
    <w:rsid w:val="7D3D00ED"/>
    <w:rsid w:val="7D4269CE"/>
    <w:rsid w:val="7D575AAC"/>
    <w:rsid w:val="7D6E474B"/>
    <w:rsid w:val="7D733B0F"/>
    <w:rsid w:val="7D75093D"/>
    <w:rsid w:val="7D782ED3"/>
    <w:rsid w:val="7D885165"/>
    <w:rsid w:val="7D8E03D5"/>
    <w:rsid w:val="7D9209CD"/>
    <w:rsid w:val="7D983576"/>
    <w:rsid w:val="7DA57A41"/>
    <w:rsid w:val="7DA63C26"/>
    <w:rsid w:val="7DAB4C6B"/>
    <w:rsid w:val="7DAF2E81"/>
    <w:rsid w:val="7DBF46FC"/>
    <w:rsid w:val="7DC105E8"/>
    <w:rsid w:val="7DCB089E"/>
    <w:rsid w:val="7DD16DBF"/>
    <w:rsid w:val="7DD346E4"/>
    <w:rsid w:val="7DE642E1"/>
    <w:rsid w:val="7DF92E0A"/>
    <w:rsid w:val="7E0471DB"/>
    <w:rsid w:val="7E100ADF"/>
    <w:rsid w:val="7E155106"/>
    <w:rsid w:val="7E162512"/>
    <w:rsid w:val="7E164407"/>
    <w:rsid w:val="7E217B23"/>
    <w:rsid w:val="7E221091"/>
    <w:rsid w:val="7E22507B"/>
    <w:rsid w:val="7E2373CC"/>
    <w:rsid w:val="7E27682C"/>
    <w:rsid w:val="7E3037AE"/>
    <w:rsid w:val="7E3241A4"/>
    <w:rsid w:val="7E337838"/>
    <w:rsid w:val="7E4C40DC"/>
    <w:rsid w:val="7E55191D"/>
    <w:rsid w:val="7E617E0B"/>
    <w:rsid w:val="7E6671D0"/>
    <w:rsid w:val="7E724D5A"/>
    <w:rsid w:val="7E837D82"/>
    <w:rsid w:val="7E8D37A7"/>
    <w:rsid w:val="7EA929DB"/>
    <w:rsid w:val="7EAC722A"/>
    <w:rsid w:val="7EC62364"/>
    <w:rsid w:val="7EDC2841"/>
    <w:rsid w:val="7EE12CFA"/>
    <w:rsid w:val="7EE85BEE"/>
    <w:rsid w:val="7EE94A7C"/>
    <w:rsid w:val="7EF23899"/>
    <w:rsid w:val="7EF4659A"/>
    <w:rsid w:val="7EFC5B0D"/>
    <w:rsid w:val="7F0274FA"/>
    <w:rsid w:val="7F0B3ECA"/>
    <w:rsid w:val="7F0C2DB2"/>
    <w:rsid w:val="7F0F3B31"/>
    <w:rsid w:val="7F1B6B79"/>
    <w:rsid w:val="7F1D5900"/>
    <w:rsid w:val="7F1F7A17"/>
    <w:rsid w:val="7F3E639F"/>
    <w:rsid w:val="7F473538"/>
    <w:rsid w:val="7F473A58"/>
    <w:rsid w:val="7F4B7E2D"/>
    <w:rsid w:val="7F5034BD"/>
    <w:rsid w:val="7F824394"/>
    <w:rsid w:val="7F8525F4"/>
    <w:rsid w:val="7F900E7D"/>
    <w:rsid w:val="7FA846C3"/>
    <w:rsid w:val="7FAC43B7"/>
    <w:rsid w:val="7FB9512D"/>
    <w:rsid w:val="7FF16F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qFormat="1" w:unhideWhenUsed="0" w:uiPriority="2"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4"/>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6">
    <w:name w:val="heading 4"/>
    <w:basedOn w:val="1"/>
    <w:next w:val="1"/>
    <w:autoRedefine/>
    <w:unhideWhenUsed/>
    <w:qFormat/>
    <w:uiPriority w:val="9"/>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6"/>
    <w:basedOn w:val="1"/>
    <w:next w:val="1"/>
    <w:autoRedefine/>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50">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customStyle="1" w:styleId="5">
    <w:name w:val="正文样式"/>
    <w:basedOn w:val="1"/>
    <w:autoRedefine/>
    <w:qFormat/>
    <w:uiPriority w:val="0"/>
    <w:pPr>
      <w:ind w:firstLine="480" w:firstLineChars="200"/>
    </w:pPr>
  </w:style>
  <w:style w:type="paragraph" w:styleId="8">
    <w:name w:val="toc 7"/>
    <w:basedOn w:val="1"/>
    <w:next w:val="1"/>
    <w:autoRedefine/>
    <w:qFormat/>
    <w:uiPriority w:val="0"/>
    <w:pPr>
      <w:ind w:left="2520" w:leftChars="1200"/>
    </w:pPr>
  </w:style>
  <w:style w:type="paragraph" w:styleId="9">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10">
    <w:name w:val="index 5"/>
    <w:basedOn w:val="1"/>
    <w:next w:val="1"/>
    <w:autoRedefine/>
    <w:qFormat/>
    <w:uiPriority w:val="2"/>
    <w:pPr>
      <w:ind w:left="1680"/>
    </w:pPr>
  </w:style>
  <w:style w:type="paragraph" w:styleId="11">
    <w:name w:val="Document Map"/>
    <w:basedOn w:val="1"/>
    <w:link w:val="114"/>
    <w:autoRedefine/>
    <w:semiHidden/>
    <w:unhideWhenUsed/>
    <w:qFormat/>
    <w:uiPriority w:val="99"/>
    <w:rPr>
      <w:rFonts w:ascii="宋体"/>
      <w:sz w:val="18"/>
      <w:szCs w:val="18"/>
    </w:rPr>
  </w:style>
  <w:style w:type="paragraph" w:styleId="12">
    <w:name w:val="toa heading"/>
    <w:basedOn w:val="1"/>
    <w:next w:val="1"/>
    <w:autoRedefine/>
    <w:qFormat/>
    <w:uiPriority w:val="0"/>
    <w:pPr>
      <w:spacing w:before="120"/>
    </w:pPr>
    <w:rPr>
      <w:rFonts w:ascii="Cambria" w:hAnsi="Cambria"/>
      <w:sz w:val="24"/>
      <w:szCs w:val="24"/>
    </w:rPr>
  </w:style>
  <w:style w:type="paragraph" w:styleId="13">
    <w:name w:val="annotation text"/>
    <w:basedOn w:val="1"/>
    <w:link w:val="84"/>
    <w:autoRedefine/>
    <w:unhideWhenUsed/>
    <w:qFormat/>
    <w:uiPriority w:val="0"/>
    <w:pPr>
      <w:jc w:val="left"/>
    </w:pPr>
  </w:style>
  <w:style w:type="paragraph" w:styleId="14">
    <w:name w:val="Body Text"/>
    <w:basedOn w:val="1"/>
    <w:next w:val="1"/>
    <w:link w:val="71"/>
    <w:autoRedefine/>
    <w:qFormat/>
    <w:uiPriority w:val="0"/>
    <w:pPr>
      <w:tabs>
        <w:tab w:val="left" w:pos="567"/>
      </w:tabs>
      <w:spacing w:before="120" w:line="22" w:lineRule="atLeast"/>
    </w:pPr>
    <w:rPr>
      <w:rFonts w:ascii="宋体" w:hAnsi="宋体"/>
      <w:sz w:val="24"/>
    </w:rPr>
  </w:style>
  <w:style w:type="paragraph" w:styleId="15">
    <w:name w:val="Body Text Indent"/>
    <w:basedOn w:val="1"/>
    <w:next w:val="1"/>
    <w:link w:val="89"/>
    <w:autoRedefine/>
    <w:qFormat/>
    <w:uiPriority w:val="0"/>
    <w:pPr>
      <w:spacing w:line="360" w:lineRule="auto"/>
      <w:ind w:firstLine="570"/>
    </w:pPr>
    <w:rPr>
      <w:sz w:val="24"/>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0"/>
    <w:pPr>
      <w:tabs>
        <w:tab w:val="left" w:pos="1260"/>
        <w:tab w:val="right" w:leader="dot" w:pos="8630"/>
      </w:tabs>
      <w:ind w:left="840" w:leftChars="400"/>
    </w:pPr>
  </w:style>
  <w:style w:type="paragraph" w:styleId="18">
    <w:name w:val="Plain Text"/>
    <w:basedOn w:val="1"/>
    <w:link w:val="83"/>
    <w:autoRedefine/>
    <w:qFormat/>
    <w:uiPriority w:val="0"/>
    <w:rPr>
      <w:rFonts w:ascii="宋体" w:hAnsi="Courier New"/>
      <w:szCs w:val="22"/>
    </w:rPr>
  </w:style>
  <w:style w:type="paragraph" w:styleId="19">
    <w:name w:val="toc 8"/>
    <w:basedOn w:val="1"/>
    <w:next w:val="1"/>
    <w:autoRedefine/>
    <w:qFormat/>
    <w:uiPriority w:val="0"/>
    <w:pPr>
      <w:ind w:left="2940" w:leftChars="1400"/>
    </w:pPr>
  </w:style>
  <w:style w:type="paragraph" w:styleId="20">
    <w:name w:val="Date"/>
    <w:basedOn w:val="1"/>
    <w:next w:val="1"/>
    <w:link w:val="67"/>
    <w:autoRedefine/>
    <w:qFormat/>
    <w:uiPriority w:val="0"/>
    <w:pPr>
      <w:ind w:left="100" w:leftChars="2500"/>
    </w:pPr>
    <w:rPr>
      <w:rFonts w:ascii="仿宋_GB2312" w:hAnsi="宋体" w:eastAsia="仿宋_GB2312"/>
      <w:color w:val="000000"/>
      <w:sz w:val="24"/>
    </w:rPr>
  </w:style>
  <w:style w:type="paragraph" w:styleId="21">
    <w:name w:val="Body Text Indent 2"/>
    <w:basedOn w:val="1"/>
    <w:link w:val="90"/>
    <w:autoRedefine/>
    <w:qFormat/>
    <w:uiPriority w:val="0"/>
    <w:pPr>
      <w:ind w:firstLine="480" w:firstLineChars="200"/>
    </w:pPr>
    <w:rPr>
      <w:rFonts w:ascii="仿宋_GB2312" w:eastAsia="仿宋_GB2312"/>
      <w:sz w:val="24"/>
    </w:rPr>
  </w:style>
  <w:style w:type="paragraph" w:styleId="22">
    <w:name w:val="Balloon Text"/>
    <w:basedOn w:val="1"/>
    <w:link w:val="69"/>
    <w:autoRedefine/>
    <w:qFormat/>
    <w:uiPriority w:val="0"/>
    <w:rPr>
      <w:sz w:val="18"/>
      <w:szCs w:val="18"/>
    </w:rPr>
  </w:style>
  <w:style w:type="paragraph" w:styleId="23">
    <w:name w:val="footer"/>
    <w:basedOn w:val="1"/>
    <w:link w:val="70"/>
    <w:autoRedefine/>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4">
    <w:name w:val="header"/>
    <w:basedOn w:val="1"/>
    <w:link w:val="77"/>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28">
    <w:name w:val="List Number 5"/>
    <w:basedOn w:val="1"/>
    <w:autoRedefine/>
    <w:semiHidden/>
    <w:unhideWhenUsed/>
    <w:qFormat/>
    <w:uiPriority w:val="99"/>
    <w:pPr>
      <w:numPr>
        <w:ilvl w:val="0"/>
        <w:numId w:val="2"/>
      </w:numPr>
    </w:pPr>
  </w:style>
  <w:style w:type="paragraph" w:styleId="29">
    <w:name w:val="List"/>
    <w:basedOn w:val="1"/>
    <w:qFormat/>
    <w:uiPriority w:val="0"/>
    <w:pPr>
      <w:ind w:left="200" w:hanging="200" w:hangingChars="200"/>
      <w:jc w:val="both"/>
    </w:pPr>
    <w:rPr>
      <w:rFonts w:ascii="Times New Roman" w:hAnsi="Times New Roman"/>
      <w:kern w:val="2"/>
      <w:sz w:val="21"/>
      <w:szCs w:val="20"/>
      <w:lang w:eastAsia="zh-CN"/>
    </w:rPr>
  </w:style>
  <w:style w:type="paragraph" w:styleId="30">
    <w:name w:val="footnote text"/>
    <w:basedOn w:val="1"/>
    <w:next w:val="14"/>
    <w:link w:val="87"/>
    <w:autoRedefine/>
    <w:qFormat/>
    <w:uiPriority w:val="0"/>
    <w:pPr>
      <w:snapToGrid w:val="0"/>
      <w:jc w:val="left"/>
    </w:pPr>
    <w:rPr>
      <w:sz w:val="18"/>
    </w:rPr>
  </w:style>
  <w:style w:type="paragraph" w:styleId="31">
    <w:name w:val="toc 6"/>
    <w:basedOn w:val="1"/>
    <w:next w:val="1"/>
    <w:autoRedefine/>
    <w:qFormat/>
    <w:uiPriority w:val="0"/>
    <w:pPr>
      <w:ind w:left="2100" w:leftChars="1000"/>
    </w:pPr>
  </w:style>
  <w:style w:type="paragraph" w:styleId="32">
    <w:name w:val="Body Text Indent 3"/>
    <w:basedOn w:val="1"/>
    <w:link w:val="9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3">
    <w:name w:val="index 7"/>
    <w:basedOn w:val="1"/>
    <w:next w:val="1"/>
    <w:autoRedefine/>
    <w:qFormat/>
    <w:uiPriority w:val="0"/>
    <w:pPr>
      <w:autoSpaceDE/>
      <w:autoSpaceDN/>
      <w:adjustRightInd/>
      <w:ind w:left="1200" w:leftChars="1200"/>
    </w:pPr>
    <w:rPr>
      <w:color w:val="auto"/>
      <w:kern w:val="2"/>
      <w:szCs w:val="24"/>
    </w:rPr>
  </w:style>
  <w:style w:type="paragraph" w:styleId="34">
    <w:name w:val="toc 2"/>
    <w:basedOn w:val="1"/>
    <w:next w:val="1"/>
    <w:autoRedefine/>
    <w:qFormat/>
    <w:uiPriority w:val="0"/>
    <w:pPr>
      <w:ind w:left="420" w:leftChars="200"/>
    </w:pPr>
  </w:style>
  <w:style w:type="paragraph" w:styleId="35">
    <w:name w:val="toc 9"/>
    <w:basedOn w:val="1"/>
    <w:next w:val="1"/>
    <w:autoRedefine/>
    <w:qFormat/>
    <w:uiPriority w:val="0"/>
    <w:pPr>
      <w:ind w:left="3360" w:leftChars="1600"/>
    </w:pPr>
  </w:style>
  <w:style w:type="paragraph" w:styleId="36">
    <w:name w:val="Body Text 2"/>
    <w:basedOn w:val="1"/>
    <w:autoRedefine/>
    <w:qFormat/>
    <w:uiPriority w:val="0"/>
    <w:pPr>
      <w:spacing w:after="120" w:line="480" w:lineRule="auto"/>
    </w:pPr>
    <w:rPr>
      <w:rFonts w:ascii="Arial" w:hAnsi="Arial"/>
      <w:sz w:val="24"/>
    </w:rPr>
  </w:style>
  <w:style w:type="paragraph" w:styleId="3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annotation subject"/>
    <w:basedOn w:val="13"/>
    <w:next w:val="13"/>
    <w:link w:val="79"/>
    <w:autoRedefine/>
    <w:qFormat/>
    <w:uiPriority w:val="0"/>
    <w:rPr>
      <w:b/>
      <w:bCs/>
    </w:rPr>
  </w:style>
  <w:style w:type="paragraph" w:styleId="40">
    <w:name w:val="Body Text First Indent"/>
    <w:basedOn w:val="14"/>
    <w:next w:val="1"/>
    <w:autoRedefine/>
    <w:unhideWhenUsed/>
    <w:qFormat/>
    <w:uiPriority w:val="99"/>
    <w:pPr>
      <w:ind w:firstLine="420" w:firstLineChars="100"/>
    </w:pPr>
  </w:style>
  <w:style w:type="paragraph" w:styleId="41">
    <w:name w:val="Body Text First Indent 2"/>
    <w:basedOn w:val="15"/>
    <w:link w:val="98"/>
    <w:autoRedefine/>
    <w:qFormat/>
    <w:uiPriority w:val="0"/>
    <w:pPr>
      <w:ind w:firstLine="420" w:firstLineChars="200"/>
    </w:pPr>
  </w:style>
  <w:style w:type="table" w:styleId="43">
    <w:name w:val="Table Grid"/>
    <w:basedOn w:val="42"/>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4">
    <w:name w:val="Medium Grid 3 Accent 1"/>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5">
    <w:name w:val="Medium Grid 3 Accent 2"/>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6">
    <w:name w:val="Medium Grid 3 Accent 3"/>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7">
    <w:name w:val="Medium Grid 3 Accent 4"/>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8">
    <w:name w:val="Medium Grid 3 Accent 5"/>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9">
    <w:name w:val="Medium Grid 3 Accent 6"/>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51">
    <w:name w:val="Strong"/>
    <w:basedOn w:val="50"/>
    <w:autoRedefine/>
    <w:qFormat/>
    <w:uiPriority w:val="0"/>
    <w:rPr>
      <w:b/>
      <w:bCs/>
      <w:szCs w:val="21"/>
    </w:rPr>
  </w:style>
  <w:style w:type="character" w:styleId="52">
    <w:name w:val="page number"/>
    <w:basedOn w:val="50"/>
    <w:autoRedefine/>
    <w:qFormat/>
    <w:uiPriority w:val="0"/>
    <w:rPr>
      <w:rFonts w:ascii="Times New Roman" w:hAnsi="Times New Roman" w:eastAsia="宋体" w:cs="Times New Roman"/>
    </w:rPr>
  </w:style>
  <w:style w:type="character" w:styleId="53">
    <w:name w:val="Hyperlink"/>
    <w:autoRedefine/>
    <w:qFormat/>
    <w:uiPriority w:val="0"/>
    <w:rPr>
      <w:rFonts w:ascii="Times New Roman" w:hAnsi="Times New Roman" w:eastAsia="宋体" w:cs="Times New Roman"/>
      <w:color w:val="0000FF"/>
      <w:u w:val="single"/>
    </w:rPr>
  </w:style>
  <w:style w:type="character" w:styleId="54">
    <w:name w:val="annotation reference"/>
    <w:autoRedefine/>
    <w:qFormat/>
    <w:uiPriority w:val="0"/>
    <w:rPr>
      <w:rFonts w:ascii="Times New Roman" w:hAnsi="Times New Roman" w:eastAsia="宋体" w:cs="Times New Roman"/>
      <w:sz w:val="21"/>
      <w:szCs w:val="21"/>
    </w:rPr>
  </w:style>
  <w:style w:type="character" w:styleId="55">
    <w:name w:val="HTML Sample"/>
    <w:basedOn w:val="50"/>
    <w:autoRedefine/>
    <w:qFormat/>
    <w:uiPriority w:val="0"/>
    <w:rPr>
      <w:rFonts w:ascii="Courier New" w:hAnsi="Courier New"/>
    </w:rPr>
  </w:style>
  <w:style w:type="paragraph" w:customStyle="1" w:styleId="56">
    <w:name w:val="AONormal"/>
    <w:autoRedefine/>
    <w:qFormat/>
    <w:uiPriority w:val="0"/>
    <w:pPr>
      <w:spacing w:line="260" w:lineRule="atLeast"/>
    </w:pPr>
    <w:rPr>
      <w:rFonts w:ascii="Times New Roman" w:hAnsi="Times New Roman" w:eastAsia="宋体" w:cs="Times New Roman"/>
      <w:sz w:val="22"/>
      <w:szCs w:val="22"/>
      <w:lang w:val="en-GB" w:eastAsia="en-US" w:bidi="ar-SA"/>
    </w:rPr>
  </w:style>
  <w:style w:type="paragraph" w:customStyle="1" w:styleId="57">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8">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9">
    <w:name w:val="Heading2"/>
    <w:basedOn w:val="1"/>
    <w:next w:val="1"/>
    <w:autoRedefine/>
    <w:qFormat/>
    <w:uiPriority w:val="0"/>
    <w:pPr>
      <w:keepNext/>
      <w:numPr>
        <w:ilvl w:val="1"/>
        <w:numId w:val="3"/>
      </w:numPr>
      <w:spacing w:before="240" w:after="60"/>
      <w:jc w:val="left"/>
    </w:pPr>
    <w:rPr>
      <w:rFonts w:ascii="Cambria" w:hAnsi="Cambria" w:eastAsia="宋体" w:cs="Times New Roman"/>
      <w:b/>
      <w:bCs/>
      <w:i/>
      <w:iCs/>
      <w:kern w:val="0"/>
      <w:sz w:val="28"/>
      <w:szCs w:val="28"/>
      <w:lang w:eastAsia="en-US"/>
    </w:rPr>
  </w:style>
  <w:style w:type="paragraph" w:customStyle="1" w:styleId="60">
    <w:name w:val="NormalIndent"/>
    <w:basedOn w:val="1"/>
    <w:autoRedefine/>
    <w:qFormat/>
    <w:uiPriority w:val="0"/>
    <w:pPr>
      <w:ind w:firstLine="420"/>
      <w:jc w:val="left"/>
    </w:pPr>
    <w:rPr>
      <w:rFonts w:ascii="Arial"/>
      <w:kern w:val="0"/>
      <w:sz w:val="24"/>
      <w:szCs w:val="20"/>
    </w:rPr>
  </w:style>
  <w:style w:type="paragraph" w:customStyle="1" w:styleId="61">
    <w:name w:val="_Style 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2">
    <w:name w:val="标题 1 Char"/>
    <w:basedOn w:val="50"/>
    <w:link w:val="2"/>
    <w:autoRedefine/>
    <w:qFormat/>
    <w:uiPriority w:val="0"/>
    <w:rPr>
      <w:rFonts w:ascii="宋体" w:hAnsi="Times New Roman" w:eastAsia="宋体" w:cs="Times New Roman"/>
      <w:b/>
      <w:kern w:val="44"/>
      <w:sz w:val="32"/>
      <w:szCs w:val="20"/>
    </w:rPr>
  </w:style>
  <w:style w:type="character" w:customStyle="1" w:styleId="63">
    <w:name w:val="标题 2 Char"/>
    <w:basedOn w:val="50"/>
    <w:link w:val="3"/>
    <w:autoRedefine/>
    <w:qFormat/>
    <w:uiPriority w:val="0"/>
    <w:rPr>
      <w:rFonts w:ascii="Arial" w:hAnsi="Arial" w:eastAsia="黑体" w:cs="Times New Roman"/>
      <w:b/>
      <w:kern w:val="0"/>
      <w:sz w:val="30"/>
      <w:szCs w:val="20"/>
    </w:rPr>
  </w:style>
  <w:style w:type="character" w:customStyle="1" w:styleId="64">
    <w:name w:val="标题 3 Char"/>
    <w:basedOn w:val="50"/>
    <w:link w:val="4"/>
    <w:autoRedefine/>
    <w:qFormat/>
    <w:uiPriority w:val="0"/>
    <w:rPr>
      <w:rFonts w:ascii="宋体" w:hAnsi="Times New Roman" w:eastAsia="宋体" w:cs="Times New Roman"/>
      <w:b/>
      <w:kern w:val="0"/>
      <w:sz w:val="24"/>
      <w:szCs w:val="20"/>
      <w:u w:val="single"/>
    </w:rPr>
  </w:style>
  <w:style w:type="character" w:customStyle="1" w:styleId="65">
    <w:name w:val="font01"/>
    <w:autoRedefine/>
    <w:qFormat/>
    <w:uiPriority w:val="0"/>
    <w:rPr>
      <w:rFonts w:hint="eastAsia" w:ascii="宋体" w:hAnsi="宋体" w:eastAsia="宋体" w:cs="宋体"/>
      <w:color w:val="000000"/>
      <w:sz w:val="24"/>
      <w:szCs w:val="24"/>
      <w:u w:val="none"/>
    </w:rPr>
  </w:style>
  <w:style w:type="character" w:customStyle="1" w:styleId="66">
    <w:name w:val="批注文字 Char1"/>
    <w:autoRedefine/>
    <w:qFormat/>
    <w:uiPriority w:val="0"/>
    <w:rPr>
      <w:rFonts w:ascii="Times New Roman" w:hAnsi="Times New Roman" w:eastAsia="宋体" w:cs="Times New Roman"/>
      <w:kern w:val="2"/>
      <w:sz w:val="21"/>
      <w:szCs w:val="24"/>
    </w:rPr>
  </w:style>
  <w:style w:type="character" w:customStyle="1" w:styleId="67">
    <w:name w:val="日期 Char"/>
    <w:link w:val="20"/>
    <w:autoRedefine/>
    <w:qFormat/>
    <w:uiPriority w:val="0"/>
    <w:rPr>
      <w:rFonts w:ascii="仿宋_GB2312" w:hAnsi="宋体" w:eastAsia="仿宋_GB2312" w:cs="Times New Roman"/>
      <w:color w:val="000000"/>
      <w:sz w:val="24"/>
      <w:szCs w:val="24"/>
    </w:rPr>
  </w:style>
  <w:style w:type="character" w:customStyle="1" w:styleId="68">
    <w:name w:val="font31"/>
    <w:autoRedefine/>
    <w:qFormat/>
    <w:uiPriority w:val="0"/>
    <w:rPr>
      <w:rFonts w:hint="default" w:ascii="Times New Roman" w:hAnsi="Times New Roman" w:cs="Times New Roman"/>
      <w:color w:val="000000"/>
      <w:sz w:val="20"/>
      <w:szCs w:val="20"/>
      <w:u w:val="none"/>
    </w:rPr>
  </w:style>
  <w:style w:type="character" w:customStyle="1" w:styleId="69">
    <w:name w:val="批注框文本 Char"/>
    <w:link w:val="22"/>
    <w:autoRedefine/>
    <w:qFormat/>
    <w:uiPriority w:val="0"/>
    <w:rPr>
      <w:rFonts w:ascii="Times New Roman" w:hAnsi="Times New Roman" w:eastAsia="宋体" w:cs="Times New Roman"/>
      <w:sz w:val="18"/>
      <w:szCs w:val="18"/>
    </w:rPr>
  </w:style>
  <w:style w:type="character" w:customStyle="1" w:styleId="70">
    <w:name w:val="页脚 Char"/>
    <w:link w:val="23"/>
    <w:autoRedefine/>
    <w:qFormat/>
    <w:uiPriority w:val="0"/>
    <w:rPr>
      <w:rFonts w:ascii="宋体" w:hAnsi="Times New Roman" w:eastAsia="宋体" w:cs="Times New Roman"/>
      <w:sz w:val="18"/>
    </w:rPr>
  </w:style>
  <w:style w:type="character" w:customStyle="1" w:styleId="71">
    <w:name w:val="正文文本 Char"/>
    <w:link w:val="14"/>
    <w:autoRedefine/>
    <w:qFormat/>
    <w:uiPriority w:val="0"/>
    <w:rPr>
      <w:rFonts w:ascii="宋体" w:hAnsi="宋体" w:eastAsia="宋体" w:cs="Times New Roman"/>
      <w:sz w:val="24"/>
      <w:szCs w:val="24"/>
    </w:rPr>
  </w:style>
  <w:style w:type="character" w:customStyle="1" w:styleId="72">
    <w:name w:val="正文缩进 Char1"/>
    <w:link w:val="73"/>
    <w:autoRedefine/>
    <w:qFormat/>
    <w:uiPriority w:val="0"/>
    <w:rPr>
      <w:rFonts w:ascii="宋体" w:hAnsi="Times New Roman" w:eastAsia="宋体" w:cs="Times New Roman"/>
      <w:sz w:val="24"/>
    </w:rPr>
  </w:style>
  <w:style w:type="paragraph" w:customStyle="1" w:styleId="73">
    <w:name w:val="正文缩进1"/>
    <w:basedOn w:val="1"/>
    <w:link w:val="72"/>
    <w:autoRedefine/>
    <w:qFormat/>
    <w:uiPriority w:val="0"/>
    <w:pPr>
      <w:autoSpaceDE w:val="0"/>
      <w:autoSpaceDN w:val="0"/>
      <w:adjustRightInd w:val="0"/>
      <w:ind w:firstLine="420"/>
      <w:jc w:val="left"/>
    </w:pPr>
    <w:rPr>
      <w:rFonts w:ascii="宋体"/>
      <w:sz w:val="24"/>
      <w:szCs w:val="22"/>
    </w:rPr>
  </w:style>
  <w:style w:type="character" w:customStyle="1" w:styleId="74">
    <w:name w:val="批注文字 Char"/>
    <w:autoRedefine/>
    <w:qFormat/>
    <w:uiPriority w:val="0"/>
    <w:rPr>
      <w:rFonts w:ascii="Times New Roman" w:hAnsi="Times New Roman" w:eastAsia="宋体" w:cs="Times New Roman"/>
      <w:kern w:val="2"/>
      <w:sz w:val="21"/>
      <w:szCs w:val="24"/>
    </w:rPr>
  </w:style>
  <w:style w:type="character" w:customStyle="1" w:styleId="75">
    <w:name w:val="font41"/>
    <w:basedOn w:val="50"/>
    <w:autoRedefine/>
    <w:qFormat/>
    <w:uiPriority w:val="0"/>
    <w:rPr>
      <w:rFonts w:hint="eastAsia" w:ascii="宋体" w:hAnsi="宋体" w:eastAsia="宋体"/>
      <w:color w:val="000000"/>
      <w:sz w:val="20"/>
      <w:szCs w:val="20"/>
      <w:u w:val="none"/>
    </w:rPr>
  </w:style>
  <w:style w:type="character" w:customStyle="1" w:styleId="76">
    <w:name w:val="批注框文本 Char1"/>
    <w:autoRedefine/>
    <w:qFormat/>
    <w:uiPriority w:val="0"/>
    <w:rPr>
      <w:rFonts w:ascii="Times New Roman" w:hAnsi="Times New Roman" w:eastAsia="宋体" w:cs="Times New Roman"/>
      <w:kern w:val="2"/>
      <w:sz w:val="18"/>
      <w:szCs w:val="18"/>
    </w:rPr>
  </w:style>
  <w:style w:type="character" w:customStyle="1" w:styleId="77">
    <w:name w:val="页眉 Char"/>
    <w:link w:val="24"/>
    <w:autoRedefine/>
    <w:qFormat/>
    <w:uiPriority w:val="0"/>
    <w:rPr>
      <w:rFonts w:ascii="Times New Roman" w:hAnsi="Times New Roman" w:eastAsia="宋体" w:cs="Times New Roman"/>
      <w:sz w:val="18"/>
      <w:szCs w:val="18"/>
    </w:rPr>
  </w:style>
  <w:style w:type="character" w:customStyle="1" w:styleId="78">
    <w:name w:val="页眉 Char1"/>
    <w:autoRedefine/>
    <w:qFormat/>
    <w:uiPriority w:val="0"/>
    <w:rPr>
      <w:rFonts w:ascii="Times New Roman" w:hAnsi="Times New Roman" w:eastAsia="宋体" w:cs="Times New Roman"/>
      <w:kern w:val="2"/>
      <w:sz w:val="18"/>
      <w:szCs w:val="18"/>
    </w:rPr>
  </w:style>
  <w:style w:type="character" w:customStyle="1" w:styleId="79">
    <w:name w:val="批注主题 Char"/>
    <w:link w:val="39"/>
    <w:autoRedefine/>
    <w:qFormat/>
    <w:uiPriority w:val="0"/>
    <w:rPr>
      <w:rFonts w:ascii="Times New Roman" w:hAnsi="Times New Roman" w:eastAsia="宋体" w:cs="Times New Roman"/>
      <w:b/>
      <w:bCs/>
      <w:szCs w:val="24"/>
    </w:rPr>
  </w:style>
  <w:style w:type="character" w:customStyle="1" w:styleId="80">
    <w:name w:val="纯文本 Char1"/>
    <w:link w:val="81"/>
    <w:autoRedefine/>
    <w:qFormat/>
    <w:uiPriority w:val="99"/>
    <w:rPr>
      <w:rFonts w:ascii="宋体" w:hAnsi="Courier New" w:eastAsia="宋体" w:cs="Times New Roman"/>
    </w:rPr>
  </w:style>
  <w:style w:type="paragraph" w:customStyle="1" w:styleId="81">
    <w:name w:val="纯文本1"/>
    <w:basedOn w:val="1"/>
    <w:link w:val="80"/>
    <w:autoRedefine/>
    <w:qFormat/>
    <w:uiPriority w:val="99"/>
    <w:rPr>
      <w:rFonts w:ascii="宋体" w:hAnsi="Courier New"/>
      <w:szCs w:val="22"/>
    </w:rPr>
  </w:style>
  <w:style w:type="character" w:customStyle="1" w:styleId="82">
    <w:name w:val="批注主题 Char1"/>
    <w:autoRedefine/>
    <w:qFormat/>
    <w:uiPriority w:val="0"/>
    <w:rPr>
      <w:rFonts w:ascii="Times New Roman" w:hAnsi="Times New Roman" w:eastAsia="宋体" w:cs="Times New Roman"/>
      <w:b/>
      <w:bCs/>
      <w:kern w:val="2"/>
      <w:sz w:val="21"/>
      <w:szCs w:val="24"/>
    </w:rPr>
  </w:style>
  <w:style w:type="character" w:customStyle="1" w:styleId="83">
    <w:name w:val="纯文本 Char"/>
    <w:link w:val="18"/>
    <w:autoRedefine/>
    <w:qFormat/>
    <w:uiPriority w:val="0"/>
    <w:rPr>
      <w:rFonts w:ascii="宋体" w:hAnsi="Courier New" w:eastAsia="宋体" w:cs="Times New Roman"/>
    </w:rPr>
  </w:style>
  <w:style w:type="character" w:customStyle="1" w:styleId="84">
    <w:name w:val="批注文字 Char2"/>
    <w:basedOn w:val="50"/>
    <w:link w:val="13"/>
    <w:autoRedefine/>
    <w:semiHidden/>
    <w:qFormat/>
    <w:uiPriority w:val="99"/>
    <w:rPr>
      <w:rFonts w:ascii="Times New Roman" w:hAnsi="Times New Roman" w:eastAsia="宋体" w:cs="Times New Roman"/>
      <w:szCs w:val="24"/>
    </w:rPr>
  </w:style>
  <w:style w:type="character" w:customStyle="1" w:styleId="85">
    <w:name w:val="批注主题 Char2"/>
    <w:basedOn w:val="84"/>
    <w:autoRedefine/>
    <w:semiHidden/>
    <w:qFormat/>
    <w:uiPriority w:val="99"/>
    <w:rPr>
      <w:rFonts w:ascii="Times New Roman" w:hAnsi="Times New Roman" w:eastAsia="宋体" w:cs="Times New Roman"/>
      <w:b/>
      <w:bCs/>
      <w:szCs w:val="24"/>
    </w:rPr>
  </w:style>
  <w:style w:type="character" w:customStyle="1" w:styleId="86">
    <w:name w:val="纯文本 Char2"/>
    <w:basedOn w:val="50"/>
    <w:autoRedefine/>
    <w:semiHidden/>
    <w:qFormat/>
    <w:uiPriority w:val="99"/>
    <w:rPr>
      <w:rFonts w:ascii="宋体" w:hAnsi="Courier New" w:eastAsia="宋体" w:cs="Courier New"/>
      <w:szCs w:val="21"/>
    </w:rPr>
  </w:style>
  <w:style w:type="character" w:customStyle="1" w:styleId="87">
    <w:name w:val="脚注文本 Char"/>
    <w:basedOn w:val="50"/>
    <w:link w:val="30"/>
    <w:autoRedefine/>
    <w:qFormat/>
    <w:uiPriority w:val="0"/>
    <w:rPr>
      <w:rFonts w:ascii="Times New Roman" w:hAnsi="Times New Roman" w:eastAsia="宋体" w:cs="Times New Roman"/>
      <w:sz w:val="18"/>
      <w:szCs w:val="24"/>
    </w:rPr>
  </w:style>
  <w:style w:type="character" w:customStyle="1" w:styleId="88">
    <w:name w:val="正文文本 Char1"/>
    <w:basedOn w:val="50"/>
    <w:autoRedefine/>
    <w:semiHidden/>
    <w:qFormat/>
    <w:uiPriority w:val="99"/>
    <w:rPr>
      <w:rFonts w:ascii="Times New Roman" w:hAnsi="Times New Roman" w:eastAsia="宋体" w:cs="Times New Roman"/>
      <w:szCs w:val="24"/>
    </w:rPr>
  </w:style>
  <w:style w:type="character" w:customStyle="1" w:styleId="89">
    <w:name w:val="正文文本缩进 Char"/>
    <w:basedOn w:val="50"/>
    <w:link w:val="15"/>
    <w:autoRedefine/>
    <w:qFormat/>
    <w:uiPriority w:val="0"/>
    <w:rPr>
      <w:rFonts w:ascii="Times New Roman" w:hAnsi="Times New Roman" w:eastAsia="宋体" w:cs="Times New Roman"/>
      <w:sz w:val="24"/>
      <w:szCs w:val="24"/>
    </w:rPr>
  </w:style>
  <w:style w:type="character" w:customStyle="1" w:styleId="90">
    <w:name w:val="正文文本缩进 2 Char"/>
    <w:basedOn w:val="50"/>
    <w:link w:val="21"/>
    <w:autoRedefine/>
    <w:qFormat/>
    <w:uiPriority w:val="0"/>
    <w:rPr>
      <w:rFonts w:ascii="仿宋_GB2312" w:hAnsi="Times New Roman" w:eastAsia="仿宋_GB2312" w:cs="Times New Roman"/>
      <w:sz w:val="24"/>
      <w:szCs w:val="24"/>
    </w:rPr>
  </w:style>
  <w:style w:type="character" w:customStyle="1" w:styleId="91">
    <w:name w:val="正文文本缩进 3 Char"/>
    <w:basedOn w:val="50"/>
    <w:link w:val="32"/>
    <w:autoRedefine/>
    <w:qFormat/>
    <w:uiPriority w:val="0"/>
    <w:rPr>
      <w:rFonts w:ascii="宋体" w:hAnsi="Times New Roman" w:eastAsia="宋体" w:cs="Times New Roman"/>
      <w:kern w:val="0"/>
      <w:sz w:val="24"/>
      <w:szCs w:val="20"/>
    </w:rPr>
  </w:style>
  <w:style w:type="character" w:customStyle="1" w:styleId="92">
    <w:name w:val="日期 Char1"/>
    <w:basedOn w:val="50"/>
    <w:autoRedefine/>
    <w:semiHidden/>
    <w:qFormat/>
    <w:uiPriority w:val="99"/>
    <w:rPr>
      <w:rFonts w:ascii="Times New Roman" w:hAnsi="Times New Roman" w:eastAsia="宋体" w:cs="Times New Roman"/>
      <w:szCs w:val="24"/>
    </w:rPr>
  </w:style>
  <w:style w:type="character" w:customStyle="1" w:styleId="93">
    <w:name w:val="批注框文本 Char2"/>
    <w:basedOn w:val="50"/>
    <w:autoRedefine/>
    <w:semiHidden/>
    <w:qFormat/>
    <w:uiPriority w:val="99"/>
    <w:rPr>
      <w:rFonts w:ascii="Times New Roman" w:hAnsi="Times New Roman" w:eastAsia="宋体" w:cs="Times New Roman"/>
      <w:sz w:val="18"/>
      <w:szCs w:val="18"/>
    </w:rPr>
  </w:style>
  <w:style w:type="character" w:customStyle="1" w:styleId="94">
    <w:name w:val="页脚 Char1"/>
    <w:basedOn w:val="50"/>
    <w:autoRedefine/>
    <w:semiHidden/>
    <w:qFormat/>
    <w:uiPriority w:val="99"/>
    <w:rPr>
      <w:rFonts w:ascii="Times New Roman" w:hAnsi="Times New Roman" w:eastAsia="宋体" w:cs="Times New Roman"/>
      <w:sz w:val="18"/>
      <w:szCs w:val="18"/>
    </w:rPr>
  </w:style>
  <w:style w:type="character" w:customStyle="1" w:styleId="95">
    <w:name w:val="页眉 Char2"/>
    <w:basedOn w:val="50"/>
    <w:autoRedefine/>
    <w:semiHidden/>
    <w:qFormat/>
    <w:uiPriority w:val="99"/>
    <w:rPr>
      <w:rFonts w:ascii="Times New Roman" w:hAnsi="Times New Roman" w:eastAsia="宋体" w:cs="Times New Roman"/>
      <w:sz w:val="18"/>
      <w:szCs w:val="18"/>
    </w:rPr>
  </w:style>
  <w:style w:type="paragraph" w:styleId="96">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自定义正文"/>
    <w:basedOn w:val="1"/>
    <w:autoRedefine/>
    <w:qFormat/>
    <w:uiPriority w:val="0"/>
    <w:pPr>
      <w:spacing w:afterLines="50"/>
      <w:ind w:firstLine="200" w:firstLineChars="200"/>
    </w:pPr>
    <w:rPr>
      <w:rFonts w:ascii="Calibri" w:hAnsi="Calibri"/>
    </w:rPr>
  </w:style>
  <w:style w:type="character" w:customStyle="1" w:styleId="98">
    <w:name w:val="正文首行缩进 2 Char"/>
    <w:basedOn w:val="89"/>
    <w:link w:val="41"/>
    <w:autoRedefine/>
    <w:qFormat/>
    <w:uiPriority w:val="0"/>
    <w:rPr>
      <w:rFonts w:ascii="Times New Roman" w:hAnsi="Times New Roman" w:eastAsia="宋体" w:cs="Times New Roman"/>
      <w:sz w:val="24"/>
      <w:szCs w:val="24"/>
    </w:rPr>
  </w:style>
  <w:style w:type="paragraph" w:customStyle="1" w:styleId="9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00">
    <w:name w:val="图例"/>
    <w:basedOn w:val="1"/>
    <w:autoRedefine/>
    <w:qFormat/>
    <w:uiPriority w:val="0"/>
    <w:pPr>
      <w:spacing w:before="120" w:after="120"/>
      <w:jc w:val="center"/>
    </w:pPr>
    <w:rPr>
      <w:rFonts w:eastAsia="仿宋_GB2312"/>
      <w:b/>
      <w:szCs w:val="20"/>
    </w:rPr>
  </w:style>
  <w:style w:type="paragraph" w:customStyle="1" w:styleId="101">
    <w:name w:val="_Style 3"/>
    <w:basedOn w:val="1"/>
    <w:autoRedefine/>
    <w:qFormat/>
    <w:uiPriority w:val="0"/>
    <w:pPr>
      <w:ind w:firstLine="420" w:firstLineChars="200"/>
    </w:pPr>
    <w:rPr>
      <w:rFonts w:ascii="Calibri" w:hAnsi="Calibri"/>
      <w:szCs w:val="22"/>
    </w:rPr>
  </w:style>
  <w:style w:type="paragraph" w:customStyle="1" w:styleId="102">
    <w:name w:val="WPSOffice手动目录 1"/>
    <w:autoRedefine/>
    <w:qFormat/>
    <w:uiPriority w:val="0"/>
    <w:rPr>
      <w:rFonts w:ascii="Times New Roman" w:hAnsi="Times New Roman" w:eastAsia="宋体" w:cs="Times New Roman"/>
      <w:lang w:val="en-US" w:eastAsia="zh-CN" w:bidi="ar-SA"/>
    </w:rPr>
  </w:style>
  <w:style w:type="paragraph" w:customStyle="1" w:styleId="103">
    <w:name w:val="索引 11"/>
    <w:basedOn w:val="1"/>
    <w:next w:val="1"/>
    <w:autoRedefine/>
    <w:qFormat/>
    <w:uiPriority w:val="0"/>
    <w:pPr>
      <w:spacing w:line="360" w:lineRule="auto"/>
    </w:pPr>
    <w:rPr>
      <w:rFonts w:ascii="仿宋_GB2312" w:eastAsia="仿宋_GB2312"/>
      <w:sz w:val="24"/>
      <w:szCs w:val="20"/>
    </w:rPr>
  </w:style>
  <w:style w:type="paragraph" w:customStyle="1" w:styleId="104">
    <w:name w:val="Char Char Char Char"/>
    <w:basedOn w:val="1"/>
    <w:autoRedefine/>
    <w:qFormat/>
    <w:uiPriority w:val="0"/>
    <w:pPr>
      <w:tabs>
        <w:tab w:val="left" w:pos="360"/>
      </w:tabs>
      <w:ind w:firstLine="420" w:firstLineChars="150"/>
    </w:pPr>
  </w:style>
  <w:style w:type="paragraph" w:styleId="105">
    <w:name w:val="List Paragraph"/>
    <w:basedOn w:val="1"/>
    <w:autoRedefine/>
    <w:qFormat/>
    <w:uiPriority w:val="0"/>
    <w:pPr>
      <w:widowControl/>
      <w:ind w:firstLine="420" w:firstLineChars="200"/>
      <w:jc w:val="left"/>
    </w:pPr>
    <w:rPr>
      <w:kern w:val="0"/>
      <w:sz w:val="24"/>
    </w:rPr>
  </w:style>
  <w:style w:type="paragraph" w:customStyle="1" w:styleId="106">
    <w:name w:val="Char"/>
    <w:basedOn w:val="1"/>
    <w:autoRedefine/>
    <w:qFormat/>
    <w:uiPriority w:val="0"/>
    <w:pPr>
      <w:tabs>
        <w:tab w:val="left" w:pos="360"/>
      </w:tabs>
    </w:pPr>
    <w:rPr>
      <w:sz w:val="24"/>
    </w:rPr>
  </w:style>
  <w:style w:type="paragraph" w:customStyle="1" w:styleId="107">
    <w:name w:val="列出段落1"/>
    <w:basedOn w:val="1"/>
    <w:autoRedefine/>
    <w:qFormat/>
    <w:uiPriority w:val="0"/>
    <w:pPr>
      <w:ind w:firstLine="420" w:firstLineChars="200"/>
    </w:pPr>
    <w:rPr>
      <w:rFonts w:ascii="Calibri" w:hAnsi="Calibri"/>
      <w:szCs w:val="22"/>
    </w:rPr>
  </w:style>
  <w:style w:type="table" w:customStyle="1" w:styleId="108">
    <w:name w:val="中等深浅网格 31"/>
    <w:basedOn w:val="42"/>
    <w:autoRedefine/>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109">
    <w:name w:val="段"/>
    <w:next w:val="1"/>
    <w:autoRedefine/>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10">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character" w:customStyle="1" w:styleId="111">
    <w:name w:val="font51"/>
    <w:basedOn w:val="50"/>
    <w:autoRedefine/>
    <w:qFormat/>
    <w:uiPriority w:val="0"/>
    <w:rPr>
      <w:rFonts w:hint="eastAsia" w:ascii="宋体" w:hAnsi="宋体" w:eastAsia="宋体" w:cs="宋体"/>
      <w:color w:val="FF0000"/>
      <w:sz w:val="18"/>
      <w:szCs w:val="18"/>
      <w:u w:val="none"/>
    </w:rPr>
  </w:style>
  <w:style w:type="paragraph" w:customStyle="1" w:styleId="112">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样式 标题 6 + 黑色"/>
    <w:basedOn w:val="7"/>
    <w:autoRedefine/>
    <w:qFormat/>
    <w:uiPriority w:val="0"/>
    <w:pPr>
      <w:spacing w:before="120" w:after="60"/>
    </w:pPr>
    <w:rPr>
      <w:color w:val="000000"/>
      <w:sz w:val="28"/>
    </w:rPr>
  </w:style>
  <w:style w:type="character" w:customStyle="1" w:styleId="114">
    <w:name w:val="文档结构图 Char"/>
    <w:basedOn w:val="50"/>
    <w:link w:val="11"/>
    <w:autoRedefine/>
    <w:semiHidden/>
    <w:qFormat/>
    <w:uiPriority w:val="99"/>
    <w:rPr>
      <w:rFonts w:ascii="宋体" w:hAnsi="Times New Roman"/>
      <w:kern w:val="2"/>
      <w:sz w:val="18"/>
      <w:szCs w:val="18"/>
    </w:rPr>
  </w:style>
  <w:style w:type="paragraph" w:customStyle="1" w:styleId="115">
    <w:name w:val="Normal"/>
    <w:autoRedefine/>
    <w:qFormat/>
    <w:uiPriority w:val="0"/>
    <w:rPr>
      <w:rFonts w:ascii="Times New Roman" w:hAnsi="Times New Roman" w:eastAsia="Times New Roman" w:cs="Times New Roman"/>
      <w:sz w:val="24"/>
      <w:szCs w:val="24"/>
      <w:lang w:bidi="ar-SA"/>
    </w:rPr>
  </w:style>
  <w:style w:type="paragraph" w:customStyle="1" w:styleId="116">
    <w:name w:val="NOTE_Normal"/>
    <w:basedOn w:val="1"/>
    <w:next w:val="14"/>
    <w:autoRedefine/>
    <w:qFormat/>
    <w:uiPriority w:val="0"/>
  </w:style>
  <w:style w:type="paragraph" w:customStyle="1" w:styleId="117">
    <w:name w:val="Table Paragraph"/>
    <w:basedOn w:val="1"/>
    <w:autoRedefine/>
    <w:qFormat/>
    <w:uiPriority w:val="1"/>
  </w:style>
  <w:style w:type="paragraph" w:customStyle="1" w:styleId="118">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119">
    <w:name w:val="采购正文"/>
    <w:autoRedefine/>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2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 w:type="table" w:customStyle="1" w:styleId="121">
    <w:name w:val="Table Normal"/>
    <w:autoRedefine/>
    <w:semiHidden/>
    <w:unhideWhenUsed/>
    <w:qFormat/>
    <w:uiPriority w:val="0"/>
    <w:tblPr>
      <w:tblCellMar>
        <w:top w:w="0" w:type="dxa"/>
        <w:left w:w="0" w:type="dxa"/>
        <w:bottom w:w="0" w:type="dxa"/>
        <w:right w:w="0" w:type="dxa"/>
      </w:tblCellMar>
    </w:tblPr>
  </w:style>
  <w:style w:type="paragraph" w:customStyle="1" w:styleId="122">
    <w:name w:val="大标题"/>
    <w:basedOn w:val="1"/>
    <w:next w:val="41"/>
    <w:autoRedefine/>
    <w:qFormat/>
    <w:uiPriority w:val="0"/>
    <w:pPr>
      <w:jc w:val="center"/>
    </w:pPr>
    <w:rPr>
      <w:rFonts w:ascii="Arial" w:hAnsi="Arial" w:eastAsia="宋体" w:cs="Times New Roman"/>
      <w:b/>
      <w:sz w:val="28"/>
      <w:szCs w:val="24"/>
    </w:rPr>
  </w:style>
  <w:style w:type="paragraph" w:customStyle="1" w:styleId="123">
    <w:name w:val="Table Text"/>
    <w:basedOn w:val="1"/>
    <w:autoRedefine/>
    <w:semiHidden/>
    <w:qFormat/>
    <w:uiPriority w:val="0"/>
    <w:rPr>
      <w:rFonts w:ascii="Arial" w:hAnsi="Arial" w:eastAsia="Arial" w:cs="Arial"/>
      <w:sz w:val="21"/>
      <w:szCs w:val="21"/>
      <w:lang w:val="en-US" w:eastAsia="en-US" w:bidi="ar-SA"/>
    </w:rPr>
  </w:style>
  <w:style w:type="paragraph" w:customStyle="1" w:styleId="124">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125">
    <w:name w:val="Normal_0"/>
    <w:autoRedefine/>
    <w:qFormat/>
    <w:uiPriority w:val="0"/>
    <w:rPr>
      <w:rFonts w:ascii="Times New Roman" w:hAnsi="Times New Roman" w:eastAsia="Times New Roman" w:cs="Times New Roman"/>
      <w:sz w:val="24"/>
      <w:szCs w:val="24"/>
      <w:lang w:bidi="ar-SA"/>
    </w:rPr>
  </w:style>
  <w:style w:type="paragraph" w:customStyle="1" w:styleId="126">
    <w:name w:val="[Normal]"/>
    <w:autoRedefine/>
    <w:qFormat/>
    <w:uiPriority w:val="0"/>
    <w:rPr>
      <w:rFonts w:ascii="宋体" w:hAnsi="宋体" w:eastAsia="宋体" w:cs="Times New Roman"/>
      <w:sz w:val="24"/>
      <w:lang w:val="zh-CN" w:eastAsia="zh-CN" w:bidi="ar-SA"/>
    </w:rPr>
  </w:style>
  <w:style w:type="paragraph" w:customStyle="1" w:styleId="127">
    <w:name w:val=" Char"/>
    <w:basedOn w:val="1"/>
    <w:autoRedefine/>
    <w:qFormat/>
    <w:uiPriority w:val="0"/>
    <w:rPr>
      <w:rFonts w:ascii="仿宋_GB2312" w:eastAsia="仿宋_GB2312"/>
      <w:b/>
      <w:sz w:val="32"/>
      <w:szCs w:val="32"/>
    </w:rPr>
  </w:style>
  <w:style w:type="character" w:customStyle="1" w:styleId="128">
    <w:name w:val="NormalCharacter"/>
    <w:autoRedefine/>
    <w:qFormat/>
    <w:uiPriority w:val="0"/>
    <w:rPr>
      <w:rFonts w:ascii="Calibri" w:hAnsi="Calibri" w:eastAsia="宋体"/>
      <w:kern w:val="2"/>
      <w:sz w:val="21"/>
      <w:szCs w:val="24"/>
      <w:lang w:val="en-US" w:eastAsia="zh-CN" w:bidi="ar-SA"/>
    </w:rPr>
  </w:style>
  <w:style w:type="paragraph" w:customStyle="1" w:styleId="129">
    <w:name w:val="Heading 81"/>
    <w:basedOn w:val="1"/>
    <w:autoRedefine/>
    <w:qFormat/>
    <w:uiPriority w:val="1"/>
    <w:pPr>
      <w:spacing w:before="8"/>
      <w:outlineLvl w:val="8"/>
    </w:pPr>
    <w:rPr>
      <w:rFonts w:ascii="黑体" w:hAnsi="黑体"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theme" Target="theme/theme1.xml"/><Relationship Id="rId42" Type="http://schemas.openxmlformats.org/officeDocument/2006/relationships/footer" Target="footer25.xml"/><Relationship Id="rId41" Type="http://schemas.openxmlformats.org/officeDocument/2006/relationships/header" Target="header15.xml"/><Relationship Id="rId40" Type="http://schemas.openxmlformats.org/officeDocument/2006/relationships/footer" Target="footer24.xml"/><Relationship Id="rId4" Type="http://schemas.openxmlformats.org/officeDocument/2006/relationships/footer" Target="footer1.xml"/><Relationship Id="rId39" Type="http://schemas.openxmlformats.org/officeDocument/2006/relationships/header" Target="header14.xml"/><Relationship Id="rId38" Type="http://schemas.openxmlformats.org/officeDocument/2006/relationships/footer" Target="footer23.xml"/><Relationship Id="rId37" Type="http://schemas.openxmlformats.org/officeDocument/2006/relationships/footer" Target="footer22.xml"/><Relationship Id="rId36" Type="http://schemas.openxmlformats.org/officeDocument/2006/relationships/footer" Target="footer21.xml"/><Relationship Id="rId35" Type="http://schemas.openxmlformats.org/officeDocument/2006/relationships/header" Target="header13.xml"/><Relationship Id="rId34" Type="http://schemas.openxmlformats.org/officeDocument/2006/relationships/footer" Target="footer20.xml"/><Relationship Id="rId33" Type="http://schemas.openxmlformats.org/officeDocument/2006/relationships/header" Target="header12.xml"/><Relationship Id="rId32" Type="http://schemas.openxmlformats.org/officeDocument/2006/relationships/footer" Target="footer19.xml"/><Relationship Id="rId31" Type="http://schemas.openxmlformats.org/officeDocument/2006/relationships/header" Target="header11.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header" Target="header10.xml"/><Relationship Id="rId28" Type="http://schemas.openxmlformats.org/officeDocument/2006/relationships/footer" Target="footer17.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header" Target="header8.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128</Pages>
  <Words>27179</Words>
  <Characters>28740</Characters>
  <Lines>311</Lines>
  <Paragraphs>87</Paragraphs>
  <TotalTime>21</TotalTime>
  <ScaleCrop>false</ScaleCrop>
  <LinksUpToDate>false</LinksUpToDate>
  <CharactersWithSpaces>32972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2021-03-23T08:52:00Z</dcterms:created>
  <dc:creator>Administrator</dc:creator>
  <cp:lastModifiedBy>笑哈哈的孝</cp:lastModifiedBy>
  <cp:lastPrinted>2026-02-26T09:59:00Z</cp:lastPrinted>
  <dcterms:modified xsi:type="dcterms:W3CDTF">2026-05-15T05:04:57Z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50DE2FC76CE6402280E16365B66DC850_13</vt:lpwstr>
  </property>
  <property fmtid="{D5CDD505-2E9C-101B-9397-08002B2CF9AE}" pid="4" name="KSOTemplateDocerSaveRecord">
    <vt:lpwstr>eyJoZGlkIjoiNDc5ZjJjNjE4MWU0MjQ5YWFlMWUyMjU2MGE4NTVkMDYiLCJ1c2VySWQiOiIzMzkxNzI0MTEifQ==</vt:lpwstr>
  </property>
</Properties>
</file>