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3514">
      <w:pPr>
        <w:spacing w:line="360" w:lineRule="auto"/>
        <w:jc w:val="center"/>
        <w:rPr>
          <w:rFonts w:hint="eastAsia" w:ascii="宋体" w:hAnsi="宋体" w:eastAsia="宋体" w:cs="宋体"/>
          <w:b/>
          <w:color w:val="auto"/>
          <w:kern w:val="0"/>
          <w:sz w:val="44"/>
          <w:szCs w:val="20"/>
          <w:highlight w:val="none"/>
        </w:rPr>
      </w:pPr>
      <w:bookmarkStart w:id="0" w:name="_Toc243750440"/>
    </w:p>
    <w:p w14:paraId="20D38159">
      <w:pPr>
        <w:spacing w:line="720" w:lineRule="auto"/>
        <w:jc w:val="center"/>
        <w:rPr>
          <w:rFonts w:hint="eastAsia" w:ascii="宋体" w:hAnsi="宋体" w:eastAsia="宋体" w:cs="宋体"/>
          <w:b/>
          <w:color w:val="auto"/>
          <w:sz w:val="60"/>
          <w:szCs w:val="40"/>
          <w:highlight w:val="none"/>
          <w:lang w:eastAsia="zh-CN"/>
        </w:rPr>
      </w:pPr>
      <w:r>
        <w:rPr>
          <w:rFonts w:hint="eastAsia" w:ascii="宋体" w:hAnsi="宋体" w:eastAsia="宋体" w:cs="宋体"/>
          <w:b/>
          <w:color w:val="auto"/>
          <w:kern w:val="0"/>
          <w:sz w:val="60"/>
          <w:szCs w:val="28"/>
          <w:highlight w:val="none"/>
          <w:lang w:eastAsia="zh-CN"/>
        </w:rPr>
        <w:t>香格里拉特殊教育学校培智教育教学设施设备采购</w:t>
      </w:r>
    </w:p>
    <w:p w14:paraId="0FAB8421">
      <w:pPr>
        <w:spacing w:line="360" w:lineRule="auto"/>
        <w:jc w:val="center"/>
        <w:rPr>
          <w:rFonts w:hint="eastAsia" w:ascii="宋体" w:hAnsi="宋体" w:eastAsia="宋体" w:cs="宋体"/>
          <w:color w:val="auto"/>
          <w:sz w:val="44"/>
          <w:highlight w:val="none"/>
        </w:rPr>
      </w:pPr>
    </w:p>
    <w:p w14:paraId="0427535D">
      <w:pPr>
        <w:spacing w:line="360" w:lineRule="auto"/>
        <w:jc w:val="center"/>
        <w:rPr>
          <w:rFonts w:hint="eastAsia" w:ascii="宋体" w:hAnsi="宋体" w:eastAsia="宋体" w:cs="宋体"/>
          <w:color w:val="auto"/>
          <w:sz w:val="44"/>
          <w:highlight w:val="none"/>
        </w:rPr>
      </w:pPr>
    </w:p>
    <w:p w14:paraId="352888B2">
      <w:pPr>
        <w:spacing w:line="360" w:lineRule="auto"/>
        <w:jc w:val="center"/>
        <w:rPr>
          <w:rFonts w:hint="eastAsia" w:ascii="宋体" w:hAnsi="宋体" w:eastAsia="宋体" w:cs="宋体"/>
          <w:color w:val="auto"/>
          <w:sz w:val="44"/>
          <w:highlight w:val="none"/>
        </w:rPr>
      </w:pPr>
    </w:p>
    <w:p w14:paraId="46A1A10A">
      <w:pPr>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highlight w:val="none"/>
        </w:rPr>
        <w:drawing>
          <wp:anchor distT="0" distB="0" distL="114300" distR="114300" simplePos="0" relativeHeight="251663360" behindDoc="1" locked="0" layoutInCell="1" allowOverlap="1">
            <wp:simplePos x="0" y="0"/>
            <wp:positionH relativeFrom="column">
              <wp:posOffset>1191260</wp:posOffset>
            </wp:positionH>
            <wp:positionV relativeFrom="paragraph">
              <wp:posOffset>149225</wp:posOffset>
            </wp:positionV>
            <wp:extent cx="2789555" cy="2789555"/>
            <wp:effectExtent l="0" t="0" r="14605" b="14605"/>
            <wp:wrapNone/>
            <wp:docPr id="2" name="图片 2" descr="中恒  定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恒  定稿_画板 1"/>
                    <pic:cNvPicPr>
                      <a:picLocks noChangeAspect="1"/>
                    </pic:cNvPicPr>
                  </pic:nvPicPr>
                  <pic:blipFill>
                    <a:blip r:embed="rId17"/>
                    <a:stretch>
                      <a:fillRect/>
                    </a:stretch>
                  </pic:blipFill>
                  <pic:spPr>
                    <a:xfrm>
                      <a:off x="0" y="0"/>
                      <a:ext cx="2789555" cy="2789555"/>
                    </a:xfrm>
                    <a:prstGeom prst="rect">
                      <a:avLst/>
                    </a:prstGeom>
                  </pic:spPr>
                </pic:pic>
              </a:graphicData>
            </a:graphic>
          </wp:anchor>
        </w:drawing>
      </w:r>
      <w:r>
        <w:rPr>
          <w:rFonts w:hint="eastAsia" w:ascii="宋体" w:hAnsi="宋体" w:eastAsia="宋体" w:cs="宋体"/>
          <w:b/>
          <w:bCs/>
          <w:color w:val="auto"/>
          <w:sz w:val="84"/>
          <w:szCs w:val="84"/>
          <w:highlight w:val="none"/>
        </w:rPr>
        <w:t>招标文件</w:t>
      </w:r>
    </w:p>
    <w:p w14:paraId="06C8BAC2">
      <w:pPr>
        <w:spacing w:line="360" w:lineRule="auto"/>
        <w:rPr>
          <w:rFonts w:hint="eastAsia" w:ascii="宋体" w:hAnsi="宋体" w:eastAsia="宋体" w:cs="宋体"/>
          <w:color w:val="auto"/>
          <w:highlight w:val="none"/>
        </w:rPr>
      </w:pPr>
    </w:p>
    <w:p w14:paraId="6346BE12">
      <w:pPr>
        <w:spacing w:line="360" w:lineRule="auto"/>
        <w:rPr>
          <w:rFonts w:hint="eastAsia" w:ascii="宋体" w:hAnsi="宋体" w:eastAsia="宋体" w:cs="宋体"/>
          <w:color w:val="auto"/>
          <w:highlight w:val="none"/>
        </w:rPr>
      </w:pPr>
    </w:p>
    <w:p w14:paraId="4F4218BA">
      <w:pPr>
        <w:spacing w:line="360" w:lineRule="auto"/>
        <w:rPr>
          <w:rFonts w:hint="eastAsia" w:ascii="宋体" w:hAnsi="宋体" w:eastAsia="宋体" w:cs="宋体"/>
          <w:color w:val="auto"/>
          <w:highlight w:val="none"/>
        </w:rPr>
      </w:pPr>
    </w:p>
    <w:p w14:paraId="3363B112">
      <w:pPr>
        <w:spacing w:line="360" w:lineRule="auto"/>
        <w:rPr>
          <w:rFonts w:hint="eastAsia" w:ascii="宋体" w:hAnsi="宋体" w:eastAsia="宋体" w:cs="宋体"/>
          <w:color w:val="auto"/>
          <w:highlight w:val="none"/>
        </w:rPr>
      </w:pPr>
    </w:p>
    <w:p w14:paraId="5E0F829F">
      <w:pPr>
        <w:spacing w:line="360" w:lineRule="auto"/>
        <w:rPr>
          <w:rFonts w:hint="eastAsia" w:ascii="宋体" w:hAnsi="宋体" w:eastAsia="宋体" w:cs="宋体"/>
          <w:color w:val="auto"/>
          <w:highlight w:val="none"/>
        </w:rPr>
      </w:pPr>
    </w:p>
    <w:p w14:paraId="4F7F59F4">
      <w:pPr>
        <w:spacing w:line="360" w:lineRule="auto"/>
        <w:rPr>
          <w:rFonts w:hint="eastAsia" w:ascii="宋体" w:hAnsi="宋体" w:eastAsia="宋体" w:cs="宋体"/>
          <w:b/>
          <w:bCs/>
          <w:color w:val="auto"/>
          <w:highlight w:val="none"/>
        </w:rPr>
      </w:pPr>
    </w:p>
    <w:p w14:paraId="44A6D696">
      <w:pPr>
        <w:spacing w:line="360" w:lineRule="auto"/>
        <w:rPr>
          <w:rFonts w:hint="eastAsia" w:ascii="宋体" w:hAnsi="宋体" w:eastAsia="宋体" w:cs="宋体"/>
          <w:color w:val="auto"/>
          <w:highlight w:val="none"/>
        </w:rPr>
      </w:pPr>
    </w:p>
    <w:p w14:paraId="6C4967E3">
      <w:pPr>
        <w:spacing w:line="360" w:lineRule="auto"/>
        <w:rPr>
          <w:rFonts w:hint="eastAsia" w:ascii="宋体" w:hAnsi="宋体" w:eastAsia="宋体" w:cs="宋体"/>
          <w:color w:val="auto"/>
          <w:highlight w:val="none"/>
        </w:rPr>
      </w:pPr>
    </w:p>
    <w:p w14:paraId="6172CA6C">
      <w:pPr>
        <w:spacing w:line="360" w:lineRule="auto"/>
        <w:rPr>
          <w:rFonts w:hint="eastAsia" w:ascii="宋体" w:hAnsi="宋体" w:eastAsia="宋体" w:cs="宋体"/>
          <w:color w:val="auto"/>
          <w:highlight w:val="none"/>
        </w:rPr>
      </w:pPr>
    </w:p>
    <w:p w14:paraId="42E4A301">
      <w:pPr>
        <w:spacing w:line="360" w:lineRule="auto"/>
        <w:rPr>
          <w:rFonts w:hint="eastAsia" w:ascii="宋体" w:hAnsi="宋体" w:eastAsia="宋体" w:cs="宋体"/>
          <w:color w:val="auto"/>
          <w:highlight w:val="none"/>
        </w:rPr>
      </w:pPr>
    </w:p>
    <w:p w14:paraId="44D85340">
      <w:pPr>
        <w:spacing w:after="240" w:line="360" w:lineRule="auto"/>
        <w:jc w:val="center"/>
        <w:rPr>
          <w:rFonts w:hint="eastAsia" w:ascii="宋体" w:hAnsi="宋体" w:eastAsia="宋体" w:cs="宋体"/>
          <w:b/>
          <w:bCs/>
          <w:color w:val="auto"/>
          <w:sz w:val="32"/>
          <w:highlight w:val="none"/>
          <w:lang w:eastAsia="zh-CN"/>
        </w:rPr>
      </w:pPr>
      <w:r>
        <w:rPr>
          <w:rFonts w:hint="eastAsia" w:ascii="宋体" w:hAnsi="宋体" w:eastAsia="宋体" w:cs="宋体"/>
          <w:b/>
          <w:bCs/>
          <w:color w:val="auto"/>
          <w:sz w:val="32"/>
          <w:highlight w:val="none"/>
        </w:rPr>
        <w:t>采购人：</w:t>
      </w:r>
      <w:r>
        <w:rPr>
          <w:rFonts w:hint="eastAsia" w:ascii="宋体" w:hAnsi="宋体" w:eastAsia="宋体" w:cs="宋体"/>
          <w:b/>
          <w:bCs/>
          <w:color w:val="auto"/>
          <w:sz w:val="32"/>
          <w:highlight w:val="none"/>
          <w:lang w:eastAsia="zh-CN"/>
        </w:rPr>
        <w:t>香格里拉市教育体育局</w:t>
      </w:r>
    </w:p>
    <w:p w14:paraId="0FED940D">
      <w:pPr>
        <w:spacing w:after="240"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采购代理机构：云南中恒项目管理有限公司</w:t>
      </w:r>
    </w:p>
    <w:p w14:paraId="401AAA62">
      <w:pPr>
        <w:spacing w:after="240" w:line="360" w:lineRule="auto"/>
        <w:jc w:val="center"/>
        <w:rPr>
          <w:rFonts w:hint="eastAsia" w:ascii="宋体" w:hAnsi="宋体" w:eastAsia="宋体" w:cs="宋体"/>
          <w:b/>
          <w:bCs/>
          <w:color w:val="auto"/>
          <w:sz w:val="28"/>
          <w:highlight w:val="none"/>
        </w:rPr>
      </w:pPr>
      <w:r>
        <w:rPr>
          <w:rFonts w:hint="eastAsia" w:ascii="宋体" w:hAnsi="宋体" w:eastAsia="宋体" w:cs="宋体"/>
          <w:b/>
          <w:bCs/>
          <w:color w:val="auto"/>
          <w:sz w:val="32"/>
          <w:highlight w:val="none"/>
        </w:rPr>
        <w:t>日    期：202</w:t>
      </w:r>
      <w:r>
        <w:rPr>
          <w:rFonts w:hint="eastAsia" w:ascii="宋体" w:hAnsi="宋体" w:eastAsia="宋体" w:cs="宋体"/>
          <w:b/>
          <w:bCs/>
          <w:color w:val="auto"/>
          <w:sz w:val="32"/>
          <w:highlight w:val="none"/>
          <w:lang w:val="en-US" w:eastAsia="zh-CN"/>
        </w:rPr>
        <w:t>6</w:t>
      </w:r>
      <w:r>
        <w:rPr>
          <w:rFonts w:hint="eastAsia" w:ascii="宋体" w:hAnsi="宋体" w:eastAsia="宋体" w:cs="宋体"/>
          <w:b/>
          <w:bCs/>
          <w:color w:val="auto"/>
          <w:sz w:val="32"/>
          <w:highlight w:val="none"/>
        </w:rPr>
        <w:t>年</w:t>
      </w:r>
      <w:r>
        <w:rPr>
          <w:rFonts w:hint="eastAsia" w:ascii="宋体" w:hAnsi="宋体" w:eastAsia="宋体" w:cs="宋体"/>
          <w:b/>
          <w:bCs/>
          <w:color w:val="auto"/>
          <w:sz w:val="32"/>
          <w:highlight w:val="none"/>
          <w:lang w:val="en-US" w:eastAsia="zh-CN"/>
        </w:rPr>
        <w:t>5</w:t>
      </w:r>
      <w:r>
        <w:rPr>
          <w:rFonts w:hint="eastAsia" w:ascii="宋体" w:hAnsi="宋体" w:eastAsia="宋体" w:cs="宋体"/>
          <w:b/>
          <w:bCs/>
          <w:color w:val="auto"/>
          <w:sz w:val="32"/>
          <w:highlight w:val="none"/>
        </w:rPr>
        <w:t>月</w:t>
      </w:r>
    </w:p>
    <w:bookmarkEnd w:id="0"/>
    <w:p w14:paraId="5FD125A8">
      <w:pPr>
        <w:pageBreakBefore/>
        <w:spacing w:line="360" w:lineRule="auto"/>
        <w:jc w:val="center"/>
        <w:rPr>
          <w:rFonts w:hint="eastAsia" w:ascii="宋体" w:hAnsi="宋体" w:eastAsia="宋体" w:cs="宋体"/>
          <w:b/>
          <w:bCs/>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pgNumType w:start="0"/>
          <w:cols w:space="0" w:num="1"/>
          <w:rtlGutter w:val="0"/>
          <w:docGrid w:type="lines" w:linePitch="318" w:charSpace="0"/>
        </w:sectPr>
      </w:pPr>
      <w:bookmarkStart w:id="1" w:name="_Toc152042286"/>
      <w:bookmarkStart w:id="2" w:name="_Toc144974478"/>
    </w:p>
    <w:p w14:paraId="02868294">
      <w:pPr>
        <w:pageBreakBefore/>
        <w:spacing w:line="360" w:lineRule="auto"/>
        <w:jc w:val="center"/>
        <w:rPr>
          <w:rFonts w:hint="eastAsia" w:ascii="宋体" w:hAnsi="宋体" w:eastAsia="宋体" w:cs="宋体"/>
          <w:b/>
          <w:bCs/>
          <w:color w:val="auto"/>
          <w:sz w:val="36"/>
          <w:szCs w:val="28"/>
          <w:highlight w:val="none"/>
        </w:rPr>
      </w:pPr>
      <w:r>
        <w:rPr>
          <w:rFonts w:hint="eastAsia" w:ascii="宋体" w:hAnsi="宋体" w:eastAsia="宋体" w:cs="宋体"/>
          <w:b/>
          <w:bCs/>
          <w:color w:val="auto"/>
          <w:sz w:val="36"/>
          <w:szCs w:val="28"/>
          <w:highlight w:val="none"/>
        </w:rPr>
        <w:t>目    录</w:t>
      </w:r>
      <w:bookmarkEnd w:id="1"/>
      <w:bookmarkEnd w:id="2"/>
    </w:p>
    <w:p w14:paraId="60101F6B">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"_Toc15189"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_Toc15189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8D1BB7E">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"_Toc32041"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_Toc32041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CD4849">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"_Toc32504"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8361962">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 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0B07547">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"_Toc22913"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56EF8E7">
      <w:pPr>
        <w:pStyle w:val="15"/>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"_Toc29756"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_Toc29756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BE304C">
      <w:pPr>
        <w:pStyle w:val="11"/>
        <w:tabs>
          <w:tab w:val="right" w:leader="dot" w:pos="8306"/>
        </w:tabs>
        <w:rPr>
          <w:rFonts w:hint="eastAsia" w:ascii="宋体" w:hAnsi="宋体" w:eastAsia="宋体" w:cs="宋体"/>
          <w:color w:val="auto"/>
          <w:highlight w:val="none"/>
        </w:rPr>
      </w:pPr>
    </w:p>
    <w:p w14:paraId="1344AEAC">
      <w:pPr>
        <w:pStyle w:val="16"/>
        <w:tabs>
          <w:tab w:val="right" w:leader="dot" w:pos="8296"/>
        </w:tabs>
        <w:spacing w:line="360" w:lineRule="auto"/>
        <w:rPr>
          <w:rFonts w:hint="eastAsia" w:ascii="宋体" w:hAnsi="宋体" w:eastAsia="宋体" w:cs="宋体"/>
          <w:color w:val="auto"/>
          <w:highlight w:val="none"/>
        </w:rPr>
        <w:sectPr>
          <w:footerReference r:id="rId10" w:type="first"/>
          <w:footerReference r:id="rId9" w:type="default"/>
          <w:pgSz w:w="11906" w:h="16838"/>
          <w:pgMar w:top="1417" w:right="1417" w:bottom="1417" w:left="1417" w:header="850" w:footer="992" w:gutter="0"/>
          <w:pgNumType w:start="1"/>
          <w:cols w:space="0" w:num="1"/>
          <w:titlePg/>
          <w:rtlGutter w:val="0"/>
          <w:docGrid w:type="lines" w:linePitch="318" w:charSpace="0"/>
        </w:sectPr>
      </w:pPr>
      <w:r>
        <w:rPr>
          <w:rFonts w:hint="eastAsia" w:ascii="宋体" w:hAnsi="宋体" w:eastAsia="宋体" w:cs="宋体"/>
          <w:color w:val="auto"/>
          <w:highlight w:val="none"/>
        </w:rPr>
        <w:fldChar w:fldCharType="end"/>
      </w:r>
    </w:p>
    <w:p w14:paraId="0D57CE4E">
      <w:pPr>
        <w:pStyle w:val="5"/>
        <w:numPr>
          <w:ilvl w:val="0"/>
          <w:numId w:val="1"/>
        </w:numPr>
        <w:spacing w:before="120" w:after="120" w:line="360" w:lineRule="auto"/>
        <w:jc w:val="center"/>
        <w:rPr>
          <w:rFonts w:hint="eastAsia" w:ascii="宋体" w:hAnsi="宋体" w:eastAsia="宋体" w:cs="宋体"/>
          <w:b w:val="0"/>
          <w:bCs w:val="0"/>
          <w:color w:val="auto"/>
          <w:sz w:val="32"/>
          <w:highlight w:val="none"/>
        </w:rPr>
      </w:pPr>
      <w:bookmarkStart w:id="3" w:name="_Toc15189"/>
      <w:bookmarkStart w:id="4" w:name="_Toc152045527"/>
      <w:bookmarkStart w:id="5" w:name="_Toc152042303"/>
      <w:bookmarkStart w:id="6" w:name="_Toc144974495"/>
      <w:r>
        <w:rPr>
          <w:rFonts w:hint="eastAsia" w:ascii="宋体" w:hAnsi="宋体" w:eastAsia="宋体" w:cs="宋体"/>
          <w:b w:val="0"/>
          <w:bCs w:val="0"/>
          <w:color w:val="auto"/>
          <w:sz w:val="32"/>
          <w:highlight w:val="none"/>
        </w:rPr>
        <w:t>招标公告</w:t>
      </w:r>
      <w:bookmarkEnd w:id="3"/>
    </w:p>
    <w:p w14:paraId="14EEDEB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CDDD33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香格里拉特殊教育学校培智教育教学设施设备采购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“政采云”平台（网址：http：//www.zcygov.cn）</w:t>
      </w:r>
      <w:r>
        <w:rPr>
          <w:rFonts w:hint="eastAsia" w:ascii="宋体" w:hAnsi="宋体" w:eastAsia="宋体" w:cs="宋体"/>
          <w:color w:val="auto"/>
          <w:szCs w:val="21"/>
          <w:highlight w:val="none"/>
        </w:rPr>
        <w:t>获取（下载）采购文件，并于</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15</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eastAsia="zh-CN"/>
        </w:rPr>
        <w:t>9点00分</w:t>
      </w:r>
      <w:r>
        <w:rPr>
          <w:rFonts w:hint="eastAsia" w:ascii="宋体" w:hAnsi="宋体" w:eastAsia="宋体" w:cs="宋体"/>
          <w:color w:val="auto"/>
          <w:szCs w:val="21"/>
          <w:highlight w:val="none"/>
        </w:rPr>
        <w:t>（北京时间）前递交投标文件。</w:t>
      </w:r>
    </w:p>
    <w:p w14:paraId="70F278A7">
      <w:pPr>
        <w:pStyle w:val="23"/>
        <w:spacing w:line="360" w:lineRule="auto"/>
        <w:rPr>
          <w:rFonts w:hint="eastAsia" w:ascii="宋体" w:hAnsi="宋体" w:eastAsia="宋体" w:cs="宋体"/>
          <w:b/>
          <w:color w:val="auto"/>
          <w:highlight w:val="none"/>
        </w:rPr>
      </w:pPr>
      <w:bookmarkStart w:id="7" w:name="_Toc12248"/>
      <w:bookmarkStart w:id="8" w:name="_Toc28228"/>
      <w:r>
        <w:rPr>
          <w:rFonts w:hint="eastAsia" w:ascii="宋体" w:hAnsi="宋体" w:eastAsia="宋体" w:cs="宋体"/>
          <w:b/>
          <w:color w:val="auto"/>
          <w:highlight w:val="none"/>
        </w:rPr>
        <w:t>一、项目基本情况</w:t>
      </w:r>
      <w:bookmarkEnd w:id="7"/>
      <w:bookmarkEnd w:id="8"/>
    </w:p>
    <w:p w14:paraId="748AAD0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项目编号：DQZC2026-G1-00097-YNZH-0004</w:t>
      </w:r>
    </w:p>
    <w:p w14:paraId="09315F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香格里拉特殊教育学校培智教育教学设施设备采购</w:t>
      </w:r>
    </w:p>
    <w:p w14:paraId="14EE74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6616193.2</w:t>
      </w:r>
      <w:r>
        <w:rPr>
          <w:rFonts w:hint="eastAsia" w:ascii="宋体" w:hAnsi="宋体" w:eastAsia="宋体" w:cs="宋体"/>
          <w:color w:val="auto"/>
          <w:szCs w:val="21"/>
          <w:highlight w:val="none"/>
        </w:rPr>
        <w:t>元</w:t>
      </w:r>
    </w:p>
    <w:p w14:paraId="3D0C16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6616193.2</w:t>
      </w:r>
      <w:r>
        <w:rPr>
          <w:rFonts w:hint="eastAsia" w:ascii="宋体" w:hAnsi="宋体" w:eastAsia="宋体" w:cs="宋体"/>
          <w:color w:val="auto"/>
          <w:szCs w:val="21"/>
          <w:highlight w:val="none"/>
        </w:rPr>
        <w:t>元</w:t>
      </w:r>
    </w:p>
    <w:p w14:paraId="5B2DFE79">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highlight w:val="none"/>
          <w:lang w:eastAsia="zh-CN"/>
        </w:rPr>
        <w:t>香格里拉特殊教育学校培智教育教学设施设备采购：无障碍设施设备、录音棚设备、教学楼相关功能室规划及设施设备、职业实训设备、功能室补充设备、乐器、多功能厅设备、 室内体育馆设备等</w:t>
      </w:r>
      <w:r>
        <w:rPr>
          <w:rFonts w:hint="eastAsia" w:ascii="宋体" w:hAnsi="宋体" w:eastAsia="宋体" w:cs="宋体"/>
          <w:color w:val="auto"/>
          <w:highlight w:val="none"/>
        </w:rPr>
        <w:t>；具体详见</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r>
        <w:rPr>
          <w:rFonts w:hint="eastAsia" w:ascii="宋体" w:hAnsi="宋体" w:eastAsia="宋体" w:cs="宋体"/>
          <w:color w:val="auto"/>
          <w:szCs w:val="21"/>
          <w:highlight w:val="none"/>
        </w:rPr>
        <w:t>第五章“采购需求”</w:t>
      </w:r>
      <w:r>
        <w:rPr>
          <w:rFonts w:hint="eastAsia" w:ascii="宋体" w:hAnsi="宋体" w:eastAsia="宋体" w:cs="宋体"/>
          <w:color w:val="auto"/>
          <w:highlight w:val="none"/>
        </w:rPr>
        <w:t>。</w:t>
      </w:r>
    </w:p>
    <w:p w14:paraId="44391B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★注：1、本项目不接受进口产品（注：进口产品是指通过中国海关报关验放进入中国境内且产自关境外的产品）；2、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须对所投项目进行完整投标，不可缺项漏项，否则按不实质性响应招标文件处理。</w:t>
      </w:r>
    </w:p>
    <w:p w14:paraId="3B5207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合同履行期限（供货期）：</w:t>
      </w:r>
      <w:r>
        <w:rPr>
          <w:rFonts w:hint="eastAsia" w:ascii="宋体" w:hAnsi="宋体" w:eastAsia="宋体" w:cs="宋体"/>
          <w:color w:val="auto"/>
          <w:szCs w:val="21"/>
          <w:highlight w:val="none"/>
          <w:lang w:eastAsia="zh-CN"/>
        </w:rPr>
        <w:t>60日内完成供货安装调试并验收合格</w:t>
      </w:r>
      <w:r>
        <w:rPr>
          <w:rFonts w:hint="eastAsia" w:ascii="宋体" w:hAnsi="宋体" w:eastAsia="宋体" w:cs="宋体"/>
          <w:color w:val="auto"/>
          <w:szCs w:val="21"/>
          <w:highlight w:val="none"/>
        </w:rPr>
        <w:t>。</w:t>
      </w:r>
    </w:p>
    <w:p w14:paraId="46C83C6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质保期:</w:t>
      </w:r>
      <w:r>
        <w:rPr>
          <w:rFonts w:hint="eastAsia" w:ascii="宋体" w:hAnsi="宋体" w:eastAsia="宋体" w:cs="宋体"/>
          <w:bCs/>
          <w:color w:val="auto"/>
          <w:szCs w:val="21"/>
          <w:highlight w:val="none"/>
          <w:lang w:eastAsia="zh-CN"/>
        </w:rPr>
        <w:t>≥2年</w:t>
      </w:r>
      <w:r>
        <w:rPr>
          <w:rFonts w:hint="eastAsia" w:ascii="宋体" w:hAnsi="宋体" w:eastAsia="宋体" w:cs="宋体"/>
          <w:bCs/>
          <w:color w:val="auto"/>
          <w:szCs w:val="21"/>
          <w:highlight w:val="none"/>
        </w:rPr>
        <w:t>。</w:t>
      </w:r>
    </w:p>
    <w:p w14:paraId="6FE117C2">
      <w:pPr>
        <w:spacing w:line="360" w:lineRule="auto"/>
        <w:ind w:firstLine="420" w:firstLineChars="200"/>
        <w:rPr>
          <w:rFonts w:hint="eastAsia" w:ascii="宋体" w:hAnsi="宋体" w:eastAsia="宋体" w:cs="宋体"/>
          <w:color w:val="auto"/>
          <w:szCs w:val="21"/>
          <w:highlight w:val="none"/>
        </w:rPr>
      </w:pPr>
      <w:bookmarkStart w:id="9" w:name="_Toc257099836"/>
      <w:bookmarkStart w:id="10" w:name="_Toc179632530"/>
      <w:bookmarkStart w:id="11" w:name="_Toc525741995"/>
      <w:bookmarkStart w:id="12" w:name="_Toc152045514"/>
      <w:bookmarkStart w:id="13" w:name="_Toc152042290"/>
      <w:bookmarkStart w:id="14" w:name="_Toc144974482"/>
      <w:bookmarkStart w:id="15" w:name="_Toc525742081"/>
      <w:r>
        <w:rPr>
          <w:rFonts w:hint="eastAsia" w:ascii="宋体" w:hAnsi="宋体" w:eastAsia="宋体" w:cs="宋体"/>
          <w:color w:val="auto"/>
          <w:szCs w:val="21"/>
          <w:highlight w:val="none"/>
        </w:rPr>
        <w:t>本项目不接受联合体投标。</w:t>
      </w:r>
    </w:p>
    <w:p w14:paraId="7484FFD4">
      <w:pPr>
        <w:spacing w:line="360" w:lineRule="auto"/>
        <w:outlineLvl w:val="1"/>
        <w:rPr>
          <w:rFonts w:hint="eastAsia" w:ascii="宋体" w:hAnsi="宋体" w:eastAsia="宋体" w:cs="宋体"/>
          <w:b/>
          <w:color w:val="auto"/>
          <w:sz w:val="28"/>
          <w:szCs w:val="28"/>
          <w:highlight w:val="none"/>
        </w:rPr>
      </w:pPr>
      <w:bookmarkStart w:id="16" w:name="_Toc19697"/>
      <w:bookmarkStart w:id="17" w:name="_Toc20833"/>
      <w:r>
        <w:rPr>
          <w:rFonts w:hint="eastAsia" w:ascii="宋体" w:hAnsi="宋体" w:eastAsia="宋体" w:cs="宋体"/>
          <w:b/>
          <w:color w:val="auto"/>
          <w:sz w:val="28"/>
          <w:szCs w:val="28"/>
          <w:highlight w:val="none"/>
        </w:rPr>
        <w:t>二、申请人的</w:t>
      </w:r>
      <w:r>
        <w:rPr>
          <w:rFonts w:hint="eastAsia" w:ascii="宋体" w:hAnsi="宋体" w:eastAsia="宋体" w:cs="宋体"/>
          <w:b/>
          <w:color w:val="auto"/>
          <w:sz w:val="28"/>
          <w:szCs w:val="36"/>
          <w:highlight w:val="none"/>
        </w:rPr>
        <w:t>资格要求</w:t>
      </w:r>
      <w:bookmarkEnd w:id="9"/>
      <w:bookmarkEnd w:id="10"/>
      <w:bookmarkEnd w:id="11"/>
      <w:bookmarkEnd w:id="12"/>
      <w:bookmarkEnd w:id="13"/>
      <w:bookmarkEnd w:id="14"/>
      <w:bookmarkEnd w:id="15"/>
      <w:bookmarkEnd w:id="16"/>
      <w:bookmarkEnd w:id="17"/>
    </w:p>
    <w:p w14:paraId="46C8D395">
      <w:pPr>
        <w:spacing w:line="360" w:lineRule="auto"/>
        <w:ind w:firstLine="420" w:firstLineChars="200"/>
        <w:rPr>
          <w:rFonts w:hint="eastAsia" w:ascii="宋体" w:hAnsi="宋体" w:eastAsia="宋体" w:cs="宋体"/>
          <w:color w:val="auto"/>
          <w:szCs w:val="21"/>
          <w:highlight w:val="none"/>
        </w:rPr>
      </w:pPr>
      <w:bookmarkStart w:id="18" w:name="_Toc26852"/>
      <w:bookmarkStart w:id="19" w:name="_Toc28727"/>
      <w:bookmarkStart w:id="20" w:name="_Toc144974483"/>
      <w:bookmarkStart w:id="21" w:name="_Toc525742082"/>
      <w:bookmarkStart w:id="22" w:name="_Toc152045515"/>
      <w:bookmarkStart w:id="23" w:name="_Toc152042291"/>
      <w:bookmarkStart w:id="24" w:name="_Toc525741996"/>
      <w:bookmarkStart w:id="25" w:name="_Toc179632531"/>
      <w:bookmarkStart w:id="26" w:name="_Toc257099837"/>
      <w:bookmarkStart w:id="27" w:name="_Toc26300"/>
      <w:r>
        <w:rPr>
          <w:rFonts w:hint="eastAsia" w:ascii="宋体" w:hAnsi="宋体" w:eastAsia="宋体" w:cs="宋体"/>
          <w:color w:val="auto"/>
          <w:szCs w:val="21"/>
          <w:highlight w:val="none"/>
        </w:rPr>
        <w:t>1.满足《中华人民共和国政府采购法》第二十二条规定。</w:t>
      </w:r>
    </w:p>
    <w:p w14:paraId="146A52BA">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val="zh-CN"/>
        </w:rPr>
        <w:t>本项目</w:t>
      </w:r>
      <w:r>
        <w:rPr>
          <w:rFonts w:hint="eastAsia" w:ascii="宋体" w:hAnsi="宋体" w:eastAsia="宋体" w:cs="宋体"/>
          <w:color w:val="auto"/>
          <w:szCs w:val="21"/>
          <w:highlight w:val="none"/>
        </w:rPr>
        <w:t>非</w:t>
      </w:r>
      <w:r>
        <w:rPr>
          <w:rFonts w:hint="eastAsia" w:ascii="宋体" w:hAnsi="宋体" w:eastAsia="宋体" w:cs="宋体"/>
          <w:color w:val="auto"/>
          <w:szCs w:val="21"/>
          <w:highlight w:val="none"/>
          <w:lang w:val="zh-CN"/>
        </w:rPr>
        <w:t>专门面向中小企业采购的项目</w:t>
      </w:r>
    </w:p>
    <w:p w14:paraId="229A15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根据《政府采购促进中小企业发展管理办法》（财库〔2020〕46号）、《关于进一步加大政府采购支持中小企业力度的通知》（财库〔2022〕19号）要求，本项目对小型和微型企业报价给予10%的扣除，用扣除后的</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报价参与评审。</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如符合“小型和微型企业”标准，应予以声明，未提供声明函者不予认定。</w:t>
      </w:r>
    </w:p>
    <w:p w14:paraId="71FC2A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根据《关于政府采购支持监狱企业发展有关问题的通知》（财库</w:t>
      </w:r>
      <w:r>
        <w:rPr>
          <w:rFonts w:hint="eastAsia" w:ascii="宋体" w:hAnsi="宋体" w:eastAsia="宋体" w:cs="宋体"/>
          <w:color w:val="auto"/>
          <w:szCs w:val="21"/>
          <w:highlight w:val="none"/>
          <w:lang w:eastAsia="zh-CN"/>
        </w:rPr>
        <w:t>〔2014〕68号</w:t>
      </w:r>
      <w:r>
        <w:rPr>
          <w:rFonts w:hint="eastAsia" w:ascii="宋体" w:hAnsi="宋体" w:eastAsia="宋体" w:cs="宋体"/>
          <w:color w:val="auto"/>
          <w:szCs w:val="21"/>
          <w:highlight w:val="none"/>
        </w:rPr>
        <w:t>）的要求，监狱和戒毒企业（以下简称监狱企业）视同小型、微型企业。须提供由省级以上管理部门出具的属于监狱企业的证明文件。</w:t>
      </w:r>
    </w:p>
    <w:p w14:paraId="628C4E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根据《关于促进残疾人就业政府采购政策的通知》（财库〔2017〕141号）的规定，属于残疾人福利性单位的，根据规定视同小型、微型企业，享受促进中小企业发展的政府采购政策。须提供《残疾人福利性单位声明函》。</w:t>
      </w:r>
    </w:p>
    <w:p w14:paraId="0528209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p>
    <w:p w14:paraId="17A5C263">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w:t>
      </w:r>
      <w:bookmarkEnd w:id="18"/>
      <w:bookmarkEnd w:id="19"/>
      <w:bookmarkEnd w:id="20"/>
      <w:bookmarkEnd w:id="21"/>
      <w:bookmarkEnd w:id="22"/>
      <w:bookmarkEnd w:id="23"/>
      <w:bookmarkEnd w:id="24"/>
      <w:bookmarkEnd w:id="25"/>
      <w:bookmarkEnd w:id="26"/>
      <w:r>
        <w:rPr>
          <w:rFonts w:hint="eastAsia" w:ascii="宋体" w:hAnsi="宋体" w:eastAsia="宋体" w:cs="宋体"/>
          <w:b/>
          <w:color w:val="auto"/>
          <w:sz w:val="28"/>
          <w:szCs w:val="28"/>
          <w:highlight w:val="none"/>
        </w:rPr>
        <w:t>采购文件</w:t>
      </w:r>
      <w:bookmarkEnd w:id="27"/>
    </w:p>
    <w:p w14:paraId="049D95BA">
      <w:pPr>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时间：</w:t>
      </w:r>
      <w:r>
        <w:rPr>
          <w:rFonts w:hint="eastAsia" w:ascii="宋体" w:hAnsi="宋体" w:eastAsia="宋体" w:cs="宋体"/>
          <w:bCs/>
          <w:color w:val="auto"/>
          <w:szCs w:val="21"/>
          <w:highlight w:val="none"/>
        </w:rPr>
        <w:t>20</w:t>
      </w:r>
      <w:r>
        <w:rPr>
          <w:rFonts w:hint="eastAsia" w:ascii="宋体" w:hAnsi="宋体" w:eastAsia="宋体" w:cs="宋体"/>
          <w:bCs/>
          <w:color w:val="auto"/>
          <w:szCs w:val="21"/>
          <w:highlight w:val="none"/>
          <w:lang w:val="en-US" w:eastAsia="zh-CN"/>
        </w:rPr>
        <w:t>26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23</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06</w:t>
      </w:r>
      <w:r>
        <w:rPr>
          <w:rFonts w:hint="eastAsia" w:ascii="宋体" w:hAnsi="宋体" w:eastAsia="宋体" w:cs="宋体"/>
          <w:bCs/>
          <w:color w:val="auto"/>
          <w:szCs w:val="21"/>
          <w:highlight w:val="none"/>
        </w:rPr>
        <w:t>时00分至20</w:t>
      </w:r>
      <w:r>
        <w:rPr>
          <w:rFonts w:hint="eastAsia" w:ascii="宋体" w:hAnsi="宋体" w:eastAsia="宋体" w:cs="宋体"/>
          <w:bCs/>
          <w:color w:val="auto"/>
          <w:szCs w:val="21"/>
          <w:highlight w:val="none"/>
          <w:lang w:val="en-US" w:eastAsia="zh-CN"/>
        </w:rPr>
        <w:t>26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23</w:t>
      </w:r>
      <w:r>
        <w:rPr>
          <w:rFonts w:hint="eastAsia" w:ascii="宋体" w:hAnsi="宋体" w:eastAsia="宋体" w:cs="宋体"/>
          <w:bCs/>
          <w:color w:val="auto"/>
          <w:szCs w:val="21"/>
          <w:highlight w:val="none"/>
        </w:rPr>
        <w:t>时</w:t>
      </w:r>
      <w:r>
        <w:rPr>
          <w:rFonts w:hint="eastAsia" w:ascii="宋体" w:hAnsi="宋体" w:eastAsia="宋体" w:cs="宋体"/>
          <w:bCs/>
          <w:color w:val="auto"/>
          <w:szCs w:val="21"/>
          <w:highlight w:val="none"/>
          <w:lang w:val="en-US" w:eastAsia="zh-CN"/>
        </w:rPr>
        <w:t>59</w:t>
      </w:r>
      <w:r>
        <w:rPr>
          <w:rFonts w:hint="eastAsia" w:ascii="宋体" w:hAnsi="宋体" w:eastAsia="宋体" w:cs="宋体"/>
          <w:bCs/>
          <w:color w:val="auto"/>
          <w:szCs w:val="21"/>
          <w:highlight w:val="none"/>
        </w:rPr>
        <w:t>分。</w:t>
      </w:r>
    </w:p>
    <w:p w14:paraId="683BC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bCs/>
          <w:color w:val="auto"/>
          <w:szCs w:val="21"/>
          <w:highlight w:val="none"/>
        </w:rPr>
        <w:t>政采云平台线上获取（https://www.zcygov.cn/）</w:t>
      </w:r>
      <w:r>
        <w:rPr>
          <w:rFonts w:hint="eastAsia" w:ascii="宋体" w:hAnsi="宋体" w:eastAsia="宋体" w:cs="宋体"/>
          <w:color w:val="auto"/>
          <w:szCs w:val="21"/>
          <w:highlight w:val="none"/>
        </w:rPr>
        <w:t>。</w:t>
      </w:r>
    </w:p>
    <w:p w14:paraId="3A839D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方式：网上下载。本项目不发放纸质采购文件，投标人可自行在“政采云”平台（http：//www.zcygov.cn）下载采购文件（操作路径：登录“政采云”平台-项目采购-获取采购文件-找到本项目-点击“申请获取采购文件”），电子投标文件制作需要基于“政采云”平台（http：//www.zcygov.cn）获取的采购文件编制。 </w:t>
      </w:r>
    </w:p>
    <w:p w14:paraId="07D7A554">
      <w:pPr>
        <w:pStyle w:val="17"/>
        <w:shd w:val="clear" w:color="auto" w:fill="FFFFFF"/>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售价：0元。</w:t>
      </w:r>
    </w:p>
    <w:p w14:paraId="56015B10">
      <w:pPr>
        <w:pStyle w:val="8"/>
        <w:keepNext w:val="0"/>
        <w:widowControl/>
        <w:shd w:val="clear" w:color="auto" w:fill="FFFFFF"/>
        <w:spacing w:before="0" w:line="360" w:lineRule="auto"/>
        <w:ind w:left="225"/>
        <w:jc w:val="left"/>
        <w:rPr>
          <w:rFonts w:hint="eastAsia" w:ascii="宋体" w:hAnsi="宋体" w:eastAsia="宋体" w:cs="宋体"/>
          <w:color w:val="auto"/>
          <w:sz w:val="28"/>
          <w:highlight w:val="none"/>
        </w:rPr>
      </w:pPr>
      <w:bookmarkStart w:id="28" w:name="_Toc4933"/>
      <w:bookmarkStart w:id="29" w:name="_Toc2846"/>
      <w:bookmarkStart w:id="30" w:name="_Toc283810638"/>
      <w:r>
        <w:rPr>
          <w:rFonts w:hint="eastAsia" w:ascii="宋体" w:hAnsi="宋体" w:eastAsia="宋体" w:cs="宋体"/>
          <w:color w:val="auto"/>
          <w:sz w:val="28"/>
          <w:highlight w:val="none"/>
        </w:rPr>
        <w:t>四、提交投标文件截止时间、开标时间和地点</w:t>
      </w:r>
      <w:bookmarkEnd w:id="28"/>
      <w:bookmarkEnd w:id="29"/>
    </w:p>
    <w:p w14:paraId="4A756A64">
      <w:pPr>
        <w:pStyle w:val="17"/>
        <w:shd w:val="clear" w:color="auto" w:fill="FFFFFF"/>
        <w:spacing w:before="0" w:beforeAutospacing="0" w:after="0" w:afterAutospacing="0" w:line="360" w:lineRule="auto"/>
        <w:ind w:firstLine="630" w:firstLineChars="3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投标文件递交的截止时间（投标截止时间，北京时间）</w:t>
      </w:r>
      <w:r>
        <w:rPr>
          <w:rFonts w:hint="eastAsia" w:ascii="宋体" w:hAnsi="宋体" w:eastAsia="宋体" w:cs="宋体"/>
          <w:color w:val="auto"/>
          <w:sz w:val="21"/>
          <w:szCs w:val="21"/>
          <w:highlight w:val="none"/>
          <w:shd w:val="clear" w:color="auto" w:fill="FFFFFF"/>
        </w:rPr>
        <w:t>为20</w:t>
      </w:r>
      <w:r>
        <w:rPr>
          <w:rFonts w:hint="eastAsia" w:ascii="宋体" w:hAnsi="宋体" w:eastAsia="宋体"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r>
        <w:rPr>
          <w:rFonts w:hint="eastAsia" w:ascii="宋体" w:hAnsi="宋体" w:eastAsia="宋体" w:cs="宋体"/>
          <w:color w:val="auto"/>
          <w:sz w:val="21"/>
          <w:szCs w:val="21"/>
          <w:highlight w:val="none"/>
          <w:shd w:val="clear" w:color="auto" w:fill="FFFFFF"/>
          <w:lang w:eastAsia="zh-CN"/>
        </w:rPr>
        <w:t>9点00分</w:t>
      </w:r>
      <w:r>
        <w:rPr>
          <w:rFonts w:hint="eastAsia" w:ascii="宋体" w:hAnsi="宋体" w:eastAsia="宋体" w:cs="宋体"/>
          <w:color w:val="auto"/>
          <w:sz w:val="21"/>
          <w:szCs w:val="21"/>
          <w:highlight w:val="none"/>
          <w:shd w:val="clear" w:color="auto" w:fill="FFFFFF"/>
        </w:rPr>
        <w:t>。</w:t>
      </w:r>
    </w:p>
    <w:p w14:paraId="4553653A">
      <w:pPr>
        <w:pStyle w:val="8"/>
        <w:keepNext w:val="0"/>
        <w:widowControl/>
        <w:shd w:val="clear" w:color="auto" w:fill="FFFFFF"/>
        <w:spacing w:before="0" w:line="360" w:lineRule="auto"/>
        <w:ind w:left="225" w:firstLine="420" w:firstLineChars="200"/>
        <w:jc w:val="left"/>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地点：</w:t>
      </w:r>
      <w:bookmarkEnd w:id="30"/>
      <w:r>
        <w:rPr>
          <w:rFonts w:hint="eastAsia" w:ascii="宋体" w:hAnsi="宋体" w:eastAsia="宋体" w:cs="宋体"/>
          <w:b w:val="0"/>
          <w:color w:val="auto"/>
          <w:sz w:val="21"/>
          <w:szCs w:val="21"/>
          <w:highlight w:val="none"/>
          <w:shd w:val="clear" w:color="auto" w:fill="FFFFFF"/>
        </w:rPr>
        <w:t>（1）投标文件提交方式：本项目为全流程电子化项目，通过“政采云”平台（http：//www.zcygov.cn）实行在线电子响应，投标人应先安装“政采云电子交易客户端”（请自行前往“政采云”平台进行下载），并按照本项目采购文件和“政采云”平台的要求编制、加密后在投标截止时间前通过网络上传至“政采云”平台，投标人在“政采云”平台提交电子版投标文件时，请填写参加远程采购活动经办人联系方式，电子投标文件具体操作流程详见“政采云”平台中《政府采购项目电子交易管理操作指南-供应商》。</w:t>
      </w:r>
    </w:p>
    <w:p w14:paraId="05886F11">
      <w:pPr>
        <w:pStyle w:val="8"/>
        <w:keepNext w:val="0"/>
        <w:widowControl/>
        <w:shd w:val="clear" w:color="auto" w:fill="FFFFFF"/>
        <w:spacing w:before="0" w:line="360" w:lineRule="auto"/>
        <w:ind w:left="225" w:firstLine="420" w:firstLineChars="200"/>
        <w:jc w:val="left"/>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2）未进行网上注册并办理云南CA数字证书（CA认证）的投标人将无法参与本项目政府采购活动，潜在投标人应当在投标截止时间前，在云南CA在线数字证书办理网（https://cap.yunnanca.net/login）进行注册以及企业数字证书（CA）的办理，并进入政府采购云平台，绑定企业数字证书（CA）后在网上获取采购文件及其它采购资料，数字证书（CA）办理流程详见云南CA在线数字证书办理网（https://cap.yunnanca.net/login），如果投标人之前已经在云南CA在线数字证书办理网进行过注册并办理过企业数字证书（CA），直接绑定即可，无需重复办理。</w:t>
      </w:r>
    </w:p>
    <w:p w14:paraId="77C34D91">
      <w:pPr>
        <w:pStyle w:val="8"/>
        <w:keepNext w:val="0"/>
        <w:widowControl/>
        <w:shd w:val="clear" w:color="auto" w:fill="FFFFFF"/>
        <w:spacing w:before="0" w:line="360" w:lineRule="auto"/>
        <w:ind w:left="225" w:firstLine="420" w:firstLineChars="200"/>
        <w:jc w:val="left"/>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（3）为确保网上操作合法、有效和安全，请投标人确保在电子响应过程中能够对相关数据电文进行加密和使用电子签章，妥善保管CA数字证书并使用有效的CA数字证书参与整个采购活动。</w:t>
      </w:r>
    </w:p>
    <w:p w14:paraId="499F74B8">
      <w:pPr>
        <w:pStyle w:val="8"/>
        <w:keepNext w:val="0"/>
        <w:widowControl/>
        <w:shd w:val="clear" w:color="auto" w:fill="FFFFFF"/>
        <w:spacing w:before="0" w:line="360" w:lineRule="auto"/>
        <w:ind w:left="225" w:firstLine="420" w:firstLineChars="200"/>
        <w:jc w:val="left"/>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注：投标人应当在投标文件提交截止时间前完成电子投标文件的上传、递交，投标文件提交截止时间前可以补充、修改或者撤回投标文件。补充或者修改投标文件的，应当先行撤回原文件，补充、修改后重新上传、递交。投标文件提交截止时间前未完成上传、递交的，视为撤回投标文件。投标文件提交截止时间以后上传递交的投标文件的，“政采云”平台将予以拒收。</w:t>
      </w:r>
    </w:p>
    <w:p w14:paraId="6AE88DDB">
      <w:pPr>
        <w:pStyle w:val="8"/>
        <w:keepNext w:val="0"/>
        <w:widowControl/>
        <w:shd w:val="clear" w:color="auto" w:fill="FFFFFF"/>
        <w:spacing w:before="0" w:line="360" w:lineRule="auto"/>
        <w:ind w:left="225" w:firstLine="420" w:firstLineChars="200"/>
        <w:jc w:val="left"/>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CA证书在线解密：投标文件开启时，需要投标人使用制作投标文件时用来加密的有效数字证书（CA认证）在具备有摄像头及语音功能且互联网网络状况良好的电脑登录“政采云”平台远程开标大厅按规定时间（</w:t>
      </w:r>
      <w:r>
        <w:rPr>
          <w:rFonts w:hint="eastAsia" w:ascii="宋体" w:hAnsi="宋体" w:eastAsia="宋体" w:cs="宋体"/>
          <w:b/>
          <w:bCs/>
          <w:color w:val="auto"/>
          <w:sz w:val="21"/>
          <w:szCs w:val="21"/>
          <w:highlight w:val="none"/>
          <w:shd w:val="clear" w:color="auto" w:fill="FFFFFF"/>
        </w:rPr>
        <w:t>解密时长为30分钟</w:t>
      </w:r>
      <w:r>
        <w:rPr>
          <w:rFonts w:hint="eastAsia" w:ascii="宋体" w:hAnsi="宋体" w:eastAsia="宋体" w:cs="宋体"/>
          <w:b w:val="0"/>
          <w:color w:val="auto"/>
          <w:sz w:val="21"/>
          <w:szCs w:val="21"/>
          <w:highlight w:val="none"/>
          <w:shd w:val="clear" w:color="auto" w:fill="FFFFFF"/>
        </w:rPr>
        <w:t>）对加密的投标文件进行解密，由于投标人自身原因或误操作导致投标文件无法解密或开启的均视为撤回投标文件。</w:t>
      </w:r>
    </w:p>
    <w:p w14:paraId="603FE860">
      <w:pPr>
        <w:pStyle w:val="8"/>
        <w:keepNext w:val="0"/>
        <w:widowControl/>
        <w:shd w:val="clear" w:color="auto" w:fill="FFFFFF"/>
        <w:spacing w:before="0" w:line="360" w:lineRule="auto"/>
        <w:ind w:left="225"/>
        <w:jc w:val="left"/>
        <w:rPr>
          <w:rFonts w:hint="eastAsia" w:ascii="宋体" w:hAnsi="宋体" w:eastAsia="宋体" w:cs="宋体"/>
          <w:bCs/>
          <w:color w:val="auto"/>
          <w:sz w:val="28"/>
          <w:szCs w:val="28"/>
          <w:highlight w:val="none"/>
          <w:shd w:val="clear" w:color="auto" w:fill="FFFFFF"/>
        </w:rPr>
      </w:pPr>
      <w:bookmarkStart w:id="31" w:name="_Toc3535"/>
      <w:bookmarkStart w:id="32" w:name="_Toc3824"/>
      <w:r>
        <w:rPr>
          <w:rFonts w:hint="eastAsia" w:ascii="宋体" w:hAnsi="宋体" w:eastAsia="宋体" w:cs="宋体"/>
          <w:bCs/>
          <w:color w:val="auto"/>
          <w:sz w:val="28"/>
          <w:szCs w:val="28"/>
          <w:highlight w:val="none"/>
          <w:shd w:val="clear" w:color="auto" w:fill="FFFFFF"/>
        </w:rPr>
        <w:t>五、公告期限</w:t>
      </w:r>
      <w:bookmarkEnd w:id="31"/>
      <w:bookmarkEnd w:id="32"/>
    </w:p>
    <w:p w14:paraId="6F47B507">
      <w:pPr>
        <w:pStyle w:val="17"/>
        <w:shd w:val="clear" w:color="auto" w:fill="FFFFFF"/>
        <w:spacing w:before="0" w:beforeAutospacing="0" w:after="0" w:afterAutospacing="0" w:line="360" w:lineRule="auto"/>
        <w:ind w:firstLine="630" w:firstLineChars="3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自本公告发布之日起5个工作日。</w:t>
      </w:r>
    </w:p>
    <w:p w14:paraId="460CDFF1">
      <w:pPr>
        <w:pStyle w:val="8"/>
        <w:keepNext w:val="0"/>
        <w:widowControl/>
        <w:shd w:val="clear" w:color="auto" w:fill="FFFFFF"/>
        <w:spacing w:before="0" w:line="360" w:lineRule="auto"/>
        <w:ind w:left="225"/>
        <w:jc w:val="left"/>
        <w:rPr>
          <w:rFonts w:hint="eastAsia" w:ascii="宋体" w:hAnsi="宋体" w:eastAsia="宋体" w:cs="宋体"/>
          <w:color w:val="auto"/>
          <w:sz w:val="21"/>
          <w:szCs w:val="21"/>
          <w:highlight w:val="none"/>
          <w:shd w:val="clear" w:color="auto" w:fill="FFFFFF"/>
        </w:rPr>
      </w:pPr>
      <w:bookmarkStart w:id="33" w:name="_Toc7643"/>
      <w:bookmarkStart w:id="34" w:name="_Toc3056"/>
      <w:r>
        <w:rPr>
          <w:rFonts w:hint="eastAsia" w:ascii="宋体" w:hAnsi="宋体" w:eastAsia="宋体" w:cs="宋体"/>
          <w:bCs/>
          <w:color w:val="auto"/>
          <w:sz w:val="28"/>
          <w:szCs w:val="28"/>
          <w:highlight w:val="none"/>
          <w:shd w:val="clear" w:color="auto" w:fill="FFFFFF"/>
        </w:rPr>
        <w:t>六、其他补充事宜</w:t>
      </w:r>
      <w:bookmarkEnd w:id="33"/>
      <w:bookmarkEnd w:id="34"/>
    </w:p>
    <w:p w14:paraId="1767C888">
      <w:pPr>
        <w:spacing w:line="360" w:lineRule="auto"/>
        <w:ind w:firstLine="420" w:firstLineChars="200"/>
        <w:rPr>
          <w:rFonts w:hint="eastAsia" w:ascii="宋体" w:hAnsi="宋体" w:eastAsia="宋体" w:cs="宋体"/>
          <w:color w:val="auto"/>
          <w:szCs w:val="21"/>
          <w:highlight w:val="none"/>
        </w:rPr>
      </w:pPr>
      <w:bookmarkStart w:id="35" w:name="_Toc16945"/>
      <w:bookmarkStart w:id="36" w:name="_Toc28760"/>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满足《中华人民共和国政府采购法》第二十二条规定的具体内容：</w:t>
      </w:r>
    </w:p>
    <w:p w14:paraId="779B4A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highlight w:val="none"/>
        </w:rPr>
        <w:t>具有独立承担民事责任的能力：投标人须具备法人或者其他组织的营业执照等证明文件，若为自然人的提供自然人的身份证明。</w:t>
      </w:r>
    </w:p>
    <w:p w14:paraId="6C3771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具有良好的商业信誉和健全的财务会计制度：</w:t>
      </w:r>
    </w:p>
    <w:p w14:paraId="095CA9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①具有良好的商业信誉：提供承诺书或声明函；</w:t>
      </w:r>
    </w:p>
    <w:p w14:paraId="10E10A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②具有健全的财务会计制度：提供经审计的财务报告或银行出具的资信证明，或财政部门认可的政府采购专业担保机构针对本项目出具的投标担保函。</w:t>
      </w:r>
    </w:p>
    <w:p w14:paraId="58739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highlight w:val="none"/>
          <w:lang w:eastAsia="zh-CN"/>
        </w:rPr>
        <w:t>具有履行合同所必需的设备和专业技术能力</w:t>
      </w:r>
      <w:r>
        <w:rPr>
          <w:rFonts w:hint="eastAsia" w:ascii="宋体" w:hAnsi="宋体" w:eastAsia="宋体" w:cs="宋体"/>
          <w:color w:val="auto"/>
          <w:highlight w:val="none"/>
        </w:rPr>
        <w:t>：提供证明材料或声明函。</w:t>
      </w:r>
    </w:p>
    <w:p w14:paraId="2F672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有依法缴纳税收和社会保障资金的良好记录：提供本项目投标文件递交截止时间前任意时间段的纳税证明材料和社会保障资金证明材料；若依法免缴或暂缓缴纳或新成立企业的，可提供声明函或承诺函并加盖电子签章。</w:t>
      </w:r>
    </w:p>
    <w:p w14:paraId="1D0DE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1.5参加政府采购活动前三年内，在经营活动中没有重大违法记录。提供参加政府采购活动前三年内在经营活动中没有重大违法记录的书面声明。</w:t>
      </w:r>
    </w:p>
    <w:p w14:paraId="7A180F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1.6法律、行政法规规定的其他条件。</w:t>
      </w:r>
    </w:p>
    <w:p w14:paraId="53D329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，不得参加同一合同项下的政府采购活动。（提供承诺函，格式自拟）</w:t>
      </w:r>
    </w:p>
    <w:p w14:paraId="7BFE8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为采购项目提供整体设计、规范编制或者项目管理、监理、检测等服务的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，不得再参加该采购项目的其他采购活动。（提供承诺函，格式自拟）</w:t>
      </w:r>
    </w:p>
    <w:p w14:paraId="3D8B93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1.6.2投标人应在“信用中国”网站(www.creditchina.gov.cn)未被列入失信被执行人记录、重大税收违法失信主体且在中国政府采购网(www.ccgp.gov.cn)没有政府采购严重违法失信行为记录。（提供承诺函，格式自拟）</w:t>
      </w:r>
    </w:p>
    <w:p w14:paraId="6ED5D9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按照《政府采购货物和服务招标投标管理办法》(财政部令第87号)、《财政部关于在政府采购活动中查询及使用信用记录有关问题的通知》(财库</w:t>
      </w:r>
      <w:r>
        <w:rPr>
          <w:rFonts w:hint="eastAsia" w:ascii="宋体" w:hAnsi="宋体" w:eastAsia="宋体" w:cs="宋体"/>
          <w:color w:val="auto"/>
          <w:highlight w:val="none"/>
          <w:lang w:eastAsia="zh-CN"/>
        </w:rPr>
        <w:t>〔2016〕125号</w:t>
      </w:r>
      <w:r>
        <w:rPr>
          <w:rFonts w:hint="eastAsia" w:ascii="宋体" w:hAnsi="宋体" w:eastAsia="宋体" w:cs="宋体"/>
          <w:color w:val="auto"/>
          <w:highlight w:val="none"/>
        </w:rPr>
        <w:t>)的相关要求，采购人或采购代理机构在投标文件递交的截止时间后将对投标人的信用信息在“信用中国”网站（www.creditchina.gov.cn）及中国政府采购网（www.ccgp.gov.cn）上进行查询，并以截图方式存档，评标时由相关工作人员统一提供给项目评标委员会。信用信息使用规则：投标人如被列入“信用中国”网站（www.creditchina.gov.cn）失信被执行人（或失信惩戒人）或重大税收违法案件当事人名单的，或被列入中国政府采购网（www.ccgp.gov.cn）政府采购严重违法失信行为信息记录（被禁止在一定期限内参加政府采购活动，但期限届满的除外）名单的，不得参与本次政府采购活动。</w:t>
      </w:r>
    </w:p>
    <w:p w14:paraId="0EE08DED">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2、供货地点：采购人指定地点</w:t>
      </w:r>
      <w:r>
        <w:rPr>
          <w:rFonts w:hint="eastAsia" w:ascii="宋体" w:hAnsi="宋体" w:eastAsia="宋体" w:cs="宋体"/>
          <w:color w:val="auto"/>
          <w:highlight w:val="none"/>
          <w:lang w:eastAsia="zh-CN"/>
        </w:rPr>
        <w:t>。</w:t>
      </w:r>
    </w:p>
    <w:p w14:paraId="5D5EA805">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质量标准</w:t>
      </w:r>
      <w:r>
        <w:rPr>
          <w:rFonts w:hint="eastAsia" w:ascii="宋体" w:hAnsi="宋体" w:eastAsia="宋体" w:cs="宋体"/>
          <w:color w:val="auto"/>
          <w:highlight w:val="none"/>
          <w:lang w:eastAsia="zh-CN"/>
        </w:rPr>
        <w:t>：（1）采购标的需满足的质量、安全要求：保证所提供设备符合采购人要求且达到合格验收标准。所投产品必须是正规渠道全新的原装正品，符合国家强制标准规定；满足本文件相关要求，验收时不满足采购人要求的产品将被拒收或者取消供货合同，并依法追究投标人相关法律责任和对采购人造成的经济损失，如拒不服从配合的，视为违约，采购人有权与其解除合同。</w:t>
      </w:r>
    </w:p>
    <w:p w14:paraId="2BC7CA2B">
      <w:pPr>
        <w:pStyle w:val="17"/>
        <w:spacing w:before="0" w:beforeAutospacing="0" w:after="0" w:afterAutospacing="0" w:line="54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（2）采购标的需满足的技术规格、物理特性要求：详见第五章采购需求《三、采购标的需满足的质量、安全、技术规格、物理特性等要求》。</w:t>
      </w:r>
    </w:p>
    <w:p w14:paraId="6CE1C5B0">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（3）售后要求：投标人保证提供货物、设备正常、持续使用的技术支持、系统升级、解决设备故障等售后服务。</w:t>
      </w:r>
    </w:p>
    <w:p w14:paraId="25AE4E8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4、资金来源：财政拨款。</w:t>
      </w:r>
    </w:p>
    <w:p w14:paraId="1DC323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开标方式：网上开标</w:t>
      </w:r>
    </w:p>
    <w:p w14:paraId="6C7402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、投标有效期：投标截止时间起90日历天</w:t>
      </w:r>
    </w:p>
    <w:p w14:paraId="37CA4B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、是否需要缴纳投标保证金：是</w:t>
      </w:r>
    </w:p>
    <w:p w14:paraId="4604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其他：</w:t>
      </w:r>
    </w:p>
    <w:p w14:paraId="001D88BA">
      <w:pPr>
        <w:spacing w:line="360" w:lineRule="auto"/>
        <w:ind w:firstLine="420" w:firstLineChars="200"/>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highlight w:val="none"/>
        </w:rPr>
        <w:t>11.1本次招标公告在《云南省政府采购</w:t>
      </w:r>
      <w:r>
        <w:rPr>
          <w:rFonts w:hint="eastAsia" w:ascii="宋体" w:hAnsi="宋体" w:eastAsia="宋体" w:cs="宋体"/>
          <w:color w:val="auto"/>
          <w:kern w:val="0"/>
          <w:szCs w:val="21"/>
          <w:highlight w:val="none"/>
          <w:shd w:val="clear" w:color="auto" w:fill="FFFFFF"/>
        </w:rPr>
        <w:t>网》上发布，采购人及采购代理机构对其他网站发布或转载的公告内容不承担任何责任。</w:t>
      </w:r>
    </w:p>
    <w:p w14:paraId="3DF9F39A">
      <w:pPr>
        <w:spacing w:line="360" w:lineRule="auto"/>
        <w:ind w:firstLine="420" w:firstLineChars="200"/>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11.2本项目执行政府采购促进中小企业发展、支持监狱企业、促进残疾人就业、强制采购和优先采购节能、环保产品等政府采购政策。</w:t>
      </w:r>
    </w:p>
    <w:p w14:paraId="57A1EF1A">
      <w:pPr>
        <w:pStyle w:val="8"/>
        <w:keepNext w:val="0"/>
        <w:widowControl/>
        <w:shd w:val="clear" w:color="auto" w:fill="FFFFFF"/>
        <w:spacing w:before="0" w:line="360" w:lineRule="auto"/>
        <w:ind w:left="225"/>
        <w:jc w:val="left"/>
        <w:rPr>
          <w:rFonts w:hint="eastAsia" w:ascii="宋体" w:hAnsi="宋体" w:eastAsia="宋体" w:cs="宋体"/>
          <w:bCs/>
          <w:color w:val="auto"/>
          <w:sz w:val="28"/>
          <w:szCs w:val="28"/>
          <w:highlight w:val="none"/>
          <w:shd w:val="clear" w:color="auto" w:fill="FFFFFF"/>
        </w:rPr>
      </w:pPr>
      <w:r>
        <w:rPr>
          <w:rFonts w:hint="eastAsia" w:ascii="宋体" w:hAnsi="宋体" w:eastAsia="宋体" w:cs="宋体"/>
          <w:bCs/>
          <w:color w:val="auto"/>
          <w:sz w:val="28"/>
          <w:szCs w:val="28"/>
          <w:highlight w:val="none"/>
          <w:shd w:val="clear" w:color="auto" w:fill="FFFFFF"/>
        </w:rPr>
        <w:t>七、对本次招标提出询问，请按以下方式联系。</w:t>
      </w:r>
      <w:bookmarkEnd w:id="35"/>
      <w:bookmarkEnd w:id="36"/>
    </w:p>
    <w:p w14:paraId="5112B2DA">
      <w:pPr>
        <w:spacing w:line="360" w:lineRule="auto"/>
        <w:ind w:firstLine="420" w:firstLineChars="200"/>
        <w:rPr>
          <w:rFonts w:hint="eastAsia" w:ascii="宋体" w:hAnsi="宋体" w:eastAsia="宋体" w:cs="宋体"/>
          <w:color w:val="auto"/>
          <w:szCs w:val="21"/>
          <w:highlight w:val="none"/>
        </w:rPr>
      </w:pPr>
      <w:bookmarkStart w:id="37" w:name="_Toc18450"/>
      <w:r>
        <w:rPr>
          <w:rFonts w:hint="eastAsia" w:ascii="宋体" w:hAnsi="宋体" w:eastAsia="宋体" w:cs="宋体"/>
          <w:color w:val="auto"/>
          <w:szCs w:val="21"/>
          <w:highlight w:val="none"/>
        </w:rPr>
        <w:t>1.采购人信息</w:t>
      </w:r>
    </w:p>
    <w:p w14:paraId="50567AB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bCs/>
          <w:color w:val="auto"/>
          <w:szCs w:val="21"/>
          <w:highlight w:val="none"/>
          <w:lang w:eastAsia="zh-CN"/>
        </w:rPr>
        <w:t>香格里拉市教育体育局</w:t>
      </w:r>
    </w:p>
    <w:p w14:paraId="5B97E35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bCs/>
          <w:color w:val="auto"/>
          <w:szCs w:val="21"/>
          <w:highlight w:val="none"/>
          <w:lang w:val="en-US" w:eastAsia="zh-CN"/>
        </w:rPr>
        <w:t>香格里拉市体育中心</w:t>
      </w:r>
    </w:p>
    <w:p w14:paraId="6E3EA70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13988733447</w:t>
      </w:r>
    </w:p>
    <w:p w14:paraId="3A0F7729">
      <w:pPr>
        <w:spacing w:line="360" w:lineRule="auto"/>
        <w:ind w:firstLine="420" w:firstLineChars="200"/>
        <w:rPr>
          <w:rFonts w:hint="eastAsia" w:ascii="宋体" w:hAnsi="宋体" w:eastAsia="宋体" w:cs="宋体"/>
          <w:color w:val="auto"/>
          <w:szCs w:val="21"/>
          <w:highlight w:val="none"/>
        </w:rPr>
      </w:pPr>
    </w:p>
    <w:p w14:paraId="38F7B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00E376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云南中恒项目管理有限公司</w:t>
      </w:r>
    </w:p>
    <w:p w14:paraId="1495B38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云南省昆明市盘龙区联盟街道办事处金尚俊园二期5栋一单元1906号</w:t>
      </w:r>
    </w:p>
    <w:p w14:paraId="08EBF1B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Cs w:val="21"/>
          <w:highlight w:val="none"/>
          <w:lang w:val="en-US" w:eastAsia="zh-CN"/>
        </w:rPr>
        <w:t>15758492141</w:t>
      </w:r>
    </w:p>
    <w:p w14:paraId="294F2956">
      <w:pPr>
        <w:spacing w:line="360" w:lineRule="auto"/>
        <w:ind w:firstLine="420" w:firstLineChars="200"/>
        <w:rPr>
          <w:rFonts w:hint="eastAsia" w:ascii="宋体" w:hAnsi="宋体" w:eastAsia="宋体" w:cs="宋体"/>
          <w:color w:val="auto"/>
          <w:szCs w:val="21"/>
          <w:highlight w:val="none"/>
        </w:rPr>
      </w:pPr>
    </w:p>
    <w:p w14:paraId="480BC9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005F6FE0">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杨师</w:t>
      </w:r>
    </w:p>
    <w:p w14:paraId="5E139104">
      <w:pPr>
        <w:spacing w:line="360" w:lineRule="auto"/>
        <w:ind w:firstLine="42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15758492141　</w:t>
      </w:r>
    </w:p>
    <w:bookmarkEnd w:id="37"/>
    <w:p w14:paraId="045C835F">
      <w:pPr>
        <w:adjustRightInd w:val="0"/>
        <w:snapToGrid w:val="0"/>
        <w:spacing w:line="360" w:lineRule="auto"/>
        <w:jc w:val="center"/>
        <w:outlineLvl w:val="0"/>
        <w:rPr>
          <w:rFonts w:hint="eastAsia" w:ascii="宋体" w:hAnsi="宋体" w:eastAsia="宋体" w:cs="宋体"/>
          <w:color w:val="auto"/>
          <w:sz w:val="32"/>
          <w:highlight w:val="none"/>
        </w:rPr>
      </w:pPr>
      <w:r>
        <w:rPr>
          <w:rFonts w:hint="eastAsia" w:ascii="宋体" w:hAnsi="宋体" w:eastAsia="宋体" w:cs="宋体"/>
          <w:color w:val="auto"/>
          <w:highlight w:val="none"/>
        </w:rPr>
        <w:br w:type="page"/>
      </w:r>
      <w:bookmarkStart w:id="38" w:name="_Toc32041"/>
      <w:r>
        <w:rPr>
          <w:rFonts w:hint="eastAsia" w:ascii="宋体" w:hAnsi="宋体" w:eastAsia="宋体" w:cs="宋体"/>
          <w:color w:val="auto"/>
          <w:sz w:val="32"/>
          <w:highlight w:val="none"/>
        </w:rPr>
        <w:t>第二章 投标人须知</w:t>
      </w:r>
      <w:bookmarkEnd w:id="4"/>
      <w:bookmarkEnd w:id="5"/>
      <w:bookmarkEnd w:id="6"/>
      <w:bookmarkEnd w:id="38"/>
    </w:p>
    <w:p w14:paraId="4F578432">
      <w:pPr>
        <w:pStyle w:val="23"/>
        <w:spacing w:line="360" w:lineRule="auto"/>
        <w:jc w:val="center"/>
        <w:rPr>
          <w:rFonts w:hint="eastAsia" w:ascii="宋体" w:hAnsi="宋体" w:eastAsia="宋体" w:cs="宋体"/>
          <w:color w:val="auto"/>
          <w:highlight w:val="none"/>
        </w:rPr>
      </w:pPr>
      <w:bookmarkStart w:id="39" w:name="_Toc152045528"/>
      <w:bookmarkStart w:id="40" w:name="_Toc25956"/>
      <w:bookmarkStart w:id="41" w:name="_Toc152042304"/>
      <w:bookmarkStart w:id="42" w:name="_Toc525742087"/>
      <w:bookmarkStart w:id="43" w:name="_Toc3354"/>
      <w:bookmarkStart w:id="44" w:name="_Toc525742001"/>
      <w:bookmarkStart w:id="45" w:name="_Toc144974496"/>
      <w:r>
        <w:rPr>
          <w:rFonts w:hint="eastAsia" w:ascii="宋体" w:hAnsi="宋体" w:eastAsia="宋体" w:cs="宋体"/>
          <w:color w:val="auto"/>
          <w:highlight w:val="none"/>
        </w:rPr>
        <w:t>投标人须知前附表</w:t>
      </w:r>
      <w:bookmarkEnd w:id="39"/>
      <w:bookmarkEnd w:id="40"/>
      <w:bookmarkEnd w:id="41"/>
      <w:bookmarkEnd w:id="42"/>
      <w:bookmarkEnd w:id="43"/>
      <w:bookmarkEnd w:id="44"/>
      <w:bookmarkEnd w:id="45"/>
    </w:p>
    <w:tbl>
      <w:tblPr>
        <w:tblStyle w:val="19"/>
        <w:tblW w:w="0" w:type="auto"/>
        <w:jc w:val="center"/>
        <w:tblLayout w:type="fixed"/>
        <w:tblCellMar>
          <w:top w:w="0" w:type="dxa"/>
          <w:left w:w="108" w:type="dxa"/>
          <w:bottom w:w="0" w:type="dxa"/>
          <w:right w:w="108" w:type="dxa"/>
        </w:tblCellMar>
      </w:tblPr>
      <w:tblGrid>
        <w:gridCol w:w="1077"/>
        <w:gridCol w:w="1925"/>
        <w:gridCol w:w="5980"/>
      </w:tblGrid>
      <w:tr w14:paraId="12C5116C">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4C44AAC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25" w:type="dxa"/>
            <w:tcBorders>
              <w:top w:val="single" w:color="auto" w:sz="4" w:space="0"/>
              <w:left w:val="single" w:color="auto" w:sz="4" w:space="0"/>
              <w:bottom w:val="single" w:color="auto" w:sz="4" w:space="0"/>
              <w:right w:val="single" w:color="auto" w:sz="4" w:space="0"/>
            </w:tcBorders>
            <w:vAlign w:val="center"/>
          </w:tcPr>
          <w:p w14:paraId="37B72DE5">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5980" w:type="dxa"/>
            <w:tcBorders>
              <w:top w:val="single" w:color="auto" w:sz="4" w:space="0"/>
              <w:left w:val="single" w:color="auto" w:sz="4" w:space="0"/>
              <w:bottom w:val="single" w:color="auto" w:sz="4" w:space="0"/>
              <w:right w:val="single" w:color="auto" w:sz="4" w:space="0"/>
            </w:tcBorders>
            <w:vAlign w:val="center"/>
          </w:tcPr>
          <w:p w14:paraId="32AF2CC3">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4662F16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602D1E7C">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25" w:type="dxa"/>
            <w:tcBorders>
              <w:top w:val="single" w:color="auto" w:sz="4" w:space="0"/>
              <w:left w:val="single" w:color="auto" w:sz="4" w:space="0"/>
              <w:bottom w:val="single" w:color="auto" w:sz="4" w:space="0"/>
              <w:right w:val="single" w:color="auto" w:sz="4" w:space="0"/>
            </w:tcBorders>
            <w:vAlign w:val="center"/>
          </w:tcPr>
          <w:p w14:paraId="44A5263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980" w:type="dxa"/>
            <w:tcBorders>
              <w:top w:val="single" w:color="auto" w:sz="4" w:space="0"/>
              <w:left w:val="single" w:color="auto" w:sz="4" w:space="0"/>
              <w:bottom w:val="single" w:color="auto" w:sz="4" w:space="0"/>
              <w:right w:val="single" w:color="auto" w:sz="4" w:space="0"/>
            </w:tcBorders>
            <w:vAlign w:val="center"/>
          </w:tcPr>
          <w:p w14:paraId="011BF97F">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 购 人：</w:t>
            </w:r>
            <w:r>
              <w:rPr>
                <w:rFonts w:hint="eastAsia" w:ascii="宋体" w:hAnsi="宋体" w:eastAsia="宋体" w:cs="宋体"/>
                <w:bCs/>
                <w:color w:val="auto"/>
                <w:szCs w:val="21"/>
                <w:highlight w:val="none"/>
                <w:lang w:eastAsia="zh-CN"/>
              </w:rPr>
              <w:t>香格里拉市教育体育局</w:t>
            </w:r>
          </w:p>
          <w:p w14:paraId="637733E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址：</w:t>
            </w:r>
            <w:r>
              <w:rPr>
                <w:rFonts w:hint="eastAsia" w:ascii="宋体" w:hAnsi="宋体" w:eastAsia="宋体" w:cs="宋体"/>
                <w:bCs/>
                <w:color w:val="auto"/>
                <w:szCs w:val="21"/>
                <w:highlight w:val="none"/>
                <w:lang w:val="en-US" w:eastAsia="zh-CN"/>
              </w:rPr>
              <w:t>香格里拉市体育中心</w:t>
            </w:r>
          </w:p>
          <w:p w14:paraId="6737879C">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联系人：</w:t>
            </w:r>
            <w:bookmarkStart w:id="46" w:name="_Toc28668"/>
            <w:r>
              <w:rPr>
                <w:rFonts w:hint="eastAsia" w:ascii="宋体" w:hAnsi="宋体" w:eastAsia="宋体" w:cs="宋体"/>
                <w:bCs/>
                <w:color w:val="auto"/>
                <w:szCs w:val="21"/>
                <w:highlight w:val="none"/>
                <w:lang w:eastAsia="zh-CN"/>
              </w:rPr>
              <w:t>刘老师</w:t>
            </w:r>
          </w:p>
          <w:p w14:paraId="412EC83B">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电  话：</w:t>
            </w:r>
            <w:bookmarkEnd w:id="46"/>
            <w:r>
              <w:rPr>
                <w:rFonts w:hint="eastAsia" w:ascii="宋体" w:hAnsi="宋体" w:eastAsia="宋体" w:cs="宋体"/>
                <w:bCs/>
                <w:color w:val="auto"/>
                <w:szCs w:val="21"/>
                <w:highlight w:val="none"/>
                <w:lang w:val="en-US" w:eastAsia="zh-CN"/>
              </w:rPr>
              <w:t>13988733447</w:t>
            </w:r>
          </w:p>
        </w:tc>
      </w:tr>
      <w:tr w14:paraId="1DAB6D9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6FA2CE71">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1925" w:type="dxa"/>
            <w:tcBorders>
              <w:top w:val="single" w:color="auto" w:sz="4" w:space="0"/>
              <w:left w:val="single" w:color="auto" w:sz="4" w:space="0"/>
              <w:bottom w:val="single" w:color="auto" w:sz="4" w:space="0"/>
              <w:right w:val="single" w:color="auto" w:sz="4" w:space="0"/>
            </w:tcBorders>
            <w:vAlign w:val="center"/>
          </w:tcPr>
          <w:p w14:paraId="506995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980" w:type="dxa"/>
            <w:tcBorders>
              <w:top w:val="single" w:color="auto" w:sz="4" w:space="0"/>
              <w:left w:val="single" w:color="auto" w:sz="4" w:space="0"/>
              <w:bottom w:val="single" w:color="auto" w:sz="4" w:space="0"/>
              <w:right w:val="single" w:color="auto" w:sz="4" w:space="0"/>
            </w:tcBorders>
            <w:vAlign w:val="center"/>
          </w:tcPr>
          <w:p w14:paraId="60BF034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代理机构：云南中恒项目管理有限公司</w:t>
            </w:r>
          </w:p>
          <w:p w14:paraId="11BCA3A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址：云南省昆明市盘龙区联盟街道办事处金尚俊园二期5栋一单元1906号</w:t>
            </w:r>
          </w:p>
          <w:p w14:paraId="1A91D5C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联系人：</w:t>
            </w:r>
            <w:r>
              <w:rPr>
                <w:rFonts w:hint="eastAsia" w:ascii="宋体" w:hAnsi="宋体" w:eastAsia="宋体" w:cs="宋体"/>
                <w:color w:val="auto"/>
                <w:szCs w:val="21"/>
                <w:highlight w:val="none"/>
                <w:lang w:val="en-US" w:eastAsia="zh-CN"/>
              </w:rPr>
              <w:t>杨师</w:t>
            </w:r>
          </w:p>
          <w:p w14:paraId="1DBC7815">
            <w:pPr>
              <w:tabs>
                <w:tab w:val="left" w:pos="3061"/>
              </w:tabs>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电  话：</w:t>
            </w:r>
            <w:r>
              <w:rPr>
                <w:rFonts w:hint="eastAsia" w:ascii="宋体" w:hAnsi="宋体" w:eastAsia="宋体" w:cs="宋体"/>
                <w:color w:val="auto"/>
                <w:szCs w:val="21"/>
                <w:highlight w:val="none"/>
                <w:lang w:val="en-US" w:eastAsia="zh-CN"/>
              </w:rPr>
              <w:t>15758492141</w:t>
            </w:r>
          </w:p>
        </w:tc>
      </w:tr>
      <w:tr w14:paraId="31E96F7E">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2EC4CF0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925" w:type="dxa"/>
            <w:tcBorders>
              <w:top w:val="single" w:color="auto" w:sz="4" w:space="0"/>
              <w:left w:val="single" w:color="auto" w:sz="4" w:space="0"/>
              <w:bottom w:val="single" w:color="auto" w:sz="4" w:space="0"/>
              <w:right w:val="single" w:color="auto" w:sz="4" w:space="0"/>
            </w:tcBorders>
            <w:vAlign w:val="center"/>
          </w:tcPr>
          <w:p w14:paraId="07CE681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80" w:type="dxa"/>
            <w:tcBorders>
              <w:top w:val="single" w:color="auto" w:sz="4" w:space="0"/>
              <w:left w:val="single" w:color="auto" w:sz="4" w:space="0"/>
              <w:bottom w:val="single" w:color="auto" w:sz="4" w:space="0"/>
              <w:right w:val="single" w:color="auto" w:sz="4" w:space="0"/>
            </w:tcBorders>
            <w:vAlign w:val="center"/>
          </w:tcPr>
          <w:p w14:paraId="44283198">
            <w:pPr>
              <w:tabs>
                <w:tab w:val="left" w:pos="3061"/>
              </w:tabs>
              <w:adjustRightIn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香格里拉特殊教育学校培智教育教学设施设备采购</w:t>
            </w:r>
          </w:p>
        </w:tc>
      </w:tr>
      <w:tr w14:paraId="7033EE3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AE40A8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1925" w:type="dxa"/>
            <w:tcBorders>
              <w:top w:val="single" w:color="auto" w:sz="4" w:space="0"/>
              <w:left w:val="single" w:color="auto" w:sz="4" w:space="0"/>
              <w:bottom w:val="single" w:color="auto" w:sz="4" w:space="0"/>
              <w:right w:val="single" w:color="auto" w:sz="4" w:space="0"/>
            </w:tcBorders>
            <w:vAlign w:val="center"/>
          </w:tcPr>
          <w:p w14:paraId="2D133F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供货地点</w:t>
            </w:r>
          </w:p>
        </w:tc>
        <w:tc>
          <w:tcPr>
            <w:tcW w:w="5980" w:type="dxa"/>
            <w:tcBorders>
              <w:top w:val="single" w:color="auto" w:sz="4" w:space="0"/>
              <w:left w:val="single" w:color="auto" w:sz="4" w:space="0"/>
              <w:bottom w:val="single" w:color="auto" w:sz="4" w:space="0"/>
              <w:right w:val="single" w:color="auto" w:sz="4" w:space="0"/>
            </w:tcBorders>
            <w:vAlign w:val="center"/>
          </w:tcPr>
          <w:p w14:paraId="10CC29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香格里拉</w:t>
            </w:r>
            <w:r>
              <w:rPr>
                <w:rFonts w:hint="eastAsia" w:ascii="宋体" w:hAnsi="宋体" w:eastAsia="宋体" w:cs="宋体"/>
                <w:color w:val="auto"/>
                <w:highlight w:val="none"/>
              </w:rPr>
              <w:t>，采购人指定地点</w:t>
            </w:r>
          </w:p>
        </w:tc>
      </w:tr>
      <w:tr w14:paraId="7D28D2E9">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8DD15B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1925" w:type="dxa"/>
            <w:tcBorders>
              <w:top w:val="single" w:color="auto" w:sz="4" w:space="0"/>
              <w:left w:val="single" w:color="auto" w:sz="4" w:space="0"/>
              <w:bottom w:val="single" w:color="auto" w:sz="4" w:space="0"/>
              <w:right w:val="single" w:color="auto" w:sz="4" w:space="0"/>
            </w:tcBorders>
            <w:vAlign w:val="center"/>
          </w:tcPr>
          <w:p w14:paraId="1D7F474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980" w:type="dxa"/>
            <w:tcBorders>
              <w:top w:val="single" w:color="auto" w:sz="4" w:space="0"/>
              <w:left w:val="single" w:color="auto" w:sz="4" w:space="0"/>
              <w:bottom w:val="single" w:color="auto" w:sz="4" w:space="0"/>
              <w:right w:val="single" w:color="auto" w:sz="4" w:space="0"/>
            </w:tcBorders>
            <w:vAlign w:val="center"/>
          </w:tcPr>
          <w:p w14:paraId="668B59BE">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财政拨款</w:t>
            </w:r>
          </w:p>
        </w:tc>
      </w:tr>
      <w:tr w14:paraId="51B80C07">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D5281C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25" w:type="dxa"/>
            <w:tcBorders>
              <w:top w:val="single" w:color="auto" w:sz="4" w:space="0"/>
              <w:left w:val="single" w:color="auto" w:sz="4" w:space="0"/>
              <w:bottom w:val="single" w:color="auto" w:sz="4" w:space="0"/>
              <w:right w:val="single" w:color="auto" w:sz="4" w:space="0"/>
            </w:tcBorders>
            <w:vAlign w:val="center"/>
          </w:tcPr>
          <w:p w14:paraId="674B3FC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5980" w:type="dxa"/>
            <w:tcBorders>
              <w:top w:val="single" w:color="auto" w:sz="4" w:space="0"/>
              <w:left w:val="single" w:color="auto" w:sz="4" w:space="0"/>
              <w:bottom w:val="single" w:color="auto" w:sz="4" w:space="0"/>
              <w:right w:val="single" w:color="auto" w:sz="4" w:space="0"/>
            </w:tcBorders>
            <w:vAlign w:val="center"/>
          </w:tcPr>
          <w:p w14:paraId="6B77AC91">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14:paraId="60BA7FC7">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6A53CBE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w:t>
            </w:r>
          </w:p>
        </w:tc>
        <w:tc>
          <w:tcPr>
            <w:tcW w:w="1925" w:type="dxa"/>
            <w:tcBorders>
              <w:top w:val="single" w:color="auto" w:sz="4" w:space="0"/>
              <w:left w:val="single" w:color="auto" w:sz="4" w:space="0"/>
              <w:bottom w:val="single" w:color="auto" w:sz="4" w:space="0"/>
              <w:right w:val="single" w:color="auto" w:sz="4" w:space="0"/>
            </w:tcBorders>
            <w:vAlign w:val="center"/>
          </w:tcPr>
          <w:p w14:paraId="2AA278F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980" w:type="dxa"/>
            <w:tcBorders>
              <w:top w:val="single" w:color="auto" w:sz="4" w:space="0"/>
              <w:left w:val="single" w:color="auto" w:sz="4" w:space="0"/>
              <w:bottom w:val="single" w:color="auto" w:sz="4" w:space="0"/>
              <w:right w:val="single" w:color="auto" w:sz="4" w:space="0"/>
            </w:tcBorders>
            <w:vAlign w:val="center"/>
          </w:tcPr>
          <w:p w14:paraId="6647DF0A">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3EB1D55F">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49261D7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w:t>
            </w:r>
          </w:p>
        </w:tc>
        <w:tc>
          <w:tcPr>
            <w:tcW w:w="1925" w:type="dxa"/>
            <w:tcBorders>
              <w:top w:val="single" w:color="auto" w:sz="4" w:space="0"/>
              <w:left w:val="single" w:color="auto" w:sz="4" w:space="0"/>
              <w:bottom w:val="single" w:color="auto" w:sz="4" w:space="0"/>
              <w:right w:val="single" w:color="auto" w:sz="4" w:space="0"/>
            </w:tcBorders>
            <w:vAlign w:val="center"/>
          </w:tcPr>
          <w:p w14:paraId="0F1631D1">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5980" w:type="dxa"/>
            <w:tcBorders>
              <w:top w:val="single" w:color="auto" w:sz="4" w:space="0"/>
              <w:left w:val="single" w:color="auto" w:sz="4" w:space="0"/>
              <w:bottom w:val="single" w:color="auto" w:sz="4" w:space="0"/>
              <w:right w:val="single" w:color="auto" w:sz="4" w:space="0"/>
            </w:tcBorders>
            <w:vAlign w:val="center"/>
          </w:tcPr>
          <w:p w14:paraId="583B80E3">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6616193.2</w:t>
            </w:r>
            <w:r>
              <w:rPr>
                <w:rFonts w:hint="eastAsia" w:ascii="宋体" w:hAnsi="宋体" w:eastAsia="宋体" w:cs="宋体"/>
                <w:color w:val="auto"/>
                <w:szCs w:val="21"/>
                <w:highlight w:val="none"/>
              </w:rPr>
              <w:t>元</w:t>
            </w:r>
          </w:p>
        </w:tc>
      </w:tr>
      <w:tr w14:paraId="4C89DED9">
        <w:tblPrEx>
          <w:tblCellMar>
            <w:top w:w="0" w:type="dxa"/>
            <w:left w:w="108" w:type="dxa"/>
            <w:bottom w:w="0" w:type="dxa"/>
            <w:right w:w="108" w:type="dxa"/>
          </w:tblCellMar>
        </w:tblPrEx>
        <w:trPr>
          <w:trHeight w:val="9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0BC86D9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925" w:type="dxa"/>
            <w:tcBorders>
              <w:top w:val="single" w:color="auto" w:sz="4" w:space="0"/>
              <w:left w:val="single" w:color="auto" w:sz="4" w:space="0"/>
              <w:bottom w:val="single" w:color="auto" w:sz="4" w:space="0"/>
              <w:right w:val="single" w:color="auto" w:sz="4" w:space="0"/>
            </w:tcBorders>
            <w:vAlign w:val="center"/>
          </w:tcPr>
          <w:p w14:paraId="03E4F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w:t>
            </w:r>
          </w:p>
        </w:tc>
        <w:tc>
          <w:tcPr>
            <w:tcW w:w="5980" w:type="dxa"/>
            <w:tcBorders>
              <w:top w:val="single" w:color="auto" w:sz="4" w:space="0"/>
              <w:left w:val="single" w:color="auto" w:sz="4" w:space="0"/>
              <w:bottom w:val="single" w:color="auto" w:sz="4" w:space="0"/>
              <w:right w:val="single" w:color="auto" w:sz="4" w:space="0"/>
            </w:tcBorders>
            <w:vAlign w:val="center"/>
          </w:tcPr>
          <w:p w14:paraId="7DD58796">
            <w:pPr>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香格里拉特殊教育学校培智教育教学设施设备采购：无障碍设施设备、录音棚设备、教学楼相关功能室规划及设施设备、职业实训设备、功能室补充设备、乐器、多功能厅设备、 室内体育馆设备等</w:t>
            </w:r>
            <w:r>
              <w:rPr>
                <w:rFonts w:hint="eastAsia" w:ascii="宋体" w:hAnsi="宋体" w:eastAsia="宋体" w:cs="宋体"/>
                <w:color w:val="auto"/>
                <w:highlight w:val="none"/>
              </w:rPr>
              <w:t>；具体详见</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文件第五章“采购需求”。</w:t>
            </w:r>
          </w:p>
          <w:p w14:paraId="7F6A7C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★注：1、本项目不接受进口产品（注：进口产品是指通过中国海关报关验放进入中国境内且产自关境外的产品）；2、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须对所投项目进行完整投标，不可缺项漏项，否则按不实质性响应招标文件处理。</w:t>
            </w:r>
          </w:p>
        </w:tc>
      </w:tr>
      <w:tr w14:paraId="387BF104">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82330B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1925" w:type="dxa"/>
            <w:tcBorders>
              <w:top w:val="single" w:color="auto" w:sz="4" w:space="0"/>
              <w:left w:val="single" w:color="auto" w:sz="4" w:space="0"/>
              <w:bottom w:val="single" w:color="auto" w:sz="4" w:space="0"/>
              <w:right w:val="single" w:color="auto" w:sz="4" w:space="0"/>
            </w:tcBorders>
            <w:vAlign w:val="center"/>
          </w:tcPr>
          <w:p w14:paraId="79612F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w:t>
            </w:r>
          </w:p>
        </w:tc>
        <w:tc>
          <w:tcPr>
            <w:tcW w:w="5980" w:type="dxa"/>
            <w:tcBorders>
              <w:top w:val="single" w:color="auto" w:sz="4" w:space="0"/>
              <w:left w:val="single" w:color="auto" w:sz="4" w:space="0"/>
              <w:bottom w:val="single" w:color="auto" w:sz="4" w:space="0"/>
              <w:right w:val="single" w:color="auto" w:sz="4" w:space="0"/>
            </w:tcBorders>
            <w:vAlign w:val="center"/>
          </w:tcPr>
          <w:p w14:paraId="09495E56">
            <w:pPr>
              <w:adjustRightIn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60日内完成供货安装调试并验收合格</w:t>
            </w:r>
            <w:r>
              <w:rPr>
                <w:rFonts w:hint="eastAsia" w:ascii="宋体" w:hAnsi="宋体" w:eastAsia="宋体" w:cs="宋体"/>
                <w:bCs/>
                <w:color w:val="auto"/>
                <w:szCs w:val="21"/>
                <w:highlight w:val="none"/>
              </w:rPr>
              <w:t>。质保期:</w:t>
            </w:r>
            <w:r>
              <w:rPr>
                <w:rFonts w:hint="eastAsia" w:ascii="宋体" w:hAnsi="宋体" w:eastAsia="宋体" w:cs="宋体"/>
                <w:bCs/>
                <w:color w:val="auto"/>
                <w:szCs w:val="21"/>
                <w:highlight w:val="none"/>
                <w:lang w:eastAsia="zh-CN"/>
              </w:rPr>
              <w:t>≥2年</w:t>
            </w:r>
          </w:p>
        </w:tc>
      </w:tr>
      <w:tr w14:paraId="09D3EF34">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445D1A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1925" w:type="dxa"/>
            <w:tcBorders>
              <w:top w:val="single" w:color="auto" w:sz="4" w:space="0"/>
              <w:left w:val="single" w:color="auto" w:sz="4" w:space="0"/>
              <w:bottom w:val="single" w:color="auto" w:sz="4" w:space="0"/>
              <w:right w:val="single" w:color="auto" w:sz="4" w:space="0"/>
            </w:tcBorders>
            <w:vAlign w:val="center"/>
          </w:tcPr>
          <w:p w14:paraId="731DD4D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980" w:type="dxa"/>
            <w:tcBorders>
              <w:top w:val="single" w:color="auto" w:sz="4" w:space="0"/>
              <w:left w:val="single" w:color="auto" w:sz="4" w:space="0"/>
              <w:bottom w:val="single" w:color="auto" w:sz="4" w:space="0"/>
              <w:right w:val="single" w:color="auto" w:sz="4" w:space="0"/>
            </w:tcBorders>
            <w:vAlign w:val="center"/>
          </w:tcPr>
          <w:p w14:paraId="363D70D5">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bCs/>
                <w:color w:val="auto"/>
                <w:highlight w:val="none"/>
              </w:rPr>
              <w:t>符合国家相关要求及行业标准，一次性验收合格</w:t>
            </w:r>
          </w:p>
        </w:tc>
      </w:tr>
      <w:tr w14:paraId="7A97AD28">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35FE72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1925" w:type="dxa"/>
            <w:tcBorders>
              <w:top w:val="single" w:color="auto" w:sz="4" w:space="0"/>
              <w:left w:val="single" w:color="auto" w:sz="4" w:space="0"/>
              <w:bottom w:val="single" w:color="auto" w:sz="4" w:space="0"/>
              <w:right w:val="single" w:color="auto" w:sz="4" w:space="0"/>
            </w:tcBorders>
            <w:vAlign w:val="center"/>
          </w:tcPr>
          <w:p w14:paraId="46153F9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投标人资质条件、能力和信誉</w:t>
            </w:r>
          </w:p>
        </w:tc>
        <w:tc>
          <w:tcPr>
            <w:tcW w:w="5980" w:type="dxa"/>
            <w:tcBorders>
              <w:top w:val="single" w:color="auto" w:sz="4" w:space="0"/>
              <w:left w:val="single" w:color="auto" w:sz="4" w:space="0"/>
              <w:bottom w:val="single" w:color="auto" w:sz="4" w:space="0"/>
              <w:right w:val="single" w:color="auto" w:sz="4" w:space="0"/>
            </w:tcBorders>
            <w:vAlign w:val="center"/>
          </w:tcPr>
          <w:p w14:paraId="4C82DA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8F02F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val="zh-CN"/>
              </w:rPr>
              <w:t>本项目</w:t>
            </w:r>
            <w:r>
              <w:rPr>
                <w:rFonts w:hint="eastAsia" w:ascii="宋体" w:hAnsi="宋体" w:eastAsia="宋体" w:cs="宋体"/>
                <w:color w:val="auto"/>
                <w:szCs w:val="21"/>
                <w:highlight w:val="none"/>
              </w:rPr>
              <w:t>非</w:t>
            </w:r>
            <w:r>
              <w:rPr>
                <w:rFonts w:hint="eastAsia" w:ascii="宋体" w:hAnsi="宋体" w:eastAsia="宋体" w:cs="宋体"/>
                <w:color w:val="auto"/>
                <w:szCs w:val="21"/>
                <w:highlight w:val="none"/>
                <w:lang w:val="zh-CN"/>
              </w:rPr>
              <w:t>专门面向中小企业采购的项目扶持中小企业政策：评审时对符合要求的小型和微型企业给予10%的价格扣除，用扣除后的价格参加评审；监狱企业和残疾人福利性单位视同小型、微型企业。</w:t>
            </w:r>
          </w:p>
          <w:p w14:paraId="20C4CDE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p>
        </w:tc>
      </w:tr>
      <w:tr w14:paraId="7B4EF334">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5CCA75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1925" w:type="dxa"/>
            <w:tcBorders>
              <w:top w:val="single" w:color="auto" w:sz="4" w:space="0"/>
              <w:left w:val="single" w:color="auto" w:sz="4" w:space="0"/>
              <w:bottom w:val="single" w:color="auto" w:sz="4" w:space="0"/>
              <w:right w:val="single" w:color="auto" w:sz="4" w:space="0"/>
            </w:tcBorders>
            <w:vAlign w:val="center"/>
          </w:tcPr>
          <w:p w14:paraId="324784F8">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980" w:type="dxa"/>
            <w:tcBorders>
              <w:top w:val="single" w:color="auto" w:sz="4" w:space="0"/>
              <w:left w:val="single" w:color="auto" w:sz="4" w:space="0"/>
              <w:bottom w:val="single" w:color="auto" w:sz="4" w:space="0"/>
              <w:right w:val="single" w:color="auto" w:sz="4" w:space="0"/>
            </w:tcBorders>
            <w:vAlign w:val="center"/>
          </w:tcPr>
          <w:p w14:paraId="79E70D9B">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highlight w:val="none"/>
              </w:rPr>
              <w:t>不</w:t>
            </w:r>
            <w:r>
              <w:rPr>
                <w:rFonts w:hint="eastAsia" w:ascii="宋体" w:hAnsi="宋体" w:eastAsia="宋体" w:cs="宋体"/>
                <w:color w:val="auto"/>
                <w:szCs w:val="21"/>
                <w:highlight w:val="none"/>
              </w:rPr>
              <w:t>接受</w:t>
            </w:r>
          </w:p>
          <w:p w14:paraId="746505FA">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接受</w:t>
            </w:r>
          </w:p>
        </w:tc>
      </w:tr>
      <w:tr w14:paraId="4203671D">
        <w:tblPrEx>
          <w:tblCellMar>
            <w:top w:w="0" w:type="dxa"/>
            <w:left w:w="108" w:type="dxa"/>
            <w:bottom w:w="0" w:type="dxa"/>
            <w:right w:w="108" w:type="dxa"/>
          </w:tblCellMar>
        </w:tblPrEx>
        <w:trPr>
          <w:trHeight w:val="43"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70DA118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925" w:type="dxa"/>
            <w:tcBorders>
              <w:top w:val="single" w:color="auto" w:sz="4" w:space="0"/>
              <w:left w:val="single" w:color="auto" w:sz="4" w:space="0"/>
              <w:bottom w:val="single" w:color="auto" w:sz="4" w:space="0"/>
              <w:right w:val="single" w:color="auto" w:sz="4" w:space="0"/>
            </w:tcBorders>
            <w:vAlign w:val="center"/>
          </w:tcPr>
          <w:p w14:paraId="1C23381B">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980" w:type="dxa"/>
            <w:tcBorders>
              <w:top w:val="single" w:color="auto" w:sz="4" w:space="0"/>
              <w:left w:val="single" w:color="auto" w:sz="4" w:space="0"/>
              <w:bottom w:val="single" w:color="auto" w:sz="4" w:space="0"/>
              <w:right w:val="single" w:color="auto" w:sz="4" w:space="0"/>
            </w:tcBorders>
            <w:vAlign w:val="center"/>
          </w:tcPr>
          <w:p w14:paraId="1BED111C">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不组织，投标人自行踏勘，现场踏勘</w:t>
            </w:r>
            <w:r>
              <w:rPr>
                <w:rFonts w:hint="eastAsia" w:ascii="宋体" w:hAnsi="宋体" w:eastAsia="宋体" w:cs="宋体"/>
                <w:color w:val="auto"/>
                <w:szCs w:val="21"/>
                <w:highlight w:val="none"/>
                <w:lang w:val="zh-CN"/>
              </w:rPr>
              <w:t>活动发生的费用自理。</w:t>
            </w:r>
          </w:p>
          <w:p w14:paraId="6B6BA2FF">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Cs w:val="21"/>
                <w:highlight w:val="none"/>
              </w:rPr>
              <w:t>组织</w:t>
            </w:r>
          </w:p>
        </w:tc>
      </w:tr>
      <w:tr w14:paraId="56863C46">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A8A1DB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1925" w:type="dxa"/>
            <w:tcBorders>
              <w:top w:val="single" w:color="auto" w:sz="4" w:space="0"/>
              <w:left w:val="single" w:color="auto" w:sz="4" w:space="0"/>
              <w:bottom w:val="single" w:color="auto" w:sz="4" w:space="0"/>
              <w:right w:val="single" w:color="auto" w:sz="4" w:space="0"/>
            </w:tcBorders>
            <w:vAlign w:val="center"/>
          </w:tcPr>
          <w:p w14:paraId="3FE2582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980" w:type="dxa"/>
            <w:tcBorders>
              <w:top w:val="single" w:color="auto" w:sz="4" w:space="0"/>
              <w:left w:val="single" w:color="auto" w:sz="4" w:space="0"/>
              <w:bottom w:val="single" w:color="auto" w:sz="4" w:space="0"/>
              <w:right w:val="single" w:color="auto" w:sz="4" w:space="0"/>
            </w:tcBorders>
            <w:vAlign w:val="center"/>
          </w:tcPr>
          <w:p w14:paraId="754F312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不召开</w:t>
            </w:r>
          </w:p>
          <w:p w14:paraId="1779888C">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召开，召开时间：</w:t>
            </w:r>
          </w:p>
          <w:p w14:paraId="466790EB">
            <w:pPr>
              <w:adjustRightInd w:val="0"/>
              <w:spacing w:line="360" w:lineRule="auto"/>
              <w:ind w:firstLine="945" w:firstLineChars="45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2D6ACB96">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200996E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1925" w:type="dxa"/>
            <w:tcBorders>
              <w:top w:val="single" w:color="auto" w:sz="4" w:space="0"/>
              <w:left w:val="single" w:color="auto" w:sz="4" w:space="0"/>
              <w:bottom w:val="single" w:color="auto" w:sz="4" w:space="0"/>
              <w:right w:val="single" w:color="auto" w:sz="4" w:space="0"/>
            </w:tcBorders>
            <w:vAlign w:val="center"/>
          </w:tcPr>
          <w:p w14:paraId="763AB408">
            <w:pPr>
              <w:pStyle w:val="10"/>
              <w:rPr>
                <w:rFonts w:hint="eastAsia" w:ascii="宋体" w:hAnsi="宋体" w:eastAsia="宋体" w:cs="宋体"/>
                <w:color w:val="auto"/>
                <w:highlight w:val="none"/>
              </w:rPr>
            </w:pPr>
            <w:r>
              <w:rPr>
                <w:rFonts w:hint="eastAsia" w:ascii="宋体" w:hAnsi="宋体" w:eastAsia="宋体" w:cs="宋体"/>
                <w:color w:val="auto"/>
                <w:highlight w:val="none"/>
              </w:rPr>
              <w:t>投标人提出质疑的截止时间和方法</w:t>
            </w:r>
          </w:p>
        </w:tc>
        <w:tc>
          <w:tcPr>
            <w:tcW w:w="5980" w:type="dxa"/>
            <w:tcBorders>
              <w:top w:val="single" w:color="auto" w:sz="4" w:space="0"/>
              <w:left w:val="single" w:color="auto" w:sz="4" w:space="0"/>
              <w:bottom w:val="single" w:color="auto" w:sz="4" w:space="0"/>
              <w:right w:val="single" w:color="auto" w:sz="4" w:space="0"/>
            </w:tcBorders>
            <w:vAlign w:val="center"/>
          </w:tcPr>
          <w:p w14:paraId="73A9527E">
            <w:pPr>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时间：在知道或者应知其权益受到损害之日起7个工作日内。</w:t>
            </w:r>
          </w:p>
          <w:p w14:paraId="5C5EA42F">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方法：以书面形式递交至采购人或采购代理机构。</w:t>
            </w:r>
          </w:p>
        </w:tc>
      </w:tr>
      <w:tr w14:paraId="73DBB87F">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7E3DC62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1925" w:type="dxa"/>
            <w:tcBorders>
              <w:top w:val="single" w:color="auto" w:sz="4" w:space="0"/>
              <w:left w:val="single" w:color="auto" w:sz="4" w:space="0"/>
              <w:bottom w:val="single" w:color="auto" w:sz="4" w:space="0"/>
              <w:right w:val="single" w:color="auto" w:sz="4" w:space="0"/>
            </w:tcBorders>
            <w:vAlign w:val="center"/>
          </w:tcPr>
          <w:p w14:paraId="4066DC3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澄清或修改的时间和方法</w:t>
            </w:r>
          </w:p>
        </w:tc>
        <w:tc>
          <w:tcPr>
            <w:tcW w:w="5980" w:type="dxa"/>
            <w:tcBorders>
              <w:top w:val="single" w:color="auto" w:sz="4" w:space="0"/>
              <w:left w:val="single" w:color="auto" w:sz="4" w:space="0"/>
              <w:bottom w:val="single" w:color="auto" w:sz="4" w:space="0"/>
              <w:right w:val="single" w:color="auto" w:sz="4" w:space="0"/>
            </w:tcBorders>
            <w:vAlign w:val="center"/>
          </w:tcPr>
          <w:p w14:paraId="2175AB56">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进行必要的澄清或者修改。澄清或者修改在原公告发布媒体上发布，所有获取了采购文件的潜在投标人登录原公告发布媒体上下载和查看，投标人无须回函确认。澄清或者修改的内容为采购文件的组成部分。</w:t>
            </w:r>
          </w:p>
          <w:p w14:paraId="76D0815E">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或者修改的内容可能影响投标文件编制的，采购人或者采购代理机构在投标截止时间至少15日前，以书面形式通知所有获取采购文件的潜在投标人；不足15日的，采购人或者采购代理机构顺延提交投标文件的截止时间。</w:t>
            </w:r>
          </w:p>
        </w:tc>
      </w:tr>
      <w:tr w14:paraId="07BD2F2A">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68D0D4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w:t>
            </w:r>
          </w:p>
        </w:tc>
        <w:tc>
          <w:tcPr>
            <w:tcW w:w="1925" w:type="dxa"/>
            <w:tcBorders>
              <w:top w:val="single" w:color="auto" w:sz="4" w:space="0"/>
              <w:left w:val="single" w:color="auto" w:sz="4" w:space="0"/>
              <w:bottom w:val="single" w:color="auto" w:sz="4" w:space="0"/>
              <w:right w:val="single" w:color="auto" w:sz="4" w:space="0"/>
            </w:tcBorders>
            <w:vAlign w:val="center"/>
          </w:tcPr>
          <w:p w14:paraId="5989F3DA">
            <w:pPr>
              <w:adjustRightIn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澄清或修改的发布媒介</w:t>
            </w:r>
          </w:p>
        </w:tc>
        <w:tc>
          <w:tcPr>
            <w:tcW w:w="5980" w:type="dxa"/>
            <w:tcBorders>
              <w:top w:val="single" w:color="auto" w:sz="4" w:space="0"/>
              <w:left w:val="single" w:color="auto" w:sz="4" w:space="0"/>
              <w:bottom w:val="single" w:color="auto" w:sz="4" w:space="0"/>
              <w:right w:val="single" w:color="auto" w:sz="4" w:space="0"/>
            </w:tcBorders>
            <w:vAlign w:val="center"/>
          </w:tcPr>
          <w:p w14:paraId="31045F63">
            <w:pPr>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《云南省政府采购网》上发布。 </w:t>
            </w:r>
          </w:p>
        </w:tc>
      </w:tr>
      <w:tr w14:paraId="56A138DA">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2B19057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1925" w:type="dxa"/>
            <w:tcBorders>
              <w:top w:val="single" w:color="auto" w:sz="4" w:space="0"/>
              <w:left w:val="single" w:color="auto" w:sz="4" w:space="0"/>
              <w:bottom w:val="single" w:color="auto" w:sz="4" w:space="0"/>
              <w:right w:val="single" w:color="auto" w:sz="4" w:space="0"/>
            </w:tcBorders>
            <w:vAlign w:val="center"/>
          </w:tcPr>
          <w:p w14:paraId="0E001158">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5980" w:type="dxa"/>
            <w:tcBorders>
              <w:top w:val="single" w:color="auto" w:sz="4" w:space="0"/>
              <w:left w:val="single" w:color="auto" w:sz="4" w:space="0"/>
              <w:bottom w:val="single" w:color="auto" w:sz="4" w:space="0"/>
              <w:right w:val="single" w:color="auto" w:sz="4" w:space="0"/>
            </w:tcBorders>
            <w:vAlign w:val="center"/>
          </w:tcPr>
          <w:p w14:paraId="72DC53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3E6C1AB5">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FCB62D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25" w:type="dxa"/>
            <w:tcBorders>
              <w:top w:val="single" w:color="auto" w:sz="4" w:space="0"/>
              <w:left w:val="single" w:color="auto" w:sz="4" w:space="0"/>
              <w:bottom w:val="single" w:color="auto" w:sz="4" w:space="0"/>
              <w:right w:val="single" w:color="auto" w:sz="4" w:space="0"/>
            </w:tcBorders>
            <w:vAlign w:val="center"/>
          </w:tcPr>
          <w:p w14:paraId="1CF7354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5980" w:type="dxa"/>
            <w:tcBorders>
              <w:top w:val="single" w:color="auto" w:sz="4" w:space="0"/>
              <w:left w:val="single" w:color="auto" w:sz="4" w:space="0"/>
              <w:bottom w:val="single" w:color="auto" w:sz="4" w:space="0"/>
              <w:right w:val="single" w:color="auto" w:sz="4" w:space="0"/>
            </w:tcBorders>
            <w:vAlign w:val="center"/>
          </w:tcPr>
          <w:p w14:paraId="41124F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资格要求和符合性审查不允许负偏离</w:t>
            </w:r>
          </w:p>
        </w:tc>
      </w:tr>
      <w:tr w14:paraId="2AFA1A88">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9ACBBB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25" w:type="dxa"/>
            <w:tcBorders>
              <w:top w:val="single" w:color="auto" w:sz="4" w:space="0"/>
              <w:left w:val="single" w:color="auto" w:sz="4" w:space="0"/>
              <w:bottom w:val="single" w:color="auto" w:sz="4" w:space="0"/>
              <w:right w:val="single" w:color="auto" w:sz="4" w:space="0"/>
            </w:tcBorders>
            <w:vAlign w:val="center"/>
          </w:tcPr>
          <w:p w14:paraId="6FEB255B">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构成采购文件的其他材料</w:t>
            </w:r>
          </w:p>
        </w:tc>
        <w:tc>
          <w:tcPr>
            <w:tcW w:w="5980" w:type="dxa"/>
            <w:tcBorders>
              <w:top w:val="single" w:color="auto" w:sz="4" w:space="0"/>
              <w:left w:val="single" w:color="auto" w:sz="4" w:space="0"/>
              <w:bottom w:val="single" w:color="auto" w:sz="4" w:space="0"/>
              <w:right w:val="single" w:color="auto" w:sz="4" w:space="0"/>
            </w:tcBorders>
            <w:vAlign w:val="center"/>
          </w:tcPr>
          <w:p w14:paraId="1F82B9F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详见须知2.1。</w:t>
            </w:r>
          </w:p>
        </w:tc>
      </w:tr>
      <w:tr w14:paraId="6C1B62E9">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73B5446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925" w:type="dxa"/>
            <w:tcBorders>
              <w:top w:val="single" w:color="auto" w:sz="4" w:space="0"/>
              <w:left w:val="single" w:color="auto" w:sz="4" w:space="0"/>
              <w:bottom w:val="single" w:color="auto" w:sz="4" w:space="0"/>
              <w:right w:val="single" w:color="auto" w:sz="4" w:space="0"/>
            </w:tcBorders>
            <w:vAlign w:val="center"/>
          </w:tcPr>
          <w:p w14:paraId="653F723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980" w:type="dxa"/>
            <w:tcBorders>
              <w:top w:val="single" w:color="auto" w:sz="4" w:space="0"/>
              <w:left w:val="single" w:color="auto" w:sz="4" w:space="0"/>
              <w:bottom w:val="single" w:color="auto" w:sz="4" w:space="0"/>
              <w:right w:val="single" w:color="auto" w:sz="4" w:space="0"/>
            </w:tcBorders>
            <w:vAlign w:val="center"/>
          </w:tcPr>
          <w:p w14:paraId="2021B68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以网上公告时间为准</w:t>
            </w:r>
          </w:p>
        </w:tc>
      </w:tr>
      <w:tr w14:paraId="42BACFA3">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07FE3A4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925" w:type="dxa"/>
            <w:tcBorders>
              <w:top w:val="single" w:color="auto" w:sz="4" w:space="0"/>
              <w:left w:val="single" w:color="auto" w:sz="4" w:space="0"/>
              <w:bottom w:val="single" w:color="auto" w:sz="4" w:space="0"/>
              <w:right w:val="single" w:color="auto" w:sz="4" w:space="0"/>
            </w:tcBorders>
            <w:vAlign w:val="center"/>
          </w:tcPr>
          <w:p w14:paraId="0E4D6A6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投标人确认收到采购文件澄清的时间</w:t>
            </w:r>
          </w:p>
        </w:tc>
        <w:tc>
          <w:tcPr>
            <w:tcW w:w="5980" w:type="dxa"/>
            <w:tcBorders>
              <w:top w:val="single" w:color="auto" w:sz="4" w:space="0"/>
              <w:left w:val="single" w:color="auto" w:sz="4" w:space="0"/>
              <w:bottom w:val="single" w:color="auto" w:sz="4" w:space="0"/>
              <w:right w:val="single" w:color="auto" w:sz="4" w:space="0"/>
            </w:tcBorders>
            <w:vAlign w:val="center"/>
          </w:tcPr>
          <w:p w14:paraId="2860E3A3">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highlight w:val="none"/>
              </w:rPr>
              <w:t>投标人自行登录原公告发布媒体上下载和查看，投标人无须回函确认。</w:t>
            </w:r>
          </w:p>
        </w:tc>
      </w:tr>
      <w:tr w14:paraId="7DD90504">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1B76CB8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1925" w:type="dxa"/>
            <w:tcBorders>
              <w:top w:val="single" w:color="auto" w:sz="4" w:space="0"/>
              <w:left w:val="single" w:color="auto" w:sz="4" w:space="0"/>
              <w:bottom w:val="single" w:color="auto" w:sz="4" w:space="0"/>
              <w:right w:val="single" w:color="auto" w:sz="4" w:space="0"/>
            </w:tcBorders>
            <w:vAlign w:val="center"/>
          </w:tcPr>
          <w:p w14:paraId="119613F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投标人确认收到采购文件修改的时间</w:t>
            </w:r>
          </w:p>
        </w:tc>
        <w:tc>
          <w:tcPr>
            <w:tcW w:w="5980" w:type="dxa"/>
            <w:tcBorders>
              <w:top w:val="single" w:color="auto" w:sz="4" w:space="0"/>
              <w:left w:val="single" w:color="auto" w:sz="4" w:space="0"/>
              <w:bottom w:val="single" w:color="auto" w:sz="4" w:space="0"/>
              <w:right w:val="single" w:color="auto" w:sz="4" w:space="0"/>
            </w:tcBorders>
            <w:vAlign w:val="center"/>
          </w:tcPr>
          <w:p w14:paraId="26529B2A">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highlight w:val="none"/>
              </w:rPr>
              <w:t>投标人自行登录原公告发布媒体上下载和查看，投标人无须回函确认。</w:t>
            </w:r>
          </w:p>
        </w:tc>
      </w:tr>
      <w:tr w14:paraId="14C282E5">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0C65311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25" w:type="dxa"/>
            <w:tcBorders>
              <w:top w:val="single" w:color="auto" w:sz="4" w:space="0"/>
              <w:left w:val="single" w:color="auto" w:sz="4" w:space="0"/>
              <w:bottom w:val="single" w:color="auto" w:sz="4" w:space="0"/>
              <w:right w:val="single" w:color="auto" w:sz="4" w:space="0"/>
            </w:tcBorders>
            <w:vAlign w:val="center"/>
          </w:tcPr>
          <w:p w14:paraId="4700467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构成投标文件的其他材料</w:t>
            </w:r>
          </w:p>
        </w:tc>
        <w:tc>
          <w:tcPr>
            <w:tcW w:w="5980" w:type="dxa"/>
            <w:tcBorders>
              <w:top w:val="single" w:color="auto" w:sz="4" w:space="0"/>
              <w:left w:val="single" w:color="auto" w:sz="4" w:space="0"/>
              <w:bottom w:val="single" w:color="auto" w:sz="4" w:space="0"/>
              <w:right w:val="single" w:color="auto" w:sz="4" w:space="0"/>
            </w:tcBorders>
            <w:vAlign w:val="center"/>
          </w:tcPr>
          <w:p w14:paraId="3068E3C4">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详见须知3.1。</w:t>
            </w:r>
          </w:p>
        </w:tc>
      </w:tr>
      <w:tr w14:paraId="39A290BF">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9A8A4B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1925" w:type="dxa"/>
            <w:tcBorders>
              <w:top w:val="single" w:color="auto" w:sz="4" w:space="0"/>
              <w:left w:val="single" w:color="auto" w:sz="4" w:space="0"/>
              <w:bottom w:val="single" w:color="auto" w:sz="4" w:space="0"/>
              <w:right w:val="single" w:color="auto" w:sz="4" w:space="0"/>
            </w:tcBorders>
            <w:vAlign w:val="center"/>
          </w:tcPr>
          <w:p w14:paraId="4F54DB23">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报价方式及说明</w:t>
            </w:r>
          </w:p>
        </w:tc>
        <w:tc>
          <w:tcPr>
            <w:tcW w:w="5980" w:type="dxa"/>
            <w:tcBorders>
              <w:top w:val="single" w:color="auto" w:sz="4" w:space="0"/>
              <w:left w:val="single" w:color="auto" w:sz="4" w:space="0"/>
              <w:bottom w:val="single" w:color="auto" w:sz="4" w:space="0"/>
              <w:right w:val="single" w:color="auto" w:sz="4" w:space="0"/>
            </w:tcBorders>
            <w:vAlign w:val="center"/>
          </w:tcPr>
          <w:p w14:paraId="636CDA14">
            <w:pPr>
              <w:adjustRightIn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1、本项目采用含税包干价形式进行报价，投标人根据采购范围及采购需求，并依据市场竞争原则自行考虑完成本项目的所有费用。按照招标文件第六章投标文件格式填报总价和各项报价。</w:t>
            </w:r>
          </w:p>
          <w:p w14:paraId="151C6244">
            <w:pPr>
              <w:adjustRightIn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2、报价：投标人所报的各项单价及合计总价不得高于第五章采购需求《三、采购标的需满足的质量、安全、技术规格、物理特性等要求》中公布的最高限价，否则为无效标。</w:t>
            </w:r>
          </w:p>
          <w:p w14:paraId="46EC2F33">
            <w:pPr>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b/>
                <w:bCs/>
                <w:color w:val="auto"/>
                <w:highlight w:val="none"/>
              </w:rPr>
              <w:t>本项目总价最高限价（含税）：</w:t>
            </w:r>
            <w:r>
              <w:rPr>
                <w:rFonts w:hint="eastAsia" w:ascii="宋体" w:hAnsi="宋体" w:eastAsia="宋体" w:cs="宋体"/>
                <w:b/>
                <w:bCs/>
                <w:color w:val="auto"/>
                <w:highlight w:val="none"/>
                <w:lang w:eastAsia="zh-CN"/>
              </w:rPr>
              <w:t>6616193.2</w:t>
            </w:r>
            <w:r>
              <w:rPr>
                <w:rFonts w:hint="eastAsia" w:ascii="宋体" w:hAnsi="宋体" w:eastAsia="宋体" w:cs="宋体"/>
                <w:b/>
                <w:bCs/>
                <w:color w:val="auto"/>
                <w:highlight w:val="none"/>
              </w:rPr>
              <w:t>元；</w:t>
            </w:r>
            <w:r>
              <w:rPr>
                <w:rFonts w:hint="eastAsia" w:ascii="宋体" w:hAnsi="宋体" w:eastAsia="宋体" w:cs="宋体"/>
                <w:b/>
                <w:bCs/>
                <w:color w:val="auto"/>
                <w:highlight w:val="none"/>
                <w:lang w:val="en-US" w:eastAsia="zh-CN"/>
              </w:rPr>
              <w:t>投标</w:t>
            </w:r>
            <w:r>
              <w:rPr>
                <w:rFonts w:hint="eastAsia" w:ascii="宋体" w:hAnsi="宋体" w:eastAsia="宋体" w:cs="宋体"/>
                <w:b/>
                <w:bCs/>
                <w:color w:val="auto"/>
                <w:kern w:val="0"/>
                <w:szCs w:val="21"/>
                <w:highlight w:val="none"/>
                <w:lang w:val="en-US" w:eastAsia="zh-CN"/>
              </w:rPr>
              <w:t>报价超过此限价的，按无效标处理</w:t>
            </w:r>
            <w:r>
              <w:rPr>
                <w:rFonts w:hint="eastAsia" w:ascii="宋体" w:hAnsi="宋体" w:eastAsia="宋体" w:cs="宋体"/>
                <w:b/>
                <w:bCs/>
                <w:color w:val="auto"/>
                <w:kern w:val="0"/>
                <w:szCs w:val="21"/>
                <w:highlight w:val="none"/>
              </w:rPr>
              <w:t>。</w:t>
            </w:r>
          </w:p>
          <w:p w14:paraId="3F2B743C">
            <w:pPr>
              <w:adjustRightIn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3、投标报价含货物价格（含利润）、货物运输、装卸、保险、税收、安装、调试、检验、培训、售后服务、中标服务费等所需全部费用，都应包括在投标总报价中，采购人不再另行支付。</w:t>
            </w:r>
          </w:p>
          <w:p w14:paraId="0FD163E7">
            <w:pPr>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b/>
                <w:bCs/>
                <w:color w:val="auto"/>
                <w:highlight w:val="none"/>
              </w:rPr>
              <w:t>4、此报价在合同履行期间不能调整。</w:t>
            </w:r>
          </w:p>
        </w:tc>
      </w:tr>
      <w:tr w14:paraId="4FF33D49">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0841936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925" w:type="dxa"/>
            <w:tcBorders>
              <w:top w:val="single" w:color="auto" w:sz="4" w:space="0"/>
              <w:left w:val="single" w:color="auto" w:sz="4" w:space="0"/>
              <w:bottom w:val="single" w:color="auto" w:sz="4" w:space="0"/>
              <w:right w:val="single" w:color="auto" w:sz="4" w:space="0"/>
            </w:tcBorders>
            <w:vAlign w:val="center"/>
          </w:tcPr>
          <w:p w14:paraId="3089913B">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980" w:type="dxa"/>
            <w:tcBorders>
              <w:top w:val="single" w:color="auto" w:sz="4" w:space="0"/>
              <w:left w:val="single" w:color="auto" w:sz="4" w:space="0"/>
              <w:bottom w:val="single" w:color="auto" w:sz="4" w:space="0"/>
              <w:right w:val="single" w:color="auto" w:sz="4" w:space="0"/>
            </w:tcBorders>
            <w:vAlign w:val="center"/>
          </w:tcPr>
          <w:p w14:paraId="199695B5">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投标截止时间起90日历天</w:t>
            </w:r>
          </w:p>
        </w:tc>
      </w:tr>
      <w:tr w14:paraId="671C1D1C">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2032D5D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25" w:type="dxa"/>
            <w:tcBorders>
              <w:top w:val="single" w:color="auto" w:sz="4" w:space="0"/>
              <w:left w:val="single" w:color="auto" w:sz="4" w:space="0"/>
              <w:bottom w:val="single" w:color="auto" w:sz="4" w:space="0"/>
              <w:right w:val="single" w:color="auto" w:sz="4" w:space="0"/>
            </w:tcBorders>
            <w:vAlign w:val="center"/>
          </w:tcPr>
          <w:p w14:paraId="304DADF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980" w:type="dxa"/>
            <w:tcBorders>
              <w:top w:val="single" w:color="auto" w:sz="4" w:space="0"/>
              <w:left w:val="single" w:color="auto" w:sz="4" w:space="0"/>
              <w:bottom w:val="single" w:color="auto" w:sz="4" w:space="0"/>
              <w:right w:val="single" w:color="auto" w:sz="4" w:space="0"/>
            </w:tcBorders>
            <w:vAlign w:val="center"/>
          </w:tcPr>
          <w:p w14:paraId="2DA9D6BB">
            <w:pPr>
              <w:numPr>
                <w:ilvl w:val="0"/>
                <w:numId w:val="2"/>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投标保证金的金额：</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lang w:eastAsia="zh-CN"/>
              </w:rPr>
              <w:t>000.00</w:t>
            </w:r>
            <w:r>
              <w:rPr>
                <w:rFonts w:hint="eastAsia" w:ascii="宋体" w:hAnsi="宋体" w:eastAsia="宋体" w:cs="宋体"/>
                <w:b/>
                <w:bCs/>
                <w:color w:val="auto"/>
                <w:szCs w:val="21"/>
                <w:highlight w:val="none"/>
              </w:rPr>
              <w:t>元</w:t>
            </w:r>
            <w:r>
              <w:rPr>
                <w:rFonts w:hint="eastAsia" w:ascii="宋体" w:hAnsi="宋体" w:eastAsia="宋体" w:cs="宋体"/>
                <w:b/>
                <w:bCs/>
                <w:color w:val="auto"/>
                <w:szCs w:val="21"/>
                <w:highlight w:val="none"/>
                <w:lang w:eastAsia="zh-CN"/>
              </w:rPr>
              <w:t>（贰万元整</w:t>
            </w:r>
            <w:r>
              <w:rPr>
                <w:rFonts w:hint="eastAsia" w:ascii="宋体" w:hAnsi="宋体" w:eastAsia="宋体" w:cs="宋体"/>
                <w:b/>
                <w:bCs/>
                <w:color w:val="auto"/>
                <w:sz w:val="21"/>
                <w:szCs w:val="21"/>
                <w:highlight w:val="none"/>
                <w:lang w:val="en-US" w:eastAsia="zh-CN"/>
              </w:rPr>
              <w:t>）</w:t>
            </w:r>
          </w:p>
          <w:p w14:paraId="7232CB2B">
            <w:pPr>
              <w:numPr>
                <w:ilvl w:val="0"/>
                <w:numId w:val="2"/>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账户名称：云南中恒项目管理有限公司</w:t>
            </w:r>
          </w:p>
          <w:p w14:paraId="1CA4BA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(3)开 户 行：中国建设银行股份有限公司昆明世纪城支行 </w:t>
            </w:r>
          </w:p>
          <w:p w14:paraId="35D06B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(4)账    号：53050161554900000809 </w:t>
            </w:r>
          </w:p>
          <w:p w14:paraId="033C0C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(5)提交截止时间：同投标文件递交截止时间</w:t>
            </w:r>
          </w:p>
          <w:p w14:paraId="659A7980">
            <w:pPr>
              <w:spacing w:after="0" w:line="41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(6)提交方式：</w:t>
            </w:r>
            <w:r>
              <w:rPr>
                <w:rFonts w:hint="eastAsia" w:ascii="宋体" w:hAnsi="宋体" w:eastAsia="宋体" w:cs="宋体"/>
                <w:color w:val="auto"/>
                <w:highlight w:val="none"/>
              </w:rPr>
              <w:t>支票、汇票、本票、保函、转账、网银、电汇等非现金形式</w:t>
            </w:r>
            <w:r>
              <w:rPr>
                <w:rFonts w:hint="eastAsia" w:ascii="宋体" w:hAnsi="宋体" w:eastAsia="宋体" w:cs="宋体"/>
                <w:color w:val="auto"/>
                <w:sz w:val="21"/>
                <w:szCs w:val="21"/>
                <w:highlight w:val="none"/>
              </w:rPr>
              <w:t>。</w:t>
            </w:r>
          </w:p>
          <w:p w14:paraId="0EAF9D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(7)有效期限：投标保证金在投标有效期内保持有效</w:t>
            </w:r>
          </w:p>
          <w:p w14:paraId="6A89C3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(8)注意事项：</w:t>
            </w:r>
          </w:p>
          <w:p w14:paraId="34C6C5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在保证金“摘要”一栏和“用途”一栏里注明“投标保证金”；在“备注”一栏里注明“项目名称”。</w:t>
            </w:r>
          </w:p>
          <w:p w14:paraId="206975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(9)投标保证金的退还要求：</w:t>
            </w:r>
          </w:p>
          <w:p w14:paraId="23D084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①未中标人的投标保证金在中标通知书发出之日起5个工作日内退还；由采购代理机构财务部直接办理投标保证金的退还事宜，未中标人无需到采购代理机构现场办理；</w:t>
            </w:r>
          </w:p>
          <w:p w14:paraId="15A967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的投标保证金自采购合同签订之日起5个工作日内退还中标人的投标保证金；请中标人及时将与采购人签订的合同书扫描件发至采购代理机构，由采购代理机构财务部直接办理投标保证金的退还事宜，中标人无需到采购代理机构现场办理。</w:t>
            </w:r>
          </w:p>
        </w:tc>
      </w:tr>
      <w:tr w14:paraId="1BD77370">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00B562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925" w:type="dxa"/>
            <w:tcBorders>
              <w:top w:val="single" w:color="auto" w:sz="4" w:space="0"/>
              <w:left w:val="single" w:color="auto" w:sz="4" w:space="0"/>
              <w:bottom w:val="single" w:color="auto" w:sz="4" w:space="0"/>
              <w:right w:val="single" w:color="auto" w:sz="4" w:space="0"/>
            </w:tcBorders>
            <w:vAlign w:val="center"/>
          </w:tcPr>
          <w:p w14:paraId="4977F54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5980" w:type="dxa"/>
            <w:tcBorders>
              <w:top w:val="single" w:color="auto" w:sz="4" w:space="0"/>
              <w:left w:val="single" w:color="auto" w:sz="4" w:space="0"/>
              <w:bottom w:val="single" w:color="auto" w:sz="4" w:space="0"/>
              <w:right w:val="single" w:color="auto" w:sz="4" w:space="0"/>
            </w:tcBorders>
            <w:vAlign w:val="center"/>
          </w:tcPr>
          <w:p w14:paraId="55C424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3B39641C">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6D8C7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925" w:type="dxa"/>
            <w:tcBorders>
              <w:top w:val="single" w:color="auto" w:sz="4" w:space="0"/>
              <w:left w:val="single" w:color="auto" w:sz="4" w:space="0"/>
              <w:bottom w:val="single" w:color="auto" w:sz="4" w:space="0"/>
              <w:right w:val="single" w:color="auto" w:sz="4" w:space="0"/>
            </w:tcBorders>
            <w:vAlign w:val="center"/>
          </w:tcPr>
          <w:p w14:paraId="6F06934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w:t>
            </w:r>
          </w:p>
        </w:tc>
        <w:tc>
          <w:tcPr>
            <w:tcW w:w="5980" w:type="dxa"/>
            <w:tcBorders>
              <w:top w:val="single" w:color="auto" w:sz="4" w:space="0"/>
              <w:left w:val="single" w:color="auto" w:sz="4" w:space="0"/>
              <w:bottom w:val="single" w:color="auto" w:sz="4" w:space="0"/>
              <w:right w:val="single" w:color="auto" w:sz="4" w:space="0"/>
            </w:tcBorders>
            <w:vAlign w:val="center"/>
          </w:tcPr>
          <w:p w14:paraId="28CB358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1.投标文件电子版要求：按照本采购文件“第六章投标文件格式”编写（第六章未附格式的，由投标人自行拟定），不可涂改并在规定加盖公章处加盖电子公章，否则投标文件按无效投标处理。</w:t>
            </w:r>
          </w:p>
          <w:p w14:paraId="254DB55E">
            <w:pPr>
              <w:widowControl/>
              <w:wordWrap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2.投标文件电子版密封方式：电子投标文件通过平台有效CA加密后在“政采云”平台投送。（操作方式见“政采云”平台中《政府采购项目电子交易管理操作指南-供应商》 ）</w:t>
            </w:r>
          </w:p>
        </w:tc>
      </w:tr>
      <w:tr w14:paraId="7E55860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72BC6A1A">
            <w:pPr>
              <w:widowControl/>
              <w:wordWrap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925" w:type="dxa"/>
            <w:tcBorders>
              <w:top w:val="single" w:color="auto" w:sz="4" w:space="0"/>
              <w:left w:val="single" w:color="auto" w:sz="4" w:space="0"/>
              <w:bottom w:val="single" w:color="auto" w:sz="4" w:space="0"/>
              <w:right w:val="single" w:color="auto" w:sz="4" w:space="0"/>
            </w:tcBorders>
            <w:vAlign w:val="center"/>
          </w:tcPr>
          <w:p w14:paraId="22992E6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签字或盖章要求</w:t>
            </w:r>
          </w:p>
        </w:tc>
        <w:tc>
          <w:tcPr>
            <w:tcW w:w="5980" w:type="dxa"/>
            <w:tcBorders>
              <w:top w:val="single" w:color="auto" w:sz="4" w:space="0"/>
              <w:left w:val="single" w:color="auto" w:sz="4" w:space="0"/>
              <w:bottom w:val="single" w:color="auto" w:sz="4" w:space="0"/>
              <w:right w:val="single" w:color="auto" w:sz="4" w:space="0"/>
            </w:tcBorders>
            <w:vAlign w:val="center"/>
          </w:tcPr>
          <w:p w14:paraId="139E4BFE">
            <w:pPr>
              <w:widowControl/>
              <w:wordWrap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按照投标文件格式，采用单位数字证书电子签章和个人数字证书电子签章（或电子签名）。</w:t>
            </w:r>
          </w:p>
        </w:tc>
      </w:tr>
      <w:tr w14:paraId="4EBC46D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F80E232">
            <w:pPr>
              <w:widowControl/>
              <w:wordWrap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925" w:type="dxa"/>
            <w:tcBorders>
              <w:top w:val="single" w:color="auto" w:sz="4" w:space="0"/>
              <w:left w:val="single" w:color="auto" w:sz="4" w:space="0"/>
              <w:bottom w:val="single" w:color="auto" w:sz="4" w:space="0"/>
              <w:right w:val="single" w:color="auto" w:sz="4" w:space="0"/>
            </w:tcBorders>
            <w:vAlign w:val="center"/>
          </w:tcPr>
          <w:p w14:paraId="49796790">
            <w:pPr>
              <w:adjustRightInd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highlight w:val="none"/>
              </w:rPr>
              <w:t>投标文件编制方法</w:t>
            </w:r>
          </w:p>
        </w:tc>
        <w:tc>
          <w:tcPr>
            <w:tcW w:w="5980" w:type="dxa"/>
            <w:tcBorders>
              <w:top w:val="single" w:color="auto" w:sz="4" w:space="0"/>
              <w:left w:val="single" w:color="auto" w:sz="4" w:space="0"/>
              <w:bottom w:val="single" w:color="auto" w:sz="4" w:space="0"/>
              <w:right w:val="single" w:color="auto" w:sz="4" w:space="0"/>
            </w:tcBorders>
            <w:vAlign w:val="center"/>
          </w:tcPr>
          <w:p w14:paraId="0BAF658A">
            <w:pPr>
              <w:adjustRightInd w:val="0"/>
              <w:spacing w:line="360" w:lineRule="auto"/>
              <w:textAlignment w:val="baseline"/>
              <w:rPr>
                <w:rFonts w:hint="eastAsia" w:ascii="宋体" w:hAnsi="宋体" w:eastAsia="宋体" w:cs="宋体"/>
                <w:color w:val="auto"/>
                <w:kern w:val="0"/>
                <w:szCs w:val="21"/>
                <w:highlight w:val="none"/>
              </w:rPr>
            </w:pPr>
            <w:r>
              <w:rPr>
                <w:rFonts w:hint="eastAsia" w:ascii="宋体" w:hAnsi="宋体" w:eastAsia="宋体" w:cs="宋体"/>
                <w:color w:val="auto"/>
                <w:highlight w:val="none"/>
              </w:rPr>
              <w:t>详见“政采云”平台中《政府采购项目电子交易管理操作指南-供应商》”。</w:t>
            </w:r>
          </w:p>
        </w:tc>
      </w:tr>
      <w:tr w14:paraId="78710353">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1F78140">
            <w:pPr>
              <w:widowControl/>
              <w:wordWrap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925" w:type="dxa"/>
            <w:tcBorders>
              <w:top w:val="single" w:color="auto" w:sz="4" w:space="0"/>
              <w:left w:val="single" w:color="auto" w:sz="4" w:space="0"/>
              <w:bottom w:val="single" w:color="auto" w:sz="4" w:space="0"/>
              <w:right w:val="single" w:color="auto" w:sz="4" w:space="0"/>
            </w:tcBorders>
            <w:vAlign w:val="center"/>
          </w:tcPr>
          <w:p w14:paraId="493DFE47">
            <w:pPr>
              <w:adjustRightIn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“开标一览表”数据一致性要求</w:t>
            </w:r>
          </w:p>
        </w:tc>
        <w:tc>
          <w:tcPr>
            <w:tcW w:w="5980" w:type="dxa"/>
            <w:tcBorders>
              <w:top w:val="single" w:color="auto" w:sz="4" w:space="0"/>
              <w:left w:val="single" w:color="auto" w:sz="4" w:space="0"/>
              <w:bottom w:val="single" w:color="auto" w:sz="4" w:space="0"/>
              <w:right w:val="single" w:color="auto" w:sz="4" w:space="0"/>
            </w:tcBorders>
            <w:vAlign w:val="center"/>
          </w:tcPr>
          <w:p w14:paraId="57575794">
            <w:pPr>
              <w:adjustRightIn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本项目采用“政采云”平台进行电子开评标，供应商在投标文件正文内 “开标一览表”填写的报价金额需与投标文件编制时填入软件端“开标一览表”的数据保持一致，如出现不一致的，以“开标一览表”的数据为准。</w:t>
            </w:r>
          </w:p>
        </w:tc>
      </w:tr>
      <w:tr w14:paraId="77EB8BDA">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311A93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925" w:type="dxa"/>
            <w:tcBorders>
              <w:top w:val="single" w:color="auto" w:sz="4" w:space="0"/>
              <w:left w:val="single" w:color="auto" w:sz="4" w:space="0"/>
              <w:bottom w:val="single" w:color="auto" w:sz="4" w:space="0"/>
              <w:right w:val="single" w:color="auto" w:sz="4" w:space="0"/>
            </w:tcBorders>
            <w:vAlign w:val="center"/>
          </w:tcPr>
          <w:p w14:paraId="356EDF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投标文件的加密</w:t>
            </w:r>
          </w:p>
        </w:tc>
        <w:tc>
          <w:tcPr>
            <w:tcW w:w="5980" w:type="dxa"/>
            <w:tcBorders>
              <w:top w:val="single" w:color="auto" w:sz="4" w:space="0"/>
              <w:left w:val="single" w:color="auto" w:sz="4" w:space="0"/>
              <w:bottom w:val="single" w:color="auto" w:sz="4" w:space="0"/>
              <w:right w:val="single" w:color="auto" w:sz="4" w:space="0"/>
            </w:tcBorders>
            <w:vAlign w:val="center"/>
          </w:tcPr>
          <w:p w14:paraId="2626933A">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详见“政采云”平台中《政府采购项目电子交易管理操作指南-供应商》”。</w:t>
            </w:r>
          </w:p>
        </w:tc>
      </w:tr>
      <w:tr w14:paraId="17210B1D">
        <w:tblPrEx>
          <w:tblCellMar>
            <w:top w:w="0" w:type="dxa"/>
            <w:left w:w="108" w:type="dxa"/>
            <w:bottom w:w="0" w:type="dxa"/>
            <w:right w:w="108" w:type="dxa"/>
          </w:tblCellMar>
        </w:tblPrEx>
        <w:trPr>
          <w:trHeight w:val="635"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6E67D99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1925" w:type="dxa"/>
            <w:tcBorders>
              <w:top w:val="single" w:color="auto" w:sz="4" w:space="0"/>
              <w:left w:val="single" w:color="auto" w:sz="4" w:space="0"/>
              <w:bottom w:val="single" w:color="auto" w:sz="4" w:space="0"/>
              <w:right w:val="single" w:color="auto" w:sz="4" w:space="0"/>
            </w:tcBorders>
            <w:vAlign w:val="center"/>
          </w:tcPr>
          <w:p w14:paraId="5858958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5980" w:type="dxa"/>
            <w:tcBorders>
              <w:top w:val="single" w:color="auto" w:sz="4" w:space="0"/>
              <w:left w:val="single" w:color="auto" w:sz="4" w:space="0"/>
              <w:bottom w:val="single" w:color="auto" w:sz="4" w:space="0"/>
              <w:right w:val="single" w:color="auto" w:sz="4" w:space="0"/>
            </w:tcBorders>
            <w:vAlign w:val="center"/>
          </w:tcPr>
          <w:p w14:paraId="0F499A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5EEAB693">
        <w:tblPrEx>
          <w:tblCellMar>
            <w:top w:w="0" w:type="dxa"/>
            <w:left w:w="108" w:type="dxa"/>
            <w:bottom w:w="0" w:type="dxa"/>
            <w:right w:w="108" w:type="dxa"/>
          </w:tblCellMar>
        </w:tblPrEx>
        <w:trPr>
          <w:trHeight w:val="47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3F33DD1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25" w:type="dxa"/>
            <w:tcBorders>
              <w:top w:val="single" w:color="auto" w:sz="4" w:space="0"/>
              <w:left w:val="single" w:color="auto" w:sz="4" w:space="0"/>
              <w:bottom w:val="single" w:color="auto" w:sz="4" w:space="0"/>
              <w:right w:val="single" w:color="auto" w:sz="4" w:space="0"/>
            </w:tcBorders>
            <w:vAlign w:val="center"/>
          </w:tcPr>
          <w:p w14:paraId="24714F6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5980" w:type="dxa"/>
            <w:tcBorders>
              <w:top w:val="single" w:color="auto" w:sz="4" w:space="0"/>
              <w:left w:val="single" w:color="auto" w:sz="4" w:space="0"/>
              <w:bottom w:val="single" w:color="auto" w:sz="4" w:space="0"/>
              <w:right w:val="single" w:color="auto" w:sz="4" w:space="0"/>
            </w:tcBorders>
            <w:vAlign w:val="center"/>
          </w:tcPr>
          <w:p w14:paraId="667EC097">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开标时间：以网上公告时间为准，同投标截止时间（详见“政采云”平台（http：//www.zcygov.cn））。</w:t>
            </w:r>
          </w:p>
          <w:p w14:paraId="1DD7EB1B">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w:t>
            </w:r>
            <w:r>
              <w:rPr>
                <w:rFonts w:hint="eastAsia" w:ascii="宋体" w:hAnsi="宋体" w:eastAsia="宋体" w:cs="宋体"/>
                <w:color w:val="auto"/>
                <w:szCs w:val="21"/>
                <w:highlight w:val="none"/>
                <w:shd w:val="clear" w:color="auto" w:fill="FFFFFF"/>
              </w:rPr>
              <w:t>政府采购云平台远程开标大厅。</w:t>
            </w:r>
          </w:p>
        </w:tc>
      </w:tr>
      <w:tr w14:paraId="3FCB0116">
        <w:tblPrEx>
          <w:tblCellMar>
            <w:top w:w="0" w:type="dxa"/>
            <w:left w:w="108" w:type="dxa"/>
            <w:bottom w:w="0" w:type="dxa"/>
            <w:right w:w="108" w:type="dxa"/>
          </w:tblCellMar>
        </w:tblPrEx>
        <w:trPr>
          <w:trHeight w:val="416"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3A82780C">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25" w:type="dxa"/>
            <w:tcBorders>
              <w:top w:val="single" w:color="auto" w:sz="4" w:space="0"/>
              <w:left w:val="single" w:color="auto" w:sz="4" w:space="0"/>
              <w:bottom w:val="single" w:color="auto" w:sz="4" w:space="0"/>
              <w:right w:val="single" w:color="auto" w:sz="4" w:space="0"/>
            </w:tcBorders>
            <w:vAlign w:val="center"/>
          </w:tcPr>
          <w:p w14:paraId="68C619A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980" w:type="dxa"/>
            <w:tcBorders>
              <w:top w:val="single" w:color="auto" w:sz="4" w:space="0"/>
              <w:left w:val="single" w:color="auto" w:sz="4" w:space="0"/>
              <w:bottom w:val="single" w:color="auto" w:sz="4" w:space="0"/>
              <w:right w:val="single" w:color="auto" w:sz="4" w:space="0"/>
            </w:tcBorders>
            <w:vAlign w:val="center"/>
          </w:tcPr>
          <w:p w14:paraId="481FDB54">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本项目采用在线开标的方式</w:t>
            </w:r>
          </w:p>
          <w:p w14:paraId="1DA2FF9E">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在线开标操作流程详见</w:t>
            </w:r>
            <w:r>
              <w:rPr>
                <w:rFonts w:hint="eastAsia" w:ascii="宋体" w:hAnsi="宋体" w:eastAsia="宋体" w:cs="宋体"/>
                <w:color w:val="auto"/>
                <w:highlight w:val="none"/>
              </w:rPr>
              <w:t>“政采云”平台中《政府采购项目电子交易管理操作指南-供应商》”。</w:t>
            </w:r>
          </w:p>
          <w:p w14:paraId="33A6DEB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签到及文件解密：采购代理机构将在“投标人须知前附表”规定的时间通过电子交易平台组织投标文件开启，采购机构依托电子交易平台发起开始解密指令，投标人的法定代表人或其委托代理人须使用加密时所用的CA锁按平台提示和采购文件的规定登录到“政采云”平台电子开标大厅签到，并在发起解密指令之时起30分钟内完成对电子投标文件在线解密。发起解密指令之时起5分钟内投标人还未进行解密的，代理机构将通知投标人，投标人没预留联系方式或预留联系方式无效，导致代理机构无法联系到投标人进行解密的，视为投标文件无效。</w:t>
            </w:r>
          </w:p>
          <w:p w14:paraId="30F92BB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（2）开标一览表确认及签字：投标人查看已公布的所有投标人名称、投标报价和招标文件规定的其他开标内容。确认本单位内容无误后进行在线CA签章，因投标人原因未签字的，视为认可开标结果。</w:t>
            </w:r>
          </w:p>
          <w:p w14:paraId="0103EC30">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（3）开标异议：对开标有异议的，请于项目负责人询问各投标人有无异议的时候，通过开标系统以文字信息方式提出，项目负责人将异议及采购人回复内容一并记录在开标一览表上。</w:t>
            </w:r>
          </w:p>
          <w:p w14:paraId="196B7125">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（4）开标结束。</w:t>
            </w:r>
          </w:p>
        </w:tc>
      </w:tr>
      <w:tr w14:paraId="15A46F00">
        <w:tblPrEx>
          <w:tblCellMar>
            <w:top w:w="0" w:type="dxa"/>
            <w:left w:w="108" w:type="dxa"/>
            <w:bottom w:w="0" w:type="dxa"/>
            <w:right w:w="108" w:type="dxa"/>
          </w:tblCellMar>
        </w:tblPrEx>
        <w:trPr>
          <w:trHeight w:val="880" w:hRule="atLeast"/>
          <w:jc w:val="center"/>
        </w:trPr>
        <w:tc>
          <w:tcPr>
            <w:tcW w:w="1077" w:type="dxa"/>
            <w:tcBorders>
              <w:top w:val="single" w:color="auto" w:sz="4" w:space="0"/>
              <w:left w:val="single" w:color="auto" w:sz="4" w:space="0"/>
              <w:right w:val="single" w:color="auto" w:sz="4" w:space="0"/>
            </w:tcBorders>
            <w:vAlign w:val="center"/>
          </w:tcPr>
          <w:p w14:paraId="2DC68F13">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1925" w:type="dxa"/>
            <w:tcBorders>
              <w:top w:val="single" w:color="auto" w:sz="4" w:space="0"/>
              <w:left w:val="single" w:color="auto" w:sz="4" w:space="0"/>
              <w:right w:val="single" w:color="auto" w:sz="4" w:space="0"/>
            </w:tcBorders>
            <w:vAlign w:val="center"/>
          </w:tcPr>
          <w:p w14:paraId="6FCD1EF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980" w:type="dxa"/>
            <w:tcBorders>
              <w:top w:val="single" w:color="auto" w:sz="4" w:space="0"/>
              <w:left w:val="single" w:color="auto" w:sz="4" w:space="0"/>
              <w:right w:val="single" w:color="auto" w:sz="4" w:space="0"/>
            </w:tcBorders>
            <w:vAlign w:val="center"/>
          </w:tcPr>
          <w:p w14:paraId="15D6BE48">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评标委员会构成：由采购人代表和评审专家组成，成员人数为5人以上单数，其中评审专家不少于成员总数的三分之二。</w:t>
            </w:r>
          </w:p>
          <w:p w14:paraId="1F7B94C1">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评标专家确定方式：在云南省政府采购专家管理子系统中随机抽取。</w:t>
            </w:r>
          </w:p>
        </w:tc>
      </w:tr>
      <w:tr w14:paraId="74FFBB72">
        <w:tblPrEx>
          <w:tblCellMar>
            <w:top w:w="0" w:type="dxa"/>
            <w:left w:w="108" w:type="dxa"/>
            <w:bottom w:w="0" w:type="dxa"/>
            <w:right w:w="108" w:type="dxa"/>
          </w:tblCellMar>
        </w:tblPrEx>
        <w:trPr>
          <w:trHeight w:val="679"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35D7BA98">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p>
        </w:tc>
        <w:tc>
          <w:tcPr>
            <w:tcW w:w="1925" w:type="dxa"/>
            <w:tcBorders>
              <w:top w:val="single" w:color="auto" w:sz="4" w:space="0"/>
              <w:left w:val="single" w:color="auto" w:sz="4" w:space="0"/>
              <w:bottom w:val="single" w:color="auto" w:sz="4" w:space="0"/>
              <w:right w:val="single" w:color="auto" w:sz="4" w:space="0"/>
            </w:tcBorders>
            <w:vAlign w:val="center"/>
          </w:tcPr>
          <w:p w14:paraId="3F61EE9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5980" w:type="dxa"/>
            <w:tcBorders>
              <w:top w:val="single" w:color="auto" w:sz="4" w:space="0"/>
              <w:left w:val="single" w:color="auto" w:sz="4" w:space="0"/>
              <w:bottom w:val="single" w:color="auto" w:sz="4" w:space="0"/>
              <w:right w:val="single" w:color="auto" w:sz="4" w:space="0"/>
            </w:tcBorders>
            <w:vAlign w:val="center"/>
          </w:tcPr>
          <w:p w14:paraId="7DC63331">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详见第三章《评标办法》。</w:t>
            </w:r>
          </w:p>
        </w:tc>
      </w:tr>
      <w:tr w14:paraId="31017E0A">
        <w:tblPrEx>
          <w:tblCellMar>
            <w:top w:w="0" w:type="dxa"/>
            <w:left w:w="108" w:type="dxa"/>
            <w:bottom w:w="0" w:type="dxa"/>
            <w:right w:w="108" w:type="dxa"/>
          </w:tblCellMar>
        </w:tblPrEx>
        <w:trPr>
          <w:trHeight w:val="47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6008F8A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925" w:type="dxa"/>
            <w:tcBorders>
              <w:top w:val="single" w:color="auto" w:sz="4" w:space="0"/>
              <w:left w:val="single" w:color="auto" w:sz="4" w:space="0"/>
              <w:bottom w:val="single" w:color="auto" w:sz="4" w:space="0"/>
              <w:right w:val="single" w:color="auto" w:sz="4" w:space="0"/>
            </w:tcBorders>
            <w:vAlign w:val="center"/>
          </w:tcPr>
          <w:p w14:paraId="7510685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5980" w:type="dxa"/>
            <w:tcBorders>
              <w:top w:val="single" w:color="auto" w:sz="4" w:space="0"/>
              <w:left w:val="single" w:color="auto" w:sz="4" w:space="0"/>
              <w:bottom w:val="single" w:color="auto" w:sz="4" w:space="0"/>
              <w:right w:val="single" w:color="auto" w:sz="4" w:space="0"/>
            </w:tcBorders>
            <w:vAlign w:val="center"/>
          </w:tcPr>
          <w:p w14:paraId="7118B6BC">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是</w:t>
            </w:r>
          </w:p>
          <w:p w14:paraId="22FC1C49">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Cs w:val="21"/>
                <w:highlight w:val="none"/>
              </w:rPr>
              <w:t>否，推荐的中标候选人数：按照投标人得分高低推荐第一至第三中标候选人。</w:t>
            </w:r>
          </w:p>
        </w:tc>
      </w:tr>
      <w:tr w14:paraId="2271A9C9">
        <w:tblPrEx>
          <w:tblCellMar>
            <w:top w:w="0" w:type="dxa"/>
            <w:left w:w="108" w:type="dxa"/>
            <w:bottom w:w="0" w:type="dxa"/>
            <w:right w:w="108" w:type="dxa"/>
          </w:tblCellMar>
        </w:tblPrEx>
        <w:trPr>
          <w:trHeight w:val="58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031C1C8C">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w:t>
            </w:r>
          </w:p>
        </w:tc>
        <w:tc>
          <w:tcPr>
            <w:tcW w:w="1925" w:type="dxa"/>
            <w:tcBorders>
              <w:top w:val="single" w:color="auto" w:sz="4" w:space="0"/>
              <w:left w:val="single" w:color="auto" w:sz="4" w:space="0"/>
              <w:bottom w:val="single" w:color="auto" w:sz="4" w:space="0"/>
              <w:right w:val="single" w:color="auto" w:sz="4" w:space="0"/>
            </w:tcBorders>
            <w:vAlign w:val="center"/>
          </w:tcPr>
          <w:p w14:paraId="31576B49">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980" w:type="dxa"/>
            <w:tcBorders>
              <w:top w:val="single" w:color="auto" w:sz="4" w:space="0"/>
              <w:left w:val="single" w:color="auto" w:sz="4" w:space="0"/>
              <w:bottom w:val="single" w:color="auto" w:sz="4" w:space="0"/>
              <w:right w:val="single" w:color="auto" w:sz="4" w:space="0"/>
            </w:tcBorders>
            <w:vAlign w:val="center"/>
          </w:tcPr>
          <w:p w14:paraId="7478D899">
            <w:pPr>
              <w:tabs>
                <w:tab w:val="left" w:pos="1820"/>
                <w:tab w:val="center" w:pos="3042"/>
              </w:tabs>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要求</w:t>
            </w:r>
          </w:p>
          <w:p w14:paraId="7F730C3C">
            <w:pPr>
              <w:tabs>
                <w:tab w:val="left" w:pos="1820"/>
                <w:tab w:val="center" w:pos="3042"/>
              </w:tabs>
              <w:adjustRightInd w:val="0"/>
              <w:spacing w:line="360" w:lineRule="auto"/>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履约担保的形式：</w:t>
            </w:r>
            <w:r>
              <w:rPr>
                <w:rFonts w:hint="eastAsia" w:ascii="宋体" w:hAnsi="宋体" w:eastAsia="宋体" w:cs="宋体"/>
                <w:color w:val="auto"/>
                <w:szCs w:val="21"/>
                <w:highlight w:val="none"/>
                <w:u w:val="single"/>
              </w:rPr>
              <w:t>支票、汇票、本票或者金融机构、担保机构出具的保函</w:t>
            </w:r>
            <w:r>
              <w:rPr>
                <w:rFonts w:hint="eastAsia" w:ascii="宋体" w:hAnsi="宋体" w:eastAsia="宋体" w:cs="宋体"/>
                <w:color w:val="auto"/>
                <w:szCs w:val="21"/>
                <w:highlight w:val="none"/>
              </w:rPr>
              <w:t>等非现金形式提交</w:t>
            </w:r>
          </w:p>
          <w:p w14:paraId="31A82EAE">
            <w:pPr>
              <w:tabs>
                <w:tab w:val="left" w:pos="1820"/>
                <w:tab w:val="center" w:pos="3042"/>
              </w:tabs>
              <w:adjustRightInd w:val="0"/>
              <w:spacing w:line="360" w:lineRule="auto"/>
              <w:jc w:val="left"/>
              <w:textAlignment w:val="baseline"/>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履约担保的金额：</w:t>
            </w:r>
            <w:r>
              <w:rPr>
                <w:rFonts w:hint="eastAsia" w:ascii="宋体" w:hAnsi="宋体" w:eastAsia="宋体" w:cs="宋体"/>
                <w:color w:val="auto"/>
                <w:szCs w:val="21"/>
                <w:highlight w:val="none"/>
                <w:u w:val="single"/>
                <w:lang w:val="en-US" w:eastAsia="zh-CN"/>
              </w:rPr>
              <w:t xml:space="preserve">     </w:t>
            </w:r>
          </w:p>
          <w:p w14:paraId="58D4EE2E">
            <w:pPr>
              <w:pStyle w:val="4"/>
              <w:ind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不要求</w:t>
            </w:r>
          </w:p>
        </w:tc>
      </w:tr>
      <w:tr w14:paraId="02ED247E">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E9FA9B8">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925" w:type="dxa"/>
            <w:tcBorders>
              <w:top w:val="single" w:color="auto" w:sz="4" w:space="0"/>
              <w:left w:val="single" w:color="auto" w:sz="4" w:space="0"/>
              <w:bottom w:val="single" w:color="auto" w:sz="4" w:space="0"/>
              <w:right w:val="single" w:color="auto" w:sz="4" w:space="0"/>
            </w:tcBorders>
            <w:vAlign w:val="center"/>
          </w:tcPr>
          <w:p w14:paraId="2CA39D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同义词语</w:t>
            </w:r>
          </w:p>
        </w:tc>
        <w:tc>
          <w:tcPr>
            <w:tcW w:w="5980" w:type="dxa"/>
            <w:tcBorders>
              <w:top w:val="single" w:color="auto" w:sz="4" w:space="0"/>
              <w:left w:val="single" w:color="auto" w:sz="4" w:space="0"/>
              <w:bottom w:val="single" w:color="auto" w:sz="4" w:space="0"/>
              <w:right w:val="single" w:color="auto" w:sz="4" w:space="0"/>
            </w:tcBorders>
            <w:vAlign w:val="center"/>
          </w:tcPr>
          <w:p w14:paraId="03BE20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构成采购文件组成部分的“通用合同条款”、“专用合同条款”、“采购需求”等章节中出现的措辞“发包人”和“承包人”，在招标投标阶段应当分别按“采购人”和“投标人”进行理解。</w:t>
            </w:r>
          </w:p>
        </w:tc>
      </w:tr>
      <w:tr w14:paraId="54BDFF16">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5439E22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1925" w:type="dxa"/>
            <w:tcBorders>
              <w:top w:val="single" w:color="auto" w:sz="4" w:space="0"/>
              <w:left w:val="single" w:color="auto" w:sz="4" w:space="0"/>
              <w:bottom w:val="single" w:color="auto" w:sz="4" w:space="0"/>
              <w:right w:val="single" w:color="auto" w:sz="4" w:space="0"/>
            </w:tcBorders>
            <w:vAlign w:val="center"/>
          </w:tcPr>
          <w:p w14:paraId="0E4E8C7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采购文件内容冲突的解决及优先适用次序</w:t>
            </w:r>
          </w:p>
        </w:tc>
        <w:tc>
          <w:tcPr>
            <w:tcW w:w="5980" w:type="dxa"/>
            <w:tcBorders>
              <w:top w:val="single" w:color="auto" w:sz="4" w:space="0"/>
              <w:left w:val="single" w:color="auto" w:sz="4" w:space="0"/>
              <w:bottom w:val="single" w:color="auto" w:sz="4" w:space="0"/>
              <w:right w:val="single" w:color="auto" w:sz="4" w:space="0"/>
            </w:tcBorders>
            <w:vAlign w:val="center"/>
          </w:tcPr>
          <w:p w14:paraId="4B95B11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采购文件中采购人编制的内容前后有矛盾或不一致，有时间先后顺序的，以时间在后的修改、澄清或补正文件为准；没有时间先后顺序的，以公平的原则进行处理。</w:t>
            </w:r>
          </w:p>
        </w:tc>
      </w:tr>
      <w:tr w14:paraId="2BDA3DD8">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43B2FD9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925" w:type="dxa"/>
            <w:tcBorders>
              <w:top w:val="single" w:color="auto" w:sz="4" w:space="0"/>
              <w:left w:val="single" w:color="auto" w:sz="4" w:space="0"/>
              <w:bottom w:val="single" w:color="auto" w:sz="4" w:space="0"/>
              <w:right w:val="single" w:color="auto" w:sz="4" w:space="0"/>
            </w:tcBorders>
            <w:vAlign w:val="center"/>
          </w:tcPr>
          <w:p w14:paraId="7FACA2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采购文件的解释</w:t>
            </w:r>
          </w:p>
        </w:tc>
        <w:tc>
          <w:tcPr>
            <w:tcW w:w="5980" w:type="dxa"/>
            <w:tcBorders>
              <w:top w:val="single" w:color="auto" w:sz="4" w:space="0"/>
              <w:left w:val="single" w:color="auto" w:sz="4" w:space="0"/>
              <w:bottom w:val="single" w:color="auto" w:sz="4" w:space="0"/>
              <w:right w:val="single" w:color="auto" w:sz="4" w:space="0"/>
            </w:tcBorders>
            <w:vAlign w:val="center"/>
          </w:tcPr>
          <w:p w14:paraId="4377727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自行编写的内容由采购人（招标代理机构）解释。对采购人自行编写的内容理解有争议的，按照采购文件所使用的词句、采购文件的有关条款、招标的目的、习惯以及诚实信用原则，确定该条款的真实意思。有两种以上解释的，作出不利于采购人一方的解释。</w:t>
            </w:r>
          </w:p>
        </w:tc>
      </w:tr>
      <w:tr w14:paraId="5BD90FE3">
        <w:tblPrEx>
          <w:tblCellMar>
            <w:top w:w="0" w:type="dxa"/>
            <w:left w:w="108" w:type="dxa"/>
            <w:bottom w:w="0" w:type="dxa"/>
            <w:right w:w="108" w:type="dxa"/>
          </w:tblCellMar>
        </w:tblPrEx>
        <w:trPr>
          <w:trHeight w:val="795"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096F755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p>
        </w:tc>
        <w:tc>
          <w:tcPr>
            <w:tcW w:w="1925" w:type="dxa"/>
            <w:tcBorders>
              <w:top w:val="single" w:color="auto" w:sz="4" w:space="0"/>
              <w:left w:val="single" w:color="auto" w:sz="4" w:space="0"/>
              <w:bottom w:val="single" w:color="auto" w:sz="4" w:space="0"/>
              <w:right w:val="single" w:color="auto" w:sz="4" w:space="0"/>
            </w:tcBorders>
            <w:vAlign w:val="center"/>
          </w:tcPr>
          <w:p w14:paraId="709519E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中标后须提交的投标文件</w:t>
            </w:r>
          </w:p>
        </w:tc>
        <w:tc>
          <w:tcPr>
            <w:tcW w:w="5980" w:type="dxa"/>
            <w:tcBorders>
              <w:top w:val="single" w:color="auto" w:sz="4" w:space="0"/>
              <w:left w:val="single" w:color="auto" w:sz="4" w:space="0"/>
              <w:bottom w:val="single" w:color="auto" w:sz="4" w:space="0"/>
              <w:right w:val="single" w:color="auto" w:sz="4" w:space="0"/>
            </w:tcBorders>
            <w:vAlign w:val="center"/>
          </w:tcPr>
          <w:p w14:paraId="0BB364C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中标方提供与上传一致的纸质投标文件2份给采购人</w:t>
            </w:r>
          </w:p>
        </w:tc>
      </w:tr>
      <w:tr w14:paraId="726041D3">
        <w:tblPrEx>
          <w:tblCellMar>
            <w:top w:w="0" w:type="dxa"/>
            <w:left w:w="108" w:type="dxa"/>
            <w:bottom w:w="0" w:type="dxa"/>
            <w:right w:w="108" w:type="dxa"/>
          </w:tblCellMar>
        </w:tblPrEx>
        <w:trPr>
          <w:trHeight w:val="112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509CDD4C">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w:t>
            </w:r>
          </w:p>
        </w:tc>
        <w:tc>
          <w:tcPr>
            <w:tcW w:w="1925" w:type="dxa"/>
            <w:tcBorders>
              <w:top w:val="single" w:color="auto" w:sz="4" w:space="0"/>
              <w:left w:val="single" w:color="auto" w:sz="4" w:space="0"/>
              <w:bottom w:val="single" w:color="auto" w:sz="4" w:space="0"/>
              <w:right w:val="single" w:color="auto" w:sz="4" w:space="0"/>
            </w:tcBorders>
            <w:vAlign w:val="center"/>
          </w:tcPr>
          <w:p w14:paraId="5FAF8B9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结果公示</w:t>
            </w:r>
          </w:p>
        </w:tc>
        <w:tc>
          <w:tcPr>
            <w:tcW w:w="5980" w:type="dxa"/>
            <w:tcBorders>
              <w:top w:val="single" w:color="auto" w:sz="4" w:space="0"/>
              <w:left w:val="single" w:color="auto" w:sz="4" w:space="0"/>
              <w:bottom w:val="single" w:color="auto" w:sz="4" w:space="0"/>
              <w:right w:val="single" w:color="auto" w:sz="4" w:space="0"/>
            </w:tcBorders>
            <w:vAlign w:val="center"/>
          </w:tcPr>
          <w:p w14:paraId="5BA3645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采购人或采购代理机构自中标人确定之日起2个工作日内，在《云南省政府采购网》上予以公示，公示期为1个工作日。</w:t>
            </w:r>
          </w:p>
        </w:tc>
      </w:tr>
      <w:tr w14:paraId="13EF4EBF">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4C758CBC">
            <w:pPr>
              <w:adjustRightInd w:val="0"/>
              <w:spacing w:line="360" w:lineRule="auto"/>
              <w:jc w:val="center"/>
              <w:textAlignment w:val="baseline"/>
              <w:rPr>
                <w:rFonts w:hint="eastAsia" w:ascii="宋体" w:hAnsi="宋体" w:eastAsia="宋体" w:cs="宋体"/>
                <w:color w:val="auto"/>
                <w:szCs w:val="21"/>
                <w:highlight w:val="none"/>
              </w:rPr>
            </w:pPr>
            <w:bookmarkStart w:id="47" w:name="_Toc525742088"/>
            <w:bookmarkStart w:id="48" w:name="_Toc525742002"/>
            <w:r>
              <w:rPr>
                <w:rFonts w:hint="eastAsia" w:ascii="宋体" w:hAnsi="宋体" w:eastAsia="宋体" w:cs="宋体"/>
                <w:color w:val="auto"/>
                <w:highlight w:val="none"/>
              </w:rPr>
              <w:t>10.6</w:t>
            </w:r>
          </w:p>
        </w:tc>
        <w:tc>
          <w:tcPr>
            <w:tcW w:w="1925" w:type="dxa"/>
            <w:tcBorders>
              <w:top w:val="single" w:color="auto" w:sz="4" w:space="0"/>
              <w:left w:val="single" w:color="auto" w:sz="4" w:space="0"/>
              <w:bottom w:val="single" w:color="auto" w:sz="4" w:space="0"/>
              <w:right w:val="single" w:color="auto" w:sz="4" w:space="0"/>
            </w:tcBorders>
            <w:vAlign w:val="center"/>
          </w:tcPr>
          <w:p w14:paraId="064320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质疑提出的时间与方式</w:t>
            </w:r>
          </w:p>
        </w:tc>
        <w:tc>
          <w:tcPr>
            <w:tcW w:w="5980" w:type="dxa"/>
            <w:tcBorders>
              <w:top w:val="single" w:color="auto" w:sz="4" w:space="0"/>
              <w:left w:val="single" w:color="auto" w:sz="4" w:space="0"/>
              <w:bottom w:val="single" w:color="auto" w:sz="4" w:space="0"/>
              <w:right w:val="single" w:color="auto" w:sz="4" w:space="0"/>
            </w:tcBorders>
            <w:vAlign w:val="center"/>
          </w:tcPr>
          <w:p w14:paraId="69D06470">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质疑提出方式：以书面形式提交。</w:t>
            </w:r>
          </w:p>
          <w:p w14:paraId="55DF0CE8">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采购人联系部门：</w:t>
            </w:r>
            <w:r>
              <w:rPr>
                <w:rFonts w:hint="eastAsia" w:ascii="宋体" w:hAnsi="宋体" w:eastAsia="宋体" w:cs="宋体"/>
                <w:color w:val="auto"/>
                <w:highlight w:val="none"/>
                <w:lang w:eastAsia="zh-CN"/>
              </w:rPr>
              <w:t>香格里拉市教育体育局</w:t>
            </w:r>
          </w:p>
          <w:p w14:paraId="2A212A4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址：</w:t>
            </w:r>
            <w:r>
              <w:rPr>
                <w:rFonts w:hint="eastAsia" w:ascii="宋体" w:hAnsi="宋体" w:eastAsia="宋体" w:cs="宋体"/>
                <w:bCs/>
                <w:color w:val="auto"/>
                <w:szCs w:val="21"/>
                <w:highlight w:val="none"/>
                <w:lang w:val="en-US" w:eastAsia="zh-CN"/>
              </w:rPr>
              <w:t>香格里拉市体育中心</w:t>
            </w:r>
          </w:p>
          <w:p w14:paraId="5DA411C0">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lang w:eastAsia="zh-CN"/>
              </w:rPr>
              <w:t>刘老师</w:t>
            </w:r>
          </w:p>
          <w:p w14:paraId="5AE526EC">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电  话：13988733447</w:t>
            </w:r>
          </w:p>
          <w:p w14:paraId="0C2193BF">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采购代理机构联系部门：云南中恒项目管理有限公司</w:t>
            </w:r>
          </w:p>
          <w:p w14:paraId="1B831C2F">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云南省昆明市盘龙区联盟街道办事处金尚俊园二期5栋一单元1906号</w:t>
            </w:r>
          </w:p>
          <w:p w14:paraId="70D22E3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联系人：</w:t>
            </w:r>
            <w:r>
              <w:rPr>
                <w:rFonts w:hint="eastAsia" w:ascii="宋体" w:hAnsi="宋体" w:eastAsia="宋体" w:cs="宋体"/>
                <w:color w:val="auto"/>
                <w:szCs w:val="21"/>
                <w:highlight w:val="none"/>
                <w:lang w:val="en-US" w:eastAsia="zh-CN"/>
              </w:rPr>
              <w:t>杨师</w:t>
            </w:r>
          </w:p>
          <w:p w14:paraId="3C389505">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电  话：</w:t>
            </w:r>
            <w:r>
              <w:rPr>
                <w:rFonts w:hint="eastAsia" w:ascii="宋体" w:hAnsi="宋体" w:eastAsia="宋体" w:cs="宋体"/>
                <w:color w:val="auto"/>
                <w:szCs w:val="21"/>
                <w:highlight w:val="none"/>
                <w:lang w:val="en-US" w:eastAsia="zh-CN"/>
              </w:rPr>
              <w:t>15758492141</w:t>
            </w:r>
          </w:p>
          <w:p w14:paraId="4971B0A1">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投标人认为采购文件、采购过程、中标或者成交结果使自己的权益受到损害的，可以在知道或者应知其权益受到损害之日起7个工作日内，以书面形式向采购人、采购代理机构提出质疑。</w:t>
            </w:r>
          </w:p>
        </w:tc>
      </w:tr>
      <w:tr w14:paraId="66FB5DE4">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028556C2">
            <w:pPr>
              <w:adjustRightInd w:val="0"/>
              <w:spacing w:line="360" w:lineRule="auto"/>
              <w:jc w:val="center"/>
              <w:textAlignment w:val="baseline"/>
              <w:rPr>
                <w:rFonts w:hint="default" w:ascii="宋体" w:hAnsi="宋体" w:eastAsia="宋体" w:cs="宋体"/>
                <w:color w:val="auto"/>
                <w:highlight w:val="none"/>
                <w:lang w:val="en-US" w:eastAsia="zh-CN"/>
              </w:rPr>
            </w:pPr>
            <w:bookmarkStart w:id="49" w:name="_Toc14550"/>
            <w:r>
              <w:rPr>
                <w:rFonts w:hint="eastAsia" w:ascii="宋体" w:hAnsi="宋体" w:cs="宋体"/>
                <w:color w:val="auto"/>
                <w:highlight w:val="none"/>
                <w:lang w:val="en-US" w:eastAsia="zh-CN"/>
              </w:rPr>
              <w:t>10.7</w:t>
            </w:r>
          </w:p>
        </w:tc>
        <w:tc>
          <w:tcPr>
            <w:tcW w:w="1925" w:type="dxa"/>
            <w:tcBorders>
              <w:top w:val="single" w:color="auto" w:sz="4" w:space="0"/>
              <w:left w:val="single" w:color="auto" w:sz="4" w:space="0"/>
              <w:bottom w:val="single" w:color="auto" w:sz="4" w:space="0"/>
              <w:right w:val="single" w:color="auto" w:sz="4" w:space="0"/>
            </w:tcBorders>
            <w:vAlign w:val="center"/>
          </w:tcPr>
          <w:p w14:paraId="06A3C76B">
            <w:pPr>
              <w:keepNext w:val="0"/>
              <w:keepLines w:val="0"/>
              <w:pageBreakBefore w:val="0"/>
              <w:kinsoku/>
              <w:overflowPunct/>
              <w:topLinePunct w:val="0"/>
              <w:bidi w:val="0"/>
              <w:snapToGrid/>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关于中小微企业</w:t>
            </w:r>
          </w:p>
        </w:tc>
        <w:tc>
          <w:tcPr>
            <w:tcW w:w="5980" w:type="dxa"/>
            <w:tcBorders>
              <w:top w:val="single" w:color="auto" w:sz="4" w:space="0"/>
              <w:left w:val="single" w:color="auto" w:sz="4" w:space="0"/>
              <w:bottom w:val="single" w:color="auto" w:sz="4" w:space="0"/>
              <w:right w:val="single" w:color="auto" w:sz="4" w:space="0"/>
            </w:tcBorders>
            <w:vAlign w:val="center"/>
          </w:tcPr>
          <w:p w14:paraId="66BEE03B">
            <w:pPr>
              <w:keepNext w:val="0"/>
              <w:keepLines w:val="0"/>
              <w:pageBreakBefore w:val="0"/>
              <w:kinsoku/>
              <w:overflowPunct/>
              <w:topLinePunct w:val="0"/>
              <w:bidi w:val="0"/>
              <w:snapToGrid/>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1.根据《关于印发〈政府采购促进中小企业发展管理办法〉的通知》（财库〔2020〕46号）的规定，中小企业（含中型、小型、微型企业，下同）应当同时符合以下条件：</w:t>
            </w:r>
          </w:p>
          <w:p w14:paraId="11BE5083">
            <w:pPr>
              <w:keepNext w:val="0"/>
              <w:keepLines w:val="0"/>
              <w:pageBreakBefore w:val="0"/>
              <w:kinsoku/>
              <w:overflowPunct/>
              <w:topLinePunct w:val="0"/>
              <w:bidi w:val="0"/>
              <w:snapToGrid/>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（1）在中华人民共和国境内依法设立，依据国务院批准的中小企业划分标准确定的中型企业、小型企业和微型企业，但与大企业的负责人为同一人，或者与大企业存在直接控股、管理关系的除外；</w:t>
            </w:r>
          </w:p>
          <w:p w14:paraId="598475AF">
            <w:pPr>
              <w:keepNext w:val="0"/>
              <w:keepLines w:val="0"/>
              <w:pageBreakBefore w:val="0"/>
              <w:kinsoku/>
              <w:overflowPunct/>
              <w:topLinePunct w:val="0"/>
              <w:bidi w:val="0"/>
              <w:snapToGrid/>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（2）符合中小企业划分标准的个体工商户，在政府采购活动中视同中小企业。</w:t>
            </w:r>
          </w:p>
          <w:p w14:paraId="4A87D726">
            <w:pPr>
              <w:keepNext w:val="0"/>
              <w:keepLines w:val="0"/>
              <w:pageBreakBefore w:val="0"/>
              <w:kinsoku/>
              <w:overflowPunct/>
              <w:topLinePunct w:val="0"/>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2.请投标人根据自身情况提供《中小企业声明函》，无《中小企业声明函》的在评审时不予认可。</w:t>
            </w:r>
          </w:p>
        </w:tc>
      </w:tr>
      <w:tr w14:paraId="6471D4FB">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46310B76">
            <w:pPr>
              <w:adjustRightInd w:val="0"/>
              <w:spacing w:line="360" w:lineRule="auto"/>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10.8</w:t>
            </w:r>
          </w:p>
        </w:tc>
        <w:tc>
          <w:tcPr>
            <w:tcW w:w="1925" w:type="dxa"/>
            <w:tcBorders>
              <w:top w:val="single" w:color="auto" w:sz="4" w:space="0"/>
              <w:left w:val="single" w:color="auto" w:sz="4" w:space="0"/>
              <w:bottom w:val="single" w:color="auto" w:sz="4" w:space="0"/>
              <w:right w:val="single" w:color="auto" w:sz="4" w:space="0"/>
            </w:tcBorders>
            <w:vAlign w:val="center"/>
          </w:tcPr>
          <w:p w14:paraId="5C800BAD">
            <w:pPr>
              <w:pStyle w:val="12"/>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关于监狱企业、残疾人福利性单位</w:t>
            </w:r>
          </w:p>
        </w:tc>
        <w:tc>
          <w:tcPr>
            <w:tcW w:w="5980" w:type="dxa"/>
            <w:tcBorders>
              <w:top w:val="single" w:color="auto" w:sz="4" w:space="0"/>
              <w:left w:val="single" w:color="auto" w:sz="4" w:space="0"/>
              <w:bottom w:val="single" w:color="auto" w:sz="4" w:space="0"/>
              <w:right w:val="single" w:color="auto" w:sz="4" w:space="0"/>
            </w:tcBorders>
            <w:vAlign w:val="center"/>
          </w:tcPr>
          <w:p w14:paraId="1A74B188">
            <w:pPr>
              <w:adjustRightIn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83492E9">
            <w:pPr>
              <w:adjustRightIn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中标投标人为残疾人福利性单位的，采购人或者其委托的采购代理机构应当随中标结果同时公告其《残疾人福利性单位声明函》，接受社会监督。投标人提供的《残疾人福利性单位声明函》与事实不符的，依照《中华人民共和国政府采购法》第七十七条第一款的规定追究法律责任。</w:t>
            </w:r>
          </w:p>
          <w:p w14:paraId="6D9FAACB">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注：监狱企业、残疾人福利性单位视同小型、微型企业，若监狱企业、残疾人福利性单位属于小型、微型企业的，不重复享受政策。</w:t>
            </w:r>
          </w:p>
        </w:tc>
      </w:tr>
      <w:tr w14:paraId="249F79F2">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vAlign w:val="center"/>
          </w:tcPr>
          <w:p w14:paraId="076FB5B8">
            <w:pPr>
              <w:adjustRightInd w:val="0"/>
              <w:spacing w:line="360" w:lineRule="auto"/>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10.9</w:t>
            </w:r>
          </w:p>
        </w:tc>
        <w:tc>
          <w:tcPr>
            <w:tcW w:w="1925" w:type="dxa"/>
            <w:tcBorders>
              <w:top w:val="single" w:color="auto" w:sz="4" w:space="0"/>
              <w:left w:val="single" w:color="auto" w:sz="4" w:space="0"/>
              <w:bottom w:val="single" w:color="auto" w:sz="4" w:space="0"/>
              <w:right w:val="single" w:color="auto" w:sz="4" w:space="0"/>
            </w:tcBorders>
            <w:vAlign w:val="center"/>
          </w:tcPr>
          <w:p w14:paraId="7C2D70DD">
            <w:pPr>
              <w:pStyle w:val="12"/>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关于本国产品的政策支持</w:t>
            </w:r>
          </w:p>
        </w:tc>
        <w:tc>
          <w:tcPr>
            <w:tcW w:w="5980" w:type="dxa"/>
            <w:tcBorders>
              <w:top w:val="single" w:color="auto" w:sz="4" w:space="0"/>
              <w:left w:val="single" w:color="auto" w:sz="4" w:space="0"/>
              <w:bottom w:val="single" w:color="auto" w:sz="4" w:space="0"/>
              <w:right w:val="single" w:color="auto" w:sz="4" w:space="0"/>
            </w:tcBorders>
            <w:vAlign w:val="center"/>
          </w:tcPr>
          <w:p w14:paraId="5E1B2BE9">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1.本项目对采购本国产品给予政策支持：</w:t>
            </w:r>
          </w:p>
          <w:p w14:paraId="45C948C4">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项目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18DF1B0">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当采购项目或者采购包中含有多种产品，供应商为该采购项目或者采购包提供的符合本国产品标准的产品成本之和占该供应商提供的全部产品成本之和的比例达到80%以上时（供应商需在“投标文件格式”的“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9084F85">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1.3供应商需按照招标文件的要求提供《关于符合本国产品标准的声明函》（以下简称《声明函》），如不提供将不享受本国产品价格评审优惠。</w:t>
            </w:r>
          </w:p>
          <w:p w14:paraId="3F0FAA2D">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4080B9AE">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79A1A3EC">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AD2C5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tc>
      </w:tr>
    </w:tbl>
    <w:p w14:paraId="70696D9B">
      <w:pPr>
        <w:pStyle w:val="24"/>
        <w:spacing w:line="360" w:lineRule="auto"/>
        <w:outlineLvl w:val="9"/>
        <w:rPr>
          <w:rFonts w:hint="eastAsia" w:ascii="宋体" w:hAnsi="宋体" w:eastAsia="宋体" w:cs="宋体"/>
          <w:b/>
          <w:color w:val="auto"/>
          <w:highlight w:val="none"/>
        </w:rPr>
      </w:pPr>
    </w:p>
    <w:p w14:paraId="1CECCF17">
      <w:pPr>
        <w:spacing w:line="360" w:lineRule="auto"/>
        <w:jc w:val="left"/>
        <w:rPr>
          <w:rFonts w:hint="eastAsia" w:ascii="宋体" w:hAnsi="宋体" w:eastAsia="宋体" w:cs="宋体"/>
          <w:color w:val="auto"/>
          <w:highlight w:val="none"/>
        </w:rPr>
      </w:pPr>
    </w:p>
    <w:p w14:paraId="1039CAA1">
      <w:pPr>
        <w:spacing w:line="360" w:lineRule="auto"/>
        <w:jc w:val="left"/>
        <w:rPr>
          <w:rFonts w:hint="eastAsia" w:ascii="宋体" w:hAnsi="宋体" w:eastAsia="宋体" w:cs="宋体"/>
          <w:color w:val="auto"/>
          <w:highlight w:val="none"/>
        </w:rPr>
      </w:pPr>
    </w:p>
    <w:p w14:paraId="0C14A068">
      <w:pPr>
        <w:spacing w:line="360" w:lineRule="auto"/>
        <w:jc w:val="left"/>
        <w:rPr>
          <w:rFonts w:hint="eastAsia" w:ascii="宋体" w:hAnsi="宋体" w:eastAsia="宋体" w:cs="宋体"/>
          <w:color w:val="auto"/>
          <w:highlight w:val="none"/>
        </w:rPr>
      </w:pPr>
    </w:p>
    <w:p w14:paraId="3BEEA121">
      <w:pPr>
        <w:spacing w:line="360" w:lineRule="auto"/>
        <w:jc w:val="left"/>
        <w:rPr>
          <w:rFonts w:hint="eastAsia" w:ascii="宋体" w:hAnsi="宋体" w:eastAsia="宋体" w:cs="宋体"/>
          <w:color w:val="auto"/>
          <w:highlight w:val="none"/>
        </w:rPr>
      </w:pPr>
    </w:p>
    <w:p w14:paraId="13FE82E5">
      <w:pPr>
        <w:spacing w:line="360" w:lineRule="auto"/>
        <w:jc w:val="left"/>
        <w:rPr>
          <w:rFonts w:hint="eastAsia" w:ascii="宋体" w:hAnsi="宋体" w:eastAsia="宋体" w:cs="宋体"/>
          <w:color w:val="auto"/>
          <w:highlight w:val="none"/>
        </w:rPr>
      </w:pPr>
    </w:p>
    <w:p w14:paraId="332417C1">
      <w:pPr>
        <w:spacing w:line="360" w:lineRule="auto"/>
        <w:jc w:val="left"/>
        <w:rPr>
          <w:rFonts w:hint="eastAsia" w:ascii="宋体" w:hAnsi="宋体" w:eastAsia="宋体" w:cs="宋体"/>
          <w:color w:val="auto"/>
          <w:highlight w:val="none"/>
        </w:rPr>
      </w:pPr>
    </w:p>
    <w:p w14:paraId="4DEB0504">
      <w:pPr>
        <w:spacing w:line="360" w:lineRule="auto"/>
        <w:jc w:val="left"/>
        <w:rPr>
          <w:rFonts w:hint="eastAsia" w:ascii="宋体" w:hAnsi="宋体" w:eastAsia="宋体" w:cs="宋体"/>
          <w:color w:val="auto"/>
          <w:highlight w:val="none"/>
        </w:rPr>
      </w:pPr>
    </w:p>
    <w:p w14:paraId="07E9A267">
      <w:pPr>
        <w:spacing w:line="360" w:lineRule="auto"/>
        <w:jc w:val="left"/>
        <w:rPr>
          <w:rFonts w:hint="eastAsia" w:ascii="宋体" w:hAnsi="宋体" w:eastAsia="宋体" w:cs="宋体"/>
          <w:color w:val="auto"/>
          <w:highlight w:val="none"/>
        </w:rPr>
      </w:pPr>
    </w:p>
    <w:p w14:paraId="4D9E9061">
      <w:pPr>
        <w:rPr>
          <w:rFonts w:hint="eastAsia" w:ascii="宋体" w:hAnsi="宋体" w:eastAsia="宋体" w:cs="宋体"/>
          <w:b/>
          <w:color w:val="auto"/>
          <w:highlight w:val="none"/>
        </w:rPr>
      </w:pPr>
      <w:bookmarkStart w:id="50" w:name="_Toc1401"/>
      <w:bookmarkStart w:id="51" w:name="_Toc18943"/>
      <w:r>
        <w:rPr>
          <w:rFonts w:hint="eastAsia" w:ascii="宋体" w:hAnsi="宋体" w:eastAsia="宋体" w:cs="宋体"/>
          <w:b/>
          <w:color w:val="auto"/>
          <w:highlight w:val="none"/>
        </w:rPr>
        <w:br w:type="page"/>
      </w:r>
    </w:p>
    <w:p w14:paraId="5B1459CB">
      <w:pPr>
        <w:pStyle w:val="24"/>
        <w:spacing w:line="360" w:lineRule="auto"/>
        <w:outlineLvl w:val="1"/>
        <w:rPr>
          <w:rFonts w:hint="eastAsia" w:ascii="宋体" w:hAnsi="宋体" w:eastAsia="宋体" w:cs="宋体"/>
          <w:b/>
          <w:color w:val="auto"/>
          <w:highlight w:val="none"/>
        </w:rPr>
      </w:pPr>
      <w:r>
        <w:rPr>
          <w:rFonts w:hint="eastAsia" w:ascii="宋体" w:hAnsi="宋体" w:eastAsia="宋体" w:cs="宋体"/>
          <w:b/>
          <w:color w:val="auto"/>
          <w:highlight w:val="none"/>
        </w:rPr>
        <w:t xml:space="preserve">1. </w:t>
      </w:r>
      <w:bookmarkStart w:id="52" w:name="_Toc144974497"/>
      <w:bookmarkStart w:id="53" w:name="_Toc152042305"/>
      <w:bookmarkStart w:id="54" w:name="_Toc152045529"/>
      <w:r>
        <w:rPr>
          <w:rFonts w:hint="eastAsia" w:ascii="宋体" w:hAnsi="宋体" w:eastAsia="宋体" w:cs="宋体"/>
          <w:b/>
          <w:color w:val="auto"/>
          <w:highlight w:val="none"/>
        </w:rPr>
        <w:t>总则</w:t>
      </w:r>
      <w:bookmarkEnd w:id="47"/>
      <w:bookmarkEnd w:id="48"/>
      <w:bookmarkEnd w:id="49"/>
      <w:bookmarkEnd w:id="50"/>
      <w:bookmarkEnd w:id="51"/>
      <w:bookmarkEnd w:id="52"/>
      <w:bookmarkEnd w:id="53"/>
      <w:bookmarkEnd w:id="54"/>
      <w:bookmarkStart w:id="55" w:name="_Toc152042306"/>
      <w:bookmarkStart w:id="56" w:name="_Toc144974498"/>
      <w:bookmarkStart w:id="57" w:name="_Toc152045530"/>
    </w:p>
    <w:p w14:paraId="0431B977">
      <w:pPr>
        <w:pStyle w:val="24"/>
        <w:spacing w:line="360" w:lineRule="auto"/>
        <w:rPr>
          <w:rFonts w:hint="eastAsia" w:ascii="宋体" w:hAnsi="宋体" w:eastAsia="宋体" w:cs="宋体"/>
          <w:color w:val="auto"/>
          <w:highlight w:val="none"/>
        </w:rPr>
      </w:pPr>
      <w:bookmarkStart w:id="58" w:name="_Toc525742003"/>
      <w:bookmarkStart w:id="59" w:name="_Toc525742089"/>
      <w:bookmarkStart w:id="60" w:name="_Toc20001"/>
      <w:bookmarkStart w:id="61" w:name="_Toc8185"/>
      <w:bookmarkStart w:id="62" w:name="_Toc26703"/>
      <w:r>
        <w:rPr>
          <w:rFonts w:hint="eastAsia" w:ascii="宋体" w:hAnsi="宋体" w:eastAsia="宋体" w:cs="宋体"/>
          <w:color w:val="auto"/>
          <w:highlight w:val="none"/>
        </w:rPr>
        <w:t>1.1 项目概况</w:t>
      </w:r>
      <w:bookmarkEnd w:id="55"/>
      <w:bookmarkEnd w:id="56"/>
      <w:bookmarkEnd w:id="57"/>
      <w:bookmarkEnd w:id="58"/>
      <w:bookmarkEnd w:id="59"/>
      <w:bookmarkEnd w:id="60"/>
      <w:bookmarkEnd w:id="61"/>
      <w:bookmarkEnd w:id="62"/>
    </w:p>
    <w:p w14:paraId="21CF4C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1.1.1根据《中华人民共和国政府采购法》、</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highlight w:val="none"/>
        </w:rPr>
        <w:t>《政府采购货物和服务招标投标管理办法》等有关法律、法规和规章的规定，本招标项目已具备招标条件，现对本项目进行招标。</w:t>
      </w:r>
    </w:p>
    <w:p w14:paraId="3FF810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本招标项目采购人：见投标人须知前附表。</w:t>
      </w:r>
    </w:p>
    <w:p w14:paraId="6D5345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本招标项目采购</w:t>
      </w:r>
      <w:r>
        <w:rPr>
          <w:rFonts w:hint="eastAsia" w:ascii="宋体" w:hAnsi="宋体" w:eastAsia="宋体" w:cs="宋体"/>
          <w:color w:val="auto"/>
          <w:szCs w:val="21"/>
          <w:highlight w:val="none"/>
        </w:rPr>
        <w:t>代理机构</w:t>
      </w:r>
      <w:r>
        <w:rPr>
          <w:rFonts w:hint="eastAsia" w:ascii="宋体" w:hAnsi="宋体" w:eastAsia="宋体" w:cs="宋体"/>
          <w:color w:val="auto"/>
          <w:highlight w:val="none"/>
        </w:rPr>
        <w:t>：见投标人须知前附表</w:t>
      </w:r>
    </w:p>
    <w:p w14:paraId="27E85A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本招标项目名称：见投标人须知前附表。</w:t>
      </w:r>
    </w:p>
    <w:p w14:paraId="001488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 本项目供货地点：见投标人须知前附表。</w:t>
      </w:r>
    </w:p>
    <w:p w14:paraId="3E11271D">
      <w:pPr>
        <w:pStyle w:val="24"/>
        <w:spacing w:line="360" w:lineRule="auto"/>
        <w:rPr>
          <w:rFonts w:hint="eastAsia" w:ascii="宋体" w:hAnsi="宋体" w:eastAsia="宋体" w:cs="宋体"/>
          <w:color w:val="auto"/>
          <w:highlight w:val="none"/>
        </w:rPr>
      </w:pPr>
      <w:bookmarkStart w:id="63" w:name="_Toc144974499"/>
      <w:bookmarkStart w:id="64" w:name="_Toc152045531"/>
      <w:bookmarkStart w:id="65" w:name="_Toc525742004"/>
      <w:bookmarkStart w:id="66" w:name="_Toc525742090"/>
      <w:bookmarkStart w:id="67" w:name="_Toc152042307"/>
      <w:bookmarkStart w:id="68" w:name="_Toc19302"/>
      <w:bookmarkStart w:id="69" w:name="_Toc4372"/>
      <w:bookmarkStart w:id="70" w:name="_Toc16248"/>
      <w:r>
        <w:rPr>
          <w:rFonts w:hint="eastAsia" w:ascii="宋体" w:hAnsi="宋体" w:eastAsia="宋体" w:cs="宋体"/>
          <w:color w:val="auto"/>
          <w:highlight w:val="none"/>
        </w:rPr>
        <w:t>1.2 资金来源、出资比例、落实情况</w:t>
      </w:r>
      <w:bookmarkEnd w:id="63"/>
      <w:bookmarkEnd w:id="64"/>
      <w:bookmarkEnd w:id="65"/>
      <w:bookmarkEnd w:id="66"/>
      <w:bookmarkEnd w:id="67"/>
      <w:r>
        <w:rPr>
          <w:rFonts w:hint="eastAsia" w:ascii="宋体" w:hAnsi="宋体" w:eastAsia="宋体" w:cs="宋体"/>
          <w:color w:val="auto"/>
          <w:highlight w:val="none"/>
        </w:rPr>
        <w:t>、</w:t>
      </w:r>
      <w:bookmarkEnd w:id="68"/>
      <w:r>
        <w:rPr>
          <w:rFonts w:hint="eastAsia" w:ascii="宋体" w:hAnsi="宋体" w:eastAsia="宋体" w:cs="宋体"/>
          <w:color w:val="auto"/>
          <w:highlight w:val="none"/>
        </w:rPr>
        <w:t>最高限价</w:t>
      </w:r>
      <w:bookmarkEnd w:id="69"/>
      <w:bookmarkEnd w:id="70"/>
    </w:p>
    <w:p w14:paraId="4AB0DC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本招标项目的资金来源：见投标人须知前附表。</w:t>
      </w:r>
    </w:p>
    <w:p w14:paraId="480473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 本招标项目的出资比例：见投标人须知前附表。</w:t>
      </w:r>
    </w:p>
    <w:p w14:paraId="535BB3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1.2.3 本招标项目的资金落实情况：见投标人须知前附表。</w:t>
      </w:r>
    </w:p>
    <w:p w14:paraId="09231B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1.2.4 本招标项目的</w:t>
      </w:r>
      <w:r>
        <w:rPr>
          <w:rFonts w:hint="eastAsia" w:ascii="宋体" w:hAnsi="宋体" w:eastAsia="宋体" w:cs="宋体"/>
          <w:color w:val="auto"/>
          <w:szCs w:val="21"/>
          <w:highlight w:val="none"/>
        </w:rPr>
        <w:t>最高限价：</w:t>
      </w:r>
      <w:r>
        <w:rPr>
          <w:rFonts w:hint="eastAsia" w:ascii="宋体" w:hAnsi="宋体" w:eastAsia="宋体" w:cs="宋体"/>
          <w:color w:val="auto"/>
          <w:highlight w:val="none"/>
        </w:rPr>
        <w:t>见投标人须知前附表。</w:t>
      </w:r>
    </w:p>
    <w:p w14:paraId="4305A407">
      <w:pPr>
        <w:pStyle w:val="24"/>
        <w:spacing w:line="360" w:lineRule="auto"/>
        <w:rPr>
          <w:rFonts w:hint="eastAsia" w:ascii="宋体" w:hAnsi="宋体" w:eastAsia="宋体" w:cs="宋体"/>
          <w:color w:val="auto"/>
          <w:highlight w:val="none"/>
        </w:rPr>
      </w:pPr>
      <w:bookmarkStart w:id="71" w:name="_Toc24492"/>
      <w:bookmarkStart w:id="72" w:name="_Toc152045532"/>
      <w:bookmarkStart w:id="73" w:name="_Toc525742091"/>
      <w:bookmarkStart w:id="74" w:name="_Toc152042308"/>
      <w:bookmarkStart w:id="75" w:name="_Toc144974500"/>
      <w:bookmarkStart w:id="76" w:name="_Toc16586"/>
      <w:bookmarkStart w:id="77" w:name="_Toc525742005"/>
      <w:bookmarkStart w:id="78" w:name="_Toc22944"/>
      <w:r>
        <w:rPr>
          <w:rFonts w:hint="eastAsia" w:ascii="宋体" w:hAnsi="宋体" w:eastAsia="宋体" w:cs="宋体"/>
          <w:color w:val="auto"/>
          <w:highlight w:val="none"/>
        </w:rPr>
        <w:t>1.3 采购范围、供货期和</w:t>
      </w:r>
      <w:bookmarkEnd w:id="71"/>
      <w:bookmarkEnd w:id="72"/>
      <w:bookmarkEnd w:id="73"/>
      <w:bookmarkEnd w:id="74"/>
      <w:bookmarkEnd w:id="75"/>
      <w:bookmarkEnd w:id="76"/>
      <w:bookmarkEnd w:id="77"/>
      <w:r>
        <w:rPr>
          <w:rFonts w:hint="eastAsia" w:ascii="宋体" w:hAnsi="宋体" w:eastAsia="宋体" w:cs="宋体"/>
          <w:color w:val="auto"/>
          <w:highlight w:val="none"/>
        </w:rPr>
        <w:t>质量标准</w:t>
      </w:r>
      <w:bookmarkEnd w:id="78"/>
    </w:p>
    <w:p w14:paraId="0CA0C5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 本次采购范围：见投标人须知前附表。</w:t>
      </w:r>
    </w:p>
    <w:p w14:paraId="4CCD73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本项目的供货期：见投标人须知前附表。</w:t>
      </w:r>
    </w:p>
    <w:p w14:paraId="3F15C0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本项目的质量标准：见投标人须知前附表。</w:t>
      </w:r>
    </w:p>
    <w:p w14:paraId="279B800F">
      <w:pPr>
        <w:pStyle w:val="24"/>
        <w:spacing w:line="360" w:lineRule="auto"/>
        <w:rPr>
          <w:rFonts w:hint="eastAsia" w:ascii="宋体" w:hAnsi="宋体" w:eastAsia="宋体" w:cs="宋体"/>
          <w:color w:val="auto"/>
          <w:highlight w:val="none"/>
        </w:rPr>
      </w:pPr>
      <w:bookmarkStart w:id="79" w:name="_Toc144974501"/>
      <w:bookmarkStart w:id="80" w:name="_Toc152042309"/>
      <w:bookmarkStart w:id="81" w:name="_Toc525742006"/>
      <w:bookmarkStart w:id="82" w:name="_Toc152045533"/>
      <w:bookmarkStart w:id="83" w:name="_Toc525742092"/>
      <w:bookmarkStart w:id="84" w:name="_Toc21333"/>
      <w:bookmarkStart w:id="85" w:name="_Toc6675"/>
      <w:bookmarkStart w:id="86" w:name="_Toc27418"/>
      <w:r>
        <w:rPr>
          <w:rFonts w:hint="eastAsia" w:ascii="宋体" w:hAnsi="宋体" w:eastAsia="宋体" w:cs="宋体"/>
          <w:color w:val="auto"/>
          <w:highlight w:val="none"/>
        </w:rPr>
        <w:t>1.4投标人资质条件、能力和信誉</w:t>
      </w:r>
      <w:bookmarkEnd w:id="79"/>
      <w:bookmarkEnd w:id="80"/>
      <w:bookmarkEnd w:id="81"/>
      <w:bookmarkEnd w:id="82"/>
      <w:bookmarkEnd w:id="83"/>
      <w:r>
        <w:rPr>
          <w:rFonts w:hint="eastAsia" w:ascii="宋体" w:hAnsi="宋体" w:eastAsia="宋体" w:cs="宋体"/>
          <w:color w:val="auto"/>
          <w:highlight w:val="none"/>
        </w:rPr>
        <w:t>以及联合体要求</w:t>
      </w:r>
      <w:bookmarkEnd w:id="84"/>
      <w:bookmarkEnd w:id="85"/>
      <w:bookmarkEnd w:id="86"/>
    </w:p>
    <w:p w14:paraId="6AD12FF8">
      <w:pPr>
        <w:spacing w:line="360" w:lineRule="auto"/>
        <w:ind w:firstLine="472" w:firstLineChars="225"/>
        <w:rPr>
          <w:rFonts w:hint="eastAsia" w:ascii="宋体" w:hAnsi="宋体" w:eastAsia="宋体" w:cs="宋体"/>
          <w:color w:val="auto"/>
          <w:highlight w:val="none"/>
        </w:rPr>
      </w:pPr>
      <w:r>
        <w:rPr>
          <w:rFonts w:hint="eastAsia" w:ascii="宋体" w:hAnsi="宋体" w:eastAsia="宋体" w:cs="宋体"/>
          <w:color w:val="auto"/>
          <w:highlight w:val="none"/>
        </w:rPr>
        <w:t>1.4.1投标人资质条件、能力和信誉要求详见本须知前附表1.4.1。</w:t>
      </w:r>
    </w:p>
    <w:p w14:paraId="65AAC08A">
      <w:pPr>
        <w:spacing w:line="360" w:lineRule="auto"/>
        <w:ind w:firstLine="472" w:firstLineChars="225"/>
        <w:outlineLvl w:val="3"/>
        <w:rPr>
          <w:rFonts w:hint="eastAsia" w:ascii="宋体" w:hAnsi="宋体" w:eastAsia="宋体" w:cs="宋体"/>
          <w:color w:val="auto"/>
          <w:highlight w:val="none"/>
        </w:rPr>
      </w:pPr>
      <w:r>
        <w:rPr>
          <w:rFonts w:hint="eastAsia" w:ascii="宋体" w:hAnsi="宋体" w:eastAsia="宋体" w:cs="宋体"/>
          <w:color w:val="auto"/>
          <w:highlight w:val="none"/>
        </w:rPr>
        <w:t>1.4.2本项目招标是否为联合体投标详见本须知前附表。</w:t>
      </w:r>
    </w:p>
    <w:p w14:paraId="3EEB7E84">
      <w:pPr>
        <w:pStyle w:val="24"/>
        <w:spacing w:line="360" w:lineRule="auto"/>
        <w:rPr>
          <w:rFonts w:hint="eastAsia" w:ascii="宋体" w:hAnsi="宋体" w:eastAsia="宋体" w:cs="宋体"/>
          <w:color w:val="auto"/>
          <w:highlight w:val="none"/>
        </w:rPr>
      </w:pPr>
      <w:bookmarkStart w:id="87" w:name="_Toc152045535"/>
      <w:bookmarkStart w:id="88" w:name="_Toc14171"/>
      <w:bookmarkStart w:id="89" w:name="_Toc144974503"/>
      <w:bookmarkStart w:id="90" w:name="_Toc22887"/>
      <w:bookmarkStart w:id="91" w:name="_Toc152042311"/>
      <w:bookmarkStart w:id="92" w:name="_Toc525742093"/>
      <w:bookmarkStart w:id="93" w:name="_Toc525742007"/>
      <w:bookmarkStart w:id="94" w:name="_Toc29385"/>
      <w:r>
        <w:rPr>
          <w:rFonts w:hint="eastAsia" w:ascii="宋体" w:hAnsi="宋体" w:eastAsia="宋体" w:cs="宋体"/>
          <w:color w:val="auto"/>
          <w:highlight w:val="none"/>
        </w:rPr>
        <w:t>1.5 费用承担</w:t>
      </w:r>
      <w:bookmarkEnd w:id="87"/>
      <w:bookmarkEnd w:id="88"/>
      <w:bookmarkEnd w:id="89"/>
      <w:bookmarkEnd w:id="90"/>
      <w:bookmarkEnd w:id="91"/>
      <w:bookmarkEnd w:id="92"/>
      <w:bookmarkEnd w:id="93"/>
      <w:bookmarkEnd w:id="94"/>
    </w:p>
    <w:p w14:paraId="733D5187">
      <w:pPr>
        <w:spacing w:line="360" w:lineRule="auto"/>
        <w:ind w:firstLine="420" w:firstLineChars="200"/>
        <w:outlineLvl w:val="3"/>
        <w:rPr>
          <w:rFonts w:hint="eastAsia" w:ascii="宋体" w:hAnsi="宋体" w:eastAsia="宋体" w:cs="宋体"/>
          <w:color w:val="auto"/>
          <w:highlight w:val="none"/>
        </w:rPr>
      </w:pPr>
      <w:bookmarkStart w:id="95" w:name="_Toc144974504"/>
      <w:bookmarkStart w:id="96" w:name="_Toc152045536"/>
      <w:bookmarkStart w:id="97" w:name="_Toc152042312"/>
      <w:r>
        <w:rPr>
          <w:rFonts w:hint="eastAsia" w:ascii="宋体" w:hAnsi="宋体" w:eastAsia="宋体" w:cs="宋体"/>
          <w:color w:val="auto"/>
          <w:highlight w:val="none"/>
        </w:rPr>
        <w:t>1.5.1投标人应承担其参加本招标活动自身所发生的一切费用。</w:t>
      </w:r>
    </w:p>
    <w:p w14:paraId="6E66C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1.5.2中标人需承担招标代理费，本项目招标代理费以本项目中标价为计费基数，按照《云南省建设工程及政府采购代理服务收费参考意见》的通知</w:t>
      </w:r>
      <w:r>
        <w:rPr>
          <w:rFonts w:hint="eastAsia" w:ascii="宋体" w:hAnsi="宋体" w:eastAsia="宋体" w:cs="宋体"/>
          <w:color w:val="auto"/>
          <w:highlight w:val="none"/>
          <w:lang w:eastAsia="zh-CN"/>
        </w:rPr>
        <w:t>云建招协〔202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号</w:t>
      </w:r>
      <w:r>
        <w:rPr>
          <w:rFonts w:hint="eastAsia" w:ascii="宋体" w:hAnsi="宋体" w:eastAsia="宋体" w:cs="宋体"/>
          <w:color w:val="auto"/>
          <w:highlight w:val="none"/>
        </w:rPr>
        <w:t>收费标准货物类计算，</w:t>
      </w:r>
      <w:r>
        <w:rPr>
          <w:rFonts w:hint="eastAsia" w:ascii="宋体" w:hAnsi="宋体" w:eastAsia="宋体" w:cs="宋体"/>
          <w:color w:val="auto"/>
          <w:kern w:val="0"/>
          <w:szCs w:val="21"/>
          <w:highlight w:val="none"/>
        </w:rPr>
        <w:t>取费基数：以本项目的中标金额为基数进行计算（若单价招标或费率招标的项目，以该项招标的投资预算为基数进行计算）</w:t>
      </w:r>
      <w:r>
        <w:rPr>
          <w:rFonts w:hint="eastAsia" w:ascii="宋体" w:hAnsi="宋体" w:eastAsia="宋体" w:cs="宋体"/>
          <w:color w:val="auto"/>
          <w:highlight w:val="none"/>
        </w:rPr>
        <w:t>，由中标人在领取中标通知书时一次性支付招标代理费。</w:t>
      </w:r>
    </w:p>
    <w:p w14:paraId="5FF557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1.5.4无论投标结果如何，投标人应承担其参加本次招标活动自身所发生的费用，采购人不给予投标人经济补偿。</w:t>
      </w:r>
    </w:p>
    <w:p w14:paraId="581506BD">
      <w:pPr>
        <w:pStyle w:val="24"/>
        <w:spacing w:line="360" w:lineRule="auto"/>
        <w:rPr>
          <w:rFonts w:hint="eastAsia" w:ascii="宋体" w:hAnsi="宋体" w:eastAsia="宋体" w:cs="宋体"/>
          <w:color w:val="auto"/>
          <w:highlight w:val="none"/>
        </w:rPr>
      </w:pPr>
      <w:bookmarkStart w:id="98" w:name="_Toc1556"/>
      <w:bookmarkStart w:id="99" w:name="_Toc30282"/>
      <w:bookmarkStart w:id="100" w:name="_Toc525742094"/>
      <w:bookmarkStart w:id="101" w:name="_Toc24759"/>
      <w:bookmarkStart w:id="102" w:name="_Toc525742008"/>
      <w:r>
        <w:rPr>
          <w:rFonts w:hint="eastAsia" w:ascii="宋体" w:hAnsi="宋体" w:eastAsia="宋体" w:cs="宋体"/>
          <w:color w:val="auto"/>
          <w:highlight w:val="none"/>
        </w:rPr>
        <w:t>1.6 保密</w:t>
      </w:r>
      <w:bookmarkEnd w:id="95"/>
      <w:bookmarkEnd w:id="96"/>
      <w:bookmarkEnd w:id="97"/>
      <w:bookmarkEnd w:id="98"/>
      <w:bookmarkEnd w:id="99"/>
      <w:bookmarkEnd w:id="100"/>
      <w:bookmarkEnd w:id="101"/>
      <w:bookmarkEnd w:id="102"/>
    </w:p>
    <w:p w14:paraId="67A918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参与招标投标活动的各方应对采购文件和投标文件中的商业和技术等秘密保密，违者应对由此造成的后果承担法律责任。 </w:t>
      </w:r>
    </w:p>
    <w:p w14:paraId="03F79117">
      <w:pPr>
        <w:pStyle w:val="24"/>
        <w:spacing w:line="360" w:lineRule="auto"/>
        <w:rPr>
          <w:rFonts w:hint="eastAsia" w:ascii="宋体" w:hAnsi="宋体" w:eastAsia="宋体" w:cs="宋体"/>
          <w:color w:val="auto"/>
          <w:highlight w:val="none"/>
        </w:rPr>
      </w:pPr>
      <w:bookmarkStart w:id="103" w:name="_Toc144974505"/>
      <w:bookmarkStart w:id="104" w:name="_Toc152042313"/>
      <w:bookmarkStart w:id="105" w:name="_Toc525742009"/>
      <w:bookmarkStart w:id="106" w:name="_Toc18000"/>
      <w:bookmarkStart w:id="107" w:name="_Toc5213"/>
      <w:bookmarkStart w:id="108" w:name="_Toc152045537"/>
      <w:bookmarkStart w:id="109" w:name="_Toc525742095"/>
      <w:bookmarkStart w:id="110" w:name="_Toc7464"/>
      <w:r>
        <w:rPr>
          <w:rFonts w:hint="eastAsia" w:ascii="宋体" w:hAnsi="宋体" w:eastAsia="宋体" w:cs="宋体"/>
          <w:color w:val="auto"/>
          <w:highlight w:val="none"/>
        </w:rPr>
        <w:t>1.7 语言</w:t>
      </w:r>
      <w:bookmarkEnd w:id="103"/>
      <w:r>
        <w:rPr>
          <w:rFonts w:hint="eastAsia" w:ascii="宋体" w:hAnsi="宋体" w:eastAsia="宋体" w:cs="宋体"/>
          <w:color w:val="auto"/>
          <w:highlight w:val="none"/>
        </w:rPr>
        <w:t>文字</w:t>
      </w:r>
      <w:bookmarkEnd w:id="104"/>
      <w:bookmarkEnd w:id="105"/>
      <w:bookmarkEnd w:id="106"/>
      <w:bookmarkEnd w:id="107"/>
      <w:bookmarkEnd w:id="108"/>
      <w:bookmarkEnd w:id="109"/>
      <w:bookmarkEnd w:id="110"/>
    </w:p>
    <w:p w14:paraId="69339C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除专用术语外，与招标投标有关的语言均使用中文。必要时专用术语应附有中文注释。</w:t>
      </w:r>
    </w:p>
    <w:p w14:paraId="4942B567">
      <w:pPr>
        <w:pStyle w:val="24"/>
        <w:spacing w:line="360" w:lineRule="auto"/>
        <w:rPr>
          <w:rFonts w:hint="eastAsia" w:ascii="宋体" w:hAnsi="宋体" w:eastAsia="宋体" w:cs="宋体"/>
          <w:color w:val="auto"/>
          <w:highlight w:val="none"/>
        </w:rPr>
      </w:pPr>
      <w:bookmarkStart w:id="111" w:name="_Toc144974506"/>
      <w:bookmarkStart w:id="112" w:name="_Toc152045538"/>
      <w:bookmarkStart w:id="113" w:name="_Toc28601"/>
      <w:bookmarkStart w:id="114" w:name="_Toc525742096"/>
      <w:bookmarkStart w:id="115" w:name="_Toc525742010"/>
      <w:bookmarkStart w:id="116" w:name="_Toc3154"/>
      <w:bookmarkStart w:id="117" w:name="_Toc20346"/>
      <w:bookmarkStart w:id="118" w:name="_Toc152042314"/>
      <w:r>
        <w:rPr>
          <w:rFonts w:hint="eastAsia" w:ascii="宋体" w:hAnsi="宋体" w:eastAsia="宋体" w:cs="宋体"/>
          <w:color w:val="auto"/>
          <w:highlight w:val="none"/>
        </w:rPr>
        <w:t>1.8 计量单位</w:t>
      </w:r>
      <w:bookmarkEnd w:id="111"/>
      <w:bookmarkEnd w:id="112"/>
      <w:bookmarkEnd w:id="113"/>
      <w:bookmarkEnd w:id="114"/>
      <w:bookmarkEnd w:id="115"/>
      <w:bookmarkEnd w:id="116"/>
      <w:bookmarkEnd w:id="117"/>
      <w:bookmarkEnd w:id="118"/>
    </w:p>
    <w:p w14:paraId="3419EA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4DF8561F">
      <w:pPr>
        <w:pStyle w:val="24"/>
        <w:spacing w:line="360" w:lineRule="auto"/>
        <w:rPr>
          <w:rFonts w:hint="eastAsia" w:ascii="宋体" w:hAnsi="宋体" w:eastAsia="宋体" w:cs="宋体"/>
          <w:color w:val="auto"/>
          <w:highlight w:val="none"/>
        </w:rPr>
      </w:pPr>
      <w:bookmarkStart w:id="119" w:name="_Toc3567"/>
      <w:bookmarkStart w:id="120" w:name="_Toc22933"/>
      <w:bookmarkStart w:id="121" w:name="_Toc525742097"/>
      <w:bookmarkStart w:id="122" w:name="_Toc525742011"/>
      <w:bookmarkStart w:id="123" w:name="_Toc28396"/>
      <w:bookmarkStart w:id="124" w:name="_Toc144974507"/>
      <w:bookmarkStart w:id="125" w:name="_Toc152045539"/>
      <w:bookmarkStart w:id="126" w:name="_Toc152042315"/>
      <w:r>
        <w:rPr>
          <w:rFonts w:hint="eastAsia" w:ascii="宋体" w:hAnsi="宋体" w:eastAsia="宋体" w:cs="宋体"/>
          <w:color w:val="auto"/>
          <w:highlight w:val="none"/>
        </w:rPr>
        <w:t>1.9 踏勘现场</w:t>
      </w:r>
      <w:bookmarkEnd w:id="119"/>
      <w:bookmarkEnd w:id="120"/>
      <w:bookmarkEnd w:id="121"/>
      <w:bookmarkEnd w:id="122"/>
      <w:bookmarkEnd w:id="123"/>
      <w:bookmarkEnd w:id="124"/>
      <w:bookmarkEnd w:id="125"/>
      <w:bookmarkEnd w:id="126"/>
    </w:p>
    <w:p w14:paraId="3A91D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投标人不组织踏勘现场。</w:t>
      </w:r>
    </w:p>
    <w:p w14:paraId="11538D65">
      <w:pPr>
        <w:pStyle w:val="24"/>
        <w:spacing w:line="360" w:lineRule="auto"/>
        <w:rPr>
          <w:rFonts w:hint="eastAsia" w:ascii="宋体" w:hAnsi="宋体" w:eastAsia="宋体" w:cs="宋体"/>
          <w:color w:val="auto"/>
          <w:highlight w:val="none"/>
        </w:rPr>
      </w:pPr>
      <w:bookmarkStart w:id="127" w:name="_Toc144974508"/>
      <w:bookmarkStart w:id="128" w:name="_Toc152045540"/>
      <w:bookmarkStart w:id="129" w:name="_Toc525742098"/>
      <w:bookmarkStart w:id="130" w:name="_Toc4526"/>
      <w:bookmarkStart w:id="131" w:name="_Toc18659"/>
      <w:bookmarkStart w:id="132" w:name="_Toc13252"/>
      <w:bookmarkStart w:id="133" w:name="_Toc525742012"/>
      <w:bookmarkStart w:id="134" w:name="_Toc152042316"/>
      <w:r>
        <w:rPr>
          <w:rFonts w:hint="eastAsia" w:ascii="宋体" w:hAnsi="宋体" w:eastAsia="宋体" w:cs="宋体"/>
          <w:color w:val="auto"/>
          <w:highlight w:val="none"/>
        </w:rPr>
        <w:t>1.10 投标预备会</w:t>
      </w:r>
      <w:bookmarkEnd w:id="127"/>
      <w:bookmarkEnd w:id="128"/>
      <w:bookmarkEnd w:id="129"/>
      <w:bookmarkEnd w:id="130"/>
      <w:bookmarkEnd w:id="131"/>
      <w:bookmarkEnd w:id="132"/>
      <w:bookmarkEnd w:id="133"/>
      <w:bookmarkEnd w:id="134"/>
    </w:p>
    <w:p w14:paraId="44A34A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1.10.1 采购人不集中召开投标预备会，实行网上答疑。投标人若有疑问，需要采购人予以答疑，应以不署名的形式在“政采云”平台（http：//www.zcygov.cn）提出。</w:t>
      </w:r>
    </w:p>
    <w:p w14:paraId="07D085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1.10.2投标人提出质疑的截止时间和方法：见投标人须知前附表。</w:t>
      </w:r>
    </w:p>
    <w:p w14:paraId="52A98D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1.10.3澄清或修改的时间和方法：见投标人须知前附表。</w:t>
      </w:r>
    </w:p>
    <w:p w14:paraId="1A7178C9">
      <w:pPr>
        <w:pStyle w:val="24"/>
        <w:spacing w:line="360" w:lineRule="auto"/>
        <w:rPr>
          <w:rFonts w:hint="eastAsia" w:ascii="宋体" w:hAnsi="宋体" w:eastAsia="宋体" w:cs="宋体"/>
          <w:color w:val="auto"/>
          <w:highlight w:val="none"/>
        </w:rPr>
      </w:pPr>
      <w:bookmarkStart w:id="135" w:name="_Toc14938"/>
      <w:bookmarkStart w:id="136" w:name="_Toc525742013"/>
      <w:bookmarkStart w:id="137" w:name="_Toc3018"/>
      <w:bookmarkStart w:id="138" w:name="_Toc152045541"/>
      <w:bookmarkStart w:id="139" w:name="_Toc5862"/>
      <w:bookmarkStart w:id="140" w:name="_Toc144974509"/>
      <w:bookmarkStart w:id="141" w:name="_Toc525742099"/>
      <w:bookmarkStart w:id="142" w:name="_Toc152042317"/>
      <w:r>
        <w:rPr>
          <w:rFonts w:hint="eastAsia" w:ascii="宋体" w:hAnsi="宋体" w:eastAsia="宋体" w:cs="宋体"/>
          <w:color w:val="auto"/>
          <w:highlight w:val="none"/>
        </w:rPr>
        <w:t>1.11 分包</w:t>
      </w:r>
      <w:bookmarkEnd w:id="135"/>
      <w:bookmarkEnd w:id="136"/>
      <w:bookmarkEnd w:id="137"/>
      <w:bookmarkEnd w:id="138"/>
      <w:bookmarkEnd w:id="139"/>
      <w:bookmarkEnd w:id="140"/>
      <w:bookmarkEnd w:id="141"/>
      <w:bookmarkEnd w:id="142"/>
    </w:p>
    <w:p w14:paraId="4A3AF9BB">
      <w:pPr>
        <w:pStyle w:val="24"/>
        <w:spacing w:line="360" w:lineRule="auto"/>
        <w:ind w:firstLine="420" w:firstLineChars="200"/>
        <w:outlineLvl w:val="3"/>
        <w:rPr>
          <w:rFonts w:hint="eastAsia" w:ascii="宋体" w:hAnsi="宋体" w:eastAsia="宋体" w:cs="宋体"/>
          <w:color w:val="auto"/>
          <w:highlight w:val="none"/>
        </w:rPr>
      </w:pPr>
      <w:bookmarkStart w:id="143" w:name="_Toc11078"/>
      <w:bookmarkStart w:id="144" w:name="_Toc27649"/>
      <w:r>
        <w:rPr>
          <w:rFonts w:hint="eastAsia" w:ascii="宋体" w:hAnsi="宋体" w:eastAsia="宋体" w:cs="宋体"/>
          <w:color w:val="auto"/>
          <w:kern w:val="2"/>
          <w:sz w:val="21"/>
          <w:szCs w:val="24"/>
          <w:highlight w:val="none"/>
        </w:rPr>
        <w:t>不允许分包。</w:t>
      </w:r>
      <w:bookmarkEnd w:id="143"/>
      <w:bookmarkEnd w:id="144"/>
      <w:bookmarkStart w:id="145" w:name="_Toc525742100"/>
      <w:bookmarkStart w:id="146" w:name="_Toc91753653"/>
      <w:bookmarkStart w:id="147" w:name="_Toc10563717"/>
      <w:bookmarkStart w:id="148" w:name="_Toc525742014"/>
      <w:bookmarkStart w:id="149" w:name="_Toc10731362"/>
    </w:p>
    <w:p w14:paraId="0EBA557B">
      <w:pPr>
        <w:pStyle w:val="24"/>
        <w:spacing w:line="360" w:lineRule="auto"/>
        <w:rPr>
          <w:rFonts w:hint="eastAsia" w:ascii="宋体" w:hAnsi="宋体" w:eastAsia="宋体" w:cs="宋体"/>
          <w:color w:val="auto"/>
          <w:highlight w:val="none"/>
        </w:rPr>
      </w:pPr>
      <w:bookmarkStart w:id="150" w:name="_Toc16042"/>
      <w:bookmarkStart w:id="151" w:name="_Toc17323"/>
      <w:r>
        <w:rPr>
          <w:rFonts w:hint="eastAsia" w:ascii="宋体" w:hAnsi="宋体" w:eastAsia="宋体" w:cs="宋体"/>
          <w:color w:val="auto"/>
          <w:highlight w:val="none"/>
        </w:rPr>
        <w:t>1.12 偏离</w:t>
      </w:r>
      <w:bookmarkEnd w:id="145"/>
      <w:bookmarkEnd w:id="146"/>
      <w:bookmarkEnd w:id="147"/>
      <w:bookmarkEnd w:id="148"/>
      <w:bookmarkEnd w:id="149"/>
      <w:bookmarkEnd w:id="150"/>
      <w:bookmarkEnd w:id="151"/>
    </w:p>
    <w:p w14:paraId="7DD39C6C">
      <w:pPr>
        <w:pStyle w:val="24"/>
        <w:spacing w:line="360" w:lineRule="auto"/>
        <w:ind w:firstLine="420" w:firstLineChars="200"/>
        <w:rPr>
          <w:rFonts w:hint="eastAsia" w:ascii="宋体" w:hAnsi="宋体" w:eastAsia="宋体" w:cs="宋体"/>
          <w:color w:val="auto"/>
          <w:kern w:val="2"/>
          <w:sz w:val="21"/>
          <w:szCs w:val="24"/>
          <w:highlight w:val="none"/>
        </w:rPr>
      </w:pPr>
      <w:bookmarkStart w:id="152" w:name="_Toc3439"/>
      <w:r>
        <w:rPr>
          <w:rFonts w:hint="eastAsia" w:ascii="宋体" w:hAnsi="宋体" w:eastAsia="宋体" w:cs="宋体"/>
          <w:color w:val="auto"/>
          <w:kern w:val="2"/>
          <w:sz w:val="21"/>
          <w:szCs w:val="24"/>
          <w:highlight w:val="none"/>
        </w:rPr>
        <w:t>投标人须知前附表允许投标文件偏离采购文件某些要求的，偏离应当符合采购文件规定的偏离范围和幅度。</w:t>
      </w:r>
      <w:bookmarkEnd w:id="152"/>
      <w:bookmarkStart w:id="153" w:name="_Toc12390"/>
      <w:bookmarkStart w:id="154" w:name="_Toc20007"/>
    </w:p>
    <w:p w14:paraId="34C21455">
      <w:pPr>
        <w:pStyle w:val="24"/>
        <w:spacing w:line="360" w:lineRule="auto"/>
        <w:rPr>
          <w:rFonts w:hint="eastAsia" w:ascii="宋体" w:hAnsi="宋体" w:eastAsia="宋体" w:cs="宋体"/>
          <w:color w:val="auto"/>
          <w:highlight w:val="none"/>
        </w:rPr>
      </w:pPr>
      <w:bookmarkStart w:id="155" w:name="_Toc14848"/>
      <w:r>
        <w:rPr>
          <w:rFonts w:hint="eastAsia" w:ascii="宋体" w:hAnsi="宋体" w:eastAsia="宋体" w:cs="宋体"/>
          <w:color w:val="auto"/>
          <w:highlight w:val="none"/>
        </w:rPr>
        <w:t>1.13电子化招投标说明</w:t>
      </w:r>
      <w:bookmarkEnd w:id="153"/>
      <w:bookmarkEnd w:id="154"/>
      <w:bookmarkEnd w:id="155"/>
    </w:p>
    <w:p w14:paraId="1D8D49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本项目采用云南省政采云平台进行全流程电子化交易，如项目在招标过程中遇到停电、网络故障、系统故障等不可抗力因素，导致项目无法正常电子化交易的，暂停招标活动。</w:t>
      </w:r>
    </w:p>
    <w:p w14:paraId="4CA433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采购过程中出现以下情形，导致电子交易平台无法正常运行，或者无法保证电子交易的公平、公正和安全时，采购机构可中止电子交易活动：</w:t>
      </w:r>
    </w:p>
    <w:p w14:paraId="65E7A5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75609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6DCCC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2A284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6CBBB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0661A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FE652F">
      <w:pPr>
        <w:pStyle w:val="23"/>
        <w:spacing w:line="360" w:lineRule="auto"/>
        <w:rPr>
          <w:rFonts w:hint="eastAsia" w:ascii="宋体" w:hAnsi="宋体" w:eastAsia="宋体" w:cs="宋体"/>
          <w:b/>
          <w:color w:val="auto"/>
          <w:highlight w:val="none"/>
        </w:rPr>
      </w:pPr>
      <w:bookmarkStart w:id="156" w:name="_Toc4083"/>
      <w:bookmarkStart w:id="157" w:name="_Toc525742101"/>
      <w:bookmarkStart w:id="158" w:name="_Toc152042318"/>
      <w:bookmarkStart w:id="159" w:name="_Toc525742015"/>
      <w:bookmarkStart w:id="160" w:name="_Toc27214"/>
      <w:bookmarkStart w:id="161" w:name="_Toc152045542"/>
      <w:bookmarkStart w:id="162" w:name="_Toc144974510"/>
      <w:bookmarkStart w:id="163" w:name="_Toc3748"/>
      <w:r>
        <w:rPr>
          <w:rFonts w:hint="eastAsia" w:ascii="宋体" w:hAnsi="宋体" w:eastAsia="宋体" w:cs="宋体"/>
          <w:b/>
          <w:color w:val="auto"/>
          <w:highlight w:val="none"/>
        </w:rPr>
        <w:t xml:space="preserve">2. </w:t>
      </w:r>
      <w:bookmarkEnd w:id="156"/>
      <w:bookmarkEnd w:id="157"/>
      <w:bookmarkEnd w:id="158"/>
      <w:bookmarkEnd w:id="159"/>
      <w:bookmarkEnd w:id="160"/>
      <w:bookmarkEnd w:id="161"/>
      <w:bookmarkEnd w:id="162"/>
      <w:r>
        <w:rPr>
          <w:rFonts w:hint="eastAsia" w:ascii="宋体" w:hAnsi="宋体" w:eastAsia="宋体" w:cs="宋体"/>
          <w:b/>
          <w:color w:val="auto"/>
          <w:highlight w:val="none"/>
        </w:rPr>
        <w:t>采购文件</w:t>
      </w:r>
      <w:bookmarkEnd w:id="163"/>
    </w:p>
    <w:p w14:paraId="4312E10F">
      <w:pPr>
        <w:pStyle w:val="24"/>
        <w:spacing w:line="360" w:lineRule="auto"/>
        <w:rPr>
          <w:rFonts w:hint="eastAsia" w:ascii="宋体" w:hAnsi="宋体" w:eastAsia="宋体" w:cs="宋体"/>
          <w:color w:val="auto"/>
          <w:highlight w:val="none"/>
        </w:rPr>
      </w:pPr>
      <w:bookmarkStart w:id="164" w:name="_Toc525742102"/>
      <w:bookmarkStart w:id="165" w:name="_Toc5821"/>
      <w:bookmarkStart w:id="166" w:name="_Toc152042319"/>
      <w:bookmarkStart w:id="167" w:name="_Toc152045543"/>
      <w:bookmarkStart w:id="168" w:name="_Toc23006"/>
      <w:bookmarkStart w:id="169" w:name="_Toc525742016"/>
      <w:bookmarkStart w:id="170" w:name="_Toc23010"/>
      <w:bookmarkStart w:id="171" w:name="_Toc144974511"/>
      <w:r>
        <w:rPr>
          <w:rFonts w:hint="eastAsia" w:ascii="宋体" w:hAnsi="宋体" w:eastAsia="宋体" w:cs="宋体"/>
          <w:color w:val="auto"/>
          <w:highlight w:val="none"/>
        </w:rPr>
        <w:t>2.1 采购文件的组成</w:t>
      </w:r>
      <w:bookmarkEnd w:id="164"/>
      <w:bookmarkEnd w:id="165"/>
      <w:bookmarkEnd w:id="166"/>
      <w:bookmarkEnd w:id="167"/>
      <w:bookmarkEnd w:id="168"/>
      <w:bookmarkEnd w:id="169"/>
      <w:bookmarkEnd w:id="170"/>
      <w:bookmarkEnd w:id="171"/>
    </w:p>
    <w:p w14:paraId="12E67D72">
      <w:pPr>
        <w:pStyle w:val="2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2.1.1本采购文件电子版（doc或docx）包括：采购公告（或投标邀请书）、投标人须知、评标办法、合同主要条款及格式、采购需求、投标文件格式、投标人须知前附表规定的其他材料；</w:t>
      </w:r>
    </w:p>
    <w:p w14:paraId="580239A7">
      <w:pPr>
        <w:pStyle w:val="2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2.1.2采购文件为独立文件，另附；用于编制加密投标文件。需使用平台下载的通用投标文件编制工具打开。</w:t>
      </w:r>
    </w:p>
    <w:p w14:paraId="2CAC5B58">
      <w:pPr>
        <w:pStyle w:val="2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根据本章第1.10款、第2.2款和第2.3款对采购文件所作的澄清、修改，构成采购文件的组成部分。</w:t>
      </w:r>
    </w:p>
    <w:p w14:paraId="5BE43ADB">
      <w:pPr>
        <w:pStyle w:val="24"/>
        <w:spacing w:line="360" w:lineRule="auto"/>
        <w:rPr>
          <w:rFonts w:hint="eastAsia" w:ascii="宋体" w:hAnsi="宋体" w:eastAsia="宋体" w:cs="宋体"/>
          <w:color w:val="auto"/>
          <w:highlight w:val="none"/>
        </w:rPr>
      </w:pPr>
      <w:bookmarkStart w:id="172" w:name="_Toc144974512"/>
      <w:bookmarkStart w:id="173" w:name="_Toc525742017"/>
      <w:bookmarkStart w:id="174" w:name="_Toc525742103"/>
      <w:bookmarkStart w:id="175" w:name="_Toc152045544"/>
      <w:bookmarkStart w:id="176" w:name="_Toc21548"/>
      <w:bookmarkStart w:id="177" w:name="_Toc20249"/>
      <w:bookmarkStart w:id="178" w:name="_Toc25006"/>
      <w:bookmarkStart w:id="179" w:name="_Toc152042320"/>
      <w:r>
        <w:rPr>
          <w:rFonts w:hint="eastAsia" w:ascii="宋体" w:hAnsi="宋体" w:eastAsia="宋体" w:cs="宋体"/>
          <w:color w:val="auto"/>
          <w:highlight w:val="none"/>
        </w:rPr>
        <w:t>2.2 采购文件的澄清</w:t>
      </w:r>
      <w:bookmarkEnd w:id="172"/>
      <w:bookmarkEnd w:id="173"/>
      <w:bookmarkEnd w:id="174"/>
      <w:bookmarkEnd w:id="175"/>
      <w:bookmarkEnd w:id="176"/>
      <w:bookmarkEnd w:id="177"/>
      <w:bookmarkEnd w:id="178"/>
      <w:bookmarkEnd w:id="179"/>
    </w:p>
    <w:p w14:paraId="2FD8B4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2.2.1同1.10.2的时间要求。</w:t>
      </w:r>
    </w:p>
    <w:p w14:paraId="1E9F9596">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2.2.2投标截止时间：见投标人须知前附表。</w:t>
      </w:r>
    </w:p>
    <w:p w14:paraId="2EC90B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2.2.3投标人自行登录“政采云”平台（http：//www.zcygov.cn）获取澄清，无须回复确认已收到该澄清。</w:t>
      </w:r>
    </w:p>
    <w:p w14:paraId="20A819DA">
      <w:pPr>
        <w:pStyle w:val="24"/>
        <w:spacing w:line="360" w:lineRule="auto"/>
        <w:rPr>
          <w:rFonts w:hint="eastAsia" w:ascii="宋体" w:hAnsi="宋体" w:eastAsia="宋体" w:cs="宋体"/>
          <w:color w:val="auto"/>
          <w:highlight w:val="none"/>
        </w:rPr>
      </w:pPr>
      <w:bookmarkStart w:id="180" w:name="_Toc525742104"/>
      <w:bookmarkStart w:id="181" w:name="_Toc152042321"/>
      <w:bookmarkStart w:id="182" w:name="_Toc1567"/>
      <w:bookmarkStart w:id="183" w:name="_Toc525742018"/>
      <w:bookmarkStart w:id="184" w:name="_Toc18889"/>
      <w:bookmarkStart w:id="185" w:name="_Toc27394"/>
      <w:bookmarkStart w:id="186" w:name="_Toc144974513"/>
      <w:bookmarkStart w:id="187" w:name="_Toc152045545"/>
      <w:r>
        <w:rPr>
          <w:rFonts w:hint="eastAsia" w:ascii="宋体" w:hAnsi="宋体" w:eastAsia="宋体" w:cs="宋体"/>
          <w:color w:val="auto"/>
          <w:highlight w:val="none"/>
        </w:rPr>
        <w:t>2.3 采购文件的修改</w:t>
      </w:r>
      <w:bookmarkEnd w:id="180"/>
      <w:bookmarkEnd w:id="181"/>
      <w:bookmarkEnd w:id="182"/>
      <w:bookmarkEnd w:id="183"/>
      <w:bookmarkEnd w:id="184"/>
      <w:bookmarkEnd w:id="185"/>
      <w:bookmarkEnd w:id="186"/>
      <w:bookmarkEnd w:id="187"/>
    </w:p>
    <w:p w14:paraId="14E9BB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采购人或者采购代理机构可以对已发出的采购文件进行必要的修改。修改在原公告发布媒体上发布，所有获取了采购文件的潜在投标人登录原公告发布媒体上下载和查看，修改的内容为采购文件的组成部分，并具有约束力。</w:t>
      </w:r>
    </w:p>
    <w:p w14:paraId="546DFD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修改的内容可能影响投标文件编制的，采购人或者采购代理机构在投标截止时间至少15日前，以书面形式通知所有获取采购文件的潜在投标人；不足15日的，采购人或者采购代理机构顺延提交投标文件的截止时间。</w:t>
      </w:r>
    </w:p>
    <w:p w14:paraId="42EE01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2.3.2投标人自行登录收取修改内容，无须回复确认已收到该修改。投标人应在截标时间前随时查看原公告发布媒体中有关该采购项目采购文件的答疑、补遗内容。否则，由此引起的投标损失自负。</w:t>
      </w:r>
    </w:p>
    <w:p w14:paraId="6C8573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2.3.3采购文件、采购文件澄清、采购文件修改文件内容均以网上发布的为准，当采购文件、采购文件澄清、采购文件修改文件内容相互矛盾时，以最后发出的为准。</w:t>
      </w:r>
    </w:p>
    <w:p w14:paraId="765392B4">
      <w:pPr>
        <w:pStyle w:val="23"/>
        <w:spacing w:line="360" w:lineRule="auto"/>
        <w:rPr>
          <w:rFonts w:hint="eastAsia" w:ascii="宋体" w:hAnsi="宋体" w:eastAsia="宋体" w:cs="宋体"/>
          <w:b/>
          <w:color w:val="auto"/>
          <w:highlight w:val="none"/>
        </w:rPr>
      </w:pPr>
      <w:bookmarkStart w:id="188" w:name="_Toc152042322"/>
      <w:bookmarkStart w:id="189" w:name="_Toc144974514"/>
      <w:bookmarkStart w:id="190" w:name="_Toc525742019"/>
      <w:bookmarkStart w:id="191" w:name="_Toc2097"/>
      <w:bookmarkStart w:id="192" w:name="_Toc26365"/>
      <w:bookmarkStart w:id="193" w:name="_Toc525742105"/>
      <w:bookmarkStart w:id="194" w:name="_Toc4257"/>
      <w:bookmarkStart w:id="195" w:name="_Toc152045546"/>
      <w:r>
        <w:rPr>
          <w:rFonts w:hint="eastAsia" w:ascii="宋体" w:hAnsi="宋体" w:eastAsia="宋体" w:cs="宋体"/>
          <w:b/>
          <w:color w:val="auto"/>
          <w:highlight w:val="none"/>
        </w:rPr>
        <w:t>3. 投标文件</w:t>
      </w:r>
      <w:bookmarkEnd w:id="188"/>
      <w:bookmarkEnd w:id="189"/>
      <w:bookmarkEnd w:id="190"/>
      <w:bookmarkEnd w:id="191"/>
      <w:bookmarkEnd w:id="192"/>
      <w:bookmarkEnd w:id="193"/>
      <w:bookmarkEnd w:id="194"/>
      <w:bookmarkEnd w:id="195"/>
    </w:p>
    <w:p w14:paraId="0665659B">
      <w:pPr>
        <w:pStyle w:val="24"/>
        <w:spacing w:line="360" w:lineRule="auto"/>
        <w:rPr>
          <w:rFonts w:hint="eastAsia" w:ascii="宋体" w:hAnsi="宋体" w:eastAsia="宋体" w:cs="宋体"/>
          <w:color w:val="auto"/>
          <w:highlight w:val="none"/>
        </w:rPr>
      </w:pPr>
      <w:bookmarkStart w:id="196" w:name="_Toc144974515"/>
      <w:bookmarkStart w:id="197" w:name="_Toc29380"/>
      <w:bookmarkStart w:id="198" w:name="_Toc152045547"/>
      <w:bookmarkStart w:id="199" w:name="_Toc525742106"/>
      <w:bookmarkStart w:id="200" w:name="_Toc28883"/>
      <w:bookmarkStart w:id="201" w:name="_Toc5311"/>
      <w:bookmarkStart w:id="202" w:name="_Toc152042323"/>
      <w:bookmarkStart w:id="203" w:name="_Toc525742020"/>
      <w:r>
        <w:rPr>
          <w:rFonts w:hint="eastAsia" w:ascii="宋体" w:hAnsi="宋体" w:eastAsia="宋体" w:cs="宋体"/>
          <w:color w:val="auto"/>
          <w:highlight w:val="none"/>
        </w:rPr>
        <w:t>3.1 投标文件的组成</w:t>
      </w:r>
      <w:bookmarkEnd w:id="196"/>
      <w:bookmarkEnd w:id="197"/>
      <w:bookmarkEnd w:id="198"/>
      <w:bookmarkEnd w:id="199"/>
      <w:bookmarkEnd w:id="200"/>
      <w:bookmarkEnd w:id="201"/>
      <w:bookmarkEnd w:id="202"/>
      <w:bookmarkEnd w:id="203"/>
    </w:p>
    <w:p w14:paraId="26D4C3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3.1.1投标文件全部采用电子文档，具体格式详见采购文件第六章。</w:t>
      </w:r>
    </w:p>
    <w:p w14:paraId="0F5B6070">
      <w:pPr>
        <w:pStyle w:val="24"/>
        <w:spacing w:line="360" w:lineRule="auto"/>
        <w:rPr>
          <w:rFonts w:hint="eastAsia" w:ascii="宋体" w:hAnsi="宋体" w:eastAsia="宋体" w:cs="宋体"/>
          <w:color w:val="auto"/>
          <w:highlight w:val="none"/>
        </w:rPr>
      </w:pPr>
      <w:bookmarkStart w:id="204" w:name="_Toc525742021"/>
      <w:bookmarkStart w:id="205" w:name="_Toc144974516"/>
      <w:bookmarkStart w:id="206" w:name="_Toc26049"/>
      <w:bookmarkStart w:id="207" w:name="_Toc525742107"/>
      <w:bookmarkStart w:id="208" w:name="_Toc152042324"/>
      <w:bookmarkStart w:id="209" w:name="_Toc10651"/>
      <w:bookmarkStart w:id="210" w:name="_Toc152045548"/>
      <w:bookmarkStart w:id="211" w:name="_Toc30491"/>
      <w:r>
        <w:rPr>
          <w:rFonts w:hint="eastAsia" w:ascii="宋体" w:hAnsi="宋体" w:eastAsia="宋体" w:cs="宋体"/>
          <w:color w:val="auto"/>
          <w:highlight w:val="none"/>
        </w:rPr>
        <w:t>3.2 投标报价</w:t>
      </w:r>
      <w:bookmarkEnd w:id="204"/>
      <w:bookmarkEnd w:id="205"/>
      <w:bookmarkEnd w:id="206"/>
      <w:bookmarkEnd w:id="207"/>
      <w:bookmarkEnd w:id="208"/>
      <w:bookmarkEnd w:id="209"/>
      <w:bookmarkEnd w:id="210"/>
      <w:bookmarkEnd w:id="211"/>
    </w:p>
    <w:p w14:paraId="7F2C5D41">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szCs w:val="21"/>
          <w:highlight w:val="none"/>
        </w:rPr>
        <w:t>本项目的报价方式及说明按照投标人须知前附表的规定。</w:t>
      </w:r>
    </w:p>
    <w:p w14:paraId="25F3C9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3.2.2</w:t>
      </w:r>
      <w:r>
        <w:rPr>
          <w:rFonts w:hint="eastAsia" w:ascii="宋体" w:hAnsi="宋体" w:eastAsia="宋体" w:cs="宋体"/>
          <w:bCs/>
          <w:color w:val="auto"/>
          <w:highlight w:val="none"/>
        </w:rPr>
        <w:t>投标人的投标报价，应是完成采购范围中所有工作内容的唯一报价。</w:t>
      </w:r>
    </w:p>
    <w:p w14:paraId="2EC98AD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3.2.</w:t>
      </w:r>
      <w:r>
        <w:rPr>
          <w:rFonts w:hint="eastAsia" w:ascii="宋体" w:hAnsi="宋体" w:eastAsia="宋体" w:cs="宋体"/>
          <w:bCs/>
          <w:color w:val="auto"/>
          <w:highlight w:val="none"/>
        </w:rPr>
        <w:t>3在合同实施期间，中标价不因国家政策或法规、标准的变化而调整。</w:t>
      </w:r>
    </w:p>
    <w:p w14:paraId="4321DC82">
      <w:pPr>
        <w:pStyle w:val="24"/>
        <w:spacing w:line="360" w:lineRule="auto"/>
        <w:rPr>
          <w:rFonts w:hint="eastAsia" w:ascii="宋体" w:hAnsi="宋体" w:eastAsia="宋体" w:cs="宋体"/>
          <w:color w:val="auto"/>
          <w:highlight w:val="none"/>
        </w:rPr>
      </w:pPr>
      <w:bookmarkStart w:id="212" w:name="_Toc152045549"/>
      <w:bookmarkStart w:id="213" w:name="_Toc8978"/>
      <w:bookmarkStart w:id="214" w:name="_Toc525742022"/>
      <w:bookmarkStart w:id="215" w:name="_Toc525742108"/>
      <w:bookmarkStart w:id="216" w:name="_Toc144974517"/>
      <w:bookmarkStart w:id="217" w:name="_Toc16020"/>
      <w:bookmarkStart w:id="218" w:name="_Toc152042325"/>
      <w:bookmarkStart w:id="219" w:name="_Toc27482"/>
      <w:r>
        <w:rPr>
          <w:rFonts w:hint="eastAsia" w:ascii="宋体" w:hAnsi="宋体" w:eastAsia="宋体" w:cs="宋体"/>
          <w:color w:val="auto"/>
          <w:highlight w:val="none"/>
        </w:rPr>
        <w:t>3.3 投标有效期</w:t>
      </w:r>
      <w:bookmarkEnd w:id="212"/>
      <w:bookmarkEnd w:id="213"/>
      <w:bookmarkEnd w:id="214"/>
      <w:bookmarkEnd w:id="215"/>
      <w:bookmarkEnd w:id="216"/>
      <w:bookmarkEnd w:id="217"/>
      <w:bookmarkEnd w:id="218"/>
      <w:bookmarkEnd w:id="219"/>
    </w:p>
    <w:p w14:paraId="1E2EBE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投标有效期从提交投标文件的截止之日起算。具体日期详见“投标人须知前附表”。投标文件中承诺的有效期应当不少于采购文件载明的投标有效期。</w:t>
      </w:r>
    </w:p>
    <w:p w14:paraId="6BB5B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3.3.2投标有效期内投标人撤销投标文件的，采购人或者采购代理机构可以不退还投标保证金。 </w:t>
      </w:r>
    </w:p>
    <w:p w14:paraId="79693A07">
      <w:pPr>
        <w:spacing w:line="360" w:lineRule="auto"/>
        <w:ind w:firstLine="420" w:firstLineChars="200"/>
        <w:rPr>
          <w:rFonts w:hint="eastAsia" w:ascii="宋体" w:hAnsi="宋体" w:eastAsia="宋体" w:cs="宋体"/>
          <w:color w:val="auto"/>
          <w:highlight w:val="none"/>
        </w:rPr>
      </w:pPr>
      <w:bookmarkStart w:id="220" w:name="_Toc152045550"/>
      <w:bookmarkStart w:id="221" w:name="_Toc525742023"/>
      <w:bookmarkStart w:id="222" w:name="_Toc5949"/>
      <w:bookmarkStart w:id="223" w:name="_Toc144974518"/>
      <w:bookmarkStart w:id="224" w:name="_Toc32406"/>
      <w:bookmarkStart w:id="225" w:name="_Toc525742109"/>
      <w:bookmarkStart w:id="226" w:name="_Toc353290322"/>
      <w:bookmarkStart w:id="227" w:name="_Toc152042326"/>
      <w:r>
        <w:rPr>
          <w:rFonts w:hint="eastAsia" w:ascii="宋体" w:hAnsi="宋体" w:eastAsia="宋体" w:cs="宋体"/>
          <w:color w:val="auto"/>
          <w:highlight w:val="none"/>
        </w:rPr>
        <w:t>3.4 投标保证金</w:t>
      </w:r>
      <w:bookmarkEnd w:id="220"/>
      <w:bookmarkEnd w:id="221"/>
      <w:bookmarkEnd w:id="222"/>
      <w:bookmarkEnd w:id="223"/>
      <w:bookmarkEnd w:id="224"/>
      <w:bookmarkEnd w:id="225"/>
      <w:bookmarkEnd w:id="226"/>
      <w:bookmarkEnd w:id="227"/>
    </w:p>
    <w:p w14:paraId="6E5F89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详见投标人须知前附表。</w:t>
      </w:r>
    </w:p>
    <w:p w14:paraId="305AD126">
      <w:pPr>
        <w:pStyle w:val="24"/>
        <w:spacing w:line="360" w:lineRule="auto"/>
        <w:rPr>
          <w:rFonts w:hint="eastAsia" w:ascii="宋体" w:hAnsi="宋体" w:eastAsia="宋体" w:cs="宋体"/>
          <w:color w:val="auto"/>
          <w:highlight w:val="none"/>
        </w:rPr>
      </w:pPr>
      <w:bookmarkStart w:id="228" w:name="_Toc16121"/>
      <w:bookmarkStart w:id="229" w:name="_Toc9528"/>
      <w:bookmarkStart w:id="230" w:name="_Toc18589"/>
      <w:bookmarkStart w:id="231" w:name="_Toc525742025"/>
      <w:bookmarkStart w:id="232" w:name="_Toc525742111"/>
      <w:bookmarkStart w:id="233" w:name="_Toc152045553"/>
      <w:bookmarkStart w:id="234" w:name="_Toc144974521"/>
      <w:bookmarkStart w:id="235" w:name="_Toc152042329"/>
      <w:r>
        <w:rPr>
          <w:rFonts w:hint="eastAsia" w:ascii="宋体" w:hAnsi="宋体" w:eastAsia="宋体" w:cs="宋体"/>
          <w:color w:val="auto"/>
          <w:highlight w:val="none"/>
        </w:rPr>
        <w:t>3.5 投标货币</w:t>
      </w:r>
      <w:bookmarkEnd w:id="228"/>
      <w:bookmarkEnd w:id="229"/>
      <w:bookmarkEnd w:id="230"/>
    </w:p>
    <w:p w14:paraId="54623D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本项目投标报价采用的币种为人民币。</w:t>
      </w:r>
    </w:p>
    <w:p w14:paraId="74123794">
      <w:pPr>
        <w:pStyle w:val="24"/>
        <w:spacing w:line="360" w:lineRule="auto"/>
        <w:rPr>
          <w:rFonts w:hint="eastAsia" w:ascii="宋体" w:hAnsi="宋体" w:eastAsia="宋体" w:cs="宋体"/>
          <w:color w:val="auto"/>
          <w:highlight w:val="none"/>
        </w:rPr>
      </w:pPr>
      <w:bookmarkStart w:id="236" w:name="_Toc2365"/>
      <w:bookmarkStart w:id="237" w:name="_Toc12119"/>
      <w:bookmarkStart w:id="238" w:name="_Toc27390"/>
      <w:r>
        <w:rPr>
          <w:rFonts w:hint="eastAsia" w:ascii="宋体" w:hAnsi="宋体" w:eastAsia="宋体" w:cs="宋体"/>
          <w:color w:val="auto"/>
          <w:highlight w:val="none"/>
        </w:rPr>
        <w:t>3.6备选投标方案</w:t>
      </w:r>
      <w:bookmarkEnd w:id="231"/>
      <w:bookmarkEnd w:id="232"/>
      <w:bookmarkEnd w:id="233"/>
      <w:bookmarkEnd w:id="234"/>
      <w:bookmarkEnd w:id="235"/>
      <w:bookmarkEnd w:id="236"/>
      <w:bookmarkEnd w:id="237"/>
      <w:bookmarkEnd w:id="238"/>
    </w:p>
    <w:p w14:paraId="0CA081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采购文件要求编制的投标方案的，采购人可以接受该备选投标方案。</w:t>
      </w:r>
    </w:p>
    <w:p w14:paraId="24043622">
      <w:pPr>
        <w:pStyle w:val="24"/>
        <w:spacing w:line="360" w:lineRule="auto"/>
        <w:rPr>
          <w:rFonts w:hint="eastAsia" w:ascii="宋体" w:hAnsi="宋体" w:eastAsia="宋体" w:cs="宋体"/>
          <w:color w:val="auto"/>
          <w:highlight w:val="none"/>
        </w:rPr>
      </w:pPr>
      <w:bookmarkStart w:id="239" w:name="_Toc15227"/>
      <w:bookmarkStart w:id="240" w:name="_Toc14873"/>
      <w:bookmarkStart w:id="241" w:name="_Toc7321"/>
      <w:bookmarkStart w:id="242" w:name="_Toc144974522"/>
      <w:bookmarkStart w:id="243" w:name="_Toc152045554"/>
      <w:bookmarkStart w:id="244" w:name="_Toc525742112"/>
      <w:bookmarkStart w:id="245" w:name="_Toc525742026"/>
      <w:bookmarkStart w:id="246" w:name="_Toc152042330"/>
      <w:r>
        <w:rPr>
          <w:rFonts w:hint="eastAsia" w:ascii="宋体" w:hAnsi="宋体" w:eastAsia="宋体" w:cs="宋体"/>
          <w:color w:val="auto"/>
          <w:highlight w:val="none"/>
        </w:rPr>
        <w:t>3.7投标文件的编制</w:t>
      </w:r>
      <w:bookmarkEnd w:id="239"/>
      <w:bookmarkEnd w:id="240"/>
      <w:bookmarkEnd w:id="241"/>
      <w:bookmarkEnd w:id="242"/>
      <w:bookmarkEnd w:id="243"/>
      <w:bookmarkEnd w:id="244"/>
      <w:bookmarkEnd w:id="245"/>
      <w:bookmarkEnd w:id="246"/>
    </w:p>
    <w:p w14:paraId="242130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3.7.1投标文件应按第六章“投标文件格式”进行编写，如有必要，可以增加附页，作为投标文件的组成部分。其中，投标函在满足采购文件实质性要求的基础上，可以提出比采购文件要求更有利于采购人的承诺。</w:t>
      </w:r>
    </w:p>
    <w:p w14:paraId="0B7EA9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3.7.2投标文件应当对采购文件有关供货期要求、投标有效期、质量标准、采购需求、采购范围等实质性内容作出响应。</w:t>
      </w:r>
    </w:p>
    <w:p w14:paraId="1D6CC1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3.7.3</w:t>
      </w:r>
      <w:r>
        <w:rPr>
          <w:rFonts w:hint="eastAsia" w:ascii="宋体" w:hAnsi="宋体" w:eastAsia="宋体" w:cs="宋体"/>
          <w:color w:val="auto"/>
          <w:kern w:val="0"/>
          <w:szCs w:val="21"/>
          <w:highlight w:val="none"/>
        </w:rPr>
        <w:t>签字或盖章要求</w:t>
      </w:r>
      <w:r>
        <w:rPr>
          <w:rFonts w:hint="eastAsia" w:ascii="宋体" w:hAnsi="宋体" w:eastAsia="宋体" w:cs="宋体"/>
          <w:color w:val="auto"/>
          <w:highlight w:val="none"/>
        </w:rPr>
        <w:t>：见投标人须知前附表。</w:t>
      </w:r>
    </w:p>
    <w:p w14:paraId="017818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3.7.4投标文件编制方法：见投标人须知前附表。</w:t>
      </w:r>
    </w:p>
    <w:p w14:paraId="6F6728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3.7.5“开标一览表”数据一致性要求：见投标人须知前附表。</w:t>
      </w:r>
    </w:p>
    <w:p w14:paraId="477A1145">
      <w:pPr>
        <w:pStyle w:val="23"/>
        <w:spacing w:line="360" w:lineRule="auto"/>
        <w:rPr>
          <w:rFonts w:hint="eastAsia" w:ascii="宋体" w:hAnsi="宋体" w:eastAsia="宋体" w:cs="宋体"/>
          <w:b/>
          <w:color w:val="auto"/>
          <w:highlight w:val="none"/>
        </w:rPr>
      </w:pPr>
      <w:bookmarkStart w:id="247" w:name="_Toc13486"/>
      <w:bookmarkStart w:id="248" w:name="_Toc144974523"/>
      <w:bookmarkStart w:id="249" w:name="_Toc12078"/>
      <w:bookmarkStart w:id="250" w:name="_Toc152042331"/>
      <w:bookmarkStart w:id="251" w:name="_Toc525742113"/>
      <w:bookmarkStart w:id="252" w:name="_Toc152045555"/>
      <w:bookmarkStart w:id="253" w:name="_Toc525742027"/>
      <w:bookmarkStart w:id="254" w:name="_Toc12620"/>
      <w:r>
        <w:rPr>
          <w:rFonts w:hint="eastAsia" w:ascii="宋体" w:hAnsi="宋体" w:eastAsia="宋体" w:cs="宋体"/>
          <w:b/>
          <w:color w:val="auto"/>
          <w:highlight w:val="none"/>
        </w:rPr>
        <w:t>4. 投标</w:t>
      </w:r>
      <w:bookmarkEnd w:id="247"/>
      <w:bookmarkEnd w:id="248"/>
      <w:bookmarkEnd w:id="249"/>
      <w:bookmarkEnd w:id="250"/>
      <w:bookmarkEnd w:id="251"/>
      <w:bookmarkEnd w:id="252"/>
      <w:bookmarkEnd w:id="253"/>
      <w:bookmarkEnd w:id="254"/>
    </w:p>
    <w:p w14:paraId="559D9141">
      <w:pPr>
        <w:pStyle w:val="24"/>
        <w:spacing w:line="360" w:lineRule="auto"/>
        <w:rPr>
          <w:rFonts w:hint="eastAsia" w:ascii="宋体" w:hAnsi="宋体" w:eastAsia="宋体" w:cs="宋体"/>
          <w:color w:val="auto"/>
          <w:highlight w:val="none"/>
        </w:rPr>
      </w:pPr>
      <w:bookmarkStart w:id="255" w:name="_Toc152042332"/>
      <w:bookmarkStart w:id="256" w:name="_Toc525742028"/>
      <w:bookmarkStart w:id="257" w:name="_Toc152045556"/>
      <w:bookmarkStart w:id="258" w:name="_Toc525742114"/>
      <w:bookmarkStart w:id="259" w:name="_Toc144974524"/>
      <w:bookmarkStart w:id="260" w:name="_Toc11048"/>
      <w:bookmarkStart w:id="261" w:name="_Toc11603"/>
      <w:bookmarkStart w:id="262" w:name="_Toc12466"/>
      <w:r>
        <w:rPr>
          <w:rFonts w:hint="eastAsia" w:ascii="宋体" w:hAnsi="宋体" w:eastAsia="宋体" w:cs="宋体"/>
          <w:color w:val="auto"/>
          <w:highlight w:val="none"/>
        </w:rPr>
        <w:t>4.1 投标文件</w:t>
      </w:r>
      <w:bookmarkEnd w:id="255"/>
      <w:bookmarkEnd w:id="256"/>
      <w:bookmarkEnd w:id="257"/>
      <w:bookmarkEnd w:id="258"/>
      <w:bookmarkEnd w:id="259"/>
      <w:r>
        <w:rPr>
          <w:rFonts w:hint="eastAsia" w:ascii="宋体" w:hAnsi="宋体" w:eastAsia="宋体" w:cs="宋体"/>
          <w:color w:val="auto"/>
          <w:highlight w:val="none"/>
        </w:rPr>
        <w:t>加密</w:t>
      </w:r>
      <w:bookmarkEnd w:id="260"/>
      <w:bookmarkEnd w:id="261"/>
      <w:bookmarkEnd w:id="262"/>
    </w:p>
    <w:p w14:paraId="242D86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详见“政采云”平台中《政府采购项目电子交易管理操作指南-供应商》”。</w:t>
      </w:r>
    </w:p>
    <w:p w14:paraId="5A20EDA8">
      <w:pPr>
        <w:pStyle w:val="24"/>
        <w:spacing w:line="360" w:lineRule="auto"/>
        <w:rPr>
          <w:rFonts w:hint="eastAsia" w:ascii="宋体" w:hAnsi="宋体" w:eastAsia="宋体" w:cs="宋体"/>
          <w:color w:val="auto"/>
          <w:highlight w:val="none"/>
        </w:rPr>
      </w:pPr>
      <w:bookmarkStart w:id="263" w:name="_Toc525742115"/>
      <w:bookmarkStart w:id="264" w:name="_Toc525742029"/>
      <w:bookmarkStart w:id="265" w:name="_Toc12819"/>
      <w:bookmarkStart w:id="266" w:name="_Toc144974525"/>
      <w:bookmarkStart w:id="267" w:name="_Toc26843"/>
      <w:bookmarkStart w:id="268" w:name="_Toc152045557"/>
      <w:bookmarkStart w:id="269" w:name="_Toc152042333"/>
      <w:bookmarkStart w:id="270" w:name="_Toc8041"/>
      <w:r>
        <w:rPr>
          <w:rFonts w:hint="eastAsia" w:ascii="宋体" w:hAnsi="宋体" w:eastAsia="宋体" w:cs="宋体"/>
          <w:color w:val="auto"/>
          <w:highlight w:val="none"/>
        </w:rPr>
        <w:t>4.2 投标文件的递交</w:t>
      </w:r>
      <w:bookmarkEnd w:id="263"/>
      <w:bookmarkEnd w:id="264"/>
      <w:bookmarkEnd w:id="265"/>
      <w:bookmarkEnd w:id="266"/>
      <w:bookmarkEnd w:id="267"/>
      <w:bookmarkEnd w:id="268"/>
      <w:bookmarkEnd w:id="269"/>
      <w:bookmarkEnd w:id="270"/>
    </w:p>
    <w:p w14:paraId="0A8F50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4.2.1投标人应在本章第2.2.2项规定的投标截止时间前递交投标文件。</w:t>
      </w:r>
    </w:p>
    <w:p w14:paraId="46DCB7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4.2.3除投标人须知前附表另有规定外，投标人所递交的投标文件不予退还。</w:t>
      </w:r>
    </w:p>
    <w:p w14:paraId="3535136F">
      <w:pPr>
        <w:pStyle w:val="24"/>
        <w:spacing w:line="360" w:lineRule="auto"/>
        <w:rPr>
          <w:rFonts w:hint="eastAsia" w:ascii="宋体" w:hAnsi="宋体" w:eastAsia="宋体" w:cs="宋体"/>
          <w:color w:val="auto"/>
          <w:highlight w:val="none"/>
        </w:rPr>
      </w:pPr>
      <w:bookmarkStart w:id="271" w:name="_Toc152045558"/>
      <w:bookmarkStart w:id="272" w:name="_Toc13916"/>
      <w:bookmarkStart w:id="273" w:name="_Toc525742030"/>
      <w:bookmarkStart w:id="274" w:name="_Toc13703"/>
      <w:bookmarkStart w:id="275" w:name="_Toc525742116"/>
      <w:bookmarkStart w:id="276" w:name="_Toc152042334"/>
      <w:bookmarkStart w:id="277" w:name="_Toc18198"/>
      <w:bookmarkStart w:id="278" w:name="_Toc144974526"/>
      <w:r>
        <w:rPr>
          <w:rFonts w:hint="eastAsia" w:ascii="宋体" w:hAnsi="宋体" w:eastAsia="宋体" w:cs="宋体"/>
          <w:color w:val="auto"/>
          <w:highlight w:val="none"/>
        </w:rPr>
        <w:t>4.3 投标文件的修改与撤回</w:t>
      </w:r>
      <w:bookmarkEnd w:id="271"/>
      <w:bookmarkEnd w:id="272"/>
      <w:bookmarkEnd w:id="273"/>
      <w:bookmarkEnd w:id="274"/>
      <w:bookmarkEnd w:id="275"/>
      <w:bookmarkEnd w:id="276"/>
      <w:bookmarkEnd w:id="277"/>
      <w:bookmarkEnd w:id="278"/>
    </w:p>
    <w:p w14:paraId="71DB98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4.3.1 投标人在投标截止时间前，可以对所递交的投标文件进行补充、修改或者撤回。</w:t>
      </w:r>
    </w:p>
    <w:p w14:paraId="6AB992C3">
      <w:pPr>
        <w:spacing w:line="360" w:lineRule="auto"/>
        <w:ind w:firstLine="420" w:firstLineChars="200"/>
        <w:rPr>
          <w:rFonts w:hint="eastAsia" w:ascii="宋体" w:hAnsi="宋体" w:eastAsia="宋体" w:cs="宋体"/>
          <w:color w:val="auto"/>
          <w:highlight w:val="none"/>
        </w:rPr>
      </w:pPr>
      <w:bookmarkStart w:id="279" w:name="_Toc144974527"/>
      <w:bookmarkStart w:id="280" w:name="_Toc152042335"/>
      <w:bookmarkStart w:id="281" w:name="_Toc152045559"/>
      <w:r>
        <w:rPr>
          <w:rFonts w:hint="eastAsia" w:ascii="宋体" w:hAnsi="宋体" w:eastAsia="宋体" w:cs="宋体"/>
          <w:color w:val="auto"/>
          <w:highlight w:val="none"/>
        </w:rPr>
        <w:t>4.3.2修改的投标文件应按照本章第3条、第4条规定进行编制和递交。</w:t>
      </w:r>
    </w:p>
    <w:p w14:paraId="2AEC1171">
      <w:pPr>
        <w:pStyle w:val="23"/>
        <w:spacing w:line="360" w:lineRule="auto"/>
        <w:rPr>
          <w:rFonts w:hint="eastAsia" w:ascii="宋体" w:hAnsi="宋体" w:eastAsia="宋体" w:cs="宋体"/>
          <w:b/>
          <w:color w:val="auto"/>
          <w:highlight w:val="none"/>
        </w:rPr>
      </w:pPr>
      <w:bookmarkStart w:id="282" w:name="_Toc27836"/>
      <w:bookmarkStart w:id="283" w:name="_Toc24764"/>
      <w:bookmarkStart w:id="284" w:name="_Toc31691"/>
      <w:bookmarkStart w:id="285" w:name="_Toc525742117"/>
      <w:bookmarkStart w:id="286" w:name="_Toc525742031"/>
      <w:r>
        <w:rPr>
          <w:rFonts w:hint="eastAsia" w:ascii="宋体" w:hAnsi="宋体" w:eastAsia="宋体" w:cs="宋体"/>
          <w:b/>
          <w:color w:val="auto"/>
          <w:highlight w:val="none"/>
        </w:rPr>
        <w:t>5. 开标</w:t>
      </w:r>
      <w:bookmarkEnd w:id="279"/>
      <w:bookmarkEnd w:id="280"/>
      <w:bookmarkEnd w:id="281"/>
      <w:bookmarkEnd w:id="282"/>
      <w:bookmarkEnd w:id="283"/>
      <w:bookmarkEnd w:id="284"/>
      <w:bookmarkEnd w:id="285"/>
      <w:bookmarkEnd w:id="286"/>
    </w:p>
    <w:p w14:paraId="2A6ED54A">
      <w:pPr>
        <w:pStyle w:val="24"/>
        <w:spacing w:line="360" w:lineRule="auto"/>
        <w:rPr>
          <w:rFonts w:hint="eastAsia" w:ascii="宋体" w:hAnsi="宋体" w:eastAsia="宋体" w:cs="宋体"/>
          <w:color w:val="auto"/>
          <w:highlight w:val="none"/>
        </w:rPr>
      </w:pPr>
      <w:bookmarkStart w:id="287" w:name="_Toc525742118"/>
      <w:bookmarkStart w:id="288" w:name="_Toc152045560"/>
      <w:bookmarkStart w:id="289" w:name="_Toc525742032"/>
      <w:bookmarkStart w:id="290" w:name="_Toc144974528"/>
      <w:bookmarkStart w:id="291" w:name="_Toc1249"/>
      <w:bookmarkStart w:id="292" w:name="_Toc24156"/>
      <w:bookmarkStart w:id="293" w:name="_Toc152042336"/>
      <w:bookmarkStart w:id="294" w:name="_Toc29923"/>
      <w:r>
        <w:rPr>
          <w:rFonts w:hint="eastAsia" w:ascii="宋体" w:hAnsi="宋体" w:eastAsia="宋体" w:cs="宋体"/>
          <w:color w:val="auto"/>
          <w:highlight w:val="none"/>
        </w:rPr>
        <w:t>5.1 开标时间和地点</w:t>
      </w:r>
      <w:bookmarkEnd w:id="287"/>
      <w:bookmarkEnd w:id="288"/>
      <w:bookmarkEnd w:id="289"/>
      <w:bookmarkEnd w:id="290"/>
      <w:bookmarkEnd w:id="291"/>
      <w:bookmarkEnd w:id="292"/>
      <w:bookmarkEnd w:id="293"/>
      <w:bookmarkEnd w:id="294"/>
    </w:p>
    <w:p w14:paraId="26DB6F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采购人在本须知前附表规定的投标截止时间（开标时间）和投标人须知前附表规定的地点公开开标，所有投标人的法定代表人或其委托代理人需提前</w:t>
      </w:r>
      <w:r>
        <w:rPr>
          <w:rFonts w:hint="eastAsia" w:ascii="宋体" w:hAnsi="宋体" w:eastAsia="宋体" w:cs="宋体"/>
          <w:color w:val="auto"/>
          <w:highlight w:val="none"/>
          <w:lang w:eastAsia="zh-CN"/>
        </w:rPr>
        <w:t>登录</w:t>
      </w:r>
      <w:r>
        <w:rPr>
          <w:rFonts w:hint="eastAsia" w:ascii="宋体" w:hAnsi="宋体" w:eastAsia="宋体" w:cs="宋体"/>
          <w:color w:val="auto"/>
          <w:highlight w:val="none"/>
        </w:rPr>
        <w:t>政采云平台。</w:t>
      </w:r>
    </w:p>
    <w:p w14:paraId="40B01D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eastAsia="宋体" w:cs="宋体"/>
          <w:color w:val="auto"/>
          <w:szCs w:val="21"/>
          <w:highlight w:val="none"/>
          <w:shd w:val="clear" w:color="auto" w:fill="FFFFFF"/>
        </w:rPr>
        <w:t>政府采购云平台远程开标大厅</w:t>
      </w:r>
      <w:r>
        <w:rPr>
          <w:rFonts w:hint="eastAsia" w:ascii="宋体" w:hAnsi="宋体" w:eastAsia="宋体" w:cs="宋体"/>
          <w:color w:val="auto"/>
          <w:highlight w:val="none"/>
        </w:rPr>
        <w:t>。</w:t>
      </w:r>
    </w:p>
    <w:p w14:paraId="03524960">
      <w:pPr>
        <w:pStyle w:val="24"/>
        <w:spacing w:line="360" w:lineRule="auto"/>
        <w:rPr>
          <w:rFonts w:hint="eastAsia" w:ascii="宋体" w:hAnsi="宋体" w:eastAsia="宋体" w:cs="宋体"/>
          <w:color w:val="auto"/>
          <w:highlight w:val="none"/>
        </w:rPr>
      </w:pPr>
      <w:bookmarkStart w:id="295" w:name="_Toc525742119"/>
      <w:bookmarkStart w:id="296" w:name="_Toc152042337"/>
      <w:bookmarkStart w:id="297" w:name="_Toc144974529"/>
      <w:bookmarkStart w:id="298" w:name="_Toc152045561"/>
      <w:bookmarkStart w:id="299" w:name="_Toc23235"/>
      <w:bookmarkStart w:id="300" w:name="_Toc525742033"/>
      <w:bookmarkStart w:id="301" w:name="_Toc11437"/>
      <w:bookmarkStart w:id="302" w:name="_Toc30704"/>
      <w:r>
        <w:rPr>
          <w:rFonts w:hint="eastAsia" w:ascii="宋体" w:hAnsi="宋体" w:eastAsia="宋体" w:cs="宋体"/>
          <w:color w:val="auto"/>
          <w:highlight w:val="none"/>
        </w:rPr>
        <w:t>5.2 开标</w:t>
      </w:r>
      <w:bookmarkEnd w:id="295"/>
      <w:bookmarkEnd w:id="296"/>
      <w:bookmarkEnd w:id="297"/>
      <w:bookmarkEnd w:id="298"/>
      <w:bookmarkEnd w:id="299"/>
      <w:bookmarkEnd w:id="300"/>
      <w:bookmarkEnd w:id="301"/>
      <w:r>
        <w:rPr>
          <w:rFonts w:hint="eastAsia" w:ascii="宋体" w:hAnsi="宋体" w:eastAsia="宋体" w:cs="宋体"/>
          <w:color w:val="auto"/>
          <w:highlight w:val="none"/>
        </w:rPr>
        <w:t>程序</w:t>
      </w:r>
      <w:bookmarkEnd w:id="302"/>
    </w:p>
    <w:p w14:paraId="2117EE35">
      <w:pPr>
        <w:pStyle w:val="24"/>
        <w:spacing w:line="360" w:lineRule="auto"/>
        <w:ind w:firstLine="420" w:firstLineChars="200"/>
        <w:outlineLvl w:val="3"/>
        <w:rPr>
          <w:rFonts w:hint="eastAsia" w:ascii="宋体" w:hAnsi="宋体" w:eastAsia="宋体" w:cs="宋体"/>
          <w:color w:val="auto"/>
          <w:sz w:val="21"/>
          <w:szCs w:val="21"/>
          <w:highlight w:val="none"/>
        </w:rPr>
      </w:pPr>
      <w:bookmarkStart w:id="303" w:name="_Toc530"/>
      <w:bookmarkStart w:id="304" w:name="_Toc28056"/>
      <w:bookmarkStart w:id="305" w:name="_Toc846"/>
      <w:bookmarkStart w:id="306" w:name="_Toc525742120"/>
      <w:bookmarkStart w:id="307" w:name="_Toc525742034"/>
      <w:r>
        <w:rPr>
          <w:rFonts w:hint="eastAsia" w:ascii="宋体" w:hAnsi="宋体" w:eastAsia="宋体" w:cs="宋体"/>
          <w:color w:val="auto"/>
          <w:sz w:val="21"/>
          <w:szCs w:val="21"/>
          <w:highlight w:val="none"/>
        </w:rPr>
        <w:t>详见投标人须知前附表。</w:t>
      </w:r>
      <w:bookmarkEnd w:id="303"/>
      <w:bookmarkEnd w:id="304"/>
      <w:bookmarkEnd w:id="305"/>
    </w:p>
    <w:p w14:paraId="46D61307">
      <w:pPr>
        <w:pStyle w:val="24"/>
        <w:spacing w:line="360" w:lineRule="auto"/>
        <w:rPr>
          <w:rFonts w:hint="eastAsia" w:ascii="宋体" w:hAnsi="宋体" w:eastAsia="宋体" w:cs="宋体"/>
          <w:color w:val="auto"/>
          <w:highlight w:val="none"/>
        </w:rPr>
      </w:pPr>
      <w:bookmarkStart w:id="308" w:name="_Toc6581"/>
      <w:bookmarkStart w:id="309" w:name="_Toc9580"/>
      <w:bookmarkStart w:id="310" w:name="_Toc11928"/>
      <w:r>
        <w:rPr>
          <w:rFonts w:hint="eastAsia" w:ascii="宋体" w:hAnsi="宋体" w:eastAsia="宋体" w:cs="宋体"/>
          <w:bCs/>
          <w:color w:val="auto"/>
          <w:highlight w:val="none"/>
        </w:rPr>
        <w:t>5.3投标文件不予受理情形</w:t>
      </w:r>
      <w:bookmarkEnd w:id="306"/>
      <w:bookmarkEnd w:id="307"/>
      <w:bookmarkEnd w:id="308"/>
      <w:bookmarkEnd w:id="309"/>
      <w:bookmarkEnd w:id="310"/>
    </w:p>
    <w:p w14:paraId="1A2727A8">
      <w:pPr>
        <w:pStyle w:val="2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投标文件有下列情形之一的，采购人不予受理：</w:t>
      </w:r>
    </w:p>
    <w:p w14:paraId="19A4DAD3">
      <w:pPr>
        <w:pStyle w:val="25"/>
        <w:spacing w:line="360" w:lineRule="auto"/>
        <w:ind w:firstLine="420" w:firstLineChars="200"/>
        <w:rPr>
          <w:rFonts w:hint="eastAsia" w:ascii="宋体" w:hAnsi="宋体" w:eastAsia="宋体" w:cs="宋体"/>
          <w:color w:val="auto"/>
          <w:highlight w:val="none"/>
        </w:rPr>
      </w:pPr>
      <w:bookmarkStart w:id="311" w:name="_Toc525742121"/>
      <w:bookmarkStart w:id="312" w:name="_Toc525742035"/>
      <w:bookmarkStart w:id="313" w:name="_Toc152045562"/>
      <w:bookmarkStart w:id="314" w:name="_Toc144974530"/>
      <w:bookmarkStart w:id="315" w:name="_Toc13282"/>
      <w:bookmarkStart w:id="316" w:name="_Toc152042338"/>
      <w:r>
        <w:rPr>
          <w:rFonts w:hint="eastAsia" w:ascii="宋体" w:hAnsi="宋体" w:eastAsia="宋体" w:cs="宋体"/>
          <w:color w:val="auto"/>
          <w:highlight w:val="none"/>
        </w:rPr>
        <w:t>（1）在4.2.1项规定的“投标截止时间”以后逾期上传的；</w:t>
      </w:r>
    </w:p>
    <w:p w14:paraId="10BFE5B9">
      <w:pPr>
        <w:pStyle w:val="2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（2）不符合4.1.1项规定的“投标文件的加密”要求的。</w:t>
      </w:r>
    </w:p>
    <w:p w14:paraId="1CE5F9CD">
      <w:pPr>
        <w:pStyle w:val="23"/>
        <w:spacing w:line="360" w:lineRule="auto"/>
        <w:rPr>
          <w:rFonts w:hint="eastAsia" w:ascii="宋体" w:hAnsi="宋体" w:eastAsia="宋体" w:cs="宋体"/>
          <w:b/>
          <w:color w:val="auto"/>
          <w:highlight w:val="none"/>
        </w:rPr>
      </w:pPr>
      <w:bookmarkStart w:id="317" w:name="_Toc896"/>
      <w:bookmarkStart w:id="318" w:name="_Toc20677"/>
      <w:r>
        <w:rPr>
          <w:rFonts w:hint="eastAsia" w:ascii="宋体" w:hAnsi="宋体" w:eastAsia="宋体" w:cs="宋体"/>
          <w:b/>
          <w:color w:val="auto"/>
          <w:highlight w:val="none"/>
        </w:rPr>
        <w:t>6. 评标</w:t>
      </w:r>
      <w:bookmarkEnd w:id="311"/>
      <w:bookmarkEnd w:id="312"/>
      <w:bookmarkEnd w:id="313"/>
      <w:bookmarkEnd w:id="314"/>
      <w:bookmarkEnd w:id="315"/>
      <w:bookmarkEnd w:id="316"/>
      <w:bookmarkEnd w:id="317"/>
      <w:bookmarkEnd w:id="318"/>
    </w:p>
    <w:p w14:paraId="0DD8ABAE">
      <w:pPr>
        <w:pStyle w:val="24"/>
        <w:spacing w:line="360" w:lineRule="auto"/>
        <w:rPr>
          <w:rFonts w:hint="eastAsia" w:ascii="宋体" w:hAnsi="宋体" w:eastAsia="宋体" w:cs="宋体"/>
          <w:color w:val="auto"/>
          <w:highlight w:val="none"/>
        </w:rPr>
      </w:pPr>
      <w:bookmarkStart w:id="319" w:name="_Toc929"/>
      <w:bookmarkStart w:id="320" w:name="_Toc8542"/>
      <w:bookmarkStart w:id="321" w:name="_Toc525742036"/>
      <w:bookmarkStart w:id="322" w:name="_Toc525742122"/>
      <w:bookmarkStart w:id="323" w:name="_Toc4574"/>
      <w:bookmarkStart w:id="324" w:name="_Toc353290334"/>
      <w:r>
        <w:rPr>
          <w:rFonts w:hint="eastAsia" w:ascii="宋体" w:hAnsi="宋体" w:eastAsia="宋体" w:cs="宋体"/>
          <w:color w:val="auto"/>
          <w:highlight w:val="none"/>
        </w:rPr>
        <w:t>6.1 评标委员会</w:t>
      </w:r>
      <w:bookmarkEnd w:id="319"/>
      <w:bookmarkEnd w:id="320"/>
      <w:bookmarkEnd w:id="321"/>
      <w:bookmarkEnd w:id="322"/>
      <w:bookmarkEnd w:id="323"/>
      <w:bookmarkEnd w:id="324"/>
    </w:p>
    <w:p w14:paraId="2E8D6F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评标由采购人依法组建的评标委员会负责。评标委员会由</w:t>
      </w:r>
      <w:r>
        <w:rPr>
          <w:rFonts w:hint="eastAsia" w:ascii="宋体" w:hAnsi="宋体" w:eastAsia="宋体" w:cs="宋体"/>
          <w:color w:val="auto"/>
          <w:highlight w:val="none"/>
        </w:rPr>
        <w:t>采购人代表及</w:t>
      </w:r>
      <w:r>
        <w:rPr>
          <w:rFonts w:hint="eastAsia" w:ascii="宋体" w:hAnsi="宋体" w:eastAsia="宋体" w:cs="宋体"/>
          <w:color w:val="auto"/>
          <w:szCs w:val="21"/>
          <w:highlight w:val="none"/>
        </w:rPr>
        <w:t>云南省政府采购专家管理子系统中随机抽取的有关技术、经济方面的专家组成。评标委员会成员人数以及技术、经济等方面专家确定方式见投标人须知前附表。</w:t>
      </w:r>
    </w:p>
    <w:p w14:paraId="5A43D4D3">
      <w:pPr>
        <w:spacing w:line="360" w:lineRule="auto"/>
        <w:ind w:firstLine="424" w:firstLineChars="202"/>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评标委员会成员有下列情形之一的，应当回避：</w:t>
      </w:r>
    </w:p>
    <w:p w14:paraId="7DBE3345">
      <w:pPr>
        <w:spacing w:line="360" w:lineRule="auto"/>
        <w:ind w:left="67" w:leftChars="32"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（1）采购人或投标人的主要负责人的近亲属；</w:t>
      </w:r>
    </w:p>
    <w:p w14:paraId="6135CF96">
      <w:pPr>
        <w:spacing w:line="360" w:lineRule="auto"/>
        <w:ind w:left="67" w:leftChars="32"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5A5121B9">
      <w:pPr>
        <w:spacing w:line="360" w:lineRule="auto"/>
        <w:ind w:left="67" w:leftChars="32"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14:paraId="6BAF0E76">
      <w:pPr>
        <w:spacing w:line="360" w:lineRule="auto"/>
        <w:ind w:left="67" w:leftChars="32"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14:paraId="20F65BED">
      <w:pPr>
        <w:pStyle w:val="24"/>
        <w:spacing w:line="360" w:lineRule="auto"/>
        <w:rPr>
          <w:rFonts w:hint="eastAsia" w:ascii="宋体" w:hAnsi="宋体" w:eastAsia="宋体" w:cs="宋体"/>
          <w:color w:val="auto"/>
          <w:sz w:val="21"/>
          <w:szCs w:val="21"/>
          <w:highlight w:val="none"/>
        </w:rPr>
      </w:pPr>
      <w:bookmarkStart w:id="325" w:name="_Toc152045564"/>
      <w:bookmarkStart w:id="326" w:name="_Toc144974532"/>
      <w:bookmarkStart w:id="327" w:name="_Toc15647"/>
      <w:bookmarkStart w:id="328" w:name="_Toc152042340"/>
      <w:bookmarkStart w:id="329" w:name="_Toc16172"/>
      <w:bookmarkStart w:id="330" w:name="_Toc525742037"/>
      <w:bookmarkStart w:id="331" w:name="_Toc525742123"/>
      <w:bookmarkStart w:id="332" w:name="_Toc6723"/>
      <w:r>
        <w:rPr>
          <w:rFonts w:hint="eastAsia" w:ascii="宋体" w:hAnsi="宋体" w:eastAsia="宋体" w:cs="宋体"/>
          <w:color w:val="auto"/>
          <w:highlight w:val="none"/>
        </w:rPr>
        <w:t>6.2 评标原则</w:t>
      </w:r>
      <w:bookmarkEnd w:id="325"/>
      <w:bookmarkEnd w:id="326"/>
      <w:bookmarkEnd w:id="327"/>
      <w:bookmarkEnd w:id="328"/>
      <w:bookmarkEnd w:id="329"/>
      <w:bookmarkEnd w:id="330"/>
      <w:bookmarkEnd w:id="331"/>
      <w:bookmarkEnd w:id="332"/>
      <w:r>
        <w:rPr>
          <w:rFonts w:hint="eastAsia" w:ascii="宋体" w:hAnsi="宋体" w:eastAsia="宋体" w:cs="宋体"/>
          <w:color w:val="auto"/>
          <w:sz w:val="21"/>
          <w:szCs w:val="21"/>
          <w:highlight w:val="none"/>
        </w:rPr>
        <w:tab/>
      </w:r>
    </w:p>
    <w:p w14:paraId="3158D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14:paraId="79E1A837">
      <w:pPr>
        <w:pStyle w:val="24"/>
        <w:spacing w:line="360" w:lineRule="auto"/>
        <w:rPr>
          <w:rFonts w:hint="eastAsia" w:ascii="宋体" w:hAnsi="宋体" w:eastAsia="宋体" w:cs="宋体"/>
          <w:color w:val="auto"/>
          <w:highlight w:val="none"/>
        </w:rPr>
      </w:pPr>
      <w:bookmarkStart w:id="333" w:name="_Toc152045565"/>
      <w:bookmarkStart w:id="334" w:name="_Toc525742124"/>
      <w:bookmarkStart w:id="335" w:name="_Toc32693"/>
      <w:bookmarkStart w:id="336" w:name="_Toc144974533"/>
      <w:bookmarkStart w:id="337" w:name="_Toc152042341"/>
      <w:bookmarkStart w:id="338" w:name="_Toc525742038"/>
      <w:bookmarkStart w:id="339" w:name="_Toc9253"/>
      <w:bookmarkStart w:id="340" w:name="_Toc7863"/>
      <w:r>
        <w:rPr>
          <w:rFonts w:hint="eastAsia" w:ascii="宋体" w:hAnsi="宋体" w:eastAsia="宋体" w:cs="宋体"/>
          <w:color w:val="auto"/>
          <w:highlight w:val="none"/>
        </w:rPr>
        <w:t>6.3 评标</w:t>
      </w:r>
      <w:bookmarkEnd w:id="333"/>
      <w:bookmarkEnd w:id="334"/>
      <w:bookmarkEnd w:id="335"/>
      <w:bookmarkEnd w:id="336"/>
      <w:bookmarkEnd w:id="337"/>
      <w:bookmarkEnd w:id="338"/>
      <w:bookmarkEnd w:id="339"/>
      <w:bookmarkEnd w:id="340"/>
    </w:p>
    <w:p w14:paraId="2F8FB8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704279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6.3.2本次评标活动应当接受采购人邀请到场的监督单位依法实施的监督。</w:t>
      </w:r>
    </w:p>
    <w:p w14:paraId="08CEBDAE">
      <w:pPr>
        <w:pStyle w:val="23"/>
        <w:spacing w:line="360" w:lineRule="auto"/>
        <w:rPr>
          <w:rFonts w:hint="eastAsia" w:ascii="宋体" w:hAnsi="宋体" w:eastAsia="宋体" w:cs="宋体"/>
          <w:b/>
          <w:color w:val="auto"/>
          <w:highlight w:val="none"/>
        </w:rPr>
      </w:pPr>
      <w:bookmarkStart w:id="341" w:name="_Toc152045566"/>
      <w:bookmarkStart w:id="342" w:name="_Toc144974534"/>
      <w:bookmarkStart w:id="343" w:name="_Toc525742039"/>
      <w:bookmarkStart w:id="344" w:name="_Toc152042342"/>
      <w:bookmarkStart w:id="345" w:name="_Toc27232"/>
      <w:bookmarkStart w:id="346" w:name="_Toc12928"/>
      <w:bookmarkStart w:id="347" w:name="_Toc21679"/>
      <w:bookmarkStart w:id="348" w:name="_Toc525742125"/>
      <w:r>
        <w:rPr>
          <w:rFonts w:hint="eastAsia" w:ascii="宋体" w:hAnsi="宋体" w:eastAsia="宋体" w:cs="宋体"/>
          <w:b/>
          <w:color w:val="auto"/>
          <w:highlight w:val="none"/>
        </w:rPr>
        <w:t>7. 合同授予</w:t>
      </w:r>
      <w:bookmarkEnd w:id="341"/>
      <w:bookmarkEnd w:id="342"/>
      <w:bookmarkEnd w:id="343"/>
      <w:bookmarkEnd w:id="344"/>
      <w:bookmarkEnd w:id="345"/>
      <w:bookmarkEnd w:id="346"/>
      <w:bookmarkEnd w:id="347"/>
      <w:bookmarkEnd w:id="348"/>
    </w:p>
    <w:p w14:paraId="0EB52862">
      <w:pPr>
        <w:pStyle w:val="24"/>
        <w:spacing w:line="360" w:lineRule="auto"/>
        <w:rPr>
          <w:rFonts w:hint="eastAsia" w:ascii="宋体" w:hAnsi="宋体" w:eastAsia="宋体" w:cs="宋体"/>
          <w:color w:val="auto"/>
          <w:highlight w:val="none"/>
        </w:rPr>
      </w:pPr>
      <w:bookmarkStart w:id="349" w:name="_Toc152042343"/>
      <w:bookmarkStart w:id="350" w:name="_Toc9863"/>
      <w:bookmarkStart w:id="351" w:name="_Toc525742040"/>
      <w:bookmarkStart w:id="352" w:name="_Toc9804"/>
      <w:bookmarkStart w:id="353" w:name="_Toc152045567"/>
      <w:bookmarkStart w:id="354" w:name="_Toc448"/>
      <w:bookmarkStart w:id="355" w:name="_Toc144974535"/>
      <w:bookmarkStart w:id="356" w:name="_Toc525742126"/>
      <w:r>
        <w:rPr>
          <w:rFonts w:hint="eastAsia" w:ascii="宋体" w:hAnsi="宋体" w:eastAsia="宋体" w:cs="宋体"/>
          <w:color w:val="auto"/>
          <w:highlight w:val="none"/>
        </w:rPr>
        <w:t>7.1 定标方式</w:t>
      </w:r>
      <w:bookmarkEnd w:id="349"/>
      <w:bookmarkEnd w:id="350"/>
      <w:bookmarkEnd w:id="351"/>
      <w:bookmarkEnd w:id="352"/>
      <w:bookmarkEnd w:id="353"/>
      <w:bookmarkEnd w:id="354"/>
      <w:bookmarkEnd w:id="355"/>
      <w:bookmarkEnd w:id="356"/>
    </w:p>
    <w:p w14:paraId="20D1A3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评标委员会依据本须知前附表规定的评标办法，对投标文件进行评审和比较，向采购人提出书面评标报告，并按照投标人得分由高到低的顺序推荐前三名中标候选人。</w:t>
      </w:r>
    </w:p>
    <w:p w14:paraId="78F272D4">
      <w:pPr>
        <w:pStyle w:val="24"/>
        <w:spacing w:line="360" w:lineRule="auto"/>
        <w:rPr>
          <w:rFonts w:hint="eastAsia" w:ascii="宋体" w:hAnsi="宋体" w:eastAsia="宋体" w:cs="宋体"/>
          <w:color w:val="auto"/>
          <w:highlight w:val="none"/>
        </w:rPr>
      </w:pPr>
      <w:bookmarkStart w:id="357" w:name="_Toc10813"/>
      <w:bookmarkStart w:id="358" w:name="_Toc525742127"/>
      <w:bookmarkStart w:id="359" w:name="_Toc144974536"/>
      <w:bookmarkStart w:id="360" w:name="_Toc152042344"/>
      <w:bookmarkStart w:id="361" w:name="_Toc22044"/>
      <w:bookmarkStart w:id="362" w:name="_Toc525742041"/>
      <w:bookmarkStart w:id="363" w:name="_Toc12288"/>
      <w:bookmarkStart w:id="364" w:name="_Toc152045568"/>
      <w:r>
        <w:rPr>
          <w:rFonts w:hint="eastAsia" w:ascii="宋体" w:hAnsi="宋体" w:eastAsia="宋体" w:cs="宋体"/>
          <w:color w:val="auto"/>
          <w:highlight w:val="none"/>
        </w:rPr>
        <w:t>7.2 中标通知</w:t>
      </w:r>
      <w:bookmarkEnd w:id="357"/>
      <w:bookmarkEnd w:id="358"/>
      <w:bookmarkEnd w:id="359"/>
      <w:bookmarkEnd w:id="360"/>
      <w:bookmarkEnd w:id="361"/>
      <w:bookmarkEnd w:id="362"/>
      <w:bookmarkEnd w:id="363"/>
      <w:bookmarkEnd w:id="364"/>
    </w:p>
    <w:p w14:paraId="6B91E81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采购人将向中标单位发出中标通知书，确认其投标已被接受。投标人在收到中标通知书后，应立即派代表与采购人进行合同谈判。并在</w:t>
      </w:r>
      <w:r>
        <w:rPr>
          <w:rFonts w:hint="eastAsia" w:ascii="宋体" w:hAnsi="宋体" w:eastAsia="宋体" w:cs="宋体"/>
          <w:color w:val="auto"/>
          <w:highlight w:val="none"/>
        </w:rPr>
        <w:t>中标通知书发出之日起30天内</w:t>
      </w:r>
      <w:r>
        <w:rPr>
          <w:rFonts w:hint="eastAsia" w:ascii="宋体" w:hAnsi="宋体" w:eastAsia="宋体" w:cs="宋体"/>
          <w:color w:val="auto"/>
          <w:kern w:val="0"/>
          <w:szCs w:val="21"/>
          <w:highlight w:val="none"/>
        </w:rPr>
        <w:t>与采购人签订合同。</w:t>
      </w:r>
    </w:p>
    <w:p w14:paraId="5855181F">
      <w:pPr>
        <w:pStyle w:val="24"/>
        <w:spacing w:line="360" w:lineRule="auto"/>
        <w:rPr>
          <w:rFonts w:hint="eastAsia" w:ascii="宋体" w:hAnsi="宋体" w:eastAsia="宋体" w:cs="宋体"/>
          <w:bCs/>
          <w:color w:val="auto"/>
          <w:highlight w:val="none"/>
        </w:rPr>
      </w:pPr>
      <w:bookmarkStart w:id="365" w:name="_Toc152042345"/>
      <w:bookmarkStart w:id="366" w:name="_Toc416180604"/>
      <w:bookmarkStart w:id="367" w:name="_Toc5867"/>
      <w:bookmarkStart w:id="368" w:name="_Toc144974537"/>
      <w:bookmarkStart w:id="369" w:name="_Toc3228"/>
      <w:bookmarkStart w:id="370" w:name="_Toc381981960"/>
      <w:bookmarkStart w:id="371" w:name="_Toc519633947"/>
      <w:bookmarkStart w:id="372" w:name="_Toc519633794"/>
      <w:bookmarkStart w:id="373" w:name="_Toc6301"/>
      <w:bookmarkStart w:id="374" w:name="_Toc152045569"/>
      <w:r>
        <w:rPr>
          <w:rFonts w:hint="eastAsia" w:ascii="宋体" w:hAnsi="宋体" w:eastAsia="宋体" w:cs="宋体"/>
          <w:bCs/>
          <w:color w:val="auto"/>
          <w:highlight w:val="none"/>
        </w:rPr>
        <w:t>7.3 履约担保</w:t>
      </w:r>
      <w:bookmarkEnd w:id="365"/>
      <w:bookmarkEnd w:id="366"/>
      <w:bookmarkEnd w:id="367"/>
      <w:bookmarkEnd w:id="368"/>
      <w:bookmarkEnd w:id="369"/>
      <w:bookmarkEnd w:id="370"/>
      <w:bookmarkEnd w:id="371"/>
      <w:bookmarkEnd w:id="372"/>
      <w:bookmarkEnd w:id="373"/>
      <w:bookmarkEnd w:id="374"/>
    </w:p>
    <w:p w14:paraId="58084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见投标人须知前附表。</w:t>
      </w:r>
    </w:p>
    <w:p w14:paraId="411FCCA6">
      <w:pPr>
        <w:pStyle w:val="24"/>
        <w:spacing w:line="360" w:lineRule="auto"/>
        <w:rPr>
          <w:rFonts w:hint="eastAsia" w:ascii="宋体" w:hAnsi="宋体" w:eastAsia="宋体" w:cs="宋体"/>
          <w:color w:val="auto"/>
          <w:highlight w:val="none"/>
        </w:rPr>
      </w:pPr>
      <w:bookmarkStart w:id="375" w:name="_Toc525742042"/>
      <w:bookmarkStart w:id="376" w:name="_Toc12995"/>
      <w:bookmarkStart w:id="377" w:name="_Toc152042346"/>
      <w:bookmarkStart w:id="378" w:name="_Toc13917"/>
      <w:bookmarkStart w:id="379" w:name="_Toc152045570"/>
      <w:bookmarkStart w:id="380" w:name="_Toc525742128"/>
      <w:bookmarkStart w:id="381" w:name="_Toc2464"/>
      <w:bookmarkStart w:id="382" w:name="_Toc144974538"/>
      <w:r>
        <w:rPr>
          <w:rFonts w:hint="eastAsia" w:ascii="宋体" w:hAnsi="宋体" w:eastAsia="宋体" w:cs="宋体"/>
          <w:color w:val="auto"/>
          <w:highlight w:val="none"/>
        </w:rPr>
        <w:t>7.4 签订合同</w:t>
      </w:r>
      <w:bookmarkEnd w:id="375"/>
      <w:bookmarkEnd w:id="376"/>
      <w:bookmarkEnd w:id="377"/>
      <w:bookmarkEnd w:id="378"/>
      <w:bookmarkEnd w:id="379"/>
      <w:bookmarkEnd w:id="380"/>
      <w:bookmarkEnd w:id="381"/>
      <w:bookmarkEnd w:id="382"/>
    </w:p>
    <w:p w14:paraId="15B061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7.4.1采购人应当自中标通知书发出之日起30日内，按照采购文件和中标人投标文件的规定，与中标人签订书面合同。所签订的合同不得对采购文件确定的事项和中标人投标文件作实质性修改。</w:t>
      </w:r>
    </w:p>
    <w:p w14:paraId="046329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7.4.2投标人中标或成交后无正当理由拒不与采购人签订政府采购合同的，采购人可以按照评审报告推荐的中标或者成交候选人名单排序，确定下一候选人为中标或者成交投标人，也可以重新开展政府采购活动。 </w:t>
      </w:r>
    </w:p>
    <w:p w14:paraId="7C47F4AC">
      <w:pPr>
        <w:pStyle w:val="23"/>
        <w:spacing w:line="360" w:lineRule="auto"/>
        <w:rPr>
          <w:rFonts w:hint="eastAsia" w:ascii="宋体" w:hAnsi="宋体" w:eastAsia="宋体" w:cs="宋体"/>
          <w:b/>
          <w:color w:val="auto"/>
          <w:highlight w:val="none"/>
        </w:rPr>
      </w:pPr>
      <w:bookmarkStart w:id="383" w:name="_Toc525742043"/>
      <w:bookmarkStart w:id="384" w:name="_Toc144974539"/>
      <w:bookmarkStart w:id="385" w:name="_Toc26422"/>
      <w:bookmarkStart w:id="386" w:name="_Toc7581"/>
      <w:bookmarkStart w:id="387" w:name="_Toc13355"/>
      <w:bookmarkStart w:id="388" w:name="_Toc525742129"/>
      <w:bookmarkStart w:id="389" w:name="_Toc152045571"/>
      <w:bookmarkStart w:id="390" w:name="_Toc152042347"/>
      <w:r>
        <w:rPr>
          <w:rFonts w:hint="eastAsia" w:ascii="宋体" w:hAnsi="宋体" w:eastAsia="宋体" w:cs="宋体"/>
          <w:b/>
          <w:color w:val="auto"/>
          <w:highlight w:val="none"/>
        </w:rPr>
        <w:t>8. 重新招标</w:t>
      </w:r>
      <w:bookmarkEnd w:id="383"/>
      <w:bookmarkEnd w:id="384"/>
      <w:bookmarkEnd w:id="385"/>
      <w:bookmarkEnd w:id="386"/>
      <w:bookmarkEnd w:id="387"/>
      <w:bookmarkEnd w:id="388"/>
      <w:bookmarkEnd w:id="389"/>
      <w:bookmarkEnd w:id="390"/>
    </w:p>
    <w:p w14:paraId="446F6843">
      <w:pPr>
        <w:pStyle w:val="24"/>
        <w:spacing w:line="360" w:lineRule="auto"/>
        <w:rPr>
          <w:rFonts w:hint="eastAsia" w:ascii="宋体" w:hAnsi="宋体" w:eastAsia="宋体" w:cs="宋体"/>
          <w:color w:val="auto"/>
          <w:highlight w:val="none"/>
        </w:rPr>
      </w:pPr>
      <w:bookmarkStart w:id="391" w:name="_Toc525742044"/>
      <w:bookmarkStart w:id="392" w:name="_Toc525742130"/>
      <w:bookmarkStart w:id="393" w:name="_Toc22104"/>
      <w:bookmarkStart w:id="394" w:name="_Toc16512"/>
      <w:bookmarkStart w:id="395" w:name="_Toc353290344"/>
      <w:bookmarkStart w:id="396" w:name="_Toc26884"/>
      <w:r>
        <w:rPr>
          <w:rFonts w:hint="eastAsia" w:ascii="宋体" w:hAnsi="宋体" w:eastAsia="宋体" w:cs="宋体"/>
          <w:color w:val="auto"/>
          <w:highlight w:val="none"/>
        </w:rPr>
        <w:t>8.1 重新招标</w:t>
      </w:r>
      <w:bookmarkEnd w:id="391"/>
      <w:bookmarkEnd w:id="392"/>
      <w:bookmarkEnd w:id="393"/>
      <w:bookmarkEnd w:id="394"/>
      <w:bookmarkEnd w:id="395"/>
      <w:bookmarkEnd w:id="396"/>
    </w:p>
    <w:p w14:paraId="7B50F6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有下列情形之一的，采购人将重新招标：</w:t>
      </w:r>
    </w:p>
    <w:p w14:paraId="12A9CB61">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6DCE26E0">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（2）通过资格审查或符合性审查的投标人不足3家的；</w:t>
      </w:r>
    </w:p>
    <w:p w14:paraId="1F66D7D9">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（3）法律法规规定的其他情形。</w:t>
      </w:r>
    </w:p>
    <w:p w14:paraId="66824269">
      <w:pPr>
        <w:pStyle w:val="23"/>
        <w:spacing w:line="360" w:lineRule="auto"/>
        <w:rPr>
          <w:rFonts w:hint="eastAsia" w:ascii="宋体" w:hAnsi="宋体" w:eastAsia="宋体" w:cs="宋体"/>
          <w:b/>
          <w:color w:val="auto"/>
          <w:highlight w:val="none"/>
        </w:rPr>
      </w:pPr>
      <w:bookmarkStart w:id="397" w:name="_Toc25341"/>
      <w:bookmarkStart w:id="398" w:name="_Toc25977"/>
      <w:bookmarkStart w:id="399" w:name="_Toc20125"/>
      <w:bookmarkStart w:id="400" w:name="_Toc144974542"/>
      <w:bookmarkStart w:id="401" w:name="_Toc152045574"/>
      <w:bookmarkStart w:id="402" w:name="_Toc525742045"/>
      <w:bookmarkStart w:id="403" w:name="_Toc525742131"/>
      <w:bookmarkStart w:id="404" w:name="_Toc152042350"/>
      <w:r>
        <w:rPr>
          <w:rFonts w:hint="eastAsia" w:ascii="宋体" w:hAnsi="宋体" w:eastAsia="宋体" w:cs="宋体"/>
          <w:b/>
          <w:color w:val="auto"/>
          <w:highlight w:val="none"/>
        </w:rPr>
        <w:t>9. 纪律和监督</w:t>
      </w:r>
      <w:bookmarkEnd w:id="397"/>
      <w:bookmarkEnd w:id="398"/>
      <w:bookmarkEnd w:id="399"/>
      <w:bookmarkEnd w:id="400"/>
      <w:bookmarkEnd w:id="401"/>
      <w:bookmarkEnd w:id="402"/>
      <w:bookmarkEnd w:id="403"/>
      <w:bookmarkEnd w:id="404"/>
    </w:p>
    <w:p w14:paraId="492B2538">
      <w:pPr>
        <w:pStyle w:val="24"/>
        <w:spacing w:line="360" w:lineRule="auto"/>
        <w:rPr>
          <w:rFonts w:hint="eastAsia" w:ascii="宋体" w:hAnsi="宋体" w:eastAsia="宋体" w:cs="宋体"/>
          <w:color w:val="auto"/>
          <w:highlight w:val="none"/>
        </w:rPr>
      </w:pPr>
      <w:bookmarkStart w:id="405" w:name="_Toc144974543"/>
      <w:bookmarkStart w:id="406" w:name="_Toc18194"/>
      <w:bookmarkStart w:id="407" w:name="_Toc152045575"/>
      <w:bookmarkStart w:id="408" w:name="_Toc27832"/>
      <w:bookmarkStart w:id="409" w:name="_Toc525742132"/>
      <w:bookmarkStart w:id="410" w:name="_Toc28799"/>
      <w:bookmarkStart w:id="411" w:name="_Toc525742046"/>
      <w:bookmarkStart w:id="412" w:name="_Toc152042351"/>
      <w:r>
        <w:rPr>
          <w:rFonts w:hint="eastAsia" w:ascii="宋体" w:hAnsi="宋体" w:eastAsia="宋体" w:cs="宋体"/>
          <w:color w:val="auto"/>
          <w:highlight w:val="none"/>
        </w:rPr>
        <w:t>9.1 对采购人的纪律要求</w:t>
      </w:r>
      <w:bookmarkEnd w:id="405"/>
      <w:bookmarkEnd w:id="406"/>
      <w:bookmarkEnd w:id="407"/>
      <w:bookmarkEnd w:id="408"/>
      <w:bookmarkEnd w:id="409"/>
      <w:bookmarkEnd w:id="410"/>
      <w:bookmarkEnd w:id="411"/>
      <w:bookmarkEnd w:id="412"/>
    </w:p>
    <w:p w14:paraId="32A48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采购人不得泄漏招标投标活动中应当保密的情况和资料，不得与投标人串通损害国家利益、社会公共利益或者他人合法权益。</w:t>
      </w:r>
    </w:p>
    <w:p w14:paraId="1239FAA0">
      <w:pPr>
        <w:pStyle w:val="24"/>
        <w:spacing w:line="360" w:lineRule="auto"/>
        <w:rPr>
          <w:rFonts w:hint="eastAsia" w:ascii="宋体" w:hAnsi="宋体" w:eastAsia="宋体" w:cs="宋体"/>
          <w:color w:val="auto"/>
          <w:highlight w:val="none"/>
        </w:rPr>
      </w:pPr>
      <w:bookmarkStart w:id="413" w:name="_Toc152045576"/>
      <w:bookmarkStart w:id="414" w:name="_Toc26071"/>
      <w:bookmarkStart w:id="415" w:name="_Toc525742133"/>
      <w:bookmarkStart w:id="416" w:name="_Toc152042352"/>
      <w:bookmarkStart w:id="417" w:name="_Toc525742047"/>
      <w:bookmarkStart w:id="418" w:name="_Toc25960"/>
      <w:bookmarkStart w:id="419" w:name="_Toc144974544"/>
      <w:bookmarkStart w:id="420" w:name="_Toc13796"/>
      <w:r>
        <w:rPr>
          <w:rFonts w:hint="eastAsia" w:ascii="宋体" w:hAnsi="宋体" w:eastAsia="宋体" w:cs="宋体"/>
          <w:color w:val="auto"/>
          <w:highlight w:val="none"/>
        </w:rPr>
        <w:t>9.2 对投标人的纪律要求</w:t>
      </w:r>
      <w:bookmarkEnd w:id="413"/>
      <w:bookmarkEnd w:id="414"/>
      <w:bookmarkEnd w:id="415"/>
      <w:bookmarkEnd w:id="416"/>
      <w:bookmarkEnd w:id="417"/>
      <w:bookmarkEnd w:id="418"/>
      <w:bookmarkEnd w:id="419"/>
      <w:bookmarkEnd w:id="420"/>
    </w:p>
    <w:p w14:paraId="73CB6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79947B6">
      <w:pPr>
        <w:pStyle w:val="24"/>
        <w:spacing w:line="360" w:lineRule="auto"/>
        <w:rPr>
          <w:rFonts w:hint="eastAsia" w:ascii="宋体" w:hAnsi="宋体" w:eastAsia="宋体" w:cs="宋体"/>
          <w:color w:val="auto"/>
          <w:highlight w:val="none"/>
        </w:rPr>
      </w:pPr>
      <w:bookmarkStart w:id="421" w:name="_Toc32601"/>
      <w:bookmarkStart w:id="422" w:name="_Toc525742048"/>
      <w:bookmarkStart w:id="423" w:name="_Toc25334"/>
      <w:bookmarkStart w:id="424" w:name="_Toc152042353"/>
      <w:bookmarkStart w:id="425" w:name="_Toc152045577"/>
      <w:bookmarkStart w:id="426" w:name="_Toc525742134"/>
      <w:bookmarkStart w:id="427" w:name="_Toc144974545"/>
      <w:bookmarkStart w:id="428" w:name="_Toc17314"/>
      <w:r>
        <w:rPr>
          <w:rFonts w:hint="eastAsia" w:ascii="宋体" w:hAnsi="宋体" w:eastAsia="宋体" w:cs="宋体"/>
          <w:color w:val="auto"/>
          <w:highlight w:val="none"/>
        </w:rPr>
        <w:t>9.3 对评标委员会成员的纪律要求</w:t>
      </w:r>
      <w:bookmarkEnd w:id="421"/>
      <w:bookmarkEnd w:id="422"/>
      <w:bookmarkEnd w:id="423"/>
      <w:bookmarkEnd w:id="424"/>
      <w:bookmarkEnd w:id="425"/>
      <w:bookmarkEnd w:id="426"/>
      <w:bookmarkEnd w:id="427"/>
      <w:bookmarkEnd w:id="428"/>
    </w:p>
    <w:p w14:paraId="2E80C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不得有下列行为：（一）确定参与评标至评标结束前私自接触投标人；（二）接受投标人提出的与投标文件不一致的澄清或者说明，除“对于投标文件中含义不明确、同类问题表述不一致或者有明显文字和计算错误的内容，评标委员会应当以书面形式要求投标人作出必要的澄清、说明或者补正。”外；（三）违反评标纪律发表倾向性意见或者征询采购人的倾向性意见；（四）对需要专业判断的主观评审因素协商评分；（五）在评标过程中擅离职守，影响评标程序正常进行的；（六）记录、复制或者带走任何评标资料；（七）其他不遵守评标纪律的行为。</w:t>
      </w:r>
    </w:p>
    <w:p w14:paraId="2363BC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评标委员会成员有前款第一至七项行为之一的，其评审意见无效，并不得获取评审劳务报酬和报销异地评审差旅费。</w:t>
      </w:r>
    </w:p>
    <w:p w14:paraId="21596E0C">
      <w:pPr>
        <w:pStyle w:val="24"/>
        <w:spacing w:line="360" w:lineRule="auto"/>
        <w:rPr>
          <w:rFonts w:hint="eastAsia" w:ascii="宋体" w:hAnsi="宋体" w:eastAsia="宋体" w:cs="宋体"/>
          <w:color w:val="auto"/>
          <w:highlight w:val="none"/>
        </w:rPr>
      </w:pPr>
      <w:bookmarkStart w:id="429" w:name="_Toc15051"/>
      <w:bookmarkStart w:id="430" w:name="_Toc525742135"/>
      <w:bookmarkStart w:id="431" w:name="_Toc152042354"/>
      <w:bookmarkStart w:id="432" w:name="_Toc27259"/>
      <w:bookmarkStart w:id="433" w:name="_Toc17854"/>
      <w:bookmarkStart w:id="434" w:name="_Toc152045578"/>
      <w:bookmarkStart w:id="435" w:name="_Toc525742049"/>
      <w:bookmarkStart w:id="436" w:name="_Toc144974546"/>
      <w:r>
        <w:rPr>
          <w:rFonts w:hint="eastAsia" w:ascii="宋体" w:hAnsi="宋体" w:eastAsia="宋体" w:cs="宋体"/>
          <w:color w:val="auto"/>
          <w:highlight w:val="none"/>
        </w:rPr>
        <w:t>9.4 对与评标活动有关的工作人员的纪律要求</w:t>
      </w:r>
      <w:bookmarkEnd w:id="429"/>
      <w:bookmarkEnd w:id="430"/>
      <w:bookmarkEnd w:id="431"/>
      <w:bookmarkEnd w:id="432"/>
      <w:bookmarkEnd w:id="433"/>
      <w:bookmarkEnd w:id="434"/>
      <w:bookmarkEnd w:id="435"/>
    </w:p>
    <w:p w14:paraId="5BBE3F6B">
      <w:pPr>
        <w:spacing w:line="360" w:lineRule="auto"/>
        <w:ind w:firstLine="420" w:firstLineChars="200"/>
        <w:rPr>
          <w:rFonts w:hint="eastAsia" w:ascii="宋体" w:hAnsi="宋体" w:eastAsia="宋体" w:cs="宋体"/>
          <w:color w:val="auto"/>
          <w:szCs w:val="21"/>
          <w:highlight w:val="none"/>
        </w:rPr>
      </w:pPr>
      <w:bookmarkStart w:id="437" w:name="_Toc152042355"/>
      <w:r>
        <w:rPr>
          <w:rFonts w:hint="eastAsia" w:ascii="宋体" w:hAnsi="宋体" w:eastAsia="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37"/>
    </w:p>
    <w:bookmarkEnd w:id="436"/>
    <w:p w14:paraId="725D4B3D">
      <w:pPr>
        <w:pStyle w:val="24"/>
        <w:spacing w:line="360" w:lineRule="auto"/>
        <w:rPr>
          <w:rFonts w:hint="eastAsia" w:ascii="宋体" w:hAnsi="宋体" w:eastAsia="宋体" w:cs="宋体"/>
          <w:color w:val="auto"/>
          <w:highlight w:val="none"/>
        </w:rPr>
      </w:pPr>
      <w:bookmarkStart w:id="438" w:name="_Toc2104"/>
      <w:bookmarkStart w:id="439" w:name="_Toc525742050"/>
      <w:bookmarkStart w:id="440" w:name="_Toc152042356"/>
      <w:bookmarkStart w:id="441" w:name="_Toc5421"/>
      <w:bookmarkStart w:id="442" w:name="_Toc525742136"/>
      <w:bookmarkStart w:id="443" w:name="_Toc152045579"/>
      <w:bookmarkStart w:id="444" w:name="_Toc353290351"/>
      <w:bookmarkStart w:id="445" w:name="_Toc29506"/>
      <w:r>
        <w:rPr>
          <w:rFonts w:hint="eastAsia" w:ascii="宋体" w:hAnsi="宋体" w:eastAsia="宋体" w:cs="宋体"/>
          <w:color w:val="auto"/>
          <w:highlight w:val="none"/>
        </w:rPr>
        <w:t>9.5 投诉</w:t>
      </w:r>
      <w:bookmarkEnd w:id="438"/>
      <w:bookmarkEnd w:id="439"/>
      <w:bookmarkEnd w:id="440"/>
      <w:bookmarkEnd w:id="441"/>
      <w:bookmarkEnd w:id="442"/>
      <w:bookmarkEnd w:id="443"/>
      <w:bookmarkEnd w:id="444"/>
      <w:bookmarkEnd w:id="445"/>
    </w:p>
    <w:p w14:paraId="1D0B5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投标人和其他利害关系人认为本次招标活动违反法律、法规和规章规定的，有权向有关行政监督部门投诉。</w:t>
      </w:r>
    </w:p>
    <w:p w14:paraId="27AF52CE">
      <w:pPr>
        <w:pStyle w:val="23"/>
        <w:spacing w:line="360" w:lineRule="auto"/>
        <w:rPr>
          <w:rFonts w:hint="eastAsia" w:ascii="宋体" w:hAnsi="宋体" w:eastAsia="宋体" w:cs="宋体"/>
          <w:b/>
          <w:color w:val="auto"/>
          <w:highlight w:val="none"/>
        </w:rPr>
      </w:pPr>
      <w:bookmarkStart w:id="446" w:name="_Toc24119"/>
      <w:bookmarkStart w:id="447" w:name="_Toc525742051"/>
      <w:bookmarkStart w:id="448" w:name="_Toc525742137"/>
      <w:bookmarkStart w:id="449" w:name="_Toc13735"/>
      <w:bookmarkStart w:id="450" w:name="_Toc16216"/>
      <w:r>
        <w:rPr>
          <w:rFonts w:hint="eastAsia" w:ascii="宋体" w:hAnsi="宋体" w:eastAsia="宋体" w:cs="宋体"/>
          <w:b/>
          <w:color w:val="auto"/>
          <w:highlight w:val="none"/>
        </w:rPr>
        <w:t>10 其他事项</w:t>
      </w:r>
      <w:bookmarkEnd w:id="446"/>
      <w:bookmarkEnd w:id="447"/>
      <w:bookmarkEnd w:id="448"/>
      <w:bookmarkEnd w:id="449"/>
      <w:bookmarkEnd w:id="450"/>
    </w:p>
    <w:p w14:paraId="765C783C">
      <w:pPr>
        <w:pStyle w:val="23"/>
        <w:spacing w:line="360" w:lineRule="auto"/>
        <w:outlineLvl w:val="2"/>
        <w:rPr>
          <w:rFonts w:hint="eastAsia" w:ascii="宋体" w:hAnsi="宋体" w:eastAsia="宋体" w:cs="宋体"/>
          <w:color w:val="auto"/>
          <w:kern w:val="2"/>
          <w:sz w:val="21"/>
          <w:szCs w:val="21"/>
          <w:highlight w:val="none"/>
        </w:rPr>
      </w:pPr>
      <w:bookmarkStart w:id="451" w:name="_Toc21343"/>
      <w:bookmarkStart w:id="452" w:name="_Toc26632"/>
      <w:bookmarkStart w:id="453" w:name="_Toc16264"/>
      <w:r>
        <w:rPr>
          <w:rFonts w:hint="eastAsia" w:ascii="宋体" w:hAnsi="宋体" w:eastAsia="宋体" w:cs="宋体"/>
          <w:color w:val="auto"/>
          <w:kern w:val="2"/>
          <w:sz w:val="21"/>
          <w:szCs w:val="21"/>
          <w:highlight w:val="none"/>
        </w:rPr>
        <w:t>详见投标人须知前附表。</w:t>
      </w:r>
      <w:bookmarkEnd w:id="451"/>
      <w:bookmarkEnd w:id="452"/>
      <w:bookmarkEnd w:id="453"/>
    </w:p>
    <w:p w14:paraId="77DE5F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9461554">
      <w:pPr>
        <w:pStyle w:val="5"/>
        <w:pageBreakBefore/>
        <w:spacing w:before="120" w:after="120" w:line="360" w:lineRule="auto"/>
        <w:jc w:val="center"/>
        <w:rPr>
          <w:rFonts w:hint="eastAsia" w:ascii="宋体" w:hAnsi="宋体" w:eastAsia="宋体" w:cs="宋体"/>
          <w:b w:val="0"/>
          <w:bCs w:val="0"/>
          <w:color w:val="auto"/>
          <w:sz w:val="32"/>
          <w:highlight w:val="none"/>
        </w:rPr>
      </w:pPr>
      <w:bookmarkStart w:id="454" w:name="_Toc152045598"/>
      <w:bookmarkStart w:id="455" w:name="_Toc152042375"/>
      <w:bookmarkStart w:id="456" w:name="_Toc144974565"/>
      <w:bookmarkStart w:id="457" w:name="_Toc32504"/>
      <w:r>
        <w:rPr>
          <w:rFonts w:hint="eastAsia" w:ascii="宋体" w:hAnsi="宋体" w:eastAsia="宋体" w:cs="宋体"/>
          <w:b w:val="0"/>
          <w:bCs w:val="0"/>
          <w:color w:val="auto"/>
          <w:sz w:val="32"/>
          <w:highlight w:val="none"/>
        </w:rPr>
        <w:t xml:space="preserve">第三章 </w:t>
      </w:r>
      <w:bookmarkEnd w:id="454"/>
      <w:bookmarkEnd w:id="455"/>
      <w:bookmarkEnd w:id="456"/>
      <w:bookmarkStart w:id="458" w:name="_Toc152042387"/>
      <w:bookmarkStart w:id="459" w:name="_Toc152045609"/>
      <w:bookmarkStart w:id="460" w:name="_Toc144974577"/>
      <w:r>
        <w:rPr>
          <w:rFonts w:hint="eastAsia" w:ascii="宋体" w:hAnsi="宋体" w:eastAsia="宋体" w:cs="宋体"/>
          <w:b w:val="0"/>
          <w:bCs w:val="0"/>
          <w:color w:val="auto"/>
          <w:sz w:val="32"/>
          <w:highlight w:val="none"/>
        </w:rPr>
        <w:t>评标办法</w:t>
      </w:r>
      <w:bookmarkEnd w:id="457"/>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9"/>
        <w:gridCol w:w="2992"/>
        <w:gridCol w:w="4961"/>
      </w:tblGrid>
      <w:tr w14:paraId="22F43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tcBorders>
              <w:top w:val="single" w:color="auto" w:sz="4" w:space="0"/>
              <w:bottom w:val="single" w:color="auto" w:sz="4" w:space="0"/>
              <w:right w:val="single" w:color="auto" w:sz="4" w:space="0"/>
            </w:tcBorders>
            <w:vAlign w:val="center"/>
          </w:tcPr>
          <w:p w14:paraId="6D00CAA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992" w:type="dxa"/>
            <w:tcBorders>
              <w:top w:val="single" w:color="auto" w:sz="4" w:space="0"/>
              <w:left w:val="single" w:color="auto" w:sz="4" w:space="0"/>
              <w:bottom w:val="single" w:color="auto" w:sz="4" w:space="0"/>
              <w:right w:val="single" w:color="auto" w:sz="4" w:space="0"/>
            </w:tcBorders>
            <w:vAlign w:val="center"/>
          </w:tcPr>
          <w:p w14:paraId="625F300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4961" w:type="dxa"/>
            <w:tcBorders>
              <w:top w:val="single" w:color="auto" w:sz="4" w:space="0"/>
              <w:left w:val="single" w:color="auto" w:sz="4" w:space="0"/>
              <w:bottom w:val="single" w:color="auto" w:sz="4" w:space="0"/>
              <w:right w:val="single" w:color="auto" w:sz="4" w:space="0"/>
            </w:tcBorders>
            <w:vAlign w:val="center"/>
          </w:tcPr>
          <w:p w14:paraId="054FE46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52030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restart"/>
            <w:tcBorders>
              <w:top w:val="single" w:color="auto" w:sz="4" w:space="0"/>
              <w:right w:val="single" w:color="auto" w:sz="4" w:space="0"/>
            </w:tcBorders>
            <w:vAlign w:val="center"/>
          </w:tcPr>
          <w:p w14:paraId="67E40ED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资格审查87号令</w:t>
            </w:r>
          </w:p>
        </w:tc>
        <w:tc>
          <w:tcPr>
            <w:tcW w:w="2992" w:type="dxa"/>
            <w:tcBorders>
              <w:top w:val="single" w:color="auto" w:sz="4" w:space="0"/>
              <w:left w:val="single" w:color="auto" w:sz="4" w:space="0"/>
              <w:bottom w:val="single" w:color="auto" w:sz="4" w:space="0"/>
              <w:right w:val="single" w:color="auto" w:sz="4" w:space="0"/>
            </w:tcBorders>
            <w:vAlign w:val="center"/>
          </w:tcPr>
          <w:p w14:paraId="64D7A85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4961" w:type="dxa"/>
            <w:tcBorders>
              <w:top w:val="single" w:color="auto" w:sz="4" w:space="0"/>
              <w:left w:val="single" w:color="auto" w:sz="4" w:space="0"/>
              <w:bottom w:val="single" w:color="auto" w:sz="4" w:space="0"/>
              <w:right w:val="single" w:color="auto" w:sz="4" w:space="0"/>
            </w:tcBorders>
            <w:vAlign w:val="center"/>
          </w:tcPr>
          <w:p w14:paraId="6D3B87DF">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4C5AA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right w:val="single" w:color="auto" w:sz="4" w:space="0"/>
            </w:tcBorders>
            <w:vAlign w:val="center"/>
          </w:tcPr>
          <w:p w14:paraId="15BEAFC5">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A0F9EC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4961" w:type="dxa"/>
            <w:tcBorders>
              <w:top w:val="single" w:color="auto" w:sz="4" w:space="0"/>
              <w:left w:val="single" w:color="auto" w:sz="4" w:space="0"/>
              <w:bottom w:val="single" w:color="auto" w:sz="4" w:space="0"/>
              <w:right w:val="single" w:color="auto" w:sz="4" w:space="0"/>
            </w:tcBorders>
            <w:vAlign w:val="center"/>
          </w:tcPr>
          <w:p w14:paraId="1FA50BE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0646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right w:val="single" w:color="auto" w:sz="4" w:space="0"/>
            </w:tcBorders>
            <w:vAlign w:val="center"/>
          </w:tcPr>
          <w:p w14:paraId="56DE103D">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546EB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4961" w:type="dxa"/>
            <w:tcBorders>
              <w:top w:val="single" w:color="auto" w:sz="4" w:space="0"/>
              <w:left w:val="single" w:color="auto" w:sz="4" w:space="0"/>
              <w:bottom w:val="single" w:color="auto" w:sz="4" w:space="0"/>
              <w:right w:val="single" w:color="auto" w:sz="4" w:space="0"/>
            </w:tcBorders>
            <w:vAlign w:val="center"/>
          </w:tcPr>
          <w:p w14:paraId="77B55F95">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6D541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right w:val="single" w:color="auto" w:sz="4" w:space="0"/>
            </w:tcBorders>
            <w:vAlign w:val="center"/>
          </w:tcPr>
          <w:p w14:paraId="40D99ED8">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22B2C5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有依法缴纳税收和缴纳社会保障资金的良好记录</w:t>
            </w:r>
          </w:p>
        </w:tc>
        <w:tc>
          <w:tcPr>
            <w:tcW w:w="4961" w:type="dxa"/>
            <w:tcBorders>
              <w:top w:val="single" w:color="auto" w:sz="4" w:space="0"/>
              <w:left w:val="single" w:color="auto" w:sz="4" w:space="0"/>
              <w:bottom w:val="single" w:color="auto" w:sz="4" w:space="0"/>
              <w:right w:val="single" w:color="auto" w:sz="4" w:space="0"/>
            </w:tcBorders>
            <w:vAlign w:val="center"/>
          </w:tcPr>
          <w:p w14:paraId="47B21364">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3C03D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right w:val="single" w:color="auto" w:sz="4" w:space="0"/>
            </w:tcBorders>
            <w:vAlign w:val="center"/>
          </w:tcPr>
          <w:p w14:paraId="20F1A16F">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30E023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4961" w:type="dxa"/>
            <w:tcBorders>
              <w:top w:val="single" w:color="auto" w:sz="4" w:space="0"/>
              <w:left w:val="single" w:color="auto" w:sz="4" w:space="0"/>
              <w:bottom w:val="single" w:color="auto" w:sz="4" w:space="0"/>
              <w:right w:val="single" w:color="auto" w:sz="4" w:space="0"/>
            </w:tcBorders>
            <w:vAlign w:val="center"/>
          </w:tcPr>
          <w:p w14:paraId="6616346E">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21E81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right w:val="single" w:color="auto" w:sz="4" w:space="0"/>
            </w:tcBorders>
            <w:vAlign w:val="center"/>
          </w:tcPr>
          <w:p w14:paraId="424A0298">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365EEC7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法律、行政法规规定的其他条件</w:t>
            </w:r>
          </w:p>
        </w:tc>
        <w:tc>
          <w:tcPr>
            <w:tcW w:w="4961" w:type="dxa"/>
            <w:tcBorders>
              <w:top w:val="single" w:color="auto" w:sz="4" w:space="0"/>
              <w:left w:val="single" w:color="auto" w:sz="4" w:space="0"/>
              <w:bottom w:val="single" w:color="auto" w:sz="4" w:space="0"/>
              <w:right w:val="single" w:color="auto" w:sz="4" w:space="0"/>
            </w:tcBorders>
            <w:vAlign w:val="center"/>
          </w:tcPr>
          <w:p w14:paraId="02CCC9C5">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 “投标人须知前附表”第1.4.1项规定</w:t>
            </w:r>
          </w:p>
        </w:tc>
      </w:tr>
      <w:tr w14:paraId="190E2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9" w:type="dxa"/>
            <w:vMerge w:val="continue"/>
            <w:tcBorders>
              <w:right w:val="single" w:color="auto" w:sz="4" w:space="0"/>
            </w:tcBorders>
            <w:vAlign w:val="center"/>
          </w:tcPr>
          <w:p w14:paraId="7352C005">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3EEBC6EC">
            <w:pPr>
              <w:adjustRightInd w:val="0"/>
              <w:spacing w:line="360" w:lineRule="auto"/>
              <w:ind w:firstLine="210" w:firstLineChars="100"/>
              <w:jc w:val="center"/>
              <w:textAlignment w:val="baseline"/>
              <w:rPr>
                <w:rFonts w:hint="eastAsia" w:ascii="宋体" w:hAnsi="宋体" w:eastAsia="宋体" w:cs="宋体"/>
                <w:color w:val="auto"/>
                <w:kern w:val="10"/>
                <w:szCs w:val="21"/>
                <w:highlight w:val="none"/>
              </w:rPr>
            </w:pPr>
            <w:r>
              <w:rPr>
                <w:rFonts w:hint="eastAsia" w:ascii="宋体" w:hAnsi="宋体" w:eastAsia="宋体" w:cs="宋体"/>
                <w:color w:val="auto"/>
                <w:szCs w:val="21"/>
                <w:highlight w:val="none"/>
              </w:rPr>
              <w:t>落实政府采购政策需满足的资格要求</w:t>
            </w:r>
          </w:p>
        </w:tc>
        <w:tc>
          <w:tcPr>
            <w:tcW w:w="4961" w:type="dxa"/>
            <w:tcBorders>
              <w:top w:val="single" w:color="auto" w:sz="4" w:space="0"/>
              <w:left w:val="single" w:color="auto" w:sz="4" w:space="0"/>
              <w:bottom w:val="single" w:color="auto" w:sz="4" w:space="0"/>
              <w:right w:val="single" w:color="auto" w:sz="4" w:space="0"/>
            </w:tcBorders>
            <w:vAlign w:val="center"/>
          </w:tcPr>
          <w:p w14:paraId="5A4FD826">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highlight w:val="none"/>
              </w:rPr>
              <w:t>符合第二章 “投标人须知前附表”第1.4.1项规定</w:t>
            </w:r>
          </w:p>
        </w:tc>
      </w:tr>
      <w:tr w14:paraId="6FC27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9" w:type="dxa"/>
            <w:vMerge w:val="continue"/>
            <w:tcBorders>
              <w:bottom w:val="single" w:color="auto" w:sz="4" w:space="0"/>
              <w:right w:val="single" w:color="auto" w:sz="4" w:space="0"/>
            </w:tcBorders>
            <w:vAlign w:val="center"/>
          </w:tcPr>
          <w:p w14:paraId="30AE477B">
            <w:pPr>
              <w:adjustRightInd w:val="0"/>
              <w:spacing w:line="360" w:lineRule="auto"/>
              <w:jc w:val="center"/>
              <w:textAlignment w:val="baseline"/>
              <w:rPr>
                <w:rFonts w:hint="eastAsia" w:ascii="宋体" w:hAnsi="宋体" w:eastAsia="宋体" w:cs="宋体"/>
                <w:b/>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3193C1A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4961" w:type="dxa"/>
            <w:tcBorders>
              <w:top w:val="single" w:color="auto" w:sz="4" w:space="0"/>
              <w:left w:val="single" w:color="auto" w:sz="4" w:space="0"/>
              <w:bottom w:val="single" w:color="auto" w:sz="4" w:space="0"/>
              <w:right w:val="single" w:color="auto" w:sz="4" w:space="0"/>
            </w:tcBorders>
            <w:vAlign w:val="center"/>
          </w:tcPr>
          <w:p w14:paraId="667AE270">
            <w:pPr>
              <w:adjustRightInd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符合第二章 “投标人须知前附表”第1.4.2项规定。</w:t>
            </w:r>
          </w:p>
        </w:tc>
      </w:tr>
      <w:tr w14:paraId="2A532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restart"/>
            <w:tcBorders>
              <w:top w:val="single" w:color="auto" w:sz="4" w:space="0"/>
              <w:right w:val="single" w:color="auto" w:sz="4" w:space="0"/>
            </w:tcBorders>
            <w:vAlign w:val="center"/>
          </w:tcPr>
          <w:p w14:paraId="3922B98E">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形式与响应性评审标准</w:t>
            </w:r>
          </w:p>
        </w:tc>
        <w:tc>
          <w:tcPr>
            <w:tcW w:w="2992" w:type="dxa"/>
            <w:tcBorders>
              <w:top w:val="single" w:color="auto" w:sz="4" w:space="0"/>
              <w:left w:val="single" w:color="auto" w:sz="4" w:space="0"/>
              <w:bottom w:val="single" w:color="auto" w:sz="4" w:space="0"/>
              <w:right w:val="single" w:color="auto" w:sz="4" w:space="0"/>
            </w:tcBorders>
            <w:vAlign w:val="center"/>
          </w:tcPr>
          <w:p w14:paraId="16064ACF">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4961" w:type="dxa"/>
            <w:tcBorders>
              <w:top w:val="single" w:color="auto" w:sz="4" w:space="0"/>
              <w:left w:val="single" w:color="auto" w:sz="4" w:space="0"/>
              <w:bottom w:val="single" w:color="auto" w:sz="4" w:space="0"/>
              <w:right w:val="single" w:color="auto" w:sz="4" w:space="0"/>
            </w:tcBorders>
            <w:vAlign w:val="center"/>
          </w:tcPr>
          <w:p w14:paraId="1B128C27">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与法人或者其他组织的营业执照等证明文件一致，若为自然人的与自然人的身份证明一致</w:t>
            </w:r>
          </w:p>
        </w:tc>
      </w:tr>
      <w:tr w14:paraId="36886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111781CB">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15405C8">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投标文件的签署</w:t>
            </w:r>
          </w:p>
        </w:tc>
        <w:tc>
          <w:tcPr>
            <w:tcW w:w="4961" w:type="dxa"/>
            <w:tcBorders>
              <w:top w:val="single" w:color="auto" w:sz="4" w:space="0"/>
              <w:left w:val="single" w:color="auto" w:sz="4" w:space="0"/>
              <w:bottom w:val="single" w:color="auto" w:sz="4" w:space="0"/>
              <w:right w:val="single" w:color="auto" w:sz="4" w:space="0"/>
            </w:tcBorders>
            <w:vAlign w:val="center"/>
          </w:tcPr>
          <w:p w14:paraId="49483EC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符合第二章“投标人须知前附表”第3.7.3项要求</w:t>
            </w:r>
          </w:p>
        </w:tc>
      </w:tr>
      <w:tr w14:paraId="3AC11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5F7D6FC4">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right w:val="single" w:color="auto" w:sz="4" w:space="0"/>
            </w:tcBorders>
            <w:vAlign w:val="center"/>
          </w:tcPr>
          <w:p w14:paraId="3112C2D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4961" w:type="dxa"/>
            <w:tcBorders>
              <w:top w:val="single" w:color="auto" w:sz="4" w:space="0"/>
              <w:left w:val="single" w:color="auto" w:sz="4" w:space="0"/>
              <w:right w:val="single" w:color="auto" w:sz="4" w:space="0"/>
            </w:tcBorders>
            <w:vAlign w:val="center"/>
          </w:tcPr>
          <w:p w14:paraId="2A56EDB2">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符合电子投标文件编制及报送要求和第二章“投标人须知前附表”第3.7.1项要求</w:t>
            </w:r>
          </w:p>
        </w:tc>
      </w:tr>
      <w:tr w14:paraId="07649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351B4BCA">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3DAFC8F7">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投标唯一性</w:t>
            </w:r>
          </w:p>
        </w:tc>
        <w:tc>
          <w:tcPr>
            <w:tcW w:w="4961" w:type="dxa"/>
            <w:tcBorders>
              <w:top w:val="single" w:color="auto" w:sz="4" w:space="0"/>
              <w:left w:val="single" w:color="auto" w:sz="4" w:space="0"/>
              <w:bottom w:val="single" w:color="auto" w:sz="4" w:space="0"/>
              <w:right w:val="single" w:color="auto" w:sz="4" w:space="0"/>
            </w:tcBorders>
            <w:vAlign w:val="center"/>
          </w:tcPr>
          <w:p w14:paraId="0EEE3F29">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法定代表人为同一人的两个及两个以上法人，母公司、全资子公司及其控股公司，都不得同时投标 </w:t>
            </w:r>
          </w:p>
        </w:tc>
      </w:tr>
      <w:tr w14:paraId="41173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547D689C">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CAF55B2">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4961" w:type="dxa"/>
            <w:tcBorders>
              <w:top w:val="single" w:color="auto" w:sz="4" w:space="0"/>
              <w:left w:val="single" w:color="auto" w:sz="4" w:space="0"/>
              <w:bottom w:val="single" w:color="auto" w:sz="4" w:space="0"/>
              <w:right w:val="single" w:color="auto" w:sz="4" w:space="0"/>
            </w:tcBorders>
            <w:vAlign w:val="center"/>
          </w:tcPr>
          <w:p w14:paraId="78B4AE09">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只能有一个有效报价</w:t>
            </w:r>
          </w:p>
        </w:tc>
      </w:tr>
      <w:tr w14:paraId="1DCFC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0B6ECAC8">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right w:val="single" w:color="auto" w:sz="4" w:space="0"/>
            </w:tcBorders>
            <w:vAlign w:val="center"/>
          </w:tcPr>
          <w:p w14:paraId="63D1AEA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4961" w:type="dxa"/>
            <w:tcBorders>
              <w:top w:val="single" w:color="auto" w:sz="4" w:space="0"/>
              <w:left w:val="single" w:color="auto" w:sz="4" w:space="0"/>
              <w:right w:val="single" w:color="auto" w:sz="4" w:space="0"/>
            </w:tcBorders>
            <w:vAlign w:val="center"/>
          </w:tcPr>
          <w:p w14:paraId="5175A174">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符合第二章“投标人须知前附表”第1.3.1项规定</w:t>
            </w:r>
          </w:p>
        </w:tc>
      </w:tr>
      <w:tr w14:paraId="15D30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50BA334A">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F2F3286">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w:t>
            </w:r>
          </w:p>
        </w:tc>
        <w:tc>
          <w:tcPr>
            <w:tcW w:w="4961" w:type="dxa"/>
            <w:tcBorders>
              <w:top w:val="single" w:color="auto" w:sz="4" w:space="0"/>
              <w:left w:val="single" w:color="auto" w:sz="4" w:space="0"/>
              <w:bottom w:val="single" w:color="auto" w:sz="4" w:space="0"/>
              <w:right w:val="single" w:color="auto" w:sz="4" w:space="0"/>
            </w:tcBorders>
            <w:vAlign w:val="center"/>
          </w:tcPr>
          <w:p w14:paraId="2B0B09BA">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符合第二章“投标人须知前附表”第1.3.2项规定</w:t>
            </w:r>
          </w:p>
        </w:tc>
      </w:tr>
      <w:tr w14:paraId="4FC51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52545948">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701D2E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4961" w:type="dxa"/>
            <w:tcBorders>
              <w:top w:val="single" w:color="auto" w:sz="4" w:space="0"/>
              <w:left w:val="single" w:color="auto" w:sz="4" w:space="0"/>
              <w:bottom w:val="single" w:color="auto" w:sz="4" w:space="0"/>
              <w:right w:val="single" w:color="auto" w:sz="4" w:space="0"/>
            </w:tcBorders>
            <w:vAlign w:val="center"/>
          </w:tcPr>
          <w:p w14:paraId="78C6063D">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符合第二章“投标人须知前附表”第1.3.3项规定</w:t>
            </w:r>
          </w:p>
        </w:tc>
      </w:tr>
      <w:tr w14:paraId="501B6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13445C58">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D3BEDC5">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4961" w:type="dxa"/>
            <w:tcBorders>
              <w:top w:val="single" w:color="auto" w:sz="4" w:space="0"/>
              <w:left w:val="single" w:color="auto" w:sz="4" w:space="0"/>
              <w:bottom w:val="single" w:color="auto" w:sz="4" w:space="0"/>
              <w:right w:val="single" w:color="auto" w:sz="4" w:space="0"/>
            </w:tcBorders>
            <w:vAlign w:val="center"/>
          </w:tcPr>
          <w:p w14:paraId="1396F26F">
            <w:pPr>
              <w:adjustRightIn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符合第二章“投标人须知前附表”第3.4.1项规定</w:t>
            </w:r>
          </w:p>
        </w:tc>
      </w:tr>
      <w:tr w14:paraId="6255E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vMerge w:val="continue"/>
            <w:tcBorders>
              <w:right w:val="single" w:color="auto" w:sz="4" w:space="0"/>
            </w:tcBorders>
            <w:vAlign w:val="center"/>
          </w:tcPr>
          <w:p w14:paraId="288CC343">
            <w:pPr>
              <w:adjustRightInd w:val="0"/>
              <w:spacing w:line="360" w:lineRule="auto"/>
              <w:jc w:val="center"/>
              <w:textAlignment w:val="baseline"/>
              <w:rPr>
                <w:rFonts w:hint="eastAsia" w:ascii="宋体" w:hAnsi="宋体" w:eastAsia="宋体" w:cs="宋体"/>
                <w:color w:val="auto"/>
                <w:szCs w:val="21"/>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90B25A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4961" w:type="dxa"/>
            <w:tcBorders>
              <w:top w:val="single" w:color="auto" w:sz="4" w:space="0"/>
              <w:left w:val="single" w:color="auto" w:sz="4" w:space="0"/>
              <w:bottom w:val="single" w:color="auto" w:sz="4" w:space="0"/>
              <w:right w:val="single" w:color="auto" w:sz="4" w:space="0"/>
            </w:tcBorders>
            <w:vAlign w:val="center"/>
          </w:tcPr>
          <w:p w14:paraId="483553BD">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符合第四章“合同条款及格式”规定</w:t>
            </w:r>
          </w:p>
        </w:tc>
      </w:tr>
      <w:tr w14:paraId="03C15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49" w:type="dxa"/>
            <w:tcBorders>
              <w:right w:val="single" w:color="auto" w:sz="4" w:space="0"/>
            </w:tcBorders>
            <w:vAlign w:val="center"/>
          </w:tcPr>
          <w:p w14:paraId="2D953B74">
            <w:pPr>
              <w:adjustRightInd w:val="0"/>
              <w:spacing w:line="360" w:lineRule="auto"/>
              <w:jc w:val="center"/>
              <w:textAlignment w:val="baseline"/>
              <w:rPr>
                <w:rFonts w:hint="eastAsia" w:ascii="宋体" w:hAnsi="宋体" w:eastAsia="宋体" w:cs="宋体"/>
                <w:color w:val="auto"/>
                <w:szCs w:val="21"/>
                <w:highlight w:val="none"/>
              </w:rPr>
            </w:pPr>
            <w:bookmarkStart w:id="461" w:name="_Toc3179"/>
            <w:bookmarkStart w:id="462" w:name="_Toc21872"/>
          </w:p>
        </w:tc>
        <w:tc>
          <w:tcPr>
            <w:tcW w:w="2992" w:type="dxa"/>
            <w:tcBorders>
              <w:top w:val="single" w:color="auto" w:sz="4" w:space="0"/>
              <w:left w:val="single" w:color="auto" w:sz="4" w:space="0"/>
              <w:right w:val="single" w:color="auto" w:sz="4" w:space="0"/>
            </w:tcBorders>
            <w:vAlign w:val="center"/>
          </w:tcPr>
          <w:p w14:paraId="78D226EB">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b w:val="0"/>
                <w:bCs w:val="0"/>
                <w:sz w:val="21"/>
                <w:szCs w:val="21"/>
                <w:highlight w:val="none"/>
              </w:rPr>
              <w:t>其他情形</w:t>
            </w:r>
          </w:p>
        </w:tc>
        <w:tc>
          <w:tcPr>
            <w:tcW w:w="4961" w:type="dxa"/>
            <w:tcBorders>
              <w:top w:val="single" w:color="auto" w:sz="4" w:space="0"/>
              <w:left w:val="single" w:color="auto" w:sz="4" w:space="0"/>
              <w:right w:val="single" w:color="auto" w:sz="4" w:space="0"/>
            </w:tcBorders>
            <w:vAlign w:val="center"/>
          </w:tcPr>
          <w:p w14:paraId="230B1D90">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 w:val="0"/>
                <w:bCs w:val="0"/>
                <w:sz w:val="21"/>
                <w:szCs w:val="21"/>
                <w:highlight w:val="none"/>
                <w:lang w:eastAsia="zh-CN"/>
              </w:rPr>
              <w:t>评标</w:t>
            </w:r>
            <w:r>
              <w:rPr>
                <w:rFonts w:hint="eastAsia" w:ascii="宋体" w:hAnsi="宋体" w:eastAsia="宋体" w:cs="宋体"/>
                <w:b w:val="0"/>
                <w:bCs w:val="0"/>
                <w:sz w:val="21"/>
                <w:szCs w:val="21"/>
                <w:highlight w:val="none"/>
              </w:rPr>
              <w:t>小组认为应当作无效</w:t>
            </w:r>
            <w:r>
              <w:rPr>
                <w:rFonts w:hint="eastAsia" w:ascii="宋体" w:hAnsi="宋体" w:eastAsia="宋体" w:cs="宋体"/>
                <w:b w:val="0"/>
                <w:bCs w:val="0"/>
                <w:sz w:val="21"/>
                <w:szCs w:val="21"/>
                <w:highlight w:val="none"/>
                <w:lang w:val="en-US" w:eastAsia="zh-CN"/>
              </w:rPr>
              <w:t>投标</w:t>
            </w:r>
            <w:r>
              <w:rPr>
                <w:rFonts w:hint="eastAsia" w:ascii="宋体" w:hAnsi="宋体" w:eastAsia="宋体" w:cs="宋体"/>
                <w:b w:val="0"/>
                <w:bCs w:val="0"/>
                <w:sz w:val="21"/>
                <w:szCs w:val="21"/>
                <w:highlight w:val="none"/>
              </w:rPr>
              <w:t>的其他情况</w:t>
            </w:r>
            <w:r>
              <w:rPr>
                <w:rFonts w:hint="eastAsia" w:ascii="宋体" w:hAnsi="宋体" w:eastAsia="宋体" w:cs="宋体"/>
                <w:b w:val="0"/>
                <w:bCs w:val="0"/>
                <w:sz w:val="21"/>
                <w:szCs w:val="21"/>
                <w:highlight w:val="none"/>
                <w:lang w:eastAsia="zh-CN"/>
              </w:rPr>
              <w:t>。</w:t>
            </w:r>
          </w:p>
        </w:tc>
      </w:tr>
    </w:tbl>
    <w:p w14:paraId="6350DDBC">
      <w:pPr>
        <w:tabs>
          <w:tab w:val="left" w:pos="1080"/>
        </w:tabs>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评标办法</w:t>
      </w:r>
      <w:bookmarkEnd w:id="461"/>
      <w:bookmarkEnd w:id="462"/>
    </w:p>
    <w:p w14:paraId="27CDDA01">
      <w:pPr>
        <w:tabs>
          <w:tab w:val="left" w:pos="1080"/>
        </w:tabs>
        <w:spacing w:line="360" w:lineRule="auto"/>
        <w:ind w:firstLine="514" w:firstLineChars="24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1.1综合评分法，是指投标文件满足采购文件全部实质性要求，且按照评审因素的量化指标评审得分最高的投标人为中标候选人的评标方法。</w:t>
      </w:r>
    </w:p>
    <w:p w14:paraId="78537842">
      <w:pPr>
        <w:tabs>
          <w:tab w:val="left" w:pos="1080"/>
        </w:tabs>
        <w:spacing w:line="360" w:lineRule="auto"/>
        <w:ind w:firstLine="514" w:firstLineChars="24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w:t>
      </w:r>
    </w:p>
    <w:p w14:paraId="0C96391E">
      <w:pPr>
        <w:tabs>
          <w:tab w:val="left" w:pos="1080"/>
        </w:tabs>
        <w:spacing w:line="360" w:lineRule="auto"/>
        <w:ind w:firstLine="514" w:firstLineChars="24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1.2本办法是评标委员会确定中标候选人的依据，在评标过程中应充分体现公平、公正、科学、择优的原则。</w:t>
      </w:r>
    </w:p>
    <w:p w14:paraId="691483DF">
      <w:pPr>
        <w:tabs>
          <w:tab w:val="left" w:pos="1080"/>
        </w:tabs>
        <w:spacing w:line="360" w:lineRule="auto"/>
        <w:ind w:firstLine="514" w:firstLineChars="245"/>
        <w:outlineLvl w:val="2"/>
        <w:rPr>
          <w:rFonts w:hint="eastAsia" w:ascii="宋体" w:hAnsi="宋体" w:eastAsia="宋体" w:cs="宋体"/>
          <w:color w:val="auto"/>
          <w:szCs w:val="21"/>
          <w:highlight w:val="none"/>
        </w:rPr>
      </w:pPr>
      <w:bookmarkStart w:id="463" w:name="_Toc24316"/>
      <w:bookmarkStart w:id="464" w:name="_Toc28783"/>
      <w:r>
        <w:rPr>
          <w:rFonts w:hint="eastAsia" w:ascii="宋体" w:hAnsi="宋体" w:eastAsia="宋体" w:cs="宋体"/>
          <w:color w:val="auto"/>
          <w:szCs w:val="21"/>
          <w:highlight w:val="none"/>
        </w:rPr>
        <w:t>1.3本评标办法，满分为100分，分值保留小数点后两位。</w:t>
      </w:r>
      <w:bookmarkEnd w:id="463"/>
      <w:bookmarkEnd w:id="464"/>
    </w:p>
    <w:p w14:paraId="4CE27D69">
      <w:pPr>
        <w:tabs>
          <w:tab w:val="left" w:pos="1080"/>
        </w:tabs>
        <w:spacing w:line="360" w:lineRule="auto"/>
        <w:ind w:firstLine="517" w:firstLineChars="24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投标人的最终得分＝商务部分评审得分+技术部分评审得分</w:t>
      </w:r>
    </w:p>
    <w:p w14:paraId="0DCC3DCE">
      <w:pPr>
        <w:tabs>
          <w:tab w:val="left" w:pos="1080"/>
        </w:tabs>
        <w:spacing w:line="360" w:lineRule="auto"/>
        <w:ind w:firstLine="514" w:firstLineChars="24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评标过程中如遇特殊问题，由评标委员会根据有关法律、法规研究决定。</w:t>
      </w:r>
    </w:p>
    <w:p w14:paraId="55EE3F07">
      <w:pPr>
        <w:tabs>
          <w:tab w:val="left" w:pos="1080"/>
        </w:tabs>
        <w:spacing w:line="360" w:lineRule="auto"/>
        <w:outlineLvl w:val="1"/>
        <w:rPr>
          <w:rFonts w:hint="eastAsia" w:ascii="宋体" w:hAnsi="宋体" w:eastAsia="宋体" w:cs="宋体"/>
          <w:color w:val="auto"/>
          <w:sz w:val="24"/>
          <w:highlight w:val="none"/>
        </w:rPr>
      </w:pPr>
      <w:bookmarkStart w:id="465" w:name="_Toc7161"/>
      <w:bookmarkStart w:id="466" w:name="_Toc17455"/>
      <w:r>
        <w:rPr>
          <w:rFonts w:hint="eastAsia" w:ascii="宋体" w:hAnsi="宋体" w:eastAsia="宋体" w:cs="宋体"/>
          <w:color w:val="auto"/>
          <w:sz w:val="24"/>
          <w:highlight w:val="none"/>
        </w:rPr>
        <w:t>2. 评审标准</w:t>
      </w:r>
      <w:bookmarkEnd w:id="465"/>
      <w:bookmarkEnd w:id="466"/>
    </w:p>
    <w:p w14:paraId="373BFDCF">
      <w:pPr>
        <w:tabs>
          <w:tab w:val="left" w:pos="1080"/>
        </w:tabs>
        <w:spacing w:line="360" w:lineRule="auto"/>
        <w:ind w:firstLine="517" w:firstLineChars="245"/>
        <w:outlineLvl w:val="2"/>
        <w:rPr>
          <w:rFonts w:hint="eastAsia" w:ascii="宋体" w:hAnsi="宋体" w:eastAsia="宋体" w:cs="宋体"/>
          <w:b/>
          <w:color w:val="auto"/>
          <w:szCs w:val="21"/>
          <w:highlight w:val="none"/>
        </w:rPr>
      </w:pPr>
      <w:bookmarkStart w:id="467" w:name="_Toc25133"/>
      <w:bookmarkStart w:id="468" w:name="_Toc5795"/>
      <w:r>
        <w:rPr>
          <w:rFonts w:hint="eastAsia" w:ascii="宋体" w:hAnsi="宋体" w:eastAsia="宋体" w:cs="宋体"/>
          <w:b/>
          <w:color w:val="auto"/>
          <w:szCs w:val="21"/>
          <w:highlight w:val="none"/>
        </w:rPr>
        <w:t>2.1评审标准</w:t>
      </w:r>
      <w:bookmarkEnd w:id="467"/>
      <w:bookmarkEnd w:id="468"/>
    </w:p>
    <w:p w14:paraId="32B6326E">
      <w:pPr>
        <w:tabs>
          <w:tab w:val="left" w:pos="1080"/>
        </w:tabs>
        <w:spacing w:line="360" w:lineRule="auto"/>
        <w:ind w:firstLine="514" w:firstLineChars="245"/>
        <w:outlineLvl w:val="3"/>
        <w:rPr>
          <w:rFonts w:hint="eastAsia" w:ascii="宋体" w:hAnsi="宋体" w:eastAsia="宋体" w:cs="宋体"/>
          <w:color w:val="auto"/>
          <w:szCs w:val="21"/>
          <w:highlight w:val="none"/>
        </w:rPr>
      </w:pPr>
      <w:bookmarkStart w:id="469" w:name="_Toc328383214"/>
      <w:bookmarkStart w:id="470" w:name="_Toc272420726"/>
      <w:bookmarkStart w:id="471" w:name="_Toc272409736"/>
      <w:bookmarkStart w:id="472" w:name="_Toc261957638"/>
      <w:bookmarkStart w:id="473" w:name="_Toc364411744"/>
      <w:r>
        <w:rPr>
          <w:rFonts w:hint="eastAsia" w:ascii="宋体" w:hAnsi="宋体" w:eastAsia="宋体" w:cs="宋体"/>
          <w:color w:val="auto"/>
          <w:szCs w:val="21"/>
          <w:highlight w:val="none"/>
        </w:rPr>
        <w:t>2.1.1资格审查评审标准：见评标办法前附表。</w:t>
      </w:r>
      <w:bookmarkEnd w:id="469"/>
      <w:bookmarkEnd w:id="470"/>
      <w:bookmarkEnd w:id="471"/>
      <w:bookmarkEnd w:id="472"/>
      <w:bookmarkEnd w:id="473"/>
    </w:p>
    <w:p w14:paraId="6A4792E7">
      <w:pPr>
        <w:tabs>
          <w:tab w:val="left" w:pos="1080"/>
        </w:tabs>
        <w:spacing w:line="360" w:lineRule="auto"/>
        <w:ind w:firstLine="514" w:firstLineChars="2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bCs/>
          <w:color w:val="auto"/>
          <w:szCs w:val="21"/>
          <w:highlight w:val="none"/>
        </w:rPr>
        <w:t>中华人民共和国财政部令第87号《政府采购货物和服务招标投标管理办法》第四十四条“公开招标采购项目开标结束后，采购人或者采购代理机构应当依法对投标人的资格进行审查。合格投标人不足3家的，不得评标”</w:t>
      </w:r>
      <w:r>
        <w:rPr>
          <w:rFonts w:hint="eastAsia" w:ascii="宋体" w:hAnsi="宋体" w:eastAsia="宋体" w:cs="宋体"/>
          <w:color w:val="auto"/>
          <w:szCs w:val="21"/>
          <w:highlight w:val="none"/>
        </w:rPr>
        <w:t>。</w:t>
      </w:r>
    </w:p>
    <w:p w14:paraId="53579A7C">
      <w:pPr>
        <w:tabs>
          <w:tab w:val="left" w:pos="1080"/>
        </w:tabs>
        <w:spacing w:line="360" w:lineRule="auto"/>
        <w:ind w:firstLine="514" w:firstLineChars="245"/>
        <w:outlineLvl w:val="3"/>
        <w:rPr>
          <w:rFonts w:hint="eastAsia" w:ascii="宋体" w:hAnsi="宋体" w:eastAsia="宋体" w:cs="宋体"/>
          <w:color w:val="auto"/>
          <w:szCs w:val="21"/>
          <w:highlight w:val="none"/>
        </w:rPr>
      </w:pPr>
      <w:bookmarkStart w:id="474" w:name="_Toc364411745"/>
      <w:r>
        <w:rPr>
          <w:rFonts w:hint="eastAsia" w:ascii="宋体" w:hAnsi="宋体" w:eastAsia="宋体" w:cs="宋体"/>
          <w:color w:val="auto"/>
          <w:szCs w:val="21"/>
          <w:highlight w:val="none"/>
        </w:rPr>
        <w:t>2.1.2形式与响应性评审标准：见评标办法前附表。</w:t>
      </w:r>
      <w:bookmarkEnd w:id="474"/>
    </w:p>
    <w:p w14:paraId="6C80DFB2">
      <w:pPr>
        <w:tabs>
          <w:tab w:val="left" w:pos="1080"/>
        </w:tabs>
        <w:spacing w:line="360" w:lineRule="auto"/>
        <w:ind w:firstLine="514" w:firstLineChars="245"/>
        <w:rPr>
          <w:rFonts w:hint="eastAsia" w:ascii="宋体" w:hAnsi="宋体" w:eastAsia="宋体" w:cs="宋体"/>
          <w:color w:val="auto"/>
          <w:szCs w:val="21"/>
          <w:highlight w:val="none"/>
        </w:rPr>
      </w:pPr>
      <w:bookmarkStart w:id="475" w:name="_Toc364411746"/>
      <w:r>
        <w:rPr>
          <w:rFonts w:hint="eastAsia" w:ascii="宋体" w:hAnsi="宋体" w:eastAsia="宋体" w:cs="宋体"/>
          <w:color w:val="auto"/>
          <w:szCs w:val="21"/>
          <w:highlight w:val="none"/>
        </w:rPr>
        <w:t>形式与响应性评审不能满足评审标准的投标人，不得通过形式与响应性评审，不得进入初步评审。</w:t>
      </w:r>
      <w:bookmarkEnd w:id="475"/>
    </w:p>
    <w:p w14:paraId="0112E3EA">
      <w:pPr>
        <w:tabs>
          <w:tab w:val="left" w:pos="1080"/>
        </w:tabs>
        <w:spacing w:line="360" w:lineRule="auto"/>
        <w:ind w:firstLine="517" w:firstLineChars="245"/>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2.1.3 初步评审</w:t>
      </w:r>
    </w:p>
    <w:p w14:paraId="5EEF542F">
      <w:pPr>
        <w:tabs>
          <w:tab w:val="left" w:pos="1080"/>
        </w:tabs>
        <w:spacing w:line="360" w:lineRule="auto"/>
        <w:ind w:firstLine="517" w:firstLineChars="24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通过资格审查评审标准及形式与响应性评审标准的投标人，评标委员会将对各投标文件进行初步评审。应符合下列情形，否则投标文件按无效标处理：</w:t>
      </w:r>
    </w:p>
    <w:p w14:paraId="6233C224">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（1）投标函满足第六章“投标函”要求的；</w:t>
      </w:r>
    </w:p>
    <w:p w14:paraId="108F2BAD">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（2）供货期满足投标人须知1.3.2条的；</w:t>
      </w:r>
    </w:p>
    <w:p w14:paraId="4B9F863E">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（3）质量标准满足投标人须知1.3.3条的；</w:t>
      </w:r>
    </w:p>
    <w:p w14:paraId="0DAAD856">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（4）资质条件、能力和信誉满足投标人须知1.4.1条的；</w:t>
      </w:r>
    </w:p>
    <w:p w14:paraId="0FE2C14A">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（5）联合体投标满足投标人须知1.4.2条的；</w:t>
      </w:r>
    </w:p>
    <w:p w14:paraId="6E42A31B">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（6）分包满足投标人须知1.11条的；</w:t>
      </w:r>
    </w:p>
    <w:p w14:paraId="1717E588">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（7）偏离满足投标人须知1.12条的；</w:t>
      </w:r>
    </w:p>
    <w:p w14:paraId="01219598">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（8）投标报价符合采购文件要求，且未超过采购人最高限价，未低于成本报价的；</w:t>
      </w:r>
    </w:p>
    <w:p w14:paraId="57D5E61A">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（9）投标有效期满足投标人须知3.3.1条的；</w:t>
      </w:r>
    </w:p>
    <w:p w14:paraId="4D0BFA6A">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（10）投标保证金满足投标人须知3.4.1条的；</w:t>
      </w:r>
    </w:p>
    <w:p w14:paraId="3792FFCD">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（11）投标人按照评标委员会要求对投标文件进行澄清、说明、补正的；</w:t>
      </w:r>
    </w:p>
    <w:p w14:paraId="410B53E1">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（12）不存在投标人在投标文件上电子签名与其他投标人在投标文件上的电子签名一致的；</w:t>
      </w:r>
    </w:p>
    <w:p w14:paraId="0A62CE5A">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（13）不存在不同投标人委托同一人投标的；</w:t>
      </w:r>
    </w:p>
    <w:p w14:paraId="59CE5E9F">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（14）不存在投标文件中各电子标书未加签有效的投标人数字证书（USBKEY）的；</w:t>
      </w:r>
    </w:p>
    <w:p w14:paraId="1D685940">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（15）不存在不同投标人的投标文件内容存在非正常一致的；</w:t>
      </w:r>
    </w:p>
    <w:p w14:paraId="2269308D">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（16）不存在不同投标人的投标文件错漏之处一致的；</w:t>
      </w:r>
    </w:p>
    <w:p w14:paraId="5F563284">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（17）不存在不同投标人的投标报价或者报价组成异常一致或者呈规律性变化的；</w:t>
      </w:r>
    </w:p>
    <w:p w14:paraId="1524657A">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（18）不存在不同投标人的投标文件载明的项目管理机构成员出现相同人员的；</w:t>
      </w:r>
    </w:p>
    <w:p w14:paraId="235ACFBD">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（19）不存在不同投标人的投标文件由同一台电脑编制的；</w:t>
      </w:r>
    </w:p>
    <w:p w14:paraId="092EBAB7">
      <w:pPr>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（20）不存在违反国家、省、市相关法律法规的。</w:t>
      </w:r>
    </w:p>
    <w:p w14:paraId="083915C9">
      <w:pPr>
        <w:spacing w:line="360" w:lineRule="auto"/>
        <w:ind w:left="310"/>
        <w:rPr>
          <w:rFonts w:hint="eastAsia" w:ascii="宋体" w:hAnsi="宋体" w:eastAsia="宋体" w:cs="宋体"/>
          <w:b/>
          <w:color w:val="auto"/>
          <w:highlight w:val="none"/>
        </w:rPr>
      </w:pPr>
      <w:r>
        <w:rPr>
          <w:rFonts w:hint="eastAsia" w:ascii="宋体" w:hAnsi="宋体" w:eastAsia="宋体" w:cs="宋体"/>
          <w:b/>
          <w:color w:val="auto"/>
          <w:highlight w:val="none"/>
        </w:rPr>
        <w:t>注：★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6B4E255">
      <w:pPr>
        <w:spacing w:line="360" w:lineRule="auto"/>
        <w:ind w:left="310"/>
        <w:rPr>
          <w:rFonts w:hint="eastAsia" w:ascii="宋体" w:hAnsi="宋体" w:eastAsia="宋体" w:cs="宋体"/>
          <w:b/>
          <w:color w:val="auto"/>
          <w:highlight w:val="none"/>
        </w:rPr>
      </w:pPr>
      <w:r>
        <w:rPr>
          <w:rFonts w:hint="eastAsia" w:ascii="宋体" w:hAnsi="宋体" w:eastAsia="宋体" w:cs="宋体"/>
          <w:b/>
          <w:color w:val="auto"/>
          <w:highlight w:val="none"/>
        </w:rPr>
        <w:t>★2、本项目为非单一产品采购项目，采购人根据采购项目技术构成、产品价格比重等合理确定核心产品（详见招标文件第五章）。多家投标人提供的核心产品品牌相同的，按第1条规定处理。</w:t>
      </w:r>
    </w:p>
    <w:p w14:paraId="3073D426">
      <w:pPr>
        <w:spacing w:line="360" w:lineRule="auto"/>
        <w:ind w:left="310"/>
        <w:rPr>
          <w:rFonts w:hint="eastAsia" w:ascii="宋体" w:hAnsi="宋体" w:eastAsia="宋体" w:cs="宋体"/>
          <w:b/>
          <w:color w:val="auto"/>
          <w:highlight w:val="none"/>
        </w:rPr>
      </w:pPr>
      <w:r>
        <w:rPr>
          <w:rFonts w:hint="eastAsia" w:ascii="宋体" w:hAnsi="宋体" w:eastAsia="宋体" w:cs="宋体"/>
          <w:b/>
          <w:color w:val="auto"/>
          <w:highlight w:val="none"/>
        </w:rPr>
        <w:t>★3、按上述条款执行后，供应商不足3家的，本项目应予废标。</w:t>
      </w:r>
    </w:p>
    <w:p w14:paraId="6679680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2.1.4评标时，评标委员会将首先评定每份投标文件是否响应了采购文件的要求。所谓响应，是指投标文件应与采购文件的所有条款、条件和要求相符，无显著差异或保留，或者对合同中约定的采购人的权利和投标人的义务方面造成重大的限制，纠正这些显著差异或保留将会对其他响应采购文件要求的投标文件的投标人的竞争地位产生不公正的影响。</w:t>
      </w:r>
    </w:p>
    <w:p w14:paraId="7B1112A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2.1.5如果投标文件不响应采购文件的各项要求，评标委员会将予以拒绝，并且不允许投标人通过修改或撤销其不符合要求的差异或保留，使之成为具有响应性的投标。</w:t>
      </w:r>
    </w:p>
    <w:p w14:paraId="1C336C0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2.1.6投标文件报价出现前后不一致的，除采购文件另有规定外，按照下列规定修正：</w:t>
      </w:r>
    </w:p>
    <w:p w14:paraId="0C551FF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5B01864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C4F865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5AFB163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6752D98F">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按照《政府采购货物和服务招标投标管理办法》（财政部第87号）第五十一条第二款的规定经投标人确认后产生约束力，投标人不确认的，其投标无效。</w:t>
      </w:r>
    </w:p>
    <w:p w14:paraId="6509638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2.1.7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DF9067C">
      <w:pPr>
        <w:tabs>
          <w:tab w:val="left" w:pos="1080"/>
        </w:tabs>
        <w:spacing w:line="360" w:lineRule="auto"/>
        <w:outlineLvl w:val="2"/>
        <w:rPr>
          <w:rFonts w:hint="eastAsia" w:ascii="宋体" w:hAnsi="宋体" w:eastAsia="宋体" w:cs="宋体"/>
          <w:b/>
          <w:color w:val="auto"/>
          <w:szCs w:val="21"/>
          <w:highlight w:val="none"/>
        </w:rPr>
      </w:pPr>
      <w:bookmarkStart w:id="476" w:name="_Toc25271"/>
      <w:bookmarkStart w:id="477" w:name="_Toc26149"/>
      <w:r>
        <w:rPr>
          <w:rFonts w:hint="eastAsia" w:ascii="宋体" w:hAnsi="宋体" w:eastAsia="宋体" w:cs="宋体"/>
          <w:b/>
          <w:color w:val="auto"/>
          <w:szCs w:val="21"/>
          <w:highlight w:val="none"/>
        </w:rPr>
        <w:t>2.2详细评审</w:t>
      </w:r>
      <w:bookmarkEnd w:id="476"/>
      <w:bookmarkEnd w:id="477"/>
    </w:p>
    <w:p w14:paraId="23FA7598">
      <w:pPr>
        <w:widowControl/>
        <w:adjustRightInd w:val="0"/>
        <w:snapToGrid w:val="0"/>
        <w:spacing w:line="360" w:lineRule="auto"/>
        <w:ind w:firstLine="420" w:firstLineChars="200"/>
        <w:rPr>
          <w:rFonts w:hint="eastAsia" w:ascii="宋体" w:hAnsi="宋体" w:eastAsia="宋体" w:cs="宋体"/>
          <w:color w:val="auto"/>
          <w:highlight w:val="none"/>
        </w:rPr>
        <w:sectPr>
          <w:headerReference r:id="rId11" w:type="default"/>
          <w:footerReference r:id="rId12" w:type="default"/>
          <w:pgSz w:w="11906" w:h="16838"/>
          <w:pgMar w:top="1417" w:right="1417" w:bottom="1417" w:left="1417" w:header="850" w:footer="992" w:gutter="0"/>
          <w:pgNumType w:start="1"/>
          <w:cols w:space="0" w:num="1"/>
          <w:titlePg/>
          <w:rtlGutter w:val="0"/>
          <w:docGrid w:type="lines" w:linePitch="318" w:charSpace="0"/>
        </w:sectPr>
      </w:pPr>
      <w:r>
        <w:rPr>
          <w:rFonts w:hint="eastAsia" w:ascii="宋体" w:hAnsi="宋体" w:eastAsia="宋体" w:cs="宋体"/>
          <w:color w:val="auto"/>
          <w:highlight w:val="none"/>
        </w:rPr>
        <w:t>对通过初步评审的投标人按照综合评分法进行详细评审，详细评审包括商务部分评审、技术部分评审综合比较，并进行打分。</w:t>
      </w:r>
    </w:p>
    <w:tbl>
      <w:tblPr>
        <w:tblStyle w:val="19"/>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78"/>
        <w:gridCol w:w="2745"/>
        <w:gridCol w:w="5419"/>
      </w:tblGrid>
      <w:tr w14:paraId="0B4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Align w:val="center"/>
          </w:tcPr>
          <w:p w14:paraId="4FC3919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278" w:type="dxa"/>
            <w:vAlign w:val="center"/>
          </w:tcPr>
          <w:p w14:paraId="0C167F1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2745" w:type="dxa"/>
            <w:vAlign w:val="center"/>
          </w:tcPr>
          <w:p w14:paraId="1105963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419" w:type="dxa"/>
            <w:vAlign w:val="center"/>
          </w:tcPr>
          <w:p w14:paraId="1EF6897B">
            <w:pPr>
              <w:spacing w:line="360" w:lineRule="auto"/>
              <w:ind w:firstLine="3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3908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Merge w:val="restart"/>
            <w:vAlign w:val="center"/>
          </w:tcPr>
          <w:p w14:paraId="19CE9946">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2.2.1</w:t>
            </w:r>
          </w:p>
        </w:tc>
        <w:tc>
          <w:tcPr>
            <w:tcW w:w="1278" w:type="dxa"/>
            <w:vMerge w:val="restart"/>
            <w:vAlign w:val="center"/>
          </w:tcPr>
          <w:p w14:paraId="31CC31F0">
            <w:pPr>
              <w:spacing w:line="360" w:lineRule="auto"/>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分值构成</w:t>
            </w:r>
          </w:p>
        </w:tc>
        <w:tc>
          <w:tcPr>
            <w:tcW w:w="2745" w:type="dxa"/>
            <w:vAlign w:val="center"/>
          </w:tcPr>
          <w:p w14:paraId="78DC354C">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商务部分</w:t>
            </w:r>
          </w:p>
        </w:tc>
        <w:tc>
          <w:tcPr>
            <w:tcW w:w="5419" w:type="dxa"/>
            <w:vAlign w:val="center"/>
          </w:tcPr>
          <w:p w14:paraId="5EC15546">
            <w:pPr>
              <w:spacing w:line="360" w:lineRule="auto"/>
              <w:ind w:firstLine="36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满分30分</w:t>
            </w:r>
          </w:p>
        </w:tc>
      </w:tr>
      <w:tr w14:paraId="3A40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Merge w:val="continue"/>
            <w:vAlign w:val="center"/>
          </w:tcPr>
          <w:p w14:paraId="3B31BDD1">
            <w:pPr>
              <w:spacing w:line="360" w:lineRule="auto"/>
              <w:jc w:val="center"/>
              <w:rPr>
                <w:rFonts w:hint="eastAsia" w:ascii="宋体" w:hAnsi="宋体" w:eastAsia="宋体" w:cs="宋体"/>
                <w:b/>
                <w:color w:val="auto"/>
                <w:szCs w:val="21"/>
                <w:highlight w:val="none"/>
              </w:rPr>
            </w:pPr>
          </w:p>
        </w:tc>
        <w:tc>
          <w:tcPr>
            <w:tcW w:w="1278" w:type="dxa"/>
            <w:vMerge w:val="continue"/>
            <w:vAlign w:val="center"/>
          </w:tcPr>
          <w:p w14:paraId="4F2CB89E">
            <w:pPr>
              <w:spacing w:line="360" w:lineRule="auto"/>
              <w:jc w:val="center"/>
              <w:rPr>
                <w:rFonts w:hint="eastAsia" w:ascii="宋体" w:hAnsi="宋体" w:eastAsia="宋体" w:cs="宋体"/>
                <w:b/>
                <w:color w:val="auto"/>
                <w:szCs w:val="21"/>
                <w:highlight w:val="none"/>
              </w:rPr>
            </w:pPr>
          </w:p>
        </w:tc>
        <w:tc>
          <w:tcPr>
            <w:tcW w:w="2745" w:type="dxa"/>
            <w:vAlign w:val="center"/>
          </w:tcPr>
          <w:p w14:paraId="3185BF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p>
        </w:tc>
        <w:tc>
          <w:tcPr>
            <w:tcW w:w="5419" w:type="dxa"/>
            <w:vAlign w:val="center"/>
          </w:tcPr>
          <w:p w14:paraId="4CC9EE2A">
            <w:pPr>
              <w:spacing w:line="360" w:lineRule="auto"/>
              <w:ind w:firstLine="3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满分70分</w:t>
            </w:r>
          </w:p>
        </w:tc>
      </w:tr>
      <w:tr w14:paraId="689C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Merge w:val="restart"/>
            <w:vAlign w:val="center"/>
          </w:tcPr>
          <w:p w14:paraId="706C4860">
            <w:pPr>
              <w:spacing w:line="360" w:lineRule="auto"/>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2.2.2</w:t>
            </w:r>
          </w:p>
        </w:tc>
        <w:tc>
          <w:tcPr>
            <w:tcW w:w="4023" w:type="dxa"/>
            <w:gridSpan w:val="2"/>
            <w:tcBorders>
              <w:bottom w:val="single" w:color="auto" w:sz="4" w:space="0"/>
            </w:tcBorders>
            <w:vAlign w:val="center"/>
          </w:tcPr>
          <w:p w14:paraId="4CE636E2">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商务部分（满分30分）</w:t>
            </w:r>
          </w:p>
        </w:tc>
        <w:tc>
          <w:tcPr>
            <w:tcW w:w="5419" w:type="dxa"/>
            <w:vAlign w:val="center"/>
          </w:tcPr>
          <w:p w14:paraId="39889FDD">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投标报价计算公式=评标基准价/投标报价×30</w:t>
            </w:r>
          </w:p>
          <w:p w14:paraId="37B9639A">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即：F1=[C/（B1，B2，…，Bn）]×30</w:t>
            </w:r>
          </w:p>
          <w:p w14:paraId="53574178">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5E0A6CDB">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C为评标基准价，即经实质性要求审查合格且投标报价最低的有效投标报价；</w:t>
            </w:r>
          </w:p>
          <w:p w14:paraId="1DA60754">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B1，B2，…，Bn为第n个经实质性要求审查合格的有效投标报价。</w:t>
            </w:r>
          </w:p>
          <w:p w14:paraId="77496BB0">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1BF63A46">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1D58F571">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2.对小型或微型企业报价给予10%的扣除，用扣除后的价格参加评审。残疾人福利性单位、监狱企业视同小型、微型企业；监狱企业或残疾人福利性单位属于小型、微型企业的，不重复计算，只进行一次价格扣除。</w:t>
            </w:r>
          </w:p>
          <w:p w14:paraId="33509545">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3.供应商同时满足多项价格扣除政策（比如既是本国产品又是小微企业）的，价格扣除比例按各项政策扣除率相加计算。评审报价 = 投标总报价 ×（1 - 各项扣除率之和）。</w:t>
            </w:r>
          </w:p>
          <w:p w14:paraId="04F7ECDD">
            <w:pPr>
              <w:keepNext w:val="0"/>
              <w:keepLines w:val="0"/>
              <w:pageBreakBefore w:val="0"/>
              <w:kinsoku/>
              <w:wordWrap/>
              <w:overflowPunct/>
              <w:topLinePunct w:val="0"/>
              <w:autoSpaceDE/>
              <w:autoSpaceDN/>
              <w:bidi w:val="0"/>
              <w:snapToGrid/>
              <w:spacing w:line="380" w:lineRule="exact"/>
              <w:textAlignment w:val="auto"/>
              <w:rPr>
                <w:rFonts w:hint="eastAsia" w:ascii="宋体" w:hAnsi="宋体" w:eastAsia="宋体" w:cs="宋体"/>
                <w:b/>
                <w:color w:val="auto"/>
                <w:spacing w:val="8"/>
                <w:kern w:val="0"/>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本项目对应的中小企业划分标准所属行业：零售业。</w:t>
            </w:r>
          </w:p>
        </w:tc>
      </w:tr>
      <w:tr w14:paraId="182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7" w:type="dxa"/>
            <w:vMerge w:val="continue"/>
            <w:vAlign w:val="center"/>
          </w:tcPr>
          <w:p w14:paraId="13B9A737">
            <w:pPr>
              <w:spacing w:line="360" w:lineRule="auto"/>
              <w:jc w:val="center"/>
              <w:rPr>
                <w:rFonts w:hint="eastAsia" w:ascii="宋体" w:hAnsi="宋体" w:eastAsia="宋体" w:cs="宋体"/>
                <w:b/>
                <w:color w:val="auto"/>
                <w:szCs w:val="21"/>
                <w:highlight w:val="none"/>
              </w:rPr>
            </w:pPr>
          </w:p>
        </w:tc>
        <w:tc>
          <w:tcPr>
            <w:tcW w:w="1278" w:type="dxa"/>
            <w:vMerge w:val="restart"/>
            <w:tcBorders>
              <w:top w:val="single" w:color="auto" w:sz="4" w:space="0"/>
            </w:tcBorders>
            <w:vAlign w:val="center"/>
          </w:tcPr>
          <w:p w14:paraId="7613A22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技术部分</w:t>
            </w:r>
          </w:p>
          <w:p w14:paraId="409D7D6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评分标准（满分70分）</w:t>
            </w:r>
          </w:p>
        </w:tc>
        <w:tc>
          <w:tcPr>
            <w:tcW w:w="2745" w:type="dxa"/>
            <w:vAlign w:val="center"/>
          </w:tcPr>
          <w:p w14:paraId="2F13250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技术参数评分</w:t>
            </w:r>
          </w:p>
          <w:p w14:paraId="728D6225">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35</w:t>
            </w:r>
            <w:r>
              <w:rPr>
                <w:rFonts w:hint="eastAsia" w:ascii="宋体" w:hAnsi="宋体" w:eastAsia="宋体" w:cs="宋体"/>
                <w:b/>
                <w:bCs/>
                <w:color w:val="auto"/>
                <w:szCs w:val="21"/>
                <w:highlight w:val="none"/>
              </w:rPr>
              <w:t>分）</w:t>
            </w:r>
          </w:p>
        </w:tc>
        <w:tc>
          <w:tcPr>
            <w:tcW w:w="5419" w:type="dxa"/>
            <w:vAlign w:val="center"/>
          </w:tcPr>
          <w:p w14:paraId="18EBA8C5">
            <w:pPr>
              <w:keepNext w:val="0"/>
              <w:keepLines w:val="0"/>
              <w:pageBreakBefore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根据投标文件对招标文件“第五章 采购需求”中的响应情况进行评审，评审规则如下：</w:t>
            </w:r>
          </w:p>
          <w:p w14:paraId="578AACC4">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b/>
                <w:bCs/>
                <w:highlight w:val="none"/>
              </w:rPr>
            </w:pPr>
            <w:r>
              <w:rPr>
                <w:rFonts w:hint="eastAsia"/>
                <w:b/>
                <w:bCs/>
                <w:highlight w:val="none"/>
                <w:lang w:val="en-US" w:eastAsia="zh-CN"/>
              </w:rPr>
              <w:t>1.</w:t>
            </w:r>
            <w:r>
              <w:rPr>
                <w:b/>
                <w:bCs/>
                <w:highlight w:val="none"/>
              </w:rPr>
              <w:t>招标文件“第五章 采购需求”中标注“</w:t>
            </w:r>
            <w:r>
              <w:rPr>
                <w:rFonts w:ascii="Segoe UI Symbol" w:hAnsi="Segoe UI Symbol" w:cs="Segoe UI Symbol"/>
                <w:b/>
                <w:bCs/>
                <w:highlight w:val="none"/>
              </w:rPr>
              <w:t>★</w:t>
            </w:r>
            <w:r>
              <w:rPr>
                <w:b/>
                <w:bCs/>
                <w:highlight w:val="none"/>
              </w:rPr>
              <w:t>”号的为重要技术指标，共计</w:t>
            </w:r>
            <w:r>
              <w:rPr>
                <w:rFonts w:hint="eastAsia"/>
                <w:b/>
                <w:bCs/>
                <w:highlight w:val="none"/>
                <w:lang w:val="en-US" w:eastAsia="zh-CN"/>
              </w:rPr>
              <w:t>15</w:t>
            </w:r>
            <w:r>
              <w:rPr>
                <w:b/>
                <w:bCs/>
                <w:highlight w:val="none"/>
              </w:rPr>
              <w:t>条，</w:t>
            </w:r>
            <w:r>
              <w:rPr>
                <w:rFonts w:hint="eastAsia"/>
                <w:b/>
                <w:bCs/>
                <w:color w:val="EE0000"/>
                <w:highlight w:val="none"/>
              </w:rPr>
              <w:t>总共5分</w:t>
            </w:r>
            <w:r>
              <w:rPr>
                <w:rFonts w:hint="eastAsia"/>
                <w:b/>
                <w:bCs/>
                <w:highlight w:val="none"/>
              </w:rPr>
              <w:t>，</w:t>
            </w:r>
            <w:r>
              <w:rPr>
                <w:b/>
                <w:bCs/>
                <w:highlight w:val="none"/>
              </w:rPr>
              <w:t>每出现一条有标注“</w:t>
            </w:r>
            <w:r>
              <w:rPr>
                <w:rFonts w:ascii="Segoe UI Symbol" w:hAnsi="Segoe UI Symbol" w:cs="Segoe UI Symbol"/>
                <w:b/>
                <w:bCs/>
                <w:highlight w:val="none"/>
              </w:rPr>
              <w:t>★</w:t>
            </w:r>
            <w:r>
              <w:rPr>
                <w:b/>
                <w:bCs/>
                <w:highlight w:val="none"/>
              </w:rPr>
              <w:t>”的重要技术指标不满足招标文件技术要求，</w:t>
            </w:r>
            <w:r>
              <w:rPr>
                <w:b/>
                <w:bCs/>
                <w:color w:val="EE0000"/>
                <w:highlight w:val="none"/>
              </w:rPr>
              <w:t>扣</w:t>
            </w:r>
            <w:r>
              <w:rPr>
                <w:rFonts w:hint="eastAsia"/>
                <w:b/>
                <w:bCs/>
                <w:color w:val="EE0000"/>
                <w:highlight w:val="none"/>
              </w:rPr>
              <w:t>5/</w:t>
            </w:r>
            <w:r>
              <w:rPr>
                <w:rFonts w:hint="eastAsia"/>
                <w:b/>
                <w:bCs/>
                <w:color w:val="EE0000"/>
                <w:highlight w:val="none"/>
                <w:lang w:val="en-US" w:eastAsia="zh-CN"/>
              </w:rPr>
              <w:t>15</w:t>
            </w:r>
            <w:r>
              <w:rPr>
                <w:rFonts w:hint="eastAsia"/>
                <w:b/>
                <w:bCs/>
                <w:color w:val="EE0000"/>
                <w:highlight w:val="none"/>
              </w:rPr>
              <w:t>=0.</w:t>
            </w:r>
            <w:r>
              <w:rPr>
                <w:rFonts w:hint="eastAsia"/>
                <w:b/>
                <w:bCs/>
                <w:color w:val="EE0000"/>
                <w:highlight w:val="none"/>
                <w:lang w:val="en-US" w:eastAsia="zh-CN"/>
              </w:rPr>
              <w:t>3</w:t>
            </w:r>
            <w:r>
              <w:rPr>
                <w:rFonts w:hint="eastAsia"/>
                <w:b/>
                <w:bCs/>
                <w:color w:val="EE0000"/>
                <w:highlight w:val="none"/>
              </w:rPr>
              <w:t>3</w:t>
            </w:r>
            <w:r>
              <w:rPr>
                <w:b/>
                <w:bCs/>
                <w:color w:val="EE0000"/>
                <w:highlight w:val="none"/>
              </w:rPr>
              <w:t>分</w:t>
            </w:r>
            <w:r>
              <w:rPr>
                <w:rFonts w:hint="eastAsia"/>
                <w:b/>
                <w:bCs/>
                <w:color w:val="EE0000"/>
                <w:highlight w:val="none"/>
              </w:rPr>
              <w:t>（四舍五入保留小数点后2位）</w:t>
            </w:r>
            <w:r>
              <w:rPr>
                <w:b/>
                <w:bCs/>
                <w:highlight w:val="none"/>
              </w:rPr>
              <w:t>。</w:t>
            </w:r>
          </w:p>
          <w:p w14:paraId="368A9FB3">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b/>
                <w:bCs/>
                <w:highlight w:val="none"/>
                <w:lang w:val="en-US" w:eastAsia="zh-CN"/>
              </w:rPr>
              <w:t>2.</w:t>
            </w:r>
            <w:r>
              <w:rPr>
                <w:b/>
                <w:bCs/>
                <w:highlight w:val="none"/>
              </w:rPr>
              <w:t>招标文件“第五章 采购需求”中未标注“</w:t>
            </w:r>
            <w:r>
              <w:rPr>
                <w:rFonts w:ascii="Segoe UI Symbol" w:hAnsi="Segoe UI Symbol" w:cs="Segoe UI Symbol"/>
                <w:b/>
                <w:bCs/>
                <w:highlight w:val="none"/>
              </w:rPr>
              <w:t>★</w:t>
            </w:r>
            <w:r>
              <w:rPr>
                <w:b/>
                <w:bCs/>
                <w:highlight w:val="none"/>
              </w:rPr>
              <w:t>”号的为一般技术指标，共计</w:t>
            </w:r>
            <w:r>
              <w:rPr>
                <w:rFonts w:hint="eastAsia"/>
                <w:b/>
                <w:bCs/>
                <w:highlight w:val="none"/>
                <w:lang w:val="en-US" w:eastAsia="zh-CN"/>
              </w:rPr>
              <w:t>1475</w:t>
            </w:r>
            <w:r>
              <w:rPr>
                <w:b/>
                <w:bCs/>
                <w:highlight w:val="none"/>
              </w:rPr>
              <w:t>条，</w:t>
            </w:r>
            <w:r>
              <w:rPr>
                <w:rFonts w:hint="eastAsia"/>
                <w:b/>
                <w:bCs/>
                <w:color w:val="EE0000"/>
                <w:highlight w:val="none"/>
              </w:rPr>
              <w:t>总共30分</w:t>
            </w:r>
            <w:r>
              <w:rPr>
                <w:rFonts w:hint="eastAsia"/>
                <w:b/>
                <w:bCs/>
                <w:highlight w:val="none"/>
              </w:rPr>
              <w:t>，</w:t>
            </w:r>
            <w:r>
              <w:rPr>
                <w:b/>
                <w:bCs/>
                <w:highlight w:val="none"/>
              </w:rPr>
              <w:t>每出现一条未标注“</w:t>
            </w:r>
            <w:r>
              <w:rPr>
                <w:rFonts w:ascii="Segoe UI Symbol" w:hAnsi="Segoe UI Symbol" w:cs="Segoe UI Symbol"/>
                <w:b/>
                <w:bCs/>
                <w:highlight w:val="none"/>
              </w:rPr>
              <w:t>★</w:t>
            </w:r>
            <w:r>
              <w:rPr>
                <w:b/>
                <w:bCs/>
                <w:highlight w:val="none"/>
              </w:rPr>
              <w:t>”的一般技术指标不满足招标文件技术要求，</w:t>
            </w:r>
            <w:r>
              <w:rPr>
                <w:b/>
                <w:bCs/>
                <w:color w:val="EE0000"/>
                <w:highlight w:val="none"/>
              </w:rPr>
              <w:t>扣</w:t>
            </w:r>
            <w:r>
              <w:rPr>
                <w:rFonts w:hint="eastAsia"/>
                <w:b/>
                <w:bCs/>
                <w:color w:val="EE0000"/>
                <w:highlight w:val="none"/>
              </w:rPr>
              <w:t>30/</w:t>
            </w:r>
            <w:r>
              <w:rPr>
                <w:rFonts w:hint="eastAsia"/>
                <w:b/>
                <w:bCs/>
                <w:color w:val="EE0000"/>
                <w:highlight w:val="none"/>
                <w:lang w:val="en-US" w:eastAsia="zh-CN"/>
              </w:rPr>
              <w:t>1475</w:t>
            </w:r>
            <w:r>
              <w:rPr>
                <w:rFonts w:hint="eastAsia"/>
                <w:b/>
                <w:bCs/>
                <w:color w:val="EE0000"/>
                <w:highlight w:val="none"/>
              </w:rPr>
              <w:t>=0.0</w:t>
            </w:r>
            <w:r>
              <w:rPr>
                <w:rFonts w:hint="eastAsia"/>
                <w:b/>
                <w:bCs/>
                <w:color w:val="EE0000"/>
                <w:highlight w:val="none"/>
                <w:lang w:val="en-US" w:eastAsia="zh-CN"/>
              </w:rPr>
              <w:t>2</w:t>
            </w:r>
            <w:r>
              <w:rPr>
                <w:b/>
                <w:bCs/>
                <w:color w:val="EE0000"/>
                <w:highlight w:val="none"/>
              </w:rPr>
              <w:t>分</w:t>
            </w:r>
            <w:r>
              <w:rPr>
                <w:rFonts w:hint="eastAsia"/>
                <w:b/>
                <w:bCs/>
                <w:color w:val="EE0000"/>
                <w:highlight w:val="none"/>
              </w:rPr>
              <w:t>（四舍五入保留小数点后</w:t>
            </w:r>
            <w:r>
              <w:rPr>
                <w:rFonts w:hint="eastAsia"/>
                <w:b/>
                <w:bCs/>
                <w:color w:val="EE0000"/>
                <w:highlight w:val="none"/>
                <w:lang w:val="en-US" w:eastAsia="zh-CN"/>
              </w:rPr>
              <w:t>2</w:t>
            </w:r>
            <w:r>
              <w:rPr>
                <w:rFonts w:hint="eastAsia"/>
                <w:b/>
                <w:bCs/>
                <w:color w:val="EE0000"/>
                <w:highlight w:val="none"/>
              </w:rPr>
              <w:t>位）</w:t>
            </w:r>
          </w:p>
          <w:p w14:paraId="6ACEBE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注：（1）技术参数指标均需提供相关证明材料，若有明确要求的须按要求提供证明材料，评委根据证明材料内容判断设备的符合性。</w:t>
            </w:r>
          </w:p>
          <w:p w14:paraId="681672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（2）投标人拟投产品出现任意内容不满足对应技术指标项下的内容，即视为不满足该项技术指标。</w:t>
            </w:r>
          </w:p>
          <w:p w14:paraId="55F8CA2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Cs w:val="21"/>
                <w:highlight w:val="none"/>
              </w:rPr>
            </w:pPr>
            <w:r>
              <w:rPr>
                <w:rFonts w:hint="eastAsia" w:ascii="宋体" w:hAnsi="宋体" w:eastAsia="宋体" w:cs="宋体"/>
                <w:b/>
                <w:color w:val="auto"/>
                <w:kern w:val="2"/>
                <w:sz w:val="21"/>
                <w:szCs w:val="21"/>
                <w:highlight w:val="none"/>
                <w:lang w:val="en-US" w:eastAsia="zh-CN" w:bidi="ar-SA"/>
              </w:rPr>
              <w:t>（3）技术指标的响应程度评审，按照投标人提供的技术指标的证明材料进行评审。</w:t>
            </w:r>
          </w:p>
        </w:tc>
      </w:tr>
      <w:tr w14:paraId="6720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97" w:type="dxa"/>
            <w:vMerge w:val="continue"/>
            <w:vAlign w:val="center"/>
          </w:tcPr>
          <w:p w14:paraId="08354FF7">
            <w:pPr>
              <w:spacing w:line="360" w:lineRule="auto"/>
              <w:jc w:val="center"/>
              <w:rPr>
                <w:rFonts w:hint="eastAsia" w:ascii="宋体" w:hAnsi="宋体" w:eastAsia="宋体" w:cs="宋体"/>
                <w:b/>
                <w:color w:val="auto"/>
                <w:szCs w:val="21"/>
                <w:highlight w:val="none"/>
              </w:rPr>
            </w:pPr>
          </w:p>
        </w:tc>
        <w:tc>
          <w:tcPr>
            <w:tcW w:w="1278" w:type="dxa"/>
            <w:vMerge w:val="continue"/>
            <w:vAlign w:val="center"/>
          </w:tcPr>
          <w:p w14:paraId="20A690C4">
            <w:pPr>
              <w:spacing w:line="360" w:lineRule="auto"/>
              <w:jc w:val="center"/>
              <w:rPr>
                <w:rFonts w:hint="eastAsia" w:ascii="宋体" w:hAnsi="宋体" w:eastAsia="宋体" w:cs="宋体"/>
                <w:color w:val="auto"/>
                <w:szCs w:val="21"/>
                <w:highlight w:val="none"/>
              </w:rPr>
            </w:pPr>
          </w:p>
        </w:tc>
        <w:tc>
          <w:tcPr>
            <w:tcW w:w="2745" w:type="dxa"/>
            <w:vAlign w:val="center"/>
          </w:tcPr>
          <w:p w14:paraId="5677179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实施方案（满分</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c>
          <w:tcPr>
            <w:tcW w:w="5419" w:type="dxa"/>
            <w:vAlign w:val="center"/>
          </w:tcPr>
          <w:p w14:paraId="780A0F44">
            <w:pPr>
              <w:keepNext w:val="0"/>
              <w:keepLines w:val="0"/>
              <w:pageBreakBefore w:val="0"/>
              <w:kinsoku/>
              <w:wordWrap/>
              <w:overflowPunct/>
              <w:topLinePunct w:val="0"/>
              <w:autoSpaceDE/>
              <w:autoSpaceDN/>
              <w:bidi w:val="0"/>
              <w:snapToGrid/>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评标委员会成员依据投标人所提交的项目实施方案进行独立评审，方案包含不限于以下方面：</w:t>
            </w:r>
          </w:p>
          <w:p w14:paraId="0E3AC992">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rPr>
              <w:t>供货计划及时间安排；</w:t>
            </w:r>
          </w:p>
          <w:p w14:paraId="27DD904B">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Times New Roman"/>
                <w:b w:val="0"/>
                <w:bCs w:val="0"/>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Times New Roman"/>
                <w:b w:val="0"/>
                <w:bCs w:val="0"/>
                <w:sz w:val="21"/>
                <w:szCs w:val="21"/>
                <w:highlight w:val="none"/>
                <w:lang w:val="en-US" w:eastAsia="zh-CN"/>
              </w:rPr>
              <w:t>2</w:t>
            </w:r>
            <w:r>
              <w:rPr>
                <w:rFonts w:hint="eastAsia" w:ascii="宋体" w:hAnsi="宋体" w:eastAsia="宋体" w:cs="Times New Roman"/>
                <w:b w:val="0"/>
                <w:bCs w:val="0"/>
                <w:sz w:val="21"/>
                <w:szCs w:val="21"/>
                <w:highlight w:val="none"/>
                <w:lang w:eastAsia="zh-CN"/>
              </w:rPr>
              <w:t>）</w:t>
            </w:r>
            <w:r>
              <w:rPr>
                <w:rFonts w:hint="eastAsia" w:ascii="宋体" w:hAnsi="宋体" w:eastAsia="宋体" w:cs="Times New Roman"/>
                <w:b w:val="0"/>
                <w:bCs w:val="0"/>
                <w:sz w:val="21"/>
                <w:szCs w:val="21"/>
                <w:highlight w:val="none"/>
              </w:rPr>
              <w:t>现场安装方案；</w:t>
            </w:r>
          </w:p>
          <w:p w14:paraId="3945C8BC">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eastAsia="zh-CN"/>
              </w:rPr>
              <w:t>（</w:t>
            </w:r>
            <w:r>
              <w:rPr>
                <w:rFonts w:hint="eastAsia" w:ascii="宋体" w:hAnsi="宋体" w:eastAsia="宋体" w:cs="Times New Roman"/>
                <w:b w:val="0"/>
                <w:bCs w:val="0"/>
                <w:sz w:val="21"/>
                <w:szCs w:val="21"/>
                <w:highlight w:val="none"/>
                <w:lang w:val="en-US" w:eastAsia="zh-CN"/>
              </w:rPr>
              <w:t>3）</w:t>
            </w:r>
            <w:r>
              <w:rPr>
                <w:rFonts w:hint="eastAsia" w:ascii="宋体" w:hAnsi="宋体" w:eastAsia="宋体" w:cs="Times New Roman"/>
                <w:b w:val="0"/>
                <w:bCs w:val="0"/>
                <w:sz w:val="21"/>
                <w:szCs w:val="21"/>
                <w:highlight w:val="none"/>
              </w:rPr>
              <w:t>调试及试运行方案</w:t>
            </w:r>
          </w:p>
          <w:p w14:paraId="5FC66076">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Times New Roman"/>
                <w:b w:val="0"/>
                <w:bCs w:val="0"/>
                <w:sz w:val="21"/>
                <w:szCs w:val="21"/>
                <w:highlight w:val="none"/>
                <w:lang w:eastAsia="zh-CN"/>
              </w:rPr>
              <w:t>（</w:t>
            </w:r>
            <w:r>
              <w:rPr>
                <w:rFonts w:hint="eastAsia" w:ascii="宋体" w:hAnsi="宋体" w:eastAsia="宋体" w:cs="Times New Roman"/>
                <w:b w:val="0"/>
                <w:bCs w:val="0"/>
                <w:sz w:val="21"/>
                <w:szCs w:val="21"/>
                <w:highlight w:val="none"/>
                <w:lang w:val="en-US" w:eastAsia="zh-CN"/>
              </w:rPr>
              <w:t>4</w:t>
            </w:r>
            <w:r>
              <w:rPr>
                <w:rFonts w:hint="eastAsia" w:ascii="宋体" w:hAnsi="宋体" w:eastAsia="宋体" w:cs="Times New Roman"/>
                <w:b w:val="0"/>
                <w:bCs w:val="0"/>
                <w:sz w:val="21"/>
                <w:szCs w:val="21"/>
                <w:highlight w:val="none"/>
                <w:lang w:eastAsia="zh-CN"/>
              </w:rPr>
              <w:t>）</w:t>
            </w:r>
            <w:r>
              <w:rPr>
                <w:rFonts w:hint="eastAsia" w:ascii="宋体" w:hAnsi="宋体" w:eastAsia="宋体" w:cs="Times New Roman"/>
                <w:b w:val="0"/>
                <w:bCs w:val="0"/>
                <w:sz w:val="21"/>
                <w:szCs w:val="21"/>
                <w:highlight w:val="none"/>
              </w:rPr>
              <w:t>使用培训方</w:t>
            </w:r>
            <w:r>
              <w:rPr>
                <w:rFonts w:hint="eastAsia" w:ascii="宋体" w:hAnsi="宋体" w:eastAsia="宋体" w:cs="宋体"/>
                <w:b w:val="0"/>
                <w:bCs w:val="0"/>
                <w:color w:val="auto"/>
                <w:sz w:val="21"/>
                <w:szCs w:val="21"/>
                <w:highlight w:val="none"/>
              </w:rPr>
              <w:t>案</w:t>
            </w:r>
            <w:r>
              <w:rPr>
                <w:rFonts w:hint="eastAsia" w:ascii="宋体" w:hAnsi="宋体" w:eastAsia="宋体" w:cs="宋体"/>
                <w:b w:val="0"/>
                <w:bCs w:val="0"/>
                <w:color w:val="auto"/>
                <w:sz w:val="21"/>
                <w:szCs w:val="21"/>
                <w:highlight w:val="none"/>
                <w:lang w:val="en-US" w:eastAsia="zh-CN"/>
              </w:rPr>
              <w:t>；</w:t>
            </w:r>
          </w:p>
          <w:p w14:paraId="65516710">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（5）验收方</w:t>
            </w:r>
            <w:r>
              <w:rPr>
                <w:rFonts w:hint="eastAsia" w:ascii="宋体" w:hAnsi="宋体" w:eastAsia="宋体" w:cs="宋体"/>
                <w:color w:val="auto"/>
                <w:kern w:val="0"/>
                <w:sz w:val="21"/>
                <w:szCs w:val="21"/>
                <w:highlight w:val="none"/>
                <w:lang w:val="en-US" w:eastAsia="zh-CN" w:bidi="ar-SA"/>
              </w:rPr>
              <w:t>案。</w:t>
            </w:r>
          </w:p>
          <w:p w14:paraId="5DA14EB6">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个方面，经评定相关方案内容详尽、明确、清晰，阐述细致、透彻、条理清楚、思路清晰，对项目实际情况和关键难点</w:t>
            </w:r>
            <w:r>
              <w:rPr>
                <w:rFonts w:hint="eastAsia" w:ascii="宋体" w:hAnsi="宋体" w:eastAsia="宋体" w:cs="宋体"/>
                <w:snapToGrid w:val="0"/>
                <w:color w:val="auto"/>
                <w:kern w:val="2"/>
                <w:sz w:val="21"/>
                <w:szCs w:val="21"/>
                <w:highlight w:val="none"/>
                <w:lang w:val="en-US" w:eastAsia="zh-CN" w:bidi="ar-SA"/>
              </w:rPr>
              <w:t>把握充分，方案合理有效、有针对性、可行性和可操作性，没有不足的每项得3分，共15分；否则评委根据以下原则进行扣分，扣完为止。</w:t>
            </w:r>
          </w:p>
          <w:p w14:paraId="537DD3D4">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①无内容或内容表述与本项目无关或不相符的每项扣3分；</w:t>
            </w:r>
          </w:p>
          <w:p w14:paraId="35107360">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②内容阐述存在逻辑错误，前后矛盾，语言错误，存在歧义或存在严重缺陷等每项扣2分；</w:t>
            </w:r>
          </w:p>
          <w:p w14:paraId="0205DE5B">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③内容针对性、可操作性不强，项目联系不紧密，相关内容表述不清晰或不完善的每项扣1分；</w:t>
            </w:r>
          </w:p>
          <w:p w14:paraId="75664414">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④内容存在细微瑕疵的每项扣0.5分。</w:t>
            </w:r>
          </w:p>
        </w:tc>
      </w:tr>
      <w:tr w14:paraId="2FEF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7" w:type="dxa"/>
            <w:vMerge w:val="continue"/>
            <w:vAlign w:val="center"/>
          </w:tcPr>
          <w:p w14:paraId="0F81FB6B">
            <w:pPr>
              <w:spacing w:line="360" w:lineRule="auto"/>
              <w:jc w:val="center"/>
              <w:rPr>
                <w:rFonts w:hint="eastAsia" w:ascii="宋体" w:hAnsi="宋体" w:eastAsia="宋体" w:cs="宋体"/>
                <w:b/>
                <w:color w:val="auto"/>
                <w:szCs w:val="21"/>
                <w:highlight w:val="none"/>
              </w:rPr>
            </w:pPr>
            <w:bookmarkStart w:id="478" w:name="_Toc88128116"/>
            <w:bookmarkStart w:id="479" w:name="_Toc31672"/>
            <w:bookmarkStart w:id="480" w:name="_Toc25383"/>
            <w:bookmarkStart w:id="481" w:name="_Toc849"/>
            <w:bookmarkStart w:id="482" w:name="_Toc6006"/>
          </w:p>
        </w:tc>
        <w:tc>
          <w:tcPr>
            <w:tcW w:w="1278" w:type="dxa"/>
            <w:vMerge w:val="continue"/>
            <w:vAlign w:val="center"/>
          </w:tcPr>
          <w:p w14:paraId="6914A142">
            <w:pPr>
              <w:spacing w:line="360" w:lineRule="auto"/>
              <w:jc w:val="center"/>
              <w:rPr>
                <w:rFonts w:hint="eastAsia" w:ascii="宋体" w:hAnsi="宋体" w:eastAsia="宋体" w:cs="宋体"/>
                <w:b/>
                <w:color w:val="auto"/>
                <w:szCs w:val="21"/>
                <w:highlight w:val="none"/>
              </w:rPr>
            </w:pPr>
          </w:p>
        </w:tc>
        <w:tc>
          <w:tcPr>
            <w:tcW w:w="2745" w:type="dxa"/>
            <w:vAlign w:val="center"/>
          </w:tcPr>
          <w:p w14:paraId="2FE3B491">
            <w:pPr>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售后服务</w:t>
            </w:r>
            <w:r>
              <w:rPr>
                <w:rFonts w:hint="eastAsia" w:ascii="宋体" w:hAnsi="宋体" w:cs="宋体"/>
                <w:b/>
                <w:bCs/>
                <w:color w:val="auto"/>
                <w:sz w:val="21"/>
                <w:szCs w:val="21"/>
                <w:highlight w:val="none"/>
                <w:lang w:val="en-US" w:eastAsia="zh-CN"/>
              </w:rPr>
              <w:t>方案</w:t>
            </w:r>
          </w:p>
          <w:p w14:paraId="0E70EF8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p>
        </w:tc>
        <w:tc>
          <w:tcPr>
            <w:tcW w:w="5419" w:type="dxa"/>
            <w:vAlign w:val="center"/>
          </w:tcPr>
          <w:p w14:paraId="298F651E">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评标委员会成员依据投标人所提交的售后服务方案进行独立评审，方案包含不限于以下方面：</w:t>
            </w:r>
          </w:p>
          <w:p w14:paraId="6D0AA050">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（1）售后服务的内容、形式、维修时间，解决质量或操作问题的响应时间、解决问题时间；</w:t>
            </w:r>
          </w:p>
          <w:p w14:paraId="11C3B7B8">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（2）故障处理程序、问题货品处理方案，包括流程、负责人及负责人电话等；</w:t>
            </w:r>
          </w:p>
          <w:p w14:paraId="22E867E2">
            <w:pPr>
              <w:keepNext w:val="0"/>
              <w:keepLines w:val="0"/>
              <w:pageBreakBefore w:val="0"/>
              <w:numPr>
                <w:ilvl w:val="0"/>
                <w:numId w:val="0"/>
              </w:numPr>
              <w:kinsoku/>
              <w:wordWrap/>
              <w:overflowPunct/>
              <w:topLinePunct w:val="0"/>
              <w:autoSpaceDE/>
              <w:autoSpaceDN/>
              <w:bidi w:val="0"/>
              <w:snapToGrid/>
              <w:spacing w:line="3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（3）应急预案及保障措施。</w:t>
            </w:r>
          </w:p>
          <w:p w14:paraId="41D6C146">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以上3个方面，经评定相关方案内容详尽、明确、清晰，阐述细致、透彻、条理清楚、思路清晰，对项目实际情况和关键难点把握充分，方案合理有效、有针对性、可行性和可操作性，没有不足的每项得3分，共9分；否则评委根据以下原则进行扣分，扣完为止。</w:t>
            </w:r>
          </w:p>
          <w:p w14:paraId="587C2EA1">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①无内容或内容表述与本项目无关或不相符的每项扣3分；</w:t>
            </w:r>
          </w:p>
          <w:p w14:paraId="74AF5E3C">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②内容阐述存在逻辑错误，前后矛盾，语言错误，存在歧义或存在严重缺陷等每项扣2分；</w:t>
            </w:r>
          </w:p>
          <w:p w14:paraId="09D2286F">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③内容针对性、可操作性不强，项目联系不紧密，相关内容表述不清晰或不完善的每项扣1分；</w:t>
            </w:r>
          </w:p>
          <w:p w14:paraId="07DFB5B0">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bCs/>
                <w:color w:val="auto"/>
                <w:sz w:val="21"/>
                <w:szCs w:val="21"/>
                <w:highlight w:val="none"/>
              </w:rPr>
            </w:pPr>
            <w:r>
              <w:rPr>
                <w:rFonts w:hint="eastAsia" w:ascii="宋体" w:hAnsi="宋体" w:eastAsia="宋体" w:cs="宋体"/>
                <w:snapToGrid w:val="0"/>
                <w:color w:val="auto"/>
                <w:kern w:val="2"/>
                <w:sz w:val="21"/>
                <w:szCs w:val="21"/>
                <w:highlight w:val="none"/>
                <w:lang w:val="en-US" w:eastAsia="zh-CN" w:bidi="ar-SA"/>
              </w:rPr>
              <w:t>④内容存在细微瑕疵的每项扣0.5分。</w:t>
            </w:r>
          </w:p>
        </w:tc>
      </w:tr>
      <w:tr w14:paraId="63CD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7" w:type="dxa"/>
            <w:vMerge w:val="continue"/>
            <w:vAlign w:val="center"/>
          </w:tcPr>
          <w:p w14:paraId="7F97A836">
            <w:pPr>
              <w:spacing w:line="360" w:lineRule="auto"/>
              <w:jc w:val="center"/>
              <w:rPr>
                <w:rFonts w:hint="eastAsia" w:ascii="宋体" w:hAnsi="宋体" w:eastAsia="宋体" w:cs="宋体"/>
                <w:b/>
                <w:color w:val="auto"/>
                <w:szCs w:val="21"/>
                <w:highlight w:val="none"/>
              </w:rPr>
            </w:pPr>
          </w:p>
        </w:tc>
        <w:tc>
          <w:tcPr>
            <w:tcW w:w="1278" w:type="dxa"/>
            <w:vMerge w:val="continue"/>
            <w:vAlign w:val="center"/>
          </w:tcPr>
          <w:p w14:paraId="1BB2DC02">
            <w:pPr>
              <w:spacing w:line="360" w:lineRule="auto"/>
              <w:jc w:val="center"/>
              <w:rPr>
                <w:rFonts w:hint="eastAsia" w:ascii="宋体" w:hAnsi="宋体" w:eastAsia="宋体" w:cs="宋体"/>
                <w:b/>
                <w:color w:val="auto"/>
                <w:szCs w:val="21"/>
                <w:highlight w:val="none"/>
              </w:rPr>
            </w:pPr>
          </w:p>
        </w:tc>
        <w:tc>
          <w:tcPr>
            <w:tcW w:w="2745" w:type="dxa"/>
            <w:vAlign w:val="center"/>
          </w:tcPr>
          <w:p w14:paraId="6333A093">
            <w:pPr>
              <w:spacing w:line="360" w:lineRule="auto"/>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质量保证方案</w:t>
            </w: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c>
          <w:tcPr>
            <w:tcW w:w="5419" w:type="dxa"/>
            <w:vAlign w:val="center"/>
          </w:tcPr>
          <w:p w14:paraId="297E059E">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评标委员会成员依据投标人所提交的质量保证方案进行独立评审，方案包含不限于以下方面：</w:t>
            </w:r>
          </w:p>
          <w:p w14:paraId="7D93FF4D">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（1）质量保证承诺及措施；</w:t>
            </w:r>
          </w:p>
          <w:p w14:paraId="424BB230">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（2）违约责任承诺及处罚措施等。</w:t>
            </w:r>
          </w:p>
          <w:p w14:paraId="486AA995">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以上2个方面，经评定相关方案内容详尽、明确、清晰，阐述细致、透彻、条理清楚、思路清晰，对项目实际情况和关键难点把握充分，方案合理有效、有针对性、可行性和可操作性，没有不足的每项得3分，共6分；否则评委根据以下原则进行扣分，扣完为止。</w:t>
            </w:r>
          </w:p>
          <w:p w14:paraId="47A5055C">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①无内容或内容表述与本项目无关或不相符的每项扣3分；</w:t>
            </w:r>
          </w:p>
          <w:p w14:paraId="711A15C9">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②内容阐述存在逻辑错误，前后矛盾，语言错误，存在歧义或存在严重缺陷等每项扣2分；</w:t>
            </w:r>
          </w:p>
          <w:p w14:paraId="7DFD8353">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③内容针对性、可操作性不强，项目联系不紧密，相关内容表述不清晰或不完善的每项扣1分；</w:t>
            </w:r>
          </w:p>
          <w:p w14:paraId="4FCD59A4">
            <w:pPr>
              <w:keepNext w:val="0"/>
              <w:keepLines w:val="0"/>
              <w:pageBreakBefore w:val="0"/>
              <w:widowControl w:val="0"/>
              <w:tabs>
                <w:tab w:val="left" w:pos="0"/>
              </w:tabs>
              <w:kinsoku/>
              <w:wordWrap w:val="0"/>
              <w:overflowPunct/>
              <w:topLinePunct/>
              <w:autoSpaceDE/>
              <w:autoSpaceDN/>
              <w:bidi w:val="0"/>
              <w:adjustRightInd w:val="0"/>
              <w:snapToGrid w:val="0"/>
              <w:spacing w:line="380" w:lineRule="exact"/>
              <w:ind w:left="42" w:leftChars="20" w:firstLine="210" w:firstLineChars="1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④内容存在细微瑕疵的每项扣0.5分。</w:t>
            </w:r>
          </w:p>
        </w:tc>
      </w:tr>
      <w:tr w14:paraId="146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7" w:type="dxa"/>
            <w:vMerge w:val="continue"/>
            <w:vAlign w:val="center"/>
          </w:tcPr>
          <w:p w14:paraId="6FF52276">
            <w:pPr>
              <w:spacing w:line="360" w:lineRule="auto"/>
              <w:jc w:val="center"/>
              <w:rPr>
                <w:rFonts w:hint="eastAsia" w:ascii="宋体" w:hAnsi="宋体" w:eastAsia="宋体" w:cs="宋体"/>
                <w:b/>
                <w:color w:val="auto"/>
                <w:szCs w:val="21"/>
                <w:highlight w:val="none"/>
              </w:rPr>
            </w:pPr>
          </w:p>
        </w:tc>
        <w:tc>
          <w:tcPr>
            <w:tcW w:w="1278" w:type="dxa"/>
            <w:vMerge w:val="continue"/>
            <w:vAlign w:val="center"/>
          </w:tcPr>
          <w:p w14:paraId="5ECDA7A1">
            <w:pPr>
              <w:spacing w:line="360" w:lineRule="auto"/>
              <w:jc w:val="center"/>
              <w:rPr>
                <w:rFonts w:hint="eastAsia" w:ascii="宋体" w:hAnsi="宋体" w:eastAsia="宋体" w:cs="宋体"/>
                <w:b/>
                <w:color w:val="auto"/>
                <w:szCs w:val="21"/>
                <w:highlight w:val="none"/>
              </w:rPr>
            </w:pPr>
          </w:p>
        </w:tc>
        <w:tc>
          <w:tcPr>
            <w:tcW w:w="2745" w:type="dxa"/>
            <w:vAlign w:val="center"/>
          </w:tcPr>
          <w:p w14:paraId="5C87D528">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类似项目业绩</w:t>
            </w:r>
          </w:p>
          <w:p w14:paraId="4514990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（满分5分）</w:t>
            </w:r>
          </w:p>
        </w:tc>
        <w:tc>
          <w:tcPr>
            <w:tcW w:w="5419" w:type="dxa"/>
            <w:vAlign w:val="center"/>
          </w:tcPr>
          <w:p w14:paraId="5A6CEDB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年至今承担过1项</w:t>
            </w:r>
            <w:r>
              <w:rPr>
                <w:rFonts w:hint="eastAsia" w:ascii="宋体" w:hAnsi="宋体" w:eastAsia="宋体" w:cs="宋体"/>
                <w:color w:val="auto"/>
                <w:szCs w:val="21"/>
                <w:highlight w:val="none"/>
                <w:lang w:val="en-US" w:eastAsia="zh-CN"/>
              </w:rPr>
              <w:t>类似项目</w:t>
            </w:r>
            <w:r>
              <w:rPr>
                <w:rFonts w:hint="eastAsia" w:ascii="宋体" w:hAnsi="宋体" w:eastAsia="宋体" w:cs="宋体"/>
                <w:color w:val="auto"/>
                <w:szCs w:val="21"/>
                <w:highlight w:val="none"/>
              </w:rPr>
              <w:t>业绩得基本分2分，每增加1项类似业绩加1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分，本项得分最高5分</w:t>
            </w:r>
            <w:r>
              <w:rPr>
                <w:rFonts w:hint="eastAsia" w:ascii="宋体" w:hAnsi="宋体" w:eastAsia="宋体" w:cs="宋体"/>
                <w:b/>
                <w:bCs/>
                <w:color w:val="auto"/>
                <w:szCs w:val="21"/>
                <w:highlight w:val="none"/>
              </w:rPr>
              <w:t>。</w:t>
            </w:r>
          </w:p>
          <w:p w14:paraId="1CB596D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（类似业绩为2022年1月至今的类似项目业绩，提供合同或中标（成交）通知书扫描件）。</w:t>
            </w:r>
          </w:p>
        </w:tc>
      </w:tr>
    </w:tbl>
    <w:p w14:paraId="4B9B748E">
      <w:pPr>
        <w:tabs>
          <w:tab w:val="left" w:pos="1080"/>
        </w:tabs>
        <w:snapToGrid w:val="0"/>
        <w:spacing w:line="360" w:lineRule="auto"/>
        <w:ind w:firstLine="422" w:firstLineChars="200"/>
        <w:outlineLvl w:val="2"/>
        <w:rPr>
          <w:rStyle w:val="26"/>
          <w:rFonts w:hint="eastAsia" w:ascii="宋体" w:hAnsi="宋体" w:eastAsia="宋体" w:cs="宋体"/>
          <w:b/>
          <w:color w:val="auto"/>
          <w:szCs w:val="21"/>
          <w:highlight w:val="none"/>
        </w:rPr>
      </w:pPr>
      <w:r>
        <w:rPr>
          <w:rStyle w:val="26"/>
          <w:rFonts w:hint="eastAsia" w:ascii="宋体" w:hAnsi="宋体" w:eastAsia="宋体" w:cs="宋体"/>
          <w:b/>
          <w:color w:val="auto"/>
          <w:szCs w:val="21"/>
          <w:highlight w:val="none"/>
        </w:rPr>
        <w:t>2.4 评分要求和统计分数原则</w:t>
      </w:r>
      <w:bookmarkEnd w:id="478"/>
      <w:bookmarkEnd w:id="479"/>
      <w:bookmarkEnd w:id="480"/>
      <w:bookmarkEnd w:id="481"/>
      <w:bookmarkEnd w:id="482"/>
    </w:p>
    <w:p w14:paraId="4DAB5F09">
      <w:pPr>
        <w:snapToGrid w:val="0"/>
        <w:spacing w:line="360" w:lineRule="auto"/>
        <w:ind w:firstLine="420" w:firstLineChars="200"/>
        <w:rPr>
          <w:rStyle w:val="26"/>
          <w:rFonts w:hint="eastAsia" w:ascii="宋体" w:hAnsi="宋体" w:eastAsia="宋体" w:cs="宋体"/>
          <w:color w:val="auto"/>
          <w:szCs w:val="21"/>
          <w:highlight w:val="none"/>
          <w:lang w:val="zh-CN"/>
        </w:rPr>
      </w:pPr>
      <w:r>
        <w:rPr>
          <w:rStyle w:val="26"/>
          <w:rFonts w:hint="eastAsia" w:ascii="宋体" w:hAnsi="宋体" w:eastAsia="宋体" w:cs="宋体"/>
          <w:color w:val="auto"/>
          <w:szCs w:val="21"/>
          <w:highlight w:val="none"/>
          <w:lang w:val="zh-CN"/>
        </w:rPr>
        <w:t>（1）评标规定：评标时，评标委员会各成员应当独立对每个投标人的投标文件进行评价，并按采购文件规定分值评分。</w:t>
      </w:r>
    </w:p>
    <w:p w14:paraId="28964195">
      <w:pPr>
        <w:tabs>
          <w:tab w:val="left" w:pos="1080"/>
        </w:tabs>
        <w:snapToGrid w:val="0"/>
        <w:spacing w:line="360" w:lineRule="auto"/>
        <w:ind w:firstLine="420" w:firstLineChars="200"/>
        <w:rPr>
          <w:rStyle w:val="26"/>
          <w:rFonts w:hint="eastAsia" w:ascii="宋体" w:hAnsi="宋体" w:eastAsia="宋体" w:cs="宋体"/>
          <w:color w:val="auto"/>
          <w:szCs w:val="21"/>
          <w:highlight w:val="none"/>
          <w:lang w:val="zh-CN"/>
        </w:rPr>
      </w:pPr>
      <w:r>
        <w:rPr>
          <w:rStyle w:val="26"/>
          <w:rFonts w:hint="eastAsia" w:ascii="宋体" w:hAnsi="宋体" w:eastAsia="宋体" w:cs="宋体"/>
          <w:color w:val="auto"/>
          <w:szCs w:val="21"/>
          <w:highlight w:val="none"/>
          <w:lang w:val="zh-CN"/>
        </w:rPr>
        <w:t>（2）统计分数原则：汇总每个投标人的得分，并计算所有评标委员会成员对每个投标人的评分算术平均值，且分数保留两位小数。</w:t>
      </w:r>
    </w:p>
    <w:p w14:paraId="5ACDEB13">
      <w:pPr>
        <w:tabs>
          <w:tab w:val="left" w:pos="1080"/>
        </w:tabs>
        <w:spacing w:line="360" w:lineRule="auto"/>
        <w:ind w:firstLine="539" w:firstLineChars="257"/>
        <w:rPr>
          <w:rFonts w:hint="eastAsia" w:ascii="宋体" w:hAnsi="宋体" w:eastAsia="宋体" w:cs="宋体"/>
          <w:color w:val="auto"/>
          <w:highlight w:val="none"/>
        </w:rPr>
      </w:pPr>
      <w:r>
        <w:rPr>
          <w:rStyle w:val="26"/>
          <w:rFonts w:hint="eastAsia" w:ascii="宋体" w:hAnsi="宋体" w:eastAsia="宋体" w:cs="宋体"/>
          <w:color w:val="auto"/>
          <w:szCs w:val="21"/>
          <w:highlight w:val="none"/>
          <w:lang w:val="zh-CN"/>
        </w:rPr>
        <w:t>（</w:t>
      </w:r>
      <w:r>
        <w:rPr>
          <w:rStyle w:val="26"/>
          <w:rFonts w:hint="eastAsia" w:ascii="宋体" w:hAnsi="宋体" w:eastAsia="宋体" w:cs="宋体"/>
          <w:color w:val="auto"/>
          <w:szCs w:val="21"/>
          <w:highlight w:val="none"/>
        </w:rPr>
        <w:t>3</w:t>
      </w:r>
      <w:r>
        <w:rPr>
          <w:rStyle w:val="26"/>
          <w:rFonts w:hint="eastAsia" w:ascii="宋体" w:hAnsi="宋体" w:eastAsia="宋体" w:cs="宋体"/>
          <w:color w:val="auto"/>
          <w:szCs w:val="21"/>
          <w:highlight w:val="none"/>
          <w:lang w:val="zh-CN"/>
        </w:rPr>
        <w:t>）</w:t>
      </w:r>
      <w:r>
        <w:rPr>
          <w:rFonts w:hint="eastAsia" w:ascii="宋体" w:hAnsi="宋体" w:eastAsia="宋体" w:cs="宋体"/>
          <w:color w:val="auto"/>
          <w:highlight w:val="none"/>
        </w:rPr>
        <w:t>关于贯彻强制采购节能产品和优先采购节能产品、优先采购环保产品的政策</w:t>
      </w:r>
    </w:p>
    <w:p w14:paraId="3A85BD50">
      <w:pPr>
        <w:tabs>
          <w:tab w:val="left" w:pos="1080"/>
        </w:tabs>
        <w:spacing w:line="360" w:lineRule="auto"/>
        <w:ind w:firstLine="539" w:firstLineChars="257"/>
        <w:rPr>
          <w:rFonts w:hint="eastAsia" w:ascii="宋体" w:hAnsi="宋体" w:eastAsia="宋体" w:cs="宋体"/>
          <w:color w:val="auto"/>
          <w:highlight w:val="none"/>
        </w:rPr>
      </w:pPr>
      <w:r>
        <w:rPr>
          <w:rFonts w:hint="eastAsia" w:ascii="宋体" w:hAnsi="宋体" w:eastAsia="宋体" w:cs="宋体"/>
          <w:color w:val="auto"/>
          <w:highlight w:val="none"/>
        </w:rPr>
        <w:t>对《节能产品政府采购品目清单》所列的政府强制采购节能产品，投标文件中应提供具有国家确定的认证机构出具的、处于有效期之内的节能产品或环境标志产品认证证书，否则将承担其投标被视为非实质性响应投标的风险。</w:t>
      </w:r>
    </w:p>
    <w:p w14:paraId="320E173C">
      <w:pPr>
        <w:tabs>
          <w:tab w:val="left" w:pos="1080"/>
        </w:tabs>
        <w:spacing w:line="360" w:lineRule="auto"/>
        <w:ind w:firstLine="539" w:firstLineChars="257"/>
        <w:rPr>
          <w:rFonts w:hint="eastAsia" w:ascii="宋体" w:hAnsi="宋体" w:eastAsia="宋体" w:cs="宋体"/>
          <w:color w:val="auto"/>
          <w:highlight w:val="none"/>
        </w:rPr>
      </w:pPr>
      <w:r>
        <w:rPr>
          <w:rFonts w:hint="eastAsia" w:ascii="宋体" w:hAnsi="宋体" w:eastAsia="宋体" w:cs="宋体"/>
          <w:color w:val="auto"/>
          <w:highlight w:val="none"/>
        </w:rPr>
        <w:t>投标人所投其他产品若属于《节能产品政府采购品目清单》优先采购产品，投标文件中应提供具有国家确定的认证机构出具的、处于有效期之内的节能产品认证证书，评标委员会根据本项目评标标准予以判定，并在汇总投标人得分时加3%为投标人最终得分。</w:t>
      </w:r>
    </w:p>
    <w:p w14:paraId="25F5E468">
      <w:pPr>
        <w:tabs>
          <w:tab w:val="left" w:pos="1080"/>
        </w:tabs>
        <w:snapToGrid w:val="0"/>
        <w:spacing w:line="360" w:lineRule="auto"/>
        <w:ind w:firstLine="420" w:firstLineChars="200"/>
        <w:rPr>
          <w:rStyle w:val="26"/>
          <w:rFonts w:hint="eastAsia" w:ascii="宋体" w:hAnsi="宋体" w:eastAsia="宋体" w:cs="宋体"/>
          <w:color w:val="auto"/>
          <w:szCs w:val="21"/>
          <w:highlight w:val="none"/>
          <w:lang w:val="zh-CN"/>
        </w:rPr>
      </w:pPr>
      <w:r>
        <w:rPr>
          <w:rFonts w:hint="eastAsia" w:ascii="宋体" w:hAnsi="宋体" w:eastAsia="宋体" w:cs="宋体"/>
          <w:color w:val="auto"/>
          <w:highlight w:val="none"/>
        </w:rPr>
        <w:t>（2）投标人所投产品若属于《环境标志产品政府采购品目清单》内产品，投标文件中应提供具有国家确定的认证机构出具的、处于有效期之内的环境标志产品认证证书，评标委员会根据本项目评标标准予以判定，并在汇总投标人得分时加3%为投标人最终得分。</w:t>
      </w:r>
    </w:p>
    <w:p w14:paraId="6D0F3743">
      <w:pPr>
        <w:tabs>
          <w:tab w:val="left" w:pos="1080"/>
        </w:tabs>
        <w:spacing w:line="360" w:lineRule="auto"/>
        <w:ind w:firstLine="514" w:firstLineChars="245"/>
        <w:rPr>
          <w:rFonts w:hint="eastAsia" w:ascii="宋体" w:hAnsi="宋体" w:eastAsia="宋体" w:cs="宋体"/>
          <w:color w:val="auto"/>
          <w:szCs w:val="21"/>
          <w:highlight w:val="none"/>
        </w:rPr>
      </w:pPr>
    </w:p>
    <w:bookmarkEnd w:id="458"/>
    <w:bookmarkEnd w:id="459"/>
    <w:bookmarkEnd w:id="460"/>
    <w:p w14:paraId="5A9EA918">
      <w:pPr>
        <w:pStyle w:val="5"/>
        <w:pageBreakBefore/>
        <w:spacing w:before="120" w:after="120" w:line="360" w:lineRule="auto"/>
        <w:jc w:val="center"/>
        <w:rPr>
          <w:rFonts w:hint="eastAsia" w:ascii="宋体" w:hAnsi="宋体" w:eastAsia="宋体" w:cs="宋体"/>
          <w:b w:val="0"/>
          <w:bCs w:val="0"/>
          <w:color w:val="auto"/>
          <w:sz w:val="32"/>
          <w:highlight w:val="none"/>
        </w:rPr>
      </w:pPr>
      <w:bookmarkStart w:id="483" w:name="_Toc1718"/>
      <w:r>
        <w:rPr>
          <w:rFonts w:hint="eastAsia" w:ascii="宋体" w:hAnsi="宋体" w:eastAsia="宋体" w:cs="宋体"/>
          <w:b w:val="0"/>
          <w:bCs w:val="0"/>
          <w:color w:val="auto"/>
          <w:sz w:val="32"/>
          <w:highlight w:val="none"/>
        </w:rPr>
        <w:t>第四章 合同主要条款及格式</w:t>
      </w:r>
      <w:bookmarkEnd w:id="483"/>
    </w:p>
    <w:p w14:paraId="26C998F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（采购文件内本章合同条款及格式仅作为参考，本章节中未明确内容将在合同谈判中明确，采购人保留最终修订合同的权利，最终本合同以实际签订为准）</w:t>
      </w:r>
    </w:p>
    <w:p w14:paraId="57C92BE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合同编号：            合同自编号：         招标编号： </w:t>
      </w:r>
    </w:p>
    <w:p w14:paraId="1EA107C3">
      <w:pPr>
        <w:spacing w:line="360" w:lineRule="auto"/>
        <w:rPr>
          <w:rFonts w:hint="eastAsia" w:ascii="宋体" w:hAnsi="宋体" w:eastAsia="宋体" w:cs="宋体"/>
          <w:color w:val="auto"/>
          <w:sz w:val="28"/>
          <w:szCs w:val="28"/>
          <w:highlight w:val="none"/>
        </w:rPr>
      </w:pPr>
    </w:p>
    <w:p w14:paraId="0E064E8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本合同须加盖甲乙双方骑缝章有效</w:t>
      </w:r>
    </w:p>
    <w:p w14:paraId="1AABDA8A">
      <w:pPr>
        <w:spacing w:line="360" w:lineRule="auto"/>
        <w:jc w:val="center"/>
        <w:outlineLvl w:val="1"/>
        <w:rPr>
          <w:rFonts w:hint="eastAsia" w:ascii="宋体" w:hAnsi="宋体" w:eastAsia="宋体" w:cs="宋体"/>
          <w:b/>
          <w:color w:val="auto"/>
          <w:sz w:val="44"/>
          <w:szCs w:val="44"/>
          <w:highlight w:val="none"/>
        </w:rPr>
      </w:pPr>
      <w:bookmarkStart w:id="484" w:name="_Toc18222"/>
      <w:bookmarkStart w:id="485" w:name="_Toc8449"/>
      <w:r>
        <w:rPr>
          <w:rFonts w:hint="eastAsia" w:ascii="宋体" w:hAnsi="宋体" w:eastAsia="宋体" w:cs="宋体"/>
          <w:b/>
          <w:color w:val="auto"/>
          <w:sz w:val="44"/>
          <w:szCs w:val="44"/>
          <w:highlight w:val="none"/>
        </w:rPr>
        <w:t>云南省政府采购</w:t>
      </w:r>
      <w:bookmarkEnd w:id="484"/>
      <w:bookmarkEnd w:id="485"/>
    </w:p>
    <w:p w14:paraId="2E4E564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（委托采购）</w:t>
      </w:r>
    </w:p>
    <w:p w14:paraId="6F12611B">
      <w:pPr>
        <w:spacing w:line="360" w:lineRule="auto"/>
        <w:jc w:val="center"/>
        <w:rPr>
          <w:rFonts w:hint="eastAsia" w:ascii="宋体" w:hAnsi="宋体" w:eastAsia="宋体" w:cs="宋体"/>
          <w:b/>
          <w:color w:val="auto"/>
          <w:sz w:val="72"/>
          <w:szCs w:val="72"/>
          <w:highlight w:val="none"/>
        </w:rPr>
      </w:pPr>
    </w:p>
    <w:p w14:paraId="2216CE2A">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合</w:t>
      </w:r>
    </w:p>
    <w:p w14:paraId="439F36B7">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同</w:t>
      </w:r>
    </w:p>
    <w:p w14:paraId="6591F039">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书</w:t>
      </w:r>
    </w:p>
    <w:p w14:paraId="2D8F21B7">
      <w:pPr>
        <w:spacing w:line="360" w:lineRule="auto"/>
        <w:jc w:val="center"/>
        <w:rPr>
          <w:rFonts w:hint="eastAsia" w:ascii="宋体" w:hAnsi="宋体" w:eastAsia="宋体" w:cs="宋体"/>
          <w:b/>
          <w:color w:val="auto"/>
          <w:sz w:val="72"/>
          <w:szCs w:val="72"/>
          <w:highlight w:val="none"/>
        </w:rPr>
      </w:pPr>
    </w:p>
    <w:p w14:paraId="53C74ED4">
      <w:pPr>
        <w:spacing w:line="360" w:lineRule="auto"/>
        <w:ind w:firstLine="1108" w:firstLineChars="3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签订地点：</w:t>
      </w:r>
    </w:p>
    <w:p w14:paraId="65C7A45F">
      <w:pPr>
        <w:spacing w:line="360" w:lineRule="auto"/>
        <w:jc w:val="center"/>
        <w:rPr>
          <w:rFonts w:hint="eastAsia" w:ascii="宋体" w:hAnsi="宋体" w:eastAsia="宋体" w:cs="宋体"/>
          <w:color w:val="auto"/>
          <w:sz w:val="28"/>
          <w:szCs w:val="28"/>
          <w:highlight w:val="none"/>
        </w:rPr>
      </w:pPr>
    </w:p>
    <w:p w14:paraId="70F7F72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云南省财政厅   制</w:t>
      </w:r>
    </w:p>
    <w:p w14:paraId="0448EEDE">
      <w:pPr>
        <w:spacing w:line="360" w:lineRule="auto"/>
        <w:jc w:val="center"/>
        <w:rPr>
          <w:rFonts w:hint="eastAsia" w:ascii="宋体" w:hAnsi="宋体" w:eastAsia="宋体" w:cs="宋体"/>
          <w:color w:val="auto"/>
          <w:sz w:val="28"/>
          <w:szCs w:val="28"/>
          <w:highlight w:val="none"/>
        </w:rPr>
      </w:pPr>
    </w:p>
    <w:p w14:paraId="0FC1C51D">
      <w:pPr>
        <w:pStyle w:val="27"/>
        <w:ind w:firstLine="560"/>
        <w:rPr>
          <w:rFonts w:hint="eastAsia" w:ascii="宋体" w:hAnsi="宋体" w:eastAsia="宋体" w:cs="宋体"/>
          <w:color w:val="auto"/>
          <w:sz w:val="28"/>
          <w:szCs w:val="28"/>
          <w:highlight w:val="none"/>
        </w:rPr>
      </w:pPr>
    </w:p>
    <w:p w14:paraId="153B0121">
      <w:pPr>
        <w:pStyle w:val="27"/>
        <w:ind w:firstLine="560"/>
        <w:rPr>
          <w:rFonts w:hint="eastAsia" w:ascii="宋体" w:hAnsi="宋体" w:eastAsia="宋体" w:cs="宋体"/>
          <w:color w:val="auto"/>
          <w:sz w:val="28"/>
          <w:szCs w:val="28"/>
          <w:highlight w:val="none"/>
        </w:rPr>
      </w:pPr>
    </w:p>
    <w:p w14:paraId="001895E6">
      <w:pPr>
        <w:spacing w:line="360" w:lineRule="auto"/>
        <w:jc w:val="center"/>
        <w:rPr>
          <w:rFonts w:hint="eastAsia" w:ascii="宋体" w:hAnsi="宋体" w:eastAsia="宋体" w:cs="宋体"/>
          <w:color w:val="auto"/>
          <w:sz w:val="28"/>
          <w:szCs w:val="28"/>
          <w:highlight w:val="none"/>
        </w:rPr>
      </w:pPr>
    </w:p>
    <w:p w14:paraId="454BC0CB">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甲方（采购人公章）名称： </w:t>
      </w:r>
    </w:p>
    <w:p w14:paraId="034AF076">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14:paraId="1B99FA9F">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p w14:paraId="3FFFB2A5">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p>
    <w:p w14:paraId="7CF001D9">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项目（技术）负责人：</w:t>
      </w:r>
    </w:p>
    <w:p w14:paraId="1203E011">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14:paraId="4A4E8588">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p w14:paraId="23B8A599">
      <w:pPr>
        <w:spacing w:line="360" w:lineRule="auto"/>
        <w:ind w:firstLine="1680" w:firstLineChars="600"/>
        <w:jc w:val="left"/>
        <w:rPr>
          <w:rFonts w:hint="eastAsia" w:ascii="宋体" w:hAnsi="宋体" w:eastAsia="宋体" w:cs="宋体"/>
          <w:color w:val="auto"/>
          <w:sz w:val="28"/>
          <w:szCs w:val="28"/>
          <w:highlight w:val="none"/>
        </w:rPr>
      </w:pPr>
    </w:p>
    <w:p w14:paraId="00423F0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乙方（投标人公章）名称： </w:t>
      </w:r>
    </w:p>
    <w:p w14:paraId="4E670B12">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14:paraId="40DFC800">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p w14:paraId="27F02D5F">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法定代表人/负责人或委托代理人：</w:t>
      </w:r>
    </w:p>
    <w:p w14:paraId="69FCE2C6">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p w14:paraId="6883BE67">
      <w:pPr>
        <w:spacing w:line="360" w:lineRule="auto"/>
        <w:ind w:firstLine="1680" w:firstLineChars="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14:paraId="09582C14">
      <w:pPr>
        <w:spacing w:line="360" w:lineRule="auto"/>
        <w:ind w:firstLine="1680" w:firstLineChars="600"/>
        <w:jc w:val="left"/>
        <w:rPr>
          <w:rFonts w:hint="eastAsia" w:ascii="宋体" w:hAnsi="宋体" w:eastAsia="宋体" w:cs="宋体"/>
          <w:color w:val="auto"/>
          <w:sz w:val="28"/>
          <w:szCs w:val="28"/>
          <w:highlight w:val="none"/>
        </w:rPr>
      </w:pPr>
    </w:p>
    <w:p w14:paraId="20215788">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丙方（鉴证方公章）名称： </w:t>
      </w:r>
    </w:p>
    <w:p w14:paraId="5F736F37">
      <w:pPr>
        <w:spacing w:line="360" w:lineRule="auto"/>
        <w:ind w:firstLine="1540" w:firstLineChars="5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14:paraId="54F049C6">
      <w:pPr>
        <w:spacing w:line="360" w:lineRule="auto"/>
        <w:ind w:firstLine="1540" w:firstLineChars="5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p w14:paraId="320FC8E7">
      <w:pPr>
        <w:spacing w:line="360" w:lineRule="auto"/>
        <w:ind w:firstLine="1540" w:firstLineChars="5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p>
    <w:p w14:paraId="682EA48B">
      <w:pPr>
        <w:spacing w:line="360" w:lineRule="auto"/>
        <w:ind w:firstLine="1540" w:firstLineChars="5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p w14:paraId="638B9291">
      <w:pPr>
        <w:spacing w:line="360" w:lineRule="auto"/>
        <w:ind w:firstLine="1540" w:firstLineChars="5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14:paraId="4F949933">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70CD4F4">
      <w:pPr>
        <w:spacing w:line="360" w:lineRule="auto"/>
        <w:rPr>
          <w:rFonts w:hint="eastAsia" w:ascii="宋体" w:hAnsi="宋体" w:eastAsia="宋体" w:cs="宋体"/>
          <w:b/>
          <w:bCs/>
          <w:color w:val="auto"/>
          <w:kern w:val="44"/>
          <w:sz w:val="28"/>
          <w:szCs w:val="28"/>
          <w:highlight w:val="none"/>
        </w:rPr>
      </w:pPr>
      <w:r>
        <w:rPr>
          <w:rFonts w:hint="eastAsia" w:ascii="宋体" w:hAnsi="宋体" w:eastAsia="宋体" w:cs="宋体"/>
          <w:color w:val="auto"/>
          <w:szCs w:val="21"/>
          <w:highlight w:val="none"/>
        </w:rPr>
        <w:br w:type="page"/>
      </w:r>
    </w:p>
    <w:p w14:paraId="158B5E4C">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5C2C5613">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14:paraId="6F7137C8">
      <w:pPr>
        <w:rPr>
          <w:rFonts w:hint="eastAsia" w:ascii="宋体" w:hAnsi="宋体" w:eastAsia="宋体" w:cs="宋体"/>
          <w:b/>
          <w:bCs/>
          <w:color w:val="auto"/>
          <w:spacing w:val="-20"/>
          <w:kern w:val="44"/>
          <w:sz w:val="40"/>
          <w:szCs w:val="40"/>
          <w:highlight w:val="none"/>
        </w:rPr>
      </w:pPr>
    </w:p>
    <w:p w14:paraId="19003B30">
      <w:pPr>
        <w:rPr>
          <w:rFonts w:hint="eastAsia" w:ascii="宋体" w:hAnsi="宋体" w:eastAsia="宋体" w:cs="宋体"/>
          <w:b/>
          <w:bCs/>
          <w:color w:val="auto"/>
          <w:spacing w:val="-20"/>
          <w:kern w:val="44"/>
          <w:sz w:val="40"/>
          <w:szCs w:val="40"/>
          <w:highlight w:val="none"/>
        </w:rPr>
      </w:pPr>
    </w:p>
    <w:p w14:paraId="46B55684">
      <w:pPr>
        <w:rPr>
          <w:rFonts w:hint="eastAsia" w:ascii="宋体" w:hAnsi="宋体" w:eastAsia="宋体" w:cs="宋体"/>
          <w:b/>
          <w:bCs/>
          <w:color w:val="auto"/>
          <w:spacing w:val="-20"/>
          <w:kern w:val="44"/>
          <w:sz w:val="40"/>
          <w:szCs w:val="40"/>
          <w:highlight w:val="none"/>
        </w:rPr>
      </w:pPr>
    </w:p>
    <w:p w14:paraId="7D92F4CB">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2D9E7CD3">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52133E9">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6DBCA0C7">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259642DC">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750B4BBE">
      <w:pPr>
        <w:rPr>
          <w:rFonts w:hint="eastAsia" w:ascii="宋体" w:hAnsi="宋体" w:eastAsia="宋体" w:cs="宋体"/>
          <w:color w:val="auto"/>
          <w:highlight w:val="none"/>
        </w:rPr>
      </w:pPr>
    </w:p>
    <w:p w14:paraId="6067737B">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017714BF">
      <w:pPr>
        <w:rPr>
          <w:rFonts w:hint="eastAsia" w:ascii="宋体" w:hAnsi="宋体" w:eastAsia="宋体" w:cs="宋体"/>
          <w:color w:val="auto"/>
          <w:sz w:val="44"/>
          <w:szCs w:val="44"/>
          <w:highlight w:val="none"/>
        </w:rPr>
      </w:pPr>
    </w:p>
    <w:p w14:paraId="12799FA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14:paraId="57BEBDB7">
      <w:pPr>
        <w:ind w:firstLine="640" w:firstLineChars="200"/>
        <w:rPr>
          <w:rFonts w:hint="eastAsia" w:ascii="宋体" w:hAnsi="宋体" w:eastAsia="宋体" w:cs="宋体"/>
          <w:color w:val="auto"/>
          <w:sz w:val="32"/>
          <w:szCs w:val="32"/>
          <w:highlight w:val="none"/>
        </w:rPr>
      </w:pPr>
    </w:p>
    <w:p w14:paraId="725AF1CD">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14:paraId="6BDB22A7">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14:paraId="433036FA">
      <w:pPr>
        <w:ind w:firstLine="640" w:firstLineChars="200"/>
        <w:rPr>
          <w:rFonts w:hint="eastAsia" w:ascii="宋体" w:hAnsi="宋体" w:eastAsia="宋体" w:cs="宋体"/>
          <w:color w:val="auto"/>
          <w:sz w:val="44"/>
          <w:szCs w:val="44"/>
          <w:highlight w:val="none"/>
        </w:rPr>
        <w:sectPr>
          <w:footerReference r:id="rId13" w:type="default"/>
          <w:pgSz w:w="11906" w:h="16838"/>
          <w:pgMar w:top="1417" w:right="1417" w:bottom="1417" w:left="1417" w:header="850" w:footer="992" w:gutter="0"/>
          <w:cols w:space="0" w:num="1"/>
          <w:titlePg/>
          <w:rtlGutter w:val="0"/>
          <w:docGrid w:type="lines" w:linePitch="318" w:charSpace="0"/>
        </w:sect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14:paraId="72909D76">
      <w:pPr>
        <w:pStyle w:val="6"/>
        <w:adjustRightInd w:val="0"/>
        <w:snapToGrid w:val="0"/>
        <w:spacing w:line="400" w:lineRule="exact"/>
        <w:jc w:val="center"/>
        <w:rPr>
          <w:rFonts w:hint="eastAsia" w:ascii="宋体" w:hAnsi="宋体" w:eastAsia="宋体" w:cs="宋体"/>
          <w:b w:val="0"/>
          <w:bCs w:val="0"/>
          <w:color w:val="auto"/>
          <w:sz w:val="28"/>
          <w:szCs w:val="28"/>
          <w:highlight w:val="none"/>
        </w:rPr>
      </w:pPr>
      <w:bookmarkStart w:id="486" w:name="_Toc22209"/>
      <w:r>
        <w:rPr>
          <w:rFonts w:hint="eastAsia" w:ascii="宋体" w:hAnsi="宋体" w:eastAsia="宋体" w:cs="宋体"/>
          <w:b w:val="0"/>
          <w:bCs w:val="0"/>
          <w:color w:val="auto"/>
          <w:sz w:val="28"/>
          <w:szCs w:val="28"/>
          <w:highlight w:val="none"/>
        </w:rPr>
        <w:t>第一节 政府采购合同协议书</w:t>
      </w:r>
      <w:bookmarkEnd w:id="486"/>
    </w:p>
    <w:p w14:paraId="72BF3169">
      <w:pPr>
        <w:pStyle w:val="6"/>
        <w:adjustRightInd w:val="0"/>
        <w:snapToGrid w:val="0"/>
        <w:spacing w:line="400" w:lineRule="exact"/>
        <w:jc w:val="center"/>
        <w:rPr>
          <w:rFonts w:hint="eastAsia" w:ascii="宋体" w:hAnsi="宋体" w:eastAsia="宋体" w:cs="宋体"/>
          <w:b w:val="0"/>
          <w:bCs w:val="0"/>
          <w:color w:val="auto"/>
          <w:sz w:val="28"/>
          <w:szCs w:val="28"/>
          <w:highlight w:val="none"/>
        </w:rPr>
      </w:pPr>
    </w:p>
    <w:p w14:paraId="7FF1AB71">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文件约定的合同甲方）</w:t>
      </w:r>
    </w:p>
    <w:p w14:paraId="087B08FF">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4ACCD0C8">
      <w:pPr>
        <w:spacing w:line="400" w:lineRule="exact"/>
        <w:rPr>
          <w:rFonts w:hint="eastAsia" w:ascii="宋体" w:hAnsi="宋体" w:eastAsia="宋体" w:cs="宋体"/>
          <w:color w:val="auto"/>
          <w:highlight w:val="none"/>
        </w:rPr>
      </w:pPr>
    </w:p>
    <w:p w14:paraId="1C82A577">
      <w:pPr>
        <w:pStyle w:val="4"/>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eastAsia="宋体" w:cs="宋体"/>
          <w:color w:val="auto"/>
          <w:szCs w:val="21"/>
          <w:highlight w:val="none"/>
        </w:rPr>
        <w:t xml:space="preserve">    </w:t>
      </w:r>
    </w:p>
    <w:p w14:paraId="63B7196A">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23C3DB6A">
      <w:pPr>
        <w:pStyle w:val="4"/>
        <w:widowControl/>
        <w:numPr>
          <w:ilvl w:val="0"/>
          <w:numId w:val="4"/>
        </w:numPr>
        <w:adjustRightInd w:val="0"/>
        <w:snapToGrid w:val="0"/>
        <w:spacing w:line="400" w:lineRule="exact"/>
        <w:ind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香格里拉特殊教育学校培智教育教学设施设备采购</w:t>
      </w:r>
      <w:r>
        <w:rPr>
          <w:rFonts w:hint="eastAsia" w:ascii="宋体" w:hAnsi="宋体" w:eastAsia="宋体" w:cs="宋体"/>
          <w:color w:val="auto"/>
          <w:sz w:val="21"/>
          <w:szCs w:val="21"/>
          <w:highlight w:val="none"/>
          <w:u w:val="single"/>
        </w:rPr>
        <w:t xml:space="preserve">                   </w:t>
      </w:r>
    </w:p>
    <w:p w14:paraId="15846A96">
      <w:pPr>
        <w:pStyle w:val="4"/>
        <w:numPr>
          <w:ilvl w:val="255"/>
          <w:numId w:val="0"/>
        </w:numPr>
        <w:tabs>
          <w:tab w:val="left" w:pos="999"/>
        </w:tabs>
        <w:adjustRightInd w:val="0"/>
        <w:snapToGrid w:val="0"/>
        <w:spacing w:line="4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采购项目编号：</w:t>
      </w:r>
      <w:r>
        <w:rPr>
          <w:rFonts w:hint="eastAsia" w:ascii="宋体" w:hAnsi="宋体" w:eastAsia="宋体" w:cs="宋体"/>
          <w:color w:val="auto"/>
          <w:kern w:val="2"/>
          <w:sz w:val="21"/>
          <w:szCs w:val="21"/>
          <w:highlight w:val="none"/>
          <w:u w:val="single"/>
          <w:lang w:val="en-US" w:eastAsia="zh-CN" w:bidi="ar-SA"/>
        </w:rPr>
        <w:t xml:space="preserve">                    </w:t>
      </w:r>
    </w:p>
    <w:p w14:paraId="528768FB">
      <w:pPr>
        <w:pStyle w:val="4"/>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11C60BD">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3D98D022">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采购标的及数量（台/套/个/架/组等）：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E9C28FD">
      <w:pPr>
        <w:numPr>
          <w:ilvl w:val="255"/>
          <w:numId w:val="0"/>
        </w:num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规格型号：</w:t>
      </w:r>
      <w:r>
        <w:rPr>
          <w:rFonts w:hint="eastAsia" w:ascii="宋体" w:hAnsi="宋体" w:eastAsia="宋体" w:cs="宋体"/>
          <w:color w:val="auto"/>
          <w:szCs w:val="21"/>
          <w:highlight w:val="none"/>
          <w:u w:val="single"/>
        </w:rPr>
        <w:t xml:space="preserve">               </w:t>
      </w:r>
    </w:p>
    <w:p w14:paraId="60FAFF16">
      <w:pPr>
        <w:adjustRightInd w:val="0"/>
        <w:snapToGrid w:val="0"/>
        <w:spacing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51FC02D3">
      <w:pPr>
        <w:numPr>
          <w:ilvl w:val="255"/>
          <w:numId w:val="0"/>
        </w:numPr>
        <w:adjustRightInd w:val="0"/>
        <w:snapToGrid w:val="0"/>
        <w:spacing w:line="40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2211CAFB">
      <w:pPr>
        <w:numPr>
          <w:ilvl w:val="255"/>
          <w:numId w:val="0"/>
        </w:numPr>
        <w:adjustRightInd w:val="0"/>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r>
        <w:rPr>
          <w:rFonts w:hint="eastAsia" w:ascii="宋体" w:hAnsi="宋体" w:eastAsia="宋体" w:cs="宋体"/>
          <w:color w:val="auto"/>
          <w:kern w:val="0"/>
          <w:szCs w:val="21"/>
          <w:highlight w:val="none"/>
          <w:u w:val="single"/>
        </w:rPr>
        <w:t xml:space="preserve">                         </w:t>
      </w:r>
    </w:p>
    <w:p w14:paraId="5BE48D70">
      <w:pPr>
        <w:numPr>
          <w:ilvl w:val="255"/>
          <w:numId w:val="0"/>
        </w:num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B5D637E">
      <w:pPr>
        <w:pStyle w:val="2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2E971FA">
      <w:pPr>
        <w:pStyle w:val="2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90333F6">
      <w:pPr>
        <w:pStyle w:val="27"/>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CC32F8F">
      <w:pPr>
        <w:pStyle w:val="27"/>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689877CC">
      <w:pPr>
        <w:pStyle w:val="27"/>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0A7FE35">
      <w:pPr>
        <w:pStyle w:val="27"/>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D8F4B0E">
      <w:pPr>
        <w:pStyle w:val="27"/>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（4）政府采购组织形式：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5D73D8CB">
      <w:pPr>
        <w:pStyle w:val="27"/>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4B470307">
      <w:pPr>
        <w:pStyle w:val="27"/>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30AFC0F3">
      <w:pPr>
        <w:pStyle w:val="27"/>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67194B4F">
      <w:pPr>
        <w:pStyle w:val="27"/>
        <w:numPr>
          <w:ilvl w:val="255"/>
          <w:numId w:val="0"/>
        </w:numPr>
        <w:snapToGrid w:val="0"/>
        <w:ind w:firstLine="220" w:firstLineChars="100"/>
        <w:rPr>
          <w:rFonts w:hint="eastAsia" w:ascii="宋体" w:hAnsi="宋体" w:eastAsia="宋体" w:cs="宋体"/>
          <w:color w:val="auto"/>
          <w:kern w:val="2"/>
          <w:sz w:val="21"/>
          <w:highlight w:val="none"/>
        </w:rPr>
      </w:pPr>
      <w:r>
        <w:rPr>
          <w:rFonts w:hint="eastAsia" w:ascii="宋体" w:hAnsi="宋体" w:eastAsia="宋体" w:cs="宋体"/>
          <w:color w:val="auto"/>
          <w:highlight w:val="none"/>
        </w:rPr>
        <w:t xml:space="preserve"> （6）</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15E8DBC">
      <w:pPr>
        <w:numPr>
          <w:ilvl w:val="255"/>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75F8CAF1">
      <w:pPr>
        <w:numPr>
          <w:ilvl w:val="255"/>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32AC07C">
      <w:pPr>
        <w:numPr>
          <w:ilvl w:val="255"/>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BB41A58">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211E01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11FBA47E">
      <w:pPr>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分包主要内容：</w:t>
      </w:r>
      <w:r>
        <w:rPr>
          <w:rFonts w:hint="eastAsia" w:ascii="宋体" w:hAnsi="宋体" w:eastAsia="宋体" w:cs="宋体"/>
          <w:color w:val="auto"/>
          <w:szCs w:val="21"/>
          <w:highlight w:val="none"/>
          <w:u w:val="single"/>
        </w:rPr>
        <w:t xml:space="preserve">                                            </w:t>
      </w:r>
    </w:p>
    <w:p w14:paraId="66A6A14A">
      <w:pPr>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分包供应商/制造商名称（如供应商和制造商不同，请分别填写）：</w:t>
      </w:r>
    </w:p>
    <w:p w14:paraId="17744B34">
      <w:pPr>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492FAEF8">
      <w:pPr>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分包供应商/制造商类型（如果供应商和制造商不同，只填写制造商类型）：</w:t>
      </w:r>
    </w:p>
    <w:p w14:paraId="10BC5199">
      <w:pPr>
        <w:adjustRightInd w:val="0"/>
        <w:snapToGrid w:val="0"/>
        <w:spacing w:line="400" w:lineRule="exact"/>
        <w:ind w:firstLine="840"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小微型企业  </w:t>
      </w:r>
    </w:p>
    <w:p w14:paraId="279770CB">
      <w:pPr>
        <w:adjustRightInd w:val="0"/>
        <w:snapToGrid w:val="0"/>
        <w:spacing w:line="400" w:lineRule="exact"/>
        <w:ind w:firstLine="840" w:firstLineChars="400"/>
        <w:rPr>
          <w:rFonts w:hint="eastAsia" w:ascii="宋体" w:hAnsi="宋体" w:eastAsia="宋体" w:cs="宋体"/>
          <w:color w:val="auto"/>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残疾人福利性单位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2548C8C8">
      <w:pPr>
        <w:numPr>
          <w:ilvl w:val="255"/>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（8）中标（成交）供应商是否为外商投资企业：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E3CA989">
      <w:pPr>
        <w:pStyle w:val="27"/>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6E8BA13">
      <w:pPr>
        <w:numPr>
          <w:ilvl w:val="255"/>
          <w:numId w:val="0"/>
        </w:num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（9）是否涉及进口产品：</w:t>
      </w:r>
    </w:p>
    <w:p w14:paraId="26B9F488">
      <w:pPr>
        <w:numPr>
          <w:ilvl w:val="255"/>
          <w:numId w:val="0"/>
        </w:numPr>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是，《政府采购品目分类目录》底级品目名称：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金额：</w:t>
      </w:r>
      <w:r>
        <w:rPr>
          <w:rFonts w:hint="eastAsia" w:ascii="宋体" w:hAnsi="宋体" w:eastAsia="宋体" w:cs="宋体"/>
          <w:color w:val="auto"/>
          <w:szCs w:val="21"/>
          <w:highlight w:val="none"/>
          <w:u w:val="single"/>
        </w:rPr>
        <w:t xml:space="preserve">        </w:t>
      </w:r>
    </w:p>
    <w:p w14:paraId="55D78A06">
      <w:pPr>
        <w:numPr>
          <w:ilvl w:val="255"/>
          <w:numId w:val="0"/>
        </w:numPr>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规格型号：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535600">
      <w:pPr>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w:t>
      </w:r>
    </w:p>
    <w:p w14:paraId="4DAAA8D4">
      <w:pPr>
        <w:numPr>
          <w:ilvl w:val="255"/>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（10）是否涉及节能产品：</w:t>
      </w:r>
    </w:p>
    <w:p w14:paraId="7D0091EC">
      <w:pPr>
        <w:numPr>
          <w:ilvl w:val="255"/>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6455CB9C">
      <w:pPr>
        <w:numPr>
          <w:ilvl w:val="255"/>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1A94F7A9">
      <w:pPr>
        <w:numPr>
          <w:ilvl w:val="255"/>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77CDF1D">
      <w:pPr>
        <w:numPr>
          <w:ilvl w:val="255"/>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是否涉及环境标志产品：</w:t>
      </w:r>
    </w:p>
    <w:p w14:paraId="57028593">
      <w:pPr>
        <w:numPr>
          <w:ilvl w:val="255"/>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435BCF0E">
      <w:pPr>
        <w:numPr>
          <w:ilvl w:val="255"/>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5703774D">
      <w:pPr>
        <w:numPr>
          <w:ilvl w:val="255"/>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2B2841D">
      <w:pPr>
        <w:pStyle w:val="27"/>
        <w:numPr>
          <w:ilvl w:val="255"/>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1DEE6CCD">
      <w:pPr>
        <w:pStyle w:val="27"/>
        <w:ind w:firstLine="420" w:firstLineChars="0"/>
        <w:rPr>
          <w:rFonts w:hint="eastAsia"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0204F774">
      <w:pPr>
        <w:numPr>
          <w:ilvl w:val="255"/>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4CC3D02C">
      <w:pPr>
        <w:pStyle w:val="27"/>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3E3826BC">
      <w:pPr>
        <w:numPr>
          <w:ilvl w:val="255"/>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688AAEDB">
      <w:pPr>
        <w:numPr>
          <w:ilvl w:val="255"/>
          <w:numId w:val="0"/>
        </w:numPr>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否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1AFB36A2">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01C1266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p>
    <w:p w14:paraId="69E6BE62">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27DBF52D">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分包金额（如有）小写：</w:t>
      </w:r>
      <w:r>
        <w:rPr>
          <w:rFonts w:hint="eastAsia" w:ascii="宋体" w:hAnsi="宋体" w:eastAsia="宋体" w:cs="宋体"/>
          <w:color w:val="auto"/>
          <w:szCs w:val="21"/>
          <w:highlight w:val="none"/>
          <w:u w:val="single"/>
        </w:rPr>
        <w:t xml:space="preserve">                   </w:t>
      </w:r>
    </w:p>
    <w:p w14:paraId="479ABF0D">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19711EAC">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35B0E942">
      <w:pPr>
        <w:numPr>
          <w:ilvl w:val="255"/>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（2）合同定价方式（采用组合定价方式的，可以勾选多项）：</w:t>
      </w:r>
    </w:p>
    <w:p w14:paraId="0FB355F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固定费率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绩效激励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r>
        <w:rPr>
          <w:rFonts w:hint="eastAsia" w:ascii="宋体" w:hAnsi="宋体" w:eastAsia="宋体" w:cs="宋体"/>
          <w:color w:val="auto"/>
          <w:szCs w:val="21"/>
          <w:highlight w:val="none"/>
          <w:u w:val="single"/>
        </w:rPr>
        <w:t xml:space="preserve">       </w:t>
      </w:r>
    </w:p>
    <w:p w14:paraId="3AACC87E">
      <w:pPr>
        <w:pStyle w:val="28"/>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3A644284">
      <w:pPr>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73870A5E">
      <w:pPr>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合同签订后支付合同总价款的</w:t>
      </w:r>
      <w:r>
        <w:rPr>
          <w:rFonts w:hint="eastAsia" w:ascii="宋体" w:hAnsi="宋体" w:eastAsia="宋体" w:cs="宋体"/>
          <w:color w:val="auto"/>
          <w:szCs w:val="21"/>
          <w:highlight w:val="none"/>
          <w:u w:val="single"/>
          <w:lang w:val="en-US" w:eastAsia="zh-CN"/>
        </w:rPr>
        <w:t>40</w:t>
      </w:r>
      <w:r>
        <w:rPr>
          <w:rFonts w:hint="eastAsia" w:ascii="宋体" w:hAnsi="宋体" w:eastAsia="宋体" w:cs="宋体"/>
          <w:color w:val="auto"/>
          <w:szCs w:val="21"/>
          <w:highlight w:val="none"/>
          <w:u w:val="single"/>
        </w:rPr>
        <w:t>%预付款，所有采购产品完成交货、安装、调试、试运行后支付合同价款的</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%，验收合格后支付剩余合同价款的</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，其中涉及预付款的：</w:t>
      </w:r>
      <w:r>
        <w:rPr>
          <w:rFonts w:hint="eastAsia" w:ascii="宋体" w:hAnsi="宋体" w:eastAsia="宋体" w:cs="宋体"/>
          <w:color w:val="auto"/>
          <w:szCs w:val="21"/>
          <w:highlight w:val="none"/>
          <w:u w:val="single"/>
        </w:rPr>
        <w:t xml:space="preserve"> 合同签订后支付合同总价款的</w:t>
      </w:r>
      <w:r>
        <w:rPr>
          <w:rFonts w:hint="eastAsia" w:ascii="宋体" w:hAnsi="宋体" w:eastAsia="宋体" w:cs="宋体"/>
          <w:color w:val="auto"/>
          <w:szCs w:val="21"/>
          <w:highlight w:val="none"/>
          <w:u w:val="single"/>
          <w:lang w:val="en-US" w:eastAsia="zh-CN"/>
        </w:rPr>
        <w:t>40</w:t>
      </w:r>
      <w:r>
        <w:rPr>
          <w:rFonts w:hint="eastAsia" w:ascii="宋体" w:hAnsi="宋体" w:eastAsia="宋体" w:cs="宋体"/>
          <w:color w:val="auto"/>
          <w:szCs w:val="21"/>
          <w:highlight w:val="none"/>
          <w:u w:val="single"/>
        </w:rPr>
        <w:t>%预付款</w:t>
      </w:r>
    </w:p>
    <w:p w14:paraId="7433E1C2">
      <w:pPr>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57265BFD">
      <w:pPr>
        <w:adjustRightInd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2F19F9CB">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6D43D0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AB1D10">
      <w:pPr>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1E9A42DE">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CCE4A8A">
      <w:pPr>
        <w:pStyle w:val="27"/>
        <w:rPr>
          <w:rFonts w:hint="eastAsia" w:ascii="宋体" w:hAnsi="宋体" w:eastAsia="宋体" w:cs="宋体"/>
          <w:bCs/>
          <w:color w:val="auto"/>
          <w:sz w:val="21"/>
          <w:highlight w:val="none"/>
          <w:u w:val="single"/>
          <w:lang w:val="en-US" w:eastAsia="zh-CN"/>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 xml:space="preserve">                </w:t>
      </w:r>
    </w:p>
    <w:p w14:paraId="71549ECF">
      <w:pPr>
        <w:pStyle w:val="2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sz w:val="21"/>
          <w:highlight w:val="none"/>
          <w:u w:val="single"/>
        </w:rPr>
        <w:t xml:space="preserve"> </w:t>
      </w:r>
    </w:p>
    <w:p w14:paraId="228701DD">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 xml:space="preserve">    履约担保期限：</w:t>
      </w:r>
      <w:r>
        <w:rPr>
          <w:rFonts w:hint="eastAsia" w:ascii="宋体" w:hAnsi="宋体" w:eastAsia="宋体" w:cs="宋体"/>
          <w:bCs/>
          <w:color w:val="auto"/>
          <w:szCs w:val="21"/>
          <w:highlight w:val="none"/>
          <w:u w:val="single"/>
        </w:rPr>
        <w:t xml:space="preserve">                                  </w:t>
      </w:r>
    </w:p>
    <w:p w14:paraId="700D283C">
      <w:pPr>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p>
    <w:p w14:paraId="369B6269">
      <w:pPr>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r>
        <w:rPr>
          <w:rFonts w:hint="eastAsia" w:ascii="宋体" w:hAnsi="宋体" w:eastAsia="宋体" w:cs="宋体"/>
          <w:color w:val="auto"/>
          <w:szCs w:val="21"/>
          <w:highlight w:val="none"/>
          <w:u w:val="single"/>
        </w:rPr>
        <w:t xml:space="preserve">                                              </w:t>
      </w:r>
    </w:p>
    <w:p w14:paraId="1F65C99D">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08A720E9">
      <w:pPr>
        <w:numPr>
          <w:ilvl w:val="0"/>
          <w:numId w:val="5"/>
        </w:numPr>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0FBB81E1">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验收主体：</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香格里拉市教育体育局</w:t>
      </w:r>
      <w:r>
        <w:rPr>
          <w:rFonts w:hint="eastAsia" w:ascii="宋体" w:hAnsi="宋体" w:eastAsia="宋体" w:cs="宋体"/>
          <w:bCs/>
          <w:color w:val="auto"/>
          <w:szCs w:val="21"/>
          <w:highlight w:val="none"/>
          <w:u w:val="single"/>
        </w:rPr>
        <w:t xml:space="preserve"> </w:t>
      </w:r>
    </w:p>
    <w:p w14:paraId="5775A3D6">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否</w:t>
      </w:r>
    </w:p>
    <w:p w14:paraId="325DBEB6">
      <w:pPr>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7E543628">
      <w:pPr>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否</w:t>
      </w:r>
    </w:p>
    <w:p w14:paraId="7AFA893E">
      <w:pPr>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否</w:t>
      </w:r>
    </w:p>
    <w:p w14:paraId="44EC39C7">
      <w:pPr>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否</w:t>
      </w:r>
    </w:p>
    <w:p w14:paraId="5E77A69A">
      <w:pPr>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7B48BE63">
      <w:pPr>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否</w:t>
      </w:r>
    </w:p>
    <w:p w14:paraId="0DFE0AD6">
      <w:pPr>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p>
    <w:p w14:paraId="23BF4E8E">
      <w:pPr>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 xml:space="preserve">（计划于何时验收/供应商提出验收申请之日起10日内组织验收） </w:t>
      </w:r>
    </w:p>
    <w:p w14:paraId="3D8AB433">
      <w:pPr>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FE"/>
      </w:r>
      <w:r>
        <w:rPr>
          <w:rFonts w:hint="eastAsia" w:ascii="宋体" w:hAnsi="宋体" w:eastAsia="宋体" w:cs="宋体"/>
          <w:bCs/>
          <w:color w:val="auto"/>
          <w:szCs w:val="21"/>
          <w:highlight w:val="none"/>
        </w:rPr>
        <w:t xml:space="preserve">一次性验收         </w:t>
      </w:r>
    </w:p>
    <w:p w14:paraId="25F8A0AA">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 xml:space="preserve"> （应明确分期/分项验收的工作安排）  </w:t>
      </w:r>
    </w:p>
    <w:p w14:paraId="50304770">
      <w:pPr>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①货物交付前，乙方应对货物的质量、数量等方面进行详细、全面的检验，并向甲方出具证明货物符合合同约定的文件；货物交付时，乙方在10日内组织验收，并依法邀请相关方参加，验收应出具验收书。</w:t>
      </w:r>
    </w:p>
    <w:p w14:paraId="75F97438">
      <w:pPr>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②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46694AC0">
      <w:pPr>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所有设备的技术和商务要求的履约情况 </w:t>
      </w:r>
    </w:p>
    <w:p w14:paraId="357DA478">
      <w:pPr>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满足国家、行业相关标准以及采购要求。 </w:t>
      </w:r>
    </w:p>
    <w:p w14:paraId="4A2EEC9E">
      <w:pPr>
        <w:pStyle w:val="27"/>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289733E0">
      <w:pPr>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          </w:t>
      </w:r>
    </w:p>
    <w:p w14:paraId="574ECCBB">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0F9F8F2A">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5720148">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38A5A955">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59E856FA">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304EB352">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207237C3">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231D70A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2C25240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2F2BE4EB">
      <w:pPr>
        <w:pStyle w:val="27"/>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06E03458">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156F7B08">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45DA9E5B">
      <w:pPr>
        <w:numPr>
          <w:ilvl w:val="0"/>
          <w:numId w:val="3"/>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0E6BF965">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15E6A051">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B3D89F3">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2DD86818">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附件：具体标的及其技术要求和商务要求、联合协议、分包意向协议等。</w:t>
      </w:r>
    </w:p>
    <w:p w14:paraId="40685383">
      <w:pPr>
        <w:pStyle w:val="28"/>
        <w:spacing w:line="400" w:lineRule="exact"/>
        <w:rPr>
          <w:rFonts w:hint="eastAsia" w:ascii="宋体" w:hAnsi="宋体" w:eastAsia="宋体" w:cs="宋体"/>
          <w:color w:val="auto"/>
          <w:highlight w:val="none"/>
        </w:rPr>
      </w:pPr>
    </w:p>
    <w:p w14:paraId="1CCB8911">
      <w:pPr>
        <w:pStyle w:val="6"/>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rPr>
        <w:t xml:space="preserve">   </w:t>
      </w:r>
    </w:p>
    <w:p w14:paraId="275AE1F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C8EEAEC">
      <w:pPr>
        <w:pStyle w:val="28"/>
        <w:rPr>
          <w:rFonts w:hint="eastAsia" w:ascii="宋体" w:hAnsi="宋体" w:eastAsia="宋体" w:cs="宋体"/>
          <w:color w:val="auto"/>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18BD93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576BA87">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196BD75B">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6A3017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7C8A1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137FC4B">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14325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4121A30E">
            <w:pPr>
              <w:adjustRightInd w:val="0"/>
              <w:snapToGrid w:val="0"/>
              <w:spacing w:line="300" w:lineRule="exact"/>
              <w:jc w:val="center"/>
              <w:rPr>
                <w:rFonts w:hint="eastAsia" w:ascii="宋体" w:hAnsi="宋体" w:eastAsia="宋体" w:cs="宋体"/>
                <w:color w:val="auto"/>
                <w:spacing w:val="20"/>
                <w:szCs w:val="21"/>
                <w:highlight w:val="none"/>
              </w:rPr>
            </w:pPr>
          </w:p>
        </w:tc>
      </w:tr>
      <w:tr w14:paraId="14DC1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2C911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3786FA6">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EBD53B1">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8D4261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C50D17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6C97574B">
            <w:pPr>
              <w:adjustRightInd w:val="0"/>
              <w:snapToGrid w:val="0"/>
              <w:spacing w:line="300" w:lineRule="exact"/>
              <w:jc w:val="center"/>
              <w:rPr>
                <w:rFonts w:hint="eastAsia" w:ascii="宋体" w:hAnsi="宋体" w:eastAsia="宋体" w:cs="宋体"/>
                <w:color w:val="auto"/>
                <w:szCs w:val="21"/>
                <w:highlight w:val="none"/>
              </w:rPr>
            </w:pPr>
          </w:p>
        </w:tc>
      </w:tr>
      <w:tr w14:paraId="3F939B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E4CC5FC">
            <w:pPr>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80560B9">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A6B95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123544E8">
            <w:pPr>
              <w:adjustRightInd w:val="0"/>
              <w:snapToGrid w:val="0"/>
              <w:spacing w:line="300" w:lineRule="exact"/>
              <w:jc w:val="center"/>
              <w:rPr>
                <w:rFonts w:hint="eastAsia" w:ascii="宋体" w:hAnsi="宋体" w:eastAsia="宋体" w:cs="宋体"/>
                <w:color w:val="auto"/>
                <w:spacing w:val="20"/>
                <w:szCs w:val="21"/>
                <w:highlight w:val="none"/>
              </w:rPr>
            </w:pPr>
          </w:p>
        </w:tc>
      </w:tr>
      <w:tr w14:paraId="6356EF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C9285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5B901E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C8381A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5902245E">
            <w:pPr>
              <w:adjustRightInd w:val="0"/>
              <w:snapToGrid w:val="0"/>
              <w:spacing w:line="300" w:lineRule="exact"/>
              <w:jc w:val="center"/>
              <w:rPr>
                <w:rFonts w:hint="eastAsia" w:ascii="宋体" w:hAnsi="宋体" w:eastAsia="宋体" w:cs="宋体"/>
                <w:color w:val="auto"/>
                <w:spacing w:val="20"/>
                <w:szCs w:val="21"/>
                <w:highlight w:val="none"/>
              </w:rPr>
            </w:pPr>
          </w:p>
        </w:tc>
      </w:tr>
      <w:tr w14:paraId="52157C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EF978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C20CB8C">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12919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F3DE39E">
            <w:pPr>
              <w:adjustRightInd w:val="0"/>
              <w:snapToGrid w:val="0"/>
              <w:spacing w:line="300" w:lineRule="exact"/>
              <w:jc w:val="center"/>
              <w:rPr>
                <w:rFonts w:hint="eastAsia" w:ascii="宋体" w:hAnsi="宋体" w:eastAsia="宋体" w:cs="宋体"/>
                <w:color w:val="auto"/>
                <w:spacing w:val="20"/>
                <w:szCs w:val="21"/>
                <w:highlight w:val="none"/>
              </w:rPr>
            </w:pPr>
          </w:p>
        </w:tc>
      </w:tr>
      <w:tr w14:paraId="0F79CE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B5D8D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21536BC">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424CE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9EC49A5">
            <w:pPr>
              <w:adjustRightInd w:val="0"/>
              <w:snapToGrid w:val="0"/>
              <w:spacing w:line="300" w:lineRule="exact"/>
              <w:jc w:val="center"/>
              <w:rPr>
                <w:rFonts w:hint="eastAsia" w:ascii="宋体" w:hAnsi="宋体" w:eastAsia="宋体" w:cs="宋体"/>
                <w:color w:val="auto"/>
                <w:spacing w:val="20"/>
                <w:szCs w:val="21"/>
                <w:highlight w:val="none"/>
              </w:rPr>
            </w:pPr>
          </w:p>
        </w:tc>
      </w:tr>
      <w:tr w14:paraId="57026C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D4F65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3933818">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3591D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CD1A596">
            <w:pPr>
              <w:adjustRightInd w:val="0"/>
              <w:snapToGrid w:val="0"/>
              <w:spacing w:line="300" w:lineRule="exact"/>
              <w:jc w:val="center"/>
              <w:rPr>
                <w:rFonts w:hint="eastAsia" w:ascii="宋体" w:hAnsi="宋体" w:eastAsia="宋体" w:cs="宋体"/>
                <w:color w:val="auto"/>
                <w:spacing w:val="20"/>
                <w:szCs w:val="21"/>
                <w:highlight w:val="none"/>
              </w:rPr>
            </w:pPr>
          </w:p>
        </w:tc>
      </w:tr>
      <w:tr w14:paraId="4B7A73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F1A7C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FCF01D4">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8BB14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C24C4B4">
            <w:pPr>
              <w:adjustRightInd w:val="0"/>
              <w:snapToGrid w:val="0"/>
              <w:spacing w:line="300" w:lineRule="exact"/>
              <w:jc w:val="center"/>
              <w:rPr>
                <w:rFonts w:hint="eastAsia" w:ascii="宋体" w:hAnsi="宋体" w:eastAsia="宋体" w:cs="宋体"/>
                <w:color w:val="auto"/>
                <w:spacing w:val="20"/>
                <w:szCs w:val="21"/>
                <w:highlight w:val="none"/>
              </w:rPr>
            </w:pPr>
          </w:p>
        </w:tc>
      </w:tr>
      <w:tr w14:paraId="653286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3368A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40A345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90DEB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DBA9502">
            <w:pPr>
              <w:adjustRightInd w:val="0"/>
              <w:snapToGrid w:val="0"/>
              <w:spacing w:line="300" w:lineRule="exact"/>
              <w:jc w:val="center"/>
              <w:rPr>
                <w:rFonts w:hint="eastAsia" w:ascii="宋体" w:hAnsi="宋体" w:eastAsia="宋体" w:cs="宋体"/>
                <w:color w:val="auto"/>
                <w:spacing w:val="20"/>
                <w:szCs w:val="21"/>
                <w:highlight w:val="none"/>
              </w:rPr>
            </w:pPr>
          </w:p>
        </w:tc>
      </w:tr>
      <w:tr w14:paraId="03242A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5E8EC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4389431">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DB934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9718B8F">
            <w:pPr>
              <w:adjustRightInd w:val="0"/>
              <w:snapToGrid w:val="0"/>
              <w:spacing w:line="300" w:lineRule="exact"/>
              <w:jc w:val="center"/>
              <w:rPr>
                <w:rFonts w:hint="eastAsia" w:ascii="宋体" w:hAnsi="宋体" w:eastAsia="宋体" w:cs="宋体"/>
                <w:color w:val="auto"/>
                <w:spacing w:val="20"/>
                <w:szCs w:val="21"/>
                <w:highlight w:val="none"/>
              </w:rPr>
            </w:pPr>
          </w:p>
        </w:tc>
      </w:tr>
      <w:tr w14:paraId="39DA35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2B46E0">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AD38539">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379C9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B7615FF">
            <w:pPr>
              <w:adjustRightInd w:val="0"/>
              <w:snapToGrid w:val="0"/>
              <w:spacing w:line="300" w:lineRule="exact"/>
              <w:jc w:val="center"/>
              <w:rPr>
                <w:rFonts w:hint="eastAsia" w:ascii="宋体" w:hAnsi="宋体" w:eastAsia="宋体" w:cs="宋体"/>
                <w:color w:val="auto"/>
                <w:spacing w:val="20"/>
                <w:szCs w:val="21"/>
                <w:highlight w:val="none"/>
              </w:rPr>
            </w:pPr>
          </w:p>
        </w:tc>
      </w:tr>
      <w:tr w14:paraId="75949D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B7CDCB">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3C54EC7">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99A46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93DEEAF">
            <w:pPr>
              <w:adjustRightInd w:val="0"/>
              <w:snapToGrid w:val="0"/>
              <w:spacing w:line="300" w:lineRule="exact"/>
              <w:jc w:val="center"/>
              <w:rPr>
                <w:rFonts w:hint="eastAsia" w:ascii="宋体" w:hAnsi="宋体" w:eastAsia="宋体" w:cs="宋体"/>
                <w:color w:val="auto"/>
                <w:spacing w:val="20"/>
                <w:szCs w:val="21"/>
                <w:highlight w:val="none"/>
              </w:rPr>
            </w:pPr>
          </w:p>
        </w:tc>
      </w:tr>
      <w:tr w14:paraId="2F3C12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8941F7">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9890DE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C6CC4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04FFD4A5">
            <w:pPr>
              <w:adjustRightInd w:val="0"/>
              <w:snapToGrid w:val="0"/>
              <w:spacing w:line="300" w:lineRule="exact"/>
              <w:jc w:val="center"/>
              <w:rPr>
                <w:rFonts w:hint="eastAsia" w:ascii="宋体" w:hAnsi="宋体" w:eastAsia="宋体" w:cs="宋体"/>
                <w:color w:val="auto"/>
                <w:spacing w:val="20"/>
                <w:szCs w:val="21"/>
                <w:highlight w:val="none"/>
              </w:rPr>
            </w:pPr>
          </w:p>
        </w:tc>
      </w:tr>
      <w:tr w14:paraId="1D97FE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9BFA68C">
            <w:pPr>
              <w:pStyle w:val="4"/>
              <w:adjustRightInd w:val="0"/>
              <w:snapToGrid w:val="0"/>
              <w:spacing w:before="120" w:beforeLines="50" w:line="360" w:lineRule="auto"/>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50BC1380">
      <w:pPr>
        <w:pStyle w:val="6"/>
        <w:adjustRightInd w:val="0"/>
        <w:snapToGrid w:val="0"/>
        <w:spacing w:before="120"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487" w:name="_Toc27624"/>
      <w:r>
        <w:rPr>
          <w:rFonts w:hint="eastAsia" w:ascii="宋体" w:hAnsi="宋体" w:eastAsia="宋体" w:cs="宋体"/>
          <w:b w:val="0"/>
          <w:bCs w:val="0"/>
          <w:color w:val="auto"/>
          <w:sz w:val="28"/>
          <w:szCs w:val="28"/>
          <w:highlight w:val="none"/>
        </w:rPr>
        <w:t>第二节 政府采购合同通用条款</w:t>
      </w:r>
      <w:bookmarkEnd w:id="487"/>
    </w:p>
    <w:p w14:paraId="0051F015">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769E1F75">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1466AFE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w:t>
      </w:r>
      <w:r>
        <w:rPr>
          <w:rFonts w:hint="eastAsia" w:ascii="宋体" w:hAnsi="宋体" w:eastAsia="宋体" w:cs="宋体"/>
          <w:color w:val="auto"/>
          <w:szCs w:val="21"/>
          <w:highlight w:val="none"/>
          <w:lang w:eastAsia="zh-CN"/>
        </w:rPr>
        <w:t>下简</w:t>
      </w:r>
      <w:r>
        <w:rPr>
          <w:rFonts w:hint="eastAsia" w:ascii="宋体" w:hAnsi="宋体" w:eastAsia="宋体" w:cs="宋体"/>
          <w:color w:val="auto"/>
          <w:szCs w:val="21"/>
          <w:highlight w:val="none"/>
        </w:rPr>
        <w:t>称甲方）是指使用财政性资金，通过政府采购方式向供应商购买货物及其相关服务的国家机关、事业单位、团体组织。</w:t>
      </w:r>
    </w:p>
    <w:p w14:paraId="69DDD11B">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w:t>
      </w:r>
      <w:r>
        <w:rPr>
          <w:rFonts w:hint="eastAsia" w:ascii="宋体" w:hAnsi="宋体" w:eastAsia="宋体" w:cs="宋体"/>
          <w:color w:val="auto"/>
          <w:szCs w:val="21"/>
          <w:highlight w:val="none"/>
          <w:lang w:eastAsia="zh-CN"/>
        </w:rPr>
        <w:t>下简</w:t>
      </w:r>
      <w:r>
        <w:rPr>
          <w:rFonts w:hint="eastAsia" w:ascii="宋体" w:hAnsi="宋体" w:eastAsia="宋体" w:cs="宋体"/>
          <w:color w:val="auto"/>
          <w:szCs w:val="21"/>
          <w:highlight w:val="none"/>
        </w:rPr>
        <w:t>称乙方）是指参加政府采购活动并且中标（成交），向采购人提供合同约定的货物及其相关服务的法人、非法人组织或者自然人。</w:t>
      </w:r>
    </w:p>
    <w:p w14:paraId="46FA874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0689A55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2B62D0F">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F604CEF">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D73E54B">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7EA307CE">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8F11BED">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1237AF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1B11404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93F2317">
      <w:pPr>
        <w:numPr>
          <w:ilvl w:val="0"/>
          <w:numId w:val="6"/>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500257D8">
      <w:pPr>
        <w:autoSpaceDE w:val="0"/>
        <w:autoSpaceDN w:val="0"/>
        <w:adjustRightInd w:val="0"/>
        <w:snapToGrid w:val="0"/>
        <w:spacing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合同标的及金额应与中标（成交）结果一致。乙方为履行本合同而发生的所有费用均应包含在合同价款中，甲方不再另行支付其他任何费用。</w:t>
      </w:r>
    </w:p>
    <w:p w14:paraId="23AA2454">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426053FC">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3875A0E6">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6FC949F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1C24DE1">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64DF5AC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甲方有权要求乙方对缺陷部分予以修复，并按合同约定享有货物保修及其他合同约定的权利。</w:t>
      </w:r>
    </w:p>
    <w:p w14:paraId="354034CE">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59BDCAC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甲方应当根据合同约定及时向乙方支付合同价款，不得以内部人员变更、履行内部付款流程等为由，拒绝或迟延支付。</w:t>
      </w:r>
    </w:p>
    <w:p w14:paraId="2636B60A">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429C043E">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5F930B6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31600E8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735109D">
      <w:pPr>
        <w:pStyle w:val="2"/>
        <w:spacing w:after="0" w:line="400" w:lineRule="exact"/>
        <w:ind w:firstLine="35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5.3乙方有权根据合同约定向甲方收取合同价款。</w:t>
      </w:r>
    </w:p>
    <w:p w14:paraId="2BBAF821">
      <w:pPr>
        <w:pStyle w:val="2"/>
        <w:spacing w:after="0" w:line="400" w:lineRule="exact"/>
        <w:ind w:firstLine="35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约定应由乙方承担的其他义务和责任。</w:t>
      </w:r>
    </w:p>
    <w:p w14:paraId="698D5BB9">
      <w:pPr>
        <w:numPr>
          <w:ilvl w:val="0"/>
          <w:numId w:val="7"/>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合同履行</w:t>
      </w:r>
    </w:p>
    <w:p w14:paraId="26A40F0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5FAF2673">
      <w:pPr>
        <w:autoSpaceDE w:val="0"/>
        <w:autoSpaceDN w:val="0"/>
        <w:adjustRightInd w:val="0"/>
        <w:snapToGrid w:val="0"/>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05B2E96">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0FA6FC75">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4559A8F6">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1B7C70E6">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40DFB34B">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34AE8A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018810F2">
      <w:pPr>
        <w:pStyle w:val="27"/>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3177E484">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4B502249">
      <w:pPr>
        <w:pStyle w:val="12"/>
        <w:adjustRightInd w:val="0"/>
        <w:snapToGrid w:val="0"/>
        <w:spacing w:line="400" w:lineRule="exact"/>
        <w:ind w:firstLine="40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rPr>
        <w:t>8.1 质量标准</w:t>
      </w:r>
    </w:p>
    <w:p w14:paraId="32D15378">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744782">
      <w:pPr>
        <w:pStyle w:val="12"/>
        <w:adjustRightInd w:val="0"/>
        <w:snapToGrid w:val="0"/>
        <w:spacing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4E438FC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59F52BA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0FAE0B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26B93713">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10ED4BF2">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AED6650">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1D0C0B0">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CB867BA">
      <w:pPr>
        <w:adjustRightInd w:val="0"/>
        <w:snapToGrid w:val="0"/>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EC816A">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7EF9BA19">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30979E4B">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9.2 </w:t>
      </w:r>
      <w:r>
        <w:rPr>
          <w:rFonts w:hint="eastAsia" w:ascii="宋体" w:hAnsi="宋体" w:eastAsia="宋体" w:cs="宋体"/>
          <w:color w:val="auto"/>
          <w:szCs w:val="15"/>
          <w:highlight w:val="none"/>
        </w:rPr>
        <w:t>乙方保证在交付的货物上不存在抵押权等担保物权。</w:t>
      </w:r>
    </w:p>
    <w:p w14:paraId="44A63AC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55131E6A">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EF9444B">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48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88"/>
      <w:r>
        <w:rPr>
          <w:rFonts w:hint="eastAsia" w:ascii="宋体" w:hAnsi="宋体" w:eastAsia="宋体" w:cs="宋体"/>
          <w:color w:val="auto"/>
          <w:szCs w:val="21"/>
          <w:highlight w:val="none"/>
        </w:rPr>
        <w:t>。</w:t>
      </w:r>
    </w:p>
    <w:p w14:paraId="3A8827F1">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3B4E7B0F">
      <w:pPr>
        <w:autoSpaceDE w:val="0"/>
        <w:autoSpaceDN w:val="0"/>
        <w:adjustRightInd w:val="0"/>
        <w:snapToGrid w:val="0"/>
        <w:spacing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10609969">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7D5563F0">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7E824381">
      <w:pPr>
        <w:pStyle w:val="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rPr>
        <w:t xml:space="preserve">12.2 </w:t>
      </w:r>
      <w:r>
        <w:rPr>
          <w:rFonts w:hint="eastAsia" w:ascii="宋体" w:hAnsi="宋体" w:eastAsia="宋体" w:cs="宋体"/>
          <w:b w:val="0"/>
          <w:bCs w:val="0"/>
          <w:color w:val="auto"/>
          <w:kern w:val="2"/>
          <w:sz w:val="21"/>
          <w:szCs w:val="21"/>
          <w:highlight w:val="none"/>
        </w:rPr>
        <w:t>对于满足合同约定支付条件的，甲方</w:t>
      </w:r>
      <w:r>
        <w:rPr>
          <w:rFonts w:hint="eastAsia" w:ascii="宋体" w:hAnsi="宋体" w:eastAsia="宋体" w:cs="宋体"/>
          <w:b w:val="0"/>
          <w:bCs w:val="0"/>
          <w:color w:val="auto"/>
          <w:sz w:val="21"/>
          <w:szCs w:val="21"/>
          <w:highlight w:val="no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】中约定。</w:t>
      </w:r>
    </w:p>
    <w:p w14:paraId="5D55F2DE">
      <w:pPr>
        <w:pStyle w:val="2"/>
        <w:spacing w:after="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26AE9566">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095D0B52">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7135ACD">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22A8B077">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1D358419">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5C9B79E6">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34E35E7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28B3397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388ACF3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r>
        <w:rPr>
          <w:rFonts w:hint="eastAsia" w:ascii="宋体" w:hAnsi="宋体" w:eastAsia="宋体" w:cs="宋体"/>
          <w:color w:val="auto"/>
          <w:szCs w:val="15"/>
          <w:highlight w:val="none"/>
        </w:rPr>
        <w:t>；</w:t>
      </w:r>
    </w:p>
    <w:p w14:paraId="37725B42">
      <w:pPr>
        <w:pStyle w:val="2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19AD6778">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5C95C499">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358C54FC">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2D117162">
      <w:pPr>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05A67020">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29D7F1A0">
      <w:pPr>
        <w:autoSpaceDE w:val="0"/>
        <w:autoSpaceDN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5B2BDDC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FB38AB5">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0F7A27AC">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4157DA5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48B8E974">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A1BEE5D">
      <w:pPr>
        <w:numPr>
          <w:ilvl w:val="0"/>
          <w:numId w:val="8"/>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合同变更、中止与终止</w:t>
      </w:r>
    </w:p>
    <w:p w14:paraId="4E38E96D">
      <w:pPr>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16.1合同的变更</w:t>
      </w:r>
    </w:p>
    <w:p w14:paraId="29A54E7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7EF02F4">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22453CB6">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36C8B866">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75D78B5">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A8344E5">
      <w:pPr>
        <w:snapToGrid w:val="0"/>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4B07A6CA">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49DD76DA">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5CDC867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663E014D">
      <w:pPr>
        <w:pStyle w:val="27"/>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7AA4CC56">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83DA1CA">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16B7EF7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73E8D2B5">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064FE3F8">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2E34CCD2">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0E5C5EFC">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2E72F6CC">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DDFC101">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21D4C3D7">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6C7B92E">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CF53F06">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20648AF">
      <w:pPr>
        <w:autoSpaceDE w:val="0"/>
        <w:autoSpaceDN w:val="0"/>
        <w:adjustRightInd w:val="0"/>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7AE7B92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highlight w:val="none"/>
          <w:lang w:val="en-GB"/>
        </w:rPr>
        <w:t>本合同应当按照规定执行政府采购政策。</w:t>
      </w:r>
    </w:p>
    <w:p w14:paraId="503EB4F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w:t>
      </w:r>
      <w:r>
        <w:rPr>
          <w:rFonts w:hint="eastAsia" w:ascii="宋体" w:hAnsi="宋体" w:eastAsia="宋体" w:cs="宋体"/>
          <w:color w:val="auto"/>
          <w:highlight w:val="none"/>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74522B5E">
      <w:pPr>
        <w:pStyle w:val="2"/>
        <w:spacing w:after="0" w:line="400" w:lineRule="exact"/>
        <w:ind w:firstLine="40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18D9EF">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53ED610B">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5D9BA2CF">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023C9DF3">
      <w:pPr>
        <w:numPr>
          <w:ilvl w:val="255"/>
          <w:numId w:val="0"/>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3D8AA8E3">
      <w:pPr>
        <w:pStyle w:val="2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3A9A8FBE">
      <w:pPr>
        <w:pStyle w:val="27"/>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317BF9">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67E14A1D">
      <w:pPr>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1A489801">
      <w:pPr>
        <w:numPr>
          <w:ilvl w:val="0"/>
          <w:numId w:val="9"/>
        </w:num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747E3312">
      <w:pPr>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09A5350A">
      <w:pPr>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rPr>
        <w:t xml:space="preserve">    23.2 合同附件与合同正文具有同等的法律效力。</w:t>
      </w:r>
      <w:bookmarkStart w:id="489" w:name="_Toc20313"/>
    </w:p>
    <w:p w14:paraId="4FF269E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39D9765">
      <w:pPr>
        <w:pStyle w:val="6"/>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489"/>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E743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7F446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7488A0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742" w:type="dxa"/>
            <w:vAlign w:val="center"/>
          </w:tcPr>
          <w:p w14:paraId="26E60F6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170" w:type="dxa"/>
            <w:vAlign w:val="center"/>
          </w:tcPr>
          <w:p w14:paraId="04006F65">
            <w:pPr>
              <w:adjustRightInd w:val="0"/>
              <w:snapToGrid w:val="0"/>
              <w:jc w:val="left"/>
              <w:rPr>
                <w:rFonts w:hint="eastAsia" w:ascii="宋体" w:hAnsi="宋体" w:eastAsia="宋体" w:cs="宋体"/>
                <w:color w:val="auto"/>
                <w:szCs w:val="21"/>
                <w:highlight w:val="none"/>
              </w:rPr>
            </w:pPr>
          </w:p>
        </w:tc>
      </w:tr>
      <w:tr w14:paraId="39130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389572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6E45D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742" w:type="dxa"/>
            <w:vAlign w:val="center"/>
          </w:tcPr>
          <w:p w14:paraId="0E97BA9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170" w:type="dxa"/>
            <w:vAlign w:val="center"/>
          </w:tcPr>
          <w:p w14:paraId="722305A1">
            <w:pPr>
              <w:adjustRightInd w:val="0"/>
              <w:snapToGrid w:val="0"/>
              <w:jc w:val="left"/>
              <w:rPr>
                <w:rFonts w:hint="eastAsia" w:ascii="宋体" w:hAnsi="宋体" w:eastAsia="宋体" w:cs="宋体"/>
                <w:color w:val="auto"/>
                <w:szCs w:val="21"/>
                <w:highlight w:val="none"/>
              </w:rPr>
            </w:pPr>
          </w:p>
        </w:tc>
      </w:tr>
      <w:tr w14:paraId="7718D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B7C42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E4AE6F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742" w:type="dxa"/>
            <w:vAlign w:val="center"/>
          </w:tcPr>
          <w:p w14:paraId="1B0FE16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170" w:type="dxa"/>
            <w:vAlign w:val="center"/>
          </w:tcPr>
          <w:p w14:paraId="69A16F3D">
            <w:pPr>
              <w:adjustRightInd w:val="0"/>
              <w:snapToGrid w:val="0"/>
              <w:jc w:val="left"/>
              <w:rPr>
                <w:rFonts w:hint="eastAsia" w:ascii="宋体" w:hAnsi="宋体" w:eastAsia="宋体" w:cs="宋体"/>
                <w:color w:val="auto"/>
                <w:szCs w:val="21"/>
                <w:highlight w:val="none"/>
              </w:rPr>
            </w:pPr>
          </w:p>
        </w:tc>
      </w:tr>
      <w:tr w14:paraId="0BA1C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E9F9A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C59958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742" w:type="dxa"/>
            <w:vAlign w:val="center"/>
          </w:tcPr>
          <w:p w14:paraId="0932AEA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170" w:type="dxa"/>
            <w:vAlign w:val="center"/>
          </w:tcPr>
          <w:p w14:paraId="17F087ED">
            <w:pPr>
              <w:adjustRightInd w:val="0"/>
              <w:snapToGrid w:val="0"/>
              <w:jc w:val="left"/>
              <w:rPr>
                <w:rFonts w:hint="eastAsia" w:ascii="宋体" w:hAnsi="宋体" w:eastAsia="宋体" w:cs="宋体"/>
                <w:color w:val="auto"/>
                <w:szCs w:val="21"/>
                <w:highlight w:val="none"/>
              </w:rPr>
            </w:pPr>
          </w:p>
        </w:tc>
      </w:tr>
      <w:tr w14:paraId="172E0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62A8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E9FC618">
            <w:pPr>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742" w:type="dxa"/>
            <w:vAlign w:val="center"/>
          </w:tcPr>
          <w:p w14:paraId="586DC02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170" w:type="dxa"/>
            <w:vAlign w:val="center"/>
          </w:tcPr>
          <w:p w14:paraId="1ECDA58D">
            <w:pPr>
              <w:adjustRightInd w:val="0"/>
              <w:snapToGrid w:val="0"/>
              <w:jc w:val="left"/>
              <w:rPr>
                <w:rFonts w:hint="eastAsia" w:ascii="宋体" w:hAnsi="宋体" w:eastAsia="宋体" w:cs="宋体"/>
                <w:color w:val="auto"/>
                <w:szCs w:val="21"/>
                <w:highlight w:val="none"/>
              </w:rPr>
            </w:pPr>
          </w:p>
        </w:tc>
      </w:tr>
      <w:tr w14:paraId="71D43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215FF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4CB1BC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742" w:type="dxa"/>
            <w:vAlign w:val="center"/>
          </w:tcPr>
          <w:p w14:paraId="64D49D6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170" w:type="dxa"/>
            <w:vAlign w:val="center"/>
          </w:tcPr>
          <w:p w14:paraId="7BF835EE">
            <w:pPr>
              <w:adjustRightInd w:val="0"/>
              <w:snapToGrid w:val="0"/>
              <w:jc w:val="left"/>
              <w:rPr>
                <w:rFonts w:hint="eastAsia" w:ascii="宋体" w:hAnsi="宋体" w:eastAsia="宋体" w:cs="宋体"/>
                <w:color w:val="auto"/>
                <w:szCs w:val="21"/>
                <w:highlight w:val="none"/>
              </w:rPr>
            </w:pPr>
          </w:p>
        </w:tc>
      </w:tr>
      <w:tr w14:paraId="47925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ACD288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A5FBE7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742" w:type="dxa"/>
            <w:vAlign w:val="center"/>
          </w:tcPr>
          <w:p w14:paraId="4E67FCD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170" w:type="dxa"/>
            <w:vAlign w:val="center"/>
          </w:tcPr>
          <w:p w14:paraId="22292167">
            <w:pPr>
              <w:rPr>
                <w:rFonts w:hint="eastAsia" w:ascii="宋体" w:hAnsi="宋体" w:eastAsia="宋体" w:cs="宋体"/>
                <w:color w:val="auto"/>
                <w:highlight w:val="none"/>
              </w:rPr>
            </w:pPr>
          </w:p>
        </w:tc>
      </w:tr>
      <w:tr w14:paraId="479AC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0A86C15">
            <w:pPr>
              <w:adjustRightInd w:val="0"/>
              <w:snapToGrid w:val="0"/>
              <w:jc w:val="center"/>
              <w:rPr>
                <w:rFonts w:hint="eastAsia" w:ascii="宋体" w:hAnsi="宋体" w:eastAsia="宋体" w:cs="宋体"/>
                <w:color w:val="auto"/>
                <w:szCs w:val="21"/>
                <w:highlight w:val="none"/>
              </w:rPr>
            </w:pPr>
          </w:p>
        </w:tc>
        <w:tc>
          <w:tcPr>
            <w:tcW w:w="1742" w:type="dxa"/>
            <w:vAlign w:val="center"/>
          </w:tcPr>
          <w:p w14:paraId="7E8C61A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170" w:type="dxa"/>
            <w:vAlign w:val="center"/>
          </w:tcPr>
          <w:p w14:paraId="7236A8EC">
            <w:pPr>
              <w:rPr>
                <w:rFonts w:hint="eastAsia" w:ascii="宋体" w:hAnsi="宋体" w:eastAsia="宋体" w:cs="宋体"/>
                <w:color w:val="auto"/>
                <w:highlight w:val="none"/>
              </w:rPr>
            </w:pPr>
          </w:p>
        </w:tc>
      </w:tr>
      <w:tr w14:paraId="1C0B2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D0E7C4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F99913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742" w:type="dxa"/>
            <w:vAlign w:val="center"/>
          </w:tcPr>
          <w:p w14:paraId="71B8C04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170" w:type="dxa"/>
            <w:vAlign w:val="center"/>
          </w:tcPr>
          <w:p w14:paraId="55D5A8D7">
            <w:pPr>
              <w:rPr>
                <w:rFonts w:hint="eastAsia" w:ascii="宋体" w:hAnsi="宋体" w:eastAsia="宋体" w:cs="宋体"/>
                <w:color w:val="auto"/>
                <w:highlight w:val="none"/>
              </w:rPr>
            </w:pPr>
          </w:p>
        </w:tc>
      </w:tr>
      <w:tr w14:paraId="44768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45F0B0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0F5571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742" w:type="dxa"/>
            <w:vAlign w:val="center"/>
          </w:tcPr>
          <w:p w14:paraId="776721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170" w:type="dxa"/>
            <w:vAlign w:val="center"/>
          </w:tcPr>
          <w:p w14:paraId="5F239336">
            <w:pPr>
              <w:rPr>
                <w:rFonts w:hint="eastAsia" w:ascii="宋体" w:hAnsi="宋体" w:eastAsia="宋体" w:cs="宋体"/>
                <w:color w:val="auto"/>
                <w:highlight w:val="none"/>
              </w:rPr>
            </w:pPr>
          </w:p>
        </w:tc>
      </w:tr>
      <w:tr w14:paraId="7452C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D2349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6F787B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742" w:type="dxa"/>
            <w:vAlign w:val="center"/>
          </w:tcPr>
          <w:p w14:paraId="4C8714A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1FEDE5FB">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4DAD4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F26B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B09685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742" w:type="dxa"/>
            <w:vAlign w:val="center"/>
          </w:tcPr>
          <w:p w14:paraId="4BF94A4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5612948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502ECCB1">
            <w:pPr>
              <w:adjustRightInd w:val="0"/>
              <w:snapToGrid w:val="0"/>
              <w:jc w:val="left"/>
              <w:rPr>
                <w:rFonts w:hint="eastAsia" w:ascii="宋体" w:hAnsi="宋体" w:eastAsia="宋体" w:cs="宋体"/>
                <w:color w:val="auto"/>
                <w:szCs w:val="21"/>
                <w:highlight w:val="none"/>
              </w:rPr>
            </w:pPr>
          </w:p>
        </w:tc>
      </w:tr>
      <w:tr w14:paraId="341D6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4B784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2D76453">
            <w:pPr>
              <w:pStyle w:val="27"/>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14:paraId="3B0874B5">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170" w:type="dxa"/>
            <w:vAlign w:val="center"/>
          </w:tcPr>
          <w:p w14:paraId="1350FBEC">
            <w:pPr>
              <w:adjustRightInd w:val="0"/>
              <w:snapToGrid w:val="0"/>
              <w:jc w:val="left"/>
              <w:rPr>
                <w:rFonts w:hint="eastAsia" w:ascii="宋体" w:hAnsi="宋体" w:eastAsia="宋体" w:cs="宋体"/>
                <w:color w:val="auto"/>
                <w:szCs w:val="21"/>
                <w:highlight w:val="none"/>
              </w:rPr>
            </w:pPr>
          </w:p>
        </w:tc>
      </w:tr>
      <w:tr w14:paraId="783C0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5D5647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7E7497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742" w:type="dxa"/>
            <w:vAlign w:val="center"/>
          </w:tcPr>
          <w:p w14:paraId="761EAC2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170" w:type="dxa"/>
            <w:vAlign w:val="center"/>
          </w:tcPr>
          <w:p w14:paraId="19EB8E46">
            <w:pPr>
              <w:adjustRightInd w:val="0"/>
              <w:snapToGrid w:val="0"/>
              <w:jc w:val="left"/>
              <w:rPr>
                <w:rFonts w:hint="eastAsia" w:ascii="宋体" w:hAnsi="宋体" w:eastAsia="宋体" w:cs="宋体"/>
                <w:color w:val="auto"/>
                <w:szCs w:val="21"/>
                <w:highlight w:val="none"/>
              </w:rPr>
            </w:pPr>
          </w:p>
        </w:tc>
      </w:tr>
      <w:tr w14:paraId="4EBDC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D090A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C7514E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742" w:type="dxa"/>
            <w:vAlign w:val="center"/>
          </w:tcPr>
          <w:p w14:paraId="5F0423A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170" w:type="dxa"/>
            <w:vAlign w:val="center"/>
          </w:tcPr>
          <w:p w14:paraId="575E235E">
            <w:pPr>
              <w:adjustRightInd w:val="0"/>
              <w:snapToGrid w:val="0"/>
              <w:jc w:val="left"/>
              <w:rPr>
                <w:rFonts w:hint="eastAsia" w:ascii="宋体" w:hAnsi="宋体" w:eastAsia="宋体" w:cs="宋体"/>
                <w:color w:val="auto"/>
                <w:szCs w:val="21"/>
                <w:highlight w:val="none"/>
              </w:rPr>
            </w:pPr>
          </w:p>
        </w:tc>
      </w:tr>
      <w:tr w14:paraId="0FAE0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DADE4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BF86C0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742" w:type="dxa"/>
            <w:vAlign w:val="center"/>
          </w:tcPr>
          <w:p w14:paraId="24E6173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170" w:type="dxa"/>
            <w:vAlign w:val="center"/>
          </w:tcPr>
          <w:p w14:paraId="4B5D24DA">
            <w:pPr>
              <w:adjustRightInd w:val="0"/>
              <w:snapToGrid w:val="0"/>
              <w:jc w:val="left"/>
              <w:rPr>
                <w:rFonts w:hint="eastAsia" w:ascii="宋体" w:hAnsi="宋体" w:eastAsia="宋体" w:cs="宋体"/>
                <w:color w:val="auto"/>
                <w:szCs w:val="21"/>
                <w:highlight w:val="none"/>
              </w:rPr>
            </w:pPr>
          </w:p>
        </w:tc>
      </w:tr>
      <w:tr w14:paraId="48930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9CEB6B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8C8581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742" w:type="dxa"/>
            <w:vAlign w:val="center"/>
          </w:tcPr>
          <w:p w14:paraId="5D8A2F2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170" w:type="dxa"/>
            <w:vAlign w:val="center"/>
          </w:tcPr>
          <w:p w14:paraId="4449E74E">
            <w:pPr>
              <w:adjustRightInd w:val="0"/>
              <w:snapToGrid w:val="0"/>
              <w:jc w:val="left"/>
              <w:rPr>
                <w:rFonts w:hint="eastAsia" w:ascii="宋体" w:hAnsi="宋体" w:eastAsia="宋体" w:cs="宋体"/>
                <w:color w:val="auto"/>
                <w:szCs w:val="21"/>
                <w:highlight w:val="none"/>
              </w:rPr>
            </w:pPr>
          </w:p>
        </w:tc>
      </w:tr>
      <w:tr w14:paraId="4DBC68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D6E8D1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C176A0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742" w:type="dxa"/>
            <w:vAlign w:val="center"/>
          </w:tcPr>
          <w:p w14:paraId="520845F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170" w:type="dxa"/>
            <w:vAlign w:val="center"/>
          </w:tcPr>
          <w:p w14:paraId="2B418DF6">
            <w:pPr>
              <w:adjustRightInd w:val="0"/>
              <w:snapToGrid w:val="0"/>
              <w:jc w:val="left"/>
              <w:rPr>
                <w:rFonts w:hint="eastAsia" w:ascii="宋体" w:hAnsi="宋体" w:eastAsia="宋体" w:cs="宋体"/>
                <w:color w:val="auto"/>
                <w:szCs w:val="21"/>
                <w:highlight w:val="none"/>
              </w:rPr>
            </w:pPr>
          </w:p>
        </w:tc>
      </w:tr>
      <w:tr w14:paraId="59E45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ABCF7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E2E82F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742" w:type="dxa"/>
            <w:vAlign w:val="center"/>
          </w:tcPr>
          <w:p w14:paraId="0E6FAEA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0F10F7AB">
            <w:pPr>
              <w:adjustRightInd w:val="0"/>
              <w:snapToGrid w:val="0"/>
              <w:jc w:val="left"/>
              <w:rPr>
                <w:rFonts w:hint="eastAsia" w:ascii="宋体" w:hAnsi="宋体" w:eastAsia="宋体" w:cs="宋体"/>
                <w:color w:val="auto"/>
                <w:szCs w:val="21"/>
                <w:highlight w:val="none"/>
              </w:rPr>
            </w:pPr>
          </w:p>
        </w:tc>
      </w:tr>
      <w:tr w14:paraId="75758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1B2CD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5347D2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742" w:type="dxa"/>
            <w:vAlign w:val="center"/>
          </w:tcPr>
          <w:p w14:paraId="51BFD7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170" w:type="dxa"/>
            <w:vAlign w:val="center"/>
          </w:tcPr>
          <w:p w14:paraId="58DCD14A">
            <w:pPr>
              <w:adjustRightInd w:val="0"/>
              <w:snapToGrid w:val="0"/>
              <w:jc w:val="left"/>
              <w:rPr>
                <w:rFonts w:hint="eastAsia" w:ascii="宋体" w:hAnsi="宋体" w:eastAsia="宋体" w:cs="宋体"/>
                <w:color w:val="auto"/>
                <w:szCs w:val="21"/>
                <w:highlight w:val="none"/>
              </w:rPr>
            </w:pPr>
          </w:p>
        </w:tc>
      </w:tr>
      <w:tr w14:paraId="373AC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830A5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D1B526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742" w:type="dxa"/>
            <w:vAlign w:val="center"/>
          </w:tcPr>
          <w:p w14:paraId="4261A86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265E0A75">
            <w:pPr>
              <w:adjustRightInd w:val="0"/>
              <w:snapToGrid w:val="0"/>
              <w:jc w:val="left"/>
              <w:rPr>
                <w:rFonts w:hint="eastAsia" w:ascii="宋体" w:hAnsi="宋体" w:eastAsia="宋体" w:cs="宋体"/>
                <w:color w:val="auto"/>
                <w:szCs w:val="21"/>
                <w:highlight w:val="none"/>
                <w:u w:val="single"/>
              </w:rPr>
            </w:pPr>
          </w:p>
        </w:tc>
      </w:tr>
      <w:tr w14:paraId="79A19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E437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48048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742" w:type="dxa"/>
            <w:vAlign w:val="center"/>
          </w:tcPr>
          <w:p w14:paraId="67A7DC0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5FDBAD1E">
            <w:pPr>
              <w:adjustRightInd w:val="0"/>
              <w:snapToGrid w:val="0"/>
              <w:jc w:val="left"/>
              <w:rPr>
                <w:rFonts w:hint="eastAsia" w:ascii="宋体" w:hAnsi="宋体" w:eastAsia="宋体" w:cs="宋体"/>
                <w:color w:val="auto"/>
                <w:szCs w:val="21"/>
                <w:highlight w:val="none"/>
                <w:u w:val="single"/>
              </w:rPr>
            </w:pPr>
          </w:p>
        </w:tc>
      </w:tr>
      <w:tr w14:paraId="02915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0059C7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0B80FA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3DF433A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02DDA574">
            <w:pPr>
              <w:adjustRightInd w:val="0"/>
              <w:snapToGrid w:val="0"/>
              <w:jc w:val="left"/>
              <w:rPr>
                <w:rFonts w:hint="eastAsia" w:ascii="宋体" w:hAnsi="宋体" w:eastAsia="宋体" w:cs="宋体"/>
                <w:color w:val="auto"/>
                <w:szCs w:val="21"/>
                <w:highlight w:val="none"/>
                <w:u w:val="single"/>
              </w:rPr>
            </w:pPr>
          </w:p>
        </w:tc>
      </w:tr>
      <w:tr w14:paraId="4FD7F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4D3C61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8F4F1A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407D712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170" w:type="dxa"/>
            <w:tcBorders>
              <w:top w:val="single" w:color="auto" w:sz="2" w:space="0"/>
              <w:left w:val="single" w:color="auto" w:sz="2" w:space="0"/>
            </w:tcBorders>
            <w:vAlign w:val="center"/>
          </w:tcPr>
          <w:p w14:paraId="0137BB37">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种方式解决：</w:t>
            </w:r>
          </w:p>
          <w:p w14:paraId="093544C1">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w:t>
            </w:r>
          </w:p>
          <w:p w14:paraId="53550D8B">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人民法院起诉。</w:t>
            </w:r>
          </w:p>
        </w:tc>
      </w:tr>
      <w:tr w14:paraId="4F44EF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2BCC06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C3103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742" w:type="dxa"/>
            <w:vAlign w:val="center"/>
          </w:tcPr>
          <w:p w14:paraId="7CFD84E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170" w:type="dxa"/>
            <w:vAlign w:val="center"/>
          </w:tcPr>
          <w:p w14:paraId="380D8E6E">
            <w:pPr>
              <w:adjustRightInd w:val="0"/>
              <w:snapToGrid w:val="0"/>
              <w:jc w:val="left"/>
              <w:rPr>
                <w:rFonts w:hint="eastAsia" w:ascii="宋体" w:hAnsi="宋体" w:eastAsia="宋体" w:cs="宋体"/>
                <w:color w:val="auto"/>
                <w:szCs w:val="21"/>
                <w:highlight w:val="none"/>
              </w:rPr>
            </w:pPr>
          </w:p>
        </w:tc>
      </w:tr>
    </w:tbl>
    <w:p w14:paraId="4177F195">
      <w:pPr>
        <w:rPr>
          <w:rFonts w:hint="eastAsia" w:ascii="宋体" w:hAnsi="宋体" w:eastAsia="宋体" w:cs="宋体"/>
          <w:color w:val="auto"/>
          <w:highlight w:val="none"/>
        </w:rPr>
      </w:pPr>
    </w:p>
    <w:p w14:paraId="1921AC6A">
      <w:pPr>
        <w:rPr>
          <w:rFonts w:hint="eastAsia" w:ascii="宋体" w:hAnsi="宋体" w:eastAsia="宋体" w:cs="宋体"/>
          <w:color w:val="auto"/>
          <w:highlight w:val="none"/>
        </w:rPr>
      </w:pPr>
    </w:p>
    <w:p w14:paraId="263DD891">
      <w:pPr>
        <w:tabs>
          <w:tab w:val="left" w:pos="988"/>
          <w:tab w:val="left" w:pos="9388"/>
        </w:tabs>
        <w:autoSpaceDE w:val="0"/>
        <w:autoSpaceDN w:val="0"/>
        <w:spacing w:before="100" w:beforeAutospacing="1" w:after="100" w:afterAutospacing="1" w:line="360" w:lineRule="auto"/>
        <w:ind w:left="496" w:leftChars="236"/>
        <w:rPr>
          <w:rFonts w:hint="eastAsia" w:ascii="宋体" w:hAnsi="宋体" w:eastAsia="宋体" w:cs="宋体"/>
          <w:b/>
          <w:color w:val="auto"/>
          <w:sz w:val="24"/>
          <w:highlight w:val="none"/>
        </w:rPr>
      </w:pPr>
    </w:p>
    <w:p w14:paraId="34CC4545">
      <w:pPr>
        <w:pStyle w:val="29"/>
        <w:spacing w:line="360" w:lineRule="auto"/>
        <w:rPr>
          <w:rFonts w:hint="eastAsia" w:ascii="宋体" w:hAnsi="宋体" w:eastAsia="宋体" w:cs="宋体"/>
          <w:color w:val="auto"/>
          <w:kern w:val="2"/>
          <w:sz w:val="21"/>
          <w:szCs w:val="21"/>
          <w:highlight w:val="none"/>
        </w:rPr>
      </w:pPr>
    </w:p>
    <w:p w14:paraId="5006553E">
      <w:pPr>
        <w:pStyle w:val="5"/>
        <w:pageBreakBefore/>
        <w:numPr>
          <w:ilvl w:val="0"/>
          <w:numId w:val="0"/>
        </w:numPr>
        <w:spacing w:before="120" w:after="120" w:line="360" w:lineRule="auto"/>
        <w:jc w:val="center"/>
        <w:rPr>
          <w:rFonts w:hint="eastAsia" w:ascii="宋体" w:hAnsi="宋体" w:eastAsia="宋体" w:cs="宋体"/>
          <w:b w:val="0"/>
          <w:bCs w:val="0"/>
          <w:color w:val="auto"/>
          <w:sz w:val="32"/>
          <w:highlight w:val="none"/>
        </w:rPr>
      </w:pPr>
      <w:bookmarkStart w:id="490" w:name="_Toc22913"/>
      <w:r>
        <w:rPr>
          <w:rFonts w:hint="eastAsia" w:ascii="宋体" w:hAnsi="宋体" w:eastAsia="宋体" w:cs="宋体"/>
          <w:b w:val="0"/>
          <w:bCs w:val="0"/>
          <w:color w:val="auto"/>
          <w:kern w:val="44"/>
          <w:sz w:val="32"/>
          <w:szCs w:val="44"/>
          <w:highlight w:val="none"/>
          <w:lang w:val="en-US" w:eastAsia="zh-CN" w:bidi="ar-SA"/>
        </w:rPr>
        <w:t>第五章</w:t>
      </w:r>
      <w:r>
        <w:rPr>
          <w:rFonts w:hint="eastAsia" w:ascii="宋体" w:hAnsi="宋体" w:eastAsia="宋体" w:cs="宋体"/>
          <w:b w:val="0"/>
          <w:bCs w:val="0"/>
          <w:color w:val="auto"/>
          <w:sz w:val="32"/>
          <w:highlight w:val="none"/>
        </w:rPr>
        <w:t>采购需求</w:t>
      </w:r>
      <w:bookmarkEnd w:id="490"/>
      <w:bookmarkStart w:id="491" w:name="_Toc152042575"/>
      <w:bookmarkStart w:id="492" w:name="_Toc152045786"/>
      <w:bookmarkStart w:id="493" w:name="_Toc144974855"/>
    </w:p>
    <w:p w14:paraId="241EAEEC">
      <w:pPr>
        <w:pStyle w:val="17"/>
        <w:spacing w:before="0" w:beforeAutospacing="0" w:after="0" w:afterAutospacing="0" w:line="54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一、采购标的需实现的功能或者目标，以及为落实政府采购政策需满足的要求：</w:t>
      </w:r>
    </w:p>
    <w:p w14:paraId="1B1EA22B">
      <w:pPr>
        <w:adjustRightInd w:val="0"/>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1.采购标的需实现的功能或者目标：</w:t>
      </w:r>
    </w:p>
    <w:p w14:paraId="08A77BDE">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本次采购为</w:t>
      </w:r>
      <w:r>
        <w:rPr>
          <w:rFonts w:hint="eastAsia" w:ascii="宋体" w:hAnsi="宋体" w:eastAsia="宋体" w:cs="宋体"/>
          <w:bCs/>
          <w:color w:val="auto"/>
          <w:sz w:val="21"/>
          <w:szCs w:val="21"/>
          <w:highlight w:val="none"/>
          <w:lang w:eastAsia="zh-CN"/>
        </w:rPr>
        <w:t>香格里拉特殊教育学校培智教育教学设施设备采购项目</w:t>
      </w:r>
      <w:r>
        <w:rPr>
          <w:rFonts w:hint="eastAsia" w:ascii="宋体" w:hAnsi="宋体" w:eastAsia="宋体" w:cs="宋体"/>
          <w:bCs/>
          <w:color w:val="auto"/>
          <w:sz w:val="21"/>
          <w:szCs w:val="21"/>
          <w:highlight w:val="none"/>
        </w:rPr>
        <w:t>，满足</w:t>
      </w:r>
      <w:r>
        <w:rPr>
          <w:rFonts w:hint="eastAsia" w:ascii="宋体" w:hAnsi="宋体" w:eastAsia="宋体" w:cs="宋体"/>
          <w:bCs/>
          <w:color w:val="auto"/>
          <w:sz w:val="21"/>
          <w:szCs w:val="21"/>
          <w:highlight w:val="none"/>
          <w:lang w:eastAsia="zh-CN"/>
        </w:rPr>
        <w:t>香格里拉特殊教育学校</w:t>
      </w:r>
      <w:r>
        <w:rPr>
          <w:rFonts w:hint="eastAsia" w:ascii="宋体" w:hAnsi="宋体" w:eastAsia="宋体" w:cs="宋体"/>
          <w:bCs/>
          <w:color w:val="auto"/>
          <w:sz w:val="21"/>
          <w:szCs w:val="21"/>
          <w:highlight w:val="none"/>
        </w:rPr>
        <w:t>日常</w:t>
      </w:r>
      <w:r>
        <w:rPr>
          <w:rFonts w:hint="eastAsia" w:ascii="宋体" w:hAnsi="宋体" w:eastAsia="宋体" w:cs="宋体"/>
          <w:bCs/>
          <w:color w:val="auto"/>
          <w:sz w:val="21"/>
          <w:szCs w:val="21"/>
          <w:highlight w:val="none"/>
          <w:lang w:eastAsia="zh-CN"/>
        </w:rPr>
        <w:t>教学</w:t>
      </w:r>
      <w:r>
        <w:rPr>
          <w:rFonts w:hint="eastAsia" w:ascii="宋体" w:hAnsi="宋体" w:eastAsia="宋体" w:cs="宋体"/>
          <w:bCs/>
          <w:color w:val="auto"/>
          <w:sz w:val="21"/>
          <w:szCs w:val="21"/>
          <w:highlight w:val="none"/>
        </w:rPr>
        <w:t>需求。</w:t>
      </w:r>
    </w:p>
    <w:p w14:paraId="70681837">
      <w:pPr>
        <w:adjustRightInd w:val="0"/>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2.为落实政府采购政策需满足的要求</w:t>
      </w:r>
    </w:p>
    <w:p w14:paraId="24BB4076">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促进中小企业发展政策：根据《政府采购促进中小企业发展管理办法》规定，本项目投标人所投产品为小型或微型企业生产的,应对提交的中小企业声明函的真实性负责,提交的中小企业声明函不真实的,应承担相应的法律责任。</w:t>
      </w:r>
    </w:p>
    <w:p w14:paraId="509CB860">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监狱企业扶持政策：投标人如为监狱企业将视同为小型或微型企业，符合条件的企业在参加时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D0264AD">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（3）促进残疾人就业政府采购政策：根据《三部门联合发布关于促进残疾人就业政府采购政策的通知》(财库</w:t>
      </w:r>
      <w:r>
        <w:rPr>
          <w:rFonts w:hint="eastAsia" w:ascii="宋体" w:hAnsi="宋体" w:eastAsia="宋体" w:cs="宋体"/>
          <w:bCs/>
          <w:color w:val="auto"/>
          <w:sz w:val="21"/>
          <w:szCs w:val="21"/>
          <w:highlight w:val="none"/>
          <w:lang w:eastAsia="zh-CN"/>
        </w:rPr>
        <w:t>〔2017〕141号</w:t>
      </w:r>
      <w:r>
        <w:rPr>
          <w:rFonts w:hint="eastAsia" w:ascii="宋体" w:hAnsi="宋体" w:eastAsia="宋体" w:cs="宋体"/>
          <w:bCs/>
          <w:color w:val="auto"/>
          <w:sz w:val="21"/>
          <w:szCs w:val="21"/>
          <w:highlight w:val="none"/>
        </w:rPr>
        <w:t>)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DAE0419">
      <w:pPr>
        <w:pStyle w:val="17"/>
        <w:spacing w:before="0" w:beforeAutospacing="0" w:after="0" w:afterAutospacing="0"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（4）按照“财政部 发展改革委 生态环境部 市场监管总局 关于调整优化节能产品、环境标志产品政府采购执行机制的通知”财库〔2019〕9号的规定执行。</w:t>
      </w:r>
    </w:p>
    <w:p w14:paraId="0DDB1CC2">
      <w:pPr>
        <w:pStyle w:val="17"/>
        <w:spacing w:before="0" w:beforeAutospacing="0" w:after="0" w:afterAutospacing="0" w:line="5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二、采购标的需执行的国家相关标准、行业标准、地方标准或者其他标准、规范：</w:t>
      </w:r>
    </w:p>
    <w:p w14:paraId="67AFBAB9">
      <w:pPr>
        <w:pStyle w:val="17"/>
        <w:spacing w:before="0" w:beforeAutospacing="0" w:after="0" w:afterAutospacing="0"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中华人民共和国财政部令第87号《政府采购货物和服务招标投标管理办法》、财库〔2019〕38号《财政部关于促进政府采购公平竞争优化营商环境的通知》等相关法律法规，根据</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实际需求，编制采购标准，满足使用需求。</w:t>
      </w:r>
    </w:p>
    <w:p w14:paraId="245FF538">
      <w:pPr>
        <w:widowControl/>
        <w:numPr>
          <w:ilvl w:val="0"/>
          <w:numId w:val="0"/>
        </w:numPr>
        <w:shd w:val="clear" w:color="auto" w:fill="FFFFFF"/>
        <w:spacing w:before="120" w:beforeLines="50" w:after="120" w:afterLines="50" w:line="360" w:lineRule="auto"/>
        <w:ind w:firstLine="211" w:firstLineChars="100"/>
        <w:jc w:val="left"/>
        <w:outlineLvl w:val="2"/>
        <w:rPr>
          <w:rFonts w:hint="eastAsia" w:ascii="宋体" w:hAnsi="宋体" w:eastAsia="宋体" w:cs="宋体"/>
          <w:b/>
          <w:bCs/>
          <w:color w:val="auto"/>
          <w:sz w:val="21"/>
          <w:szCs w:val="21"/>
          <w:highlight w:val="none"/>
          <w:shd w:val="clear" w:color="auto" w:fill="FFFFFF"/>
        </w:rPr>
      </w:pPr>
      <w:bookmarkStart w:id="494" w:name="_Toc29698"/>
      <w:bookmarkStart w:id="495" w:name="_Toc5224"/>
      <w:bookmarkStart w:id="496" w:name="_Toc21065"/>
      <w:bookmarkStart w:id="497" w:name="_Toc428"/>
      <w:r>
        <w:rPr>
          <w:rFonts w:hint="eastAsia" w:ascii="宋体" w:hAnsi="宋体" w:eastAsia="宋体" w:cs="宋体"/>
          <w:b/>
          <w:bCs/>
          <w:color w:val="auto"/>
          <w:kern w:val="2"/>
          <w:sz w:val="21"/>
          <w:szCs w:val="21"/>
          <w:highlight w:val="none"/>
          <w:shd w:val="clear" w:fill="FFFFFF"/>
          <w:lang w:val="en-US" w:eastAsia="zh-CN" w:bidi="ar-SA"/>
        </w:rPr>
        <w:t>三、</w:t>
      </w:r>
      <w:r>
        <w:rPr>
          <w:rFonts w:hint="eastAsia" w:ascii="宋体" w:hAnsi="宋体" w:eastAsia="宋体" w:cs="宋体"/>
          <w:b/>
          <w:bCs/>
          <w:color w:val="auto"/>
          <w:sz w:val="21"/>
          <w:szCs w:val="21"/>
          <w:highlight w:val="none"/>
          <w:shd w:val="clear" w:color="auto" w:fill="FFFFFF"/>
        </w:rPr>
        <w:t>采购标的需满足的质量、安全、技术规格、物理特性等要求：</w:t>
      </w:r>
      <w:bookmarkEnd w:id="494"/>
      <w:bookmarkEnd w:id="495"/>
      <w:bookmarkEnd w:id="496"/>
      <w:bookmarkEnd w:id="497"/>
    </w:p>
    <w:tbl>
      <w:tblPr>
        <w:tblStyle w:val="20"/>
        <w:tblpPr w:leftFromText="180" w:rightFromText="180" w:vertAnchor="text" w:horzAnchor="page" w:tblpX="1776" w:tblpY="154"/>
        <w:tblOverlap w:val="never"/>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30"/>
        <w:gridCol w:w="5641"/>
        <w:gridCol w:w="624"/>
        <w:gridCol w:w="693"/>
        <w:gridCol w:w="545"/>
      </w:tblGrid>
      <w:tr w14:paraId="110E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54" w:type="dxa"/>
            <w:gridSpan w:val="6"/>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08D89474">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无障碍设施设备</w:t>
            </w:r>
          </w:p>
        </w:tc>
      </w:tr>
      <w:tr w14:paraId="6A91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19" w:type="dxa"/>
            <w:tcBorders>
              <w:top w:val="single" w:color="auto" w:sz="4" w:space="0"/>
              <w:left w:val="single" w:color="auto" w:sz="4" w:space="0"/>
              <w:bottom w:val="single" w:color="auto" w:sz="4" w:space="0"/>
              <w:right w:val="single" w:color="auto" w:sz="4" w:space="0"/>
            </w:tcBorders>
            <w:vAlign w:val="center"/>
          </w:tcPr>
          <w:p w14:paraId="6A3D2A44">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7E45F98A">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643" w:type="dxa"/>
            <w:tcBorders>
              <w:top w:val="single" w:color="auto" w:sz="4" w:space="0"/>
              <w:left w:val="single" w:color="auto" w:sz="4" w:space="0"/>
              <w:bottom w:val="single" w:color="auto" w:sz="4" w:space="0"/>
              <w:right w:val="single" w:color="auto" w:sz="4" w:space="0"/>
            </w:tcBorders>
            <w:vAlign w:val="center"/>
          </w:tcPr>
          <w:p w14:paraId="4BBD39A3">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24" w:type="dxa"/>
            <w:tcBorders>
              <w:top w:val="single" w:color="auto" w:sz="4" w:space="0"/>
              <w:left w:val="single" w:color="auto" w:sz="4" w:space="0"/>
              <w:bottom w:val="single" w:color="auto" w:sz="4" w:space="0"/>
              <w:right w:val="single" w:color="auto" w:sz="4" w:space="0"/>
            </w:tcBorders>
            <w:vAlign w:val="center"/>
          </w:tcPr>
          <w:p w14:paraId="01AD177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93" w:type="dxa"/>
            <w:tcBorders>
              <w:top w:val="single" w:color="auto" w:sz="4" w:space="0"/>
              <w:left w:val="single" w:color="auto" w:sz="4" w:space="0"/>
              <w:bottom w:val="single" w:color="auto" w:sz="4" w:space="0"/>
              <w:right w:val="single" w:color="auto" w:sz="4" w:space="0"/>
            </w:tcBorders>
            <w:vAlign w:val="center"/>
          </w:tcPr>
          <w:p w14:paraId="17AC4182">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545" w:type="dxa"/>
            <w:tcBorders>
              <w:top w:val="single" w:color="auto" w:sz="4" w:space="0"/>
              <w:left w:val="single" w:color="auto" w:sz="4" w:space="0"/>
              <w:bottom w:val="single" w:color="auto" w:sz="4" w:space="0"/>
              <w:right w:val="single" w:color="auto" w:sz="4" w:space="0"/>
            </w:tcBorders>
            <w:vAlign w:val="center"/>
          </w:tcPr>
          <w:p w14:paraId="541E10C4">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7993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4"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0FBDF0B1">
            <w:pPr>
              <w:widowControl/>
              <w:jc w:val="center"/>
              <w:textAlignment w:val="center"/>
              <w:rPr>
                <w:rFonts w:hint="eastAsia" w:ascii="宋体" w:hAnsi="宋体" w:eastAsia="宋体" w:cs="宋体"/>
                <w:b/>
                <w:bCs/>
                <w:color w:val="auto"/>
                <w:kern w:val="0"/>
                <w:sz w:val="18"/>
                <w:szCs w:val="18"/>
                <w:highlight w:val="none"/>
                <w:lang w:eastAsia="zh-CN" w:bidi="ar"/>
              </w:rPr>
            </w:pPr>
            <w:r>
              <w:rPr>
                <w:rFonts w:hint="eastAsia" w:ascii="宋体" w:hAnsi="宋体" w:eastAsia="宋体" w:cs="宋体"/>
                <w:b/>
                <w:bCs/>
                <w:color w:val="auto"/>
                <w:kern w:val="0"/>
                <w:sz w:val="18"/>
                <w:szCs w:val="18"/>
                <w:highlight w:val="none"/>
                <w:lang w:eastAsia="zh-CN" w:bidi="ar"/>
              </w:rPr>
              <w:t>无障碍设施建设</w:t>
            </w:r>
          </w:p>
        </w:tc>
      </w:tr>
      <w:tr w14:paraId="0F3B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5457E890">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w:t>
            </w:r>
          </w:p>
        </w:tc>
        <w:tc>
          <w:tcPr>
            <w:tcW w:w="1130" w:type="dxa"/>
            <w:tcBorders>
              <w:top w:val="single" w:color="auto" w:sz="4" w:space="0"/>
              <w:left w:val="single" w:color="auto" w:sz="4" w:space="0"/>
              <w:bottom w:val="single" w:color="auto" w:sz="4" w:space="0"/>
              <w:right w:val="single" w:color="auto" w:sz="4" w:space="0"/>
            </w:tcBorders>
            <w:vAlign w:val="center"/>
          </w:tcPr>
          <w:p w14:paraId="3AF86DA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无障碍设施建设</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7B20A7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无障碍防滑地胶：2700㎡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主体材料：采用高密度 PVC 材质或天然橡胶材质。</w:t>
            </w:r>
          </w:p>
          <w:p w14:paraId="5870EE9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防滑等级：不低于R9级</w:t>
            </w:r>
          </w:p>
          <w:p w14:paraId="4C47028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总厚度：通用区域：≥2mm（含耐磨层、玻璃纤维稳定层、微发泡缓冲层）</w:t>
            </w:r>
          </w:p>
          <w:p w14:paraId="3297E57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防火等级：不低于B1 级</w:t>
            </w:r>
          </w:p>
          <w:p w14:paraId="76F9685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边缘处理：无锐角、毛刺；拼接处无缝焊接，表面平整无高差。</w:t>
            </w:r>
          </w:p>
          <w:p w14:paraId="72C065D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bCs/>
                <w:i w:val="0"/>
                <w:iCs w:val="0"/>
                <w:color w:val="000000"/>
                <w:kern w:val="0"/>
                <w:sz w:val="18"/>
                <w:szCs w:val="18"/>
                <w:highlight w:val="none"/>
                <w:u w:val="none"/>
                <w:lang w:val="en-US" w:eastAsia="zh-CN" w:bidi="ar"/>
              </w:rPr>
              <w:t>整体安装与设计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1.中标后，</w:t>
            </w:r>
            <w:r>
              <w:rPr>
                <w:rFonts w:hint="eastAsia" w:ascii="宋体" w:hAnsi="宋体" w:eastAsia="宋体" w:cs="宋体"/>
                <w:i w:val="0"/>
                <w:iCs w:val="0"/>
                <w:color w:val="000000"/>
                <w:kern w:val="0"/>
                <w:sz w:val="18"/>
                <w:szCs w:val="18"/>
                <w:highlight w:val="none"/>
                <w:u w:val="none"/>
                <w:lang w:val="en-US" w:eastAsia="zh-CN" w:bidi="ar"/>
              </w:rPr>
              <w:t>供应商应根据采购人需求安装至指定位置，供应商应按照采购人需求出具产品安装和附属设施建设的效果图，以便采购人根据效果图进行调整及验收，采购人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24" w:type="dxa"/>
            <w:tcBorders>
              <w:top w:val="single" w:color="auto" w:sz="4" w:space="0"/>
              <w:left w:val="single" w:color="auto" w:sz="4" w:space="0"/>
              <w:bottom w:val="single" w:color="auto" w:sz="4" w:space="0"/>
              <w:right w:val="single" w:color="auto" w:sz="4" w:space="0"/>
            </w:tcBorders>
            <w:vAlign w:val="center"/>
          </w:tcPr>
          <w:p w14:paraId="18DC4B1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693" w:type="dxa"/>
            <w:tcBorders>
              <w:top w:val="single" w:color="auto" w:sz="4" w:space="0"/>
              <w:left w:val="single" w:color="auto" w:sz="4" w:space="0"/>
              <w:bottom w:val="single" w:color="auto" w:sz="4" w:space="0"/>
              <w:right w:val="single" w:color="auto" w:sz="4" w:space="0"/>
            </w:tcBorders>
            <w:vAlign w:val="center"/>
          </w:tcPr>
          <w:p w14:paraId="698049B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545" w:type="dxa"/>
            <w:tcBorders>
              <w:top w:val="single" w:color="auto" w:sz="4" w:space="0"/>
              <w:left w:val="single" w:color="auto" w:sz="4" w:space="0"/>
              <w:bottom w:val="single" w:color="auto" w:sz="4" w:space="0"/>
              <w:right w:val="single" w:color="auto" w:sz="4" w:space="0"/>
            </w:tcBorders>
            <w:vAlign w:val="center"/>
          </w:tcPr>
          <w:p w14:paraId="730DE98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FFF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54"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263E3426">
            <w:pPr>
              <w:widowControl/>
              <w:jc w:val="center"/>
              <w:textAlignment w:val="center"/>
              <w:rPr>
                <w:rFonts w:hint="eastAsia" w:ascii="宋体" w:hAnsi="宋体" w:eastAsia="宋体" w:cs="宋体"/>
                <w:b/>
                <w:bCs/>
                <w:color w:val="auto"/>
                <w:kern w:val="0"/>
                <w:sz w:val="18"/>
                <w:szCs w:val="18"/>
                <w:highlight w:val="none"/>
                <w:lang w:eastAsia="zh-CN" w:bidi="ar"/>
              </w:rPr>
            </w:pPr>
            <w:r>
              <w:rPr>
                <w:rFonts w:hint="eastAsia" w:ascii="宋体" w:hAnsi="宋体" w:eastAsia="宋体" w:cs="宋体"/>
                <w:b/>
                <w:bCs/>
                <w:color w:val="auto"/>
                <w:kern w:val="0"/>
                <w:sz w:val="18"/>
                <w:szCs w:val="18"/>
                <w:highlight w:val="none"/>
                <w:lang w:eastAsia="zh-CN" w:bidi="ar"/>
              </w:rPr>
              <w:t>聋生网络唤醒报警系统</w:t>
            </w:r>
          </w:p>
        </w:tc>
      </w:tr>
      <w:tr w14:paraId="521C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9" w:type="dxa"/>
            <w:tcBorders>
              <w:top w:val="single" w:color="auto" w:sz="4" w:space="0"/>
              <w:left w:val="single" w:color="auto" w:sz="4" w:space="0"/>
              <w:bottom w:val="single" w:color="auto" w:sz="4" w:space="0"/>
              <w:right w:val="single" w:color="auto" w:sz="4" w:space="0"/>
            </w:tcBorders>
            <w:vAlign w:val="center"/>
          </w:tcPr>
          <w:p w14:paraId="03C7FB18">
            <w:pPr>
              <w:keepNext w:val="0"/>
              <w:keepLines w:val="0"/>
              <w:widowControl/>
              <w:suppressLineNumbers w:val="0"/>
              <w:jc w:val="center"/>
              <w:textAlignment w:val="center"/>
              <w:rPr>
                <w:rFonts w:hint="default" w:ascii="宋体" w:hAnsi="宋体" w:eastAsia="宋体" w:cs="宋体"/>
                <w:b/>
                <w:bCs/>
                <w:color w:val="auto"/>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30" w:type="dxa"/>
            <w:tcBorders>
              <w:top w:val="single" w:color="auto" w:sz="4" w:space="0"/>
              <w:left w:val="single" w:color="auto" w:sz="4" w:space="0"/>
              <w:bottom w:val="single" w:color="auto" w:sz="4" w:space="0"/>
              <w:right w:val="single" w:color="auto" w:sz="4" w:space="0"/>
            </w:tcBorders>
            <w:vAlign w:val="center"/>
          </w:tcPr>
          <w:p w14:paraId="5C985F32">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多功能编缉系统网络控制主机</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246653C">
            <w:pPr>
              <w:keepNext w:val="0"/>
              <w:keepLines w:val="0"/>
              <w:widowControl/>
              <w:suppressLineNumbers w:val="0"/>
              <w:jc w:val="left"/>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一、硬件配置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1.外观≥ 7U 铝合金面板，支持标准网络机柜安装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2.嵌入触摸屏和键鼠触摸板一体数字矩阵工业键盘。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3.机柜式机箱设计，锌钢板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4.兼容支持多种操作系统。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5.支持网络唤醒，定时开关机，支持上电开机等。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6.处理器：双核四线程，主频≥ 2.6G同等性能处理器。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7.显示屏不小于15 寸液晶显示屏，分辨率≥1024*768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8.运行存储≥8GB，最大支持不小于16GB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9.预留不少于128GB的存储空间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10.配置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 声道高保真音频控制器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11.配置电容式触摸屏，支持不少于10点触摸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.网络接口：＞1个千兆以太网电口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.通讯接口：＞1个USB3.0接口，＞1个USB2.0接口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.线路接口：≥1 个 3.5 话筒输入接口，≥1 个 3.5 音频输出接口，</w:t>
            </w:r>
            <w:r>
              <w:rPr>
                <w:rFonts w:hint="eastAsia" w:ascii="宋体" w:hAnsi="宋体" w:eastAsia="宋体" w:cs="宋体"/>
                <w:b/>
                <w:bCs/>
                <w:i w:val="0"/>
                <w:iCs w:val="0"/>
                <w:color w:val="000000"/>
                <w:kern w:val="0"/>
                <w:sz w:val="18"/>
                <w:szCs w:val="18"/>
                <w:highlight w:val="none"/>
                <w:u w:val="none"/>
                <w:lang w:val="en-US" w:eastAsia="zh-CN" w:bidi="ar"/>
              </w:rPr>
              <w:t>二、软件配置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1.管理系统可查看每一个终端的使用情况，并根据实际需要进行独立管理，寝室之间相互独立控制、报警器之间可独立管理。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2.可根据学校上课时间修改作息时间。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3.声音，振动和文字显示同步进行；起床、就寝、开门、紧急情况，上下课、午休，</w:t>
            </w:r>
            <w:r>
              <w:rPr>
                <w:rFonts w:hint="eastAsia" w:ascii="宋体" w:hAnsi="宋体" w:cs="宋体"/>
                <w:i w:val="0"/>
                <w:iCs w:val="0"/>
                <w:color w:val="000000"/>
                <w:kern w:val="0"/>
                <w:sz w:val="18"/>
                <w:szCs w:val="18"/>
                <w:highlight w:val="none"/>
                <w:u w:val="none"/>
                <w:lang w:val="en-US" w:eastAsia="zh-CN" w:bidi="ar"/>
              </w:rPr>
              <w:t>晚自习</w:t>
            </w:r>
            <w:r>
              <w:rPr>
                <w:rFonts w:hint="eastAsia" w:ascii="宋体" w:hAnsi="宋体" w:eastAsia="宋体" w:cs="宋体"/>
                <w:i w:val="0"/>
                <w:iCs w:val="0"/>
                <w:color w:val="000000"/>
                <w:kern w:val="0"/>
                <w:sz w:val="18"/>
                <w:szCs w:val="18"/>
                <w:highlight w:val="none"/>
                <w:u w:val="none"/>
                <w:lang w:val="en-US" w:eastAsia="zh-CN" w:bidi="ar"/>
              </w:rPr>
              <w:t>等警示语音同步显示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4.可对</w:t>
            </w:r>
            <w:r>
              <w:rPr>
                <w:rFonts w:hint="eastAsia" w:ascii="宋体" w:hAnsi="宋体" w:cs="宋体"/>
                <w:i w:val="0"/>
                <w:iCs w:val="0"/>
                <w:color w:val="000000"/>
                <w:kern w:val="0"/>
                <w:sz w:val="18"/>
                <w:szCs w:val="18"/>
                <w:highlight w:val="none"/>
                <w:u w:val="none"/>
                <w:lang w:val="en-US" w:eastAsia="zh-CN" w:bidi="ar"/>
              </w:rPr>
              <w:t>登录</w:t>
            </w:r>
            <w:r>
              <w:rPr>
                <w:rFonts w:hint="eastAsia" w:ascii="宋体" w:hAnsi="宋体" w:eastAsia="宋体" w:cs="宋体"/>
                <w:i w:val="0"/>
                <w:iCs w:val="0"/>
                <w:color w:val="000000"/>
                <w:kern w:val="0"/>
                <w:sz w:val="18"/>
                <w:szCs w:val="18"/>
                <w:highlight w:val="none"/>
                <w:u w:val="none"/>
                <w:lang w:val="en-US" w:eastAsia="zh-CN" w:bidi="ar"/>
              </w:rPr>
              <w:t>系统的工作人员进行</w:t>
            </w:r>
            <w:r>
              <w:rPr>
                <w:rFonts w:hint="eastAsia" w:ascii="宋体" w:hAnsi="宋体" w:cs="宋体"/>
                <w:i w:val="0"/>
                <w:iCs w:val="0"/>
                <w:color w:val="000000"/>
                <w:kern w:val="0"/>
                <w:sz w:val="18"/>
                <w:szCs w:val="18"/>
                <w:highlight w:val="none"/>
                <w:u w:val="none"/>
                <w:lang w:val="en-US" w:eastAsia="zh-CN" w:bidi="ar"/>
              </w:rPr>
              <w:t>登录</w:t>
            </w:r>
            <w:r>
              <w:rPr>
                <w:rFonts w:hint="eastAsia" w:ascii="宋体" w:hAnsi="宋体" w:eastAsia="宋体" w:cs="宋体"/>
                <w:i w:val="0"/>
                <w:iCs w:val="0"/>
                <w:color w:val="000000"/>
                <w:kern w:val="0"/>
                <w:sz w:val="18"/>
                <w:szCs w:val="18"/>
                <w:highlight w:val="none"/>
                <w:u w:val="none"/>
                <w:lang w:val="en-US" w:eastAsia="zh-CN" w:bidi="ar"/>
              </w:rPr>
              <w:t>管理，按照不同权限划分进行用户登录权限配置。</w:t>
            </w:r>
          </w:p>
        </w:tc>
        <w:tc>
          <w:tcPr>
            <w:tcW w:w="624" w:type="dxa"/>
            <w:tcBorders>
              <w:top w:val="single" w:color="auto" w:sz="4" w:space="0"/>
              <w:left w:val="single" w:color="auto" w:sz="4" w:space="0"/>
              <w:bottom w:val="single" w:color="auto" w:sz="4" w:space="0"/>
              <w:right w:val="single" w:color="auto" w:sz="4" w:space="0"/>
            </w:tcBorders>
            <w:vAlign w:val="center"/>
          </w:tcPr>
          <w:p w14:paraId="498182C2">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693" w:type="dxa"/>
            <w:tcBorders>
              <w:top w:val="single" w:color="auto" w:sz="4" w:space="0"/>
              <w:left w:val="single" w:color="auto" w:sz="4" w:space="0"/>
              <w:bottom w:val="single" w:color="auto" w:sz="4" w:space="0"/>
              <w:right w:val="single" w:color="auto" w:sz="4" w:space="0"/>
            </w:tcBorders>
            <w:vAlign w:val="center"/>
          </w:tcPr>
          <w:p w14:paraId="54710BE0">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4C71ECBE">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14:paraId="626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9" w:type="dxa"/>
            <w:tcBorders>
              <w:top w:val="single" w:color="auto" w:sz="4" w:space="0"/>
              <w:left w:val="single" w:color="auto" w:sz="4" w:space="0"/>
              <w:bottom w:val="single" w:color="auto" w:sz="4" w:space="0"/>
              <w:right w:val="single" w:color="auto" w:sz="4" w:space="0"/>
            </w:tcBorders>
            <w:vAlign w:val="center"/>
          </w:tcPr>
          <w:p w14:paraId="15F18C9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30" w:type="dxa"/>
            <w:tcBorders>
              <w:top w:val="single" w:color="auto" w:sz="4" w:space="0"/>
              <w:left w:val="single" w:color="auto" w:sz="4" w:space="0"/>
              <w:bottom w:val="single" w:color="auto" w:sz="4" w:space="0"/>
              <w:right w:val="single" w:color="auto" w:sz="4" w:space="0"/>
            </w:tcBorders>
            <w:vAlign w:val="center"/>
          </w:tcPr>
          <w:p w14:paraId="147F24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全功能声光同步警示屏</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3681BBC">
            <w:pPr>
              <w:keepNext w:val="0"/>
              <w:keepLines w:val="0"/>
              <w:widowControl/>
              <w:numPr>
                <w:ilvl w:val="0"/>
                <w:numId w:val="10"/>
              </w:numPr>
              <w:suppressLineNumbers w:val="0"/>
              <w:jc w:val="left"/>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设备功率≥30w，工作电压≤12V，自带声光报警。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2.应配置220V电源安全插座，带TCP/IP 网络协议。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3.采用 LED显示技术，红,绿两种显示功能，正常情显示红，绿两种，屏内自带内藏式声光报警灯，上课显示红灯，下课显示绿灯</w:t>
            </w:r>
            <w:r>
              <w:rPr>
                <w:rFonts w:hint="eastAsia" w:ascii="宋体" w:hAnsi="宋体" w:cs="宋体"/>
                <w:i w:val="0"/>
                <w:iCs w:val="0"/>
                <w:color w:val="000000"/>
                <w:kern w:val="0"/>
                <w:sz w:val="18"/>
                <w:szCs w:val="18"/>
                <w:highlight w:val="none"/>
                <w:u w:val="none"/>
                <w:lang w:val="en-US" w:eastAsia="zh-CN" w:bidi="ar"/>
              </w:rPr>
              <w:t>。</w:t>
            </w:r>
          </w:p>
          <w:p w14:paraId="7E40701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4.显示屏内置网络控制语音播报中文显示终端服务器，每个房间教室有独立的网络地扯，根据唯一的网络地址可独立控制。</w:t>
            </w:r>
          </w:p>
        </w:tc>
        <w:tc>
          <w:tcPr>
            <w:tcW w:w="624" w:type="dxa"/>
            <w:tcBorders>
              <w:top w:val="single" w:color="auto" w:sz="4" w:space="0"/>
              <w:left w:val="single" w:color="auto" w:sz="4" w:space="0"/>
              <w:bottom w:val="single" w:color="auto" w:sz="4" w:space="0"/>
              <w:right w:val="single" w:color="auto" w:sz="4" w:space="0"/>
            </w:tcBorders>
            <w:vAlign w:val="center"/>
          </w:tcPr>
          <w:p w14:paraId="68A40F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 </w:t>
            </w:r>
          </w:p>
        </w:tc>
        <w:tc>
          <w:tcPr>
            <w:tcW w:w="693" w:type="dxa"/>
            <w:tcBorders>
              <w:top w:val="single" w:color="auto" w:sz="4" w:space="0"/>
              <w:left w:val="single" w:color="auto" w:sz="4" w:space="0"/>
              <w:bottom w:val="single" w:color="auto" w:sz="4" w:space="0"/>
              <w:right w:val="single" w:color="auto" w:sz="4" w:space="0"/>
            </w:tcBorders>
            <w:vAlign w:val="center"/>
          </w:tcPr>
          <w:p w14:paraId="68E2A2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11BA31F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4F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9" w:type="dxa"/>
            <w:tcBorders>
              <w:top w:val="single" w:color="auto" w:sz="4" w:space="0"/>
              <w:left w:val="single" w:color="auto" w:sz="4" w:space="0"/>
              <w:bottom w:val="single" w:color="auto" w:sz="4" w:space="0"/>
              <w:right w:val="single" w:color="auto" w:sz="4" w:space="0"/>
            </w:tcBorders>
            <w:vAlign w:val="center"/>
          </w:tcPr>
          <w:p w14:paraId="5B9B123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30" w:type="dxa"/>
            <w:tcBorders>
              <w:top w:val="single" w:color="auto" w:sz="4" w:space="0"/>
              <w:left w:val="single" w:color="auto" w:sz="4" w:space="0"/>
              <w:bottom w:val="single" w:color="auto" w:sz="4" w:space="0"/>
              <w:right w:val="single" w:color="auto" w:sz="4" w:space="0"/>
            </w:tcBorders>
            <w:vAlign w:val="center"/>
          </w:tcPr>
          <w:p w14:paraId="53E68C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安装辅材</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2497F9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1.供应商应根据设备配置需要提供所有必须的安装辅材，并按照采购人要求将设备安装调试到指定位置。采购单位</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单独支付任何辅材费用。</w:t>
            </w:r>
          </w:p>
        </w:tc>
        <w:tc>
          <w:tcPr>
            <w:tcW w:w="624" w:type="dxa"/>
            <w:tcBorders>
              <w:top w:val="single" w:color="auto" w:sz="4" w:space="0"/>
              <w:left w:val="single" w:color="auto" w:sz="4" w:space="0"/>
              <w:bottom w:val="single" w:color="auto" w:sz="4" w:space="0"/>
              <w:right w:val="single" w:color="auto" w:sz="4" w:space="0"/>
            </w:tcBorders>
            <w:vAlign w:val="center"/>
          </w:tcPr>
          <w:p w14:paraId="713883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693" w:type="dxa"/>
            <w:tcBorders>
              <w:top w:val="single" w:color="auto" w:sz="4" w:space="0"/>
              <w:left w:val="single" w:color="auto" w:sz="4" w:space="0"/>
              <w:bottom w:val="single" w:color="auto" w:sz="4" w:space="0"/>
              <w:right w:val="single" w:color="auto" w:sz="4" w:space="0"/>
            </w:tcBorders>
            <w:vAlign w:val="center"/>
          </w:tcPr>
          <w:p w14:paraId="03D2C9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45" w:type="dxa"/>
            <w:tcBorders>
              <w:top w:val="single" w:color="auto" w:sz="4" w:space="0"/>
              <w:left w:val="single" w:color="auto" w:sz="4" w:space="0"/>
              <w:bottom w:val="single" w:color="auto" w:sz="4" w:space="0"/>
              <w:right w:val="single" w:color="auto" w:sz="4" w:space="0"/>
            </w:tcBorders>
            <w:vAlign w:val="center"/>
          </w:tcPr>
          <w:p w14:paraId="4DEC69B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93F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54" w:type="dxa"/>
            <w:gridSpan w:val="6"/>
            <w:tcBorders>
              <w:top w:val="single" w:color="auto" w:sz="4" w:space="0"/>
            </w:tcBorders>
            <w:shd w:val="clear" w:color="auto" w:fill="DBE3F4" w:themeFill="accent1" w:themeFillTint="32"/>
            <w:vAlign w:val="center"/>
          </w:tcPr>
          <w:p w14:paraId="5D3406E5">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录音棚</w:t>
            </w:r>
          </w:p>
        </w:tc>
      </w:tr>
      <w:tr w14:paraId="6068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19" w:type="dxa"/>
            <w:tcBorders>
              <w:bottom w:val="single" w:color="auto" w:sz="4" w:space="0"/>
            </w:tcBorders>
            <w:vAlign w:val="center"/>
          </w:tcPr>
          <w:p w14:paraId="70C19B1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30" w:type="dxa"/>
            <w:tcBorders>
              <w:bottom w:val="single" w:color="auto" w:sz="4" w:space="0"/>
            </w:tcBorders>
            <w:vAlign w:val="center"/>
          </w:tcPr>
          <w:p w14:paraId="0EB3C9AF">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643" w:type="dxa"/>
            <w:tcBorders>
              <w:bottom w:val="single" w:color="auto" w:sz="4" w:space="0"/>
            </w:tcBorders>
            <w:vAlign w:val="center"/>
          </w:tcPr>
          <w:p w14:paraId="483C4263">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24" w:type="dxa"/>
            <w:tcBorders>
              <w:bottom w:val="single" w:color="auto" w:sz="4" w:space="0"/>
            </w:tcBorders>
            <w:vAlign w:val="center"/>
          </w:tcPr>
          <w:p w14:paraId="5C921AD1">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93" w:type="dxa"/>
            <w:tcBorders>
              <w:bottom w:val="single" w:color="auto" w:sz="4" w:space="0"/>
            </w:tcBorders>
            <w:vAlign w:val="center"/>
          </w:tcPr>
          <w:p w14:paraId="5B93A4C1">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545" w:type="dxa"/>
            <w:tcBorders>
              <w:bottom w:val="single" w:color="auto" w:sz="4" w:space="0"/>
            </w:tcBorders>
            <w:vAlign w:val="center"/>
          </w:tcPr>
          <w:p w14:paraId="2708E6C8">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1D43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4292CB3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30" w:type="dxa"/>
            <w:tcBorders>
              <w:top w:val="single" w:color="auto" w:sz="4" w:space="0"/>
              <w:left w:val="single" w:color="auto" w:sz="4" w:space="0"/>
              <w:bottom w:val="single" w:color="auto" w:sz="4" w:space="0"/>
              <w:right w:val="single" w:color="auto" w:sz="4" w:space="0"/>
            </w:tcBorders>
            <w:vAlign w:val="center"/>
          </w:tcPr>
          <w:p w14:paraId="153C9EF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音频处理终端（音频处理终端+录音软件+综合处理插件）</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0BC21E9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运行内存：≥32G运行内存，可扩展至64G；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数据盘：≥512SSD固态系统盘+2TB音乐素材音色盘；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图像处理器：≥四显技术，≥4K分辨率，HDMI接口≥4个；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外设接口：1x USB 3.1/6x USB 3.0/1x PS 2；1x Intel Gigabit NIC/1x Intel 802.11AC WiFi；</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功能：支持≥128个音频轨，≥256个MIDI轨，≥256个Aux，无限个Bus，≥128个插件，≥32个视频轨；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功能：MIDI制作、录混、打谱、唱作编曲、影视后期、DSD/DoP录音等；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外挂快捷键控制器：具备大旋钮逆时针顺时针旋转，具备不少于10个顺序指示LED灯按键，支持小旋钮顺逆时针切换功能。</w:t>
            </w:r>
          </w:p>
        </w:tc>
        <w:tc>
          <w:tcPr>
            <w:tcW w:w="624" w:type="dxa"/>
            <w:tcBorders>
              <w:top w:val="single" w:color="auto" w:sz="4" w:space="0"/>
              <w:left w:val="single" w:color="auto" w:sz="4" w:space="0"/>
              <w:bottom w:val="single" w:color="auto" w:sz="4" w:space="0"/>
              <w:right w:val="single" w:color="auto" w:sz="4" w:space="0"/>
            </w:tcBorders>
            <w:vAlign w:val="center"/>
          </w:tcPr>
          <w:p w14:paraId="0887A88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21D3D9F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45" w:type="dxa"/>
            <w:tcBorders>
              <w:top w:val="single" w:color="auto" w:sz="4" w:space="0"/>
              <w:left w:val="single" w:color="auto" w:sz="4" w:space="0"/>
              <w:bottom w:val="single" w:color="auto" w:sz="4" w:space="0"/>
              <w:right w:val="single" w:color="auto" w:sz="4" w:space="0"/>
            </w:tcBorders>
            <w:vAlign w:val="center"/>
          </w:tcPr>
          <w:p w14:paraId="3AD6311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1E5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5F10F62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30" w:type="dxa"/>
            <w:tcBorders>
              <w:top w:val="single" w:color="auto" w:sz="4" w:space="0"/>
              <w:left w:val="single" w:color="auto" w:sz="4" w:space="0"/>
              <w:bottom w:val="single" w:color="auto" w:sz="4" w:space="0"/>
              <w:right w:val="single" w:color="auto" w:sz="4" w:space="0"/>
            </w:tcBorders>
            <w:vAlign w:val="center"/>
          </w:tcPr>
          <w:p w14:paraId="4C54DD5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ADDA转换器</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47612AC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1.音频接口：≥26进/30出，配备≥8个麦克风/线路输入（XLR母头组合接口，平衡式）；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2.输入：≥2个乐器输入（前面板1/4英寸TS接口），≥10个1/4英寸TRS音频输出，≥2个单声道返送输出（前面板1/4英寸TS接口），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3.输出：≥2个立体声耳机输出（1/4英寸TRS母头立体声接口）；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4.采样率与位深：支持≥32位采样位深，最高采样率</w:t>
            </w:r>
            <w:r>
              <w:rPr>
                <w:rStyle w:val="30"/>
                <w:rFonts w:hint="eastAsia" w:ascii="宋体" w:hAnsi="宋体" w:eastAsia="宋体" w:cs="宋体"/>
                <w:sz w:val="18"/>
                <w:szCs w:val="18"/>
                <w:highlight w:val="none"/>
                <w:lang w:val="en-US" w:eastAsia="zh-CN" w:bidi="ar"/>
              </w:rPr>
              <w:t>≥</w:t>
            </w:r>
            <w:r>
              <w:rPr>
                <w:rStyle w:val="31"/>
                <w:rFonts w:hint="eastAsia" w:ascii="宋体" w:hAnsi="宋体" w:eastAsia="宋体" w:cs="宋体"/>
                <w:sz w:val="18"/>
                <w:szCs w:val="18"/>
                <w:highlight w:val="none"/>
                <w:lang w:val="en-US" w:eastAsia="zh-CN" w:bidi="ar"/>
              </w:rPr>
              <w:t>192kHz；</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5.增益范围：麦克风前置放大器≥75dB的增益控制范围；</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6.动态范围：麦克风输入动态范围≥116dB，乐器输入动态范围为≥111dB，主/线路输出动态范围为≥123dB，数字音频动态范围为≥124dB；</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7.总谐波失真：麦克风输入总谐波失真为0.002%，乐器输入为0.003%，线路输入为0.001%，主/线路输出为0.001%；</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8.其他：支持+48V幻象电源，具备自动增益功能；</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9.ADAT光学I/O（16通道，48kHz）、S/PDIF I/O；</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10.支持MIDI，具有字时钟I/O（BNC连接器，4.5Vpp@75Ω负载）；</w:t>
            </w:r>
            <w:r>
              <w:rPr>
                <w:rStyle w:val="31"/>
                <w:rFonts w:hint="eastAsia" w:ascii="宋体" w:hAnsi="宋体" w:eastAsia="宋体" w:cs="宋体"/>
                <w:sz w:val="18"/>
                <w:szCs w:val="18"/>
                <w:highlight w:val="none"/>
                <w:lang w:val="en-US" w:eastAsia="zh-CN" w:bidi="ar"/>
              </w:rPr>
              <w:br w:type="textWrapping"/>
            </w:r>
            <w:r>
              <w:rPr>
                <w:rStyle w:val="31"/>
                <w:rFonts w:hint="eastAsia" w:ascii="宋体" w:hAnsi="宋体" w:eastAsia="宋体" w:cs="宋体"/>
                <w:sz w:val="18"/>
                <w:szCs w:val="18"/>
                <w:highlight w:val="none"/>
                <w:lang w:val="en-US" w:eastAsia="zh-CN" w:bidi="ar"/>
              </w:rPr>
              <w:t>11.尺寸</w:t>
            </w:r>
            <w:r>
              <w:rPr>
                <w:rStyle w:val="31"/>
                <w:rFonts w:hint="eastAsia" w:ascii="宋体" w:hAnsi="宋体" w:cs="宋体"/>
                <w:sz w:val="18"/>
                <w:szCs w:val="18"/>
                <w:highlight w:val="none"/>
                <w:lang w:val="en-US" w:eastAsia="zh-CN" w:bidi="ar"/>
              </w:rPr>
              <w:t>不大于</w:t>
            </w:r>
            <w:r>
              <w:rPr>
                <w:rStyle w:val="31"/>
                <w:rFonts w:hint="eastAsia" w:ascii="宋体" w:hAnsi="宋体" w:eastAsia="宋体" w:cs="宋体"/>
                <w:sz w:val="18"/>
                <w:szCs w:val="18"/>
                <w:highlight w:val="none"/>
                <w:lang w:val="en-US" w:eastAsia="zh-CN" w:bidi="ar"/>
              </w:rPr>
              <w:t>19×8.6×1.7英寸，重量</w:t>
            </w:r>
            <w:r>
              <w:rPr>
                <w:rStyle w:val="31"/>
                <w:rFonts w:hint="eastAsia" w:ascii="宋体" w:hAnsi="宋体" w:cs="宋体"/>
                <w:sz w:val="18"/>
                <w:szCs w:val="18"/>
                <w:highlight w:val="none"/>
                <w:lang w:val="en-US" w:eastAsia="zh-CN" w:bidi="ar"/>
              </w:rPr>
              <w:t>不大于</w:t>
            </w:r>
            <w:r>
              <w:rPr>
                <w:rStyle w:val="31"/>
                <w:rFonts w:hint="eastAsia" w:ascii="宋体" w:hAnsi="宋体" w:eastAsia="宋体" w:cs="宋体"/>
                <w:sz w:val="18"/>
                <w:szCs w:val="18"/>
                <w:highlight w:val="none"/>
                <w:lang w:val="en-US" w:eastAsia="zh-CN" w:bidi="ar"/>
              </w:rPr>
              <w:t>6.3磅。</w:t>
            </w:r>
          </w:p>
        </w:tc>
        <w:tc>
          <w:tcPr>
            <w:tcW w:w="624" w:type="dxa"/>
            <w:tcBorders>
              <w:top w:val="single" w:color="auto" w:sz="4" w:space="0"/>
              <w:left w:val="single" w:color="auto" w:sz="4" w:space="0"/>
              <w:bottom w:val="single" w:color="auto" w:sz="4" w:space="0"/>
              <w:right w:val="single" w:color="auto" w:sz="4" w:space="0"/>
            </w:tcBorders>
            <w:vAlign w:val="center"/>
          </w:tcPr>
          <w:p w14:paraId="2DD8BC4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3862D39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70E2A95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C6D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75F0832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30" w:type="dxa"/>
            <w:tcBorders>
              <w:top w:val="single" w:color="auto" w:sz="4" w:space="0"/>
              <w:left w:val="single" w:color="auto" w:sz="4" w:space="0"/>
              <w:bottom w:val="single" w:color="auto" w:sz="4" w:space="0"/>
              <w:right w:val="single" w:color="auto" w:sz="4" w:space="0"/>
            </w:tcBorders>
            <w:vAlign w:val="center"/>
          </w:tcPr>
          <w:p w14:paraId="05450AB6">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DSD USB扩展卡</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5C89E99">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供电：USB-C 5v供电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2.尺寸：</w:t>
            </w:r>
            <w:r>
              <w:rPr>
                <w:rFonts w:hint="eastAsia" w:ascii="宋体" w:hAnsi="宋体" w:cs="宋体"/>
                <w:i w:val="0"/>
                <w:iCs w:val="0"/>
                <w:color w:val="000000"/>
                <w:kern w:val="0"/>
                <w:sz w:val="18"/>
                <w:szCs w:val="18"/>
                <w:highlight w:val="none"/>
                <w:u w:val="none"/>
                <w:lang w:val="en-US" w:eastAsia="zh-CN" w:bidi="ar"/>
              </w:rPr>
              <w:t>不大于</w:t>
            </w:r>
            <w:r>
              <w:rPr>
                <w:rFonts w:hint="eastAsia" w:ascii="宋体" w:hAnsi="宋体" w:eastAsia="宋体" w:cs="宋体"/>
                <w:i w:val="0"/>
                <w:iCs w:val="0"/>
                <w:color w:val="000000"/>
                <w:kern w:val="0"/>
                <w:sz w:val="18"/>
                <w:szCs w:val="18"/>
                <w:highlight w:val="none"/>
                <w:u w:val="none"/>
                <w:lang w:val="en-US" w:eastAsia="zh-CN" w:bidi="ar"/>
              </w:rPr>
              <w:t>176</w:t>
            </w:r>
            <w:r>
              <w:rPr>
                <w:rStyle w:val="31"/>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85</w:t>
            </w:r>
            <w:r>
              <w:rPr>
                <w:rStyle w:val="31"/>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66mm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3.外壳材质：金属铝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4.按键材质：亚克力LED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5.运行环境:控制器符合硬件即插即用标准，自动安装驱动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6.驱动安装：无需安装驱动，USB直插电脑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7.自定义：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18种自定义动作(默认有预设)</w:t>
            </w:r>
          </w:p>
        </w:tc>
        <w:tc>
          <w:tcPr>
            <w:tcW w:w="624" w:type="dxa"/>
            <w:tcBorders>
              <w:top w:val="single" w:color="auto" w:sz="4" w:space="0"/>
              <w:left w:val="single" w:color="auto" w:sz="4" w:space="0"/>
              <w:bottom w:val="single" w:color="auto" w:sz="4" w:space="0"/>
              <w:right w:val="single" w:color="auto" w:sz="4" w:space="0"/>
            </w:tcBorders>
            <w:vAlign w:val="center"/>
          </w:tcPr>
          <w:p w14:paraId="004DE0B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69EDC2F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45" w:type="dxa"/>
            <w:tcBorders>
              <w:top w:val="single" w:color="auto" w:sz="4" w:space="0"/>
              <w:left w:val="single" w:color="auto" w:sz="4" w:space="0"/>
              <w:bottom w:val="single" w:color="auto" w:sz="4" w:space="0"/>
              <w:right w:val="single" w:color="auto" w:sz="4" w:space="0"/>
            </w:tcBorders>
            <w:vAlign w:val="center"/>
          </w:tcPr>
          <w:p w14:paraId="4DEAB01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2FC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01CE650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30" w:type="dxa"/>
            <w:tcBorders>
              <w:top w:val="single" w:color="auto" w:sz="4" w:space="0"/>
              <w:left w:val="single" w:color="auto" w:sz="4" w:space="0"/>
              <w:bottom w:val="single" w:color="auto" w:sz="4" w:space="0"/>
              <w:right w:val="single" w:color="auto" w:sz="4" w:space="0"/>
            </w:tcBorders>
            <w:vAlign w:val="center"/>
          </w:tcPr>
          <w:p w14:paraId="58806AA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音高修正插件</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99800B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1.支持 ‌VST‌ 和 ‌VST3‌ 插件，兼容所有主流第三方插件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w:t>
            </w:r>
            <w:r>
              <w:rPr>
                <w:rStyle w:val="30"/>
                <w:rFonts w:hint="eastAsia" w:ascii="宋体" w:hAnsi="宋体" w:eastAsia="宋体" w:cs="宋体"/>
                <w:sz w:val="18"/>
                <w:szCs w:val="18"/>
                <w:highlight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00种虚拟乐器‌，覆盖流行、电子、管弦、民乐等多种音色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w:t>
            </w:r>
            <w:r>
              <w:rPr>
                <w:rStyle w:val="3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‌500种经典乐段模板‌，可一键构建作品基础结构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w:t>
            </w:r>
            <w:r>
              <w:rPr>
                <w:rStyle w:val="3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‌8种效果器‌，满足基础音频处理需求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5.输入主旋律后，AI自动生成伴奏（含鼓、贝斯、吉他等声部）‌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6.支持剪切、复制、粘贴、淡入淡出等基础音频操作</w:t>
            </w:r>
          </w:p>
        </w:tc>
        <w:tc>
          <w:tcPr>
            <w:tcW w:w="624" w:type="dxa"/>
            <w:tcBorders>
              <w:top w:val="single" w:color="auto" w:sz="4" w:space="0"/>
              <w:left w:val="single" w:color="auto" w:sz="4" w:space="0"/>
              <w:bottom w:val="single" w:color="auto" w:sz="4" w:space="0"/>
              <w:right w:val="single" w:color="auto" w:sz="4" w:space="0"/>
            </w:tcBorders>
            <w:vAlign w:val="center"/>
          </w:tcPr>
          <w:p w14:paraId="606C467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6A33D80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45" w:type="dxa"/>
            <w:tcBorders>
              <w:top w:val="single" w:color="auto" w:sz="4" w:space="0"/>
              <w:left w:val="single" w:color="auto" w:sz="4" w:space="0"/>
              <w:bottom w:val="single" w:color="auto" w:sz="4" w:space="0"/>
              <w:right w:val="single" w:color="auto" w:sz="4" w:space="0"/>
            </w:tcBorders>
            <w:vAlign w:val="center"/>
          </w:tcPr>
          <w:p w14:paraId="214AA7F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5A7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38CB8E4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30" w:type="dxa"/>
            <w:tcBorders>
              <w:top w:val="single" w:color="auto" w:sz="4" w:space="0"/>
              <w:left w:val="single" w:color="auto" w:sz="4" w:space="0"/>
              <w:bottom w:val="single" w:color="auto" w:sz="4" w:space="0"/>
              <w:right w:val="single" w:color="auto" w:sz="4" w:space="0"/>
            </w:tcBorders>
            <w:vAlign w:val="center"/>
          </w:tcPr>
          <w:p w14:paraId="7ED8572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数字控制台</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B1E1B4D">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.丝滑的参数滚轮同时能实现时间线导航，轨迹库滑动等功能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.≥8x双重功能编码器旋钮（按下或旋转）</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.≥12 组 LED显示时间项目的在SMPTE或 Midi 节拍器（Bars：Beats：Ticks）之间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.根据DAW功能启用的背光键，包括“Read读取”，“Write编写”，“Touch触摸”，“Latch锁存”，“Trim修剪”和“Off关闭”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.背光的音轨控制键，包括“Mute静音”，“Solo独奏”和“Record录音”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.≥6 个背光的走带键，包括“Play播放”，“Stop停止”，“Rec录制”，“Rewind回放”，“Fastforward快进”和“Loop循环”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.专用的“Flip翻页”和“Master主控”键方便在不同的音轨之间跳转</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.背光的“Zoom放大缩小”，≥2个方向（左右和上下）键支持用滚轮实现更多的手动操控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.背光的“Focus聚焦”键容许用户使用滚轮调整插件和人声均衡等参数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.≥2个背光的“Track”按钮，便于用户在单个音轨之间切换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.≥2个背光的“Bank”按钮，便于用户同时切换8个音轨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.支持通用的Mackie Control和HUI协议，与所有兼容的音乐制作软件能无缝结合使用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.支持不同的 DAW软件</w:t>
            </w:r>
          </w:p>
        </w:tc>
        <w:tc>
          <w:tcPr>
            <w:tcW w:w="624" w:type="dxa"/>
            <w:tcBorders>
              <w:top w:val="single" w:color="auto" w:sz="4" w:space="0"/>
              <w:left w:val="single" w:color="auto" w:sz="4" w:space="0"/>
              <w:bottom w:val="single" w:color="auto" w:sz="4" w:space="0"/>
              <w:right w:val="single" w:color="auto" w:sz="4" w:space="0"/>
            </w:tcBorders>
            <w:vAlign w:val="center"/>
          </w:tcPr>
          <w:p w14:paraId="44FCD06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30F11C4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25A6DC3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6B6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5EE0658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30" w:type="dxa"/>
            <w:tcBorders>
              <w:top w:val="single" w:color="auto" w:sz="4" w:space="0"/>
              <w:left w:val="single" w:color="auto" w:sz="4" w:space="0"/>
              <w:bottom w:val="single" w:color="auto" w:sz="4" w:space="0"/>
              <w:right w:val="single" w:color="auto" w:sz="4" w:space="0"/>
            </w:tcBorders>
            <w:vAlign w:val="center"/>
          </w:tcPr>
          <w:p w14:paraId="697B24D9">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监听控制器</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79E3C4AF">
            <w:pPr>
              <w:keepNext w:val="0"/>
              <w:keepLines w:val="0"/>
              <w:widowControl/>
              <w:suppressLineNumbers w:val="0"/>
              <w:jc w:val="left"/>
              <w:textAlignment w:val="center"/>
              <w:rPr>
                <w:rFonts w:hint="default" w:ascii="宋体" w:hAnsi="宋体" w:eastAsia="宋体" w:cs="宋体"/>
                <w:b w:val="0"/>
                <w:bCs w:val="0"/>
                <w:color w:val="auto"/>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1.音频输入：≥2对 ¼英寸TRS立体声输入，1对带电平控制的RCA辅助立体声输入和1个立体声S/PDIF同轴（RCA）数字输入（44.1/48/88.2/96 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2.音频输出：≥3对带电平控制的¼英寸TRS立体声音箱输出，1对¼英寸的TRS立体声主输出和1对¼英寸立体声CUE输出；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3.耳放：≥4个¼英寸TRS高推力立体声耳机输出；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4.旋钮：超大音量控制旋钮1个；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5.输入选择：≥3个独立的主音源（ST1、ST2、Aux）选择开关；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6.输出选择：≥3个独立音箱选择开关；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7.电平控制： CUE 具有音源选择（ST1、ST2、Aux）和输出电平控制；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8.功能按键：带可变调光衰减的主静音、单声道和调光开关；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9.电平显示：≥8段彩色LED输入仪表，可选择参考电平</w:t>
            </w:r>
            <w:r>
              <w:rPr>
                <w:rFonts w:hint="eastAsia" w:ascii="宋体" w:hAnsi="宋体" w:cs="宋体"/>
                <w:i w:val="0"/>
                <w:iCs w:val="0"/>
                <w:color w:val="000000"/>
                <w:kern w:val="0"/>
                <w:sz w:val="18"/>
                <w:szCs w:val="18"/>
                <w:highlight w:val="none"/>
                <w:u w:val="none"/>
                <w:lang w:val="en-US" w:eastAsia="zh-CN" w:bidi="ar"/>
              </w:rPr>
              <w:t>。</w:t>
            </w:r>
          </w:p>
        </w:tc>
        <w:tc>
          <w:tcPr>
            <w:tcW w:w="624" w:type="dxa"/>
            <w:tcBorders>
              <w:top w:val="single" w:color="auto" w:sz="4" w:space="0"/>
              <w:left w:val="single" w:color="auto" w:sz="4" w:space="0"/>
              <w:bottom w:val="single" w:color="auto" w:sz="4" w:space="0"/>
              <w:right w:val="single" w:color="auto" w:sz="4" w:space="0"/>
            </w:tcBorders>
            <w:vAlign w:val="center"/>
          </w:tcPr>
          <w:p w14:paraId="08A83A5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614F944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3223555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5E4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39CA4BB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30" w:type="dxa"/>
            <w:tcBorders>
              <w:top w:val="single" w:color="auto" w:sz="4" w:space="0"/>
              <w:left w:val="single" w:color="auto" w:sz="4" w:space="0"/>
              <w:bottom w:val="single" w:color="auto" w:sz="4" w:space="0"/>
              <w:right w:val="single" w:color="auto" w:sz="4" w:space="0"/>
            </w:tcBorders>
            <w:vAlign w:val="center"/>
          </w:tcPr>
          <w:p w14:paraId="7B55A01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FET压缩器</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7DBC6A0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1.按钮比例为 ≥24:1和 8:1用于压缩，按钮比例为12:1和20:1用于限制；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2.All Buttons In模式，创造出一种前所未有的独特音效；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3.类型：100% 模拟分立式 FET 压缩器；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4.瞬间Attack响应（最短 20μs）、Release（最短 50ms）时间；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5.经典“全钮按下”模式（All-Button Mode），独特音染；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6.复古风格VU表头，显示增益衰减或输出电平；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7.输入输出：XLR / TRS 输入输出并联，灵活连接；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8.≥50 Hz 至 20 kHz 的总谐波失真小于 0.4%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9.启动时间，≥20 微秒至 800 微秒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10.释放时间，≥50 毫秒到 1 秒</w:t>
            </w:r>
          </w:p>
        </w:tc>
        <w:tc>
          <w:tcPr>
            <w:tcW w:w="624" w:type="dxa"/>
            <w:tcBorders>
              <w:top w:val="single" w:color="auto" w:sz="4" w:space="0"/>
              <w:left w:val="single" w:color="auto" w:sz="4" w:space="0"/>
              <w:bottom w:val="single" w:color="auto" w:sz="4" w:space="0"/>
              <w:right w:val="single" w:color="auto" w:sz="4" w:space="0"/>
            </w:tcBorders>
            <w:vAlign w:val="center"/>
          </w:tcPr>
          <w:p w14:paraId="2E1EC62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3" w:type="dxa"/>
            <w:tcBorders>
              <w:top w:val="single" w:color="auto" w:sz="4" w:space="0"/>
              <w:left w:val="single" w:color="auto" w:sz="4" w:space="0"/>
              <w:bottom w:val="single" w:color="auto" w:sz="4" w:space="0"/>
              <w:right w:val="single" w:color="auto" w:sz="4" w:space="0"/>
            </w:tcBorders>
            <w:vAlign w:val="center"/>
          </w:tcPr>
          <w:p w14:paraId="5CAFF6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512D317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8D8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3A0F691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30" w:type="dxa"/>
            <w:tcBorders>
              <w:top w:val="single" w:color="auto" w:sz="4" w:space="0"/>
              <w:left w:val="single" w:color="auto" w:sz="4" w:space="0"/>
              <w:bottom w:val="single" w:color="auto" w:sz="4" w:space="0"/>
              <w:right w:val="single" w:color="auto" w:sz="4" w:space="0"/>
            </w:tcBorders>
            <w:vAlign w:val="center"/>
          </w:tcPr>
          <w:p w14:paraId="68F82E1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双通道纯净话放</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AE2A2F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1.产品类型：双通道带2种染色话筒放大器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2.增益范围：不低于72dB；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3.带低噪切换开关；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.支持HPF高通滤波开关；支持反转信号的极性开关；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.输入：不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2个XLR音频输入信号；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.输出：不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2个XLR音频输入信号；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.自带</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2路48V电源供电开关；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.尺寸：</w:t>
            </w:r>
            <w:r>
              <w:rPr>
                <w:rStyle w:val="3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1U机架。</w:t>
            </w:r>
          </w:p>
        </w:tc>
        <w:tc>
          <w:tcPr>
            <w:tcW w:w="624" w:type="dxa"/>
            <w:tcBorders>
              <w:top w:val="single" w:color="auto" w:sz="4" w:space="0"/>
              <w:left w:val="single" w:color="auto" w:sz="4" w:space="0"/>
              <w:bottom w:val="single" w:color="auto" w:sz="4" w:space="0"/>
              <w:right w:val="single" w:color="auto" w:sz="4" w:space="0"/>
            </w:tcBorders>
            <w:vAlign w:val="center"/>
          </w:tcPr>
          <w:p w14:paraId="6C7B995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4FA9994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5534F95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F6D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7F97777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30" w:type="dxa"/>
            <w:tcBorders>
              <w:top w:val="single" w:color="auto" w:sz="4" w:space="0"/>
              <w:left w:val="single" w:color="auto" w:sz="4" w:space="0"/>
              <w:bottom w:val="single" w:color="auto" w:sz="4" w:space="0"/>
              <w:right w:val="single" w:color="auto" w:sz="4" w:space="0"/>
            </w:tcBorders>
            <w:vAlign w:val="center"/>
          </w:tcPr>
          <w:p w14:paraId="5E36B43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电容录音话筒</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16BF142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1、振膜：≥1英寸/ 26毫米,6μm厚、镀金，低失真双振膜；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2、频率响应:20Hz - 20kHz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3、指向型：全向型、宽心型型、心型型、超心型、八字型，和中间可调指向共九种可调指向性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4、阻抗:≥200Ω 负载阻抗:≥1000欧姆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、衰减选择开关:0 dB, -10 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、高通滤波选择:≥6 dB/oct, 150 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、等效噪声:≥20dB(A-weighted IEC 651)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、信躁比:≥74dB (Ref. 1Pa A-weighted)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、最大声压(0.5%THD):130dB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、幻象电源:48V (±4V)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、电子管：低噪音6072/12AT7真空电子管；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、包含电子管话筒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一只，电子管放大电源盒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一个，5针麦克风话筒线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一条，电源线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一条，防震架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一套及铝箱。</w:t>
            </w:r>
          </w:p>
        </w:tc>
        <w:tc>
          <w:tcPr>
            <w:tcW w:w="624" w:type="dxa"/>
            <w:tcBorders>
              <w:top w:val="single" w:color="auto" w:sz="4" w:space="0"/>
              <w:left w:val="single" w:color="auto" w:sz="4" w:space="0"/>
              <w:bottom w:val="single" w:color="auto" w:sz="4" w:space="0"/>
              <w:right w:val="single" w:color="auto" w:sz="4" w:space="0"/>
            </w:tcBorders>
            <w:vAlign w:val="center"/>
          </w:tcPr>
          <w:p w14:paraId="0E9E2C6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3" w:type="dxa"/>
            <w:tcBorders>
              <w:top w:val="single" w:color="auto" w:sz="4" w:space="0"/>
              <w:left w:val="single" w:color="auto" w:sz="4" w:space="0"/>
              <w:bottom w:val="single" w:color="auto" w:sz="4" w:space="0"/>
              <w:right w:val="single" w:color="auto" w:sz="4" w:space="0"/>
            </w:tcBorders>
            <w:vAlign w:val="center"/>
          </w:tcPr>
          <w:p w14:paraId="16BC328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545" w:type="dxa"/>
            <w:tcBorders>
              <w:top w:val="single" w:color="auto" w:sz="4" w:space="0"/>
              <w:left w:val="single" w:color="auto" w:sz="4" w:space="0"/>
              <w:bottom w:val="single" w:color="auto" w:sz="4" w:space="0"/>
              <w:right w:val="single" w:color="auto" w:sz="4" w:space="0"/>
            </w:tcBorders>
            <w:vAlign w:val="center"/>
          </w:tcPr>
          <w:p w14:paraId="01E18E0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D4E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16D1926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130" w:type="dxa"/>
            <w:tcBorders>
              <w:top w:val="single" w:color="auto" w:sz="4" w:space="0"/>
              <w:left w:val="single" w:color="auto" w:sz="4" w:space="0"/>
              <w:bottom w:val="single" w:color="auto" w:sz="4" w:space="0"/>
              <w:right w:val="single" w:color="auto" w:sz="4" w:space="0"/>
            </w:tcBorders>
            <w:vAlign w:val="center"/>
          </w:tcPr>
          <w:p w14:paraId="6DC304A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动圈话筒</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7707583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1、传感器类型: 动圈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2、拾音模式: 心形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3、频率响应自: ≥50 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4、频率响应至: </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20 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5、灵敏度 (dBV/Pa): -52,0 dBV/Pa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6、灵敏度 (mV/Pa):</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12 mV/Pa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 7</w:t>
            </w:r>
            <w:r>
              <w:rPr>
                <w:rFonts w:hint="eastAsia" w:ascii="宋体" w:hAnsi="宋体" w:cs="宋体"/>
                <w:i w:val="0"/>
                <w:iCs w:val="0"/>
                <w:color w:val="000000"/>
                <w:kern w:val="0"/>
                <w:sz w:val="18"/>
                <w:szCs w:val="18"/>
                <w:highlight w:val="none"/>
                <w:u w:val="none"/>
                <w:lang w:val="en-US" w:eastAsia="zh-CN" w:bidi="ar"/>
              </w:rPr>
              <w:t>00</w:t>
            </w:r>
            <w:r>
              <w:rPr>
                <w:rFonts w:hint="eastAsia" w:ascii="宋体" w:hAnsi="宋体" w:eastAsia="宋体" w:cs="宋体"/>
                <w:i w:val="0"/>
                <w:iCs w:val="0"/>
                <w:color w:val="000000"/>
                <w:kern w:val="0"/>
                <w:sz w:val="18"/>
                <w:szCs w:val="18"/>
                <w:highlight w:val="none"/>
                <w:u w:val="none"/>
                <w:lang w:val="en-US" w:eastAsia="zh-CN" w:bidi="ar"/>
              </w:rPr>
              <w:t xml:space="preserve"> g</w:t>
            </w:r>
          </w:p>
        </w:tc>
        <w:tc>
          <w:tcPr>
            <w:tcW w:w="624" w:type="dxa"/>
            <w:tcBorders>
              <w:top w:val="single" w:color="auto" w:sz="4" w:space="0"/>
              <w:left w:val="single" w:color="auto" w:sz="4" w:space="0"/>
              <w:bottom w:val="single" w:color="auto" w:sz="4" w:space="0"/>
              <w:right w:val="single" w:color="auto" w:sz="4" w:space="0"/>
            </w:tcBorders>
            <w:vAlign w:val="center"/>
          </w:tcPr>
          <w:p w14:paraId="6785395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3" w:type="dxa"/>
            <w:tcBorders>
              <w:top w:val="single" w:color="auto" w:sz="4" w:space="0"/>
              <w:left w:val="single" w:color="auto" w:sz="4" w:space="0"/>
              <w:bottom w:val="single" w:color="auto" w:sz="4" w:space="0"/>
              <w:right w:val="single" w:color="auto" w:sz="4" w:space="0"/>
            </w:tcBorders>
            <w:vAlign w:val="center"/>
          </w:tcPr>
          <w:p w14:paraId="6BB43CB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545" w:type="dxa"/>
            <w:tcBorders>
              <w:top w:val="single" w:color="auto" w:sz="4" w:space="0"/>
              <w:left w:val="single" w:color="auto" w:sz="4" w:space="0"/>
              <w:bottom w:val="single" w:color="auto" w:sz="4" w:space="0"/>
              <w:right w:val="single" w:color="auto" w:sz="4" w:space="0"/>
            </w:tcBorders>
            <w:vAlign w:val="center"/>
          </w:tcPr>
          <w:p w14:paraId="7DA31C4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0D8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455879D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130" w:type="dxa"/>
            <w:tcBorders>
              <w:top w:val="single" w:color="auto" w:sz="4" w:space="0"/>
              <w:left w:val="single" w:color="auto" w:sz="4" w:space="0"/>
              <w:bottom w:val="single" w:color="auto" w:sz="4" w:space="0"/>
              <w:right w:val="single" w:color="auto" w:sz="4" w:space="0"/>
            </w:tcBorders>
            <w:vAlign w:val="center"/>
          </w:tcPr>
          <w:p w14:paraId="1A59670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监听音箱</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0286C3B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1.类型：两分频监听音箱 ：≥7寸低音，≥1寸高音；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2.功放：两个独立的AB类功率放大器，双磁铁放大器；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3.频率响应：35 Hz—25 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4.交叉频率：</w:t>
            </w:r>
            <w:r>
              <w:rPr>
                <w:rFonts w:hint="eastAsia" w:ascii="宋体" w:hAnsi="宋体" w:eastAsia="宋体" w:cs="宋体"/>
                <w:sz w:val="18"/>
                <w:szCs w:val="18"/>
                <w:highlight w:val="none"/>
                <w:lang w:val="en-US" w:eastAsia="zh-CN"/>
              </w:rPr>
              <w:t>约 2.5-3.5kHz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5.低音扬声器： ≥7寸扬声器低音单元，隔膜：纤维素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6.高音扬声器： ≥1寸高音铝穹顶高音喇叭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7.功率：低音功率放大器：≥100W RMS 8 Ω，高音功率放大器 ≥100W RMS 8 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8.总谐波失真 0.005 % 5W 1 kHz; 0.1 % 最大 0.1 到50W，20Hz 至 20kHz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9.输入电平：调节器在 0dB 位置时，声压级为≥96dB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10.SPL声压级：SPL@1mRMS: 105.5 dB ，峰值：≥113.5dB </w:t>
            </w:r>
          </w:p>
        </w:tc>
        <w:tc>
          <w:tcPr>
            <w:tcW w:w="624" w:type="dxa"/>
            <w:tcBorders>
              <w:top w:val="single" w:color="auto" w:sz="4" w:space="0"/>
              <w:left w:val="single" w:color="auto" w:sz="4" w:space="0"/>
              <w:bottom w:val="single" w:color="auto" w:sz="4" w:space="0"/>
              <w:right w:val="single" w:color="auto" w:sz="4" w:space="0"/>
            </w:tcBorders>
            <w:vAlign w:val="center"/>
          </w:tcPr>
          <w:p w14:paraId="7557B74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3" w:type="dxa"/>
            <w:tcBorders>
              <w:top w:val="single" w:color="auto" w:sz="4" w:space="0"/>
              <w:left w:val="single" w:color="auto" w:sz="4" w:space="0"/>
              <w:bottom w:val="single" w:color="auto" w:sz="4" w:space="0"/>
              <w:right w:val="single" w:color="auto" w:sz="4" w:space="0"/>
            </w:tcBorders>
            <w:vAlign w:val="center"/>
          </w:tcPr>
          <w:p w14:paraId="7DE3234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45" w:type="dxa"/>
            <w:tcBorders>
              <w:top w:val="single" w:color="auto" w:sz="4" w:space="0"/>
              <w:left w:val="single" w:color="auto" w:sz="4" w:space="0"/>
              <w:bottom w:val="single" w:color="auto" w:sz="4" w:space="0"/>
              <w:right w:val="single" w:color="auto" w:sz="4" w:space="0"/>
            </w:tcBorders>
            <w:vAlign w:val="center"/>
          </w:tcPr>
          <w:p w14:paraId="3ADF243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4C3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4173614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130" w:type="dxa"/>
            <w:tcBorders>
              <w:top w:val="single" w:color="auto" w:sz="4" w:space="0"/>
              <w:left w:val="single" w:color="auto" w:sz="4" w:space="0"/>
              <w:bottom w:val="single" w:color="auto" w:sz="4" w:space="0"/>
              <w:right w:val="single" w:color="auto" w:sz="4" w:space="0"/>
            </w:tcBorders>
            <w:vAlign w:val="center"/>
          </w:tcPr>
          <w:p w14:paraId="39CC84F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耳机分配器</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401DA19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通道：≥18通道；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控制：</w:t>
            </w:r>
            <w:r>
              <w:rPr>
                <w:rFonts w:hint="eastAsia" w:ascii="宋体" w:hAnsi="宋体" w:eastAsia="宋体" w:cs="宋体"/>
                <w:sz w:val="18"/>
                <w:szCs w:val="18"/>
                <w:highlight w:val="none"/>
                <w:lang w:val="en-US" w:eastAsia="zh-CN"/>
              </w:rPr>
              <w:t>支持主信号与辅助信号独立混音控制</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接口：前面板和后面板输出插口；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平衡输入：XLR和1/4英寸TRS平衡输入；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功能：能以立体声、单声道（信号源左）、单声道（信号源右）或总单声道（信号源左和右）模式操作；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信号：辅助分离信号源输入；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LED电平：所有通道和总线带≥8段LED电平指示</w:t>
            </w:r>
            <w:r>
              <w:rPr>
                <w:rFonts w:hint="eastAsia" w:ascii="宋体" w:hAnsi="宋体" w:cs="宋体"/>
                <w:i w:val="0"/>
                <w:iCs w:val="0"/>
                <w:color w:val="000000"/>
                <w:kern w:val="0"/>
                <w:sz w:val="18"/>
                <w:szCs w:val="18"/>
                <w:highlight w:val="none"/>
                <w:u w:val="none"/>
                <w:lang w:val="en-US" w:eastAsia="zh-CN" w:bidi="ar"/>
              </w:rPr>
              <w:t>。</w:t>
            </w:r>
          </w:p>
        </w:tc>
        <w:tc>
          <w:tcPr>
            <w:tcW w:w="624" w:type="dxa"/>
            <w:tcBorders>
              <w:top w:val="single" w:color="auto" w:sz="4" w:space="0"/>
              <w:left w:val="single" w:color="auto" w:sz="4" w:space="0"/>
              <w:bottom w:val="single" w:color="auto" w:sz="4" w:space="0"/>
              <w:right w:val="single" w:color="auto" w:sz="4" w:space="0"/>
            </w:tcBorders>
            <w:vAlign w:val="center"/>
          </w:tcPr>
          <w:p w14:paraId="5B3EA16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472F779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79E4FDA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F5D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549CF3E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130" w:type="dxa"/>
            <w:tcBorders>
              <w:top w:val="single" w:color="auto" w:sz="4" w:space="0"/>
              <w:left w:val="single" w:color="auto" w:sz="4" w:space="0"/>
              <w:bottom w:val="single" w:color="auto" w:sz="4" w:space="0"/>
              <w:right w:val="single" w:color="auto" w:sz="4" w:space="0"/>
            </w:tcBorders>
            <w:vAlign w:val="center"/>
          </w:tcPr>
          <w:p w14:paraId="617EA75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录音监听耳机</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EFF8C5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1.类型:监听耳机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2.扬声器:</w:t>
            </w:r>
            <w:r>
              <w:rPr>
                <w:rFonts w:hint="eastAsia"/>
                <w:highlight w:val="none"/>
              </w:rPr>
              <w:t>≥</w:t>
            </w:r>
            <w:r>
              <w:rPr>
                <w:rFonts w:hint="eastAsia" w:ascii="宋体" w:hAnsi="宋体" w:eastAsia="宋体" w:cs="宋体"/>
                <w:i w:val="0"/>
                <w:iCs w:val="0"/>
                <w:color w:val="000000"/>
                <w:kern w:val="0"/>
                <w:sz w:val="18"/>
                <w:szCs w:val="18"/>
                <w:highlight w:val="none"/>
                <w:u w:val="none"/>
                <w:lang w:val="en-US" w:eastAsia="zh-CN" w:bidi="ar"/>
              </w:rPr>
              <w:t>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3.阻抗:</w:t>
            </w:r>
            <w:r>
              <w:rPr>
                <w:rFonts w:hint="eastAsia"/>
                <w:highlight w:val="none"/>
              </w:rPr>
              <w:t>≥</w:t>
            </w:r>
            <w:r>
              <w:rPr>
                <w:rFonts w:hint="eastAsia" w:ascii="宋体" w:hAnsi="宋体" w:eastAsia="宋体" w:cs="宋体"/>
                <w:i w:val="0"/>
                <w:iCs w:val="0"/>
                <w:color w:val="000000"/>
                <w:kern w:val="0"/>
                <w:sz w:val="18"/>
                <w:szCs w:val="18"/>
                <w:highlight w:val="none"/>
                <w:u w:val="none"/>
                <w:lang w:val="en-US" w:eastAsia="zh-CN" w:bidi="ar"/>
              </w:rPr>
              <w:t>32Q</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.频率响应:10HZ-32KHZ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.额定功率:</w:t>
            </w:r>
            <w:r>
              <w:rPr>
                <w:rFonts w:hint="eastAsia" w:ascii="宋体" w:hAnsi="宋体" w:eastAsia="宋体" w:cs="宋体"/>
                <w:sz w:val="18"/>
                <w:szCs w:val="18"/>
                <w:highlight w:val="none"/>
                <w:lang w:val="en-US" w:eastAsia="zh-CN"/>
              </w:rPr>
              <w:t>≥350mW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.最大功率:1500mW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.线缆长度:</w:t>
            </w:r>
            <w:r>
              <w:rPr>
                <w:rFonts w:hint="eastAsia"/>
                <w:highlight w:val="none"/>
              </w:rPr>
              <w:t>≥</w:t>
            </w:r>
            <w:r>
              <w:rPr>
                <w:rFonts w:hint="eastAsia" w:ascii="宋体" w:hAnsi="宋体" w:eastAsia="宋体" w:cs="宋体"/>
                <w:i w:val="0"/>
                <w:iCs w:val="0"/>
                <w:color w:val="000000"/>
                <w:kern w:val="0"/>
                <w:sz w:val="18"/>
                <w:szCs w:val="18"/>
                <w:highlight w:val="none"/>
                <w:u w:val="none"/>
                <w:lang w:val="en-US" w:eastAsia="zh-CN" w:bidi="ar"/>
              </w:rPr>
              <w:t>3米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.插头:</w:t>
            </w:r>
            <w:r>
              <w:rPr>
                <w:rFonts w:hint="eastAsia"/>
                <w:highlight w:val="none"/>
              </w:rPr>
              <w:t>≥</w:t>
            </w:r>
            <w:r>
              <w:rPr>
                <w:rFonts w:hint="eastAsia" w:ascii="宋体" w:hAnsi="宋体" w:eastAsia="宋体" w:cs="宋体"/>
                <w:i w:val="0"/>
                <w:iCs w:val="0"/>
                <w:color w:val="000000"/>
                <w:kern w:val="0"/>
                <w:sz w:val="18"/>
                <w:szCs w:val="18"/>
                <w:highlight w:val="none"/>
                <w:u w:val="none"/>
                <w:lang w:val="en-US" w:eastAsia="zh-CN" w:bidi="ar"/>
              </w:rPr>
              <w:t>Ф3.5mm+ Ф6.3mm</w:t>
            </w:r>
          </w:p>
        </w:tc>
        <w:tc>
          <w:tcPr>
            <w:tcW w:w="624" w:type="dxa"/>
            <w:tcBorders>
              <w:top w:val="single" w:color="auto" w:sz="4" w:space="0"/>
              <w:left w:val="single" w:color="auto" w:sz="4" w:space="0"/>
              <w:bottom w:val="single" w:color="auto" w:sz="4" w:space="0"/>
              <w:right w:val="single" w:color="auto" w:sz="4" w:space="0"/>
            </w:tcBorders>
            <w:vAlign w:val="center"/>
          </w:tcPr>
          <w:p w14:paraId="05F5009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3D89DEB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545" w:type="dxa"/>
            <w:tcBorders>
              <w:top w:val="single" w:color="auto" w:sz="4" w:space="0"/>
              <w:left w:val="single" w:color="auto" w:sz="4" w:space="0"/>
              <w:bottom w:val="single" w:color="auto" w:sz="4" w:space="0"/>
              <w:right w:val="single" w:color="auto" w:sz="4" w:space="0"/>
            </w:tcBorders>
            <w:vAlign w:val="center"/>
          </w:tcPr>
          <w:p w14:paraId="344DC7A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031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6D50C41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130" w:type="dxa"/>
            <w:tcBorders>
              <w:top w:val="single" w:color="auto" w:sz="4" w:space="0"/>
              <w:left w:val="single" w:color="auto" w:sz="4" w:space="0"/>
              <w:bottom w:val="single" w:color="auto" w:sz="4" w:space="0"/>
              <w:right w:val="single" w:color="auto" w:sz="4" w:space="0"/>
            </w:tcBorders>
            <w:vAlign w:val="center"/>
          </w:tcPr>
          <w:p w14:paraId="7438531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乐手歌手耳机</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CDB8C6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1.类型：封闭动圈式录音棚监听耳机；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2.驱动单元：≥50毫米钕铁硼磁铁；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3.频率响应：10Hz-32kHz；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4.灵敏度：</w:t>
            </w:r>
            <w:r>
              <w:rPr>
                <w:rFonts w:hint="eastAsia" w:ascii="宋体" w:hAnsi="宋体" w:eastAsia="宋体" w:cs="宋体"/>
                <w:sz w:val="18"/>
                <w:szCs w:val="18"/>
                <w:highlight w:val="none"/>
                <w:lang w:val="en-US" w:eastAsia="zh-CN"/>
              </w:rPr>
              <w:t>≥98dB</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5.阻抗：</w:t>
            </w:r>
            <w:r>
              <w:rPr>
                <w:rFonts w:hint="eastAsia" w:ascii="宋体" w:hAnsi="宋体" w:eastAsia="宋体" w:cs="宋体"/>
                <w:sz w:val="18"/>
                <w:szCs w:val="18"/>
                <w:highlight w:val="none"/>
                <w:lang w:val="en-US" w:eastAsia="zh-CN"/>
              </w:rPr>
              <w:t>32Ω±20%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6.最大输入功率：≥1500mW；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7.失真度：</w:t>
            </w:r>
            <w:r>
              <w:rPr>
                <w:rFonts w:hint="eastAsia" w:ascii="宋体" w:hAnsi="宋体" w:eastAsia="宋体" w:cs="宋体"/>
                <w:sz w:val="18"/>
                <w:szCs w:val="18"/>
                <w:highlight w:val="none"/>
                <w:lang w:val="en-US" w:eastAsia="zh-CN"/>
              </w:rPr>
              <w:t>&lt;5%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8.连接插头：≥3.5毫米(1/8英寸)TRS/Jack；</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9.线缆长度：≥3米</w:t>
            </w:r>
          </w:p>
        </w:tc>
        <w:tc>
          <w:tcPr>
            <w:tcW w:w="624" w:type="dxa"/>
            <w:tcBorders>
              <w:top w:val="single" w:color="auto" w:sz="4" w:space="0"/>
              <w:left w:val="single" w:color="auto" w:sz="4" w:space="0"/>
              <w:bottom w:val="single" w:color="auto" w:sz="4" w:space="0"/>
              <w:right w:val="single" w:color="auto" w:sz="4" w:space="0"/>
            </w:tcBorders>
            <w:vAlign w:val="center"/>
          </w:tcPr>
          <w:p w14:paraId="2D2FF1D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vAlign w:val="center"/>
          </w:tcPr>
          <w:p w14:paraId="0251588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545" w:type="dxa"/>
            <w:tcBorders>
              <w:top w:val="single" w:color="auto" w:sz="4" w:space="0"/>
              <w:left w:val="single" w:color="auto" w:sz="4" w:space="0"/>
              <w:bottom w:val="single" w:color="auto" w:sz="4" w:space="0"/>
              <w:right w:val="single" w:color="auto" w:sz="4" w:space="0"/>
            </w:tcBorders>
            <w:vAlign w:val="center"/>
          </w:tcPr>
          <w:p w14:paraId="2BE7117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CC9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031ECC2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130" w:type="dxa"/>
            <w:tcBorders>
              <w:top w:val="single" w:color="auto" w:sz="4" w:space="0"/>
              <w:left w:val="single" w:color="auto" w:sz="4" w:space="0"/>
              <w:bottom w:val="single" w:color="auto" w:sz="4" w:space="0"/>
              <w:right w:val="single" w:color="auto" w:sz="4" w:space="0"/>
            </w:tcBorders>
            <w:vAlign w:val="center"/>
          </w:tcPr>
          <w:p w14:paraId="1D1758A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专业音频控制系统</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5F947D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val="en-US" w:eastAsia="zh-CN" w:bidi="ar"/>
              </w:rPr>
              <w:t>根据</w:t>
            </w:r>
            <w:r>
              <w:rPr>
                <w:rFonts w:hint="eastAsia" w:ascii="宋体" w:hAnsi="宋体" w:eastAsia="宋体" w:cs="宋体"/>
                <w:b w:val="0"/>
                <w:bCs w:val="0"/>
                <w:color w:val="auto"/>
                <w:kern w:val="0"/>
                <w:sz w:val="18"/>
                <w:szCs w:val="18"/>
                <w:highlight w:val="none"/>
                <w:lang w:bidi="ar"/>
              </w:rPr>
              <w:t>现场环境进行定制</w:t>
            </w:r>
          </w:p>
          <w:p w14:paraId="2A64699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配置：≥12U机柜，钢木拼装结构，≥</w:t>
            </w:r>
            <w:r>
              <w:rPr>
                <w:rFonts w:hint="eastAsia" w:ascii="宋体" w:hAnsi="宋体" w:cs="宋体"/>
                <w:i w:val="0"/>
                <w:iCs w:val="0"/>
                <w:color w:val="000000"/>
                <w:kern w:val="0"/>
                <w:sz w:val="18"/>
                <w:szCs w:val="18"/>
                <w:highlight w:val="none"/>
                <w:u w:val="none"/>
                <w:lang w:val="en-US" w:eastAsia="zh-CN" w:bidi="ar"/>
              </w:rPr>
              <w:t>19</w:t>
            </w:r>
            <w:r>
              <w:rPr>
                <w:rFonts w:hint="eastAsia" w:ascii="宋体" w:hAnsi="宋体" w:eastAsia="宋体" w:cs="宋体"/>
                <w:i w:val="0"/>
                <w:iCs w:val="0"/>
                <w:color w:val="000000"/>
                <w:kern w:val="0"/>
                <w:sz w:val="18"/>
                <w:szCs w:val="18"/>
                <w:highlight w:val="none"/>
                <w:u w:val="none"/>
                <w:lang w:val="en-US" w:eastAsia="zh-CN" w:bidi="ar"/>
              </w:rPr>
              <w:t>英寸机架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配件：盲板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12个。 组装螺丝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一套。机柜钥匙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生产工艺：采用数控设备，经剪切，冲压，折弯，焊接加工，最后静电喷塑。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加工材料：全部采用优质冷轧Ａ３钢板；主框架≥ 2.0mm 宽度≥90cm。</w:t>
            </w:r>
          </w:p>
        </w:tc>
        <w:tc>
          <w:tcPr>
            <w:tcW w:w="624" w:type="dxa"/>
            <w:tcBorders>
              <w:top w:val="single" w:color="auto" w:sz="4" w:space="0"/>
              <w:left w:val="single" w:color="auto" w:sz="4" w:space="0"/>
              <w:bottom w:val="single" w:color="auto" w:sz="4" w:space="0"/>
              <w:right w:val="single" w:color="auto" w:sz="4" w:space="0"/>
            </w:tcBorders>
            <w:vAlign w:val="center"/>
          </w:tcPr>
          <w:p w14:paraId="5EC7C05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62BE0B6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45" w:type="dxa"/>
            <w:tcBorders>
              <w:top w:val="single" w:color="auto" w:sz="4" w:space="0"/>
              <w:left w:val="single" w:color="auto" w:sz="4" w:space="0"/>
              <w:bottom w:val="single" w:color="auto" w:sz="4" w:space="0"/>
              <w:right w:val="single" w:color="auto" w:sz="4" w:space="0"/>
            </w:tcBorders>
            <w:vAlign w:val="center"/>
          </w:tcPr>
          <w:p w14:paraId="668D6E5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594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674E3B2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130" w:type="dxa"/>
            <w:tcBorders>
              <w:top w:val="single" w:color="auto" w:sz="4" w:space="0"/>
              <w:left w:val="single" w:color="auto" w:sz="4" w:space="0"/>
              <w:bottom w:val="single" w:color="auto" w:sz="4" w:space="0"/>
              <w:right w:val="single" w:color="auto" w:sz="4" w:space="0"/>
            </w:tcBorders>
            <w:vAlign w:val="center"/>
          </w:tcPr>
          <w:p w14:paraId="467A26B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时序电源</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9C88C7A">
            <w:pPr>
              <w:keepNext w:val="0"/>
              <w:keepLines w:val="0"/>
              <w:widowControl/>
              <w:numPr>
                <w:ilvl w:val="0"/>
                <w:numId w:val="0"/>
              </w:numPr>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液晶智能显示：</w:t>
            </w:r>
            <w:r>
              <w:rPr>
                <w:rFonts w:hint="eastAsia" w:ascii="宋体" w:hAnsi="宋体" w:eastAsia="宋体" w:cs="宋体"/>
                <w:sz w:val="18"/>
                <w:szCs w:val="18"/>
                <w:highlight w:val="none"/>
                <w:lang w:val="en-US" w:eastAsia="zh-CN"/>
              </w:rPr>
              <w:t>液晶或彩屏显示电压及通道状态</w:t>
            </w:r>
            <w:r>
              <w:rPr>
                <w:rFonts w:hint="eastAsia" w:ascii="宋体" w:hAnsi="宋体" w:cs="宋体"/>
                <w:sz w:val="18"/>
                <w:szCs w:val="18"/>
                <w:highlight w:val="none"/>
                <w:lang w:val="en-US" w:eastAsia="zh-CN"/>
              </w:rPr>
              <w:t>；</w:t>
            </w:r>
          </w:p>
          <w:p w14:paraId="6DE68757">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2.每路内置电源滤波系统，净化音频电流声；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3.通道：≥10路通道，前面板≥2路，后面板≥8路输出通道；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4.支持面板Lock锁定功能，防止误操作；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5.内置时钟芯片，可根据日期时间定时设置自动开关机；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6.支持多台串联；支持远程集中控制；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.支持欠压、超压检测及报警；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.单路额定输出电流 ≥1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A，额定总输出电流≥30A。</w:t>
            </w:r>
          </w:p>
        </w:tc>
        <w:tc>
          <w:tcPr>
            <w:tcW w:w="624" w:type="dxa"/>
            <w:tcBorders>
              <w:top w:val="single" w:color="auto" w:sz="4" w:space="0"/>
              <w:left w:val="single" w:color="auto" w:sz="4" w:space="0"/>
              <w:bottom w:val="single" w:color="auto" w:sz="4" w:space="0"/>
              <w:right w:val="single" w:color="auto" w:sz="4" w:space="0"/>
            </w:tcBorders>
            <w:vAlign w:val="center"/>
          </w:tcPr>
          <w:p w14:paraId="4D326C5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76E8064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45" w:type="dxa"/>
            <w:tcBorders>
              <w:top w:val="single" w:color="auto" w:sz="4" w:space="0"/>
              <w:left w:val="single" w:color="auto" w:sz="4" w:space="0"/>
              <w:bottom w:val="single" w:color="auto" w:sz="4" w:space="0"/>
              <w:right w:val="single" w:color="auto" w:sz="4" w:space="0"/>
            </w:tcBorders>
            <w:vAlign w:val="center"/>
          </w:tcPr>
          <w:p w14:paraId="7499637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483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33A1641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130" w:type="dxa"/>
            <w:tcBorders>
              <w:top w:val="single" w:color="auto" w:sz="4" w:space="0"/>
              <w:left w:val="single" w:color="auto" w:sz="4" w:space="0"/>
              <w:bottom w:val="single" w:color="auto" w:sz="4" w:space="0"/>
              <w:right w:val="single" w:color="auto" w:sz="4" w:space="0"/>
            </w:tcBorders>
            <w:vAlign w:val="center"/>
          </w:tcPr>
          <w:p w14:paraId="2AC6F7D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立杆话筒支架</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7BC2911">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横杆部位采用</w:t>
            </w:r>
            <w:r>
              <w:rPr>
                <w:rFonts w:hint="eastAsia" w:ascii="宋体" w:hAnsi="宋体" w:eastAsia="宋体" w:cs="宋体"/>
                <w:sz w:val="18"/>
                <w:szCs w:val="18"/>
                <w:highlight w:val="none"/>
                <w:lang w:val="en-US" w:eastAsia="zh-CN"/>
              </w:rPr>
              <w:t>金属结构，底座含铸铁/钢材配重</w:t>
            </w:r>
            <w:r>
              <w:rPr>
                <w:rFonts w:hint="eastAsia" w:ascii="宋体" w:hAnsi="宋体" w:eastAsia="宋体" w:cs="宋体"/>
                <w:i w:val="0"/>
                <w:iCs w:val="0"/>
                <w:color w:val="000000"/>
                <w:kern w:val="0"/>
                <w:sz w:val="18"/>
                <w:szCs w:val="18"/>
                <w:highlight w:val="none"/>
                <w:u w:val="none"/>
                <w:lang w:val="en-US" w:eastAsia="zh-CN" w:bidi="ar"/>
              </w:rPr>
              <w:t>,更加坚固</w:t>
            </w:r>
          </w:p>
          <w:p w14:paraId="260302D0">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2.话筒角度可调；手扭式高档铁座支架，</w:t>
            </w:r>
            <w:r>
              <w:rPr>
                <w:rFonts w:hint="eastAsia" w:ascii="宋体" w:hAnsi="宋体" w:eastAsia="宋体" w:cs="宋体"/>
                <w:sz w:val="18"/>
                <w:szCs w:val="18"/>
                <w:highlight w:val="none"/>
                <w:lang w:val="en-US" w:eastAsia="zh-CN"/>
              </w:rPr>
              <w:t>具备快速手拧锁紧</w:t>
            </w:r>
            <w:r>
              <w:rPr>
                <w:rFonts w:hint="eastAsia" w:ascii="宋体" w:hAnsi="宋体" w:cs="宋体"/>
                <w:sz w:val="18"/>
                <w:szCs w:val="18"/>
                <w:highlight w:val="none"/>
                <w:lang w:val="en-US" w:eastAsia="zh-CN"/>
              </w:rPr>
              <w:t>和放松</w:t>
            </w:r>
            <w:r>
              <w:rPr>
                <w:rFonts w:hint="eastAsia" w:ascii="宋体" w:hAnsi="宋体" w:eastAsia="宋体" w:cs="宋体"/>
                <w:i w:val="0"/>
                <w:iCs w:val="0"/>
                <w:color w:val="000000"/>
                <w:kern w:val="0"/>
                <w:sz w:val="18"/>
                <w:szCs w:val="18"/>
                <w:highlight w:val="none"/>
                <w:u w:val="none"/>
                <w:lang w:val="en-US" w:eastAsia="zh-CN" w:bidi="ar"/>
              </w:rPr>
              <w:t>；高度调节：≥1080-1750MM，横杆长度：≥700-1300MM</w:t>
            </w:r>
          </w:p>
        </w:tc>
        <w:tc>
          <w:tcPr>
            <w:tcW w:w="624" w:type="dxa"/>
            <w:tcBorders>
              <w:top w:val="single" w:color="auto" w:sz="4" w:space="0"/>
              <w:left w:val="single" w:color="auto" w:sz="4" w:space="0"/>
              <w:bottom w:val="single" w:color="auto" w:sz="4" w:space="0"/>
              <w:right w:val="single" w:color="auto" w:sz="4" w:space="0"/>
            </w:tcBorders>
            <w:vAlign w:val="center"/>
          </w:tcPr>
          <w:p w14:paraId="146C8FE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3" w:type="dxa"/>
            <w:tcBorders>
              <w:top w:val="single" w:color="auto" w:sz="4" w:space="0"/>
              <w:left w:val="single" w:color="auto" w:sz="4" w:space="0"/>
              <w:bottom w:val="single" w:color="auto" w:sz="4" w:space="0"/>
              <w:right w:val="single" w:color="auto" w:sz="4" w:space="0"/>
            </w:tcBorders>
            <w:vAlign w:val="center"/>
          </w:tcPr>
          <w:p w14:paraId="57671A5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45" w:type="dxa"/>
            <w:tcBorders>
              <w:top w:val="single" w:color="auto" w:sz="4" w:space="0"/>
              <w:left w:val="single" w:color="auto" w:sz="4" w:space="0"/>
              <w:bottom w:val="single" w:color="auto" w:sz="4" w:space="0"/>
              <w:right w:val="single" w:color="auto" w:sz="4" w:space="0"/>
            </w:tcBorders>
            <w:vAlign w:val="center"/>
          </w:tcPr>
          <w:p w14:paraId="05E3DD7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58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27FED23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130" w:type="dxa"/>
            <w:tcBorders>
              <w:top w:val="single" w:color="auto" w:sz="4" w:space="0"/>
              <w:left w:val="single" w:color="auto" w:sz="4" w:space="0"/>
              <w:bottom w:val="single" w:color="auto" w:sz="4" w:space="0"/>
              <w:right w:val="single" w:color="auto" w:sz="4" w:space="0"/>
            </w:tcBorders>
            <w:vAlign w:val="center"/>
          </w:tcPr>
          <w:p w14:paraId="3A50C9B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防喷罩</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EE7616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1.兼容任意话筒的放噗音滤网；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2.颈管：≥45cm长鹅颈管；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3.材质：透声率高，不会造成任何高频衰减</w:t>
            </w:r>
          </w:p>
        </w:tc>
        <w:tc>
          <w:tcPr>
            <w:tcW w:w="624" w:type="dxa"/>
            <w:tcBorders>
              <w:top w:val="single" w:color="auto" w:sz="4" w:space="0"/>
              <w:left w:val="single" w:color="auto" w:sz="4" w:space="0"/>
              <w:bottom w:val="single" w:color="auto" w:sz="4" w:space="0"/>
              <w:right w:val="single" w:color="auto" w:sz="4" w:space="0"/>
            </w:tcBorders>
            <w:vAlign w:val="center"/>
          </w:tcPr>
          <w:p w14:paraId="4AA373D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3" w:type="dxa"/>
            <w:tcBorders>
              <w:top w:val="single" w:color="auto" w:sz="4" w:space="0"/>
              <w:left w:val="single" w:color="auto" w:sz="4" w:space="0"/>
              <w:bottom w:val="single" w:color="auto" w:sz="4" w:space="0"/>
              <w:right w:val="single" w:color="auto" w:sz="4" w:space="0"/>
            </w:tcBorders>
            <w:vAlign w:val="center"/>
          </w:tcPr>
          <w:p w14:paraId="1EE2602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45" w:type="dxa"/>
            <w:tcBorders>
              <w:top w:val="single" w:color="auto" w:sz="4" w:space="0"/>
              <w:left w:val="single" w:color="auto" w:sz="4" w:space="0"/>
              <w:bottom w:val="single" w:color="auto" w:sz="4" w:space="0"/>
              <w:right w:val="single" w:color="auto" w:sz="4" w:space="0"/>
            </w:tcBorders>
            <w:vAlign w:val="center"/>
          </w:tcPr>
          <w:p w14:paraId="4352D9B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5AB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408965D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130" w:type="dxa"/>
            <w:tcBorders>
              <w:top w:val="single" w:color="auto" w:sz="4" w:space="0"/>
              <w:left w:val="single" w:color="auto" w:sz="4" w:space="0"/>
              <w:bottom w:val="single" w:color="auto" w:sz="4" w:space="0"/>
              <w:right w:val="single" w:color="auto" w:sz="4" w:space="0"/>
            </w:tcBorders>
            <w:vAlign w:val="center"/>
          </w:tcPr>
          <w:p w14:paraId="0BDAA16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耳放支架</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7906053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1.类型：带轮可移动的耳机放大器支架；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2.提供稳定支撑、优化空间布局、增强散热和防震效果；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3.高度范围为：‌78-128厘米；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4.托盘规格为 ‌宽≥15厘米× 长≥48厘米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5.自带耳机挂架：≥40cmX5cm；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6.底盘直径：≥54厘米；材质：钢材+塑料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7.配件：耳朵配件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1套；防滑垫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1个；工具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1套；固定螺丝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5个可移动轮子；</w:t>
            </w:r>
          </w:p>
        </w:tc>
        <w:tc>
          <w:tcPr>
            <w:tcW w:w="624" w:type="dxa"/>
            <w:tcBorders>
              <w:top w:val="single" w:color="auto" w:sz="4" w:space="0"/>
              <w:left w:val="single" w:color="auto" w:sz="4" w:space="0"/>
              <w:bottom w:val="single" w:color="auto" w:sz="4" w:space="0"/>
              <w:right w:val="single" w:color="auto" w:sz="4" w:space="0"/>
            </w:tcBorders>
            <w:vAlign w:val="center"/>
          </w:tcPr>
          <w:p w14:paraId="64569C1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18FBFF9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45" w:type="dxa"/>
            <w:tcBorders>
              <w:top w:val="single" w:color="auto" w:sz="4" w:space="0"/>
              <w:left w:val="single" w:color="auto" w:sz="4" w:space="0"/>
              <w:bottom w:val="single" w:color="auto" w:sz="4" w:space="0"/>
              <w:right w:val="single" w:color="auto" w:sz="4" w:space="0"/>
            </w:tcBorders>
            <w:vAlign w:val="center"/>
          </w:tcPr>
          <w:p w14:paraId="2BD2B2C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13F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235C375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130" w:type="dxa"/>
            <w:tcBorders>
              <w:top w:val="single" w:color="auto" w:sz="4" w:space="0"/>
              <w:left w:val="single" w:color="auto" w:sz="4" w:space="0"/>
              <w:bottom w:val="single" w:color="auto" w:sz="4" w:space="0"/>
              <w:right w:val="single" w:color="auto" w:sz="4" w:space="0"/>
            </w:tcBorders>
            <w:vAlign w:val="center"/>
          </w:tcPr>
          <w:p w14:paraId="0273F8A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乐谱架</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FB0AA2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折叠方式：整体可折叠，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两处三节调节高度，</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铝合金接头与塑料接头。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材质：优质钢管、冷轧钢板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高度调节：930mm-1350mm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谱台尺寸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≥475*340mm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配置防滑脚垫。</w:t>
            </w:r>
          </w:p>
        </w:tc>
        <w:tc>
          <w:tcPr>
            <w:tcW w:w="624" w:type="dxa"/>
            <w:tcBorders>
              <w:top w:val="single" w:color="auto" w:sz="4" w:space="0"/>
              <w:left w:val="single" w:color="auto" w:sz="4" w:space="0"/>
              <w:bottom w:val="single" w:color="auto" w:sz="4" w:space="0"/>
              <w:right w:val="single" w:color="auto" w:sz="4" w:space="0"/>
            </w:tcBorders>
            <w:vAlign w:val="center"/>
          </w:tcPr>
          <w:p w14:paraId="362C81A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0504A9D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45" w:type="dxa"/>
            <w:tcBorders>
              <w:top w:val="single" w:color="auto" w:sz="4" w:space="0"/>
              <w:left w:val="single" w:color="auto" w:sz="4" w:space="0"/>
              <w:bottom w:val="single" w:color="auto" w:sz="4" w:space="0"/>
              <w:right w:val="single" w:color="auto" w:sz="4" w:space="0"/>
            </w:tcBorders>
            <w:vAlign w:val="center"/>
          </w:tcPr>
          <w:p w14:paraId="53FC6C2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202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6A1155F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130" w:type="dxa"/>
            <w:tcBorders>
              <w:top w:val="single" w:color="auto" w:sz="4" w:space="0"/>
              <w:left w:val="single" w:color="auto" w:sz="4" w:space="0"/>
              <w:bottom w:val="single" w:color="auto" w:sz="4" w:space="0"/>
              <w:right w:val="single" w:color="auto" w:sz="4" w:space="0"/>
            </w:tcBorders>
            <w:vAlign w:val="center"/>
          </w:tcPr>
          <w:p w14:paraId="2B3F1AD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话筒干燥箱</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7762EB5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1.存储容积: 100L(含)-180L(含)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合金防潮</w:t>
            </w:r>
          </w:p>
        </w:tc>
        <w:tc>
          <w:tcPr>
            <w:tcW w:w="624" w:type="dxa"/>
            <w:tcBorders>
              <w:top w:val="single" w:color="auto" w:sz="4" w:space="0"/>
              <w:left w:val="single" w:color="auto" w:sz="4" w:space="0"/>
              <w:bottom w:val="single" w:color="auto" w:sz="4" w:space="0"/>
              <w:right w:val="single" w:color="auto" w:sz="4" w:space="0"/>
            </w:tcBorders>
            <w:vAlign w:val="center"/>
          </w:tcPr>
          <w:p w14:paraId="75DD1D9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6EB269F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45" w:type="dxa"/>
            <w:tcBorders>
              <w:top w:val="single" w:color="auto" w:sz="4" w:space="0"/>
              <w:left w:val="single" w:color="auto" w:sz="4" w:space="0"/>
              <w:bottom w:val="single" w:color="auto" w:sz="4" w:space="0"/>
              <w:right w:val="single" w:color="auto" w:sz="4" w:space="0"/>
            </w:tcBorders>
            <w:vAlign w:val="center"/>
          </w:tcPr>
          <w:p w14:paraId="5243391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DEE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27B70D1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22</w:t>
            </w:r>
          </w:p>
        </w:tc>
        <w:tc>
          <w:tcPr>
            <w:tcW w:w="1130" w:type="dxa"/>
            <w:tcBorders>
              <w:top w:val="single" w:color="auto" w:sz="4" w:space="0"/>
              <w:left w:val="single" w:color="auto" w:sz="4" w:space="0"/>
              <w:bottom w:val="single" w:color="auto" w:sz="4" w:space="0"/>
              <w:right w:val="single" w:color="auto" w:sz="4" w:space="0"/>
            </w:tcBorders>
            <w:vAlign w:val="center"/>
          </w:tcPr>
          <w:p w14:paraId="53A3D7A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辅料与线材</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0098C73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系统集成材料、线材和接插件，包括但不限于：镀金卡侬母座，带定制面板；镀金卡侬公座，带定制面板；极性XLR型镀金卡侬母头；极性XLR型镀金卡侬公头；四分之一英寸，大三芯插头，镀银；无氧铜话筒线，128或144编的高屏蔽提供高于95%以上的屏蔽，焊接连接器后以+/-15度空甩，使用交连PE做为内芯绝缘，使焊接与电性能得到保障并引入高品质的编织工艺；42万次依然坚固耐用；DB25 至 8 个用于音频输入或输出的平衡 TRS 接头；模拟或数字。两端的橙色护套带有相应的标签。长度：≥3.5米；其他安装调试必备安装附件等。</w:t>
            </w:r>
          </w:p>
        </w:tc>
        <w:tc>
          <w:tcPr>
            <w:tcW w:w="624" w:type="dxa"/>
            <w:tcBorders>
              <w:top w:val="single" w:color="auto" w:sz="4" w:space="0"/>
              <w:left w:val="single" w:color="auto" w:sz="4" w:space="0"/>
              <w:bottom w:val="single" w:color="auto" w:sz="4" w:space="0"/>
              <w:right w:val="single" w:color="auto" w:sz="4" w:space="0"/>
            </w:tcBorders>
            <w:vAlign w:val="center"/>
          </w:tcPr>
          <w:p w14:paraId="6E7DADA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228782A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545" w:type="dxa"/>
            <w:tcBorders>
              <w:top w:val="single" w:color="auto" w:sz="4" w:space="0"/>
              <w:left w:val="single" w:color="auto" w:sz="4" w:space="0"/>
              <w:bottom w:val="single" w:color="auto" w:sz="4" w:space="0"/>
              <w:right w:val="single" w:color="auto" w:sz="4" w:space="0"/>
            </w:tcBorders>
            <w:vAlign w:val="center"/>
          </w:tcPr>
          <w:p w14:paraId="37D47D5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557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9" w:type="dxa"/>
            <w:tcBorders>
              <w:top w:val="single" w:color="auto" w:sz="4" w:space="0"/>
              <w:left w:val="single" w:color="auto" w:sz="4" w:space="0"/>
              <w:bottom w:val="single" w:color="auto" w:sz="4" w:space="0"/>
              <w:right w:val="single" w:color="auto" w:sz="4" w:space="0"/>
            </w:tcBorders>
            <w:vAlign w:val="center"/>
          </w:tcPr>
          <w:p w14:paraId="7280340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1130" w:type="dxa"/>
            <w:tcBorders>
              <w:top w:val="single" w:color="auto" w:sz="4" w:space="0"/>
              <w:left w:val="single" w:color="auto" w:sz="4" w:space="0"/>
              <w:bottom w:val="single" w:color="auto" w:sz="4" w:space="0"/>
              <w:right w:val="single" w:color="auto" w:sz="4" w:space="0"/>
            </w:tcBorders>
            <w:vAlign w:val="center"/>
          </w:tcPr>
          <w:p w14:paraId="6D4F7D3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录音棚环境创设</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265A49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供应商应根据采购人指定的设备安装地点，对空间环境进行声学改造，包含但不限于录音棚整体文化创设、墙面隔音创设、地面回音处理、门窗隔音创设、电网综合布线改造等，中标后，供应商应按照采购人需求出具产品安装和附属设施建设、综合布线的效果图，以便采购人根据效果图进行调整及验收，采购人不再额外支付其他费用。</w:t>
            </w:r>
          </w:p>
        </w:tc>
        <w:tc>
          <w:tcPr>
            <w:tcW w:w="624" w:type="dxa"/>
            <w:tcBorders>
              <w:top w:val="single" w:color="auto" w:sz="4" w:space="0"/>
              <w:left w:val="single" w:color="auto" w:sz="4" w:space="0"/>
              <w:bottom w:val="single" w:color="auto" w:sz="4" w:space="0"/>
              <w:right w:val="single" w:color="auto" w:sz="4" w:space="0"/>
            </w:tcBorders>
            <w:vAlign w:val="center"/>
          </w:tcPr>
          <w:p w14:paraId="6C312E9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vAlign w:val="center"/>
          </w:tcPr>
          <w:p w14:paraId="4A8CB21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545" w:type="dxa"/>
            <w:tcBorders>
              <w:top w:val="single" w:color="auto" w:sz="4" w:space="0"/>
              <w:left w:val="single" w:color="auto" w:sz="4" w:space="0"/>
              <w:bottom w:val="single" w:color="auto" w:sz="4" w:space="0"/>
              <w:right w:val="single" w:color="auto" w:sz="4" w:space="0"/>
            </w:tcBorders>
            <w:vAlign w:val="center"/>
          </w:tcPr>
          <w:p w14:paraId="795F415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bl>
    <w:p w14:paraId="0A0DDE3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47"/>
        <w:gridCol w:w="5723"/>
        <w:gridCol w:w="634"/>
        <w:gridCol w:w="703"/>
        <w:gridCol w:w="537"/>
      </w:tblGrid>
      <w:tr w14:paraId="1D2C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272" w:type="dxa"/>
            <w:gridSpan w:val="6"/>
            <w:shd w:val="clear" w:color="auto" w:fill="DBE3F4" w:themeFill="accent1" w:themeFillTint="32"/>
            <w:vAlign w:val="center"/>
          </w:tcPr>
          <w:p w14:paraId="52B51CA5">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教学楼相关功能室规划及设施设备</w:t>
            </w:r>
          </w:p>
        </w:tc>
      </w:tr>
      <w:tr w14:paraId="5E72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27" w:type="dxa"/>
            <w:vAlign w:val="center"/>
          </w:tcPr>
          <w:p w14:paraId="3A6B9C6E">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47" w:type="dxa"/>
            <w:vAlign w:val="center"/>
          </w:tcPr>
          <w:p w14:paraId="10C4DB27">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724" w:type="dxa"/>
            <w:vAlign w:val="center"/>
          </w:tcPr>
          <w:p w14:paraId="7199FC3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34" w:type="dxa"/>
            <w:vAlign w:val="center"/>
          </w:tcPr>
          <w:p w14:paraId="24CA15F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703" w:type="dxa"/>
            <w:vAlign w:val="center"/>
          </w:tcPr>
          <w:p w14:paraId="5789399D">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537" w:type="dxa"/>
            <w:vAlign w:val="center"/>
          </w:tcPr>
          <w:p w14:paraId="40CD6B54">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584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72" w:type="dxa"/>
            <w:gridSpan w:val="6"/>
            <w:shd w:val="clear" w:color="auto" w:fill="F0F0F0"/>
            <w:vAlign w:val="center"/>
          </w:tcPr>
          <w:p w14:paraId="3EF06937">
            <w:pPr>
              <w:widowControl/>
              <w:jc w:val="center"/>
              <w:textAlignment w:val="center"/>
              <w:rPr>
                <w:rFonts w:hint="eastAsia" w:ascii="宋体" w:hAnsi="宋体" w:eastAsia="宋体" w:cs="宋体"/>
                <w:b/>
                <w:bCs/>
                <w:color w:val="auto"/>
                <w:kern w:val="0"/>
                <w:sz w:val="18"/>
                <w:szCs w:val="18"/>
                <w:highlight w:val="none"/>
                <w:lang w:eastAsia="zh-CN" w:bidi="ar"/>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cs="宋体"/>
                <w:b/>
                <w:bCs/>
                <w:color w:val="auto"/>
                <w:kern w:val="0"/>
                <w:sz w:val="18"/>
                <w:szCs w:val="18"/>
                <w:highlight w:val="none"/>
                <w:lang w:eastAsia="zh-CN" w:bidi="ar"/>
              </w:rPr>
              <w:t>：音乐教室</w:t>
            </w:r>
          </w:p>
        </w:tc>
      </w:tr>
      <w:tr w14:paraId="6C16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Align w:val="center"/>
          </w:tcPr>
          <w:p w14:paraId="121A66D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5424C8F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电子钢琴</w:t>
            </w:r>
          </w:p>
        </w:tc>
        <w:tc>
          <w:tcPr>
            <w:tcW w:w="5724" w:type="dxa"/>
            <w:shd w:val="clear" w:color="auto" w:fill="auto"/>
            <w:vAlign w:val="center"/>
          </w:tcPr>
          <w:p w14:paraId="26AECFCF">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1.键盘：88键标准逐级配重重锤榔头键盘</w:t>
            </w:r>
          </w:p>
          <w:p w14:paraId="4E092D76">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2.音色：≥128</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复音数：≥64</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示范曲：≥100</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节奏：≥200</w:t>
            </w:r>
          </w:p>
          <w:p w14:paraId="44D2257D">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.喇叭：3D立体声大功率喇叭、</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rPr>
              <w:t>6欧20W*2</w:t>
            </w:r>
          </w:p>
          <w:p w14:paraId="3AA1FC0B">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.音源主板</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高端音源</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显示：LCD显示</w:t>
            </w:r>
          </w:p>
          <w:p w14:paraId="5A5AF571">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.音色控制：双音色、双键盘、节拍器</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和弦控制：同步、单指、多指和弦</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录音控制：录音与播放功能</w:t>
            </w:r>
          </w:p>
          <w:p w14:paraId="44F8480A">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6</w:t>
            </w:r>
            <w:r>
              <w:rPr>
                <w:rFonts w:hint="eastAsia" w:ascii="宋体" w:hAnsi="宋体" w:eastAsia="宋体" w:cs="宋体"/>
                <w:sz w:val="18"/>
                <w:szCs w:val="18"/>
                <w:highlight w:val="none"/>
              </w:rPr>
              <w:t>.其他功能：双蓝牙功能，触控功能，键盘鼓，均衡器。</w:t>
            </w:r>
          </w:p>
          <w:p w14:paraId="11FDE13E">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7</w:t>
            </w:r>
            <w:r>
              <w:rPr>
                <w:rFonts w:hint="eastAsia" w:ascii="宋体" w:hAnsi="宋体" w:eastAsia="宋体" w:cs="宋体"/>
                <w:sz w:val="18"/>
                <w:szCs w:val="18"/>
                <w:highlight w:val="none"/>
              </w:rPr>
              <w:t>.数字功放： 具有抗干扰零噪音、零失真、动态范围大、低频震撼等特点</w:t>
            </w:r>
          </w:p>
          <w:p w14:paraId="4CF58479">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eastAsia="宋体" w:cs="宋体"/>
                <w:sz w:val="18"/>
                <w:szCs w:val="18"/>
                <w:highlight w:val="none"/>
              </w:rPr>
              <w:t>.方口带MIDI功能USB插口功能</w:t>
            </w:r>
          </w:p>
          <w:p w14:paraId="7B3F23A9">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eastAsia="宋体" w:cs="宋体"/>
                <w:sz w:val="18"/>
                <w:szCs w:val="18"/>
                <w:highlight w:val="none"/>
              </w:rPr>
              <w:t>.音频输入/音频输出</w:t>
            </w:r>
          </w:p>
          <w:p w14:paraId="416F937E">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cs="宋体"/>
                <w:sz w:val="18"/>
                <w:szCs w:val="18"/>
                <w:highlight w:val="none"/>
                <w:lang w:val="en-US" w:eastAsia="zh-CN"/>
              </w:rPr>
              <w:t>0</w:t>
            </w:r>
            <w:r>
              <w:rPr>
                <w:rFonts w:hint="eastAsia" w:ascii="宋体" w:hAnsi="宋体" w:eastAsia="宋体" w:cs="宋体"/>
                <w:sz w:val="18"/>
                <w:szCs w:val="18"/>
                <w:highlight w:val="none"/>
              </w:rPr>
              <w:t>.音量功能盒按键声音大小可任意调节</w:t>
            </w:r>
          </w:p>
          <w:p w14:paraId="137C3928">
            <w:pPr>
              <w:keepNext w:val="0"/>
              <w:keepLines w:val="0"/>
              <w:widowControl/>
              <w:suppressLineNumbers w:val="0"/>
              <w:jc w:val="left"/>
              <w:textAlignment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eastAsia="宋体" w:cs="宋体"/>
                <w:sz w:val="18"/>
                <w:szCs w:val="18"/>
                <w:highlight w:val="none"/>
              </w:rPr>
              <w:t>.电源接口：AC220V/50Hz 12～15V3A</w:t>
            </w:r>
          </w:p>
          <w:p w14:paraId="5A833BD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sz w:val="18"/>
                <w:szCs w:val="18"/>
                <w:highlight w:val="none"/>
                <w:lang w:val="en-US" w:eastAsia="zh-CN"/>
              </w:rPr>
              <w:t>12</w:t>
            </w:r>
            <w:r>
              <w:rPr>
                <w:rFonts w:hint="eastAsia" w:ascii="宋体" w:hAnsi="宋体" w:eastAsia="宋体" w:cs="宋体"/>
                <w:sz w:val="18"/>
                <w:szCs w:val="18"/>
                <w:highlight w:val="none"/>
              </w:rPr>
              <w:t>.尺寸：≥长1350mm*宽400mm*高890mm</w:t>
            </w:r>
          </w:p>
        </w:tc>
        <w:tc>
          <w:tcPr>
            <w:tcW w:w="634" w:type="dxa"/>
            <w:vAlign w:val="center"/>
          </w:tcPr>
          <w:p w14:paraId="0DE53A8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4BDC05B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6269C2C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7A2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527" w:type="dxa"/>
            <w:vAlign w:val="center"/>
          </w:tcPr>
          <w:p w14:paraId="70CCA1F9">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30B0E21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教师升降琴凳</w:t>
            </w:r>
          </w:p>
        </w:tc>
        <w:tc>
          <w:tcPr>
            <w:tcW w:w="5724" w:type="dxa"/>
            <w:shd w:val="clear" w:color="auto" w:fill="auto"/>
            <w:vAlign w:val="center"/>
          </w:tcPr>
          <w:p w14:paraId="6D4310A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1.规格：</w:t>
            </w:r>
            <w:r>
              <w:rPr>
                <w:rFonts w:hint="eastAsia" w:ascii="宋体" w:hAnsi="宋体" w:eastAsia="宋体" w:cs="宋体"/>
                <w:sz w:val="18"/>
                <w:szCs w:val="18"/>
                <w:highlight w:val="none"/>
              </w:rPr>
              <w:t>≥</w:t>
            </w:r>
            <w:r>
              <w:rPr>
                <w:rFonts w:hint="eastAsia" w:ascii="宋体" w:hAnsi="宋体" w:eastAsia="宋体" w:cs="宋体"/>
                <w:b w:val="0"/>
                <w:bCs w:val="0"/>
                <w:color w:val="auto"/>
                <w:kern w:val="0"/>
                <w:sz w:val="18"/>
                <w:szCs w:val="18"/>
                <w:highlight w:val="none"/>
                <w:lang w:bidi="ar"/>
              </w:rPr>
              <w:t>560mm*350mm</w:t>
            </w:r>
            <w:r>
              <w:rPr>
                <w:rFonts w:hint="eastAsia" w:ascii="宋体" w:hAnsi="宋体" w:cs="宋体"/>
                <w:b w:val="0"/>
                <w:bCs w:val="0"/>
                <w:color w:val="auto"/>
                <w:kern w:val="0"/>
                <w:sz w:val="18"/>
                <w:szCs w:val="18"/>
                <w:highlight w:val="none"/>
                <w:lang w:eastAsia="zh-CN" w:bidi="ar"/>
              </w:rPr>
              <w:t>，</w:t>
            </w:r>
            <w:r>
              <w:rPr>
                <w:rFonts w:hint="eastAsia" w:ascii="宋体" w:hAnsi="宋体" w:eastAsia="宋体" w:cs="宋体"/>
                <w:b w:val="0"/>
                <w:bCs w:val="0"/>
                <w:color w:val="auto"/>
                <w:kern w:val="0"/>
                <w:sz w:val="18"/>
                <w:szCs w:val="18"/>
                <w:highlight w:val="none"/>
                <w:lang w:bidi="ar"/>
              </w:rPr>
              <w:t>最低座面高度</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color w:val="auto"/>
                <w:kern w:val="0"/>
                <w:sz w:val="18"/>
                <w:szCs w:val="18"/>
                <w:highlight w:val="none"/>
                <w:lang w:bidi="ar"/>
              </w:rPr>
              <w:t>445mm，最高座面高度</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color w:val="auto"/>
                <w:kern w:val="0"/>
                <w:sz w:val="18"/>
                <w:szCs w:val="18"/>
                <w:highlight w:val="none"/>
                <w:lang w:bidi="ar"/>
              </w:rPr>
              <w:t>550m</w:t>
            </w:r>
            <w:r>
              <w:rPr>
                <w:rFonts w:hint="eastAsia" w:ascii="宋体" w:hAnsi="宋体" w:cs="宋体"/>
                <w:b w:val="0"/>
                <w:bCs w:val="0"/>
                <w:color w:val="auto"/>
                <w:kern w:val="0"/>
                <w:sz w:val="18"/>
                <w:szCs w:val="18"/>
                <w:highlight w:val="none"/>
                <w:lang w:val="en-US" w:eastAsia="zh-CN" w:bidi="ar"/>
              </w:rPr>
              <w:t>m</w:t>
            </w:r>
            <w:r>
              <w:rPr>
                <w:rFonts w:hint="eastAsia" w:ascii="宋体" w:hAnsi="宋体" w:eastAsia="宋体" w:cs="宋体"/>
                <w:b w:val="0"/>
                <w:bCs w:val="0"/>
                <w:color w:val="auto"/>
                <w:kern w:val="0"/>
                <w:sz w:val="18"/>
                <w:szCs w:val="18"/>
                <w:highlight w:val="none"/>
                <w:lang w:bidi="ar"/>
              </w:rPr>
              <w:t>，升降行程≥60mm</w:t>
            </w:r>
          </w:p>
          <w:p w14:paraId="1344392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2.材质：实木框架+PU皮面料</w:t>
            </w:r>
          </w:p>
          <w:p w14:paraId="308D399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.加厚PU坐垫，环保烤漆</w:t>
            </w:r>
          </w:p>
        </w:tc>
        <w:tc>
          <w:tcPr>
            <w:tcW w:w="634" w:type="dxa"/>
            <w:vAlign w:val="center"/>
          </w:tcPr>
          <w:p w14:paraId="580E0C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6AB8E62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37" w:type="dxa"/>
            <w:vAlign w:val="center"/>
          </w:tcPr>
          <w:p w14:paraId="6677EFE0">
            <w:pPr>
              <w:jc w:val="center"/>
              <w:rPr>
                <w:rFonts w:hint="eastAsia" w:ascii="宋体" w:hAnsi="宋体" w:eastAsia="宋体" w:cs="宋体"/>
                <w:b w:val="0"/>
                <w:bCs w:val="0"/>
                <w:color w:val="auto"/>
                <w:sz w:val="18"/>
                <w:szCs w:val="18"/>
                <w:highlight w:val="none"/>
              </w:rPr>
            </w:pPr>
          </w:p>
        </w:tc>
      </w:tr>
      <w:tr w14:paraId="2B2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27" w:type="dxa"/>
            <w:vAlign w:val="center"/>
          </w:tcPr>
          <w:p w14:paraId="78DDD3B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30C31DA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琴罩</w:t>
            </w:r>
          </w:p>
        </w:tc>
        <w:tc>
          <w:tcPr>
            <w:tcW w:w="5724" w:type="dxa"/>
            <w:shd w:val="clear" w:color="auto" w:fill="auto"/>
            <w:vAlign w:val="center"/>
          </w:tcPr>
          <w:p w14:paraId="51CA678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1.规格：专用琴罩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2.材质：金丝绒布流苏边缘、双线锁边</w:t>
            </w:r>
          </w:p>
        </w:tc>
        <w:tc>
          <w:tcPr>
            <w:tcW w:w="634" w:type="dxa"/>
            <w:vAlign w:val="center"/>
          </w:tcPr>
          <w:p w14:paraId="61D2403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44B3208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37" w:type="dxa"/>
            <w:vAlign w:val="center"/>
          </w:tcPr>
          <w:p w14:paraId="2BD251A9">
            <w:pPr>
              <w:widowControl/>
              <w:jc w:val="center"/>
              <w:textAlignment w:val="center"/>
              <w:rPr>
                <w:rFonts w:hint="eastAsia" w:ascii="宋体" w:hAnsi="宋体" w:eastAsia="宋体" w:cs="宋体"/>
                <w:b w:val="0"/>
                <w:bCs w:val="0"/>
                <w:color w:val="auto"/>
                <w:sz w:val="18"/>
                <w:szCs w:val="18"/>
                <w:highlight w:val="none"/>
              </w:rPr>
            </w:pPr>
          </w:p>
        </w:tc>
      </w:tr>
      <w:tr w14:paraId="2476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27" w:type="dxa"/>
            <w:vAlign w:val="center"/>
          </w:tcPr>
          <w:p w14:paraId="55A83E0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14:paraId="7FCBB87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六面体音乐凳</w:t>
            </w:r>
          </w:p>
        </w:tc>
        <w:tc>
          <w:tcPr>
            <w:tcW w:w="5724" w:type="dxa"/>
            <w:shd w:val="clear" w:color="auto" w:fill="auto"/>
            <w:vAlign w:val="center"/>
          </w:tcPr>
          <w:p w14:paraId="32A01F6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1.规格：</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370mm*300mm*245mm，护边尺寸</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24mm*24mm，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2.材质：高密度板+龙骨</w:t>
            </w:r>
          </w:p>
        </w:tc>
        <w:tc>
          <w:tcPr>
            <w:tcW w:w="634" w:type="dxa"/>
            <w:vAlign w:val="center"/>
          </w:tcPr>
          <w:p w14:paraId="1E1E042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703" w:type="dxa"/>
            <w:vAlign w:val="center"/>
          </w:tcPr>
          <w:p w14:paraId="3ABD9D1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37" w:type="dxa"/>
            <w:vAlign w:val="center"/>
          </w:tcPr>
          <w:p w14:paraId="23A77580">
            <w:pPr>
              <w:widowControl/>
              <w:jc w:val="center"/>
              <w:textAlignment w:val="center"/>
              <w:rPr>
                <w:rFonts w:hint="eastAsia" w:ascii="宋体" w:hAnsi="宋体" w:eastAsia="宋体" w:cs="宋体"/>
                <w:b w:val="0"/>
                <w:bCs w:val="0"/>
                <w:color w:val="auto"/>
                <w:sz w:val="18"/>
                <w:szCs w:val="18"/>
                <w:highlight w:val="none"/>
              </w:rPr>
            </w:pPr>
          </w:p>
        </w:tc>
      </w:tr>
      <w:tr w14:paraId="3D39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7" w:type="dxa"/>
            <w:vAlign w:val="center"/>
          </w:tcPr>
          <w:p w14:paraId="07B018B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14:paraId="58B3749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墙面落地镜</w:t>
            </w:r>
          </w:p>
        </w:tc>
        <w:tc>
          <w:tcPr>
            <w:tcW w:w="5724" w:type="dxa"/>
            <w:shd w:val="clear" w:color="auto" w:fill="auto"/>
            <w:vAlign w:val="center"/>
          </w:tcPr>
          <w:p w14:paraId="1C50BF7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镜面墙（木结构基层，</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5mm银镜），面积约为8-10平方。</w:t>
            </w:r>
          </w:p>
        </w:tc>
        <w:tc>
          <w:tcPr>
            <w:tcW w:w="634" w:type="dxa"/>
            <w:vAlign w:val="center"/>
          </w:tcPr>
          <w:p w14:paraId="30B92FA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74C5AF2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0C8039C4">
            <w:pPr>
              <w:widowControl/>
              <w:jc w:val="center"/>
              <w:textAlignment w:val="center"/>
              <w:rPr>
                <w:rFonts w:hint="eastAsia" w:ascii="宋体" w:hAnsi="宋体" w:eastAsia="宋体" w:cs="宋体"/>
                <w:b w:val="0"/>
                <w:bCs w:val="0"/>
                <w:color w:val="auto"/>
                <w:sz w:val="18"/>
                <w:szCs w:val="18"/>
                <w:highlight w:val="none"/>
              </w:rPr>
            </w:pPr>
          </w:p>
        </w:tc>
      </w:tr>
      <w:tr w14:paraId="6C7F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527" w:type="dxa"/>
            <w:vAlign w:val="center"/>
          </w:tcPr>
          <w:p w14:paraId="4D71B7E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14:paraId="2A12499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移动升降把杆</w:t>
            </w:r>
          </w:p>
        </w:tc>
        <w:tc>
          <w:tcPr>
            <w:tcW w:w="5724" w:type="dxa"/>
            <w:shd w:val="clear" w:color="auto" w:fill="auto"/>
            <w:vAlign w:val="center"/>
          </w:tcPr>
          <w:p w14:paraId="7D8D338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1.材质：把杆为优质水曲柳；底座为环保树脂。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2.高度可调,700-1100mm；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3.高低</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2组设置；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4.固定装置：双锁死螺旋扣。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.额定承载≥100kg。</w:t>
            </w:r>
          </w:p>
        </w:tc>
        <w:tc>
          <w:tcPr>
            <w:tcW w:w="634" w:type="dxa"/>
            <w:vAlign w:val="center"/>
          </w:tcPr>
          <w:p w14:paraId="324E855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2D7A5E4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37" w:type="dxa"/>
            <w:vAlign w:val="center"/>
          </w:tcPr>
          <w:p w14:paraId="3A24678E">
            <w:pPr>
              <w:widowControl/>
              <w:jc w:val="center"/>
              <w:textAlignment w:val="center"/>
              <w:rPr>
                <w:rFonts w:hint="eastAsia" w:ascii="宋体" w:hAnsi="宋体" w:eastAsia="宋体" w:cs="宋体"/>
                <w:b w:val="0"/>
                <w:bCs w:val="0"/>
                <w:color w:val="auto"/>
                <w:sz w:val="18"/>
                <w:szCs w:val="18"/>
                <w:highlight w:val="none"/>
              </w:rPr>
            </w:pPr>
          </w:p>
        </w:tc>
      </w:tr>
      <w:tr w14:paraId="0E48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27" w:type="dxa"/>
            <w:vAlign w:val="center"/>
          </w:tcPr>
          <w:p w14:paraId="5E3ADE9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47" w:type="dxa"/>
            <w:vAlign w:val="center"/>
          </w:tcPr>
          <w:p w14:paraId="3815A10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音乐地垫</w:t>
            </w:r>
          </w:p>
        </w:tc>
        <w:tc>
          <w:tcPr>
            <w:tcW w:w="5724" w:type="dxa"/>
            <w:shd w:val="clear" w:color="auto" w:fill="auto"/>
            <w:vAlign w:val="center"/>
          </w:tcPr>
          <w:p w14:paraId="7AD57D94">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正面材质：混纺面料，底部材质：环保耐用点塑底，直径≥2.4m。</w:t>
            </w:r>
          </w:p>
        </w:tc>
        <w:tc>
          <w:tcPr>
            <w:tcW w:w="634" w:type="dxa"/>
            <w:vAlign w:val="center"/>
          </w:tcPr>
          <w:p w14:paraId="65CA00D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4453EDE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37" w:type="dxa"/>
            <w:vAlign w:val="center"/>
          </w:tcPr>
          <w:p w14:paraId="605E0CE3">
            <w:pPr>
              <w:widowControl/>
              <w:jc w:val="center"/>
              <w:textAlignment w:val="center"/>
              <w:rPr>
                <w:rFonts w:hint="eastAsia" w:ascii="宋体" w:hAnsi="宋体" w:eastAsia="宋体" w:cs="宋体"/>
                <w:b w:val="0"/>
                <w:bCs w:val="0"/>
                <w:color w:val="auto"/>
                <w:sz w:val="18"/>
                <w:szCs w:val="18"/>
                <w:highlight w:val="none"/>
              </w:rPr>
            </w:pPr>
          </w:p>
        </w:tc>
      </w:tr>
      <w:tr w14:paraId="1864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72" w:type="dxa"/>
            <w:gridSpan w:val="6"/>
            <w:shd w:val="clear" w:color="auto" w:fill="F0F0F0"/>
            <w:vAlign w:val="center"/>
          </w:tcPr>
          <w:p w14:paraId="3AE8E06C">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bCs/>
                <w:color w:val="auto"/>
                <w:kern w:val="0"/>
                <w:sz w:val="18"/>
                <w:szCs w:val="18"/>
                <w:highlight w:val="none"/>
                <w:lang w:eastAsia="zh-CN" w:bidi="ar"/>
              </w:rPr>
              <w:t>教学楼一层：AR沉浸式情景训练室</w:t>
            </w:r>
          </w:p>
        </w:tc>
      </w:tr>
      <w:tr w14:paraId="3298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27" w:type="dxa"/>
            <w:vAlign w:val="center"/>
          </w:tcPr>
          <w:p w14:paraId="2349C42E">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2F701D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sz w:val="18"/>
                <w:szCs w:val="18"/>
                <w:highlight w:val="none"/>
              </w:rPr>
              <w:t>★</w:t>
            </w:r>
            <w:r>
              <w:rPr>
                <w:rFonts w:hint="eastAsia" w:ascii="宋体" w:hAnsi="宋体" w:eastAsia="宋体" w:cs="宋体"/>
                <w:b/>
                <w:bCs/>
                <w:i w:val="0"/>
                <w:iCs w:val="0"/>
                <w:color w:val="000000"/>
                <w:kern w:val="0"/>
                <w:sz w:val="18"/>
                <w:szCs w:val="18"/>
                <w:highlight w:val="none"/>
                <w:u w:val="none"/>
                <w:lang w:val="en-US" w:eastAsia="zh-CN" w:bidi="ar"/>
              </w:rPr>
              <w:t>多场景康复软件</w:t>
            </w:r>
          </w:p>
        </w:tc>
        <w:tc>
          <w:tcPr>
            <w:tcW w:w="5724" w:type="dxa"/>
            <w:shd w:val="clear" w:color="auto" w:fill="auto"/>
            <w:vAlign w:val="center"/>
          </w:tcPr>
          <w:p w14:paraId="02CD28E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系统功能参数：</w:t>
            </w:r>
          </w:p>
          <w:p w14:paraId="05E4024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认知训练：</w:t>
            </w:r>
          </w:p>
          <w:p w14:paraId="61E5706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认知训练模块针对用户的记忆力、逻辑思维、注意力及生活技能等认知维度开展系统康复训练，训练项目丰富多元，场景均采用墙面与地面一体化的处理方式，包含众多趣味化、游戏化的内容，训练数量不少于20个。</w:t>
            </w:r>
          </w:p>
          <w:p w14:paraId="76D7302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情景体验：</w:t>
            </w:r>
          </w:p>
          <w:p w14:paraId="70B48FE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场景康复系统构建的沉浸式环境高度模拟真实世界，通过高质量视听素材呈现身临其境的自然与社会景观，场景均采用墙面与地面一体化的处理方式，鼓励用户在仿真环境中与同伴、教师积极互动，提升情境沟通与适应能力，训练场景数量不少于20个。</w:t>
            </w:r>
          </w:p>
          <w:p w14:paraId="34C391C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AR互动：</w:t>
            </w:r>
          </w:p>
          <w:p w14:paraId="40EA99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采用智能关节识别技术，无需传统工具即可精准识别全身关节点。系统通过虚拟互动训练用户关节活动与运动能力，支持多种康复模式。基于运动控制理论，采用3D动态互动游戏，激发训练积极性，提升运动控制效率与依从性。AR互动包含多种难度级别的趣味康复项目，场景采用墙面与地面一体化的处理方式，训练场景数量不少于8个。</w:t>
            </w:r>
          </w:p>
          <w:p w14:paraId="7F22AAE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生活场景：</w:t>
            </w:r>
          </w:p>
          <w:p w14:paraId="126971E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系统高度模拟多种现实生活场景，如家庭、课堂、超市、动物园、医院、餐厅、街道及火灾应急、地震应急等。每个场景配有真实的视听素材，采用墙地面双互动，帮助儿童在逼真环境中熟悉生活常识、学习实用技能并泛化社交能力。家庭场景帮助掌握日常行为规范；课堂场景辅助适应课堂规则；超市场景模拟购物流程，锻炼社交与容忍度；动物园场景通过任务熟悉动物与安全事项；医院场景学习就医流程与急救常识；餐厅场景培养餐饮礼仪与点餐对话；模拟街道场景中开展交通规则与安全出行教育，涵盖模拟日常过马路及乘坐公共交通工具等实践环节；火灾场景展示火的用途与危害，开展防火与逃生演练，训练场景数量不少于10个，场景采用墙面与地面一体化的设计，以还原日常生活的真实情境，每个情景式训练至少涵盖学习、练习与体验三种模式，且每种模式均</w:t>
            </w:r>
            <w:r>
              <w:rPr>
                <w:rFonts w:hint="eastAsia" w:ascii="宋体" w:hAnsi="宋体" w:cs="宋体"/>
                <w:i w:val="0"/>
                <w:iCs w:val="0"/>
                <w:color w:val="000000"/>
                <w:kern w:val="0"/>
                <w:sz w:val="18"/>
                <w:szCs w:val="18"/>
                <w:highlight w:val="none"/>
                <w:u w:val="none"/>
                <w:lang w:val="en-US" w:eastAsia="zh-CN" w:bidi="ar"/>
              </w:rPr>
              <w:t>可</w:t>
            </w:r>
            <w:r>
              <w:rPr>
                <w:rFonts w:hint="eastAsia" w:ascii="宋体" w:hAnsi="宋体" w:eastAsia="宋体" w:cs="宋体"/>
                <w:i w:val="0"/>
                <w:iCs w:val="0"/>
                <w:color w:val="000000"/>
                <w:kern w:val="0"/>
                <w:sz w:val="18"/>
                <w:szCs w:val="18"/>
                <w:highlight w:val="none"/>
                <w:u w:val="none"/>
                <w:lang w:val="en-US" w:eastAsia="zh-CN" w:bidi="ar"/>
              </w:rPr>
              <w:t>完整复现该情景的全过程。</w:t>
            </w:r>
          </w:p>
          <w:p w14:paraId="03805E7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职业场景模拟训练</w:t>
            </w:r>
          </w:p>
          <w:p w14:paraId="64C659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系统构建系列模拟就业岗位，全面覆盖了至少包含洗车工、烘焙制作、园林绿化等关键职业场景，旨在有效缓解特殊儿童在适应真实工作环境时所面临的挑战与困难，模拟岗位不仅为特殊儿童提供了一个无压力的安全学习空间，还使他们能够在其中进行“试错”式学习，逐步积累实践经验与技能，有助于特殊儿童在未来的实际就业中打下坚实的基础，增强他们的社会适应能力和职业竞争力。</w:t>
            </w:r>
          </w:p>
          <w:p w14:paraId="40BAFB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便携式无线控制终端：</w:t>
            </w:r>
          </w:p>
          <w:p w14:paraId="138F72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用于实现对系统各项功能的无线远程操控，支持创建与维护学生个人档案，以及在训练过程中实时采集个体数据并进行多维度分析等功能。无线控制系统支持可视化控制界面的分类切换与内容选取，能够便捷地完成课件选择、退出课件、切换教学场景、进入下一环节或返回上一环节等操作。 </w:t>
            </w:r>
          </w:p>
          <w:p w14:paraId="5755315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数据管理：</w:t>
            </w:r>
          </w:p>
          <w:p w14:paraId="6638BC8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系统拥有完备的学生档案管理机制，支持训练结果查询，报告</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涵盖姓名、年龄、性别、训练日期、训练主题、答题正误数据等，同时提供训练数据的自动分析、统计报表生成以及数据导出</w:t>
            </w:r>
            <w:r>
              <w:rPr>
                <w:rFonts w:hint="eastAsia" w:ascii="宋体" w:hAnsi="宋体" w:cs="宋体"/>
                <w:i w:val="0"/>
                <w:iCs w:val="0"/>
                <w:color w:val="000000"/>
                <w:kern w:val="0"/>
                <w:sz w:val="18"/>
                <w:szCs w:val="18"/>
                <w:highlight w:val="none"/>
                <w:u w:val="none"/>
                <w:lang w:val="en-US" w:eastAsia="zh-CN" w:bidi="ar"/>
              </w:rPr>
              <w:t>等</w:t>
            </w:r>
            <w:r>
              <w:rPr>
                <w:rFonts w:hint="eastAsia" w:ascii="宋体" w:hAnsi="宋体" w:eastAsia="宋体" w:cs="宋体"/>
                <w:i w:val="0"/>
                <w:iCs w:val="0"/>
                <w:color w:val="000000"/>
                <w:kern w:val="0"/>
                <w:sz w:val="18"/>
                <w:szCs w:val="18"/>
                <w:highlight w:val="none"/>
                <w:u w:val="none"/>
                <w:lang w:val="en-US" w:eastAsia="zh-CN" w:bidi="ar"/>
              </w:rPr>
              <w:t xml:space="preserve">功能。  </w:t>
            </w:r>
          </w:p>
          <w:p w14:paraId="702694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引导式康复训练：涵盖不少于27项认知训练内容，全面提升使用者的认知能力，具体软件内容</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包含以下方面：</w:t>
            </w:r>
          </w:p>
          <w:p w14:paraId="7FCB25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记忆类训练：包含记忆干扰训练，通过设置干扰因素来锻炼记忆的稳定性；其次是瞬时记忆训练，旨在提升短时间内记忆信息的能力；最后是短时记忆训练，帮助用户在较短时间内有效记忆并处理信息。</w:t>
            </w:r>
          </w:p>
          <w:p w14:paraId="671302C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推理思考训练：包括常识认知训练，帮助儿童掌握基本的生活常识；分辨能力训练，提升儿童对不同事物的辨识能力；比较能力训练，培养儿童对事物进行对比分析的能力；听觉记忆训练，通过听觉信息提升记忆能力；逻辑推理训练，使儿童能够根据物体的排列组合规律，推理并选择填入符合其逻辑规律的物品，并根据自身情况选择不同的训练难度。此外，还包括事务联系能力训练，以及左右脑的颜色感知、图形认知、视觉记忆和观察力等多种能力的综合训练。</w:t>
            </w:r>
          </w:p>
          <w:p w14:paraId="2C6ECA5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概念认知训练：包括身体器官及五官拆分认知训练，帮助儿童了解自身身体结构；颜色认知训练，提升对颜色的辨识能力；性别分辨及男女厕所认知训练，培养基本的性别意识；职业认知训练，包含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种不同职业的认知训练，使儿童能够将图形与外框形状匹配，并能完整拼成图形的某一部分，使其成为一个完整的整体。此外，还能根据人物的职业特征选择其对应的场景物品，并伴有职业名称的文字及语音介绍。基础认知训练则</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包含动物、乐器、交通工具、图形、数字、字母、表情、颜色、货币、生活用品、蔬菜、水果、社会、身体、粮食、天气等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16大类的认知项目，日常认知分辨类项目等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50项。</w:t>
            </w:r>
          </w:p>
          <w:p w14:paraId="76DB78E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感知觉训练：主要包括对移动物体的注视训练，涵盖水平方向、垂直方向和任意方向的追视能力训练，帮助儿童保持目光接触。此外，还包含听觉能力训练和视觉能力训练，具体包括物体追视训练、物体停留训练、远近物体训练以及左右物体训练，全面提升儿童的感知觉能力。</w:t>
            </w:r>
          </w:p>
          <w:p w14:paraId="70DD7D5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感统平衡训练：通过多元感官刺激和平衡挑战提升平衡力、协调性和感觉统合能力。它结合视觉、听觉、触觉等输入，强化运动与感觉系统协同，促进身心发展。定期使用可提高平衡协调性，改善感觉统合，为学习生活奠定基础，系统实时同步三轴坐标，采集加速度、角速度等多维数据；支持多难度等级，定制个性化方案，记录数据并生成评估报告；提供档案建立、平衡训练、报告查询等一站式管理；训练内容分简单、中等、难三级，关卡不少于40个；生成全面评估报告，涵盖</w:t>
            </w:r>
            <w:r>
              <w:rPr>
                <w:rFonts w:hint="eastAsia" w:ascii="宋体" w:hAnsi="宋体" w:cs="宋体"/>
                <w:i w:val="0"/>
                <w:iCs w:val="0"/>
                <w:color w:val="000000"/>
                <w:kern w:val="0"/>
                <w:sz w:val="18"/>
                <w:szCs w:val="18"/>
                <w:highlight w:val="none"/>
                <w:u w:val="none"/>
                <w:lang w:val="en-US" w:eastAsia="zh-CN" w:bidi="ar"/>
              </w:rPr>
              <w:t>学生</w:t>
            </w:r>
            <w:r>
              <w:rPr>
                <w:rFonts w:hint="eastAsia" w:ascii="宋体" w:hAnsi="宋体" w:eastAsia="宋体" w:cs="宋体"/>
                <w:i w:val="0"/>
                <w:iCs w:val="0"/>
                <w:color w:val="000000"/>
                <w:kern w:val="0"/>
                <w:sz w:val="18"/>
                <w:szCs w:val="18"/>
                <w:highlight w:val="none"/>
                <w:u w:val="none"/>
                <w:lang w:val="en-US" w:eastAsia="zh-CN" w:bidi="ar"/>
              </w:rPr>
              <w:t>信息、综合能力、平衡指标等；支持无线升级系统和软件。</w:t>
            </w:r>
          </w:p>
          <w:p w14:paraId="6FDB2CD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cs="宋体"/>
                <w:color w:val="000000"/>
                <w:kern w:val="0"/>
                <w:sz w:val="18"/>
                <w:szCs w:val="18"/>
                <w:highlight w:val="none"/>
                <w:lang w:bidi="ar"/>
              </w:rPr>
              <w:t>提供</w:t>
            </w:r>
            <w:r>
              <w:rPr>
                <w:rFonts w:ascii="宋体" w:hAnsi="宋体" w:cs="宋体"/>
                <w:color w:val="000000"/>
                <w:kern w:val="0"/>
                <w:sz w:val="18"/>
                <w:szCs w:val="18"/>
                <w:highlight w:val="none"/>
                <w:lang w:bidi="ar"/>
              </w:rPr>
              <w:t>第三方检测机构出具的</w:t>
            </w:r>
            <w:r>
              <w:rPr>
                <w:rFonts w:hint="eastAsia" w:ascii="宋体" w:hAnsi="宋体" w:cs="宋体"/>
                <w:color w:val="000000"/>
                <w:kern w:val="0"/>
                <w:sz w:val="18"/>
                <w:szCs w:val="18"/>
                <w:highlight w:val="none"/>
                <w:lang w:bidi="ar"/>
              </w:rPr>
              <w:t>带有CMA标识的</w:t>
            </w:r>
            <w:r>
              <w:rPr>
                <w:rFonts w:ascii="宋体" w:hAnsi="宋体" w:cs="宋体"/>
                <w:color w:val="000000"/>
                <w:kern w:val="0"/>
                <w:sz w:val="18"/>
                <w:szCs w:val="18"/>
                <w:highlight w:val="none"/>
                <w:lang w:bidi="ar"/>
              </w:rPr>
              <w:t>软件质量评价与测试检测</w:t>
            </w:r>
            <w:r>
              <w:rPr>
                <w:rFonts w:hint="eastAsia" w:ascii="宋体" w:hAnsi="宋体" w:cs="宋体"/>
                <w:color w:val="000000"/>
                <w:kern w:val="0"/>
                <w:sz w:val="18"/>
                <w:szCs w:val="18"/>
                <w:highlight w:val="none"/>
                <w:lang w:bidi="ar"/>
              </w:rPr>
              <w:t>报告</w:t>
            </w:r>
            <w:r>
              <w:rPr>
                <w:rFonts w:hint="eastAsia" w:ascii="宋体" w:hAnsi="宋体" w:eastAsia="宋体" w:cs="宋体"/>
                <w:i w:val="0"/>
                <w:iCs w:val="0"/>
                <w:color w:val="000000"/>
                <w:kern w:val="0"/>
                <w:sz w:val="18"/>
                <w:szCs w:val="18"/>
                <w:highlight w:val="none"/>
                <w:u w:val="none"/>
                <w:lang w:val="en-US" w:eastAsia="zh-CN" w:bidi="ar"/>
              </w:rPr>
              <w:t>，检测标准依据 GB/T 25000.51-2016《系统与软件工程 系统与软件质量要求和评价(SQuaRE) 就绪可用软件产品(RUSP)的质量要求和测试细则》。</w:t>
            </w:r>
          </w:p>
        </w:tc>
        <w:tc>
          <w:tcPr>
            <w:tcW w:w="634" w:type="dxa"/>
            <w:vAlign w:val="center"/>
          </w:tcPr>
          <w:p w14:paraId="263C1B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4AAFD4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2D6658FD">
            <w:pPr>
              <w:widowControl/>
              <w:jc w:val="center"/>
              <w:textAlignment w:val="center"/>
              <w:rPr>
                <w:rFonts w:hint="eastAsia" w:ascii="宋体" w:hAnsi="宋体" w:eastAsia="宋体" w:cs="宋体"/>
                <w:b w:val="0"/>
                <w:bCs w:val="0"/>
                <w:color w:val="auto"/>
                <w:sz w:val="18"/>
                <w:szCs w:val="18"/>
                <w:highlight w:val="none"/>
              </w:rPr>
            </w:pPr>
          </w:p>
        </w:tc>
      </w:tr>
      <w:tr w14:paraId="072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527" w:type="dxa"/>
            <w:vAlign w:val="center"/>
          </w:tcPr>
          <w:p w14:paraId="758A2DC5">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19E8F1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互动交互捕捉雷达设备</w:t>
            </w:r>
          </w:p>
        </w:tc>
        <w:tc>
          <w:tcPr>
            <w:tcW w:w="5724" w:type="dxa"/>
            <w:shd w:val="clear" w:color="auto" w:fill="auto"/>
            <w:vAlign w:val="center"/>
          </w:tcPr>
          <w:p w14:paraId="667951F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扫描角度：全方位360°覆盖</w:t>
            </w:r>
          </w:p>
          <w:p w14:paraId="7EF0EAF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输出数据分辨率：</w:t>
            </w:r>
            <w:r>
              <w:rPr>
                <w:rFonts w:hint="eastAsia" w:ascii="宋体" w:hAnsi="宋体" w:cs="宋体"/>
                <w:i w:val="0"/>
                <w:iCs w:val="0"/>
                <w:color w:val="000000"/>
                <w:kern w:val="0"/>
                <w:sz w:val="18"/>
                <w:szCs w:val="18"/>
                <w:highlight w:val="none"/>
                <w:u w:val="none"/>
                <w:lang w:val="en-US" w:eastAsia="zh-CN" w:bidi="ar"/>
              </w:rPr>
              <w:t>不小于</w:t>
            </w:r>
            <w:r>
              <w:rPr>
                <w:rFonts w:hint="eastAsia" w:ascii="宋体" w:hAnsi="宋体" w:eastAsia="宋体" w:cs="宋体"/>
                <w:i w:val="0"/>
                <w:iCs w:val="0"/>
                <w:color w:val="000000"/>
                <w:kern w:val="0"/>
                <w:sz w:val="18"/>
                <w:szCs w:val="18"/>
                <w:highlight w:val="none"/>
                <w:u w:val="none"/>
                <w:lang w:val="en-US" w:eastAsia="zh-CN" w:bidi="ar"/>
              </w:rPr>
              <w:t>15mm</w:t>
            </w:r>
          </w:p>
          <w:p w14:paraId="751803A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测距精度：±3cm（测量距离0–6m内）；±4.5cm（测量距离超过6m）。</w:t>
            </w:r>
          </w:p>
          <w:p w14:paraId="1905E5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光源：激光。</w:t>
            </w:r>
          </w:p>
          <w:p w14:paraId="7FF9FD2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最小测量距离：0.1米</w:t>
            </w:r>
          </w:p>
          <w:p w14:paraId="173557A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测量与采样频率：每秒不低于4500次，提供精准的数据采集能力。</w:t>
            </w:r>
          </w:p>
          <w:p w14:paraId="1CD9DCC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扫描频率：调节范围在6Hz到12Hz之间。</w:t>
            </w:r>
          </w:p>
          <w:p w14:paraId="4D2E410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测量半径：有效覆盖范围≥10米。</w:t>
            </w:r>
          </w:p>
          <w:p w14:paraId="48E6C69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驱动方式：采用高效内置无刷电机，运行平稳且寿命长久。</w:t>
            </w:r>
          </w:p>
          <w:p w14:paraId="6C5527B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eastAsia="宋体" w:cs="宋体"/>
                <w:i w:val="0"/>
                <w:iCs w:val="0"/>
                <w:color w:val="000000"/>
                <w:kern w:val="0"/>
                <w:sz w:val="18"/>
                <w:szCs w:val="18"/>
                <w:highlight w:val="none"/>
                <w:u w:val="none"/>
                <w:lang w:val="en-US" w:eastAsia="zh-CN" w:bidi="ar"/>
              </w:rPr>
              <w:t>环境温度适应性：工作温度范围为-10℃至40℃，存储温度范围为-30℃至70℃，确保在恶劣环境下仍能正常工作。</w:t>
            </w:r>
          </w:p>
          <w:p w14:paraId="629941F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防护等级：达到IPX4标准，具备防溅水能力，适用于多种室内环境。</w:t>
            </w:r>
          </w:p>
          <w:p w14:paraId="7FC05D5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w:t>
            </w:r>
            <w:r>
              <w:rPr>
                <w:rFonts w:hint="eastAsia" w:ascii="宋体" w:hAnsi="宋体" w:eastAsia="宋体" w:cs="宋体"/>
                <w:i w:val="0"/>
                <w:iCs w:val="0"/>
                <w:color w:val="000000"/>
                <w:kern w:val="0"/>
                <w:sz w:val="18"/>
                <w:szCs w:val="18"/>
                <w:highlight w:val="none"/>
                <w:u w:val="none"/>
                <w:lang w:val="en-US" w:eastAsia="zh-CN" w:bidi="ar"/>
              </w:rPr>
              <w:t>功耗特性：工作电压为≥5V，工作电流≥180mA。</w:t>
            </w:r>
          </w:p>
        </w:tc>
        <w:tc>
          <w:tcPr>
            <w:tcW w:w="634" w:type="dxa"/>
            <w:vAlign w:val="center"/>
          </w:tcPr>
          <w:p w14:paraId="507E78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703" w:type="dxa"/>
            <w:vAlign w:val="center"/>
          </w:tcPr>
          <w:p w14:paraId="636A9A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426A62FD">
            <w:pPr>
              <w:widowControl/>
              <w:jc w:val="center"/>
              <w:textAlignment w:val="center"/>
              <w:rPr>
                <w:rFonts w:hint="eastAsia" w:ascii="宋体" w:hAnsi="宋体" w:eastAsia="宋体" w:cs="宋体"/>
                <w:b w:val="0"/>
                <w:bCs w:val="0"/>
                <w:color w:val="auto"/>
                <w:sz w:val="18"/>
                <w:szCs w:val="18"/>
                <w:highlight w:val="none"/>
              </w:rPr>
            </w:pPr>
          </w:p>
        </w:tc>
      </w:tr>
      <w:tr w14:paraId="58CE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527" w:type="dxa"/>
            <w:vAlign w:val="center"/>
          </w:tcPr>
          <w:p w14:paraId="647019D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54F904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康复场景控制设备</w:t>
            </w:r>
          </w:p>
        </w:tc>
        <w:tc>
          <w:tcPr>
            <w:tcW w:w="5724" w:type="dxa"/>
            <w:shd w:val="clear" w:color="auto" w:fill="auto"/>
            <w:vAlign w:val="center"/>
          </w:tcPr>
          <w:p w14:paraId="40C419D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一、硬件配置：</w:t>
            </w:r>
          </w:p>
          <w:p w14:paraId="1D25895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1.≥8核处理，≥10.1英寸屏幕，分辨率≥1920*1200</w:t>
            </w:r>
          </w:p>
          <w:p w14:paraId="4E793F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2.运行内容≥6GB，存储空间≥128GB</w:t>
            </w:r>
          </w:p>
          <w:p w14:paraId="7C4A8E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3.电池容量≥5000mAh</w:t>
            </w:r>
          </w:p>
          <w:p w14:paraId="2133AB6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二、软件功能：</w:t>
            </w:r>
          </w:p>
          <w:p w14:paraId="2E36771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1.内置中控软件，可远程控制多场景康复系统的开关、音高、播放/暂停等操作。</w:t>
            </w:r>
          </w:p>
        </w:tc>
        <w:tc>
          <w:tcPr>
            <w:tcW w:w="634" w:type="dxa"/>
            <w:vAlign w:val="center"/>
          </w:tcPr>
          <w:p w14:paraId="2FEE31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5E1AB6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4942CAFD">
            <w:pPr>
              <w:widowControl/>
              <w:jc w:val="center"/>
              <w:textAlignment w:val="center"/>
              <w:rPr>
                <w:rFonts w:hint="eastAsia" w:ascii="宋体" w:hAnsi="宋体" w:eastAsia="宋体" w:cs="宋体"/>
                <w:b w:val="0"/>
                <w:bCs w:val="0"/>
                <w:color w:val="auto"/>
                <w:sz w:val="18"/>
                <w:szCs w:val="18"/>
                <w:highlight w:val="none"/>
              </w:rPr>
            </w:pPr>
          </w:p>
        </w:tc>
      </w:tr>
      <w:tr w14:paraId="1D81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527" w:type="dxa"/>
            <w:vAlign w:val="center"/>
          </w:tcPr>
          <w:p w14:paraId="1621043B">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14:paraId="08609F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音响系统</w:t>
            </w:r>
          </w:p>
        </w:tc>
        <w:tc>
          <w:tcPr>
            <w:tcW w:w="5724" w:type="dxa"/>
            <w:shd w:val="clear" w:color="auto" w:fill="auto"/>
            <w:vAlign w:val="center"/>
          </w:tcPr>
          <w:p w14:paraId="1BEFAAA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功率：≥50W</w:t>
            </w:r>
          </w:p>
          <w:p w14:paraId="309B734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频率响应：50HZ-20KHZ</w:t>
            </w:r>
          </w:p>
          <w:p w14:paraId="1A938AE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音响阻抗：兼容4-16Ω定阻</w:t>
            </w:r>
          </w:p>
          <w:p w14:paraId="0A667A4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灵敏度：</w:t>
            </w:r>
            <w:r>
              <w:rPr>
                <w:rFonts w:hint="eastAsia" w:ascii="宋体" w:hAnsi="宋体" w:cs="宋体"/>
                <w:i w:val="0"/>
                <w:iCs w:val="0"/>
                <w:color w:val="000000"/>
                <w:kern w:val="0"/>
                <w:sz w:val="18"/>
                <w:szCs w:val="18"/>
                <w:highlight w:val="none"/>
                <w:u w:val="none"/>
                <w:lang w:val="en-US" w:eastAsia="zh-CN" w:bidi="ar"/>
              </w:rPr>
              <w:t>不低于</w:t>
            </w:r>
            <w:r>
              <w:rPr>
                <w:rFonts w:hint="eastAsia" w:ascii="宋体" w:hAnsi="宋体" w:eastAsia="宋体" w:cs="宋体"/>
                <w:i w:val="0"/>
                <w:iCs w:val="0"/>
                <w:color w:val="000000"/>
                <w:kern w:val="0"/>
                <w:sz w:val="18"/>
                <w:szCs w:val="18"/>
                <w:highlight w:val="none"/>
                <w:u w:val="none"/>
                <w:lang w:val="en-US" w:eastAsia="zh-CN" w:bidi="ar"/>
              </w:rPr>
              <w:t>90db1M/W</w:t>
            </w:r>
          </w:p>
          <w:p w14:paraId="4505052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音响尺寸：≥300mm*200mm*150mm</w:t>
            </w:r>
          </w:p>
        </w:tc>
        <w:tc>
          <w:tcPr>
            <w:tcW w:w="634" w:type="dxa"/>
            <w:vAlign w:val="center"/>
          </w:tcPr>
          <w:p w14:paraId="591D1A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703" w:type="dxa"/>
            <w:vAlign w:val="center"/>
          </w:tcPr>
          <w:p w14:paraId="378E12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537" w:type="dxa"/>
            <w:vAlign w:val="center"/>
          </w:tcPr>
          <w:p w14:paraId="160C3C7E">
            <w:pPr>
              <w:widowControl/>
              <w:jc w:val="center"/>
              <w:textAlignment w:val="center"/>
              <w:rPr>
                <w:rFonts w:hint="eastAsia" w:ascii="宋体" w:hAnsi="宋体" w:eastAsia="宋体" w:cs="宋体"/>
                <w:b w:val="0"/>
                <w:bCs w:val="0"/>
                <w:color w:val="auto"/>
                <w:sz w:val="18"/>
                <w:szCs w:val="18"/>
                <w:highlight w:val="none"/>
              </w:rPr>
            </w:pPr>
          </w:p>
        </w:tc>
      </w:tr>
      <w:tr w14:paraId="682C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7" w:type="dxa"/>
            <w:vAlign w:val="center"/>
          </w:tcPr>
          <w:p w14:paraId="12C3A7A3">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14:paraId="7F5C3C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多媒体功放</w:t>
            </w:r>
          </w:p>
        </w:tc>
        <w:tc>
          <w:tcPr>
            <w:tcW w:w="5724" w:type="dxa"/>
            <w:shd w:val="clear" w:color="auto" w:fill="auto"/>
            <w:vAlign w:val="center"/>
          </w:tcPr>
          <w:p w14:paraId="4F300C2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1.内置蓝牙、USB、SD卡MP3播放器；1路录音输出，2路线路输入，3路麦克风输入；                                                                                                                                                                                                                                                                                                                   </w:t>
            </w:r>
          </w:p>
          <w:p w14:paraId="4D9652C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2.每路线路/麦克风输入信号配有隐藏式音量、高低音调节旋钮，线路/麦克风输入信号各配有一个总音量调节器；                                                                                                                                                                                                                                                                                                                   </w:t>
            </w:r>
          </w:p>
          <w:p w14:paraId="072D244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3.输出功率≥ 2*180W；</w:t>
            </w:r>
          </w:p>
          <w:p w14:paraId="7F4C77C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4.信噪比: ≥80dB；</w:t>
            </w:r>
          </w:p>
          <w:p w14:paraId="55CB9C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5.输入灵敏度:≤250mv；</w:t>
            </w:r>
          </w:p>
          <w:p w14:paraId="12DE1F7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6.总谐失真: ≤0.5%；</w:t>
            </w:r>
          </w:p>
          <w:p w14:paraId="608C8A7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7.频率响应: 25Hz-20KHz</w:t>
            </w:r>
            <w:r>
              <w:rPr>
                <w:rFonts w:hint="eastAsia" w:ascii="宋体" w:hAnsi="宋体" w:cs="宋体"/>
                <w:i w:val="0"/>
                <w:iCs w:val="0"/>
                <w:color w:val="000000"/>
                <w:kern w:val="0"/>
                <w:sz w:val="18"/>
                <w:szCs w:val="18"/>
                <w:highlight w:val="none"/>
                <w:u w:val="none"/>
                <w:lang w:val="en-US" w:eastAsia="zh-CN" w:bidi="ar"/>
              </w:rPr>
              <w:t>。</w:t>
            </w:r>
          </w:p>
        </w:tc>
        <w:tc>
          <w:tcPr>
            <w:tcW w:w="634" w:type="dxa"/>
            <w:vAlign w:val="center"/>
          </w:tcPr>
          <w:p w14:paraId="436EE0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512812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24F1DFF2">
            <w:pPr>
              <w:widowControl/>
              <w:jc w:val="center"/>
              <w:textAlignment w:val="center"/>
              <w:rPr>
                <w:rFonts w:hint="eastAsia" w:ascii="宋体" w:hAnsi="宋体" w:eastAsia="宋体" w:cs="宋体"/>
                <w:b w:val="0"/>
                <w:bCs w:val="0"/>
                <w:color w:val="auto"/>
                <w:sz w:val="18"/>
                <w:szCs w:val="18"/>
                <w:highlight w:val="none"/>
              </w:rPr>
            </w:pPr>
          </w:p>
        </w:tc>
      </w:tr>
      <w:tr w14:paraId="4067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527" w:type="dxa"/>
            <w:vAlign w:val="center"/>
          </w:tcPr>
          <w:p w14:paraId="654F3F4D">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shd w:val="clear" w:color="auto" w:fill="auto"/>
            <w:vAlign w:val="center"/>
          </w:tcPr>
          <w:p w14:paraId="6D7CF40D">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时序控制器</w:t>
            </w:r>
          </w:p>
        </w:tc>
        <w:tc>
          <w:tcPr>
            <w:tcW w:w="5724" w:type="dxa"/>
            <w:shd w:val="clear" w:color="auto" w:fill="auto"/>
            <w:vAlign w:val="center"/>
          </w:tcPr>
          <w:p w14:paraId="1DD12B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1.面板≥2路直通电源输出，最大16A；</w:t>
            </w:r>
          </w:p>
          <w:p w14:paraId="4D5B514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2.后板≥8路受控电源输出，每路能承受</w:t>
            </w:r>
            <w:r>
              <w:rPr>
                <w:rFonts w:hint="eastAsia" w:ascii="宋体" w:hAnsi="宋体" w:cs="宋体"/>
                <w:i w:val="0"/>
                <w:iCs w:val="0"/>
                <w:color w:val="000000"/>
                <w:kern w:val="0"/>
                <w:sz w:val="18"/>
                <w:szCs w:val="18"/>
                <w:highlight w:val="none"/>
                <w:u w:val="none"/>
                <w:lang w:val="en-US" w:eastAsia="zh-CN" w:bidi="ar"/>
              </w:rPr>
              <w:t>不低于</w:t>
            </w:r>
            <w:r>
              <w:rPr>
                <w:rFonts w:hint="eastAsia" w:ascii="宋体" w:hAnsi="宋体" w:eastAsia="宋体" w:cs="宋体"/>
                <w:i w:val="0"/>
                <w:iCs w:val="0"/>
                <w:color w:val="000000"/>
                <w:kern w:val="0"/>
                <w:sz w:val="18"/>
                <w:szCs w:val="18"/>
                <w:highlight w:val="none"/>
                <w:u w:val="none"/>
                <w:lang w:val="en-US" w:eastAsia="zh-CN" w:bidi="ar"/>
              </w:rPr>
              <w:t>3.5KW超大功率负荷，万能型插孔，适用于各类用电设备；</w:t>
            </w:r>
          </w:p>
          <w:p w14:paraId="2B1D4DF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3.每通道电源具有独立的RFI/EMI电源滤波器。</w:t>
            </w:r>
          </w:p>
          <w:p w14:paraId="6261D21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4.每个通道都具有延时编辑功能，根据使用需求可任意更改延迟时间。</w:t>
            </w:r>
          </w:p>
        </w:tc>
        <w:tc>
          <w:tcPr>
            <w:tcW w:w="634" w:type="dxa"/>
            <w:vAlign w:val="center"/>
          </w:tcPr>
          <w:p w14:paraId="576641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2F8E54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54B97306">
            <w:pPr>
              <w:jc w:val="center"/>
              <w:rPr>
                <w:rFonts w:hint="eastAsia" w:ascii="宋体" w:hAnsi="宋体" w:eastAsia="宋体" w:cs="宋体"/>
                <w:b w:val="0"/>
                <w:bCs w:val="0"/>
                <w:color w:val="auto"/>
                <w:sz w:val="18"/>
                <w:szCs w:val="18"/>
                <w:highlight w:val="none"/>
              </w:rPr>
            </w:pPr>
          </w:p>
        </w:tc>
      </w:tr>
      <w:tr w14:paraId="7C5D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7" w:type="dxa"/>
            <w:vAlign w:val="center"/>
          </w:tcPr>
          <w:p w14:paraId="0E97D27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47" w:type="dxa"/>
            <w:vAlign w:val="center"/>
          </w:tcPr>
          <w:p w14:paraId="3FFB6A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无线头戴话筒</w:t>
            </w:r>
          </w:p>
        </w:tc>
        <w:tc>
          <w:tcPr>
            <w:tcW w:w="5724" w:type="dxa"/>
            <w:shd w:val="clear" w:color="auto" w:fill="auto"/>
            <w:vAlign w:val="center"/>
          </w:tcPr>
          <w:p w14:paraId="24FAFA6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1.UHF频段、PLL数字频率合成，工作频率：640-690MHz ；</w:t>
            </w:r>
          </w:p>
          <w:p w14:paraId="43B38D2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.具有独立的输出(XLR)和混合(6.3mm)输出,方便连接音频处理、功放设备。</w:t>
            </w:r>
          </w:p>
          <w:p w14:paraId="5DAA767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.红外线对频、发射器可以互换。</w:t>
            </w:r>
          </w:p>
          <w:p w14:paraId="1471CE2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.不少于200个信道选择, LCD液晶显示屏能同时显示信道号与工作频率。</w:t>
            </w:r>
          </w:p>
          <w:p w14:paraId="176FEB7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.无线使用距离</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200米。</w:t>
            </w:r>
          </w:p>
        </w:tc>
        <w:tc>
          <w:tcPr>
            <w:tcW w:w="634" w:type="dxa"/>
            <w:vAlign w:val="center"/>
          </w:tcPr>
          <w:p w14:paraId="75D727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3B3089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1E7A361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879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527" w:type="dxa"/>
            <w:vAlign w:val="center"/>
          </w:tcPr>
          <w:p w14:paraId="30E2BBC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14:paraId="052922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控制机柜</w:t>
            </w:r>
          </w:p>
        </w:tc>
        <w:tc>
          <w:tcPr>
            <w:tcW w:w="5724" w:type="dxa"/>
            <w:shd w:val="clear" w:color="auto" w:fill="auto"/>
            <w:vAlign w:val="center"/>
          </w:tcPr>
          <w:p w14:paraId="71518D7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1.规格</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600mm*800mm*1200mm</w:t>
            </w:r>
          </w:p>
          <w:p w14:paraId="38D7854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2.材料及工艺：材料采用Q235冷轧钢板，钢板厚度</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0.5，横梁</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0.5，立柱</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1.2，台板</w:t>
            </w:r>
            <w:r>
              <w:rPr>
                <w:rFonts w:hint="eastAsia" w:ascii="宋体" w:hAnsi="宋体" w:eastAsia="宋体" w:cs="宋体"/>
                <w:sz w:val="18"/>
                <w:szCs w:val="18"/>
                <w:highlight w:val="none"/>
              </w:rPr>
              <w:t>≥</w:t>
            </w:r>
            <w:r>
              <w:rPr>
                <w:rFonts w:hint="eastAsia" w:ascii="宋体" w:hAnsi="宋体" w:eastAsia="宋体" w:cs="宋体"/>
                <w:i w:val="0"/>
                <w:iCs w:val="0"/>
                <w:color w:val="000000"/>
                <w:kern w:val="0"/>
                <w:sz w:val="18"/>
                <w:szCs w:val="18"/>
                <w:highlight w:val="none"/>
                <w:u w:val="none"/>
                <w:lang w:val="en-US" w:eastAsia="zh-CN" w:bidi="ar"/>
              </w:rPr>
              <w:t>0.5。表面处理采用脱脂、酸洗磷化静电喷塑，颜色：黑色</w:t>
            </w:r>
          </w:p>
          <w:p w14:paraId="465CFB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3.容量≥22U，</w:t>
            </w:r>
          </w:p>
          <w:p w14:paraId="0FCED8E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4.附加功能角规:22U立柱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4根，固定托盘</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4个；承重不小于100kg；散热风扇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1个；安装螺丝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20套</w:t>
            </w:r>
          </w:p>
          <w:p w14:paraId="0D11B5D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5.根据现场使用情况对机柜外观进行防撞条软包处理，防止儿童在训练过程中的冲撞防护。</w:t>
            </w:r>
          </w:p>
        </w:tc>
        <w:tc>
          <w:tcPr>
            <w:tcW w:w="634" w:type="dxa"/>
            <w:vAlign w:val="center"/>
          </w:tcPr>
          <w:p w14:paraId="4C74A5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517650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A4B36BB">
            <w:pPr>
              <w:jc w:val="center"/>
              <w:rPr>
                <w:rFonts w:hint="eastAsia" w:ascii="宋体" w:hAnsi="宋体" w:eastAsia="宋体" w:cs="宋体"/>
                <w:b w:val="0"/>
                <w:bCs w:val="0"/>
                <w:color w:val="auto"/>
                <w:sz w:val="18"/>
                <w:szCs w:val="18"/>
                <w:highlight w:val="none"/>
              </w:rPr>
            </w:pPr>
          </w:p>
        </w:tc>
      </w:tr>
      <w:tr w14:paraId="0F1A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7" w:type="dxa"/>
            <w:vAlign w:val="center"/>
          </w:tcPr>
          <w:p w14:paraId="3BCABD3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47" w:type="dxa"/>
            <w:vAlign w:val="center"/>
          </w:tcPr>
          <w:p w14:paraId="5415E2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激光成像设备-墙面</w:t>
            </w:r>
          </w:p>
        </w:tc>
        <w:tc>
          <w:tcPr>
            <w:tcW w:w="5724" w:type="dxa"/>
            <w:shd w:val="clear" w:color="auto" w:fill="auto"/>
            <w:vAlign w:val="center"/>
          </w:tcPr>
          <w:p w14:paraId="6158991B">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显示技术：</w:t>
            </w:r>
            <w:r>
              <w:rPr>
                <w:rFonts w:hint="eastAsia" w:ascii="宋体" w:hAnsi="宋体" w:eastAsia="宋体" w:cs="宋体"/>
                <w:sz w:val="18"/>
                <w:szCs w:val="18"/>
                <w:highlight w:val="none"/>
                <w:lang w:val="en-US" w:eastAsia="zh-CN"/>
              </w:rPr>
              <w:t>采用 3LCD 或 同级别 DLP（0.65英寸 DMD</w:t>
            </w:r>
            <w:r>
              <w:rPr>
                <w:rFonts w:hint="eastAsia" w:ascii="宋体" w:hAnsi="宋体" w:cs="宋体"/>
                <w:sz w:val="18"/>
                <w:szCs w:val="18"/>
                <w:highlight w:val="none"/>
                <w:lang w:val="en-US" w:eastAsia="zh-CN"/>
              </w:rPr>
              <w:t>）</w:t>
            </w:r>
            <w:r>
              <w:rPr>
                <w:rFonts w:hint="eastAsia" w:ascii="宋体" w:hAnsi="宋体" w:eastAsia="宋体" w:cs="宋体"/>
                <w:i w:val="0"/>
                <w:iCs w:val="0"/>
                <w:color w:val="000000"/>
                <w:kern w:val="0"/>
                <w:sz w:val="18"/>
                <w:szCs w:val="18"/>
                <w:highlight w:val="none"/>
                <w:u w:val="none"/>
                <w:lang w:val="en-US" w:eastAsia="zh-CN" w:bidi="ar"/>
              </w:rPr>
              <w:t>液晶面板，</w:t>
            </w:r>
          </w:p>
          <w:p w14:paraId="25AF4F6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色彩还原真实。</w:t>
            </w:r>
          </w:p>
          <w:p w14:paraId="3BEFD73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2.分辨率：分辨率≥1980*1200，画面细腻清晰。</w:t>
            </w:r>
          </w:p>
          <w:p w14:paraId="0D343CA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3.亮度：≥5500流明，确保在明亮环境下仍可视。</w:t>
            </w:r>
          </w:p>
          <w:p w14:paraId="2CB5F6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4.对比度：≥5500000:1，黑白分明，层次丰富。</w:t>
            </w:r>
          </w:p>
          <w:p w14:paraId="24E444F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5.画面均匀度：不低于90%，整体亮度分布均匀。</w:t>
            </w:r>
          </w:p>
          <w:p w14:paraId="56071B0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6.光源：采用激光二极管，寿命长且亮度稳定。</w:t>
            </w:r>
          </w:p>
          <w:p w14:paraId="2E0C84E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7.光源寿命：标准模式下≥25000小时，节能模式下≥30000小时，降低维护成本。</w:t>
            </w:r>
          </w:p>
          <w:p w14:paraId="5825F9A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8.镜头投射比：≤0.44，适合短距离投影需求。</w:t>
            </w:r>
          </w:p>
          <w:p w14:paraId="2D13D56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.输入接口：配备1个VGA接口、2个HDMI接口、1个Videoin接口、1个Audioin（minijack，3.5mm）接口、1个Audioin&lt;AudioL/R&gt;接口、1个USB-A接口、1个USB-B接口（用于显示），连接方式多样。</w:t>
            </w:r>
          </w:p>
          <w:p w14:paraId="5FAA96E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.输出接口：具备1个VGA接口、1个Audioout（mini-jack，3.5mm）接口，方便外部设备扩展。</w:t>
            </w:r>
          </w:p>
          <w:p w14:paraId="60E7BC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.其他接口：设置1个RS232接口、1个LAN接口，支持多种控制方式和网络连接。</w:t>
            </w:r>
          </w:p>
          <w:p w14:paraId="38F2A42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.数位梯形修正：垂直和水平方向均可进行±30°校正，支持水平/垂直梯形校正、曲面校正、四角/六角校正及多点补正功能，适应不同投影环境。</w:t>
            </w:r>
          </w:p>
          <w:p w14:paraId="5E87698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.噪音水平：正常模式下为</w:t>
            </w:r>
            <w:r>
              <w:rPr>
                <w:rFonts w:hint="eastAsia" w:ascii="宋体" w:hAnsi="宋体" w:eastAsia="宋体" w:cs="宋体"/>
                <w:sz w:val="28"/>
                <w:szCs w:val="28"/>
                <w:highlight w:val="none"/>
                <w:lang w:val="en-US" w:eastAsia="zh-CN"/>
              </w:rPr>
              <w:t>≤</w:t>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dB，节能模式下降</w:t>
            </w:r>
            <w:r>
              <w:rPr>
                <w:rFonts w:hint="eastAsia" w:ascii="宋体" w:hAnsi="宋体" w:eastAsia="宋体" w:cs="宋体"/>
                <w:sz w:val="28"/>
                <w:szCs w:val="28"/>
                <w:highlight w:val="none"/>
                <w:lang w:val="en-US" w:eastAsia="zh-CN"/>
              </w:rPr>
              <w:t>≤</w:t>
            </w: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dB，运行安静。</w:t>
            </w:r>
          </w:p>
          <w:p w14:paraId="203F1B3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.喇叭：配备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16W扬声器，音质清晰响亮。</w:t>
            </w:r>
          </w:p>
          <w:p w14:paraId="3A6EB88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.具备快速开关机功能和断电保护功能，使用安全便捷。</w:t>
            </w:r>
          </w:p>
          <w:p w14:paraId="542CC05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.接入信号时可自动开机，无信号时30秒内自动关机，节能智能。</w:t>
            </w:r>
          </w:p>
          <w:p w14:paraId="15111ED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 支持画面冻结，可与一键黑屏功能并行使用，便于演示中的重点突出。</w:t>
            </w:r>
          </w:p>
        </w:tc>
        <w:tc>
          <w:tcPr>
            <w:tcW w:w="634" w:type="dxa"/>
            <w:vAlign w:val="center"/>
          </w:tcPr>
          <w:p w14:paraId="54876D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703" w:type="dxa"/>
            <w:vAlign w:val="center"/>
          </w:tcPr>
          <w:p w14:paraId="675F36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3A1C435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CEB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527" w:type="dxa"/>
            <w:vAlign w:val="center"/>
          </w:tcPr>
          <w:p w14:paraId="3AC4DE0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14:paraId="375A5A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激光成像设备-地面</w:t>
            </w:r>
          </w:p>
        </w:tc>
        <w:tc>
          <w:tcPr>
            <w:tcW w:w="5724" w:type="dxa"/>
            <w:shd w:val="clear" w:color="auto" w:fill="auto"/>
            <w:vAlign w:val="center"/>
          </w:tcPr>
          <w:p w14:paraId="7B8BDB6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显示技术：</w:t>
            </w:r>
            <w:r>
              <w:rPr>
                <w:rFonts w:hint="eastAsia" w:ascii="宋体" w:hAnsi="宋体" w:eastAsia="宋体" w:cs="宋体"/>
                <w:sz w:val="18"/>
                <w:szCs w:val="18"/>
                <w:highlight w:val="none"/>
                <w:lang w:val="en-US" w:eastAsia="zh-CN"/>
              </w:rPr>
              <w:t>采用 3LCD 或 同级别 DLP（0.65英寸 DMD</w:t>
            </w:r>
            <w:r>
              <w:rPr>
                <w:rFonts w:hint="eastAsia" w:ascii="宋体" w:hAnsi="宋体" w:cs="宋体"/>
                <w:sz w:val="18"/>
                <w:szCs w:val="18"/>
                <w:highlight w:val="none"/>
                <w:lang w:val="en-US" w:eastAsia="zh-CN"/>
              </w:rPr>
              <w:t>）</w:t>
            </w:r>
            <w:r>
              <w:rPr>
                <w:rFonts w:hint="eastAsia" w:ascii="宋体" w:hAnsi="宋体" w:eastAsia="宋体" w:cs="宋体"/>
                <w:i w:val="0"/>
                <w:iCs w:val="0"/>
                <w:color w:val="000000"/>
                <w:kern w:val="0"/>
                <w:sz w:val="18"/>
                <w:szCs w:val="18"/>
                <w:highlight w:val="none"/>
                <w:u w:val="none"/>
                <w:lang w:val="en-US" w:eastAsia="zh-CN" w:bidi="ar"/>
              </w:rPr>
              <w:t>液晶面板，色彩还原真实。</w:t>
            </w:r>
          </w:p>
          <w:p w14:paraId="448EBF0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2.分辨率：分辨率≥1980*1200，画面细腻清晰。</w:t>
            </w:r>
          </w:p>
          <w:p w14:paraId="76F42A6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3.亮度：≥5500流明，确保在明亮环境下仍可视。</w:t>
            </w:r>
          </w:p>
          <w:p w14:paraId="6D24388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4.对比度：≥5500000:1，黑白分明，层次丰富。</w:t>
            </w:r>
          </w:p>
          <w:p w14:paraId="5EE8CBC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5.画面均匀度：不低于90%，整体亮度分布均匀。</w:t>
            </w:r>
          </w:p>
          <w:p w14:paraId="1A4ACCA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6.光源：采用激光二极管，寿命长且亮度稳定。</w:t>
            </w:r>
          </w:p>
          <w:p w14:paraId="629C95E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7.光源寿命：标准模式下≥25000小时，节能模式下≥30000小时，降低维护成本。</w:t>
            </w:r>
          </w:p>
          <w:p w14:paraId="607C91E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8.镜头投射比：≤0.44，适合短距离投影需求。</w:t>
            </w:r>
          </w:p>
          <w:p w14:paraId="1DB6B50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.输入接口：配备1个VGA接口、2个HDMI接口、1个Videoin接口、1个Audioin（minijack，3.5mm）接口、1个Audioin&lt;AudioL/R&gt;接口、1个USB-A接口、1个USB-B接口（用于显示），连接方式多样。</w:t>
            </w:r>
          </w:p>
          <w:p w14:paraId="3DAAA16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.输出接口：具备1个VGA接口、1个Audioout（mini-jack，3.5mm）接口，方便外部设备扩展。</w:t>
            </w:r>
          </w:p>
          <w:p w14:paraId="0D145D9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.其他接口：设置1个RS232接口、1个LAN接口，支持多种控制方式和网络连接。</w:t>
            </w:r>
          </w:p>
          <w:p w14:paraId="3205426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.数位梯形修正：垂直和水平方向均可进行±30°校正，支持水平/垂直梯形校正、曲面校正、四角/六角校正及多点补正功能，适应不同投影环境。</w:t>
            </w:r>
          </w:p>
          <w:p w14:paraId="5AC954B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.噪音水平：正常模式下为37dB，节能模式下降低至27dB，运行安静。</w:t>
            </w:r>
          </w:p>
          <w:p w14:paraId="7FA10FC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.喇叭：配备≥16W扬声器，音质清晰响亮。</w:t>
            </w:r>
          </w:p>
          <w:p w14:paraId="161B819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.具备快速开关机功能和断电保护功能，使用安全便捷。</w:t>
            </w:r>
          </w:p>
          <w:p w14:paraId="54F3CE3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.接入信号时可自动开机，无信号时30秒内自动关机，节能智能。</w:t>
            </w:r>
          </w:p>
          <w:p w14:paraId="28F9D74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 支持画面冻结，可与一键黑屏功能并行使用，便于演示中的重点突出。</w:t>
            </w:r>
          </w:p>
        </w:tc>
        <w:tc>
          <w:tcPr>
            <w:tcW w:w="634" w:type="dxa"/>
            <w:vAlign w:val="center"/>
          </w:tcPr>
          <w:p w14:paraId="0F8E24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703" w:type="dxa"/>
            <w:vAlign w:val="center"/>
          </w:tcPr>
          <w:p w14:paraId="74BA33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61B4CC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AE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27" w:type="dxa"/>
            <w:vAlign w:val="center"/>
          </w:tcPr>
          <w:p w14:paraId="63AAB713">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147" w:type="dxa"/>
            <w:vAlign w:val="center"/>
          </w:tcPr>
          <w:p w14:paraId="3B295B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AR沉浸式情景训练主机</w:t>
            </w:r>
          </w:p>
        </w:tc>
        <w:tc>
          <w:tcPr>
            <w:tcW w:w="5724" w:type="dxa"/>
            <w:shd w:val="clear" w:color="auto" w:fill="auto"/>
            <w:vAlign w:val="center"/>
          </w:tcPr>
          <w:p w14:paraId="01A7D1B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 xml:space="preserve">CPU：不低于八核64位，主频≥2.2GHz。  </w:t>
            </w:r>
          </w:p>
          <w:p w14:paraId="47FA6A1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GPU：不低于四核图形处理器</w:t>
            </w:r>
            <w:r>
              <w:rPr>
                <w:rFonts w:hint="eastAsia" w:ascii="宋体" w:hAnsi="宋体" w:cs="宋体"/>
                <w:i w:val="0"/>
                <w:iCs w:val="0"/>
                <w:color w:val="000000"/>
                <w:kern w:val="0"/>
                <w:sz w:val="18"/>
                <w:szCs w:val="18"/>
                <w:highlight w:val="none"/>
                <w:u w:val="none"/>
                <w:lang w:val="en-US" w:eastAsia="zh-CN" w:bidi="ar"/>
              </w:rPr>
              <w:t>。</w:t>
            </w:r>
          </w:p>
          <w:p w14:paraId="58DD2AC9">
            <w:pPr>
              <w:keepNext w:val="0"/>
              <w:keepLines w:val="0"/>
              <w:widowControl/>
              <w:suppressLineNumbers w:val="0"/>
              <w:jc w:val="left"/>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NPU：人工智能算力≥6TOPS，支持INT4/INT8/INT16混合精度运算，兼容OpenGLES3.2、OpenCL2.2、Vulkan1.1等图形接口，浮点性能≥450GFLOPS</w:t>
            </w:r>
            <w:r>
              <w:rPr>
                <w:rFonts w:hint="eastAsia" w:ascii="宋体" w:hAnsi="宋体" w:cs="宋体"/>
                <w:i w:val="0"/>
                <w:iCs w:val="0"/>
                <w:color w:val="000000"/>
                <w:kern w:val="0"/>
                <w:sz w:val="18"/>
                <w:szCs w:val="18"/>
                <w:highlight w:val="none"/>
                <w:u w:val="none"/>
                <w:lang w:val="en-US" w:eastAsia="zh-CN" w:bidi="ar"/>
              </w:rPr>
              <w:t>。</w:t>
            </w:r>
          </w:p>
          <w:p w14:paraId="1EA0396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运行内存：≥8GB</w:t>
            </w:r>
          </w:p>
          <w:p w14:paraId="56A0032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内部存储器：≥128GB</w:t>
            </w:r>
          </w:p>
          <w:p w14:paraId="44E2453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输出通道：≥四通道独立输出</w:t>
            </w:r>
          </w:p>
          <w:p w14:paraId="2DFA9E3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输出分辨率：≥1920×1080×4</w:t>
            </w:r>
          </w:p>
          <w:p w14:paraId="04D25BD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交互模式：支持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4面触控雷达交互、AR体感交互与语音识别交互。</w:t>
            </w:r>
          </w:p>
          <w:p w14:paraId="6F4859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红外采集仪：内置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1个红外采集摄像头，广角≥120度，支持高精度AR体感互动。</w:t>
            </w:r>
          </w:p>
          <w:p w14:paraId="00B5AF5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雷达传感器：内置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1路，全方位360°覆盖。</w:t>
            </w:r>
          </w:p>
          <w:p w14:paraId="0CE496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eastAsia="宋体" w:cs="宋体"/>
                <w:i w:val="0"/>
                <w:iCs w:val="0"/>
                <w:color w:val="000000"/>
                <w:kern w:val="0"/>
                <w:sz w:val="18"/>
                <w:szCs w:val="18"/>
                <w:highlight w:val="none"/>
                <w:u w:val="none"/>
                <w:lang w:val="en-US" w:eastAsia="zh-CN" w:bidi="ar"/>
              </w:rPr>
              <w:t>麦克风接口：提供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1路麦克风单声道输入接口。</w:t>
            </w:r>
          </w:p>
          <w:p w14:paraId="4C817D5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功放接口：</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1路左右双声道音频输出，支持连接8–20W双喇叭。</w:t>
            </w:r>
          </w:p>
          <w:p w14:paraId="77753B7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w:t>
            </w:r>
            <w:r>
              <w:rPr>
                <w:rFonts w:hint="eastAsia" w:ascii="宋体" w:hAnsi="宋体" w:eastAsia="宋体" w:cs="宋体"/>
                <w:i w:val="0"/>
                <w:iCs w:val="0"/>
                <w:color w:val="000000"/>
                <w:kern w:val="0"/>
                <w:sz w:val="18"/>
                <w:szCs w:val="18"/>
                <w:highlight w:val="none"/>
                <w:u w:val="none"/>
                <w:lang w:val="en-US" w:eastAsia="zh-CN" w:bidi="ar"/>
              </w:rPr>
              <w:t>网络支持：配备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2个接口，支持10/100/1000M自适应以太网接入。</w:t>
            </w:r>
          </w:p>
          <w:p w14:paraId="15B363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13.</w:t>
            </w:r>
            <w:r>
              <w:rPr>
                <w:rFonts w:hint="eastAsia" w:ascii="宋体" w:hAnsi="宋体" w:eastAsia="宋体" w:cs="宋体"/>
                <w:i w:val="0"/>
                <w:iCs w:val="0"/>
                <w:color w:val="000000"/>
                <w:kern w:val="0"/>
                <w:sz w:val="18"/>
                <w:szCs w:val="18"/>
                <w:highlight w:val="none"/>
                <w:u w:val="none"/>
                <w:lang w:val="en-US" w:eastAsia="zh-CN" w:bidi="ar"/>
              </w:rPr>
              <w:t>以太网WIFI/蓝牙：板载WiFi与蓝牙模块，支持WiFi2.4GHz/5GHz双频及WiFi6标准，兼容802.11a/b/g/n/ac协议，支持Bluetooth5.0。</w:t>
            </w:r>
          </w:p>
          <w:p w14:paraId="1077415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扩展插槽：提供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1个内置MINIPCIE插槽，可用于扩展连接3G/4G模块。USB接口：设有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5个USBHost接口，支持外接高清USB摄像头、U盘、键盘、鼠标等外围设备；另配备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1个USBOTG接口，可用于系统调试与固件更新，也可设置为Host模式使用。</w:t>
            </w:r>
          </w:p>
          <w:p w14:paraId="0ED3E0F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14.</w:t>
            </w:r>
            <w:r>
              <w:rPr>
                <w:rFonts w:hint="eastAsia" w:ascii="宋体" w:hAnsi="宋体" w:eastAsia="宋体" w:cs="宋体"/>
                <w:i w:val="0"/>
                <w:iCs w:val="0"/>
                <w:color w:val="000000"/>
                <w:kern w:val="0"/>
                <w:sz w:val="18"/>
                <w:szCs w:val="18"/>
                <w:highlight w:val="none"/>
                <w:u w:val="none"/>
                <w:lang w:val="en-US" w:eastAsia="zh-CN" w:bidi="ar"/>
              </w:rPr>
              <w:t>串行接口：提供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4路串口</w:t>
            </w:r>
            <w:r>
              <w:rPr>
                <w:rFonts w:hint="eastAsia" w:ascii="宋体" w:hAnsi="宋体" w:cs="宋体"/>
                <w:i w:val="0"/>
                <w:iCs w:val="0"/>
                <w:color w:val="000000"/>
                <w:kern w:val="0"/>
                <w:sz w:val="18"/>
                <w:szCs w:val="18"/>
                <w:highlight w:val="none"/>
                <w:u w:val="none"/>
                <w:lang w:val="en-US" w:eastAsia="zh-CN" w:bidi="ar"/>
              </w:rPr>
              <w:t>。</w:t>
            </w:r>
          </w:p>
          <w:p w14:paraId="1A6AD50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15.</w:t>
            </w:r>
            <w:r>
              <w:rPr>
                <w:rFonts w:hint="eastAsia" w:ascii="宋体" w:hAnsi="宋体" w:eastAsia="宋体" w:cs="宋体"/>
                <w:i w:val="0"/>
                <w:iCs w:val="0"/>
                <w:color w:val="000000"/>
                <w:kern w:val="0"/>
                <w:sz w:val="18"/>
                <w:szCs w:val="18"/>
                <w:highlight w:val="none"/>
                <w:u w:val="none"/>
                <w:lang w:val="en-US" w:eastAsia="zh-CN" w:bidi="ar"/>
              </w:rPr>
              <w:t>电源输入：外置DC12V供电接口。</w:t>
            </w:r>
          </w:p>
        </w:tc>
        <w:tc>
          <w:tcPr>
            <w:tcW w:w="634" w:type="dxa"/>
            <w:vAlign w:val="center"/>
          </w:tcPr>
          <w:p w14:paraId="580359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703" w:type="dxa"/>
            <w:vAlign w:val="center"/>
          </w:tcPr>
          <w:p w14:paraId="327FE7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4BBDAD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7C4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tc>
          <w:tcPr>
            <w:tcW w:w="527" w:type="dxa"/>
            <w:vAlign w:val="center"/>
          </w:tcPr>
          <w:p w14:paraId="38E49EC1">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14:paraId="5AB690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AR沉浸式情景训练室环境创设</w:t>
            </w:r>
          </w:p>
        </w:tc>
        <w:tc>
          <w:tcPr>
            <w:tcW w:w="5724" w:type="dxa"/>
            <w:shd w:val="clear" w:color="auto" w:fill="auto"/>
            <w:vAlign w:val="center"/>
          </w:tcPr>
          <w:p w14:paraId="4A0EDCD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1.供应商应根据采购人指定的设备安装地点，对空间环境进行声学改造，包含但不限于沉浸式情境训练室墙面处理、地面回音处理、门窗处理、电网综合布线改造等，中标之后</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供应商应按照采购人需求出具产品安装和附属设施建设、综合布线的效果图，以便采购人根据效果图进行调整及验收，采购人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p w14:paraId="799C42F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2、专用吊架、数据线材：</w:t>
            </w:r>
            <w:r>
              <w:rPr>
                <w:rFonts w:hint="eastAsia" w:ascii="宋体" w:hAnsi="宋体" w:cs="宋体"/>
                <w:i w:val="0"/>
                <w:iCs w:val="0"/>
                <w:color w:val="000000"/>
                <w:kern w:val="0"/>
                <w:sz w:val="18"/>
                <w:szCs w:val="18"/>
                <w:highlight w:val="none"/>
                <w:u w:val="none"/>
                <w:lang w:val="en-US" w:eastAsia="zh-CN" w:bidi="ar"/>
              </w:rPr>
              <w:t>不少于7</w:t>
            </w:r>
            <w:r>
              <w:rPr>
                <w:rFonts w:hint="eastAsia" w:ascii="宋体" w:hAnsi="宋体" w:eastAsia="宋体" w:cs="宋体"/>
                <w:i w:val="0"/>
                <w:iCs w:val="0"/>
                <w:color w:val="000000"/>
                <w:kern w:val="0"/>
                <w:sz w:val="18"/>
                <w:szCs w:val="18"/>
                <w:highlight w:val="none"/>
                <w:u w:val="none"/>
                <w:lang w:val="en-US" w:eastAsia="zh-CN" w:bidi="ar"/>
              </w:rPr>
              <w:t>套</w:t>
            </w:r>
          </w:p>
          <w:p w14:paraId="401E8D7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包含定制加厚工业型材自由度调节吊架、4K高清线、雷达数据传输线以及电源线，安装稳固且连接完备。 </w:t>
            </w:r>
          </w:p>
          <w:p w14:paraId="417C165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3、无线路由器：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w:t>
            </w:r>
          </w:p>
          <w:p w14:paraId="4643F82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该路由器WAN口速度10/100/1000Mbps，无线传输最高600Mbps，兼容802.11b/g协议，覆盖稳定。提供MAC地址过滤、WEP/WPA-PSK/WPA2-PSK等多种加密和安全机制，保障网络安全。</w:t>
            </w:r>
          </w:p>
        </w:tc>
        <w:tc>
          <w:tcPr>
            <w:tcW w:w="634" w:type="dxa"/>
            <w:vAlign w:val="center"/>
          </w:tcPr>
          <w:p w14:paraId="102D7D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1A631E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37" w:type="dxa"/>
            <w:vAlign w:val="center"/>
          </w:tcPr>
          <w:p w14:paraId="26A357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08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72" w:type="dxa"/>
            <w:gridSpan w:val="6"/>
            <w:shd w:val="clear" w:color="auto" w:fill="F0F0F0"/>
            <w:vAlign w:val="center"/>
          </w:tcPr>
          <w:p w14:paraId="79C7E115">
            <w:pPr>
              <w:keepNext w:val="0"/>
              <w:keepLines w:val="0"/>
              <w:widowControl/>
              <w:suppressLineNumbers w:val="0"/>
              <w:tabs>
                <w:tab w:val="left" w:pos="4052"/>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cs="宋体"/>
                <w:b/>
                <w:bCs/>
                <w:color w:val="auto"/>
                <w:kern w:val="0"/>
                <w:sz w:val="18"/>
                <w:szCs w:val="18"/>
                <w:highlight w:val="none"/>
                <w:lang w:eastAsia="zh-CN" w:bidi="ar"/>
              </w:rPr>
              <w:t>：</w:t>
            </w:r>
            <w:r>
              <w:rPr>
                <w:rFonts w:hint="eastAsia" w:ascii="宋体" w:hAnsi="宋体" w:eastAsia="宋体" w:cs="宋体"/>
                <w:b/>
                <w:bCs/>
                <w:i w:val="0"/>
                <w:iCs w:val="0"/>
                <w:color w:val="000000"/>
                <w:kern w:val="0"/>
                <w:sz w:val="18"/>
                <w:szCs w:val="18"/>
                <w:highlight w:val="none"/>
                <w:u w:val="none"/>
                <w:lang w:val="en-US" w:eastAsia="zh-CN" w:bidi="ar"/>
              </w:rPr>
              <w:t>手工教室</w:t>
            </w:r>
          </w:p>
        </w:tc>
      </w:tr>
      <w:tr w14:paraId="2545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7" w:type="dxa"/>
            <w:vAlign w:val="center"/>
          </w:tcPr>
          <w:p w14:paraId="4C22E448">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77CF7E5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手工教室资源包72件套</w:t>
            </w:r>
          </w:p>
        </w:tc>
        <w:tc>
          <w:tcPr>
            <w:tcW w:w="5724" w:type="dxa"/>
            <w:shd w:val="clear" w:color="auto" w:fill="auto"/>
            <w:vAlign w:val="center"/>
          </w:tcPr>
          <w:p w14:paraId="57ACE82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1.</w:t>
            </w:r>
            <w:r>
              <w:rPr>
                <w:rFonts w:hint="eastAsia" w:ascii="宋体" w:hAnsi="宋体" w:eastAsia="宋体" w:cs="宋体"/>
                <w:b/>
                <w:bCs/>
                <w:i w:val="0"/>
                <w:iCs w:val="0"/>
                <w:color w:val="000000"/>
                <w:kern w:val="0"/>
                <w:sz w:val="18"/>
                <w:szCs w:val="18"/>
                <w:highlight w:val="none"/>
                <w:u w:val="none"/>
                <w:lang w:val="en-US" w:eastAsia="zh-CN" w:bidi="ar"/>
              </w:rPr>
              <w:t>高温棚板：1套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配套棚板4块，尺寸：≥17*26cm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材质:碳化硅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b/>
                <w:bCs/>
                <w:i w:val="0"/>
                <w:iCs w:val="0"/>
                <w:color w:val="000000"/>
                <w:kern w:val="0"/>
                <w:sz w:val="18"/>
                <w:szCs w:val="18"/>
                <w:highlight w:val="none"/>
                <w:u w:val="none"/>
                <w:lang w:val="en-US" w:eastAsia="zh-CN" w:bidi="ar"/>
              </w:rPr>
              <w:t>高温马脚：1套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尺寸：≥50mm码脚不少于6个，≥80mm码脚不少于6个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材质:碳化硅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b/>
                <w:bCs/>
                <w:i w:val="0"/>
                <w:iCs w:val="0"/>
                <w:color w:val="000000"/>
                <w:kern w:val="0"/>
                <w:sz w:val="18"/>
                <w:szCs w:val="18"/>
                <w:highlight w:val="none"/>
                <w:u w:val="none"/>
                <w:lang w:val="en-US" w:eastAsia="zh-CN" w:bidi="ar"/>
              </w:rPr>
              <w:t>氧化铝粉末：1瓶</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规格：≥1公斤/瓶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b/>
                <w:bCs/>
                <w:i w:val="0"/>
                <w:iCs w:val="0"/>
                <w:color w:val="000000"/>
                <w:kern w:val="0"/>
                <w:sz w:val="18"/>
                <w:szCs w:val="18"/>
                <w:highlight w:val="none"/>
                <w:u w:val="none"/>
                <w:lang w:val="en-US" w:eastAsia="zh-CN" w:bidi="ar"/>
              </w:rPr>
              <w:t>耐高温手套：1双</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材质：棉制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规格尺寸：≥14CM*24.5CM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五</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t>陶艺吹釉壶：2个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材质：不锈钢</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尺寸：≥67mm*37mm*140mm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容量≥100ml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b/>
                <w:bCs/>
                <w:i w:val="0"/>
                <w:iCs w:val="0"/>
                <w:color w:val="000000"/>
                <w:kern w:val="0"/>
                <w:sz w:val="18"/>
                <w:szCs w:val="18"/>
                <w:highlight w:val="none"/>
                <w:u w:val="none"/>
                <w:lang w:val="en-US" w:eastAsia="zh-CN" w:bidi="ar"/>
              </w:rPr>
              <w:t>高压喷釉套装：1套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材质：不锈钢+铝合金</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规格：内含1台电机+1个喷枪+1个软管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电机电压：220v</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电机功率≥60w</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电机尺寸：≥199mm*108mm*133mm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喷枪容量：≥600ml</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软管长度：≥3000mm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b/>
                <w:bCs/>
                <w:i w:val="0"/>
                <w:iCs w:val="0"/>
                <w:color w:val="000000"/>
                <w:kern w:val="0"/>
                <w:sz w:val="18"/>
                <w:szCs w:val="18"/>
                <w:highlight w:val="none"/>
                <w:u w:val="none"/>
                <w:lang w:val="en-US" w:eastAsia="zh-CN" w:bidi="ar"/>
              </w:rPr>
              <w:t>红色釉夹：1个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b/>
                <w:bCs/>
                <w:i w:val="0"/>
                <w:iCs w:val="0"/>
                <w:color w:val="000000"/>
                <w:kern w:val="0"/>
                <w:sz w:val="18"/>
                <w:szCs w:val="18"/>
                <w:highlight w:val="none"/>
                <w:u w:val="none"/>
                <w:lang w:val="en-US" w:eastAsia="zh-CN" w:bidi="ar"/>
              </w:rPr>
              <w:t>过滤网：2个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材质：金属材料</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用于过滤釉中的沉淀的杂质。保证作品釉面烧成效果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b/>
                <w:bCs/>
                <w:i w:val="0"/>
                <w:iCs w:val="0"/>
                <w:color w:val="000000"/>
                <w:kern w:val="0"/>
                <w:sz w:val="18"/>
                <w:szCs w:val="18"/>
                <w:highlight w:val="none"/>
                <w:u w:val="none"/>
                <w:lang w:val="en-US" w:eastAsia="zh-CN" w:bidi="ar"/>
              </w:rPr>
              <w:t>拉坯机：2台</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功率≥150W</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电压：220V</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转速：0-250转/min</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外形尺寸：≥55*37*42CM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转盘尺寸：直径≥25cm 厚度≥2.5cm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eastAsia="宋体" w:cs="宋体"/>
                <w:b/>
                <w:bCs/>
                <w:i w:val="0"/>
                <w:iCs w:val="0"/>
                <w:color w:val="000000"/>
                <w:kern w:val="0"/>
                <w:sz w:val="18"/>
                <w:szCs w:val="18"/>
                <w:highlight w:val="none"/>
                <w:u w:val="none"/>
                <w:lang w:val="en-US" w:eastAsia="zh-CN" w:bidi="ar"/>
              </w:rPr>
              <w:t>凉抷板：1块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cs="宋体"/>
                <w:b w:val="0"/>
                <w:bCs w:val="0"/>
                <w:i w:val="0"/>
                <w:iCs w:val="0"/>
                <w:color w:val="000000"/>
                <w:kern w:val="0"/>
                <w:sz w:val="18"/>
                <w:szCs w:val="18"/>
                <w:highlight w:val="none"/>
                <w:u w:val="none"/>
                <w:lang w:val="en-US" w:eastAsia="zh-CN" w:bidi="ar"/>
              </w:rPr>
              <w:t>木质；</w:t>
            </w:r>
            <w:r>
              <w:rPr>
                <w:rFonts w:hint="eastAsia" w:ascii="宋体" w:hAnsi="宋体" w:eastAsia="宋体" w:cs="宋体"/>
                <w:i w:val="0"/>
                <w:iCs w:val="0"/>
                <w:color w:val="000000"/>
                <w:kern w:val="0"/>
                <w:sz w:val="18"/>
                <w:szCs w:val="18"/>
                <w:highlight w:val="none"/>
                <w:u w:val="none"/>
                <w:lang w:val="en-US" w:eastAsia="zh-CN" w:bidi="ar"/>
              </w:rPr>
              <w:t>规格：≥24*48</w:t>
            </w:r>
            <w:r>
              <w:rPr>
                <w:rFonts w:hint="eastAsia" w:ascii="宋体" w:hAnsi="宋体" w:cs="宋体"/>
                <w:i w:val="0"/>
                <w:iCs w:val="0"/>
                <w:color w:val="000000"/>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11.</w:t>
            </w:r>
            <w:r>
              <w:rPr>
                <w:rFonts w:hint="eastAsia" w:ascii="宋体" w:hAnsi="宋体" w:eastAsia="宋体" w:cs="宋体"/>
                <w:b/>
                <w:bCs/>
                <w:i w:val="0"/>
                <w:iCs w:val="0"/>
                <w:color w:val="000000"/>
                <w:kern w:val="0"/>
                <w:sz w:val="18"/>
                <w:szCs w:val="18"/>
                <w:highlight w:val="none"/>
                <w:u w:val="none"/>
                <w:lang w:val="en-US" w:eastAsia="zh-CN" w:bidi="ar"/>
              </w:rPr>
              <w:t>泥塑转盘：4个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材质：铝合金</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尺寸：直径≥30CM，高≥13.5</w:t>
            </w:r>
            <w:r>
              <w:rPr>
                <w:rFonts w:hint="eastAsia" w:ascii="宋体" w:hAnsi="宋体" w:cs="宋体"/>
                <w:i w:val="0"/>
                <w:iCs w:val="0"/>
                <w:color w:val="000000"/>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宽≥1.7CM，重≥2.1KG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12.</w:t>
            </w:r>
            <w:r>
              <w:rPr>
                <w:rFonts w:hint="eastAsia" w:ascii="宋体" w:hAnsi="宋体" w:eastAsia="宋体" w:cs="宋体"/>
                <w:b/>
                <w:bCs/>
                <w:i w:val="0"/>
                <w:iCs w:val="0"/>
                <w:color w:val="000000"/>
                <w:kern w:val="0"/>
                <w:sz w:val="18"/>
                <w:szCs w:val="18"/>
                <w:highlight w:val="none"/>
                <w:u w:val="none"/>
                <w:lang w:val="en-US" w:eastAsia="zh-CN" w:bidi="ar"/>
              </w:rPr>
              <w:t>修胚6件套：4套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材质：不绣钢+黄杨木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用途：多功能造型工具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13.</w:t>
            </w:r>
            <w:r>
              <w:rPr>
                <w:rFonts w:hint="eastAsia" w:ascii="宋体" w:hAnsi="宋体" w:eastAsia="宋体" w:cs="宋体"/>
                <w:b/>
                <w:bCs/>
                <w:i w:val="0"/>
                <w:iCs w:val="0"/>
                <w:color w:val="000000"/>
                <w:kern w:val="0"/>
                <w:sz w:val="18"/>
                <w:szCs w:val="18"/>
                <w:highlight w:val="none"/>
                <w:u w:val="none"/>
                <w:lang w:val="en-US" w:eastAsia="zh-CN" w:bidi="ar"/>
              </w:rPr>
              <w:t>全圆打孔器：1套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材质：木质手柄+金属头部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尺寸：≥14.5-21CM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用途：可用于坯底钻孔、坯壁钻孔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14.</w:t>
            </w:r>
            <w:r>
              <w:rPr>
                <w:rFonts w:hint="eastAsia" w:ascii="宋体" w:hAnsi="宋体" w:eastAsia="宋体" w:cs="宋体"/>
                <w:b/>
                <w:bCs/>
                <w:i w:val="0"/>
                <w:iCs w:val="0"/>
                <w:color w:val="000000"/>
                <w:kern w:val="0"/>
                <w:sz w:val="18"/>
                <w:szCs w:val="18"/>
                <w:highlight w:val="none"/>
                <w:u w:val="none"/>
                <w:lang w:val="en-US" w:eastAsia="zh-CN" w:bidi="ar"/>
              </w:rPr>
              <w:t>小号拍泥板8个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尺寸：≥长18*1.5*7CM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15.</w:t>
            </w:r>
            <w:r>
              <w:rPr>
                <w:rFonts w:hint="eastAsia" w:ascii="宋体" w:hAnsi="宋体" w:eastAsia="宋体" w:cs="宋体"/>
                <w:b/>
                <w:bCs/>
                <w:i w:val="0"/>
                <w:iCs w:val="0"/>
                <w:color w:val="000000"/>
                <w:kern w:val="0"/>
                <w:sz w:val="18"/>
                <w:szCs w:val="18"/>
                <w:highlight w:val="none"/>
                <w:u w:val="none"/>
                <w:lang w:val="en-US" w:eastAsia="zh-CN" w:bidi="ar"/>
              </w:rPr>
              <w:t>大号拍泥板：2个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尺寸：≥25.5*8.5cm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16.</w:t>
            </w:r>
            <w:r>
              <w:rPr>
                <w:rFonts w:hint="eastAsia" w:ascii="宋体" w:hAnsi="宋体" w:eastAsia="宋体" w:cs="宋体"/>
                <w:b/>
                <w:bCs/>
                <w:i w:val="0"/>
                <w:iCs w:val="0"/>
                <w:color w:val="000000"/>
                <w:kern w:val="0"/>
                <w:sz w:val="18"/>
                <w:szCs w:val="18"/>
                <w:highlight w:val="none"/>
                <w:u w:val="none"/>
                <w:lang w:val="en-US" w:eastAsia="zh-CN" w:bidi="ar"/>
              </w:rPr>
              <w:t>小号擀泥杖：4个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尺寸：≥200mm*25mm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17.</w:t>
            </w:r>
            <w:r>
              <w:rPr>
                <w:rFonts w:hint="eastAsia" w:ascii="宋体" w:hAnsi="宋体" w:eastAsia="宋体" w:cs="宋体"/>
                <w:b/>
                <w:bCs/>
                <w:i w:val="0"/>
                <w:iCs w:val="0"/>
                <w:color w:val="000000"/>
                <w:kern w:val="0"/>
                <w:sz w:val="18"/>
                <w:szCs w:val="18"/>
                <w:highlight w:val="none"/>
                <w:u w:val="none"/>
                <w:lang w:val="en-US" w:eastAsia="zh-CN" w:bidi="ar"/>
              </w:rPr>
              <w:t>大号擀泥杖：4个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尺寸：≥300mm*45mm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18.</w:t>
            </w:r>
            <w:r>
              <w:rPr>
                <w:rFonts w:hint="eastAsia" w:ascii="宋体" w:hAnsi="宋体" w:eastAsia="宋体" w:cs="宋体"/>
                <w:b/>
                <w:bCs/>
                <w:i w:val="0"/>
                <w:iCs w:val="0"/>
                <w:color w:val="000000"/>
                <w:kern w:val="0"/>
                <w:sz w:val="18"/>
                <w:szCs w:val="18"/>
                <w:highlight w:val="none"/>
                <w:u w:val="none"/>
                <w:lang w:val="en-US" w:eastAsia="zh-CN" w:bidi="ar"/>
              </w:rPr>
              <w:t>十二生肖印坯模具：1套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内尺寸规格：宽≥6cm高≥4*5cm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12个/套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19.</w:t>
            </w:r>
            <w:r>
              <w:rPr>
                <w:rFonts w:hint="eastAsia" w:ascii="宋体" w:hAnsi="宋体" w:eastAsia="宋体" w:cs="宋体"/>
                <w:b/>
                <w:bCs/>
                <w:i w:val="0"/>
                <w:iCs w:val="0"/>
                <w:color w:val="000000"/>
                <w:kern w:val="0"/>
                <w:sz w:val="18"/>
                <w:szCs w:val="18"/>
                <w:highlight w:val="none"/>
                <w:u w:val="none"/>
                <w:lang w:val="en-US" w:eastAsia="zh-CN" w:bidi="ar"/>
              </w:rPr>
              <w:t>花瓣盘模具：1套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尺寸规格：≥19cm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20.</w:t>
            </w:r>
            <w:r>
              <w:rPr>
                <w:rFonts w:hint="eastAsia" w:ascii="宋体" w:hAnsi="宋体" w:eastAsia="宋体" w:cs="宋体"/>
                <w:b/>
                <w:bCs/>
                <w:i w:val="0"/>
                <w:iCs w:val="0"/>
                <w:color w:val="000000"/>
                <w:kern w:val="0"/>
                <w:sz w:val="18"/>
                <w:szCs w:val="18"/>
                <w:highlight w:val="none"/>
                <w:u w:val="none"/>
                <w:lang w:val="en-US" w:eastAsia="zh-CN" w:bidi="ar"/>
              </w:rPr>
              <w:t>创意杯子模具：1套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尺寸：≥17*14.3cm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21.</w:t>
            </w:r>
            <w:r>
              <w:rPr>
                <w:rFonts w:hint="eastAsia" w:ascii="宋体" w:hAnsi="宋体" w:eastAsia="宋体" w:cs="宋体"/>
                <w:b/>
                <w:bCs/>
                <w:i w:val="0"/>
                <w:iCs w:val="0"/>
                <w:color w:val="000000"/>
                <w:kern w:val="0"/>
                <w:sz w:val="18"/>
                <w:szCs w:val="18"/>
                <w:highlight w:val="none"/>
                <w:u w:val="none"/>
                <w:lang w:val="en-US" w:eastAsia="zh-CN" w:bidi="ar"/>
              </w:rPr>
              <w:t>大象石膏模具：1套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尺寸高：≥19.5</w:t>
            </w:r>
            <w:r>
              <w:rPr>
                <w:rFonts w:hint="eastAsia" w:ascii="宋体" w:hAnsi="宋体" w:cs="宋体"/>
                <w:i w:val="0"/>
                <w:iCs w:val="0"/>
                <w:color w:val="000000"/>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*宽≥9c</w:t>
            </w:r>
            <w:r>
              <w:rPr>
                <w:rFonts w:hint="eastAsia" w:ascii="宋体" w:hAnsi="宋体" w:cs="宋体"/>
                <w:i w:val="0"/>
                <w:iCs w:val="0"/>
                <w:color w:val="000000"/>
                <w:kern w:val="0"/>
                <w:sz w:val="18"/>
                <w:szCs w:val="18"/>
                <w:highlight w:val="none"/>
                <w:u w:val="none"/>
                <w:lang w:val="en-US" w:eastAsia="zh-CN" w:bidi="ar"/>
              </w:rPr>
              <w:t>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22.</w:t>
            </w:r>
            <w:r>
              <w:rPr>
                <w:rFonts w:hint="eastAsia" w:ascii="宋体" w:hAnsi="宋体" w:eastAsia="宋体" w:cs="宋体"/>
                <w:b/>
                <w:bCs/>
                <w:i w:val="0"/>
                <w:iCs w:val="0"/>
                <w:color w:val="000000"/>
                <w:kern w:val="0"/>
                <w:sz w:val="18"/>
                <w:szCs w:val="18"/>
                <w:highlight w:val="none"/>
                <w:u w:val="none"/>
                <w:lang w:val="en-US" w:eastAsia="zh-CN" w:bidi="ar"/>
              </w:rPr>
              <w:t>海螺模具：1套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尺寸：≥19*14cm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重量：≥5.5kg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23.</w:t>
            </w:r>
            <w:r>
              <w:rPr>
                <w:rFonts w:hint="eastAsia" w:ascii="宋体" w:hAnsi="宋体" w:eastAsia="宋体" w:cs="宋体"/>
                <w:b/>
                <w:bCs/>
                <w:i w:val="0"/>
                <w:iCs w:val="0"/>
                <w:color w:val="000000"/>
                <w:kern w:val="0"/>
                <w:sz w:val="18"/>
                <w:szCs w:val="18"/>
                <w:highlight w:val="none"/>
                <w:u w:val="none"/>
                <w:lang w:val="en-US" w:eastAsia="zh-CN" w:bidi="ar"/>
              </w:rPr>
              <w:t>鲸鱼款模具：1套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尺寸：≥17*14cm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重量：≥5.5kg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24.</w:t>
            </w:r>
            <w:r>
              <w:rPr>
                <w:rFonts w:hint="eastAsia" w:ascii="宋体" w:hAnsi="宋体" w:eastAsia="宋体" w:cs="宋体"/>
                <w:b/>
                <w:bCs/>
                <w:i w:val="0"/>
                <w:iCs w:val="0"/>
                <w:color w:val="000000"/>
                <w:kern w:val="0"/>
                <w:sz w:val="18"/>
                <w:szCs w:val="18"/>
                <w:highlight w:val="none"/>
                <w:u w:val="none"/>
                <w:lang w:val="en-US" w:eastAsia="zh-CN" w:bidi="ar"/>
              </w:rPr>
              <w:t>梅花款模具：1套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尺寸：1≥8*12*12cm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重量：≥9kg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25.</w:t>
            </w:r>
            <w:r>
              <w:rPr>
                <w:rFonts w:hint="eastAsia" w:ascii="宋体" w:hAnsi="宋体" w:eastAsia="宋体" w:cs="宋体"/>
                <w:b/>
                <w:bCs/>
                <w:i w:val="0"/>
                <w:iCs w:val="0"/>
                <w:color w:val="000000"/>
                <w:kern w:val="0"/>
                <w:sz w:val="18"/>
                <w:szCs w:val="18"/>
                <w:highlight w:val="none"/>
                <w:u w:val="none"/>
                <w:lang w:val="en-US" w:eastAsia="zh-CN" w:bidi="ar"/>
              </w:rPr>
              <w:t>素坯小鸟模具：1套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规格：一套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参数：≥7*10cm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产品原料：白泥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26.</w:t>
            </w:r>
            <w:r>
              <w:rPr>
                <w:rFonts w:hint="eastAsia" w:ascii="宋体" w:hAnsi="宋体" w:eastAsia="宋体" w:cs="宋体"/>
                <w:b/>
                <w:bCs/>
                <w:i w:val="0"/>
                <w:iCs w:val="0"/>
                <w:color w:val="000000"/>
                <w:kern w:val="0"/>
                <w:sz w:val="18"/>
                <w:szCs w:val="18"/>
                <w:highlight w:val="none"/>
                <w:u w:val="none"/>
                <w:lang w:val="en-US" w:eastAsia="zh-CN" w:bidi="ar"/>
              </w:rPr>
              <w:t>花器素坯：1套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规格：一套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参数：≥18.5*21CM 直径≥6.7*9CM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产品原料：白泥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27.</w:t>
            </w:r>
            <w:r>
              <w:rPr>
                <w:rFonts w:hint="eastAsia" w:ascii="宋体" w:hAnsi="宋体" w:eastAsia="宋体" w:cs="宋体"/>
                <w:b/>
                <w:bCs/>
                <w:i w:val="0"/>
                <w:iCs w:val="0"/>
                <w:color w:val="000000"/>
                <w:kern w:val="0"/>
                <w:sz w:val="18"/>
                <w:szCs w:val="18"/>
                <w:highlight w:val="none"/>
                <w:u w:val="none"/>
                <w:lang w:val="en-US" w:eastAsia="zh-CN" w:bidi="ar"/>
              </w:rPr>
              <w:t>素坯咖啡杯：1套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规格：一套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8个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尺寸：高≥8</w:t>
            </w:r>
            <w:r>
              <w:rPr>
                <w:rFonts w:hint="eastAsia" w:ascii="宋体" w:hAnsi="宋体" w:cs="宋体"/>
                <w:i w:val="0"/>
                <w:iCs w:val="0"/>
                <w:color w:val="000000"/>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杯子直径≥13cm杯口直径≥7.5cm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28.</w:t>
            </w:r>
            <w:r>
              <w:rPr>
                <w:rFonts w:hint="eastAsia" w:ascii="宋体" w:hAnsi="宋体" w:eastAsia="宋体" w:cs="宋体"/>
                <w:b/>
                <w:bCs/>
                <w:i w:val="0"/>
                <w:iCs w:val="0"/>
                <w:color w:val="000000"/>
                <w:kern w:val="0"/>
                <w:sz w:val="18"/>
                <w:szCs w:val="18"/>
                <w:highlight w:val="none"/>
                <w:u w:val="none"/>
                <w:lang w:val="en-US" w:eastAsia="zh-CN" w:bidi="ar"/>
              </w:rPr>
              <w:t>素坯杯子：1套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规格：一套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参数：≥7.5*11cm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产品原料：白泥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29.</w:t>
            </w:r>
            <w:r>
              <w:rPr>
                <w:rFonts w:hint="eastAsia" w:ascii="宋体" w:hAnsi="宋体" w:eastAsia="宋体" w:cs="宋体"/>
                <w:b/>
                <w:bCs/>
                <w:i w:val="0"/>
                <w:iCs w:val="0"/>
                <w:color w:val="000000"/>
                <w:kern w:val="0"/>
                <w:sz w:val="18"/>
                <w:szCs w:val="18"/>
                <w:highlight w:val="none"/>
                <w:u w:val="none"/>
                <w:lang w:val="en-US" w:eastAsia="zh-CN" w:bidi="ar"/>
              </w:rPr>
              <w:t>木质肌理泥滚：1套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10件/套</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尺寸：长≥12CM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30.</w:t>
            </w:r>
            <w:r>
              <w:rPr>
                <w:rFonts w:hint="eastAsia" w:ascii="宋体" w:hAnsi="宋体" w:eastAsia="宋体" w:cs="宋体"/>
                <w:b/>
                <w:bCs/>
                <w:i w:val="0"/>
                <w:iCs w:val="0"/>
                <w:color w:val="000000"/>
                <w:kern w:val="0"/>
                <w:sz w:val="18"/>
                <w:szCs w:val="18"/>
                <w:highlight w:val="none"/>
                <w:u w:val="none"/>
                <w:lang w:val="en-US" w:eastAsia="zh-CN" w:bidi="ar"/>
              </w:rPr>
              <w:t>肌理钢刷：4支</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材质：木质+不绣钢钢丝</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尺寸：长≥17CM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31.</w:t>
            </w:r>
            <w:r>
              <w:rPr>
                <w:rFonts w:hint="eastAsia" w:ascii="宋体" w:hAnsi="宋体" w:eastAsia="宋体" w:cs="宋体"/>
                <w:b/>
                <w:bCs/>
                <w:i w:val="0"/>
                <w:iCs w:val="0"/>
                <w:color w:val="000000"/>
                <w:kern w:val="0"/>
                <w:sz w:val="18"/>
                <w:szCs w:val="18"/>
                <w:highlight w:val="none"/>
                <w:u w:val="none"/>
                <w:lang w:val="en-US" w:eastAsia="zh-CN" w:bidi="ar"/>
              </w:rPr>
              <w:t>钢针/陶针：4把</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材质：木质柄</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尺寸：≥20.5CM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32.</w:t>
            </w:r>
            <w:r>
              <w:rPr>
                <w:rFonts w:hint="eastAsia" w:ascii="宋体" w:hAnsi="宋体" w:eastAsia="宋体" w:cs="宋体"/>
                <w:b/>
                <w:bCs/>
                <w:i w:val="0"/>
                <w:iCs w:val="0"/>
                <w:color w:val="000000"/>
                <w:kern w:val="0"/>
                <w:sz w:val="18"/>
                <w:szCs w:val="18"/>
                <w:highlight w:val="none"/>
                <w:u w:val="none"/>
                <w:lang w:val="en-US" w:eastAsia="zh-CN" w:bidi="ar"/>
              </w:rPr>
              <w:t>釉下彩6色条：15套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规格：≥2ML/色</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烧成温度：750-850度</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每套6色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33.</w:t>
            </w:r>
            <w:r>
              <w:rPr>
                <w:rFonts w:hint="eastAsia" w:ascii="宋体" w:hAnsi="宋体" w:eastAsia="宋体" w:cs="宋体"/>
                <w:b/>
                <w:bCs/>
                <w:i w:val="0"/>
                <w:iCs w:val="0"/>
                <w:color w:val="000000"/>
                <w:kern w:val="0"/>
                <w:sz w:val="18"/>
                <w:szCs w:val="18"/>
                <w:highlight w:val="none"/>
                <w:u w:val="none"/>
                <w:lang w:val="en-US" w:eastAsia="zh-CN" w:bidi="ar"/>
              </w:rPr>
              <w:t>釉下彩24色：5套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规格：≥3ML/ 色     每套24色</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烧成温度：1180℃-1250℃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颜色参考：群青、中黄、大红、天蓝、水红、黑色、墨绿、冬青、桔黄、熟褐、橄榄绿、白色、草绿、柠檬黄、蓝莲、樱花红、枣红、深棕、靛蓝、朱红、桔红、藏青、赭石、嫩绿。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34.</w:t>
            </w:r>
            <w:r>
              <w:rPr>
                <w:rFonts w:hint="eastAsia" w:ascii="宋体" w:hAnsi="宋体" w:eastAsia="宋体" w:cs="宋体"/>
                <w:b/>
                <w:bCs/>
                <w:i w:val="0"/>
                <w:iCs w:val="0"/>
                <w:color w:val="000000"/>
                <w:kern w:val="0"/>
                <w:sz w:val="18"/>
                <w:szCs w:val="18"/>
                <w:highlight w:val="none"/>
                <w:u w:val="none"/>
                <w:lang w:val="en-US" w:eastAsia="zh-CN" w:bidi="ar"/>
              </w:rPr>
              <w:t>釉下彩浓缩剂套装：5套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规格：80G/瓶1色。每套24色</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温度：：1180-1250度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b/>
                <w:bCs/>
                <w:i w:val="0"/>
                <w:iCs w:val="0"/>
                <w:color w:val="000000"/>
                <w:kern w:val="0"/>
                <w:sz w:val="18"/>
                <w:szCs w:val="18"/>
                <w:highlight w:val="none"/>
                <w:u w:val="none"/>
                <w:lang w:val="en-US" w:eastAsia="zh-CN" w:bidi="ar"/>
              </w:rPr>
              <w:t>白面泥：25kg</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可烧制温度：1180-1250度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36.</w:t>
            </w:r>
            <w:r>
              <w:rPr>
                <w:rFonts w:hint="eastAsia" w:ascii="宋体" w:hAnsi="宋体" w:eastAsia="宋体" w:cs="宋体"/>
                <w:b/>
                <w:bCs/>
                <w:i w:val="0"/>
                <w:iCs w:val="0"/>
                <w:color w:val="000000"/>
                <w:kern w:val="0"/>
                <w:sz w:val="18"/>
                <w:szCs w:val="18"/>
                <w:highlight w:val="none"/>
                <w:u w:val="none"/>
                <w:lang w:val="en-US" w:eastAsia="zh-CN" w:bidi="ar"/>
              </w:rPr>
              <w:t>陶泥：25袋</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规格：≥500克/袋</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可烧制温度：1000-1400度</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泥性：细腻、无杂质、无毒、无异味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437.</w:t>
            </w:r>
            <w:r>
              <w:rPr>
                <w:rFonts w:hint="eastAsia" w:ascii="宋体" w:hAnsi="宋体" w:eastAsia="宋体" w:cs="宋体"/>
                <w:b/>
                <w:bCs/>
                <w:i w:val="0"/>
                <w:iCs w:val="0"/>
                <w:color w:val="000000"/>
                <w:kern w:val="0"/>
                <w:sz w:val="18"/>
                <w:szCs w:val="18"/>
                <w:highlight w:val="none"/>
                <w:u w:val="none"/>
                <w:lang w:val="en-US" w:eastAsia="zh-CN" w:bidi="ar"/>
              </w:rPr>
              <w:t>高白泥浆：1桶</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规格：≥50斤/桶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38.</w:t>
            </w:r>
            <w:r>
              <w:rPr>
                <w:rFonts w:hint="eastAsia" w:ascii="宋体" w:hAnsi="宋体" w:eastAsia="宋体" w:cs="宋体"/>
                <w:b/>
                <w:bCs/>
                <w:i w:val="0"/>
                <w:iCs w:val="0"/>
                <w:color w:val="000000"/>
                <w:kern w:val="0"/>
                <w:sz w:val="18"/>
                <w:szCs w:val="18"/>
                <w:highlight w:val="none"/>
                <w:u w:val="none"/>
                <w:lang w:val="en-US" w:eastAsia="zh-CN" w:bidi="ar"/>
              </w:rPr>
              <w:t>注浆勺：2个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材质：不绣钢</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规格：≥1L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39.</w:t>
            </w:r>
            <w:r>
              <w:rPr>
                <w:rFonts w:hint="eastAsia" w:ascii="宋体" w:hAnsi="宋体" w:eastAsia="宋体" w:cs="宋体"/>
                <w:b/>
                <w:bCs/>
                <w:i w:val="0"/>
                <w:iCs w:val="0"/>
                <w:color w:val="000000"/>
                <w:kern w:val="0"/>
                <w:sz w:val="18"/>
                <w:szCs w:val="18"/>
                <w:highlight w:val="none"/>
                <w:u w:val="none"/>
                <w:lang w:val="en-US" w:eastAsia="zh-CN" w:bidi="ar"/>
              </w:rPr>
              <w:t>毛巾：8条</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长度≥24*27CM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40.</w:t>
            </w:r>
            <w:r>
              <w:rPr>
                <w:rFonts w:hint="eastAsia" w:ascii="宋体" w:hAnsi="宋体" w:eastAsia="宋体" w:cs="宋体"/>
                <w:b/>
                <w:bCs/>
                <w:i w:val="0"/>
                <w:iCs w:val="0"/>
                <w:color w:val="000000"/>
                <w:kern w:val="0"/>
                <w:sz w:val="18"/>
                <w:szCs w:val="18"/>
                <w:highlight w:val="none"/>
                <w:u w:val="none"/>
                <w:lang w:val="en-US" w:eastAsia="zh-CN" w:bidi="ar"/>
              </w:rPr>
              <w:t>防护围裙：10条</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尺寸：衣长尺寸：≥58cm，胸围尺寸：≥85cm，袖长尺寸≥50cm </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高品质面料，防水防污，柔软舒适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41.</w:t>
            </w:r>
            <w:r>
              <w:rPr>
                <w:rFonts w:hint="eastAsia" w:ascii="宋体" w:hAnsi="宋体" w:eastAsia="宋体" w:cs="宋体"/>
                <w:b/>
                <w:bCs/>
                <w:i w:val="0"/>
                <w:iCs w:val="0"/>
                <w:color w:val="000000"/>
                <w:kern w:val="0"/>
                <w:sz w:val="18"/>
                <w:szCs w:val="18"/>
                <w:highlight w:val="none"/>
                <w:u w:val="none"/>
                <w:lang w:val="en-US" w:eastAsia="zh-CN" w:bidi="ar"/>
              </w:rPr>
              <w:t>挤泥桨瓶：4套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规格：1套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7头</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42.</w:t>
            </w:r>
            <w:r>
              <w:rPr>
                <w:rFonts w:hint="eastAsia" w:ascii="宋体" w:hAnsi="宋体" w:eastAsia="宋体" w:cs="宋体"/>
                <w:b/>
                <w:bCs/>
                <w:i w:val="0"/>
                <w:iCs w:val="0"/>
                <w:color w:val="000000"/>
                <w:kern w:val="0"/>
                <w:sz w:val="18"/>
                <w:szCs w:val="18"/>
                <w:highlight w:val="none"/>
                <w:u w:val="none"/>
                <w:lang w:val="en-US" w:eastAsia="zh-CN" w:bidi="ar"/>
              </w:rPr>
              <w:t>切泥刀：2个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材质：木质手柄+金属头部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尺寸：≥21CM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描述:优品质刀片，精致轻薄有弹性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43.</w:t>
            </w:r>
            <w:r>
              <w:rPr>
                <w:rFonts w:hint="eastAsia" w:ascii="宋体" w:hAnsi="宋体" w:eastAsia="宋体" w:cs="宋体"/>
                <w:b/>
                <w:bCs/>
                <w:i w:val="0"/>
                <w:iCs w:val="0"/>
                <w:color w:val="000000"/>
                <w:kern w:val="0"/>
                <w:sz w:val="18"/>
                <w:szCs w:val="18"/>
                <w:highlight w:val="none"/>
                <w:u w:val="none"/>
                <w:lang w:val="en-US" w:eastAsia="zh-CN" w:bidi="ar"/>
              </w:rPr>
              <w:t>印花模具：2套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规格：</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7款/套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44.</w:t>
            </w:r>
            <w:r>
              <w:rPr>
                <w:rFonts w:hint="eastAsia" w:ascii="宋体" w:hAnsi="宋体" w:eastAsia="宋体" w:cs="宋体"/>
                <w:b/>
                <w:bCs/>
                <w:i w:val="0"/>
                <w:iCs w:val="0"/>
                <w:color w:val="000000"/>
                <w:kern w:val="0"/>
                <w:sz w:val="18"/>
                <w:szCs w:val="18"/>
                <w:highlight w:val="none"/>
                <w:u w:val="none"/>
                <w:lang w:val="en-US" w:eastAsia="zh-CN" w:bidi="ar"/>
              </w:rPr>
              <w:t>窑烧置物架：1个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尺寸：≥L70*W56*H45cm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材质：实木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安装360°橡胶旋转轮，移动方便，静音，带刹车，更安全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最大可放宽度为54cm的棚板。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45.</w:t>
            </w:r>
            <w:r>
              <w:rPr>
                <w:rFonts w:hint="eastAsia" w:ascii="宋体" w:hAnsi="宋体" w:eastAsia="宋体" w:cs="宋体"/>
                <w:b/>
                <w:bCs/>
                <w:i w:val="0"/>
                <w:iCs w:val="0"/>
                <w:color w:val="000000"/>
                <w:kern w:val="0"/>
                <w:sz w:val="18"/>
                <w:szCs w:val="18"/>
                <w:highlight w:val="none"/>
                <w:u w:val="none"/>
                <w:lang w:val="en-US" w:eastAsia="zh-CN" w:bidi="ar"/>
              </w:rPr>
              <w:t>传统织布机：2台</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尺寸：≥38,5×26×32cm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材质：槐木， 可折叠多功能编织机进行多种DIY编织创作材质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46.</w:t>
            </w:r>
            <w:r>
              <w:rPr>
                <w:rFonts w:hint="eastAsia" w:ascii="宋体" w:hAnsi="宋体" w:eastAsia="宋体" w:cs="宋体"/>
                <w:b/>
                <w:bCs/>
                <w:i w:val="0"/>
                <w:iCs w:val="0"/>
                <w:color w:val="000000"/>
                <w:kern w:val="0"/>
                <w:sz w:val="18"/>
                <w:szCs w:val="18"/>
                <w:highlight w:val="none"/>
                <w:u w:val="none"/>
                <w:lang w:val="en-US" w:eastAsia="zh-CN" w:bidi="ar"/>
              </w:rPr>
              <w:t>壁挂编织机：1个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尺寸：宽≥100cm,高≥78.6cm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材质：复合桦木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木材表面水性清漆处理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47.</w:t>
            </w:r>
            <w:r>
              <w:rPr>
                <w:rFonts w:hint="eastAsia" w:ascii="宋体" w:hAnsi="宋体" w:eastAsia="宋体" w:cs="宋体"/>
                <w:b/>
                <w:bCs/>
                <w:i w:val="0"/>
                <w:iCs w:val="0"/>
                <w:color w:val="000000"/>
                <w:kern w:val="0"/>
                <w:sz w:val="18"/>
                <w:szCs w:val="18"/>
                <w:highlight w:val="none"/>
                <w:u w:val="none"/>
                <w:lang w:val="en-US" w:eastAsia="zh-CN" w:bidi="ar"/>
              </w:rPr>
              <w:t>立式编织机：1个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尺寸：高≥76.5cm，宽≥50cm，厚≥30cm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材质：榉木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木材表面水性清漆处理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48.</w:t>
            </w:r>
            <w:r>
              <w:rPr>
                <w:rFonts w:hint="eastAsia" w:ascii="宋体" w:hAnsi="宋体" w:eastAsia="宋体" w:cs="宋体"/>
                <w:b/>
                <w:bCs/>
                <w:i w:val="0"/>
                <w:iCs w:val="0"/>
                <w:color w:val="000000"/>
                <w:kern w:val="0"/>
                <w:sz w:val="18"/>
                <w:szCs w:val="18"/>
                <w:highlight w:val="none"/>
                <w:u w:val="none"/>
                <w:lang w:val="en-US" w:eastAsia="zh-CN" w:bidi="ar"/>
              </w:rPr>
              <w:t>波浪型编织机：1个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尺寸：底座长≥70cm </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小木棒直径≥1.3cm，长≥17.5cm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材质：榉木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木材表面水性清漆处理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49.</w:t>
            </w:r>
            <w:r>
              <w:rPr>
                <w:rFonts w:hint="eastAsia" w:ascii="宋体" w:hAnsi="宋体" w:eastAsia="宋体" w:cs="宋体"/>
                <w:b/>
                <w:bCs/>
                <w:i w:val="0"/>
                <w:iCs w:val="0"/>
                <w:color w:val="000000"/>
                <w:kern w:val="0"/>
                <w:sz w:val="18"/>
                <w:szCs w:val="18"/>
                <w:highlight w:val="none"/>
                <w:u w:val="none"/>
                <w:lang w:val="en-US" w:eastAsia="zh-CN" w:bidi="ar"/>
              </w:rPr>
              <w:t>星型编织器：2套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尺寸：直径≥7.5厘米，厚度≥1.5厘米，1套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榉木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50.</w:t>
            </w:r>
            <w:r>
              <w:rPr>
                <w:rFonts w:hint="eastAsia" w:ascii="宋体" w:hAnsi="宋体" w:eastAsia="宋体" w:cs="宋体"/>
                <w:b/>
                <w:bCs/>
                <w:i w:val="0"/>
                <w:iCs w:val="0"/>
                <w:color w:val="000000"/>
                <w:kern w:val="0"/>
                <w:sz w:val="18"/>
                <w:szCs w:val="18"/>
                <w:highlight w:val="none"/>
                <w:u w:val="none"/>
                <w:lang w:val="en-US" w:eastAsia="zh-CN" w:bidi="ar"/>
              </w:rPr>
              <w:t>叉型编织器：4个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尺寸：长≥15.7cm：厚≥0.9cm </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荷木</w:t>
            </w:r>
          </w:p>
          <w:p w14:paraId="2446FDCE">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手握编织器：4个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尺寸：≥9.3*4.5*2.6cm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材料：荷木，铁丝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钩针：长度≥10.8cm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52.</w:t>
            </w:r>
            <w:r>
              <w:rPr>
                <w:rFonts w:hint="eastAsia" w:ascii="宋体" w:hAnsi="宋体" w:eastAsia="宋体" w:cs="宋体"/>
                <w:b/>
                <w:bCs/>
                <w:i w:val="0"/>
                <w:iCs w:val="0"/>
                <w:color w:val="000000"/>
                <w:kern w:val="0"/>
                <w:sz w:val="18"/>
                <w:szCs w:val="18"/>
                <w:highlight w:val="none"/>
                <w:u w:val="none"/>
                <w:lang w:val="en-US" w:eastAsia="zh-CN" w:bidi="ar"/>
              </w:rPr>
              <w:t>圆型编织器：4个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尺寸：直径≥21cm,宽度≥1.8cm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材质：榉木制作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53.</w:t>
            </w:r>
            <w:r>
              <w:rPr>
                <w:rFonts w:hint="eastAsia" w:ascii="宋体" w:hAnsi="宋体" w:eastAsia="宋体" w:cs="宋体"/>
                <w:b/>
                <w:bCs/>
                <w:i w:val="0"/>
                <w:iCs w:val="0"/>
                <w:color w:val="000000"/>
                <w:kern w:val="0"/>
                <w:sz w:val="18"/>
                <w:szCs w:val="18"/>
                <w:highlight w:val="none"/>
                <w:u w:val="none"/>
                <w:lang w:val="en-US" w:eastAsia="zh-CN" w:bidi="ar"/>
              </w:rPr>
              <w:t>12星座编织器：4套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木质圆型编织器*1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尺寸：≥12*8*0.8cm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材质：桦木夹板；卡片*1套</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12张一套，颜色：彩色。尺寸：≥8*8cm；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54.</w:t>
            </w:r>
            <w:r>
              <w:rPr>
                <w:rFonts w:hint="eastAsia" w:ascii="宋体" w:hAnsi="宋体" w:eastAsia="宋体" w:cs="宋体"/>
                <w:b/>
                <w:bCs/>
                <w:i w:val="0"/>
                <w:iCs w:val="0"/>
                <w:color w:val="000000"/>
                <w:kern w:val="0"/>
                <w:sz w:val="18"/>
                <w:szCs w:val="18"/>
                <w:highlight w:val="none"/>
                <w:u w:val="none"/>
                <w:lang w:val="en-US" w:eastAsia="zh-CN" w:bidi="ar"/>
              </w:rPr>
              <w:t>手链编织器：4个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方形编织器*1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尺寸：≥12*0.8cm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内孔参考尺寸：≥5*5c</w:t>
            </w:r>
            <w:r>
              <w:rPr>
                <w:rFonts w:hint="eastAsia" w:ascii="宋体" w:hAnsi="宋体" w:cs="宋体"/>
                <w:i w:val="0"/>
                <w:iCs w:val="0"/>
                <w:color w:val="000000"/>
                <w:kern w:val="0"/>
                <w:sz w:val="18"/>
                <w:szCs w:val="18"/>
                <w:highlight w:val="none"/>
                <w:u w:val="none"/>
                <w:lang w:val="en-US" w:eastAsia="zh-CN" w:bidi="ar"/>
              </w:rPr>
              <w:t>m；</w:t>
            </w:r>
            <w:r>
              <w:rPr>
                <w:rFonts w:hint="eastAsia" w:ascii="宋体" w:hAnsi="宋体" w:eastAsia="宋体" w:cs="宋体"/>
                <w:i w:val="0"/>
                <w:iCs w:val="0"/>
                <w:color w:val="000000"/>
                <w:kern w:val="0"/>
                <w:sz w:val="18"/>
                <w:szCs w:val="18"/>
                <w:highlight w:val="none"/>
                <w:u w:val="none"/>
                <w:lang w:val="en-US" w:eastAsia="zh-CN" w:bidi="ar"/>
              </w:rPr>
              <w:t>材质：桦木夹板；圆形编织器*1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直径：≥12cm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55.</w:t>
            </w:r>
            <w:r>
              <w:rPr>
                <w:rFonts w:hint="eastAsia" w:ascii="宋体" w:hAnsi="宋体" w:eastAsia="宋体" w:cs="宋体"/>
                <w:b/>
                <w:bCs/>
                <w:i w:val="0"/>
                <w:iCs w:val="0"/>
                <w:color w:val="000000"/>
                <w:kern w:val="0"/>
                <w:sz w:val="18"/>
                <w:szCs w:val="18"/>
                <w:highlight w:val="none"/>
                <w:u w:val="none"/>
                <w:lang w:val="en-US" w:eastAsia="zh-CN" w:bidi="ar"/>
              </w:rPr>
              <w:t>垫子编织机：4个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圆型编织器*1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外圆尺直径：≥25cm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内圆尺寸：≥20cm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材质：桦木夹板；木针*1；蕾丝花边*1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56.</w:t>
            </w:r>
            <w:r>
              <w:rPr>
                <w:rFonts w:hint="eastAsia" w:ascii="宋体" w:hAnsi="宋体" w:eastAsia="宋体" w:cs="宋体"/>
                <w:b/>
                <w:bCs/>
                <w:i w:val="0"/>
                <w:iCs w:val="0"/>
                <w:color w:val="000000"/>
                <w:kern w:val="0"/>
                <w:sz w:val="18"/>
                <w:szCs w:val="18"/>
                <w:highlight w:val="none"/>
                <w:u w:val="none"/>
                <w:lang w:val="en-US" w:eastAsia="zh-CN" w:bidi="ar"/>
              </w:rPr>
              <w:t>鼓型编织机：4个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木框*1，木针*1；木梳*1；玉线*4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尺寸：≥25*20cm  ,内框</w:t>
            </w:r>
            <w:r>
              <w:rPr>
                <w:rFonts w:hint="eastAsia" w:ascii="宋体" w:hAnsi="宋体" w:cs="宋体"/>
                <w:i w:val="0"/>
                <w:iCs w:val="0"/>
                <w:color w:val="000000"/>
                <w:kern w:val="0"/>
                <w:sz w:val="18"/>
                <w:szCs w:val="18"/>
                <w:highlight w:val="none"/>
                <w:u w:val="none"/>
                <w:lang w:val="en-US" w:eastAsia="zh-CN" w:bidi="ar"/>
              </w:rPr>
              <w:t>尺寸</w:t>
            </w:r>
            <w:r>
              <w:rPr>
                <w:rFonts w:hint="eastAsia" w:ascii="宋体" w:hAnsi="宋体" w:eastAsia="宋体" w:cs="宋体"/>
                <w:i w:val="0"/>
                <w:iCs w:val="0"/>
                <w:color w:val="000000"/>
                <w:kern w:val="0"/>
                <w:sz w:val="18"/>
                <w:szCs w:val="18"/>
                <w:highlight w:val="none"/>
                <w:u w:val="none"/>
                <w:lang w:val="en-US" w:eastAsia="zh-CN" w:bidi="ar"/>
              </w:rPr>
              <w:t>≥19*12cm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57.</w:t>
            </w:r>
            <w:r>
              <w:rPr>
                <w:rFonts w:hint="eastAsia" w:ascii="宋体" w:hAnsi="宋体" w:eastAsia="宋体" w:cs="宋体"/>
                <w:b/>
                <w:bCs/>
                <w:i w:val="0"/>
                <w:iCs w:val="0"/>
                <w:color w:val="000000"/>
                <w:kern w:val="0"/>
                <w:sz w:val="18"/>
                <w:szCs w:val="18"/>
                <w:highlight w:val="none"/>
                <w:u w:val="none"/>
                <w:lang w:val="en-US" w:eastAsia="zh-CN" w:bidi="ar"/>
              </w:rPr>
              <w:t>圆型针织机：4个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大圆型*1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外内直径：≥28*22cm，底板厚：≥1.8cm，材质：桦木夹板</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小圆型外*1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内直径：≥18*15cm，底板厚：≥1.8cm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58.</w:t>
            </w:r>
            <w:r>
              <w:rPr>
                <w:rFonts w:hint="eastAsia" w:ascii="宋体" w:hAnsi="宋体" w:eastAsia="宋体" w:cs="宋体"/>
                <w:b/>
                <w:bCs/>
                <w:i w:val="0"/>
                <w:iCs w:val="0"/>
                <w:color w:val="000000"/>
                <w:kern w:val="0"/>
                <w:sz w:val="18"/>
                <w:szCs w:val="18"/>
                <w:highlight w:val="none"/>
                <w:u w:val="none"/>
                <w:lang w:val="en-US" w:eastAsia="zh-CN" w:bidi="ar"/>
              </w:rPr>
              <w:t>剪刀：1套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尺寸：长度≥12.5cm,手柄</w:t>
            </w:r>
            <w:r>
              <w:rPr>
                <w:rFonts w:hint="eastAsia" w:ascii="宋体" w:hAnsi="宋体" w:cs="宋体"/>
                <w:i w:val="0"/>
                <w:iCs w:val="0"/>
                <w:color w:val="000000"/>
                <w:kern w:val="0"/>
                <w:sz w:val="18"/>
                <w:szCs w:val="18"/>
                <w:highlight w:val="none"/>
                <w:u w:val="none"/>
                <w:lang w:val="en-US" w:eastAsia="zh-CN" w:bidi="ar"/>
              </w:rPr>
              <w:t>宽度</w:t>
            </w:r>
            <w:r>
              <w:rPr>
                <w:rFonts w:hint="eastAsia" w:ascii="宋体" w:hAnsi="宋体" w:eastAsia="宋体" w:cs="宋体"/>
                <w:i w:val="0"/>
                <w:iCs w:val="0"/>
                <w:color w:val="000000"/>
                <w:kern w:val="0"/>
                <w:sz w:val="18"/>
                <w:szCs w:val="18"/>
                <w:highlight w:val="none"/>
                <w:u w:val="none"/>
                <w:lang w:val="en-US" w:eastAsia="zh-CN" w:bidi="ar"/>
              </w:rPr>
              <w:t>≥5.5cm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材质：采用优质高碳工具钢</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一套五把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59.</w:t>
            </w:r>
            <w:r>
              <w:rPr>
                <w:rFonts w:hint="eastAsia" w:ascii="宋体" w:hAnsi="宋体" w:eastAsia="宋体" w:cs="宋体"/>
                <w:b/>
                <w:bCs/>
                <w:i w:val="0"/>
                <w:iCs w:val="0"/>
                <w:color w:val="000000"/>
                <w:kern w:val="0"/>
                <w:sz w:val="18"/>
                <w:szCs w:val="18"/>
                <w:highlight w:val="none"/>
                <w:u w:val="none"/>
                <w:lang w:val="en-US" w:eastAsia="zh-CN" w:bidi="ar"/>
              </w:rPr>
              <w:t>藤筐：4个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材质：仿藤条+铁线烤漆                              </w:t>
            </w:r>
            <w:r>
              <w:rPr>
                <w:rFonts w:hint="eastAsia" w:ascii="宋体" w:hAnsi="宋体" w:cs="宋体"/>
                <w:i w:val="0"/>
                <w:iCs w:val="0"/>
                <w:color w:val="000000"/>
                <w:kern w:val="0"/>
                <w:sz w:val="18"/>
                <w:szCs w:val="18"/>
                <w:highlight w:val="none"/>
                <w:u w:val="none"/>
                <w:lang w:val="en-US" w:eastAsia="zh-CN" w:bidi="ar"/>
              </w:rPr>
              <w:t>尺寸</w:t>
            </w:r>
            <w:r>
              <w:rPr>
                <w:rFonts w:hint="eastAsia" w:ascii="宋体" w:hAnsi="宋体" w:eastAsia="宋体" w:cs="宋体"/>
                <w:i w:val="0"/>
                <w:iCs w:val="0"/>
                <w:color w:val="000000"/>
                <w:kern w:val="0"/>
                <w:sz w:val="18"/>
                <w:szCs w:val="18"/>
                <w:highlight w:val="none"/>
                <w:u w:val="none"/>
                <w:lang w:val="en-US" w:eastAsia="zh-CN" w:bidi="ar"/>
              </w:rPr>
              <w:t>≥39*26*13cm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b/>
                <w:bCs/>
                <w:i w:val="0"/>
                <w:iCs w:val="0"/>
                <w:color w:val="000000"/>
                <w:kern w:val="0"/>
                <w:sz w:val="18"/>
                <w:szCs w:val="18"/>
                <w:highlight w:val="none"/>
                <w:u w:val="none"/>
                <w:lang w:val="en-US" w:eastAsia="zh-CN" w:bidi="ar"/>
              </w:rPr>
              <w:t>珊瑚绒棉线：2套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珊瑚绒棉线≥100g每套，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16个颜色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61.</w:t>
            </w:r>
            <w:r>
              <w:rPr>
                <w:rFonts w:hint="eastAsia" w:ascii="宋体" w:hAnsi="宋体" w:eastAsia="宋体" w:cs="宋体"/>
                <w:b/>
                <w:bCs/>
                <w:i w:val="0"/>
                <w:iCs w:val="0"/>
                <w:color w:val="000000"/>
                <w:kern w:val="0"/>
                <w:sz w:val="18"/>
                <w:szCs w:val="18"/>
                <w:highlight w:val="none"/>
                <w:u w:val="none"/>
                <w:lang w:val="en-US" w:eastAsia="zh-CN" w:bidi="ar"/>
              </w:rPr>
              <w:t>条纹布料：1套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尺寸：≥5m长*≥1.5m宽</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材质：混纺加印染，每套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 xml:space="preserve">5m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62.</w:t>
            </w:r>
            <w:r>
              <w:rPr>
                <w:rFonts w:hint="eastAsia" w:ascii="宋体" w:hAnsi="宋体" w:eastAsia="宋体" w:cs="宋体"/>
                <w:b/>
                <w:bCs/>
                <w:i w:val="0"/>
                <w:iCs w:val="0"/>
                <w:color w:val="000000"/>
                <w:kern w:val="0"/>
                <w:sz w:val="18"/>
                <w:szCs w:val="18"/>
                <w:highlight w:val="none"/>
                <w:u w:val="none"/>
                <w:lang w:val="en-US" w:eastAsia="zh-CN" w:bidi="ar"/>
              </w:rPr>
              <w:t>牛奶棉毛线：2套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每套：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 xml:space="preserve">10卷 </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10种颜色；</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50g一卷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63.</w:t>
            </w:r>
            <w:r>
              <w:rPr>
                <w:rFonts w:hint="eastAsia" w:ascii="宋体" w:hAnsi="宋体" w:eastAsia="宋体" w:cs="宋体"/>
                <w:b/>
                <w:bCs/>
                <w:i w:val="0"/>
                <w:iCs w:val="0"/>
                <w:color w:val="000000"/>
                <w:kern w:val="0"/>
                <w:sz w:val="18"/>
                <w:szCs w:val="18"/>
                <w:highlight w:val="none"/>
                <w:u w:val="none"/>
                <w:lang w:val="en-US" w:eastAsia="zh-CN" w:bidi="ar"/>
              </w:rPr>
              <w:t>织造坊材料包：2套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彩带5色（每卷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22米）*1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毛毡布（22色）*1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麻绳（≥400m）*1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花边材料4种形状*5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眼睛贴片大*100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眼睛贴片小*100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木质夹子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10色*1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64.</w:t>
            </w:r>
            <w:r>
              <w:rPr>
                <w:rFonts w:hint="eastAsia" w:ascii="宋体" w:hAnsi="宋体" w:eastAsia="宋体" w:cs="宋体"/>
                <w:b/>
                <w:bCs/>
                <w:i w:val="0"/>
                <w:iCs w:val="0"/>
                <w:color w:val="000000"/>
                <w:kern w:val="0"/>
                <w:sz w:val="18"/>
                <w:szCs w:val="18"/>
                <w:highlight w:val="none"/>
                <w:u w:val="none"/>
                <w:lang w:val="en-US" w:eastAsia="zh-CN" w:bidi="ar"/>
              </w:rPr>
              <w:t>陶瓷装饰盘：1套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10寸盘子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2个，6寸的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6个/套；组合画上墙100＜长度≤200cm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65.</w:t>
            </w:r>
            <w:r>
              <w:rPr>
                <w:rFonts w:hint="eastAsia" w:ascii="宋体" w:hAnsi="宋体" w:eastAsia="宋体" w:cs="宋体"/>
                <w:b/>
                <w:bCs/>
                <w:i w:val="0"/>
                <w:iCs w:val="0"/>
                <w:color w:val="000000"/>
                <w:kern w:val="0"/>
                <w:sz w:val="18"/>
                <w:szCs w:val="18"/>
                <w:highlight w:val="none"/>
                <w:u w:val="none"/>
                <w:lang w:val="en-US" w:eastAsia="zh-CN" w:bidi="ar"/>
              </w:rPr>
              <w:t>织造坊门牌：1个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尺寸：直径≥37cm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4个一组</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材质：采用桦木夹板</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木材表面水性清漆处理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66.</w:t>
            </w:r>
            <w:r>
              <w:rPr>
                <w:rFonts w:hint="eastAsia" w:ascii="宋体" w:hAnsi="宋体" w:eastAsia="宋体" w:cs="宋体"/>
                <w:b/>
                <w:bCs/>
                <w:i w:val="0"/>
                <w:iCs w:val="0"/>
                <w:color w:val="000000"/>
                <w:kern w:val="0"/>
                <w:sz w:val="18"/>
                <w:szCs w:val="18"/>
                <w:highlight w:val="none"/>
                <w:u w:val="none"/>
                <w:lang w:val="en-US" w:eastAsia="zh-CN" w:bidi="ar"/>
              </w:rPr>
              <w:t>六边形绕线挂板：1套</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尺寸≥40*40cm的正六边形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7个组成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材质：桦木夹板，内部缠绕7种不同颜色的彩色棉线。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67.</w:t>
            </w:r>
            <w:r>
              <w:rPr>
                <w:rFonts w:hint="eastAsia" w:ascii="宋体" w:hAnsi="宋体" w:eastAsia="宋体" w:cs="宋体"/>
                <w:b/>
                <w:bCs/>
                <w:i w:val="0"/>
                <w:iCs w:val="0"/>
                <w:color w:val="000000"/>
                <w:kern w:val="0"/>
                <w:sz w:val="18"/>
                <w:szCs w:val="18"/>
                <w:highlight w:val="none"/>
                <w:u w:val="none"/>
                <w:lang w:val="en-US" w:eastAsia="zh-CN" w:bidi="ar"/>
              </w:rPr>
              <w:t>绕线圆板：1个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尺寸：≥60*60cm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材质：桦木夹板（底板），荷木（立柱）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68.</w:t>
            </w:r>
            <w:r>
              <w:rPr>
                <w:rFonts w:hint="eastAsia" w:ascii="宋体" w:hAnsi="宋体" w:eastAsia="宋体" w:cs="宋体"/>
                <w:b/>
                <w:bCs/>
                <w:i w:val="0"/>
                <w:iCs w:val="0"/>
                <w:color w:val="000000"/>
                <w:kern w:val="0"/>
                <w:sz w:val="18"/>
                <w:szCs w:val="18"/>
                <w:highlight w:val="none"/>
                <w:u w:val="none"/>
                <w:lang w:val="en-US" w:eastAsia="zh-CN" w:bidi="ar"/>
              </w:rPr>
              <w:t>车轮织布机（1个）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尺寸：直径≥60cm </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69.</w:t>
            </w:r>
            <w:r>
              <w:rPr>
                <w:rFonts w:hint="eastAsia" w:ascii="宋体" w:hAnsi="宋体" w:eastAsia="宋体" w:cs="宋体"/>
                <w:b/>
                <w:bCs/>
                <w:i w:val="0"/>
                <w:iCs w:val="0"/>
                <w:color w:val="000000"/>
                <w:kern w:val="0"/>
                <w:sz w:val="18"/>
                <w:szCs w:val="18"/>
                <w:highlight w:val="none"/>
                <w:u w:val="none"/>
                <w:lang w:val="en-US" w:eastAsia="zh-CN" w:bidi="ar"/>
              </w:rPr>
              <w:t>绕线方板（1个）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尺寸：≥60*60cm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材质：桦木夹板（底板），荷木（立柱）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70.</w:t>
            </w:r>
            <w:r>
              <w:rPr>
                <w:rFonts w:hint="eastAsia" w:ascii="宋体" w:hAnsi="宋体" w:eastAsia="宋体" w:cs="宋体"/>
                <w:b/>
                <w:bCs/>
                <w:i w:val="0"/>
                <w:iCs w:val="0"/>
                <w:color w:val="000000"/>
                <w:kern w:val="0"/>
                <w:sz w:val="18"/>
                <w:szCs w:val="18"/>
                <w:highlight w:val="none"/>
                <w:u w:val="none"/>
                <w:lang w:val="en-US" w:eastAsia="zh-CN" w:bidi="ar"/>
              </w:rPr>
              <w:t>穿线挂板（1个）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尺寸：≥60*60cm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71.</w:t>
            </w:r>
            <w:r>
              <w:rPr>
                <w:rFonts w:hint="eastAsia" w:ascii="宋体" w:hAnsi="宋体" w:eastAsia="宋体" w:cs="宋体"/>
                <w:b/>
                <w:bCs/>
                <w:i w:val="0"/>
                <w:iCs w:val="0"/>
                <w:color w:val="000000"/>
                <w:kern w:val="0"/>
                <w:sz w:val="18"/>
                <w:szCs w:val="18"/>
                <w:highlight w:val="none"/>
                <w:u w:val="none"/>
                <w:lang w:val="en-US" w:eastAsia="zh-CN" w:bidi="ar"/>
              </w:rPr>
              <w:t>毛线架子（1个）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尺寸：≥67*45*10cm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72.</w:t>
            </w:r>
            <w:r>
              <w:rPr>
                <w:rFonts w:hint="eastAsia" w:ascii="宋体" w:hAnsi="宋体" w:eastAsia="宋体" w:cs="宋体"/>
                <w:b/>
                <w:bCs/>
                <w:i w:val="0"/>
                <w:iCs w:val="0"/>
                <w:color w:val="000000"/>
                <w:kern w:val="0"/>
                <w:sz w:val="18"/>
                <w:szCs w:val="18"/>
                <w:highlight w:val="none"/>
                <w:u w:val="none"/>
                <w:lang w:val="en-US" w:eastAsia="zh-CN" w:bidi="ar"/>
              </w:rPr>
              <w:t>纺线挂板（1个）</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尺寸≥60*60 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材质：桦木夹板</w:t>
            </w:r>
          </w:p>
        </w:tc>
        <w:tc>
          <w:tcPr>
            <w:tcW w:w="634" w:type="dxa"/>
            <w:vAlign w:val="center"/>
          </w:tcPr>
          <w:p w14:paraId="63339F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7545B2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47523CE6">
            <w:pPr>
              <w:jc w:val="center"/>
              <w:rPr>
                <w:rFonts w:hint="eastAsia" w:ascii="宋体" w:hAnsi="宋体" w:eastAsia="宋体" w:cs="宋体"/>
                <w:i w:val="0"/>
                <w:iCs w:val="0"/>
                <w:color w:val="000000"/>
                <w:kern w:val="0"/>
                <w:sz w:val="18"/>
                <w:szCs w:val="18"/>
                <w:highlight w:val="none"/>
                <w:u w:val="none"/>
                <w:lang w:val="en-US" w:eastAsia="zh-CN" w:bidi="ar"/>
              </w:rPr>
            </w:pPr>
          </w:p>
        </w:tc>
      </w:tr>
      <w:tr w14:paraId="0D0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527" w:type="dxa"/>
            <w:vAlign w:val="center"/>
          </w:tcPr>
          <w:p w14:paraId="373DCD5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39BC62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智能迷你电窑</w:t>
            </w:r>
          </w:p>
        </w:tc>
        <w:tc>
          <w:tcPr>
            <w:tcW w:w="5724" w:type="dxa"/>
            <w:shd w:val="clear" w:color="auto" w:fill="auto"/>
            <w:vAlign w:val="center"/>
          </w:tcPr>
          <w:p w14:paraId="2ED1F97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1.内空：≥0.014m³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2.功率≥2.5</w:t>
            </w:r>
            <w:r>
              <w:rPr>
                <w:rFonts w:hint="eastAsia" w:ascii="宋体" w:hAnsi="宋体" w:cs="宋体"/>
                <w:i w:val="0"/>
                <w:iCs w:val="0"/>
                <w:color w:val="000000"/>
                <w:kern w:val="0"/>
                <w:sz w:val="18"/>
                <w:szCs w:val="18"/>
                <w:highlight w:val="none"/>
                <w:u w:val="none"/>
                <w:lang w:val="en-US" w:eastAsia="zh-CN" w:bidi="ar"/>
              </w:rPr>
              <w:t>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3.电压：220V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4.外部尺寸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高≥73CM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直径≥71CM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5.内部尺寸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高≥23CM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直径≥25CM</w:t>
            </w:r>
          </w:p>
        </w:tc>
        <w:tc>
          <w:tcPr>
            <w:tcW w:w="634" w:type="dxa"/>
            <w:vAlign w:val="center"/>
          </w:tcPr>
          <w:p w14:paraId="131AAB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569E00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37" w:type="dxa"/>
            <w:vAlign w:val="center"/>
          </w:tcPr>
          <w:p w14:paraId="5B576CE5">
            <w:pPr>
              <w:jc w:val="center"/>
              <w:rPr>
                <w:rFonts w:hint="eastAsia" w:ascii="宋体" w:hAnsi="宋体" w:eastAsia="宋体" w:cs="宋体"/>
                <w:i w:val="0"/>
                <w:iCs w:val="0"/>
                <w:color w:val="000000"/>
                <w:kern w:val="0"/>
                <w:sz w:val="18"/>
                <w:szCs w:val="18"/>
                <w:highlight w:val="none"/>
                <w:u w:val="none"/>
                <w:lang w:val="en-US" w:eastAsia="zh-CN" w:bidi="ar"/>
              </w:rPr>
            </w:pPr>
          </w:p>
        </w:tc>
      </w:tr>
      <w:tr w14:paraId="283C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527" w:type="dxa"/>
            <w:vAlign w:val="center"/>
          </w:tcPr>
          <w:p w14:paraId="4E09AB2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73D811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手工教室环境创设</w:t>
            </w:r>
          </w:p>
        </w:tc>
        <w:tc>
          <w:tcPr>
            <w:tcW w:w="5724" w:type="dxa"/>
            <w:shd w:val="clear" w:color="auto" w:fill="auto"/>
            <w:vAlign w:val="center"/>
          </w:tcPr>
          <w:p w14:paraId="0F3FAD9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供应商应根据采购人指定的设备安装地点，对手工教室进行环境创设，包含但不限于手工教室文化创设、墙面环境创设、地面处理、空间环境阳角防撞处理、电网综合布线改造等，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供应商应按照采购人需求出具产品安装和附属设施建设、综合布线的效果图，以便采购人根据效果图进行调整及验收，采购人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34" w:type="dxa"/>
            <w:vAlign w:val="center"/>
          </w:tcPr>
          <w:p w14:paraId="1E507A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4FE84F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537" w:type="dxa"/>
            <w:vAlign w:val="center"/>
          </w:tcPr>
          <w:p w14:paraId="53A95D9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612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72" w:type="dxa"/>
            <w:gridSpan w:val="6"/>
            <w:shd w:val="clear" w:color="auto" w:fill="F0F0F0"/>
            <w:vAlign w:val="center"/>
          </w:tcPr>
          <w:p w14:paraId="2C3C9F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eastAsia="宋体" w:cs="宋体"/>
                <w:b/>
                <w:bCs/>
                <w:color w:val="auto"/>
                <w:kern w:val="0"/>
                <w:sz w:val="18"/>
                <w:szCs w:val="18"/>
                <w:highlight w:val="none"/>
                <w:lang w:val="en-US" w:eastAsia="zh-CN" w:bidi="ar"/>
              </w:rPr>
              <w:t>美术教室</w:t>
            </w:r>
          </w:p>
        </w:tc>
      </w:tr>
      <w:tr w14:paraId="2A56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27" w:type="dxa"/>
            <w:vAlign w:val="center"/>
          </w:tcPr>
          <w:p w14:paraId="0DAE029A">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3D692B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美术教学资源包32件套</w:t>
            </w:r>
          </w:p>
        </w:tc>
        <w:tc>
          <w:tcPr>
            <w:tcW w:w="5724" w:type="dxa"/>
            <w:shd w:val="clear" w:color="auto" w:fill="auto"/>
            <w:vAlign w:val="center"/>
          </w:tcPr>
          <w:p w14:paraId="04176C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1.绘画卷纸小 不少于10卷，</w:t>
            </w:r>
            <w:r>
              <w:rPr>
                <w:rFonts w:hint="eastAsia" w:ascii="宋体" w:hAnsi="宋体" w:cs="宋体"/>
                <w:i w:val="0"/>
                <w:iCs w:val="0"/>
                <w:color w:val="000000"/>
                <w:kern w:val="0"/>
                <w:sz w:val="18"/>
                <w:szCs w:val="18"/>
                <w:highlight w:val="none"/>
                <w:u w:val="none"/>
                <w:lang w:val="en-US" w:eastAsia="zh-CN" w:bidi="ar"/>
              </w:rPr>
              <w:t>宽</w:t>
            </w:r>
            <w:r>
              <w:rPr>
                <w:rFonts w:hint="eastAsia" w:ascii="宋体" w:hAnsi="宋体" w:eastAsia="宋体" w:cs="宋体"/>
                <w:i w:val="0"/>
                <w:iCs w:val="0"/>
                <w:color w:val="000000"/>
                <w:kern w:val="0"/>
                <w:sz w:val="18"/>
                <w:szCs w:val="18"/>
                <w:highlight w:val="none"/>
                <w:u w:val="none"/>
                <w:lang w:val="en-US" w:eastAsia="zh-CN" w:bidi="ar"/>
              </w:rPr>
              <w:t xml:space="preserve">≥0.29*20m绘画卷纸。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2.绘画卷纸大 不少于10卷，</w:t>
            </w:r>
            <w:r>
              <w:rPr>
                <w:rFonts w:hint="eastAsia" w:ascii="宋体" w:hAnsi="宋体" w:cs="宋体"/>
                <w:i w:val="0"/>
                <w:iCs w:val="0"/>
                <w:color w:val="000000"/>
                <w:kern w:val="0"/>
                <w:sz w:val="18"/>
                <w:szCs w:val="18"/>
                <w:highlight w:val="none"/>
                <w:u w:val="none"/>
                <w:lang w:val="en-US" w:eastAsia="zh-CN" w:bidi="ar"/>
              </w:rPr>
              <w:t>宽</w:t>
            </w:r>
            <w:r>
              <w:rPr>
                <w:rFonts w:hint="eastAsia" w:ascii="宋体" w:hAnsi="宋体" w:eastAsia="宋体" w:cs="宋体"/>
                <w:i w:val="0"/>
                <w:iCs w:val="0"/>
                <w:color w:val="000000"/>
                <w:kern w:val="0"/>
                <w:sz w:val="18"/>
                <w:szCs w:val="18"/>
                <w:highlight w:val="none"/>
                <w:u w:val="none"/>
                <w:lang w:val="en-US" w:eastAsia="zh-CN" w:bidi="ar"/>
              </w:rPr>
              <w:t xml:space="preserve">≥0.44*20m绘画卷纸。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3.挂钩 不少于1套，≥60*5.8*1.8cm原木制成，不少于五个金属挂钩  不少于2组。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4.柱式图印 不少于1套 材质：松木，Φ≥3*6cm数量不少于24个，电脑雕刻成形，图案外凸。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5.板式图印 不少于1套 材质：松木，尺寸≥3*3*1cm数量不少于12个，≥3*6*1cm数量不少于12个，电脑雕刻成形，图案外凸。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6.滚轴图印不少于1套，尺寸Φ≥3*25cm松木，外贴高密度海绵。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7.传统图案印版 不少于1套，尺寸≥20*20*1cm，材质：密度板，电脑雕刻成形，图案内凹。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8.湿拓套装  不少于4套，≥6ml颜料不少于12，≥250ml水溶液*不少于1，画针*5，吸管*2，≥12g水溶液粉*不少于2，A4画盘*不少于1，A4画纸*不少于15。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9.水粉笔套装（平头）  不少于16套，材质：木质，规格：不少于2支/套，2号水粉笔尺寸：≥287mm*6mm，8号水粉笔尺寸：≥302mm*12mm。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10.纸笔  不少于16支，材质：纸制，用途：擦画的主要工具。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11.铅笔  不少于16套，规格：HB+2B，长度：≥175mm，用途：用于绘画作品起稿。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12.电动转笔刀  不少于2个，材质：环保塑料+金属，尺寸：≥98*56*80mm。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13.丙烯马克笔  不少于1套，材质：环保塑料，规格：不少于12色/套，尺寸：≥155*130mm，书写粗细：≥10mm，特点：可叠色不渗透。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14.马克笔  不少于2套，材质：环保塑料，规格：不少于24色/套，尺寸：≥52mm*72mm*162mm。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15.黑色双头勾线笔  不少于16支，材质：环保塑料+水性墨水，尺寸：长度≥145mm，粗笔尖≥15mm 细笔尖≥5mm，特性：可双头使用。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16.大豆蜡笔  不少于2组，材质：蜡，规格：不少于8色/组，用途：用于美术创作。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17.重彩油画棒  不少于2套，材质：蜡，规格：不少于12色/套，套盒尺寸：≥173mm*20mm*280mm，用途：用于美术创作。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18.水粉颜料套装  不少于1套，材质：水粉颜料，规格：不少于12瓶/套，容量：≥500ml，用途：用于美术创作。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19.丙烯颜料  不少于1套，材质：丙烯，规格：不少于12瓶/套，容量：≥300ml，用途：用于美术创作。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20.食品级色素  不少于2组，材质：色素，容量：≥10ml/瓶，规格：不少于6瓶/组，用途：用于儿童造纸活动。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21.水彩笔  不少于4套，外壳材质：环保塑料，规格：不少于12色/套，包装尺寸：≥180mm*50mm，用途：用于美术创作。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22.彩色铅笔  不少于4筒，材质：木质+铅，规格：不少于12色/筒，用途：用于美术创作。                                                                                                                                       23.国画颜料  不少于4盒，材质：天然矿石，规格：不少于12色/盒，用途：用于国画创作。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24.花朵调色盘  不少于16个，材质：环保塑料，尺寸：直径≥130mm，用途：用于水性颜料调色。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25.卡通笔筒  不少于4个，材质：木质，尺寸：≥75mm*75mm*100mm。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26.涮笔筒  不少于16个，材质：硅胶 ，尺寸：≥96mm*81mm，用途：清洗画笔。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27.拓印锤  不少于2把，材质：不锈钢+橡胶，规格：≥250mm。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28.海绵刷滚轮套装  不少于2套，材质：环保塑料 海绵，规格：不少于37件/套，用途：用于拓印作画。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29.卡通拓印模板  不少于2套，材质：环保塑料，规格：不少于6个/套，尺寸：≥200mm*80mm，用途：用于拓印作画。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30.手指画印台  不少于2组，材质：环保塑料，尺寸：直径≥180mm，规格：不少于12色/组，用途：手指画的主要工具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31.蘑菇头海绵画刷套装  不少于16套，材质：木质+海绵，规格：不少于2个/套，尺寸：小画刷直径≥20mm，大画刷直径≥30mm。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32.防护围裙 不少于10套，尺寸：衣长≥58cm，胸围：≥85cm，袖长≥50cm，高品质NT面料，防水防污，柔软舒适。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33.工具收纳筐  不少于16个，材质：环保塑料，尺寸：≥270mm*195mm*105mm，用途：用于收纳美术工具。</w:t>
            </w:r>
          </w:p>
        </w:tc>
        <w:tc>
          <w:tcPr>
            <w:tcW w:w="634" w:type="dxa"/>
            <w:vAlign w:val="center"/>
          </w:tcPr>
          <w:p w14:paraId="654458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0D42C9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41884468">
            <w:pPr>
              <w:jc w:val="center"/>
              <w:rPr>
                <w:rFonts w:hint="eastAsia" w:ascii="宋体" w:hAnsi="宋体" w:eastAsia="宋体" w:cs="宋体"/>
                <w:i w:val="0"/>
                <w:iCs w:val="0"/>
                <w:color w:val="000000"/>
                <w:kern w:val="0"/>
                <w:sz w:val="18"/>
                <w:szCs w:val="18"/>
                <w:highlight w:val="none"/>
                <w:u w:val="none"/>
                <w:lang w:val="en-US" w:eastAsia="zh-CN" w:bidi="ar"/>
              </w:rPr>
            </w:pPr>
          </w:p>
        </w:tc>
      </w:tr>
      <w:tr w14:paraId="7C3B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7" w:type="dxa"/>
            <w:vAlign w:val="center"/>
          </w:tcPr>
          <w:p w14:paraId="33EC631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73F4E5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壁挂式画架</w:t>
            </w:r>
          </w:p>
        </w:tc>
        <w:tc>
          <w:tcPr>
            <w:tcW w:w="5724" w:type="dxa"/>
            <w:shd w:val="clear" w:color="auto" w:fill="auto"/>
            <w:vAlign w:val="center"/>
          </w:tcPr>
          <w:p w14:paraId="2CD0EB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1.材质：实木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2.尺寸：≥52.5cm*80cm*9.5cm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3.原生态松木直拼板，含不少于4个塑料杯，装于墙面作画。</w:t>
            </w:r>
          </w:p>
        </w:tc>
        <w:tc>
          <w:tcPr>
            <w:tcW w:w="634" w:type="dxa"/>
            <w:vAlign w:val="center"/>
          </w:tcPr>
          <w:p w14:paraId="434B51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703" w:type="dxa"/>
            <w:vAlign w:val="center"/>
          </w:tcPr>
          <w:p w14:paraId="286BEB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37" w:type="dxa"/>
            <w:vAlign w:val="center"/>
          </w:tcPr>
          <w:p w14:paraId="0706951A">
            <w:pPr>
              <w:jc w:val="center"/>
              <w:rPr>
                <w:rFonts w:hint="eastAsia" w:ascii="宋体" w:hAnsi="宋体" w:eastAsia="宋体" w:cs="宋体"/>
                <w:i w:val="0"/>
                <w:iCs w:val="0"/>
                <w:color w:val="000000"/>
                <w:kern w:val="0"/>
                <w:sz w:val="18"/>
                <w:szCs w:val="18"/>
                <w:highlight w:val="none"/>
                <w:u w:val="none"/>
                <w:lang w:val="en-US" w:eastAsia="zh-CN" w:bidi="ar"/>
              </w:rPr>
            </w:pPr>
          </w:p>
        </w:tc>
      </w:tr>
      <w:tr w14:paraId="6C07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527" w:type="dxa"/>
            <w:vAlign w:val="center"/>
          </w:tcPr>
          <w:p w14:paraId="220EBC1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4EF76E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宣传展示区域</w:t>
            </w:r>
          </w:p>
        </w:tc>
        <w:tc>
          <w:tcPr>
            <w:tcW w:w="5724" w:type="dxa"/>
            <w:shd w:val="clear" w:color="auto" w:fill="auto"/>
            <w:vAlign w:val="center"/>
          </w:tcPr>
          <w:p w14:paraId="345C43A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1.滑轨式作品展示墙不少于4条，长≥120*6*2cm木条，含不少于8个活动木夹子。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2.十二色环 不少于1套，直径≥53cm，含不少于十二把不同颜色手柄的刷子。毛刷可摘取。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3.彩虹圈 不少于1套，竹绣圈外径≥26cm*不少于1、≥23cm*不少于1、≥20cm*不少于1、≥17cm*不少于1、≥13cm*不少于1 数量：不少于5个 内嵌半透明彩纱。</w:t>
            </w:r>
          </w:p>
        </w:tc>
        <w:tc>
          <w:tcPr>
            <w:tcW w:w="634" w:type="dxa"/>
            <w:vAlign w:val="center"/>
          </w:tcPr>
          <w:p w14:paraId="78B5CC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2F591C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399E4F92">
            <w:pPr>
              <w:jc w:val="center"/>
              <w:rPr>
                <w:rFonts w:hint="eastAsia" w:ascii="宋体" w:hAnsi="宋体" w:eastAsia="宋体" w:cs="宋体"/>
                <w:i w:val="0"/>
                <w:iCs w:val="0"/>
                <w:color w:val="000000"/>
                <w:kern w:val="0"/>
                <w:sz w:val="18"/>
                <w:szCs w:val="18"/>
                <w:highlight w:val="none"/>
                <w:u w:val="none"/>
                <w:lang w:val="en-US" w:eastAsia="zh-CN" w:bidi="ar"/>
              </w:rPr>
            </w:pPr>
          </w:p>
        </w:tc>
      </w:tr>
      <w:tr w14:paraId="5D42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527" w:type="dxa"/>
            <w:vAlign w:val="center"/>
          </w:tcPr>
          <w:p w14:paraId="7A8A3C08">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14:paraId="78E5A0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美术教室环境创设</w:t>
            </w:r>
          </w:p>
        </w:tc>
        <w:tc>
          <w:tcPr>
            <w:tcW w:w="5724" w:type="dxa"/>
            <w:shd w:val="clear" w:color="auto" w:fill="auto"/>
            <w:vAlign w:val="center"/>
          </w:tcPr>
          <w:p w14:paraId="43E1ED0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供应商应根据采购人指定的设备安装地点，对美术教室进行环境创设，包含但不限于美术教室文化创设、墙面环境处理、地面处理、空间环境阳角防撞处理、电网综合布线改造等，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供应商应按照采购人需求出具产品安装和附属设施建设、综合布线的效果图，以便采购人根据效果图进行调整及验收，采购人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34" w:type="dxa"/>
            <w:vAlign w:val="center"/>
          </w:tcPr>
          <w:p w14:paraId="28FB77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092FBF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537" w:type="dxa"/>
            <w:vAlign w:val="center"/>
          </w:tcPr>
          <w:p w14:paraId="7759E7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5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72" w:type="dxa"/>
            <w:gridSpan w:val="6"/>
            <w:shd w:val="clear" w:color="auto" w:fill="F0F0F0"/>
            <w:vAlign w:val="center"/>
          </w:tcPr>
          <w:p w14:paraId="025C5A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教学楼教室</w:t>
            </w:r>
          </w:p>
        </w:tc>
      </w:tr>
      <w:tr w14:paraId="4CDF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27" w:type="dxa"/>
            <w:vAlign w:val="center"/>
          </w:tcPr>
          <w:p w14:paraId="58F5F2F8">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14CD7E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绘本</w:t>
            </w:r>
          </w:p>
        </w:tc>
        <w:tc>
          <w:tcPr>
            <w:tcW w:w="5724" w:type="dxa"/>
            <w:shd w:val="clear" w:color="auto" w:fill="auto"/>
            <w:vAlign w:val="center"/>
          </w:tcPr>
          <w:p w14:paraId="3905BDD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精装绘本不少于100本，关于认知、行为习惯、社会交往相关的绘本。</w:t>
            </w:r>
          </w:p>
        </w:tc>
        <w:tc>
          <w:tcPr>
            <w:tcW w:w="634" w:type="dxa"/>
            <w:vAlign w:val="center"/>
          </w:tcPr>
          <w:p w14:paraId="67D452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23AD860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37" w:type="dxa"/>
            <w:vAlign w:val="center"/>
          </w:tcPr>
          <w:p w14:paraId="6F0AAEC0">
            <w:pPr>
              <w:jc w:val="center"/>
              <w:rPr>
                <w:rFonts w:hint="eastAsia" w:ascii="宋体" w:hAnsi="宋体" w:eastAsia="宋体" w:cs="宋体"/>
                <w:i w:val="0"/>
                <w:iCs w:val="0"/>
                <w:color w:val="000000"/>
                <w:kern w:val="0"/>
                <w:sz w:val="18"/>
                <w:szCs w:val="18"/>
                <w:highlight w:val="none"/>
                <w:u w:val="none"/>
                <w:lang w:val="en-US" w:eastAsia="zh-CN" w:bidi="ar"/>
              </w:rPr>
            </w:pPr>
          </w:p>
        </w:tc>
      </w:tr>
      <w:tr w14:paraId="1CA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27" w:type="dxa"/>
            <w:vAlign w:val="center"/>
          </w:tcPr>
          <w:p w14:paraId="528C3977">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057C71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视觉支持区</w:t>
            </w:r>
          </w:p>
        </w:tc>
        <w:tc>
          <w:tcPr>
            <w:tcW w:w="5724" w:type="dxa"/>
            <w:shd w:val="clear" w:color="auto" w:fill="auto"/>
            <w:vAlign w:val="center"/>
          </w:tcPr>
          <w:p w14:paraId="71F6BDC1">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（一）公共区域图片沟通板 1 套</w:t>
            </w:r>
          </w:p>
          <w:p w14:paraId="4383F7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1.产品组成：全套不少于 7 个不同颜色的功能区，不少于 10 块磁性底板，每个功能区配有不少于10个图形符号磁力板，不少于 80个图形符号磁力板。</w:t>
            </w:r>
          </w:p>
          <w:p w14:paraId="26AFC7E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2.产品尺寸：磁性底板参考尺寸：宽 ≥18cm*高 ≥60cm，图形符号磁力板参考尺寸：≥7.7cm*15cm，图形符号磁力板材质：ABS+不锈钢，可更换不同图形供不同公共环境使用，</w:t>
            </w:r>
          </w:p>
          <w:p w14:paraId="5F58A7A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3.用于儿童自闭症人群、智力障碍人群、发育迟缓人群等语言、认知障碍的功能障碍者，帮助语言功能障碍者，进行学习与沟通。</w:t>
            </w:r>
          </w:p>
          <w:p w14:paraId="04CA2A70">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（二）教室结构化互动系统 1 套</w:t>
            </w:r>
          </w:p>
          <w:p w14:paraId="63A43F8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1.适用人群：用于儿童自闭症人群，智力障碍人群，发育迟缓人群等语言沟通障碍的功能障碍者，帮助语言功能障碍者进行结构化训练与沟通。</w:t>
            </w:r>
          </w:p>
          <w:p w14:paraId="0CA411F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2.产品组成：包含但不限于：报到流程表、签到表、课程表、值日表、奖励板、月历表、日常行为表、磁性涂鸦板、逻辑手写板、积木墙组、区域名牌组成</w:t>
            </w:r>
          </w:p>
          <w:p w14:paraId="70C180A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3.性能参数：产品结构为模块化组合方式，材质：ABS+过磁金属片+亚克力板，可更换不同图形供结构化环境调整使用，产品尺寸：报到流程表参考尺寸：≥ 18cm*71cm*1cm、签到表参考尺寸 ：≥36cm*131cm*1cm、课程表参考尺寸： ≥36cm*71cm*1cm、值日表参考尺寸： ≥18cm*131cm*1cm、奖励板参考尺寸： ≥72cm*131cm*1cm、月历表参考尺寸： ≥72cm*131cm*1cm、日常行为表参考尺寸：≥ 108cm*71cm*1cm，颜色组成包含但不限于：灰色、紫色、白色、红色、绿色、蓝色。</w:t>
            </w:r>
          </w:p>
          <w:p w14:paraId="053EC9E6">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（三）视觉提示板 1 套</w:t>
            </w:r>
          </w:p>
          <w:p w14:paraId="1AF79A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1.产品组成：视觉提示板每套包含但不限于如厕步骤、洗脸步骤、洗手步骤、穿衣步骤、吃饭步骤、进门步骤，</w:t>
            </w:r>
            <w:r>
              <w:rPr>
                <w:rFonts w:hint="eastAsia" w:ascii="宋体" w:hAnsi="宋体" w:cs="宋体"/>
                <w:i w:val="0"/>
                <w:iCs w:val="0"/>
                <w:color w:val="000000"/>
                <w:kern w:val="0"/>
                <w:sz w:val="18"/>
                <w:szCs w:val="18"/>
                <w:highlight w:val="none"/>
                <w:u w:val="none"/>
                <w:lang w:val="en-US" w:eastAsia="zh-CN" w:bidi="ar"/>
              </w:rPr>
              <w:t>不低于</w:t>
            </w:r>
            <w:r>
              <w:rPr>
                <w:rFonts w:hint="eastAsia" w:ascii="宋体" w:hAnsi="宋体" w:eastAsia="宋体" w:cs="宋体"/>
                <w:i w:val="0"/>
                <w:iCs w:val="0"/>
                <w:color w:val="000000"/>
                <w:kern w:val="0"/>
                <w:sz w:val="18"/>
                <w:szCs w:val="18"/>
                <w:highlight w:val="none"/>
                <w:u w:val="none"/>
                <w:lang w:val="en-US" w:eastAsia="zh-CN" w:bidi="ar"/>
              </w:rPr>
              <w:t>6 块视觉提示板。</w:t>
            </w:r>
          </w:p>
          <w:p w14:paraId="0CCC06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2.产品尺寸：如厕步骤、洗脸步骤、洗手步骤、穿衣步骤参考尺寸：≥70cm*10cm，吃饭步骤、进门步骤参考尺寸：≥24cm*18cm。</w:t>
            </w:r>
          </w:p>
          <w:p w14:paraId="211B74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3.材质：亚克力</w:t>
            </w:r>
          </w:p>
          <w:p w14:paraId="76B2BE6F">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（四）宣传文化墙 1 套</w:t>
            </w:r>
          </w:p>
          <w:p w14:paraId="5CAB3B7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1.参考尺寸：≥201*148cm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材质：PVC</w:t>
            </w:r>
          </w:p>
          <w:p w14:paraId="10C55F7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（五）毛毡墙及配件 2 套</w:t>
            </w:r>
          </w:p>
          <w:p w14:paraId="240695D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1.材质：涤纶纤维</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参考尺寸：≥120*60cm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厚度：≥9mm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颜色：不少于20 色可选</w:t>
            </w:r>
          </w:p>
          <w:p w14:paraId="54C7368D">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（六）脚丫贴纸 1 套</w:t>
            </w:r>
          </w:p>
          <w:p w14:paraId="37221B8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1.参考尺寸：长 ≥22*宽 ≥16cm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材质：PVC</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每套不少于 10 对</w:t>
            </w:r>
          </w:p>
          <w:p w14:paraId="1C1B84D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（七）书包收纳设备 1 组</w:t>
            </w:r>
          </w:p>
          <w:p w14:paraId="0E743FD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1.参考尺寸：≥120*30*90cm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材质：环保实木</w:t>
            </w:r>
          </w:p>
        </w:tc>
        <w:tc>
          <w:tcPr>
            <w:tcW w:w="634" w:type="dxa"/>
            <w:vAlign w:val="center"/>
          </w:tcPr>
          <w:p w14:paraId="19D03E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703" w:type="dxa"/>
            <w:vAlign w:val="center"/>
          </w:tcPr>
          <w:p w14:paraId="790528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27F8E069">
            <w:pPr>
              <w:jc w:val="center"/>
              <w:rPr>
                <w:rFonts w:hint="eastAsia" w:ascii="宋体" w:hAnsi="宋体" w:eastAsia="宋体" w:cs="宋体"/>
                <w:i w:val="0"/>
                <w:iCs w:val="0"/>
                <w:color w:val="000000"/>
                <w:kern w:val="0"/>
                <w:sz w:val="18"/>
                <w:szCs w:val="18"/>
                <w:highlight w:val="none"/>
                <w:u w:val="none"/>
                <w:lang w:val="en-US" w:eastAsia="zh-CN" w:bidi="ar"/>
              </w:rPr>
            </w:pPr>
          </w:p>
        </w:tc>
      </w:tr>
      <w:tr w14:paraId="56EF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5C0B195E">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520823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情绪冷静区</w:t>
            </w:r>
          </w:p>
        </w:tc>
        <w:tc>
          <w:tcPr>
            <w:tcW w:w="5724" w:type="dxa"/>
            <w:shd w:val="clear" w:color="auto" w:fill="auto"/>
            <w:vAlign w:val="center"/>
          </w:tcPr>
          <w:p w14:paraId="3786820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（一）情绪凹室 1 套</w:t>
            </w:r>
          </w:p>
          <w:p w14:paraId="53A9BBD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1.参考尺寸：≥170*200*45cm</w:t>
            </w:r>
          </w:p>
          <w:p w14:paraId="54E456B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2.材质：木质+防水 PU 皮革+海绵</w:t>
            </w:r>
          </w:p>
          <w:p w14:paraId="30CB2E3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3.可以有效保护孩子不受伤害，无毒无味无污染，耐磨</w:t>
            </w:r>
          </w:p>
          <w:p w14:paraId="10F0FAB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（二）便携式智能互动音乐训练仪 1 台</w:t>
            </w:r>
          </w:p>
          <w:p w14:paraId="0C201DE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设备采用圆角方形设计，直边加圆弧形、无棱角、无磕碰隐患、五个触摸板采用304不锈钢拉丝板。</w:t>
            </w:r>
          </w:p>
          <w:p w14:paraId="75F285E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设备规格及配置：尺寸≥420*420*85mm，内置≥3寸触摸屏。</w:t>
            </w:r>
          </w:p>
          <w:p w14:paraId="7338D57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设备采用不少于2个喇叭单元，低音弹性足，声音还原度高，真实的还原音质，倾听音乐的本质，带喇叭保护功能。</w:t>
            </w:r>
          </w:p>
          <w:p w14:paraId="0087A87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设备材料全部采用双层ABS免喷漆环保塑料，制作工艺采用模具注塑一次性冲压成型，触发按键使用不锈钢拉丝金属材料。</w:t>
            </w:r>
          </w:p>
          <w:p w14:paraId="01BB11B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设备采用12V外置一体变压电源，触摸式开/关机开关，有效防止因机械开关故障导致的设备故障，保障使用安全。</w:t>
            </w:r>
          </w:p>
          <w:p w14:paraId="6039BC6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功能模式：至少包含弹奏模式、教学模式、引导模式、记忆回放、播放模式、乐器音色、音量调节等功能。</w:t>
            </w:r>
          </w:p>
          <w:p w14:paraId="4CEC7BE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触摸操作：设备表面触摸区域可通过人体触摸触发设备发声。</w:t>
            </w:r>
          </w:p>
          <w:p w14:paraId="3274922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触摸区域：设备触摸区域分为中心和边缘两个部分，且两个部分可触摸发出不同音色；触摸板可组合进行播放，停止，上一曲、下一曲等功能。</w:t>
            </w:r>
          </w:p>
          <w:p w14:paraId="1B10F89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震动反馈：触摸发生区域可做出实时震动反馈，根据需要开启或者关闭。</w:t>
            </w:r>
          </w:p>
          <w:p w14:paraId="5ACE3BA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音色模拟：设备能模拟不少于钢琴、管风琴、吉他、贝斯、小提琴、大提琴、竖琴、长号、圆号、单簧管、架子鼓，海浪等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12种音色。</w:t>
            </w:r>
          </w:p>
          <w:p w14:paraId="6549B10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体感操作：可通过晃动设备自身触发设备发声。</w:t>
            </w:r>
          </w:p>
          <w:p w14:paraId="19837B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设备安全性：抗电强度：电源两极与外壳之间，承受 AC 1500V，1min，不应出现飞弧或击穿。</w:t>
            </w:r>
          </w:p>
          <w:p w14:paraId="33A96ED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触摸操作延时：连续两次触摸操作反应延迟≤100ms。</w:t>
            </w:r>
          </w:p>
          <w:p w14:paraId="048FAF7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高低音切换踏板寿命：踏板使用寿命不低于5万次。</w:t>
            </w:r>
          </w:p>
          <w:p w14:paraId="6C50C9A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利用触摸方式操作，有助于提高儿童的手眼协调能力和手指灵活性，也有助于提高儿童的视觉和听觉感知能力。并通过音乐游戏、音乐体验来发展和整合儿童的听觉、视觉和触觉，以及动作控制和空间能力，可单人进行操作或多人同时操作。</w:t>
            </w:r>
          </w:p>
          <w:p w14:paraId="7EC1BE4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认识音乐：内置音乐基本音乐元素教学内容，通过钢琴加人声的示范演示方式，培养儿童对音乐的兴趣，提高儿童对音区、音符的认识和感知能力。认识音符：全音符、二分音符、四分音符、八分音符和混合音符；播放模式时可以选择不同的灯光颜色跟随音乐节奏进行指示，更直观的理解音乐节奏节拍的强弱、发声时间的长短。通过功能选择键控制红、绿、蓝、黄、紫、粉、橙等颜色输出。</w:t>
            </w:r>
          </w:p>
          <w:p w14:paraId="76D0CDA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弹奏模式，10分钟没有进行操作时，引导灯光七彩效果显示，既可以吸引训练者注意，也可以作为继续练习或者设备操作的提醒方式。</w:t>
            </w:r>
          </w:p>
          <w:p w14:paraId="6D87529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引导模式：当儿童想演奏歌曲时，可直接选择内置的曲谱，基本设置中有音乐引导灯，随着灯光指向，儿童跟随触摸LED指示灯进行操作，就可发出美妙的音乐。LED指示灯光的引导也可以帮助儿童提高注意力和反应能力，内置不少于25首用于引导演奏的曲目。</w:t>
            </w:r>
          </w:p>
          <w:p w14:paraId="594EB3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播放模式：通过功能选择键也可切换发出动物之声、轻松音乐、快乐儿歌、童话故事、唐诗、奥尔夫音乐</w:t>
            </w:r>
            <w:r>
              <w:rPr>
                <w:rFonts w:hint="eastAsia" w:ascii="宋体" w:hAnsi="宋体" w:cs="宋体"/>
                <w:i w:val="0"/>
                <w:iCs w:val="0"/>
                <w:color w:val="000000"/>
                <w:kern w:val="0"/>
                <w:sz w:val="18"/>
                <w:szCs w:val="18"/>
                <w:highlight w:val="none"/>
                <w:u w:val="none"/>
                <w:lang w:val="en-US" w:eastAsia="zh-CN" w:bidi="ar"/>
              </w:rPr>
              <w:t>等不少于</w:t>
            </w:r>
            <w:r>
              <w:rPr>
                <w:rFonts w:hint="eastAsia" w:ascii="宋体" w:hAnsi="宋体" w:eastAsia="宋体" w:cs="宋体"/>
                <w:i w:val="0"/>
                <w:iCs w:val="0"/>
                <w:color w:val="000000"/>
                <w:kern w:val="0"/>
                <w:sz w:val="18"/>
                <w:szCs w:val="18"/>
                <w:highlight w:val="none"/>
                <w:u w:val="none"/>
                <w:lang w:val="en-US" w:eastAsia="zh-CN" w:bidi="ar"/>
              </w:rPr>
              <w:t>六类音乐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每种不少于10首；通过双手触摸可进行顺序和随机播放；多种组合方式和玩法，充分调动儿童的听觉感官刺激和趣味性，播放模式采用组合按键进行开始播放，下一曲，暂停等操作，避免儿童误触碰影响教学。</w:t>
            </w:r>
          </w:p>
          <w:p w14:paraId="100A64F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蓝牙模式：可通过移动端进行蓝牙连接，任意选择播放内容。</w:t>
            </w:r>
          </w:p>
          <w:p w14:paraId="1A58473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便携式设计：系统采用内置锂电池，可充电反复使用，可持续不少于6小时以上演奏时间，便于解决活动现场电源连接困惑。</w:t>
            </w:r>
          </w:p>
          <w:p w14:paraId="6F9DCE3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22.</w:t>
            </w:r>
            <w:r>
              <w:rPr>
                <w:rFonts w:hint="eastAsia" w:ascii="宋体" w:hAnsi="宋体" w:cs="宋体"/>
                <w:color w:val="000000"/>
                <w:kern w:val="0"/>
                <w:sz w:val="18"/>
                <w:szCs w:val="18"/>
                <w:highlight w:val="none"/>
                <w:lang w:bidi="ar"/>
              </w:rPr>
              <w:t>提供</w:t>
            </w:r>
            <w:r>
              <w:rPr>
                <w:rFonts w:ascii="宋体" w:hAnsi="宋体" w:cs="宋体"/>
                <w:color w:val="000000"/>
                <w:kern w:val="0"/>
                <w:sz w:val="18"/>
                <w:szCs w:val="18"/>
                <w:highlight w:val="none"/>
                <w:lang w:bidi="ar"/>
              </w:rPr>
              <w:t>第三方检测机构出具的</w:t>
            </w:r>
            <w:r>
              <w:rPr>
                <w:rFonts w:hint="eastAsia" w:ascii="宋体" w:hAnsi="宋体" w:cs="宋体"/>
                <w:color w:val="000000"/>
                <w:kern w:val="0"/>
                <w:sz w:val="18"/>
                <w:szCs w:val="18"/>
                <w:highlight w:val="none"/>
                <w:lang w:bidi="ar"/>
              </w:rPr>
              <w:t>带有CMA标识的检测报告</w:t>
            </w:r>
            <w:r>
              <w:rPr>
                <w:rFonts w:hint="eastAsia" w:ascii="宋体" w:hAnsi="宋体" w:eastAsia="宋体" w:cs="宋体"/>
                <w:i w:val="0"/>
                <w:iCs w:val="0"/>
                <w:color w:val="000000"/>
                <w:kern w:val="0"/>
                <w:sz w:val="18"/>
                <w:szCs w:val="18"/>
                <w:highlight w:val="none"/>
                <w:u w:val="none"/>
                <w:lang w:val="en-US" w:eastAsia="zh-CN" w:bidi="ar"/>
              </w:rPr>
              <w:t>针对产品电子电气有害物质（至少包含铅、汞、镉、六价铬、多溴联苯和多溴二苯醚）的检测报告，</w:t>
            </w:r>
            <w:r>
              <w:rPr>
                <w:rFonts w:hint="eastAsia" w:ascii="宋体" w:hAnsi="宋体" w:cs="宋体"/>
                <w:kern w:val="0"/>
                <w:sz w:val="18"/>
                <w:szCs w:val="18"/>
                <w:highlight w:val="none"/>
                <w:lang w:bidi="ar"/>
              </w:rPr>
              <w:t>其检测结果</w:t>
            </w:r>
            <w:r>
              <w:rPr>
                <w:rFonts w:hint="eastAsia" w:ascii="宋体" w:hAnsi="宋体" w:cs="宋体"/>
                <w:color w:val="000000"/>
                <w:kern w:val="0"/>
                <w:sz w:val="18"/>
                <w:szCs w:val="18"/>
                <w:highlight w:val="none"/>
                <w:lang w:bidi="ar"/>
              </w:rPr>
              <w:t>符合国家标准</w:t>
            </w:r>
            <w:r>
              <w:rPr>
                <w:rFonts w:hint="eastAsia" w:ascii="宋体" w:hAnsi="宋体" w:cs="宋体"/>
                <w:color w:val="000000"/>
                <w:kern w:val="0"/>
                <w:sz w:val="18"/>
                <w:szCs w:val="18"/>
                <w:highlight w:val="none"/>
                <w:lang w:eastAsia="zh-CN" w:bidi="ar"/>
              </w:rPr>
              <w:t>。</w:t>
            </w:r>
          </w:p>
        </w:tc>
        <w:tc>
          <w:tcPr>
            <w:tcW w:w="634" w:type="dxa"/>
            <w:vAlign w:val="center"/>
          </w:tcPr>
          <w:p w14:paraId="419DC9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73BE5D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1A669D5C">
            <w:pPr>
              <w:jc w:val="center"/>
              <w:rPr>
                <w:rFonts w:hint="eastAsia" w:ascii="宋体" w:hAnsi="宋体" w:eastAsia="宋体" w:cs="宋体"/>
                <w:i w:val="0"/>
                <w:iCs w:val="0"/>
                <w:color w:val="000000"/>
                <w:kern w:val="0"/>
                <w:sz w:val="18"/>
                <w:szCs w:val="18"/>
                <w:highlight w:val="none"/>
                <w:u w:val="none"/>
                <w:lang w:val="en-US" w:eastAsia="zh-CN" w:bidi="ar"/>
              </w:rPr>
            </w:pPr>
          </w:p>
        </w:tc>
      </w:tr>
      <w:tr w14:paraId="6235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527" w:type="dxa"/>
            <w:vAlign w:val="center"/>
          </w:tcPr>
          <w:p w14:paraId="7C2545D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14:paraId="1463A8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教学教室环境创设</w:t>
            </w:r>
          </w:p>
        </w:tc>
        <w:tc>
          <w:tcPr>
            <w:tcW w:w="5724" w:type="dxa"/>
            <w:shd w:val="clear" w:color="auto" w:fill="auto"/>
            <w:vAlign w:val="center"/>
          </w:tcPr>
          <w:p w14:paraId="710D6B2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供应商应根据采购人指定的设备安装地点，对培智教学教室、结构化教学教室进行环境创设，包含但不限于教室内文化创设、环境处理、地面处理、空间环境阳角防撞处理、根据不同教学需求打造教学氛围等，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供应商应按照采购人需求出具产品安装和附属设施建设、环境氛围建设的效果图，以便采购人根据效果图进行调整及验收，采购人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34" w:type="dxa"/>
            <w:vAlign w:val="center"/>
          </w:tcPr>
          <w:p w14:paraId="3AD7765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c>
          <w:tcPr>
            <w:tcW w:w="703" w:type="dxa"/>
            <w:vAlign w:val="center"/>
          </w:tcPr>
          <w:p w14:paraId="079061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37" w:type="dxa"/>
            <w:vAlign w:val="center"/>
          </w:tcPr>
          <w:p w14:paraId="64D94B6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156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72" w:type="dxa"/>
            <w:gridSpan w:val="6"/>
            <w:shd w:val="clear" w:color="auto" w:fill="F0F0F0"/>
            <w:vAlign w:val="center"/>
          </w:tcPr>
          <w:p w14:paraId="057286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理化生实验室</w:t>
            </w:r>
          </w:p>
        </w:tc>
      </w:tr>
      <w:tr w14:paraId="3B1D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8" w:hRule="atLeast"/>
        </w:trPr>
        <w:tc>
          <w:tcPr>
            <w:tcW w:w="527" w:type="dxa"/>
            <w:vAlign w:val="center"/>
          </w:tcPr>
          <w:p w14:paraId="26F2EDB5">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14:paraId="352A83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初中物理考试实验箱一</w:t>
            </w:r>
          </w:p>
        </w:tc>
        <w:tc>
          <w:tcPr>
            <w:tcW w:w="5724" w:type="dxa"/>
            <w:shd w:val="clear" w:color="auto" w:fill="auto"/>
            <w:vAlign w:val="top"/>
          </w:tcPr>
          <w:p w14:paraId="2F49AFE2">
            <w:pPr>
              <w:keepNext w:val="0"/>
              <w:keepLines w:val="0"/>
              <w:widowControl/>
              <w:suppressLineNumbers w:val="0"/>
              <w:jc w:val="left"/>
              <w:textAlignment w:val="top"/>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一</w:t>
            </w:r>
            <w:r>
              <w:rPr>
                <w:rFonts w:hint="eastAsia" w:ascii="宋体" w:hAnsi="宋体" w:eastAsia="宋体" w:cs="宋体"/>
                <w:b w:val="0"/>
                <w:bCs w:val="0"/>
                <w:i w:val="0"/>
                <w:iCs w:val="0"/>
                <w:color w:val="000000"/>
                <w:kern w:val="0"/>
                <w:sz w:val="18"/>
                <w:szCs w:val="18"/>
                <w:highlight w:val="none"/>
                <w:u w:val="none"/>
                <w:lang w:val="en-US" w:eastAsia="zh-CN" w:bidi="ar"/>
              </w:rPr>
              <w:t>、箱体结构描述：</w:t>
            </w:r>
          </w:p>
          <w:p w14:paraId="4552C11A">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1D1D80B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1FF2A4C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CFC6FCA">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2EF5E935">
            <w:pPr>
              <w:keepNext w:val="0"/>
              <w:keepLines w:val="0"/>
              <w:widowControl/>
              <w:suppressLineNumbers w:val="0"/>
              <w:jc w:val="left"/>
              <w:textAlignment w:val="top"/>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二</w:t>
            </w:r>
            <w:r>
              <w:rPr>
                <w:rFonts w:hint="eastAsia" w:ascii="宋体" w:hAnsi="宋体" w:eastAsia="宋体" w:cs="宋体"/>
                <w:b w:val="0"/>
                <w:bCs w:val="0"/>
                <w:i w:val="0"/>
                <w:iCs w:val="0"/>
                <w:color w:val="000000"/>
                <w:kern w:val="0"/>
                <w:sz w:val="18"/>
                <w:szCs w:val="18"/>
                <w:highlight w:val="none"/>
                <w:u w:val="none"/>
                <w:lang w:val="en-US" w:eastAsia="zh-CN" w:bidi="ar"/>
              </w:rPr>
              <w:t>、包括但不仅限于以下主要配置器件：</w:t>
            </w:r>
          </w:p>
          <w:p w14:paraId="18B8650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大号条形磁铁</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ABS外壳，内部封装磁铁）*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1、U形磁铁*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1、小指南针*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6、铁粉*</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1、通电螺线管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1、简易直流电动机套装*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1、1号串并联电池盒模块（ABS半透明材质注塑成型，双电池仓位，≥4mm导线插孔设计，PC电学符号标签）*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2、灵敏电流计（2.5级，磁电式，≥4mm插孔接线柱，兼容≥4mm灯笼型弹性插头导线、U型插导线和鳄鱼夹导线）*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1、单刀单掷开关模块（ABS半透明材质注塑成型，≥4mm导线插孔设计，PC电学符号标签）*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1、滑动变阻器（≥20Ω2A，正多边形金属滑杆，≥4mm插孔接线柱，兼容≥4mm灯笼型弹性插头导线、U型插导线和鳄鱼夹导线）*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1、方形线圈（纯铜丝绕线，引出导线绝缘层为柔性PVC材质，一端为≥4MM灯笼型弹性插头）*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1、不锈钢管（≥5×0.15×80mm）*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1、M6×10黑胶手拧螺丝*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1、27号直筒鳄鱼夹*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2、≥4mm香蕉插座杆（不锈钢材质，嵌入式≥4mm导线插孔，兼容≥4mm灯笼型弹性插头导线、U型插导线和鳄鱼夹导线）*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1、≥200mm红色鳄鱼夹导线*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1、≥200mm黑色鳄鱼夹导线*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1、手摇发电机模型（半透明齿轮箱≥75×45×32mm）*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p w14:paraId="076C493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p>
        </w:tc>
        <w:tc>
          <w:tcPr>
            <w:tcW w:w="634" w:type="dxa"/>
            <w:vAlign w:val="center"/>
          </w:tcPr>
          <w:p w14:paraId="72C944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4DDE12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6D085F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660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Align w:val="center"/>
          </w:tcPr>
          <w:p w14:paraId="298731ED">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14:paraId="5ED2D14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初中物理考试实验箱二</w:t>
            </w:r>
          </w:p>
        </w:tc>
        <w:tc>
          <w:tcPr>
            <w:tcW w:w="5724" w:type="dxa"/>
            <w:shd w:val="clear" w:color="auto" w:fill="auto"/>
            <w:vAlign w:val="top"/>
          </w:tcPr>
          <w:p w14:paraId="1CE4E94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83D7C4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4BDE618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3765D08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610B7C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3E97B021">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435C844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弹力球（彩色TPU实心弹跳球）*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1、压缩弹簧*</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1、钩码组（≥50g）*</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6、滑木块（高密度实木材料，带倒角，侧面和正面设计有六个配重槽）*</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1、≥2.5N平板测力计*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1、双面摩擦板（PMMA材质激光切割，单面绒面）*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1、毛巾*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1、斜角垫块（EVA材质激光切割）*</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1、≥400mm斜面轨道（壁厚≥1.8mm，铝合金材质，挤压模具一次成型）*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1、导轨杆固定器（ABS注塑成型，顶部内嵌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1颗≥M5铜镶嵌螺母）*</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4、缓冲挡板组件（ABS注塑成型，预装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两个橡胶垫片，锰钢材质防脱卡，内嵌黄铜固定螺母）*</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2、滑轮架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ABS注塑成型，内嵌低滚阻轴承）*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2、尼龙线*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1、带环铅封螺丝*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2、M4×55螺母丝杆*</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1、亚克力圆板（PMMA材质激光切割）*</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1、mini美工刀*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1、M4×8带介子不锈钢螺丝*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2、T型水准仪*</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1、≥20cm不锈钢尺*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1、象棋子*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5、大号条形磁铁（ABS外壳，内部封装磁铁）*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1、小十字起*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1、镀镍钢球*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1、蓝色动力学小车（ABS注塑成型，车顶内置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2颗嵌入式铜镶嵌M4拓展螺母）*</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439839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4F3819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51EFFC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1D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3" w:hRule="atLeast"/>
        </w:trPr>
        <w:tc>
          <w:tcPr>
            <w:tcW w:w="527" w:type="dxa"/>
            <w:vAlign w:val="center"/>
          </w:tcPr>
          <w:p w14:paraId="375EC1BA">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14:paraId="07FB81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初中物理考试实验箱三</w:t>
            </w:r>
          </w:p>
        </w:tc>
        <w:tc>
          <w:tcPr>
            <w:tcW w:w="5724" w:type="dxa"/>
            <w:shd w:val="clear" w:color="auto" w:fill="auto"/>
            <w:vAlign w:val="top"/>
          </w:tcPr>
          <w:p w14:paraId="0801D72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60320C3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3A02CB7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652A2A2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581484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0A787F3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7A35C5A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陶土网*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1、透明方PC板*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1、海波*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1、石蜡*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1、不锈钢药匙*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1、寒暑表（温/湿度同时显示）*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1、水银体温计*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1、多功能卡夹（ABS注塑成型）*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1、红水温度计（-30～100°）*</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1、D8×200直玻璃导气管*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1、≥60ml玻璃试剂瓶*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1、23号红色单孔硅胶塞</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1、红色颜料*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*1、≥500ml塑料烧杯*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1、自封袋*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5、碘升华凝华管*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1、毛玻璃片*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3、迷你手持风扇（内置锂电池，USB充电，风速可调）*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1、USB充电器*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1、胶头滴管（D≥10mm，L≥145mm）*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1、木试管夹*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1、环形搅拌器（金属材质）*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1、小号试管刷*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p w14:paraId="6BEE229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p>
        </w:tc>
        <w:tc>
          <w:tcPr>
            <w:tcW w:w="634" w:type="dxa"/>
            <w:vAlign w:val="center"/>
          </w:tcPr>
          <w:p w14:paraId="42A082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432174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3C3FC05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F7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Align w:val="center"/>
          </w:tcPr>
          <w:p w14:paraId="2F06EDD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14:paraId="38F155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初中物理考试实验箱四</w:t>
            </w:r>
          </w:p>
        </w:tc>
        <w:tc>
          <w:tcPr>
            <w:tcW w:w="5724" w:type="dxa"/>
            <w:shd w:val="clear" w:color="auto" w:fill="auto"/>
            <w:vAlign w:val="top"/>
          </w:tcPr>
          <w:p w14:paraId="1D31B05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59EF6ED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7107F14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028F17C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18739F5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59F7D18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475DC9B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玻棒*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1、丝绸*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2、毛皮*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1、旋转架*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1、滑动变阻器（≥20Ω2A，正多边形金属滑杆，≥4mm插孔接线柱，兼容≥4mm灯笼型弹性插头导线、U型插导线和鳄鱼夹导线）*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1、2.5V小灯泡*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3、3.8V小灯泡*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3、1号串并联电池盒模块（ABS半透明材质注塑成型，双电池仓位，≥4mm导线插孔设计，PC电学符号标签）*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2、蜂鸣器模块（ABS半透明材质注塑成型，≥4mm导线插孔设计，PC电学符号标签）*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1、小灯泡座模块（ABS半透明材质注塑成型，≥4mm导线插孔设计，PC电学符号标签）*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2、单刀单掷开关模块（ABS半透明材质注塑成型，≥4mm导线插孔设计，PC电学符号标签）*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3、5Ω定值电阻模块（ABS半透明材质注塑成型，≥4mm导线插孔设计，PC电学符号标签）*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1、10Ω定值电阻模块（ABS半透明材质注塑成型，≥4mm导线插孔设计，PC电学符号标签）*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1、15Ω定值电阻模块（ABS半透明材质注塑成型，≥4mm导线插孔设计，PC电学符号标签）*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1、≥200mm红色鳄鱼夹导线*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2、≥200mm黑色鳄鱼夹导线*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2、焦耳定律实验器*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22655C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3F96CC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5C1ED0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AE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Align w:val="center"/>
          </w:tcPr>
          <w:p w14:paraId="4E831FB7">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14:paraId="09E9369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初中物理考试实验箱五</w:t>
            </w:r>
          </w:p>
        </w:tc>
        <w:tc>
          <w:tcPr>
            <w:tcW w:w="5724" w:type="dxa"/>
            <w:shd w:val="clear" w:color="auto" w:fill="auto"/>
            <w:vAlign w:val="top"/>
          </w:tcPr>
          <w:p w14:paraId="79BB308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32B19D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29462D4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47E1DBE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D97A0B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54036C0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04BD3A5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长臂多功能支座</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ABS注塑成型）*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1、≥300mm组合杆（不锈钢材质）*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4、≥150mm横杆（不锈钢材质）*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1、镀铬三爪万用夹（金属镀铬工艺）*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1、三轴转接头（铝合金材质）*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2、5N条形盒测力计*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1、电子停表*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1、电子天平*</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1、7号电池*</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2、数字万用表*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1、电流表（磁电式，≥4mm插孔接线柱，兼容≥4mm灯笼型弹性插头导线、U型插导线和鳄鱼夹导线）*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1、电压表（磁电式，≥4mm插孔接线柱，兼容≥4mm灯笼型弹性插头导线、U型插导线和鳄鱼夹导线）*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1、酒精灯*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1、火柴*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1、M5×10黑胶手拧螺丝*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17、≥250mm红色≥4mm香蕉插头线（纯铜线芯，柔性PVC绝缘层，≥4MM灯笼型弹性插头）*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5、≥250mm黑色≥4mm香蕉插头线（纯铜线芯，柔性PVC绝缘层，≥4MM灯笼型弹性插头）*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5、≥500mm红色≥4mm香蕉插头线（纯铜线芯，柔性PVC绝缘层，≥4MM灯笼型弹性插头）*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2、≥500mm黑色≥4mm香蕉插头线（纯铜线芯，柔性PVC绝缘层，≥4MM灯笼型弹性插头）*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2等。</w:t>
            </w:r>
          </w:p>
        </w:tc>
        <w:tc>
          <w:tcPr>
            <w:tcW w:w="634" w:type="dxa"/>
            <w:vAlign w:val="center"/>
          </w:tcPr>
          <w:p w14:paraId="76A48C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2DC96A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62B160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EB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27" w:type="dxa"/>
            <w:vAlign w:val="center"/>
          </w:tcPr>
          <w:p w14:paraId="0169E542">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14:paraId="349BFE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初中化学考试实验箱一</w:t>
            </w:r>
          </w:p>
        </w:tc>
        <w:tc>
          <w:tcPr>
            <w:tcW w:w="5724" w:type="dxa"/>
            <w:shd w:val="clear" w:color="auto" w:fill="auto"/>
            <w:vAlign w:val="top"/>
          </w:tcPr>
          <w:p w14:paraId="6F35573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773D016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0FC2B8B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6A100E2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50CE720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191BF36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078CE4B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7、脱脂棉/包*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2、砂纸*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3、23号红色无孔硅胶塞（无孔，硅胶精密注塑）*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1、铁钉/管*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1、镁片/管*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1、黄铜片/管*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1、紫铜片/管*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1、锌片/管*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1、铁片/管*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1、铝丝/管*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1、铜丝/管*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1、物质导电检测模块（ABS半透明材质注塑成型，4mm导线插孔设计，内置SMT-PCBA集成电路和纽扣电池，LED指示灯，PC电学符号标签）*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1、60ml白滴瓶*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2、125ml磨口试剂瓶*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2、红水温度计(-30～100℃)*</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1、中速滤纸/盒*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1、50ml玻璃量筒*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1、称量纸/包*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1、陶瓷蒸发皿*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1、75mm玻璃漏斗*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759EA9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0B09A3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75772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649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27" w:type="dxa"/>
            <w:vAlign w:val="center"/>
          </w:tcPr>
          <w:p w14:paraId="6407273A">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47" w:type="dxa"/>
            <w:vAlign w:val="center"/>
          </w:tcPr>
          <w:p w14:paraId="6E2696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初中化学考试实验箱二</w:t>
            </w:r>
          </w:p>
        </w:tc>
        <w:tc>
          <w:tcPr>
            <w:tcW w:w="5724" w:type="dxa"/>
            <w:shd w:val="clear" w:color="auto" w:fill="auto"/>
            <w:vAlign w:val="top"/>
          </w:tcPr>
          <w:p w14:paraId="4831A70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340982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9982E1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44BFA31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6D6ECAF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7B5C2B2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7E668F6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125ml集气瓶*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4、燃烧匙*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1、红色硅胶快接管（硅胶精密注塑）*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1、毛玻璃片*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5、37号红色双孔硅胶塞（硅胶精密注塑）*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1、M8.0堵孔塞*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1、30号红色双孔硅胶塞（硅胶精密注塑）*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1、30号红色单孔硅胶塞（硅胶精密注塑）*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1、钝角玻璃导气管*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1、乳胶管*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1、止水夹（不锈钢）*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2、100mL玻璃锥形瓶*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1、长颈漏斗*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2、细铁丝*</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1、木碳粒/瓶*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1、硫粉/瓶*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1、脱脂棉/包*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1、300mm高透有机直尺*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1、记号笔*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296D16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2F9B2A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606081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998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5" w:hRule="atLeast"/>
        </w:trPr>
        <w:tc>
          <w:tcPr>
            <w:tcW w:w="527" w:type="dxa"/>
            <w:vAlign w:val="center"/>
          </w:tcPr>
          <w:p w14:paraId="59009492">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14:paraId="67E202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初中化学考试实验箱三</w:t>
            </w:r>
          </w:p>
        </w:tc>
        <w:tc>
          <w:tcPr>
            <w:tcW w:w="5724" w:type="dxa"/>
            <w:shd w:val="clear" w:color="auto" w:fill="auto"/>
            <w:vAlign w:val="top"/>
          </w:tcPr>
          <w:p w14:paraId="549F579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9DDB3F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924478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5854D40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34E7241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4B56E1D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259CE81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石墨结构模型/盒*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1、碳60结构模型/盒*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1、金刚石结构模型/盒*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1、100ml玻璃锥形瓶*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1、止水夹(不锈钢)*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1、红色硅胶快接管（硅胶精密注塑）*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1、125ml集气瓶（平磨口*</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3、毛玻璃片*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3、不锈钢挂壁台阶*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1、长颈漏斗*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1、白色小蜡烛*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3、蓝色石蕊试纸/本*</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2、大试管*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3、橡皮筋*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5、柱状活性炭/瓶*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1、大理石/瓶*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1、30号红色单孔硅胶塞*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1、30号红色双孔硅胶塞*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1CF492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61B0C0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01CE91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4F7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527" w:type="dxa"/>
            <w:vAlign w:val="center"/>
          </w:tcPr>
          <w:p w14:paraId="5549B589">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47" w:type="dxa"/>
            <w:vAlign w:val="center"/>
          </w:tcPr>
          <w:p w14:paraId="6FF8DB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初中化学考试实验箱四</w:t>
            </w:r>
          </w:p>
        </w:tc>
        <w:tc>
          <w:tcPr>
            <w:tcW w:w="5724" w:type="dxa"/>
            <w:shd w:val="clear" w:color="auto" w:fill="auto"/>
            <w:vAlign w:val="top"/>
          </w:tcPr>
          <w:p w14:paraId="79B9DFB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7CB0534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7E7156D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2D2876A1">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5CE7BEB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0BDF8EB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07BD313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60ml白滴瓶*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1、60ml棕滴瓶*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2、60mm表面皿*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1、陶瓷点滴板(6穴)*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1、陶瓷蒸发皿*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1、红水温度计(-30～100℃)*</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1、10ml玻璃量筒*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1、研钵*</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1、研杵*</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1、纱布/卷*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1、广泛PH试纸(PH1-14)*</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1、玻璃板*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3、生锈铁钉/管*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1、23号红色单孔硅胶塞*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1、红色硅胶快接管*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1、30号红色双孔硅胶塞*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1、长颈漏斗*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1、红色发光二极管模块*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1、单刀单掷开关模块（ABS半透明材质注塑成型，4mm导线插孔设计，PC电学符号标签）*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1、1号串并联电池盒模块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*1、碳棒*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2、27号直筒鳄鱼夹*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 4mm红色香蕉插头线（纯铜线芯，柔性PVC绝缘层，4mm灯笼型弹性插头）*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3、4mm黑色香蕉插头线（纯铜线芯，柔性PVC绝缘层，4mm灯笼型弹性插头）*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2等。</w:t>
            </w:r>
          </w:p>
        </w:tc>
        <w:tc>
          <w:tcPr>
            <w:tcW w:w="634" w:type="dxa"/>
            <w:vAlign w:val="center"/>
          </w:tcPr>
          <w:p w14:paraId="4D35B1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1313CE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4F7CDE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543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27" w:type="dxa"/>
            <w:vAlign w:val="center"/>
          </w:tcPr>
          <w:p w14:paraId="46A2FE0B">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14:paraId="6FD68D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初中化学考试实验箱五</w:t>
            </w:r>
          </w:p>
        </w:tc>
        <w:tc>
          <w:tcPr>
            <w:tcW w:w="5724" w:type="dxa"/>
            <w:shd w:val="clear" w:color="auto" w:fill="auto"/>
            <w:vAlign w:val="top"/>
          </w:tcPr>
          <w:p w14:paraId="13E2A59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5568C59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13CA026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1A32D36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1182425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0770051A">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5994F581">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3、200ml玻璃烧杯*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1、紫铜片*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1、红色硅胶快接管*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1、乳胶管*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1、尖嘴导气管*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1、100ml抽滤瓶*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1、32号红色无孔硅胶塞*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1、30号红色单孔硅胶塞*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1、毛玻璃片*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1、红水温度计（-30～100℃）*</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1、多功能卡夹（ABS注塑成型）*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1、白色小蜡烛*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5、淀粉/瓶*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1、乳胶管*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1、大号洗耳球（单向阀式设计）*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1、带盖PP方盒（≥132×132×102</w:t>
            </w:r>
            <w:r>
              <w:rPr>
                <w:rFonts w:hint="eastAsia" w:ascii="宋体" w:hAnsi="宋体" w:cs="宋体"/>
                <w:i w:val="0"/>
                <w:iCs w:val="0"/>
                <w:color w:val="000000"/>
                <w:kern w:val="0"/>
                <w:sz w:val="18"/>
                <w:szCs w:val="18"/>
                <w:highlight w:val="none"/>
                <w:u w:val="none"/>
                <w:lang w:val="en-US" w:eastAsia="zh-CN" w:bidi="ar"/>
              </w:rPr>
              <w:t>mm</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1、弯头宝塔气嘴*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 xml:space="preserve">1等。                                                                                                            </w:t>
            </w:r>
          </w:p>
        </w:tc>
        <w:tc>
          <w:tcPr>
            <w:tcW w:w="634" w:type="dxa"/>
            <w:vAlign w:val="center"/>
          </w:tcPr>
          <w:p w14:paraId="001516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3AABC6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F54E5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47F4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27" w:type="dxa"/>
            <w:vAlign w:val="center"/>
          </w:tcPr>
          <w:p w14:paraId="252E4C75">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147" w:type="dxa"/>
            <w:vAlign w:val="center"/>
          </w:tcPr>
          <w:p w14:paraId="5E67A3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初中化学考试实验箱六</w:t>
            </w:r>
          </w:p>
        </w:tc>
        <w:tc>
          <w:tcPr>
            <w:tcW w:w="5724" w:type="dxa"/>
            <w:shd w:val="clear" w:color="auto" w:fill="auto"/>
            <w:vAlign w:val="top"/>
          </w:tcPr>
          <w:p w14:paraId="3F1FAF8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5E3CD6C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7F2ABFD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材质工艺：采用优质原生PP树脂外箱，内置单/双层EVA缓冲定位</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安全环保。  </w:t>
            </w:r>
          </w:p>
          <w:p w14:paraId="34055BBA">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C63B9EF">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01CA8D3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78CD916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托盘天平*</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1、砝码/盒（含100g*1、50g*1、20g*2、10g*1、5g*1）*</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1、100ml玻璃锥形瓶*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1、气球*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3、橡皮筋*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5、直玻璃导气管*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1、小玻璃试管*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2、砂纸*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3、镁条/管*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1、铁钉/管*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1、沙子/瓶*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1、30号红色单孔硅胶塞（单孔，硅胶精密注塑）*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1、30号红色无孔硅胶塞（无孔，硅胶精密注塑）*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08C14F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351D97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62A915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684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27" w:type="dxa"/>
            <w:vAlign w:val="center"/>
          </w:tcPr>
          <w:p w14:paraId="6BD84C8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14:paraId="25ED6F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初中化学考试实验箱七</w:t>
            </w:r>
          </w:p>
        </w:tc>
        <w:tc>
          <w:tcPr>
            <w:tcW w:w="5724" w:type="dxa"/>
            <w:shd w:val="clear" w:color="auto" w:fill="auto"/>
            <w:vAlign w:val="top"/>
          </w:tcPr>
          <w:p w14:paraId="31ED7EE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399892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5D75DC1">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13852F4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67580AD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17D25F7A">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4E08D53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长臂多功能支座（内置配重，高≥24mm，互锁后对角线尺寸≥170mm，ABS注塑成型）*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1、300mm组合杆（不锈钢材质）*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2、三轴转接头（铝合金材质）*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2、镀铬三爪万用夹（金属镀铬工艺）*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1、中号铁三环（金属镀铬防锈工艺）*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1、150mL酒精灯（透明钠钙玻璃）*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1、陶土网*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2、长柄镊子*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1、剪刀*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1、试管夹*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2、坩埚钳（不锈钢）*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1、电子天平*</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1、7号电池*</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2、塑料水槽*</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1、不锈钢药刮（不锈钢）*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1、短柄药匙（红黄绿各1）*</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1、长柄药匙（L≥190mm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1、试管架（ABS注塑</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导流槽设计）*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1、小号试管刷*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1、大号试管刷*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1、烧瓶刷*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1、升降台（不锈钢）*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1、250mL塑料洗瓶*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1、玻璃棒*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1、细木条管/*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3、火柴/盒*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1、三脚架*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1、标签纸*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5、记号笔*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1等。</w:t>
            </w:r>
          </w:p>
        </w:tc>
        <w:tc>
          <w:tcPr>
            <w:tcW w:w="634" w:type="dxa"/>
            <w:vAlign w:val="center"/>
          </w:tcPr>
          <w:p w14:paraId="2EDFD2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777508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1C93A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C4D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27" w:type="dxa"/>
            <w:tcBorders>
              <w:bottom w:val="single" w:color="auto" w:sz="4" w:space="0"/>
            </w:tcBorders>
            <w:vAlign w:val="center"/>
          </w:tcPr>
          <w:p w14:paraId="178031F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147" w:type="dxa"/>
            <w:tcBorders>
              <w:bottom w:val="single" w:color="auto" w:sz="4" w:space="0"/>
            </w:tcBorders>
            <w:vAlign w:val="center"/>
          </w:tcPr>
          <w:p w14:paraId="5C0F2E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初中生物考试实验箱一</w:t>
            </w:r>
          </w:p>
        </w:tc>
        <w:tc>
          <w:tcPr>
            <w:tcW w:w="5724" w:type="dxa"/>
            <w:tcBorders>
              <w:bottom w:val="single" w:color="auto" w:sz="4" w:space="0"/>
            </w:tcBorders>
            <w:shd w:val="clear" w:color="auto" w:fill="auto"/>
            <w:vAlign w:val="top"/>
          </w:tcPr>
          <w:p w14:paraId="49D7D0A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26AD40E4">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1EC315C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365F3A2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151EFAD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4736D81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3620BF0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“上”字玻片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1片、洋葱鳞片叶表皮装片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1片、口腔上皮细胞永久装片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1片、洋葱根尖细胞有丝分裂装片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1片、上皮组织永久装片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1片、结缔组织永久玻片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1片、肌肉组织永久装片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1片、神经组织永久玻片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1片、番茄果肉切片永久装片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1片、纱布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2卷、直头镊子（不锈钢，L≥125mm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1把、胶头滴管（细嘴，D≥10mm，L≥120mm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2支、250mL玻璃烧杯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1个、单面刀片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1盒、吸水纸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1盒、载玻片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1盒、盖玻片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1盒、消毒牙签</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1包、脱脂棉球(医用无菌，≥10g</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1包、≥12色彩泥套装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1套等。</w:t>
            </w:r>
          </w:p>
        </w:tc>
        <w:tc>
          <w:tcPr>
            <w:tcW w:w="634" w:type="dxa"/>
            <w:vAlign w:val="center"/>
          </w:tcPr>
          <w:p w14:paraId="008D03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198973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04A9B7A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52B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7" w:type="dxa"/>
            <w:tcBorders>
              <w:top w:val="single" w:color="auto" w:sz="4" w:space="0"/>
              <w:left w:val="single" w:color="auto" w:sz="4" w:space="0"/>
              <w:bottom w:val="single" w:color="auto" w:sz="4" w:space="0"/>
              <w:right w:val="single" w:color="auto" w:sz="4" w:space="0"/>
            </w:tcBorders>
            <w:vAlign w:val="center"/>
          </w:tcPr>
          <w:p w14:paraId="4075860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147" w:type="dxa"/>
            <w:tcBorders>
              <w:top w:val="single" w:color="auto" w:sz="4" w:space="0"/>
              <w:left w:val="single" w:color="auto" w:sz="4" w:space="0"/>
              <w:bottom w:val="single" w:color="auto" w:sz="4" w:space="0"/>
              <w:right w:val="single" w:color="auto" w:sz="4" w:space="0"/>
            </w:tcBorders>
            <w:vAlign w:val="center"/>
          </w:tcPr>
          <w:p w14:paraId="2E55FE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初中生物考试实验箱二</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6B637D7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3DF2078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FE3BF3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6948347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61BD3EC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6DFB8A6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482291BF">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脱脂棉球(医用无菌，≥10g</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1包、胶头滴管（细嘴，D≥10mm，L≥120mm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1支、≥200ml玻璃烧杯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2只、直头镊子（不锈钢）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1把、载玻片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1盒、盖玻片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1盒、吸水纸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1盒、纱布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2卷/袋、大头针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1盒、解剖盘（带蜡盘）</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1个、培养皿（玻璃，D≥90mm）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2套、透明胶带（小号）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1卷、接种针（镍铬合金材料，含手柄）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1个、血球计数板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1盒、解剖针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1支、剪刀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1把、无菌棉棒（4支/袋）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5袋等。</w:t>
            </w:r>
          </w:p>
        </w:tc>
        <w:tc>
          <w:tcPr>
            <w:tcW w:w="634" w:type="dxa"/>
            <w:tcBorders>
              <w:left w:val="single" w:color="auto" w:sz="4" w:space="0"/>
            </w:tcBorders>
            <w:vAlign w:val="center"/>
          </w:tcPr>
          <w:p w14:paraId="4FC1AC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481B70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616A3FE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EBC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7" w:type="dxa"/>
            <w:tcBorders>
              <w:top w:val="single" w:color="auto" w:sz="4" w:space="0"/>
              <w:left w:val="single" w:color="auto" w:sz="4" w:space="0"/>
              <w:bottom w:val="single" w:color="auto" w:sz="4" w:space="0"/>
              <w:right w:val="single" w:color="auto" w:sz="4" w:space="0"/>
            </w:tcBorders>
            <w:vAlign w:val="center"/>
          </w:tcPr>
          <w:p w14:paraId="127EBE6D">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147" w:type="dxa"/>
            <w:tcBorders>
              <w:top w:val="single" w:color="auto" w:sz="4" w:space="0"/>
              <w:left w:val="single" w:color="auto" w:sz="4" w:space="0"/>
              <w:bottom w:val="single" w:color="auto" w:sz="4" w:space="0"/>
              <w:right w:val="single" w:color="auto" w:sz="4" w:space="0"/>
            </w:tcBorders>
            <w:vAlign w:val="center"/>
          </w:tcPr>
          <w:p w14:paraId="369DB9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初中生物考试实验箱三</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25292B0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2E841CA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34D41630">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4ABF69DF">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102D19F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1963E32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62251DD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单面刀片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1支、直头镊子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1把、培养皿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1套、解剖针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1支、玉米根尖纵切玻片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1片、迎春叶横切玻片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1片、松叶切片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1片、盖玻片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1盒、载玻片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1盒、吸水纸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1盒、纱布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2卷/袋、毛笔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1支、不锈钢方板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1块、医用胶布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1卷、短柄药匙（塑料，红黄绿三色各1个）</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1套、小号塑料碟</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4个、小花盆带托盘</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1套、回形针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1盒、黑色遮光卡纸(A4大小)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1张、红蜡烛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5支、60mm塑料漏斗，PP材质，高度≥115mm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1个、脱脂棉球(医用无菌，≥10g</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1包、小试管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1支、卫生香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5支/1管、50mL玻璃烧杯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1支、红色硅胶快接管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1个、止水夹（不锈钢）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1个、直角玻璃导气管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1支、集气瓶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2只、37号红色无孔硅胶塞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2个、37号红色2孔硅胶塞</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1个、凡士林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1盒等。</w:t>
            </w:r>
          </w:p>
        </w:tc>
        <w:tc>
          <w:tcPr>
            <w:tcW w:w="634" w:type="dxa"/>
            <w:tcBorders>
              <w:left w:val="single" w:color="auto" w:sz="4" w:space="0"/>
            </w:tcBorders>
            <w:vAlign w:val="center"/>
          </w:tcPr>
          <w:p w14:paraId="15140A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0FB0DB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57695C2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B3C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527" w:type="dxa"/>
            <w:tcBorders>
              <w:top w:val="single" w:color="auto" w:sz="4" w:space="0"/>
              <w:left w:val="single" w:color="auto" w:sz="4" w:space="0"/>
              <w:bottom w:val="single" w:color="auto" w:sz="4" w:space="0"/>
              <w:right w:val="single" w:color="auto" w:sz="4" w:space="0"/>
            </w:tcBorders>
            <w:vAlign w:val="center"/>
          </w:tcPr>
          <w:p w14:paraId="26F7F56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147" w:type="dxa"/>
            <w:tcBorders>
              <w:top w:val="single" w:color="auto" w:sz="4" w:space="0"/>
              <w:left w:val="single" w:color="auto" w:sz="4" w:space="0"/>
              <w:bottom w:val="single" w:color="auto" w:sz="4" w:space="0"/>
              <w:right w:val="single" w:color="auto" w:sz="4" w:space="0"/>
            </w:tcBorders>
            <w:vAlign w:val="center"/>
          </w:tcPr>
          <w:p w14:paraId="0840F7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初中生物考试实验箱四</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2547B08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69E1E89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E7B041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7288A5E3">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4EE4708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5FADD43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4E064A1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培养皿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1套、脱脂棉球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1袋、100mL玻璃烧杯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1个、250mL玻璃烧杯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1个、单面刀片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2支、玻璃棒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1支、10mL玻璃量筒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2个、不锈钢方板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1块、50mL玻璃量筒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1个、100mL锥形瓶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1个、纱布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2卷、直头镊子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1把、人血永久涂片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1片、小鼠肾脏纵切永久装片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1片、人体心脏结构示意图（PP胶无背胶≥40×60cm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1张、肾的内部结构示意图（PP胶无背胶≥40×60cm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1张、脊椎动物肌肉结构示意图（PP胶无背胶≥40×60cm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1张、脊椎动物骨骼结构示意图（PP胶无背胶≥40×60cm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1张、脊椎动物关节基本结构（PP胶无背胶≥40×60cm</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1支、载玻片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1盒、吸水纸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1盒、小试管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2支、吸管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10支、乳胶管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1段、尖嘴导气管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1支、大号洗耳球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1个、呼吸膈肌模型</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1套、橡皮锤</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1把、解剖针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1个等。</w:t>
            </w:r>
          </w:p>
        </w:tc>
        <w:tc>
          <w:tcPr>
            <w:tcW w:w="634" w:type="dxa"/>
            <w:tcBorders>
              <w:left w:val="single" w:color="auto" w:sz="4" w:space="0"/>
            </w:tcBorders>
            <w:vAlign w:val="center"/>
          </w:tcPr>
          <w:p w14:paraId="60BBFA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2E2599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562B15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FFF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tcBorders>
              <w:top w:val="single" w:color="auto" w:sz="4" w:space="0"/>
              <w:left w:val="single" w:color="auto" w:sz="4" w:space="0"/>
              <w:bottom w:val="single" w:color="auto" w:sz="4" w:space="0"/>
              <w:right w:val="single" w:color="auto" w:sz="4" w:space="0"/>
            </w:tcBorders>
            <w:vAlign w:val="center"/>
          </w:tcPr>
          <w:p w14:paraId="59D1D8C5">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147" w:type="dxa"/>
            <w:tcBorders>
              <w:top w:val="single" w:color="auto" w:sz="4" w:space="0"/>
              <w:left w:val="single" w:color="auto" w:sz="4" w:space="0"/>
              <w:bottom w:val="single" w:color="auto" w:sz="4" w:space="0"/>
              <w:right w:val="single" w:color="auto" w:sz="4" w:space="0"/>
            </w:tcBorders>
            <w:vAlign w:val="center"/>
          </w:tcPr>
          <w:p w14:paraId="3F5E38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初中生物考试实验箱五</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1F4CC06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07FFC675">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3C44A0B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2873D60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773F6D1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4ACC81D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70C9188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生物环境实验舱（蓝色ABS材质）</w:t>
            </w:r>
            <w:r>
              <w:rPr>
                <w:rFonts w:hint="eastAsia" w:ascii="宋体" w:hAnsi="宋体" w:cs="宋体"/>
                <w:i w:val="0"/>
                <w:iCs w:val="0"/>
                <w:color w:val="000000"/>
                <w:kern w:val="0"/>
                <w:sz w:val="18"/>
                <w:szCs w:val="18"/>
                <w:highlight w:val="none"/>
                <w:u w:val="none"/>
                <w:lang w:val="en-US" w:eastAsia="zh-CN" w:bidi="ar"/>
              </w:rPr>
              <w:t>不少于1个</w:t>
            </w:r>
            <w:r>
              <w:rPr>
                <w:rFonts w:hint="eastAsia" w:ascii="宋体" w:hAnsi="宋体" w:eastAsia="宋体" w:cs="宋体"/>
                <w:i w:val="0"/>
                <w:iCs w:val="0"/>
                <w:color w:val="000000"/>
                <w:kern w:val="0"/>
                <w:sz w:val="18"/>
                <w:szCs w:val="18"/>
                <w:highlight w:val="none"/>
                <w:u w:val="none"/>
                <w:lang w:val="en-US" w:eastAsia="zh-CN" w:bidi="ar"/>
              </w:rPr>
              <w:t>、盖板（黑茶色亚克力半透明）</w:t>
            </w:r>
            <w:r>
              <w:rPr>
                <w:rFonts w:hint="eastAsia" w:ascii="宋体" w:hAnsi="宋体" w:cs="宋体"/>
                <w:i w:val="0"/>
                <w:iCs w:val="0"/>
                <w:color w:val="000000"/>
                <w:kern w:val="0"/>
                <w:sz w:val="18"/>
                <w:szCs w:val="18"/>
                <w:highlight w:val="none"/>
                <w:u w:val="none"/>
                <w:lang w:val="en-US" w:eastAsia="zh-CN" w:bidi="ar"/>
              </w:rPr>
              <w:t>不少于1个</w:t>
            </w:r>
            <w:r>
              <w:rPr>
                <w:rFonts w:hint="eastAsia" w:ascii="宋体" w:hAnsi="宋体" w:eastAsia="宋体" w:cs="宋体"/>
                <w:i w:val="0"/>
                <w:iCs w:val="0"/>
                <w:color w:val="000000"/>
                <w:kern w:val="0"/>
                <w:sz w:val="18"/>
                <w:szCs w:val="18"/>
                <w:highlight w:val="none"/>
                <w:u w:val="none"/>
                <w:lang w:val="en-US" w:eastAsia="zh-CN" w:bidi="ar"/>
              </w:rPr>
              <w:t>、蓝色挂绳隔板</w:t>
            </w:r>
            <w:r>
              <w:rPr>
                <w:rFonts w:hint="eastAsia" w:ascii="宋体" w:hAnsi="宋体" w:cs="宋体"/>
                <w:i w:val="0"/>
                <w:iCs w:val="0"/>
                <w:color w:val="000000"/>
                <w:kern w:val="0"/>
                <w:sz w:val="18"/>
                <w:szCs w:val="18"/>
                <w:highlight w:val="none"/>
                <w:u w:val="none"/>
                <w:lang w:val="en-US" w:eastAsia="zh-CN" w:bidi="ar"/>
              </w:rPr>
              <w:t>不少于1个</w:t>
            </w:r>
            <w:r>
              <w:rPr>
                <w:rFonts w:hint="eastAsia" w:ascii="宋体" w:hAnsi="宋体" w:eastAsia="宋体" w:cs="宋体"/>
                <w:i w:val="0"/>
                <w:iCs w:val="0"/>
                <w:color w:val="000000"/>
                <w:kern w:val="0"/>
                <w:sz w:val="18"/>
                <w:szCs w:val="18"/>
                <w:highlight w:val="none"/>
                <w:u w:val="none"/>
                <w:lang w:val="en-US" w:eastAsia="zh-CN" w:bidi="ar"/>
              </w:rPr>
              <w:t>、25ml玻璃烧杯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1只、遮光黑布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1块、吸水纸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1盒、培养皿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2套、压喷瓶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2个、胶头滴管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1支、纱布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2卷、广泛PH试纸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1盒、10ml量筒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1只、100ml玻璃烧杯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2只、玻璃棒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1支、剪刀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1把、生态瓶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1个等。</w:t>
            </w:r>
          </w:p>
        </w:tc>
        <w:tc>
          <w:tcPr>
            <w:tcW w:w="634" w:type="dxa"/>
            <w:tcBorders>
              <w:left w:val="single" w:color="auto" w:sz="4" w:space="0"/>
            </w:tcBorders>
            <w:vAlign w:val="center"/>
          </w:tcPr>
          <w:p w14:paraId="611E93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55EF86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7E797C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1D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527" w:type="dxa"/>
            <w:tcBorders>
              <w:top w:val="single" w:color="auto" w:sz="4" w:space="0"/>
              <w:left w:val="single" w:color="auto" w:sz="4" w:space="0"/>
              <w:bottom w:val="single" w:color="auto" w:sz="4" w:space="0"/>
              <w:right w:val="single" w:color="auto" w:sz="4" w:space="0"/>
            </w:tcBorders>
            <w:vAlign w:val="center"/>
          </w:tcPr>
          <w:p w14:paraId="533F22B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147" w:type="dxa"/>
            <w:tcBorders>
              <w:top w:val="single" w:color="auto" w:sz="4" w:space="0"/>
              <w:left w:val="single" w:color="auto" w:sz="4" w:space="0"/>
              <w:bottom w:val="single" w:color="auto" w:sz="4" w:space="0"/>
              <w:right w:val="single" w:color="auto" w:sz="4" w:space="0"/>
            </w:tcBorders>
            <w:vAlign w:val="center"/>
          </w:tcPr>
          <w:p w14:paraId="630C7A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初中生物考试实验箱六</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21FADCD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14FC62C7">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71F2F51B">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0AF76BC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4FDBACD6">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726A4A4F">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00E09C1D">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解剖剪刀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1把、培养皿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1套、直头镊子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1把、黑白棋子（白棋子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30枚，黑棋子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10枚，袋装）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1盒、不锈钢筒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2套、蓝球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1袋、红球（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10个）</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1袋、圆规套尺</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1套、红色桌布</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1张、红色彩纸（A4）</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2张、黄色彩纸（A4）</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2张、蓝色彩纸（A4）</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2张、绿色彩纸（A4）</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2张、剪刀</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1把等。</w:t>
            </w:r>
          </w:p>
        </w:tc>
        <w:tc>
          <w:tcPr>
            <w:tcW w:w="634" w:type="dxa"/>
            <w:tcBorders>
              <w:left w:val="single" w:color="auto" w:sz="4" w:space="0"/>
            </w:tcBorders>
            <w:vAlign w:val="center"/>
          </w:tcPr>
          <w:p w14:paraId="0EF356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0D03C9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2A010A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7FD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7" w:type="dxa"/>
            <w:tcBorders>
              <w:top w:val="single" w:color="auto" w:sz="4" w:space="0"/>
              <w:left w:val="single" w:color="auto" w:sz="4" w:space="0"/>
              <w:bottom w:val="single" w:color="auto" w:sz="4" w:space="0"/>
              <w:right w:val="single" w:color="auto" w:sz="4" w:space="0"/>
            </w:tcBorders>
            <w:vAlign w:val="center"/>
          </w:tcPr>
          <w:p w14:paraId="364AE03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147" w:type="dxa"/>
            <w:tcBorders>
              <w:top w:val="single" w:color="auto" w:sz="4" w:space="0"/>
              <w:left w:val="single" w:color="auto" w:sz="4" w:space="0"/>
              <w:bottom w:val="single" w:color="auto" w:sz="4" w:space="0"/>
              <w:right w:val="single" w:color="auto" w:sz="4" w:space="0"/>
            </w:tcBorders>
            <w:vAlign w:val="center"/>
          </w:tcPr>
          <w:p w14:paraId="216D826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初中生物考试实验箱七</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top"/>
          </w:tcPr>
          <w:p w14:paraId="1BAD0919">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一</w:t>
            </w:r>
            <w:r>
              <w:rPr>
                <w:rFonts w:hint="eastAsia" w:ascii="宋体" w:hAnsi="宋体" w:eastAsia="宋体" w:cs="宋体"/>
                <w:i w:val="0"/>
                <w:iCs w:val="0"/>
                <w:color w:val="000000"/>
                <w:kern w:val="0"/>
                <w:sz w:val="18"/>
                <w:szCs w:val="18"/>
                <w:highlight w:val="none"/>
                <w:u w:val="none"/>
                <w:lang w:val="en-US" w:eastAsia="zh-CN" w:bidi="ar"/>
              </w:rPr>
              <w:t>、箱体结构描述：</w:t>
            </w:r>
          </w:p>
          <w:p w14:paraId="2F0B21B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外形尺寸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≥445×355×170㎜。                                                                                                    </w:t>
            </w:r>
          </w:p>
          <w:p w14:paraId="6FD86052">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xml:space="preserve">材质工艺：采用优质原生PP树脂外箱，内置单/双层EVA缓冲定位，安全环保。  </w:t>
            </w:r>
          </w:p>
          <w:p w14:paraId="1B04617C">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功能结构：活动式双边锁紧卡扣，嵌入式专槽定位内衬，方便器材取用与收纳。 </w:t>
            </w:r>
          </w:p>
          <w:p w14:paraId="2D9BC76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堆积方式：箱体有防脱限位槽，既可叠加组合摆放，也可放置于仪器柜或货架。</w:t>
            </w:r>
          </w:p>
          <w:p w14:paraId="2B4E09E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、包括但不仅限于以下主要配置器件：</w:t>
            </w:r>
          </w:p>
          <w:p w14:paraId="763CAC6E">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酒精灯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1盏、长臂多功能支座</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1套、中号铁三环（镀铬）</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1套、300mm组合杆（不锈钢）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2根、150mm横杆（不锈钢）</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1根、陶土网</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1张、火柴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1盒、电子停表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1个、短柄药匙（塑料）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1套、三轴转接头（铝合金，配M5×12黑胶木手拧螺丝2个）</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2个、电子天平</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1套、7号电池</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2节、放大镜</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1个、多功能卡夹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1个、红水温度计（-30～100℃）</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1支、燃烧匙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1支、三爪万用夹（镀铬）</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1个、试管架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1套、中速滤纸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1盒、称量纸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1包、记号笔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1支、搪瓷解剖盘</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1个、解剖7件套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1套、小号试管刷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1把、大号试管刷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1把、USB型LED灯</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1个、USB充电器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1个、标签纸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10张、砧板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1件等。</w:t>
            </w:r>
          </w:p>
        </w:tc>
        <w:tc>
          <w:tcPr>
            <w:tcW w:w="634" w:type="dxa"/>
            <w:tcBorders>
              <w:left w:val="single" w:color="auto" w:sz="4" w:space="0"/>
            </w:tcBorders>
            <w:vAlign w:val="center"/>
          </w:tcPr>
          <w:p w14:paraId="61E349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703" w:type="dxa"/>
            <w:vAlign w:val="center"/>
          </w:tcPr>
          <w:p w14:paraId="1070A3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37" w:type="dxa"/>
            <w:vAlign w:val="center"/>
          </w:tcPr>
          <w:p w14:paraId="01A41B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E05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6" w:hRule="atLeast"/>
        </w:trPr>
        <w:tc>
          <w:tcPr>
            <w:tcW w:w="527" w:type="dxa"/>
            <w:tcBorders>
              <w:top w:val="single" w:color="auto" w:sz="4" w:space="0"/>
              <w:left w:val="single" w:color="auto" w:sz="4" w:space="0"/>
              <w:bottom w:val="single" w:color="auto" w:sz="4" w:space="0"/>
              <w:right w:val="single" w:color="auto" w:sz="4" w:space="0"/>
            </w:tcBorders>
            <w:vAlign w:val="center"/>
          </w:tcPr>
          <w:p w14:paraId="707EE07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tcBorders>
              <w:top w:val="single" w:color="auto" w:sz="4" w:space="0"/>
              <w:left w:val="single" w:color="auto" w:sz="4" w:space="0"/>
              <w:bottom w:val="single" w:color="auto" w:sz="4" w:space="0"/>
              <w:right w:val="single" w:color="auto" w:sz="4" w:space="0"/>
            </w:tcBorders>
            <w:vAlign w:val="center"/>
          </w:tcPr>
          <w:p w14:paraId="5350AA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设备安装辅材</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center"/>
          </w:tcPr>
          <w:p w14:paraId="4183281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一、电网改造辅材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1.电源主线采用不低于2.5mm²国标线材铺设；选用Ф25PVC阻燃线管预埋或采用PVC线槽明敷；每桌取电连接线1.5mm²国标线材对接至主线2.5mm²，每桌取电连接线采用合理规格线管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2.供应商应按照设备用电功率配置用电电箱及配套用电开关。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二、新风系统改造辅材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1.主通风管规格：建议采用φ200mm-φ400mm的PVC成品管道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2.管道配件：包含但不限于管道三通、弯头、变径、直接；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3.安装附件：包含但不限于固定铁卡，每4米风管用一个铁卡固定。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4.风机专用线电源主线需采用不低于4mm²国标BVR塑铜线铺设经教师电源控制台至风机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5.供应商应按照设备用电功率配置用电电箱和配套用电开关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三、给/排水系统辅材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1.给水：上水管和进水管为不低于国标Ф25的PPR材质水管；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2.排水：采用不低于Ф50的国标优质UPVC专用排水管；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3.配件：包含但不限于开关阀门，外丝连接件、PVC胶水等。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四、网络改造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1.供应商应根据设备配置需要提供所有必须的安装辅材，并按照采购人要求将设备安装调试到指定位置。采购单位</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单独支付任何辅材费用。</w:t>
            </w:r>
          </w:p>
        </w:tc>
        <w:tc>
          <w:tcPr>
            <w:tcW w:w="634" w:type="dxa"/>
            <w:tcBorders>
              <w:left w:val="single" w:color="auto" w:sz="4" w:space="0"/>
            </w:tcBorders>
            <w:vAlign w:val="center"/>
          </w:tcPr>
          <w:p w14:paraId="5E5378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327176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537" w:type="dxa"/>
            <w:vAlign w:val="center"/>
          </w:tcPr>
          <w:p w14:paraId="1D639A18">
            <w:pPr>
              <w:jc w:val="center"/>
              <w:rPr>
                <w:rFonts w:hint="eastAsia" w:ascii="宋体" w:hAnsi="宋体" w:eastAsia="宋体" w:cs="宋体"/>
                <w:i w:val="0"/>
                <w:iCs w:val="0"/>
                <w:color w:val="000000"/>
                <w:kern w:val="0"/>
                <w:sz w:val="18"/>
                <w:szCs w:val="18"/>
                <w:highlight w:val="none"/>
                <w:u w:val="none"/>
                <w:lang w:val="en-US" w:eastAsia="zh-CN" w:bidi="ar"/>
              </w:rPr>
            </w:pPr>
          </w:p>
        </w:tc>
      </w:tr>
      <w:tr w14:paraId="154B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27" w:type="dxa"/>
            <w:tcBorders>
              <w:top w:val="single" w:color="auto" w:sz="4" w:space="0"/>
              <w:left w:val="single" w:color="auto" w:sz="4" w:space="0"/>
              <w:bottom w:val="single" w:color="auto" w:sz="4" w:space="0"/>
              <w:right w:val="single" w:color="auto" w:sz="4" w:space="0"/>
            </w:tcBorders>
            <w:vAlign w:val="center"/>
          </w:tcPr>
          <w:p w14:paraId="0BA9020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147" w:type="dxa"/>
            <w:tcBorders>
              <w:top w:val="single" w:color="auto" w:sz="4" w:space="0"/>
              <w:left w:val="single" w:color="auto" w:sz="4" w:space="0"/>
              <w:bottom w:val="single" w:color="auto" w:sz="4" w:space="0"/>
              <w:right w:val="single" w:color="auto" w:sz="4" w:space="0"/>
            </w:tcBorders>
            <w:vAlign w:val="center"/>
          </w:tcPr>
          <w:p w14:paraId="2F80E5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理化生实验室环境创设</w:t>
            </w:r>
          </w:p>
        </w:tc>
        <w:tc>
          <w:tcPr>
            <w:tcW w:w="5724" w:type="dxa"/>
            <w:tcBorders>
              <w:top w:val="single" w:color="auto" w:sz="4" w:space="0"/>
              <w:left w:val="single" w:color="auto" w:sz="4" w:space="0"/>
              <w:bottom w:val="single" w:color="auto" w:sz="4" w:space="0"/>
              <w:right w:val="single" w:color="auto" w:sz="4" w:space="0"/>
            </w:tcBorders>
            <w:shd w:val="clear" w:color="auto" w:fill="auto"/>
            <w:vAlign w:val="center"/>
          </w:tcPr>
          <w:p w14:paraId="504BA29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供应商应根据采购人指定的设备安装地点，对理化生实验室进行环境创设，包含但不限于理化生实验室内文化创设、氛围营造、空间环境阳角防撞处理等，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供应商应按照采购人需求出具产品安装和附属设施建设、环境氛围建设的效果图，以便采购人根据效果图进行调整及验收，采购人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34" w:type="dxa"/>
            <w:tcBorders>
              <w:left w:val="single" w:color="auto" w:sz="4" w:space="0"/>
            </w:tcBorders>
            <w:vAlign w:val="center"/>
          </w:tcPr>
          <w:p w14:paraId="61255B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703" w:type="dxa"/>
            <w:vAlign w:val="center"/>
          </w:tcPr>
          <w:p w14:paraId="04B219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37" w:type="dxa"/>
            <w:vAlign w:val="center"/>
          </w:tcPr>
          <w:p w14:paraId="363CE7DB">
            <w:pPr>
              <w:jc w:val="center"/>
              <w:rPr>
                <w:rFonts w:hint="eastAsia" w:ascii="宋体" w:hAnsi="宋体" w:eastAsia="宋体" w:cs="宋体"/>
                <w:i w:val="0"/>
                <w:iCs w:val="0"/>
                <w:color w:val="000000"/>
                <w:kern w:val="0"/>
                <w:sz w:val="18"/>
                <w:szCs w:val="18"/>
                <w:highlight w:val="none"/>
                <w:u w:val="none"/>
                <w:lang w:val="en-US" w:eastAsia="zh-CN" w:bidi="ar"/>
              </w:rPr>
            </w:pPr>
          </w:p>
        </w:tc>
      </w:tr>
    </w:tbl>
    <w:p w14:paraId="212C161F">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10"/>
        <w:gridCol w:w="5535"/>
        <w:gridCol w:w="613"/>
        <w:gridCol w:w="680"/>
        <w:gridCol w:w="573"/>
      </w:tblGrid>
      <w:tr w14:paraId="264C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22" w:type="dxa"/>
            <w:gridSpan w:val="6"/>
            <w:shd w:val="clear" w:color="auto" w:fill="DBE3F4" w:themeFill="accent1" w:themeFillTint="32"/>
            <w:vAlign w:val="center"/>
          </w:tcPr>
          <w:p w14:paraId="6F70BDED">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职业实训设备</w:t>
            </w:r>
          </w:p>
        </w:tc>
      </w:tr>
      <w:tr w14:paraId="27D3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10" w:type="dxa"/>
            <w:tcBorders>
              <w:bottom w:val="single" w:color="auto" w:sz="4" w:space="0"/>
            </w:tcBorders>
            <w:vAlign w:val="center"/>
          </w:tcPr>
          <w:p w14:paraId="6204E7B0">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10" w:type="dxa"/>
            <w:tcBorders>
              <w:bottom w:val="single" w:color="auto" w:sz="4" w:space="0"/>
            </w:tcBorders>
            <w:vAlign w:val="center"/>
          </w:tcPr>
          <w:p w14:paraId="3C887951">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536" w:type="dxa"/>
            <w:tcBorders>
              <w:bottom w:val="single" w:color="auto" w:sz="4" w:space="0"/>
            </w:tcBorders>
            <w:vAlign w:val="center"/>
          </w:tcPr>
          <w:p w14:paraId="1C86D72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13" w:type="dxa"/>
            <w:tcBorders>
              <w:bottom w:val="single" w:color="auto" w:sz="4" w:space="0"/>
            </w:tcBorders>
            <w:vAlign w:val="center"/>
          </w:tcPr>
          <w:p w14:paraId="79760AF7">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80" w:type="dxa"/>
            <w:tcBorders>
              <w:bottom w:val="single" w:color="auto" w:sz="4" w:space="0"/>
            </w:tcBorders>
            <w:vAlign w:val="center"/>
          </w:tcPr>
          <w:p w14:paraId="0AC384D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573" w:type="dxa"/>
            <w:tcBorders>
              <w:bottom w:val="single" w:color="auto" w:sz="4" w:space="0"/>
            </w:tcBorders>
            <w:vAlign w:val="center"/>
          </w:tcPr>
          <w:p w14:paraId="00F8BE07">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205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2" w:hRule="atLeast"/>
        </w:trPr>
        <w:tc>
          <w:tcPr>
            <w:tcW w:w="510" w:type="dxa"/>
            <w:tcBorders>
              <w:top w:val="single" w:color="auto" w:sz="4" w:space="0"/>
              <w:left w:val="single" w:color="auto" w:sz="4" w:space="0"/>
              <w:bottom w:val="single" w:color="auto" w:sz="4" w:space="0"/>
              <w:right w:val="single" w:color="auto" w:sz="4" w:space="0"/>
            </w:tcBorders>
            <w:vAlign w:val="center"/>
          </w:tcPr>
          <w:p w14:paraId="765DB94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10" w:type="dxa"/>
            <w:tcBorders>
              <w:top w:val="single" w:color="auto" w:sz="4" w:space="0"/>
              <w:left w:val="single" w:color="auto" w:sz="4" w:space="0"/>
              <w:bottom w:val="single" w:color="auto" w:sz="4" w:space="0"/>
              <w:right w:val="single" w:color="auto" w:sz="4" w:space="0"/>
            </w:tcBorders>
            <w:vAlign w:val="center"/>
          </w:tcPr>
          <w:p w14:paraId="0BF4F85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刺绣工具包</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0863E5F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1.≥100*140cm白色棉麻布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2.≥150*140cm麻本色棉麻布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3.穿线器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4.线蜡 皮尺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5.≥20cm</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≥15cm仿竹绣绷\珠针 顶针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100色绣线(已经绕好)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7.镜胚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60片绕线板(颜色随机)\5个胸针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5张布用复写纸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2张硫酸纸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11.不</w:t>
            </w:r>
            <w:r>
              <w:rPr>
                <w:rFonts w:hint="eastAsia" w:ascii="宋体" w:hAnsi="宋体" w:cs="宋体"/>
                <w:i w:val="0"/>
                <w:iCs w:val="0"/>
                <w:color w:val="000000"/>
                <w:kern w:val="0"/>
                <w:sz w:val="18"/>
                <w:szCs w:val="18"/>
                <w:highlight w:val="none"/>
                <w:u w:val="none"/>
                <w:lang w:val="en-US" w:eastAsia="zh-CN" w:bidi="ar"/>
              </w:rPr>
              <w:t>少于</w:t>
            </w:r>
            <w:r>
              <w:rPr>
                <w:rFonts w:hint="eastAsia" w:ascii="宋体" w:hAnsi="宋体" w:eastAsia="宋体" w:cs="宋体"/>
                <w:i w:val="0"/>
                <w:iCs w:val="0"/>
                <w:color w:val="000000"/>
                <w:kern w:val="0"/>
                <w:sz w:val="18"/>
                <w:szCs w:val="18"/>
                <w:highlight w:val="none"/>
                <w:u w:val="none"/>
                <w:lang w:val="en-US" w:eastAsia="zh-CN" w:bidi="ar"/>
              </w:rPr>
              <w:t>3张转印纸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1张玻璃纸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13.≥0.4mm铜丝线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14.出口金尾针(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15.木底针插(款式随机)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16.≥30ml酒精胶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17.优质剪刀+带帽线头剪刀\大号拆线刀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18.水消笔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19.金线银线各1支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20.描线笔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21.大号小号针瓶</w:t>
            </w:r>
          </w:p>
        </w:tc>
        <w:tc>
          <w:tcPr>
            <w:tcW w:w="613" w:type="dxa"/>
            <w:tcBorders>
              <w:top w:val="single" w:color="auto" w:sz="4" w:space="0"/>
              <w:left w:val="single" w:color="auto" w:sz="4" w:space="0"/>
              <w:bottom w:val="single" w:color="auto" w:sz="4" w:space="0"/>
              <w:right w:val="single" w:color="auto" w:sz="4" w:space="0"/>
            </w:tcBorders>
            <w:vAlign w:val="center"/>
          </w:tcPr>
          <w:p w14:paraId="6432ECB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680" w:type="dxa"/>
            <w:tcBorders>
              <w:top w:val="single" w:color="auto" w:sz="4" w:space="0"/>
              <w:left w:val="single" w:color="auto" w:sz="4" w:space="0"/>
              <w:bottom w:val="single" w:color="auto" w:sz="4" w:space="0"/>
              <w:right w:val="single" w:color="auto" w:sz="4" w:space="0"/>
            </w:tcBorders>
            <w:vAlign w:val="center"/>
          </w:tcPr>
          <w:p w14:paraId="2D0B2B4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18868A8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331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510" w:type="dxa"/>
            <w:tcBorders>
              <w:top w:val="single" w:color="auto" w:sz="4" w:space="0"/>
              <w:left w:val="single" w:color="auto" w:sz="4" w:space="0"/>
              <w:bottom w:val="single" w:color="auto" w:sz="4" w:space="0"/>
              <w:right w:val="single" w:color="auto" w:sz="4" w:space="0"/>
            </w:tcBorders>
            <w:vAlign w:val="center"/>
          </w:tcPr>
          <w:p w14:paraId="28170557">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10" w:type="dxa"/>
            <w:tcBorders>
              <w:top w:val="single" w:color="auto" w:sz="4" w:space="0"/>
              <w:left w:val="single" w:color="auto" w:sz="4" w:space="0"/>
              <w:bottom w:val="single" w:color="auto" w:sz="4" w:space="0"/>
              <w:right w:val="single" w:color="auto" w:sz="4" w:space="0"/>
            </w:tcBorders>
            <w:vAlign w:val="center"/>
          </w:tcPr>
          <w:p w14:paraId="380D5B3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唐卡绘画工具</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62331B7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1.上色笔</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不少于50支，笔头:狼毫小楷，笔杆:≥21.5cm，出锋:≥2cm，口径:≥0.52cm，书写字径:1.5-3cm，湖笔。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2.染色笔</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不少于30套，笔头:狼毫、羊毫合制而成，每套包含大、中、小号各不少于1支，大号：笔杆:≥24cm，出锋:≥3.5cm，口径:≥0.8cm，中号：笔杆:≥24cm，出锋:≥3cm，口径:≥0.7cm，小号：笔杆:≥24cm，出锋:≥2.5cm，口径:≥0.6cm。                                                                                                                                                        3.勾线笔 不少于30套，兼毫材质，勾线流畅。包含大、中、小号各不少于1支，大号：笔杆:≥21.2cm，出锋:≥3.1cm，口径:≥0.46cm，大号：笔杆:≥21.4cm，出锋:≥2.5cm，口径:≥0.36cm，大号：笔杆:≥21.4cm，出锋:≥1.9cm，口径:≥0.31cm。</w:t>
            </w:r>
          </w:p>
        </w:tc>
        <w:tc>
          <w:tcPr>
            <w:tcW w:w="613" w:type="dxa"/>
            <w:tcBorders>
              <w:top w:val="single" w:color="auto" w:sz="4" w:space="0"/>
              <w:left w:val="single" w:color="auto" w:sz="4" w:space="0"/>
              <w:bottom w:val="single" w:color="auto" w:sz="4" w:space="0"/>
              <w:right w:val="single" w:color="auto" w:sz="4" w:space="0"/>
            </w:tcBorders>
            <w:vAlign w:val="center"/>
          </w:tcPr>
          <w:p w14:paraId="5976FA8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0" w:type="dxa"/>
            <w:tcBorders>
              <w:top w:val="single" w:color="auto" w:sz="4" w:space="0"/>
              <w:left w:val="single" w:color="auto" w:sz="4" w:space="0"/>
              <w:bottom w:val="single" w:color="auto" w:sz="4" w:space="0"/>
              <w:right w:val="single" w:color="auto" w:sz="4" w:space="0"/>
            </w:tcBorders>
            <w:vAlign w:val="center"/>
          </w:tcPr>
          <w:p w14:paraId="0A98D4E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6934B8B5">
            <w:pPr>
              <w:jc w:val="center"/>
              <w:rPr>
                <w:rFonts w:hint="eastAsia" w:ascii="宋体" w:hAnsi="宋体" w:eastAsia="宋体" w:cs="宋体"/>
                <w:b w:val="0"/>
                <w:bCs w:val="0"/>
                <w:color w:val="auto"/>
                <w:sz w:val="18"/>
                <w:szCs w:val="18"/>
                <w:highlight w:val="none"/>
              </w:rPr>
            </w:pPr>
          </w:p>
        </w:tc>
      </w:tr>
      <w:tr w14:paraId="0B6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10" w:type="dxa"/>
            <w:tcBorders>
              <w:top w:val="single" w:color="auto" w:sz="4" w:space="0"/>
              <w:left w:val="single" w:color="auto" w:sz="4" w:space="0"/>
              <w:bottom w:val="single" w:color="auto" w:sz="4" w:space="0"/>
              <w:right w:val="single" w:color="auto" w:sz="4" w:space="0"/>
            </w:tcBorders>
            <w:vAlign w:val="center"/>
          </w:tcPr>
          <w:p w14:paraId="70C727A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10" w:type="dxa"/>
            <w:tcBorders>
              <w:top w:val="single" w:color="auto" w:sz="4" w:space="0"/>
              <w:left w:val="single" w:color="auto" w:sz="4" w:space="0"/>
              <w:bottom w:val="single" w:color="auto" w:sz="4" w:space="0"/>
              <w:right w:val="single" w:color="auto" w:sz="4" w:space="0"/>
            </w:tcBorders>
            <w:vAlign w:val="center"/>
          </w:tcPr>
          <w:p w14:paraId="63D60AD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多功能洗笔套装</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6AE9F3D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eastAsia="宋体" w:cs="宋体"/>
                <w:sz w:val="18"/>
                <w:szCs w:val="18"/>
                <w:highlight w:val="none"/>
                <w:lang w:val="en-US" w:eastAsia="zh-CN"/>
              </w:rPr>
              <w:t>三合一便携式洗笔桶，集洗笔、调色、储色功能于一体，整体尺寸适宜学生握持与桌面摆放（长</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lang w:val="en-US" w:eastAsia="zh-CN"/>
              </w:rPr>
              <w:t>22cm，宽</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lang w:val="en-US" w:eastAsia="zh-CN"/>
              </w:rPr>
              <w:t>10cm，高</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lang w:val="en-US" w:eastAsia="zh-CN"/>
              </w:rPr>
              <w:t>12cm）</w:t>
            </w:r>
          </w:p>
        </w:tc>
        <w:tc>
          <w:tcPr>
            <w:tcW w:w="613" w:type="dxa"/>
            <w:tcBorders>
              <w:top w:val="single" w:color="auto" w:sz="4" w:space="0"/>
              <w:left w:val="single" w:color="auto" w:sz="4" w:space="0"/>
              <w:bottom w:val="single" w:color="auto" w:sz="4" w:space="0"/>
              <w:right w:val="single" w:color="auto" w:sz="4" w:space="0"/>
            </w:tcBorders>
            <w:vAlign w:val="center"/>
          </w:tcPr>
          <w:p w14:paraId="7FE2DE7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680" w:type="dxa"/>
            <w:tcBorders>
              <w:top w:val="single" w:color="auto" w:sz="4" w:space="0"/>
              <w:left w:val="single" w:color="auto" w:sz="4" w:space="0"/>
              <w:bottom w:val="single" w:color="auto" w:sz="4" w:space="0"/>
              <w:right w:val="single" w:color="auto" w:sz="4" w:space="0"/>
            </w:tcBorders>
            <w:vAlign w:val="center"/>
          </w:tcPr>
          <w:p w14:paraId="167D848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6CA49EAE">
            <w:pPr>
              <w:widowControl/>
              <w:jc w:val="center"/>
              <w:textAlignment w:val="center"/>
              <w:rPr>
                <w:rFonts w:hint="eastAsia" w:ascii="宋体" w:hAnsi="宋体" w:eastAsia="宋体" w:cs="宋体"/>
                <w:b w:val="0"/>
                <w:bCs w:val="0"/>
                <w:color w:val="auto"/>
                <w:sz w:val="18"/>
                <w:szCs w:val="18"/>
                <w:highlight w:val="none"/>
              </w:rPr>
            </w:pPr>
          </w:p>
        </w:tc>
      </w:tr>
      <w:tr w14:paraId="455C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510" w:type="dxa"/>
            <w:tcBorders>
              <w:top w:val="single" w:color="auto" w:sz="4" w:space="0"/>
              <w:left w:val="single" w:color="auto" w:sz="4" w:space="0"/>
              <w:bottom w:val="single" w:color="auto" w:sz="4" w:space="0"/>
              <w:right w:val="single" w:color="auto" w:sz="4" w:space="0"/>
            </w:tcBorders>
            <w:vAlign w:val="center"/>
          </w:tcPr>
          <w:p w14:paraId="318AAF1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10" w:type="dxa"/>
            <w:tcBorders>
              <w:top w:val="single" w:color="auto" w:sz="4" w:space="0"/>
              <w:left w:val="single" w:color="auto" w:sz="4" w:space="0"/>
              <w:bottom w:val="single" w:color="auto" w:sz="4" w:space="0"/>
              <w:right w:val="single" w:color="auto" w:sz="4" w:space="0"/>
            </w:tcBorders>
            <w:vAlign w:val="center"/>
          </w:tcPr>
          <w:p w14:paraId="13ACC82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国画唐卡颜料及原液</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514799D0">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1.包含但不限于曙红、桑珠红、柔蓝、七花青、龙棕黄、朱砂红、孔雀绿、玳瑁紫、木三绿、 青瓷蓝、宝石红、方铅黑、中雄黄、深靛蓝、红代褐、藤黄、青金蓝、浅蛤白、 玛瑙褐、琼琚橙、松石绿、贡单红、森川绿、花青蓝等24色水溶性唐卡矿物质颜料。每色不少于25克。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2.包含牛骨胶原液</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传统的拉网晾胶，古法制胶-原生态、天然环保，材质：牛骨胶，每瓶不少于100ml。</w:t>
            </w:r>
          </w:p>
        </w:tc>
        <w:tc>
          <w:tcPr>
            <w:tcW w:w="613" w:type="dxa"/>
            <w:tcBorders>
              <w:top w:val="single" w:color="auto" w:sz="4" w:space="0"/>
              <w:left w:val="single" w:color="auto" w:sz="4" w:space="0"/>
              <w:bottom w:val="single" w:color="auto" w:sz="4" w:space="0"/>
              <w:right w:val="single" w:color="auto" w:sz="4" w:space="0"/>
            </w:tcBorders>
            <w:vAlign w:val="center"/>
          </w:tcPr>
          <w:p w14:paraId="6C841CA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680" w:type="dxa"/>
            <w:tcBorders>
              <w:top w:val="single" w:color="auto" w:sz="4" w:space="0"/>
              <w:left w:val="single" w:color="auto" w:sz="4" w:space="0"/>
              <w:bottom w:val="single" w:color="auto" w:sz="4" w:space="0"/>
              <w:right w:val="single" w:color="auto" w:sz="4" w:space="0"/>
            </w:tcBorders>
            <w:vAlign w:val="center"/>
          </w:tcPr>
          <w:p w14:paraId="2D2E57C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4DFE4A68">
            <w:pPr>
              <w:widowControl/>
              <w:jc w:val="center"/>
              <w:textAlignment w:val="center"/>
              <w:rPr>
                <w:rFonts w:hint="eastAsia" w:ascii="宋体" w:hAnsi="宋体" w:eastAsia="宋体" w:cs="宋体"/>
                <w:b w:val="0"/>
                <w:bCs w:val="0"/>
                <w:color w:val="auto"/>
                <w:sz w:val="18"/>
                <w:szCs w:val="18"/>
                <w:highlight w:val="none"/>
              </w:rPr>
            </w:pPr>
          </w:p>
        </w:tc>
      </w:tr>
      <w:tr w14:paraId="1623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10" w:type="dxa"/>
            <w:tcBorders>
              <w:top w:val="single" w:color="auto" w:sz="4" w:space="0"/>
              <w:left w:val="single" w:color="auto" w:sz="4" w:space="0"/>
              <w:bottom w:val="single" w:color="auto" w:sz="4" w:space="0"/>
              <w:right w:val="single" w:color="auto" w:sz="4" w:space="0"/>
            </w:tcBorders>
            <w:vAlign w:val="center"/>
          </w:tcPr>
          <w:p w14:paraId="4A50B5E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10" w:type="dxa"/>
            <w:tcBorders>
              <w:top w:val="single" w:color="auto" w:sz="4" w:space="0"/>
              <w:left w:val="single" w:color="auto" w:sz="4" w:space="0"/>
              <w:bottom w:val="single" w:color="auto" w:sz="4" w:space="0"/>
              <w:right w:val="single" w:color="auto" w:sz="4" w:space="0"/>
            </w:tcBorders>
            <w:vAlign w:val="center"/>
          </w:tcPr>
          <w:p w14:paraId="5CF3E6E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唐卡颜料</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0762748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1.西藏传统唐卡矿植物颜料，以下色系各需要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400克：包含但不限于藏青（特粗）；藏青（特粗）；藏青（粗）；藏青（细）；二青；三青；四青；朱砂；暗红；淡红；粉红；粗头绿；头绿；细头绿；二绿；三绿；青三绿；青绿；雄黄；淡雄黄；雌黄；茶色；淡茶色；灰色；暗灰色；赭石；青底粉；绿底粉；仁布白；土黄等。</w:t>
            </w:r>
          </w:p>
        </w:tc>
        <w:tc>
          <w:tcPr>
            <w:tcW w:w="613" w:type="dxa"/>
            <w:tcBorders>
              <w:top w:val="single" w:color="auto" w:sz="4" w:space="0"/>
              <w:left w:val="single" w:color="auto" w:sz="4" w:space="0"/>
              <w:bottom w:val="single" w:color="auto" w:sz="4" w:space="0"/>
              <w:right w:val="single" w:color="auto" w:sz="4" w:space="0"/>
            </w:tcBorders>
            <w:vAlign w:val="center"/>
          </w:tcPr>
          <w:p w14:paraId="5191860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0" w:type="dxa"/>
            <w:tcBorders>
              <w:top w:val="single" w:color="auto" w:sz="4" w:space="0"/>
              <w:left w:val="single" w:color="auto" w:sz="4" w:space="0"/>
              <w:bottom w:val="single" w:color="auto" w:sz="4" w:space="0"/>
              <w:right w:val="single" w:color="auto" w:sz="4" w:space="0"/>
            </w:tcBorders>
            <w:vAlign w:val="center"/>
          </w:tcPr>
          <w:p w14:paraId="2BBD218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54A6B084">
            <w:pPr>
              <w:widowControl/>
              <w:jc w:val="center"/>
              <w:textAlignment w:val="center"/>
              <w:rPr>
                <w:rFonts w:hint="eastAsia" w:ascii="宋体" w:hAnsi="宋体" w:eastAsia="宋体" w:cs="宋体"/>
                <w:b w:val="0"/>
                <w:bCs w:val="0"/>
                <w:color w:val="auto"/>
                <w:sz w:val="18"/>
                <w:szCs w:val="18"/>
                <w:highlight w:val="none"/>
              </w:rPr>
            </w:pPr>
          </w:p>
        </w:tc>
      </w:tr>
      <w:tr w14:paraId="3360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10" w:type="dxa"/>
            <w:tcBorders>
              <w:top w:val="single" w:color="auto" w:sz="4" w:space="0"/>
              <w:left w:val="single" w:color="auto" w:sz="4" w:space="0"/>
              <w:bottom w:val="single" w:color="auto" w:sz="4" w:space="0"/>
              <w:right w:val="single" w:color="auto" w:sz="4" w:space="0"/>
            </w:tcBorders>
            <w:vAlign w:val="center"/>
          </w:tcPr>
          <w:p w14:paraId="133D17F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10" w:type="dxa"/>
            <w:tcBorders>
              <w:top w:val="single" w:color="auto" w:sz="4" w:space="0"/>
              <w:left w:val="single" w:color="auto" w:sz="4" w:space="0"/>
              <w:bottom w:val="single" w:color="auto" w:sz="4" w:space="0"/>
              <w:right w:val="single" w:color="auto" w:sz="4" w:space="0"/>
            </w:tcBorders>
            <w:vAlign w:val="center"/>
          </w:tcPr>
          <w:p w14:paraId="425F0AF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唐卡画框</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3E9D72B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1.材质：实木框架，画布为棉布，四个角用榫卯结构连接，表面与棱角均需打磨。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2.包含3种画框尺寸。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画框1：高≥160CM，宽≥130CM的口字型画框，厚≥5CM，5个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画框2:高≥90CM，宽≥65CM的口字型画框，厚≥5CM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画框3：高≥75CM，宽≥50CM的口字型画框，厚≥5CM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20个</w:t>
            </w:r>
          </w:p>
        </w:tc>
        <w:tc>
          <w:tcPr>
            <w:tcW w:w="613" w:type="dxa"/>
            <w:tcBorders>
              <w:top w:val="single" w:color="auto" w:sz="4" w:space="0"/>
              <w:left w:val="single" w:color="auto" w:sz="4" w:space="0"/>
              <w:bottom w:val="single" w:color="auto" w:sz="4" w:space="0"/>
              <w:right w:val="single" w:color="auto" w:sz="4" w:space="0"/>
            </w:tcBorders>
            <w:vAlign w:val="center"/>
          </w:tcPr>
          <w:p w14:paraId="03CFAA5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0" w:type="dxa"/>
            <w:tcBorders>
              <w:top w:val="single" w:color="auto" w:sz="4" w:space="0"/>
              <w:left w:val="single" w:color="auto" w:sz="4" w:space="0"/>
              <w:bottom w:val="single" w:color="auto" w:sz="4" w:space="0"/>
              <w:right w:val="single" w:color="auto" w:sz="4" w:space="0"/>
            </w:tcBorders>
            <w:vAlign w:val="center"/>
          </w:tcPr>
          <w:p w14:paraId="2747C5B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4A6F1E66">
            <w:pPr>
              <w:widowControl/>
              <w:jc w:val="center"/>
              <w:textAlignment w:val="center"/>
              <w:rPr>
                <w:rFonts w:hint="eastAsia" w:ascii="宋体" w:hAnsi="宋体" w:eastAsia="宋体" w:cs="宋体"/>
                <w:b w:val="0"/>
                <w:bCs w:val="0"/>
                <w:color w:val="auto"/>
                <w:sz w:val="18"/>
                <w:szCs w:val="18"/>
                <w:highlight w:val="none"/>
              </w:rPr>
            </w:pPr>
          </w:p>
        </w:tc>
      </w:tr>
      <w:tr w14:paraId="313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0" w:type="dxa"/>
            <w:tcBorders>
              <w:top w:val="single" w:color="auto" w:sz="4" w:space="0"/>
              <w:left w:val="single" w:color="auto" w:sz="4" w:space="0"/>
              <w:bottom w:val="single" w:color="auto" w:sz="4" w:space="0"/>
              <w:right w:val="single" w:color="auto" w:sz="4" w:space="0"/>
            </w:tcBorders>
            <w:vAlign w:val="center"/>
          </w:tcPr>
          <w:p w14:paraId="7F49074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10" w:type="dxa"/>
            <w:tcBorders>
              <w:top w:val="single" w:color="auto" w:sz="4" w:space="0"/>
              <w:left w:val="single" w:color="auto" w:sz="4" w:space="0"/>
              <w:bottom w:val="single" w:color="auto" w:sz="4" w:space="0"/>
              <w:right w:val="single" w:color="auto" w:sz="4" w:space="0"/>
            </w:tcBorders>
            <w:vAlign w:val="center"/>
          </w:tcPr>
          <w:p w14:paraId="25CCC11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唐卡带线稿</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7A01597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1.材质：棉麻布，尺寸≥4*5cm，包含但不少于10种人物形象类别。</w:t>
            </w:r>
          </w:p>
        </w:tc>
        <w:tc>
          <w:tcPr>
            <w:tcW w:w="613" w:type="dxa"/>
            <w:tcBorders>
              <w:top w:val="single" w:color="auto" w:sz="4" w:space="0"/>
              <w:left w:val="single" w:color="auto" w:sz="4" w:space="0"/>
              <w:bottom w:val="single" w:color="auto" w:sz="4" w:space="0"/>
              <w:right w:val="single" w:color="auto" w:sz="4" w:space="0"/>
            </w:tcBorders>
            <w:vAlign w:val="center"/>
          </w:tcPr>
          <w:p w14:paraId="3426AB2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680" w:type="dxa"/>
            <w:tcBorders>
              <w:top w:val="single" w:color="auto" w:sz="4" w:space="0"/>
              <w:left w:val="single" w:color="auto" w:sz="4" w:space="0"/>
              <w:bottom w:val="single" w:color="auto" w:sz="4" w:space="0"/>
              <w:right w:val="single" w:color="auto" w:sz="4" w:space="0"/>
            </w:tcBorders>
            <w:vAlign w:val="center"/>
          </w:tcPr>
          <w:p w14:paraId="5792C2C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35EB31B3">
            <w:pPr>
              <w:widowControl/>
              <w:jc w:val="center"/>
              <w:textAlignment w:val="center"/>
              <w:rPr>
                <w:rFonts w:hint="eastAsia" w:ascii="宋体" w:hAnsi="宋体" w:eastAsia="宋体" w:cs="宋体"/>
                <w:b w:val="0"/>
                <w:bCs w:val="0"/>
                <w:color w:val="auto"/>
                <w:sz w:val="18"/>
                <w:szCs w:val="18"/>
                <w:highlight w:val="none"/>
              </w:rPr>
            </w:pPr>
          </w:p>
        </w:tc>
      </w:tr>
      <w:tr w14:paraId="74E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10" w:type="dxa"/>
            <w:tcBorders>
              <w:top w:val="single" w:color="auto" w:sz="4" w:space="0"/>
              <w:left w:val="single" w:color="auto" w:sz="4" w:space="0"/>
              <w:bottom w:val="single" w:color="auto" w:sz="4" w:space="0"/>
              <w:right w:val="single" w:color="auto" w:sz="4" w:space="0"/>
            </w:tcBorders>
            <w:vAlign w:val="center"/>
          </w:tcPr>
          <w:p w14:paraId="559FFF98">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10" w:type="dxa"/>
            <w:tcBorders>
              <w:top w:val="single" w:color="auto" w:sz="4" w:space="0"/>
              <w:left w:val="single" w:color="auto" w:sz="4" w:space="0"/>
              <w:bottom w:val="single" w:color="auto" w:sz="4" w:space="0"/>
              <w:right w:val="single" w:color="auto" w:sz="4" w:space="0"/>
            </w:tcBorders>
            <w:vAlign w:val="center"/>
          </w:tcPr>
          <w:p w14:paraId="638BE7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金箔粉</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41A5675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1.水晶默克金粉，金属感强，防晒耐久，每瓶不少于25ml。</w:t>
            </w:r>
          </w:p>
        </w:tc>
        <w:tc>
          <w:tcPr>
            <w:tcW w:w="613" w:type="dxa"/>
            <w:tcBorders>
              <w:top w:val="single" w:color="auto" w:sz="4" w:space="0"/>
              <w:left w:val="single" w:color="auto" w:sz="4" w:space="0"/>
              <w:bottom w:val="single" w:color="auto" w:sz="4" w:space="0"/>
              <w:right w:val="single" w:color="auto" w:sz="4" w:space="0"/>
            </w:tcBorders>
            <w:vAlign w:val="center"/>
          </w:tcPr>
          <w:p w14:paraId="720570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680" w:type="dxa"/>
            <w:tcBorders>
              <w:top w:val="single" w:color="auto" w:sz="4" w:space="0"/>
              <w:left w:val="single" w:color="auto" w:sz="4" w:space="0"/>
              <w:bottom w:val="single" w:color="auto" w:sz="4" w:space="0"/>
              <w:right w:val="single" w:color="auto" w:sz="4" w:space="0"/>
            </w:tcBorders>
            <w:vAlign w:val="center"/>
          </w:tcPr>
          <w:p w14:paraId="5E8599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瓶</w:t>
            </w:r>
          </w:p>
        </w:tc>
        <w:tc>
          <w:tcPr>
            <w:tcW w:w="573" w:type="dxa"/>
            <w:tcBorders>
              <w:top w:val="single" w:color="auto" w:sz="4" w:space="0"/>
              <w:left w:val="single" w:color="auto" w:sz="4" w:space="0"/>
              <w:bottom w:val="single" w:color="auto" w:sz="4" w:space="0"/>
              <w:right w:val="single" w:color="auto" w:sz="4" w:space="0"/>
            </w:tcBorders>
            <w:vAlign w:val="center"/>
          </w:tcPr>
          <w:p w14:paraId="25DE5272">
            <w:pPr>
              <w:widowControl/>
              <w:jc w:val="center"/>
              <w:textAlignment w:val="center"/>
              <w:rPr>
                <w:rFonts w:hint="eastAsia" w:ascii="宋体" w:hAnsi="宋体" w:eastAsia="宋体" w:cs="宋体"/>
                <w:b w:val="0"/>
                <w:bCs w:val="0"/>
                <w:color w:val="auto"/>
                <w:sz w:val="18"/>
                <w:szCs w:val="18"/>
                <w:highlight w:val="none"/>
              </w:rPr>
            </w:pPr>
          </w:p>
        </w:tc>
      </w:tr>
      <w:tr w14:paraId="715F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5" w:hRule="atLeast"/>
        </w:trPr>
        <w:tc>
          <w:tcPr>
            <w:tcW w:w="510" w:type="dxa"/>
            <w:tcBorders>
              <w:top w:val="single" w:color="auto" w:sz="4" w:space="0"/>
              <w:left w:val="single" w:color="auto" w:sz="4" w:space="0"/>
              <w:bottom w:val="single" w:color="auto" w:sz="4" w:space="0"/>
              <w:right w:val="single" w:color="auto" w:sz="4" w:space="0"/>
            </w:tcBorders>
            <w:vAlign w:val="center"/>
          </w:tcPr>
          <w:p w14:paraId="530DCAF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10" w:type="dxa"/>
            <w:tcBorders>
              <w:top w:val="single" w:color="auto" w:sz="4" w:space="0"/>
              <w:left w:val="single" w:color="auto" w:sz="4" w:space="0"/>
              <w:bottom w:val="single" w:color="auto" w:sz="4" w:space="0"/>
              <w:right w:val="single" w:color="auto" w:sz="4" w:space="0"/>
            </w:tcBorders>
            <w:vAlign w:val="center"/>
          </w:tcPr>
          <w:p w14:paraId="45FF87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藏香职业实训资源包</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1CA3C55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藏香职业实训资源包包含以下内容：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1.制香器（20套），产品规格：铝制，参考尺寸：≥13.5*15*2.2cm。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2.晒香网（20个），产品规格：参考尺寸：≥35*25cm。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3.香道铜炉（20个），产品规格：铜制，直径参考尺寸：≥9cm，高度参数尺寸：≥6.5cm。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4.香道瓶（20个），用于放置香器配件。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5.莲华香篆（20个），香篆工具。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6.塔香模底座（20个），用于制作塔香。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7.拓用香灰（20盒），打篆空熏铺底用。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8.灰压（20个），用于压平香灰。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9.葫芦香插（20个），用于线香盘香。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10.香扫、香铲、香勺（20套），用于打篆道具。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11.香料（20套），香料每套包含但不限于5种香料，供货时候按照采购人制香需求供应。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12.线香包装（2000个），单管线香礼盒，带现象储藏管，单管可存储10g，根据采购人要求进行款式定制。</w:t>
            </w:r>
          </w:p>
        </w:tc>
        <w:tc>
          <w:tcPr>
            <w:tcW w:w="613" w:type="dxa"/>
            <w:tcBorders>
              <w:top w:val="single" w:color="auto" w:sz="4" w:space="0"/>
              <w:left w:val="single" w:color="auto" w:sz="4" w:space="0"/>
              <w:bottom w:val="single" w:color="auto" w:sz="4" w:space="0"/>
              <w:right w:val="single" w:color="auto" w:sz="4" w:space="0"/>
            </w:tcBorders>
            <w:vAlign w:val="center"/>
          </w:tcPr>
          <w:p w14:paraId="327293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0" w:type="dxa"/>
            <w:tcBorders>
              <w:top w:val="single" w:color="auto" w:sz="4" w:space="0"/>
              <w:left w:val="single" w:color="auto" w:sz="4" w:space="0"/>
              <w:bottom w:val="single" w:color="auto" w:sz="4" w:space="0"/>
              <w:right w:val="single" w:color="auto" w:sz="4" w:space="0"/>
            </w:tcBorders>
            <w:vAlign w:val="center"/>
          </w:tcPr>
          <w:p w14:paraId="617D9A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219855D7">
            <w:pPr>
              <w:widowControl/>
              <w:jc w:val="center"/>
              <w:textAlignment w:val="center"/>
              <w:rPr>
                <w:rFonts w:hint="eastAsia" w:ascii="宋体" w:hAnsi="宋体" w:eastAsia="宋体" w:cs="宋体"/>
                <w:b w:val="0"/>
                <w:bCs w:val="0"/>
                <w:color w:val="auto"/>
                <w:sz w:val="18"/>
                <w:szCs w:val="18"/>
                <w:highlight w:val="none"/>
              </w:rPr>
            </w:pPr>
          </w:p>
        </w:tc>
      </w:tr>
      <w:tr w14:paraId="7222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510" w:type="dxa"/>
            <w:tcBorders>
              <w:top w:val="single" w:color="auto" w:sz="4" w:space="0"/>
              <w:left w:val="single" w:color="auto" w:sz="4" w:space="0"/>
              <w:bottom w:val="single" w:color="auto" w:sz="4" w:space="0"/>
              <w:right w:val="single" w:color="auto" w:sz="4" w:space="0"/>
            </w:tcBorders>
            <w:vAlign w:val="center"/>
          </w:tcPr>
          <w:p w14:paraId="070A3B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p>
        </w:tc>
        <w:tc>
          <w:tcPr>
            <w:tcW w:w="1110" w:type="dxa"/>
            <w:tcBorders>
              <w:top w:val="single" w:color="auto" w:sz="4" w:space="0"/>
              <w:left w:val="single" w:color="auto" w:sz="4" w:space="0"/>
              <w:bottom w:val="single" w:color="auto" w:sz="4" w:space="0"/>
              <w:right w:val="single" w:color="auto" w:sz="4" w:space="0"/>
            </w:tcBorders>
            <w:vAlign w:val="center"/>
          </w:tcPr>
          <w:p w14:paraId="3C7CFB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职业实训示教系统</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61E2E2A4">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一、实训示教系统</w:t>
            </w:r>
          </w:p>
          <w:p w14:paraId="0367E2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接收端收看实训实操画面</w:t>
            </w:r>
            <w:r>
              <w:rPr>
                <w:rFonts w:hint="eastAsia" w:ascii="宋体" w:hAnsi="宋体" w:eastAsia="宋体" w:cs="宋体"/>
                <w:sz w:val="18"/>
                <w:szCs w:val="18"/>
                <w:highlight w:val="none"/>
                <w:lang w:val="en-US" w:eastAsia="zh-CN"/>
              </w:rPr>
              <w:t>支持一键接收主画面（可通过轻量级客户端、网页或无客户端协议实现），无需复杂登录即可观看作训实操细节</w:t>
            </w:r>
            <w:r>
              <w:rPr>
                <w:rFonts w:hint="eastAsia" w:ascii="宋体" w:hAnsi="宋体" w:eastAsia="宋体" w:cs="宋体"/>
                <w:i w:val="0"/>
                <w:iCs w:val="0"/>
                <w:color w:val="000000"/>
                <w:kern w:val="0"/>
                <w:sz w:val="18"/>
                <w:szCs w:val="18"/>
                <w:highlight w:val="none"/>
                <w:u w:val="none"/>
                <w:lang w:val="en-US" w:eastAsia="zh-CN" w:bidi="ar"/>
              </w:rPr>
              <w:t>；(提供厂家软件截图）；</w:t>
            </w:r>
          </w:p>
          <w:p w14:paraId="2B1A45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视频同步画面分辨率可调，至少须支持1920*1080，向下1280*720，可调码流512K-16M，可调帧率15--60帧/S；</w:t>
            </w:r>
          </w:p>
          <w:p w14:paraId="063C20C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支持多通道信号源展示，包含USB信号、RTMP协议信号、接收端电脑桌面、本机桌面、投屏信号等展示；(提供厂家软件截图）；</w:t>
            </w:r>
          </w:p>
          <w:p w14:paraId="5FB5B3B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支持辅助教学功能，如：视频批注、计时器、视频遮罩、手机投屏；</w:t>
            </w:r>
          </w:p>
          <w:p w14:paraId="4CC533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支持实操画面、主机桌面一键切换，在主机桌面上实现批注，满足理实一体化教学；</w:t>
            </w:r>
          </w:p>
          <w:p w14:paraId="66D386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支持选中云台摄像机，控制云台转动和变倍；</w:t>
            </w:r>
          </w:p>
          <w:p w14:paraId="3773DA5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系统可实现对接收端电脑远程开机、关机及重启；(提供厂家软件截图）</w:t>
            </w:r>
          </w:p>
          <w:p w14:paraId="3CA79F9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系统提供1080P视频会议软件接口，不需要采集卡，也可与腾讯会议等稳定对接；</w:t>
            </w:r>
          </w:p>
          <w:p w14:paraId="2134ECA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sz w:val="18"/>
                <w:szCs w:val="18"/>
                <w:highlight w:val="none"/>
                <w:lang w:val="en-US" w:eastAsia="zh-CN"/>
              </w:rPr>
              <w:t>系统支持实训视频资源的便捷导出与移动端访问（支持生成分享链接、二维码或直存云端/本地，供学生课后复盘）</w:t>
            </w:r>
            <w:r>
              <w:rPr>
                <w:rFonts w:hint="eastAsia" w:ascii="宋体" w:hAnsi="宋体" w:eastAsia="宋体" w:cs="宋体"/>
                <w:i w:val="0"/>
                <w:iCs w:val="0"/>
                <w:color w:val="000000"/>
                <w:kern w:val="0"/>
                <w:sz w:val="18"/>
                <w:szCs w:val="18"/>
                <w:highlight w:val="none"/>
                <w:u w:val="none"/>
                <w:lang w:val="en-US" w:eastAsia="zh-CN" w:bidi="ar"/>
              </w:rPr>
              <w:t>；(提供厂家软件截图）</w:t>
            </w:r>
          </w:p>
          <w:p w14:paraId="6F9544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视频录制时，支持本机桌面、接收端电脑桌面、小组网络摄像机和本地摄像机在同一个布局中呈现；(提供厂家软件截图）</w:t>
            </w:r>
          </w:p>
          <w:p w14:paraId="355EC78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支持自动搜索在线的网络教学摄像机设备，可在设备列表里边更改设备的配置参数。</w:t>
            </w:r>
          </w:p>
          <w:p w14:paraId="7A41946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系统画面布局支持 1画面、2画面、3画面、4 画面、6画面、7画面、8画面、9 画面、16 画面、25画面、36 画面、49画面等，实现多画面对比教学；</w:t>
            </w:r>
          </w:p>
          <w:p w14:paraId="2B2F24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系统采用H264等主流视频编码标准协议，系统支持超高清4K，全高清1080P等多种分辨率图像，支持大于25帧帧率；                                                                                                                                                                                                                                                                                                                                                                                                                         1</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多套系统分组教学使用时，教师端和学生端可以相互转换角色，把自身采集的多画面推送或者被采集到指定的教师端，达到小组分组教学功能，不需要再添加任何设备及软件；</w:t>
            </w:r>
          </w:p>
          <w:p w14:paraId="592405B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支持对实操课视频打点标记，方便对重点实操过程进行复盘；(提供厂家软件截图）</w:t>
            </w:r>
          </w:p>
          <w:p w14:paraId="3AAF803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系统支持全屏播放示教的窗口画面，在全画面状态下支持对任意单画面做放大、还原以及禁止关闭等操作；</w:t>
            </w:r>
          </w:p>
          <w:p w14:paraId="5E18FF1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支持2个或以上教学画面分别投屏到2个或以上不同的接收端，即老师端软件可以控制不同的接收端大屏收看不同的教学图像。(提供能证明该功能的软硬件整体演示环境照片）</w:t>
            </w:r>
          </w:p>
          <w:p w14:paraId="7670C240">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二、移动示教推车</w:t>
            </w:r>
          </w:p>
          <w:p w14:paraId="64D78827">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移动推车</w:t>
            </w:r>
            <w:r>
              <w:rPr>
                <w:rFonts w:hint="eastAsia" w:ascii="宋体" w:hAnsi="宋体" w:cs="宋体"/>
                <w:i w:val="0"/>
                <w:iCs w:val="0"/>
                <w:color w:val="000000"/>
                <w:kern w:val="0"/>
                <w:sz w:val="18"/>
                <w:szCs w:val="18"/>
                <w:highlight w:val="none"/>
                <w:u w:val="none"/>
                <w:lang w:val="en-US" w:eastAsia="zh-CN" w:bidi="ar"/>
              </w:rPr>
              <w:t>:</w:t>
            </w:r>
          </w:p>
          <w:p w14:paraId="1912BC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一体化移动教学推车集拍摄万向臂、实训主机支架、相机托架、扶手、托板、机柜箱体、移动底座及万向轮于一体，高度集成化，满足移动万向拍摄需求；</w:t>
            </w:r>
          </w:p>
          <w:p w14:paraId="4F49175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专业多功能万向臂，转臂可折叠收缩，可自行穿线，方便简洁，连接线缆隐藏在转臂内部，外观干净，整洁；</w:t>
            </w:r>
          </w:p>
          <w:p w14:paraId="062D902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可水平 360 度旋转，二节转臂垂直45度调节，可多方位旋转调节，实现高清摄像机细节的移动拍摄。万向臂水平展开尺寸≥1米，可自行调节承重，承重范围：0.5-2KG；</w:t>
            </w:r>
          </w:p>
          <w:p w14:paraId="7CFB69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万向臂支持多种高清摄像机的安装，相机托架适用于多种场景的相机变换与安装；</w:t>
            </w:r>
          </w:p>
          <w:p w14:paraId="6C1E107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实训主机固定架Vesa可以承受≥10kg, 可进行俯仰≥30度、左右≥90度的摆动，可满足不同视角角度需要；</w:t>
            </w:r>
          </w:p>
          <w:p w14:paraId="077803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立柱使用高强度的铝合金,内部中空设计，可隐藏走线，做到线材不外漏，整车身高度≥1.8米；</w:t>
            </w:r>
          </w:p>
          <w:p w14:paraId="29A9B97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车体底座采用高强度防缠绕静音万向医疗轮</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4组，带刹车功能；</w:t>
            </w:r>
          </w:p>
          <w:p w14:paraId="186EEAB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配备电源控制开关，无需打开机柜，外部可一键控制设备电源开关。配备电量显示模块，可实时查看车载UPS电量情况，方便及时充电。须配置标准充电底座，整车12V、19V设计，安全可靠；</w:t>
            </w:r>
          </w:p>
          <w:p w14:paraId="5E91A11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14:paraId="0ACEA82C">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实训示教主机</w:t>
            </w:r>
            <w:r>
              <w:rPr>
                <w:rFonts w:hint="eastAsia" w:ascii="宋体" w:hAnsi="宋体" w:cs="宋体"/>
                <w:i w:val="0"/>
                <w:iCs w:val="0"/>
                <w:color w:val="000000"/>
                <w:kern w:val="0"/>
                <w:sz w:val="18"/>
                <w:szCs w:val="18"/>
                <w:highlight w:val="none"/>
                <w:u w:val="none"/>
                <w:lang w:val="en-US" w:eastAsia="zh-CN" w:bidi="ar"/>
              </w:rPr>
              <w:t>:</w:t>
            </w:r>
          </w:p>
          <w:p w14:paraId="1D8A6FC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≥23.8寸电容触摸屏；</w:t>
            </w:r>
          </w:p>
          <w:p w14:paraId="46ECA9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CPU:≥I5 12代；</w:t>
            </w:r>
          </w:p>
          <w:p w14:paraId="6553E73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内存：≥8G*2；</w:t>
            </w:r>
          </w:p>
          <w:p w14:paraId="6214C92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硬盘：≥512G固态；</w:t>
            </w:r>
          </w:p>
          <w:p w14:paraId="1AD17DC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千兆网卡；</w:t>
            </w:r>
          </w:p>
          <w:p w14:paraId="72E093F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集成显卡</w:t>
            </w:r>
            <w:r>
              <w:rPr>
                <w:rFonts w:hint="eastAsia" w:ascii="宋体" w:hAnsi="宋体" w:cs="宋体"/>
                <w:i w:val="0"/>
                <w:iCs w:val="0"/>
                <w:color w:val="000000"/>
                <w:kern w:val="0"/>
                <w:sz w:val="18"/>
                <w:szCs w:val="18"/>
                <w:highlight w:val="none"/>
                <w:u w:val="none"/>
                <w:lang w:val="en-US" w:eastAsia="zh-CN" w:bidi="ar"/>
              </w:rPr>
              <w:t>。</w:t>
            </w:r>
          </w:p>
          <w:p w14:paraId="4661BC3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14:paraId="7502A389">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电池</w:t>
            </w:r>
            <w:r>
              <w:rPr>
                <w:rFonts w:hint="eastAsia" w:ascii="宋体" w:hAnsi="宋体" w:cs="宋体"/>
                <w:i w:val="0"/>
                <w:iCs w:val="0"/>
                <w:color w:val="000000"/>
                <w:kern w:val="0"/>
                <w:sz w:val="18"/>
                <w:szCs w:val="18"/>
                <w:highlight w:val="none"/>
                <w:u w:val="none"/>
                <w:lang w:val="en-US" w:eastAsia="zh-CN" w:bidi="ar"/>
              </w:rPr>
              <w:t>:</w:t>
            </w:r>
          </w:p>
          <w:p w14:paraId="324D850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标称容量：≥80AH；</w:t>
            </w:r>
          </w:p>
          <w:p w14:paraId="1F87EF6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外壳材质：不锈钢外壳，防锈防腐蚀；</w:t>
            </w:r>
          </w:p>
          <w:p w14:paraId="256EBC1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电池电芯：A级磷酸铁锂电池组；</w:t>
            </w:r>
          </w:p>
          <w:p w14:paraId="5C54307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电量显示功能：彩色；具有实时电流、电压、电池温度、剩余电量百分比显示，显示屏≥2.5英寸，要求实际显示电量百分比准确；</w:t>
            </w:r>
          </w:p>
          <w:p w14:paraId="10DDE9D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充电器：14.6V国标锂电充电器，具有充满电自动停止充电功能，最大充电电流≥10A；</w:t>
            </w:r>
          </w:p>
          <w:p w14:paraId="1BB6A01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具有管理功能，支持对电量、电压、电流、温度的常规查看，支持对电池工作做保护设置，需要有对电流保护功能、电压保护功能、电池组均衡功能，需看到电池充电循环次数。(提供软件功能截图）</w:t>
            </w:r>
          </w:p>
          <w:p w14:paraId="333A616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14:paraId="4FD68F89">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特写摄像机</w:t>
            </w:r>
            <w:r>
              <w:rPr>
                <w:rFonts w:hint="eastAsia" w:ascii="宋体" w:hAnsi="宋体" w:cs="宋体"/>
                <w:i w:val="0"/>
                <w:iCs w:val="0"/>
                <w:color w:val="000000"/>
                <w:kern w:val="0"/>
                <w:sz w:val="18"/>
                <w:szCs w:val="18"/>
                <w:highlight w:val="none"/>
                <w:u w:val="none"/>
                <w:lang w:val="en-US" w:eastAsia="zh-CN" w:bidi="ar"/>
              </w:rPr>
              <w:t>:</w:t>
            </w:r>
          </w:p>
          <w:p w14:paraId="20DC8CA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分辨率支持4K，1080P，720P 等；</w:t>
            </w:r>
          </w:p>
          <w:p w14:paraId="22D4549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传感器：1/2.8 英寸，CMOS, 有效像素：≥800 万；</w:t>
            </w:r>
          </w:p>
          <w:p w14:paraId="2BD9401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对焦方式：自动和手动；</w:t>
            </w:r>
          </w:p>
          <w:p w14:paraId="751E05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机身按键：按键类型：轻触按键；数量：8；</w:t>
            </w:r>
          </w:p>
          <w:p w14:paraId="1BD1620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功能：ZOOM 操作，聚焦操作， 亮度调整， 菜单控制，图像冻结和模式切换；</w:t>
            </w:r>
          </w:p>
          <w:p w14:paraId="23F2A03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p w14:paraId="6964D2C3">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全景摄像机</w:t>
            </w:r>
            <w:r>
              <w:rPr>
                <w:rFonts w:hint="eastAsia" w:ascii="宋体" w:hAnsi="宋体" w:cs="宋体"/>
                <w:i w:val="0"/>
                <w:iCs w:val="0"/>
                <w:color w:val="000000"/>
                <w:kern w:val="0"/>
                <w:sz w:val="18"/>
                <w:szCs w:val="18"/>
                <w:highlight w:val="none"/>
                <w:u w:val="none"/>
                <w:lang w:val="en-US" w:eastAsia="zh-CN" w:bidi="ar"/>
              </w:rPr>
              <w:t>:</w:t>
            </w:r>
          </w:p>
          <w:p w14:paraId="1D7A522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1/2.8英寸≥200万像素CMOS传感器；</w:t>
            </w:r>
          </w:p>
          <w:p w14:paraId="798D975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视频格式：1080P、720P ；</w:t>
            </w:r>
          </w:p>
          <w:p w14:paraId="323383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镜头：12倍光学变焦。</w:t>
            </w:r>
          </w:p>
        </w:tc>
        <w:tc>
          <w:tcPr>
            <w:tcW w:w="613" w:type="dxa"/>
            <w:tcBorders>
              <w:top w:val="single" w:color="auto" w:sz="4" w:space="0"/>
              <w:left w:val="single" w:color="auto" w:sz="4" w:space="0"/>
              <w:bottom w:val="single" w:color="auto" w:sz="4" w:space="0"/>
              <w:right w:val="single" w:color="auto" w:sz="4" w:space="0"/>
            </w:tcBorders>
            <w:vAlign w:val="center"/>
          </w:tcPr>
          <w:p w14:paraId="4355667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c>
          <w:tcPr>
            <w:tcW w:w="680" w:type="dxa"/>
            <w:tcBorders>
              <w:top w:val="single" w:color="auto" w:sz="4" w:space="0"/>
              <w:left w:val="single" w:color="auto" w:sz="4" w:space="0"/>
              <w:bottom w:val="single" w:color="auto" w:sz="4" w:space="0"/>
              <w:right w:val="single" w:color="auto" w:sz="4" w:space="0"/>
            </w:tcBorders>
            <w:vAlign w:val="center"/>
          </w:tcPr>
          <w:p w14:paraId="333BC4B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套</w:t>
            </w:r>
          </w:p>
        </w:tc>
        <w:tc>
          <w:tcPr>
            <w:tcW w:w="573" w:type="dxa"/>
            <w:tcBorders>
              <w:top w:val="single" w:color="auto" w:sz="4" w:space="0"/>
              <w:left w:val="single" w:color="auto" w:sz="4" w:space="0"/>
              <w:bottom w:val="single" w:color="auto" w:sz="4" w:space="0"/>
              <w:right w:val="single" w:color="auto" w:sz="4" w:space="0"/>
            </w:tcBorders>
            <w:vAlign w:val="center"/>
          </w:tcPr>
          <w:p w14:paraId="481B85F4">
            <w:pPr>
              <w:widowControl/>
              <w:jc w:val="center"/>
              <w:textAlignment w:val="center"/>
              <w:rPr>
                <w:rFonts w:hint="eastAsia" w:ascii="宋体" w:hAnsi="宋体" w:eastAsia="宋体" w:cs="宋体"/>
                <w:b w:val="0"/>
                <w:bCs w:val="0"/>
                <w:color w:val="auto"/>
                <w:sz w:val="18"/>
                <w:szCs w:val="18"/>
                <w:highlight w:val="none"/>
              </w:rPr>
            </w:pPr>
          </w:p>
        </w:tc>
      </w:tr>
    </w:tbl>
    <w:p w14:paraId="5E7F235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48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14"/>
        <w:gridCol w:w="5558"/>
        <w:gridCol w:w="616"/>
        <w:gridCol w:w="682"/>
        <w:gridCol w:w="617"/>
      </w:tblGrid>
      <w:tr w14:paraId="4B61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099" w:type="dxa"/>
            <w:gridSpan w:val="6"/>
            <w:shd w:val="clear" w:color="auto" w:fill="DBE3F4" w:themeFill="accent1" w:themeFillTint="32"/>
            <w:vAlign w:val="center"/>
          </w:tcPr>
          <w:p w14:paraId="75D2D7FA">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功能室补充设备</w:t>
            </w:r>
          </w:p>
        </w:tc>
      </w:tr>
      <w:tr w14:paraId="3FD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12" w:type="dxa"/>
            <w:vAlign w:val="center"/>
          </w:tcPr>
          <w:p w14:paraId="11F4C9E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14" w:type="dxa"/>
            <w:vAlign w:val="center"/>
          </w:tcPr>
          <w:p w14:paraId="3EC7122E">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558" w:type="dxa"/>
            <w:vAlign w:val="center"/>
          </w:tcPr>
          <w:p w14:paraId="668ADDC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16" w:type="dxa"/>
            <w:vAlign w:val="center"/>
          </w:tcPr>
          <w:p w14:paraId="5324640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82" w:type="dxa"/>
            <w:vAlign w:val="center"/>
          </w:tcPr>
          <w:p w14:paraId="3CE59B6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617" w:type="dxa"/>
            <w:vAlign w:val="center"/>
          </w:tcPr>
          <w:p w14:paraId="4DFCD815">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35FB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15D20ED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14" w:type="dxa"/>
            <w:vAlign w:val="center"/>
          </w:tcPr>
          <w:p w14:paraId="752C22B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特殊教育资源中心综合应用平台</w:t>
            </w:r>
          </w:p>
        </w:tc>
        <w:tc>
          <w:tcPr>
            <w:tcW w:w="5558" w:type="dxa"/>
            <w:shd w:val="clear" w:color="auto" w:fill="auto"/>
            <w:vAlign w:val="center"/>
          </w:tcPr>
          <w:p w14:paraId="0EC1043B">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平台至少涵盖5大功能模块，分别为数据管理中心、评估鉴定中心、智慧教学中心、家校共育中心以及AI智能辅助体。 </w:t>
            </w:r>
          </w:p>
          <w:p w14:paraId="0FDD1F9F">
            <w:pPr>
              <w:rPr>
                <w:rFonts w:hint="eastAsia" w:ascii="宋体" w:hAnsi="宋体" w:eastAsia="宋体" w:cs="宋体"/>
                <w:sz w:val="18"/>
                <w:szCs w:val="18"/>
                <w:highlight w:val="none"/>
              </w:rPr>
            </w:pPr>
            <w:r>
              <w:rPr>
                <w:rFonts w:hint="eastAsia" w:ascii="宋体" w:hAnsi="宋体" w:eastAsia="宋体" w:cs="宋体"/>
                <w:sz w:val="18"/>
                <w:szCs w:val="18"/>
                <w:highlight w:val="none"/>
              </w:rPr>
              <w:t>一、数据管理中心</w:t>
            </w:r>
          </w:p>
          <w:p w14:paraId="502D8C42">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 xml:space="preserve">基础信息管理涵盖账号、学期、师资、班级、学生管理，支持管理员、资源中心、资源教室、教师四类角色，实现省→市→区县→机构的四级数据权限控制，支持按地区、机构类型、学期、评估模块动态授权。教师有独立登录入口。  </w:t>
            </w:r>
          </w:p>
          <w:p w14:paraId="34FA20ED">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eastAsia="宋体" w:cs="宋体"/>
                <w:sz w:val="18"/>
                <w:szCs w:val="18"/>
                <w:highlight w:val="none"/>
              </w:rPr>
              <w:t>数据可视化方面，资源中心通过大屏展示数据分析结果，包括区域地图、辖区统计、区间对比、学校与资源教室数量、师资与师生配比、学生障碍类型分布、送教上门趋势等。大屏动态展示，作为“数据驾驶舱”，支持柱图、饼图、折线图等多种样式，并可按区域需求定制内容。</w:t>
            </w:r>
          </w:p>
          <w:p w14:paraId="5E100DC5">
            <w:pPr>
              <w:rPr>
                <w:rFonts w:hint="eastAsia" w:ascii="宋体" w:hAnsi="宋体" w:eastAsia="宋体" w:cs="宋体"/>
                <w:sz w:val="18"/>
                <w:szCs w:val="18"/>
                <w:highlight w:val="none"/>
              </w:rPr>
            </w:pPr>
            <w:r>
              <w:rPr>
                <w:rFonts w:hint="eastAsia" w:ascii="宋体" w:hAnsi="宋体" w:eastAsia="宋体" w:cs="宋体"/>
                <w:sz w:val="18"/>
                <w:szCs w:val="18"/>
                <w:highlight w:val="none"/>
              </w:rPr>
              <w:t>数据统计与分析：</w:t>
            </w:r>
          </w:p>
          <w:p w14:paraId="511B835C">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1. 支持资源中心分析特殊或融合学校数据。  </w:t>
            </w:r>
          </w:p>
          <w:p w14:paraId="1C2205B2">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2. 师资统计：可统计教师性别、专业、学历，以饼图展示。  </w:t>
            </w:r>
          </w:p>
          <w:p w14:paraId="5417FF5D">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3. 学生统计：可统计学生性别、年龄段、障碍类型，以饼图展示。  </w:t>
            </w:r>
          </w:p>
          <w:p w14:paraId="214B37C2">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4. 资源教室统计：可统计数量、面积、教师数，并查看和管理教室详情、设备及巡检日志。  </w:t>
            </w:r>
          </w:p>
          <w:p w14:paraId="17B92E7A">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5. 评估统计：可按时段统计评估数和达标率，展示不同工具数据，查看详细报告。  </w:t>
            </w:r>
          </w:p>
          <w:p w14:paraId="72B159E9">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6. IEP 统计：可按时段统计 IEP 份数和制订比例，对比学校数据，查看详细报告。  </w:t>
            </w:r>
          </w:p>
          <w:p w14:paraId="159B0813">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7. 教案统计：可按时段统计教案份数和比例，对比学校数据，按教师筛选查看。  </w:t>
            </w:r>
          </w:p>
          <w:p w14:paraId="47C19A24">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8. 送教上门统计：可按时段统计次数、人数、障碍类型，绘制折线图，查看详细记录。  </w:t>
            </w:r>
          </w:p>
          <w:p w14:paraId="4DDA1BC8">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数据上报与审查：  </w:t>
            </w:r>
          </w:p>
          <w:p w14:paraId="79D41185">
            <w:pP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1. 支持学校上报学生教师数据、评估、教案、IEP、巡回指导及送教上门情况。  </w:t>
            </w:r>
          </w:p>
          <w:p w14:paraId="680ED85B">
            <w:pPr>
              <w:rPr>
                <w:rFonts w:hint="eastAsia" w:ascii="宋体" w:hAnsi="宋体" w:eastAsia="宋体" w:cs="宋体"/>
                <w:sz w:val="18"/>
                <w:szCs w:val="18"/>
                <w:highlight w:val="none"/>
              </w:rPr>
            </w:pPr>
            <w:r>
              <w:rPr>
                <w:rFonts w:hint="eastAsia" w:ascii="宋体" w:hAnsi="宋体" w:eastAsia="宋体" w:cs="宋体"/>
                <w:sz w:val="18"/>
                <w:szCs w:val="18"/>
                <w:highlight w:val="none"/>
              </w:rPr>
              <w:t>2. 支持资源中心审核并上报教学数据。</w:t>
            </w:r>
          </w:p>
          <w:p w14:paraId="3F049E09">
            <w:pPr>
              <w:rPr>
                <w:rFonts w:hint="eastAsia" w:ascii="宋体" w:hAnsi="宋体" w:eastAsia="宋体" w:cs="宋体"/>
                <w:sz w:val="18"/>
                <w:szCs w:val="18"/>
                <w:highlight w:val="none"/>
              </w:rPr>
            </w:pPr>
            <w:r>
              <w:rPr>
                <w:rFonts w:hint="eastAsia" w:ascii="宋体" w:hAnsi="宋体" w:eastAsia="宋体" w:cs="宋体"/>
                <w:sz w:val="18"/>
                <w:szCs w:val="18"/>
                <w:highlight w:val="none"/>
              </w:rPr>
              <w:t>二、评估鉴定中心</w:t>
            </w:r>
          </w:p>
          <w:p w14:paraId="3A7E2729">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孤独症谱系智能干预评估包含多种量表。孤独症治疗评估量表不少于77题，涵盖语言、社交、感知、健康行为领域，可电子化评估并生成报告，支持历史数据对比。自闭症评估量表包括功能发展量表（不少于95项，覆盖模仿、知觉、动作、认知等七个领域）和病理行为量表（不少于44项，涉及情感、人际、感觉、语言等五个领域），可查询历史成绩并生成报告。</w:t>
            </w:r>
          </w:p>
          <w:p w14:paraId="7AB34961">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eastAsia="宋体" w:cs="宋体"/>
                <w:sz w:val="18"/>
                <w:szCs w:val="18"/>
                <w:highlight w:val="none"/>
              </w:rPr>
              <w:t>自闭症儿童行为量表不少于57项，描述感觉、行为、情绪、语言等异常，包括运动、语言、自我照顾能力等细分，支持数据对比分析。</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父母用量表不少于48题，评估品行、学习、心身、冲动多动、焦虑等问题，支持原始分计算与标准化转换，可查询历史数据。教师用量表不少于28项，反映品行、多动、注意力等问题，同样支持分数计算与数据对比。各量表均内置常模算法，自动生成结果与报告，支持保存、下载、打印，并可对历史数据进行多维度分析，直观呈现发展轨迹与干预效果。</w:t>
            </w:r>
          </w:p>
          <w:p w14:paraId="5ACD6F2D">
            <w:pP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儿童孤独症评定量表含</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15项，评估模仿、情感反应等领域，系统可查询历史成绩并自动生成报告，支持数据对比分析以把握干预效果。</w:t>
            </w:r>
          </w:p>
          <w:p w14:paraId="34BBCED9">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特殊儿童心理发展评估系统通过标准化量表全面评估儿童心理行为特点，核心量表为儿童心理行为量表（</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113题），系统自动生成报告并支持历史数据对比。</w:t>
            </w:r>
          </w:p>
          <w:p w14:paraId="5CF4A6D2">
            <w:pP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学生心理健康诊断量表</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100题，覆盖多种焦虑与行为倾向，系统自动生成结果与报告，支持多次数据对比分析。</w:t>
            </w:r>
          </w:p>
          <w:p w14:paraId="48AB2B2D">
            <w:pP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送教上门评估针对0-6岁孤独症等儿童，覆盖感知觉、粗大动作等</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八个领域（</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493项）。感知觉评估</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55项，支持自动算分与报告输出。认知能力评估</w:t>
            </w:r>
            <w:r>
              <w:rPr>
                <w:rFonts w:hint="eastAsia" w:ascii="宋体" w:hAnsi="宋体" w:cs="宋体"/>
                <w:sz w:val="18"/>
                <w:szCs w:val="18"/>
                <w:highlight w:val="none"/>
                <w:lang w:val="en-US" w:eastAsia="zh-CN"/>
              </w:rPr>
              <w:t>不少于</w:t>
            </w:r>
            <w:r>
              <w:rPr>
                <w:rFonts w:hint="eastAsia" w:ascii="宋体" w:hAnsi="宋体" w:eastAsia="宋体" w:cs="宋体"/>
                <w:sz w:val="18"/>
                <w:szCs w:val="18"/>
                <w:highlight w:val="none"/>
              </w:rPr>
              <w:t>55项任务，评估推理、概念理解等能力，支持数据对比与报告生成。</w:t>
            </w:r>
          </w:p>
          <w:p w14:paraId="07F81A29">
            <w:pP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rPr>
              <w:t>语言沟通评估</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79项，关注表达与理解能力。社会交往评估</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47项，考察人际交往表现。生活自理评估</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67项，围绕日常技能展开。情绪行为评估</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52题，涵盖情绪理解与表达等方面。各评估均支持历史查询、报告生成与数据对比，配备安全教具，实现线上线下融合评估。评估包括</w:t>
            </w:r>
            <w:r>
              <w:rPr>
                <w:rFonts w:hint="eastAsia" w:ascii="宋体" w:hAnsi="宋体" w:eastAsia="宋体" w:cs="宋体"/>
                <w:sz w:val="18"/>
                <w:szCs w:val="18"/>
                <w:highlight w:val="none"/>
                <w:lang w:val="en-US" w:eastAsia="zh-CN"/>
              </w:rPr>
              <w:t>但不限于</w:t>
            </w:r>
            <w:r>
              <w:rPr>
                <w:rFonts w:hint="eastAsia" w:ascii="宋体" w:hAnsi="宋体" w:eastAsia="宋体" w:cs="宋体"/>
                <w:sz w:val="18"/>
                <w:szCs w:val="18"/>
                <w:highlight w:val="none"/>
              </w:rPr>
              <w:t>依附情绪行为、情绪理解、情绪表达与调节、关系与情感、对物品的兴趣、感觉偏好及特殊行为七部分。依附情绪行为评估情感联结；情绪理解评估识别他人情绪能力；情绪表达与调节评估情绪管理；关系与情感评估社交适应；对物品的兴趣评估探索方式；感觉偏好评估感官反应；特殊行为评估异常行为。系统可查询历史成绩并生成报告，支持数据对比。配备安全教具，实现线上线下评估。</w:t>
            </w:r>
          </w:p>
          <w:p w14:paraId="008667ED">
            <w:pP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9.</w:t>
            </w:r>
            <w:r>
              <w:rPr>
                <w:rFonts w:hint="eastAsia" w:ascii="宋体" w:hAnsi="宋体" w:eastAsia="宋体" w:cs="宋体"/>
                <w:sz w:val="18"/>
                <w:szCs w:val="18"/>
                <w:highlight w:val="none"/>
              </w:rPr>
              <w:t>语言发育迟缓评估通过量表确定障碍类型与程度，制定干预方案以提升语言理解、表达及社交能力。评估注重全面精准，促进语言与认知、社交协同发展。</w:t>
            </w:r>
          </w:p>
          <w:p w14:paraId="15EC878E">
            <w:pPr>
              <w:rPr>
                <w:rFonts w:hint="eastAsia" w:ascii="宋体" w:hAnsi="宋体" w:eastAsia="宋体" w:cs="宋体"/>
                <w:sz w:val="18"/>
                <w:szCs w:val="18"/>
                <w:highlight w:val="none"/>
              </w:rPr>
            </w:pPr>
            <w:r>
              <w:rPr>
                <w:rFonts w:hint="eastAsia" w:ascii="宋体" w:hAnsi="宋体" w:eastAsia="宋体" w:cs="宋体"/>
                <w:sz w:val="18"/>
                <w:szCs w:val="18"/>
                <w:highlight w:val="none"/>
              </w:rPr>
              <w:t>具体评估项目包括</w:t>
            </w:r>
            <w:r>
              <w:rPr>
                <w:rFonts w:hint="eastAsia" w:ascii="宋体" w:hAnsi="宋体" w:eastAsia="宋体" w:cs="宋体"/>
                <w:sz w:val="18"/>
                <w:szCs w:val="18"/>
                <w:highlight w:val="none"/>
                <w:lang w:val="en-US" w:eastAsia="zh-CN"/>
              </w:rPr>
              <w:t>但不限于</w:t>
            </w:r>
            <w:r>
              <w:rPr>
                <w:rFonts w:hint="eastAsia" w:ascii="宋体" w:hAnsi="宋体" w:eastAsia="宋体" w:cs="宋体"/>
                <w:sz w:val="18"/>
                <w:szCs w:val="18"/>
                <w:highlight w:val="none"/>
              </w:rPr>
              <w:t>：事物概念（机能性操作、匹配、选择、手势符号、言语符号）；言语符号（理解与表达）；词汇（身体部位、动词、大小、颜色）；动作对象（理解与表达）；大小颜色事物（理解与表达）；语法规则（语序、被动语态）；图形辨别（三种、六种、十种图形镶嵌板）；积木（堆积、排列、隧道）；描画；事物特性（放入小球、持续性）；听觉记忆</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。各项评估相应能力，为发展奠基。模仿评估考察言语和手势模仿能力。交流态度评估社交意愿与反应。评估结果可查询历史成绩，自动生成报告。支持数据对比分析。配套标准化教具。</w:t>
            </w:r>
          </w:p>
          <w:p w14:paraId="3B86D554">
            <w:pPr>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社交行为评估适用于4-18岁儿童，含</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5个分量表、</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65个条目，采用</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4级评分，得分越高障碍越严重。分量表包括社交知觉、认知、沟通、动机及孤独症行为。系统可查询过往成绩，自动生成报告，支持数据对比。</w:t>
            </w:r>
          </w:p>
          <w:p w14:paraId="1F801855">
            <w:pPr>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11.</w:t>
            </w:r>
            <w:r>
              <w:rPr>
                <w:rFonts w:hint="eastAsia" w:ascii="宋体" w:hAnsi="宋体" w:eastAsia="宋体" w:cs="宋体"/>
                <w:sz w:val="18"/>
                <w:szCs w:val="18"/>
                <w:highlight w:val="none"/>
              </w:rPr>
              <w:t>感觉统合检核表包含不少于58个问题，按</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五级评分，分为前庭平衡、触觉防御、本体感、学习能力及大年龄儿童</w:t>
            </w:r>
            <w:r>
              <w:rPr>
                <w:rFonts w:hint="eastAsia" w:ascii="宋体" w:hAnsi="宋体" w:eastAsia="宋体" w:cs="宋体"/>
                <w:sz w:val="18"/>
                <w:szCs w:val="18"/>
                <w:highlight w:val="none"/>
                <w:lang w:val="en-US" w:eastAsia="zh-CN"/>
              </w:rPr>
              <w:t>等不少于5项</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12..</w:t>
            </w:r>
            <w:r>
              <w:rPr>
                <w:rFonts w:hint="eastAsia" w:ascii="宋体" w:hAnsi="宋体" w:eastAsia="宋体" w:cs="宋体"/>
                <w:sz w:val="18"/>
                <w:szCs w:val="18"/>
                <w:highlight w:val="none"/>
              </w:rPr>
              <w:t>智力测验测量推理能力。IEP智能决策系统包含学生档案与IEP智能生成引擎，档案涵盖</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6大类信息。IEP计划可基于评估结果自动生成。系统支持教师进行评估，可跳转题目并保存数据。</w:t>
            </w:r>
          </w:p>
          <w:p w14:paraId="2A358AF5">
            <w:pPr>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w:t>
            </w:r>
            <w:r>
              <w:rPr>
                <w:rFonts w:hint="eastAsia" w:ascii="宋体" w:hAnsi="宋体" w:eastAsia="宋体" w:cs="宋体"/>
                <w:sz w:val="18"/>
                <w:szCs w:val="18"/>
                <w:highlight w:val="none"/>
              </w:rPr>
              <w:t>里程碑评估含</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16大领域、</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170余项指标，障碍评估含</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24大领域、</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24项指标，转衔评估含</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18大领域、</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18项指标，均自动生成报告和侧面图。教师可查看具体得分。发展水平定位方面，里程碑评估定位能力阶段，障碍评估定位严重程度，转衔评估定位适应能力。优势劣势解析从多个维度进行。学生现状分析结合三大评估维度明确能力水平、障碍影响及适应力。问题对学习的干扰程度通过转衔评估得分判断学生融合环境适应能力。安置建议结合里程碑、总分及障碍得分，分阶段匹配教育环境，逐步向融合过渡。教学目标覆盖</w:t>
            </w:r>
            <w:r>
              <w:rPr>
                <w:rFonts w:hint="eastAsia" w:ascii="宋体" w:hAnsi="宋体" w:eastAsia="宋体" w:cs="宋体"/>
                <w:sz w:val="18"/>
                <w:szCs w:val="18"/>
                <w:highlight w:val="none"/>
                <w:lang w:val="en-US" w:eastAsia="zh-CN"/>
              </w:rPr>
              <w:t>不少于</w:t>
            </w:r>
            <w:r>
              <w:rPr>
                <w:rFonts w:hint="eastAsia" w:ascii="宋体" w:hAnsi="宋体" w:eastAsia="宋体" w:cs="宋体"/>
                <w:sz w:val="18"/>
                <w:szCs w:val="18"/>
                <w:highlight w:val="none"/>
              </w:rPr>
              <w:t>16个领域，按分值匹配目标，支持教师添加并由AI生成教学过程。系统支持查看评估图表，自动生成长短期目标及教学过程，教师可手动生成、修改和下载。支持对比多次评估结果，追踪核心维度变化，并具备IEP版本管理、历史回溯与PDF导出功能。</w:t>
            </w:r>
          </w:p>
          <w:p w14:paraId="2D0967F0">
            <w:pPr>
              <w:rPr>
                <w:rFonts w:hint="eastAsia" w:ascii="宋体" w:hAnsi="宋体" w:eastAsia="宋体" w:cs="宋体"/>
                <w:sz w:val="18"/>
                <w:szCs w:val="18"/>
                <w:highlight w:val="none"/>
              </w:rPr>
            </w:pPr>
            <w:r>
              <w:rPr>
                <w:rFonts w:hint="eastAsia" w:ascii="宋体" w:hAnsi="宋体" w:eastAsia="宋体" w:cs="宋体"/>
                <w:sz w:val="18"/>
                <w:szCs w:val="18"/>
                <w:highlight w:val="none"/>
              </w:rPr>
              <w:t>三、智慧教学中心</w:t>
            </w:r>
          </w:p>
          <w:p w14:paraId="1E0FA078">
            <w:pPr>
              <w:rPr>
                <w:rFonts w:hint="eastAsia" w:ascii="宋体" w:hAnsi="宋体" w:eastAsia="宋体" w:cs="宋体"/>
                <w:sz w:val="18"/>
                <w:szCs w:val="18"/>
                <w:highlight w:val="none"/>
              </w:rPr>
            </w:pPr>
            <w:r>
              <w:rPr>
                <w:rFonts w:hint="eastAsia" w:ascii="宋体" w:hAnsi="宋体" w:eastAsia="宋体" w:cs="宋体"/>
                <w:sz w:val="18"/>
                <w:szCs w:val="18"/>
                <w:highlight w:val="none"/>
              </w:rPr>
              <w:t>1.支持上传多种格式教学资源，办公文档、音视频等可自动转码并在线使用。</w:t>
            </w:r>
          </w:p>
          <w:p w14:paraId="12B405C8">
            <w:pPr>
              <w:rPr>
                <w:rFonts w:hint="eastAsia" w:ascii="宋体" w:hAnsi="宋体" w:eastAsia="宋体" w:cs="宋体"/>
                <w:sz w:val="18"/>
                <w:szCs w:val="18"/>
                <w:highlight w:val="none"/>
              </w:rPr>
            </w:pPr>
            <w:r>
              <w:rPr>
                <w:rFonts w:hint="eastAsia" w:ascii="宋体" w:hAnsi="宋体" w:eastAsia="宋体" w:cs="宋体"/>
                <w:sz w:val="18"/>
                <w:szCs w:val="18"/>
                <w:highlight w:val="none"/>
              </w:rPr>
              <w:t>2.可按科目、年级、资源类型等多种分类方式灵活管理资源。</w:t>
            </w:r>
          </w:p>
          <w:p w14:paraId="1033A28C">
            <w:pPr>
              <w:rPr>
                <w:rFonts w:hint="eastAsia" w:ascii="宋体" w:hAnsi="宋体" w:eastAsia="宋体" w:cs="宋体"/>
                <w:sz w:val="18"/>
                <w:szCs w:val="18"/>
                <w:highlight w:val="none"/>
              </w:rPr>
            </w:pPr>
            <w:r>
              <w:rPr>
                <w:rFonts w:hint="eastAsia" w:ascii="宋体" w:hAnsi="宋体" w:eastAsia="宋体" w:cs="宋体"/>
                <w:sz w:val="18"/>
                <w:szCs w:val="18"/>
                <w:highlight w:val="none"/>
              </w:rPr>
              <w:t>3.支持按关键词、分类、类型和应用范围等搜索资源。</w:t>
            </w:r>
          </w:p>
          <w:p w14:paraId="30EEBE7A">
            <w:pPr>
              <w:rPr>
                <w:rFonts w:hint="eastAsia" w:ascii="宋体" w:hAnsi="宋体" w:eastAsia="宋体" w:cs="宋体"/>
                <w:sz w:val="18"/>
                <w:szCs w:val="18"/>
                <w:highlight w:val="none"/>
              </w:rPr>
            </w:pPr>
            <w:r>
              <w:rPr>
                <w:rFonts w:hint="eastAsia" w:ascii="宋体" w:hAnsi="宋体" w:eastAsia="宋体" w:cs="宋体"/>
                <w:sz w:val="18"/>
                <w:szCs w:val="18"/>
                <w:highlight w:val="none"/>
              </w:rPr>
              <w:t>4.资源需审核通过方可发布。</w:t>
            </w:r>
          </w:p>
          <w:p w14:paraId="0DE0DD3D">
            <w:pPr>
              <w:rPr>
                <w:rFonts w:hint="eastAsia" w:ascii="宋体" w:hAnsi="宋体" w:eastAsia="宋体" w:cs="宋体"/>
                <w:sz w:val="18"/>
                <w:szCs w:val="18"/>
                <w:highlight w:val="none"/>
              </w:rPr>
            </w:pPr>
            <w:r>
              <w:rPr>
                <w:rFonts w:hint="eastAsia" w:ascii="宋体" w:hAnsi="宋体" w:eastAsia="宋体" w:cs="宋体"/>
                <w:sz w:val="18"/>
                <w:szCs w:val="18"/>
                <w:highlight w:val="none"/>
              </w:rPr>
              <w:t>5.具备非线性编辑视频转码功能，支持多种视频格式自动转码。</w:t>
            </w:r>
          </w:p>
          <w:p w14:paraId="70FBDF5C">
            <w:pPr>
              <w:rPr>
                <w:rFonts w:hint="eastAsia" w:ascii="宋体" w:hAnsi="宋体" w:eastAsia="宋体" w:cs="宋体"/>
                <w:sz w:val="18"/>
                <w:szCs w:val="18"/>
                <w:highlight w:val="none"/>
              </w:rPr>
            </w:pPr>
            <w:r>
              <w:rPr>
                <w:rFonts w:hint="eastAsia" w:ascii="宋体" w:hAnsi="宋体" w:eastAsia="宋体" w:cs="宋体"/>
                <w:sz w:val="18"/>
                <w:szCs w:val="18"/>
                <w:highlight w:val="none"/>
              </w:rPr>
              <w:t>6.教师可设置资源校内共享或私有，并查看个人、校内及公共资源库。</w:t>
            </w:r>
          </w:p>
          <w:p w14:paraId="31A29514">
            <w:pPr>
              <w:rPr>
                <w:rFonts w:hint="eastAsia" w:ascii="宋体" w:hAnsi="宋体" w:eastAsia="宋体" w:cs="宋体"/>
                <w:sz w:val="18"/>
                <w:szCs w:val="18"/>
                <w:highlight w:val="none"/>
              </w:rPr>
            </w:pPr>
            <w:r>
              <w:rPr>
                <w:rFonts w:hint="eastAsia" w:ascii="宋体" w:hAnsi="宋体" w:eastAsia="宋体" w:cs="宋体"/>
                <w:sz w:val="18"/>
                <w:szCs w:val="18"/>
                <w:highlight w:val="none"/>
              </w:rPr>
              <w:t>7.资源库包含可直接在线观看的视频课程，涵盖培智课程、学前融合、益智早教等，支持标签化管理和关键词检索。</w:t>
            </w:r>
          </w:p>
          <w:p w14:paraId="4CA5BD7C">
            <w:pPr>
              <w:rPr>
                <w:rFonts w:hint="eastAsia" w:ascii="宋体" w:hAnsi="宋体" w:eastAsia="宋体" w:cs="宋体"/>
                <w:sz w:val="18"/>
                <w:szCs w:val="18"/>
                <w:highlight w:val="none"/>
              </w:rPr>
            </w:pPr>
            <w:r>
              <w:rPr>
                <w:rFonts w:hint="eastAsia" w:ascii="宋体" w:hAnsi="宋体" w:eastAsia="宋体" w:cs="宋体"/>
                <w:sz w:val="18"/>
                <w:szCs w:val="18"/>
                <w:highlight w:val="none"/>
              </w:rPr>
              <w:t>8.绘画与手工模块包含绘画、涂色、彩泥等形式，分步骤教学并支持作品下载保存。</w:t>
            </w:r>
          </w:p>
          <w:p w14:paraId="3315D595">
            <w:pPr>
              <w:rPr>
                <w:rFonts w:hint="eastAsia" w:ascii="宋体" w:hAnsi="宋体" w:eastAsia="宋体" w:cs="宋体"/>
                <w:sz w:val="18"/>
                <w:szCs w:val="18"/>
                <w:highlight w:val="none"/>
              </w:rPr>
            </w:pPr>
            <w:r>
              <w:rPr>
                <w:rFonts w:hint="eastAsia" w:ascii="宋体" w:hAnsi="宋体" w:eastAsia="宋体" w:cs="宋体"/>
                <w:sz w:val="18"/>
                <w:szCs w:val="18"/>
                <w:highlight w:val="none"/>
              </w:rPr>
              <w:t>9.创作与填色模块提供不少于28种可涂鸦图片，支持自由绘画及作品下载。</w:t>
            </w:r>
          </w:p>
          <w:p w14:paraId="15322CED">
            <w:pPr>
              <w:rPr>
                <w:rFonts w:hint="eastAsia" w:ascii="宋体" w:hAnsi="宋体" w:eastAsia="宋体" w:cs="宋体"/>
                <w:sz w:val="18"/>
                <w:szCs w:val="18"/>
                <w:highlight w:val="none"/>
              </w:rPr>
            </w:pPr>
            <w:r>
              <w:rPr>
                <w:rFonts w:hint="eastAsia" w:ascii="宋体" w:hAnsi="宋体" w:eastAsia="宋体" w:cs="宋体"/>
                <w:sz w:val="18"/>
                <w:szCs w:val="18"/>
                <w:highlight w:val="none"/>
              </w:rPr>
              <w:t>10.唱游与律动模块支持乐曲打击或演奏，可跟乐谱或自由创作。</w:t>
            </w:r>
          </w:p>
          <w:p w14:paraId="461C7837">
            <w:pPr>
              <w:rPr>
                <w:rFonts w:hint="eastAsia" w:ascii="宋体" w:hAnsi="宋体" w:eastAsia="宋体" w:cs="宋体"/>
                <w:sz w:val="18"/>
                <w:szCs w:val="18"/>
                <w:highlight w:val="none"/>
              </w:rPr>
            </w:pPr>
            <w:r>
              <w:rPr>
                <w:rFonts w:hint="eastAsia" w:ascii="宋体" w:hAnsi="宋体" w:eastAsia="宋体" w:cs="宋体"/>
                <w:sz w:val="18"/>
                <w:szCs w:val="18"/>
                <w:highlight w:val="none"/>
              </w:rPr>
              <w:t>11.康复训练模块设初、中、高三级难度，涵盖进食、穿衣、精细动作等生活技能，通过交互动画游戏进行训练。</w:t>
            </w:r>
          </w:p>
          <w:p w14:paraId="6CF312C8">
            <w:pPr>
              <w:rPr>
                <w:rFonts w:hint="eastAsia" w:ascii="宋体" w:hAnsi="宋体" w:eastAsia="宋体" w:cs="宋体"/>
                <w:sz w:val="18"/>
                <w:szCs w:val="18"/>
                <w:highlight w:val="none"/>
              </w:rPr>
            </w:pPr>
            <w:r>
              <w:rPr>
                <w:rFonts w:hint="eastAsia" w:ascii="宋体" w:hAnsi="宋体" w:eastAsia="宋体" w:cs="宋体"/>
                <w:sz w:val="18"/>
                <w:szCs w:val="18"/>
                <w:highlight w:val="none"/>
              </w:rPr>
              <w:t>12.情景导入模块提供与课程相关的原创视频，辅助理解课程内容。</w:t>
            </w:r>
          </w:p>
          <w:p w14:paraId="5C99644C">
            <w:pPr>
              <w:rPr>
                <w:rFonts w:hint="eastAsia" w:ascii="宋体" w:hAnsi="宋体" w:eastAsia="宋体" w:cs="宋体"/>
                <w:sz w:val="18"/>
                <w:szCs w:val="18"/>
                <w:highlight w:val="none"/>
              </w:rPr>
            </w:pPr>
            <w:r>
              <w:rPr>
                <w:rFonts w:hint="eastAsia" w:ascii="宋体" w:hAnsi="宋体" w:eastAsia="宋体" w:cs="宋体"/>
                <w:sz w:val="18"/>
                <w:szCs w:val="18"/>
                <w:highlight w:val="none"/>
              </w:rPr>
              <w:t>13.知识讲授模块以图文音结合方式呈现教学内容。</w:t>
            </w:r>
          </w:p>
          <w:p w14:paraId="079A4B08">
            <w:pPr>
              <w:rPr>
                <w:rFonts w:hint="eastAsia" w:ascii="宋体" w:hAnsi="宋体" w:eastAsia="宋体" w:cs="宋体"/>
                <w:sz w:val="18"/>
                <w:szCs w:val="18"/>
                <w:highlight w:val="none"/>
              </w:rPr>
            </w:pPr>
            <w:r>
              <w:rPr>
                <w:rFonts w:hint="eastAsia" w:ascii="宋体" w:hAnsi="宋体" w:eastAsia="宋体" w:cs="宋体"/>
                <w:sz w:val="18"/>
                <w:szCs w:val="18"/>
                <w:highlight w:val="none"/>
              </w:rPr>
              <w:t>14.拓展延伸模块采用多媒体人机交互方式巩固延伸课程内容，并含有鼓励功能。</w:t>
            </w:r>
          </w:p>
          <w:p w14:paraId="228E5684">
            <w:pPr>
              <w:rPr>
                <w:rFonts w:hint="eastAsia" w:ascii="宋体" w:hAnsi="宋体" w:eastAsia="宋体" w:cs="宋体"/>
                <w:sz w:val="18"/>
                <w:szCs w:val="18"/>
                <w:highlight w:val="none"/>
              </w:rPr>
            </w:pPr>
            <w:r>
              <w:rPr>
                <w:rFonts w:hint="eastAsia" w:ascii="宋体" w:hAnsi="宋体" w:eastAsia="宋体" w:cs="宋体"/>
                <w:sz w:val="18"/>
                <w:szCs w:val="18"/>
                <w:highlight w:val="none"/>
              </w:rPr>
              <w:t>15.益智互动模块通过连一连、拖一拖等方式呈现，适合儿童思维特点，用于反复训练和评估掌握情况，并含有鼓励功能。</w:t>
            </w:r>
          </w:p>
          <w:p w14:paraId="0344F9DE">
            <w:pPr>
              <w:rPr>
                <w:rFonts w:hint="eastAsia" w:ascii="宋体" w:hAnsi="宋体" w:eastAsia="宋体" w:cs="宋体"/>
                <w:sz w:val="18"/>
                <w:szCs w:val="18"/>
                <w:highlight w:val="none"/>
              </w:rPr>
            </w:pPr>
            <w:r>
              <w:rPr>
                <w:rFonts w:hint="eastAsia" w:ascii="宋体" w:hAnsi="宋体" w:eastAsia="宋体" w:cs="宋体"/>
                <w:sz w:val="18"/>
                <w:szCs w:val="18"/>
                <w:highlight w:val="none"/>
              </w:rPr>
              <w:t>四、家校共育中心</w:t>
            </w:r>
          </w:p>
          <w:p w14:paraId="690EA6AA">
            <w:pPr>
              <w:rPr>
                <w:rFonts w:hint="eastAsia" w:ascii="宋体" w:hAnsi="宋体" w:eastAsia="宋体" w:cs="宋体"/>
                <w:sz w:val="18"/>
                <w:szCs w:val="18"/>
                <w:highlight w:val="none"/>
              </w:rPr>
            </w:pPr>
            <w:r>
              <w:rPr>
                <w:rFonts w:hint="eastAsia" w:ascii="宋体" w:hAnsi="宋体" w:eastAsia="宋体" w:cs="宋体"/>
                <w:sz w:val="18"/>
                <w:szCs w:val="18"/>
                <w:highlight w:val="none"/>
              </w:rPr>
              <w:t>1.对家长账号进行集中管理，登记、修改或删除家长信息（关系），修改调整所属学生；</w:t>
            </w:r>
          </w:p>
          <w:p w14:paraId="3942FAF8">
            <w:pPr>
              <w:rPr>
                <w:rFonts w:hint="eastAsia" w:ascii="宋体" w:hAnsi="宋体" w:eastAsia="宋体" w:cs="宋体"/>
                <w:sz w:val="18"/>
                <w:szCs w:val="18"/>
                <w:highlight w:val="none"/>
              </w:rPr>
            </w:pPr>
            <w:r>
              <w:rPr>
                <w:rFonts w:hint="eastAsia" w:ascii="宋体" w:hAnsi="宋体" w:eastAsia="宋体" w:cs="宋体"/>
                <w:sz w:val="18"/>
                <w:szCs w:val="18"/>
                <w:highlight w:val="none"/>
              </w:rPr>
              <w:t>2.家校任务管理，学校可发布各类任务，如训练任务等；</w:t>
            </w:r>
          </w:p>
          <w:p w14:paraId="292B1FD0">
            <w:pPr>
              <w:rPr>
                <w:rFonts w:hint="eastAsia" w:ascii="宋体" w:hAnsi="宋体" w:eastAsia="宋体" w:cs="宋体"/>
                <w:sz w:val="18"/>
                <w:szCs w:val="18"/>
                <w:highlight w:val="none"/>
              </w:rPr>
            </w:pPr>
            <w:r>
              <w:rPr>
                <w:rFonts w:hint="eastAsia" w:ascii="宋体" w:hAnsi="宋体" w:eastAsia="宋体" w:cs="宋体"/>
                <w:sz w:val="18"/>
                <w:szCs w:val="18"/>
                <w:highlight w:val="none"/>
              </w:rPr>
              <w:t>3.家长可通过小程序对学校发布的任务进行回复；</w:t>
            </w:r>
          </w:p>
          <w:p w14:paraId="7706AABC">
            <w:pPr>
              <w:rPr>
                <w:rFonts w:hint="eastAsia" w:ascii="宋体" w:hAnsi="宋体" w:eastAsia="宋体" w:cs="宋体"/>
                <w:sz w:val="18"/>
                <w:szCs w:val="18"/>
                <w:highlight w:val="none"/>
              </w:rPr>
            </w:pPr>
            <w:r>
              <w:rPr>
                <w:rFonts w:hint="eastAsia" w:ascii="宋体" w:hAnsi="宋体" w:eastAsia="宋体" w:cs="宋体"/>
                <w:sz w:val="18"/>
                <w:szCs w:val="18"/>
                <w:highlight w:val="none"/>
              </w:rPr>
              <w:t>4.学校可集中查看家长对任务查看或回复的情况；</w:t>
            </w:r>
          </w:p>
          <w:p w14:paraId="11352C72">
            <w:pPr>
              <w:rPr>
                <w:rFonts w:hint="eastAsia" w:ascii="宋体" w:hAnsi="宋体" w:eastAsia="宋体" w:cs="宋体"/>
                <w:sz w:val="18"/>
                <w:szCs w:val="18"/>
                <w:highlight w:val="none"/>
              </w:rPr>
            </w:pPr>
            <w:r>
              <w:rPr>
                <w:rFonts w:hint="eastAsia" w:ascii="宋体" w:hAnsi="宋体" w:eastAsia="宋体" w:cs="宋体"/>
                <w:sz w:val="18"/>
                <w:szCs w:val="18"/>
                <w:highlight w:val="none"/>
              </w:rPr>
              <w:t>5.家长可通过小程序查看孩子的学习情况，包括评估报告、教学计划等。</w:t>
            </w:r>
          </w:p>
          <w:p w14:paraId="408E233A">
            <w:pPr>
              <w:rPr>
                <w:rFonts w:hint="eastAsia" w:ascii="宋体" w:hAnsi="宋体" w:eastAsia="宋体" w:cs="宋体"/>
                <w:sz w:val="18"/>
                <w:szCs w:val="18"/>
                <w:highlight w:val="none"/>
              </w:rPr>
            </w:pPr>
            <w:r>
              <w:rPr>
                <w:rFonts w:hint="eastAsia" w:ascii="宋体" w:hAnsi="宋体" w:eastAsia="宋体" w:cs="宋体"/>
                <w:sz w:val="18"/>
                <w:szCs w:val="18"/>
                <w:highlight w:val="none"/>
              </w:rPr>
              <w:t>五、AI智能辅助体</w:t>
            </w:r>
          </w:p>
          <w:p w14:paraId="082AF718">
            <w:pPr>
              <w:rPr>
                <w:rFonts w:hint="eastAsia" w:ascii="宋体" w:hAnsi="宋体" w:eastAsia="宋体" w:cs="宋体"/>
                <w:sz w:val="18"/>
                <w:szCs w:val="18"/>
                <w:highlight w:val="none"/>
              </w:rPr>
            </w:pPr>
            <w:r>
              <w:rPr>
                <w:rFonts w:hint="eastAsia" w:ascii="宋体" w:hAnsi="宋体" w:eastAsia="宋体" w:cs="宋体"/>
                <w:sz w:val="18"/>
                <w:szCs w:val="18"/>
                <w:highlight w:val="none"/>
              </w:rPr>
              <w:t>1.AI问答引擎：支持自然语言查询。</w:t>
            </w:r>
          </w:p>
          <w:p w14:paraId="7315C1A2">
            <w:pPr>
              <w:rPr>
                <w:rFonts w:hint="eastAsia" w:ascii="宋体" w:hAnsi="宋体" w:eastAsia="宋体" w:cs="宋体"/>
                <w:sz w:val="18"/>
                <w:szCs w:val="18"/>
                <w:highlight w:val="none"/>
              </w:rPr>
            </w:pPr>
            <w:r>
              <w:rPr>
                <w:rFonts w:hint="eastAsia" w:ascii="宋体" w:hAnsi="宋体" w:eastAsia="宋体" w:cs="宋体"/>
                <w:sz w:val="18"/>
                <w:szCs w:val="18"/>
                <w:highlight w:val="none"/>
              </w:rPr>
              <w:t>2.AI生图辅助：根据评估描述自动生成可视化行为示意图。</w:t>
            </w:r>
          </w:p>
          <w:p w14:paraId="36FFFB7F">
            <w:pP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★提供由具备 CMA 印章的第三方检测机构出具的软件质量评价与测试检测报告，检测标准依据 GB/T 25000.51-2016《系统与软件工程 系统与软件质量要求和评价(SQuaRE) 就绪可用软件产品(RUSP)的质量要求和测试细则》。</w:t>
            </w:r>
          </w:p>
        </w:tc>
        <w:tc>
          <w:tcPr>
            <w:tcW w:w="616" w:type="dxa"/>
            <w:vAlign w:val="center"/>
          </w:tcPr>
          <w:p w14:paraId="565A898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18D1120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4ADE9C59">
            <w:pPr>
              <w:jc w:val="center"/>
              <w:rPr>
                <w:rFonts w:hint="eastAsia" w:ascii="宋体" w:hAnsi="宋体" w:eastAsia="宋体" w:cs="宋体"/>
                <w:b w:val="0"/>
                <w:bCs w:val="0"/>
                <w:color w:val="auto"/>
                <w:sz w:val="18"/>
                <w:szCs w:val="18"/>
                <w:highlight w:val="none"/>
              </w:rPr>
            </w:pPr>
          </w:p>
        </w:tc>
      </w:tr>
      <w:tr w14:paraId="6258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33E9A6A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14" w:type="dxa"/>
            <w:vAlign w:val="center"/>
          </w:tcPr>
          <w:p w14:paraId="3CCF469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儿童悬吊滑轨</w:t>
            </w:r>
          </w:p>
        </w:tc>
        <w:tc>
          <w:tcPr>
            <w:tcW w:w="5558" w:type="dxa"/>
            <w:shd w:val="clear" w:color="auto" w:fill="auto"/>
            <w:vAlign w:val="center"/>
          </w:tcPr>
          <w:p w14:paraId="2B68EF5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 xml:space="preserve">1. 悬吊康复训练器：承载人体全部重量的装置应能承载力 </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color w:val="auto"/>
                <w:kern w:val="0"/>
                <w:sz w:val="18"/>
                <w:szCs w:val="18"/>
                <w:highlight w:val="none"/>
                <w:lang w:eastAsia="zh-CN" w:bidi="ar"/>
              </w:rPr>
              <w:t>2000N，承载部分重量的装置应能承载力</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color w:val="auto"/>
                <w:kern w:val="0"/>
                <w:sz w:val="18"/>
                <w:szCs w:val="18"/>
                <w:highlight w:val="none"/>
                <w:lang w:eastAsia="zh-CN" w:bidi="ar"/>
              </w:rPr>
              <w:t>750N；使用防护带的器械，其防护带应能承载</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color w:val="auto"/>
                <w:kern w:val="0"/>
                <w:sz w:val="18"/>
                <w:szCs w:val="18"/>
                <w:highlight w:val="none"/>
                <w:lang w:eastAsia="zh-CN" w:bidi="ar"/>
              </w:rPr>
              <w:t>1000N；人体悬吊带或吊兜的额定载荷力应&gt;2000N；把手、抓握杆应能承载 ≥1000N 垂直力≥500N 水平力，承载时不应有超过 f=1/50 的变形</w:t>
            </w:r>
            <w:r>
              <w:rPr>
                <w:rFonts w:hint="eastAsia" w:ascii="宋体" w:hAnsi="宋体" w:cs="宋体"/>
                <w:b w:val="0"/>
                <w:bCs w:val="0"/>
                <w:color w:val="auto"/>
                <w:kern w:val="0"/>
                <w:sz w:val="18"/>
                <w:szCs w:val="18"/>
                <w:highlight w:val="none"/>
                <w:lang w:eastAsia="zh-CN" w:bidi="ar"/>
              </w:rPr>
              <w:t>。</w:t>
            </w:r>
          </w:p>
          <w:p w14:paraId="6653108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 早期刺激摆动装置：尺寸：≥930*770*118mm ，可用于站立平衡训练，最大承重≥100公斤。</w:t>
            </w:r>
          </w:p>
          <w:p w14:paraId="16CC3F5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3. 安全保护带：长度可调节，最大长度≥1300mm。</w:t>
            </w:r>
          </w:p>
          <w:p w14:paraId="3069252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4. 支撑摆动装置：尺寸：≥632.3*380*45mm，含手扶装置</w:t>
            </w:r>
            <w:r>
              <w:rPr>
                <w:rFonts w:hint="eastAsia" w:ascii="宋体" w:hAnsi="宋体" w:cs="宋体"/>
                <w:b w:val="0"/>
                <w:bCs w:val="0"/>
                <w:color w:val="auto"/>
                <w:kern w:val="0"/>
                <w:sz w:val="18"/>
                <w:szCs w:val="18"/>
                <w:highlight w:val="none"/>
                <w:lang w:val="en-US" w:eastAsia="zh-CN" w:bidi="ar"/>
              </w:rPr>
              <w:t>不少于</w:t>
            </w:r>
            <w:r>
              <w:rPr>
                <w:rFonts w:hint="eastAsia" w:ascii="宋体" w:hAnsi="宋体" w:eastAsia="宋体" w:cs="宋体"/>
                <w:b w:val="0"/>
                <w:bCs w:val="0"/>
                <w:color w:val="auto"/>
                <w:kern w:val="0"/>
                <w:sz w:val="18"/>
                <w:szCs w:val="18"/>
                <w:highlight w:val="none"/>
                <w:lang w:eastAsia="zh-CN" w:bidi="ar"/>
              </w:rPr>
              <w:t xml:space="preserve">2个，可根据手臂长短调节抓握位置，用于训练儿童手扶抓握能力，最大承重≥100公斤。 </w:t>
            </w:r>
          </w:p>
          <w:p w14:paraId="1EB0554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5 绳夹：不少于8个，用于防滑锁定</w:t>
            </w:r>
          </w:p>
          <w:p w14:paraId="264DA32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6. 辅助悬吊爬行装置：尺寸≥854*250mm，整体采用人体工学设计，内置记忆材料，具有塑形功能；</w:t>
            </w:r>
          </w:p>
          <w:p w14:paraId="33B2BCC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7. 吊袋：安全稳固结构设置，防脱出设计。</w:t>
            </w:r>
          </w:p>
          <w:p w14:paraId="1B828AD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8. 吊船：卡通一体化设计，尺寸：≥1690*993*208mm，用于训练儿童不同体位平衡反射、骨盆控制和重心转移能力，最大承重≥180公斤；</w:t>
            </w:r>
          </w:p>
          <w:p w14:paraId="06C0F71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9. 悬吊鞋：尼龙材质，带套绳凹槽，防滑设计，尺寸≥170*90*25mm</w:t>
            </w:r>
          </w:p>
          <w:p w14:paraId="0C15445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10. 平衡凳：卡通一体化设计，尺寸：≥384.7*331.3*482mm，用于训练儿童全身稳定肌、上肢肌力、平衡能力，最大承重≥180公斤；</w:t>
            </w:r>
          </w:p>
          <w:p w14:paraId="7DCC633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11. 十字塔：卡通一体化设计，尺寸≥392.7*502*117.2mm；</w:t>
            </w:r>
          </w:p>
          <w:p w14:paraId="481D55D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12. 绳梯：尺寸≥1700*1050mm，带固定扣环；配两块坐板，尺寸≥465*337*65mm，可同时用于站立平衡训练，最大承重≥100公斤。</w:t>
            </w:r>
          </w:p>
          <w:p w14:paraId="716F6BB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13. 平行棒： 带固定扣环，尺寸≥1700mm</w:t>
            </w:r>
          </w:p>
          <w:p w14:paraId="29BFA52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14. 多功能棒：两端带卡绳凹槽，尺寸≥600mm</w:t>
            </w:r>
          </w:p>
          <w:p w14:paraId="0E805E5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15. 握棒：尺寸≥645*32mm,用于抓握与平衡训练使用。</w:t>
            </w:r>
          </w:p>
          <w:p w14:paraId="5B5C7C7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16. 轨道：尺寸和形状可根据场地情况订制，航空铝合金材质，最大承重≥300公斤；</w:t>
            </w:r>
          </w:p>
          <w:p w14:paraId="69AC693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17. 轨道吊杆：承重≥300公斤，长度可根据场地情况订制；</w:t>
            </w:r>
          </w:p>
          <w:p w14:paraId="0D620BB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18</w:t>
            </w:r>
            <w:r>
              <w:rPr>
                <w:rFonts w:hint="eastAsia" w:ascii="宋体" w:hAnsi="宋体" w:eastAsia="宋体" w:cs="宋体"/>
                <w:b w:val="0"/>
                <w:bCs w:val="0"/>
                <w:color w:val="auto"/>
                <w:kern w:val="0"/>
                <w:sz w:val="18"/>
                <w:szCs w:val="18"/>
                <w:highlight w:val="none"/>
                <w:lang w:eastAsia="zh-CN" w:bidi="ar"/>
              </w:rPr>
              <w:t>. 扣环窄悬带：尺寸≥880*110*5mm、承重≥180公斤，用于固定悬吊四肢训练；扣环宽悬带：尺寸≥ 880*235*5mm、承重≥180公斤，用于固定悬吊躯干训练；</w:t>
            </w:r>
          </w:p>
          <w:p w14:paraId="298773C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19</w:t>
            </w:r>
            <w:r>
              <w:rPr>
                <w:rFonts w:hint="eastAsia" w:ascii="宋体" w:hAnsi="宋体" w:eastAsia="宋体" w:cs="宋体"/>
                <w:b w:val="0"/>
                <w:bCs w:val="0"/>
                <w:color w:val="auto"/>
                <w:kern w:val="0"/>
                <w:sz w:val="18"/>
                <w:szCs w:val="18"/>
                <w:highlight w:val="none"/>
                <w:lang w:eastAsia="zh-CN" w:bidi="ar"/>
              </w:rPr>
              <w:t>. 弹性辅力挂绳（黑-长）：长≥60cm、承重≥30公斤，低弹力，用于低阻力的减重训练；弹性辅力挂绳（红-长）：长≥60cm、承重≥50公斤，高弹力，用于高阻力的减重训练；</w:t>
            </w:r>
          </w:p>
          <w:p w14:paraId="167A707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eastAsia="zh-CN" w:bidi="ar"/>
              </w:rPr>
              <w:t>. 辅力挂绳：尺寸≥0.3米，滑动锁定手柄高度可调</w:t>
            </w:r>
          </w:p>
          <w:p w14:paraId="571E1DB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w:t>
            </w: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 辅力挂绳（儿童）：尺寸1.15米，滑动锁定手柄高度可调</w:t>
            </w:r>
          </w:p>
          <w:p w14:paraId="671727D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 xml:space="preserve">. 旋转训练装置：尺寸：≥525*58mm，碳钢加铝合金材质，承重180公斤，用于躯干、肢体的旋转训练和对角线运动； </w:t>
            </w:r>
          </w:p>
          <w:p w14:paraId="4ED6E58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28. 平衡垫：直径≥330mm、高≥60mm，用于训练过程中增加不稳定性；</w:t>
            </w:r>
          </w:p>
          <w:p w14:paraId="17E35A1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w:t>
            </w: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 悬吊滚筒：尺寸：直径≥150mm，长≥450mm，滚动轴为木制，支撑面有软垫保护层，可在悬吊状态下360度旋转；</w:t>
            </w:r>
          </w:p>
          <w:p w14:paraId="57FD360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24</w:t>
            </w:r>
            <w:r>
              <w:rPr>
                <w:rFonts w:hint="eastAsia" w:ascii="宋体" w:hAnsi="宋体" w:eastAsia="宋体" w:cs="宋体"/>
                <w:b w:val="0"/>
                <w:bCs w:val="0"/>
                <w:color w:val="auto"/>
                <w:kern w:val="0"/>
                <w:sz w:val="18"/>
                <w:szCs w:val="18"/>
                <w:highlight w:val="none"/>
                <w:lang w:eastAsia="zh-CN" w:bidi="ar"/>
              </w:rPr>
              <w:t>. 楔形垫：数量≥3个，各角度楔形垫支持组合使用</w:t>
            </w:r>
            <w:r>
              <w:rPr>
                <w:rFonts w:hint="eastAsia" w:ascii="宋体" w:hAnsi="宋体" w:cs="宋体"/>
                <w:b w:val="0"/>
                <w:bCs w:val="0"/>
                <w:color w:val="auto"/>
                <w:kern w:val="0"/>
                <w:sz w:val="18"/>
                <w:szCs w:val="18"/>
                <w:highlight w:val="none"/>
                <w:lang w:eastAsia="zh-CN" w:bidi="ar"/>
              </w:rPr>
              <w:t>。</w:t>
            </w:r>
          </w:p>
        </w:tc>
        <w:tc>
          <w:tcPr>
            <w:tcW w:w="616" w:type="dxa"/>
            <w:vAlign w:val="center"/>
          </w:tcPr>
          <w:p w14:paraId="6126B01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42C67AA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61954923">
            <w:pPr>
              <w:jc w:val="center"/>
              <w:rPr>
                <w:rFonts w:hint="eastAsia" w:ascii="宋体" w:hAnsi="宋体" w:eastAsia="宋体" w:cs="宋体"/>
                <w:b w:val="0"/>
                <w:bCs w:val="0"/>
                <w:color w:val="auto"/>
                <w:sz w:val="18"/>
                <w:szCs w:val="18"/>
                <w:highlight w:val="none"/>
              </w:rPr>
            </w:pPr>
          </w:p>
        </w:tc>
      </w:tr>
      <w:tr w14:paraId="61D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2D1617C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14" w:type="dxa"/>
            <w:vAlign w:val="center"/>
          </w:tcPr>
          <w:p w14:paraId="41096F2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全身关节活动度评估训练系统</w:t>
            </w:r>
          </w:p>
        </w:tc>
        <w:tc>
          <w:tcPr>
            <w:tcW w:w="5558" w:type="dxa"/>
            <w:shd w:val="clear" w:color="auto" w:fill="auto"/>
            <w:vAlign w:val="center"/>
          </w:tcPr>
          <w:p w14:paraId="1323AB0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系统功能参数：</w:t>
            </w:r>
          </w:p>
          <w:p w14:paraId="22FC4E0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 xml:space="preserve"> 系统至少包含智能评估、资料管理、上肢训练、下肢训练、平衡训练、协调训练以及综合拓展</w:t>
            </w:r>
            <w:r>
              <w:rPr>
                <w:rFonts w:hint="eastAsia" w:ascii="宋体" w:hAnsi="宋体" w:cs="宋体"/>
                <w:b w:val="0"/>
                <w:bCs w:val="0"/>
                <w:color w:val="auto"/>
                <w:kern w:val="0"/>
                <w:sz w:val="18"/>
                <w:szCs w:val="18"/>
                <w:highlight w:val="none"/>
                <w:lang w:val="en-US" w:eastAsia="zh-CN" w:bidi="ar"/>
              </w:rPr>
              <w:t>等</w:t>
            </w:r>
            <w:r>
              <w:rPr>
                <w:rFonts w:hint="eastAsia" w:ascii="宋体" w:hAnsi="宋体" w:eastAsia="宋体" w:cs="宋体"/>
                <w:b w:val="0"/>
                <w:bCs w:val="0"/>
                <w:color w:val="auto"/>
                <w:kern w:val="0"/>
                <w:sz w:val="18"/>
                <w:szCs w:val="18"/>
                <w:highlight w:val="none"/>
                <w:lang w:bidi="ar"/>
              </w:rPr>
              <w:t>模块。</w:t>
            </w:r>
          </w:p>
          <w:p w14:paraId="2EC3CD3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能够针对包含头部、上臂、胸椎、肩关节、下肢大腿、小腿等</w:t>
            </w:r>
            <w:r>
              <w:rPr>
                <w:rFonts w:hint="eastAsia" w:ascii="宋体" w:hAnsi="宋体" w:cs="宋体"/>
                <w:b w:val="0"/>
                <w:bCs w:val="0"/>
                <w:color w:val="auto"/>
                <w:kern w:val="0"/>
                <w:sz w:val="18"/>
                <w:szCs w:val="18"/>
                <w:highlight w:val="none"/>
                <w:lang w:val="en-US" w:eastAsia="zh-CN" w:bidi="ar"/>
              </w:rPr>
              <w:t>不少于</w:t>
            </w:r>
            <w:r>
              <w:rPr>
                <w:rFonts w:hint="eastAsia" w:ascii="宋体" w:hAnsi="宋体" w:eastAsia="宋体" w:cs="宋体"/>
                <w:b w:val="0"/>
                <w:bCs w:val="0"/>
                <w:color w:val="auto"/>
                <w:kern w:val="0"/>
                <w:sz w:val="18"/>
                <w:szCs w:val="18"/>
                <w:highlight w:val="none"/>
                <w:lang w:bidi="ar"/>
              </w:rPr>
              <w:t>16个关节部位开展训练。</w:t>
            </w:r>
          </w:p>
          <w:p w14:paraId="6C9B83C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 xml:space="preserve"> 系统对每位用户的数据实行独立存储与管理机制，能够分别处理和分析不同用户的评估记录与训练数据，并基于数据分析生成清晰、直观的可视化评估报告与训练效果反馈。</w:t>
            </w:r>
          </w:p>
          <w:p w14:paraId="2C8AF69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 xml:space="preserve"> 评估过程以游戏化方式进行，借助体感互动游戏技术，系统能够趣味性地完成用户上肢功能、下肢功能、协调性及平衡能力等多个维度的标准化评估。</w:t>
            </w:r>
          </w:p>
          <w:p w14:paraId="71799D4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提供评估训练动作3D模型，便于用户学习训练。</w:t>
            </w:r>
          </w:p>
          <w:p w14:paraId="50D3A1F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可进行难度级别、训练部位、训练次数及时间等模块的调整。</w:t>
            </w:r>
          </w:p>
          <w:p w14:paraId="22643BD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系统支持双人互动训练模式，依托高精度体感人机交互技术开发协作类游戏，旨在通过共同完成任务增强ASD儿童的社交互动意愿与合作能力，促进其社会交往技能的发展。</w:t>
            </w:r>
          </w:p>
          <w:p w14:paraId="636BF28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系统硬件技术参数： </w:t>
            </w:r>
          </w:p>
          <w:p w14:paraId="2C0198C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控制终端：1套，配备中央处理单元（CPU）；内存容量不小于16GB，固态硬盘容量不小于256GB；配置独立显卡，显存容量不少于4GB。终端配备外置开关机控制连接器，采用不锈钢工业级开关，具备灯光指示功能，开关使用寿命不少于1万次。配备外置电源总开关，支持高清显示，屏幕尺寸不小于55英寸。内置动作捕捉仪，包含颜色和深度感应双镜头；配备语音麦克风阵列及倾斜传感器，可实现机动调整。</w:t>
            </w:r>
          </w:p>
          <w:p w14:paraId="5726B53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w:t>
            </w:r>
            <w:r>
              <w:rPr>
                <w:rFonts w:hint="eastAsia" w:ascii="宋体" w:hAnsi="宋体" w:cs="宋体"/>
                <w:b w:val="0"/>
                <w:bCs w:val="0"/>
                <w:color w:val="auto"/>
                <w:kern w:val="0"/>
                <w:sz w:val="18"/>
                <w:szCs w:val="18"/>
                <w:highlight w:val="none"/>
                <w:lang w:val="en-US" w:eastAsia="zh-CN" w:bidi="ar"/>
              </w:rPr>
              <w:t>.</w:t>
            </w:r>
            <w:r>
              <w:rPr>
                <w:rFonts w:hint="eastAsia" w:ascii="宋体" w:hAnsi="宋体" w:eastAsia="宋体" w:cs="宋体"/>
                <w:b w:val="0"/>
                <w:bCs w:val="0"/>
                <w:color w:val="auto"/>
                <w:kern w:val="0"/>
                <w:sz w:val="18"/>
                <w:szCs w:val="18"/>
                <w:highlight w:val="none"/>
                <w:lang w:bidi="ar"/>
              </w:rPr>
              <w:t>移动台车：1台，设备机箱采用ABS工程塑料，制作工艺采用模具注塑一次性冲压成型，产品外形无锐角安全性高；机箱内外均采用塑料零部件有效绝缘，保障儿童安全；机身散热设计，保证系统支持高温下长时间使用，提高设备使用寿命，移动式四轮设计，便于移动使用，并支持上锁固定功能，隐藏式动作采集仪安装设计，可以防止灰尘毛发进入，独立防护罩设计，不易损坏;抽拉式抽屉便于存放配件，设备参考尺寸（长宽高）：</w:t>
            </w:r>
            <w:r>
              <w:rPr>
                <w:rFonts w:hint="eastAsia" w:ascii="宋体" w:hAnsi="宋体" w:eastAsia="宋体" w:cs="宋体"/>
                <w:b w:val="0"/>
                <w:bCs w:val="0"/>
                <w:color w:val="auto"/>
                <w:kern w:val="0"/>
                <w:sz w:val="18"/>
                <w:szCs w:val="18"/>
                <w:highlight w:val="none"/>
                <w:lang w:eastAsia="zh-CN" w:bidi="ar"/>
              </w:rPr>
              <w:t>≥</w:t>
            </w:r>
            <w:r>
              <w:rPr>
                <w:rFonts w:hint="eastAsia" w:ascii="宋体" w:hAnsi="宋体" w:eastAsia="宋体" w:cs="宋体"/>
                <w:b w:val="0"/>
                <w:bCs w:val="0"/>
                <w:color w:val="auto"/>
                <w:kern w:val="0"/>
                <w:sz w:val="18"/>
                <w:szCs w:val="18"/>
                <w:highlight w:val="none"/>
                <w:lang w:bidi="ar"/>
              </w:rPr>
              <w:t>420*420*1350</w:t>
            </w:r>
            <w:r>
              <w:rPr>
                <w:rFonts w:hint="eastAsia" w:ascii="宋体" w:hAnsi="宋体" w:cs="宋体"/>
                <w:b w:val="0"/>
                <w:bCs w:val="0"/>
                <w:color w:val="auto"/>
                <w:kern w:val="0"/>
                <w:sz w:val="18"/>
                <w:szCs w:val="18"/>
                <w:highlight w:val="none"/>
                <w:lang w:val="en-US" w:eastAsia="zh-CN" w:bidi="ar"/>
              </w:rPr>
              <w:t>mm</w:t>
            </w:r>
            <w:r>
              <w:rPr>
                <w:rFonts w:hint="eastAsia" w:ascii="宋体" w:hAnsi="宋体" w:eastAsia="宋体" w:cs="宋体"/>
                <w:b w:val="0"/>
                <w:bCs w:val="0"/>
                <w:color w:val="auto"/>
                <w:kern w:val="0"/>
                <w:sz w:val="18"/>
                <w:szCs w:val="18"/>
                <w:highlight w:val="none"/>
                <w:lang w:bidi="ar"/>
              </w:rPr>
              <w:t>。</w:t>
            </w:r>
          </w:p>
          <w:p w14:paraId="05F1454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w:t>
            </w:r>
            <w:r>
              <w:rPr>
                <w:sz w:val="18"/>
                <w:szCs w:val="18"/>
                <w:highlight w:val="none"/>
              </w:rPr>
              <w:t>提供第三方检测机构出具的带有CMA标识的针对该电子电气产品有害物质（至少包含铅、汞、镉、六价铬、多溴联苯和多溴二苯醚）的检测报告，其检测结果</w:t>
            </w:r>
            <w:r>
              <w:rPr>
                <w:rFonts w:hint="eastAsia"/>
                <w:color w:val="000000" w:themeColor="text1"/>
                <w:sz w:val="18"/>
                <w:szCs w:val="18"/>
                <w:highlight w:val="none"/>
                <w14:textFill>
                  <w14:solidFill>
                    <w14:schemeClr w14:val="tx1"/>
                  </w14:solidFill>
                </w14:textFill>
              </w:rPr>
              <w:t>符合</w:t>
            </w:r>
            <w:r>
              <w:rPr>
                <w:sz w:val="18"/>
                <w:szCs w:val="18"/>
                <w:highlight w:val="none"/>
              </w:rPr>
              <w:t>国家 GB 标准。</w:t>
            </w:r>
          </w:p>
        </w:tc>
        <w:tc>
          <w:tcPr>
            <w:tcW w:w="616" w:type="dxa"/>
            <w:vAlign w:val="center"/>
          </w:tcPr>
          <w:p w14:paraId="4577E22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6F94408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1806207D">
            <w:pPr>
              <w:jc w:val="center"/>
              <w:rPr>
                <w:rFonts w:hint="eastAsia" w:ascii="宋体" w:hAnsi="宋体" w:eastAsia="宋体" w:cs="宋体"/>
                <w:b w:val="0"/>
                <w:bCs w:val="0"/>
                <w:color w:val="auto"/>
                <w:sz w:val="18"/>
                <w:szCs w:val="18"/>
                <w:highlight w:val="none"/>
              </w:rPr>
            </w:pPr>
          </w:p>
        </w:tc>
      </w:tr>
      <w:tr w14:paraId="3305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512" w:type="dxa"/>
            <w:vAlign w:val="center"/>
          </w:tcPr>
          <w:p w14:paraId="256EFEE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14" w:type="dxa"/>
            <w:vAlign w:val="center"/>
          </w:tcPr>
          <w:p w14:paraId="120F5E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数字作业训练系统儿童版</w:t>
            </w:r>
          </w:p>
        </w:tc>
        <w:tc>
          <w:tcPr>
            <w:tcW w:w="5558" w:type="dxa"/>
            <w:shd w:val="clear" w:color="auto" w:fill="auto"/>
            <w:vAlign w:val="center"/>
          </w:tcPr>
          <w:p w14:paraId="41AB976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 xml:space="preserve">系统功能参数：    </w:t>
            </w:r>
          </w:p>
          <w:p w14:paraId="5916456C">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智能化功能评估</w:t>
            </w:r>
          </w:p>
          <w:p w14:paraId="5E1826F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可实现对</w:t>
            </w:r>
            <w:r>
              <w:rPr>
                <w:rFonts w:hint="eastAsia" w:ascii="宋体" w:hAnsi="宋体" w:cs="宋体"/>
                <w:b w:val="0"/>
                <w:bCs w:val="0"/>
                <w:color w:val="auto"/>
                <w:sz w:val="18"/>
                <w:szCs w:val="18"/>
                <w:highlight w:val="none"/>
                <w:lang w:val="en-US" w:eastAsia="zh-CN"/>
              </w:rPr>
              <w:t>学生</w:t>
            </w:r>
            <w:r>
              <w:rPr>
                <w:rFonts w:hint="eastAsia" w:ascii="宋体" w:hAnsi="宋体" w:eastAsia="宋体" w:cs="宋体"/>
                <w:b w:val="0"/>
                <w:bCs w:val="0"/>
                <w:color w:val="auto"/>
                <w:sz w:val="18"/>
                <w:szCs w:val="18"/>
                <w:highlight w:val="none"/>
              </w:rPr>
              <w:t>的高级脑功能（注意力、记忆力、空间知觉、数的能力）和上肢运动能力进行智能化评估，至少包含注意能力（选择性注意、集中性注意、分配性注意）、记忆能力（短时记忆、形象记忆、空间记忆）、空间知觉（视觉浏览、视觉追踪、镜像空间）、数的能力（数字认知、计数能力、运算能力）、上肢运动（运动控制、运动范围、双手协同）</w:t>
            </w:r>
            <w:r>
              <w:rPr>
                <w:rFonts w:hint="eastAsia" w:ascii="宋体" w:hAnsi="宋体" w:cs="宋体"/>
                <w:b w:val="0"/>
                <w:bCs w:val="0"/>
                <w:color w:val="auto"/>
                <w:sz w:val="18"/>
                <w:szCs w:val="18"/>
                <w:highlight w:val="none"/>
                <w:lang w:val="en-US" w:eastAsia="zh-CN"/>
              </w:rPr>
              <w:t>等</w:t>
            </w:r>
            <w:r>
              <w:rPr>
                <w:rFonts w:hint="eastAsia" w:ascii="宋体" w:hAnsi="宋体" w:eastAsia="宋体" w:cs="宋体"/>
                <w:b w:val="0"/>
                <w:bCs w:val="0"/>
                <w:color w:val="auto"/>
                <w:sz w:val="18"/>
                <w:szCs w:val="18"/>
                <w:highlight w:val="none"/>
              </w:rPr>
              <w:t>，自动分析形成可视化评估报告，根据评估结果，系统自动推荐合适的训练任务。</w:t>
            </w:r>
          </w:p>
          <w:p w14:paraId="3CB272D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智能化康复训练</w:t>
            </w:r>
          </w:p>
          <w:p w14:paraId="33A5591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全面完善的康复训练方案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至少</w:t>
            </w:r>
            <w:r>
              <w:rPr>
                <w:rFonts w:hint="eastAsia" w:ascii="宋体" w:hAnsi="宋体" w:eastAsia="宋体" w:cs="宋体"/>
                <w:b w:val="0"/>
                <w:bCs w:val="0"/>
                <w:color w:val="auto"/>
                <w:sz w:val="18"/>
                <w:szCs w:val="18"/>
                <w:highlight w:val="none"/>
              </w:rPr>
              <w:t>涵盖注意力、记忆力、空间知觉、数的能力、上肢运动能力、虚拟ADL训练等多种智能化训练游戏</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训练和游戏结合，调动</w:t>
            </w:r>
            <w:r>
              <w:rPr>
                <w:rFonts w:hint="eastAsia" w:ascii="宋体" w:hAnsi="宋体" w:cs="宋体"/>
                <w:b w:val="0"/>
                <w:bCs w:val="0"/>
                <w:color w:val="auto"/>
                <w:sz w:val="18"/>
                <w:szCs w:val="18"/>
                <w:highlight w:val="none"/>
                <w:lang w:val="en-US" w:eastAsia="zh-CN"/>
              </w:rPr>
              <w:t>学生</w:t>
            </w:r>
            <w:r>
              <w:rPr>
                <w:rFonts w:hint="eastAsia" w:ascii="宋体" w:hAnsi="宋体" w:eastAsia="宋体" w:cs="宋体"/>
                <w:b w:val="0"/>
                <w:bCs w:val="0"/>
                <w:color w:val="auto"/>
                <w:sz w:val="18"/>
                <w:szCs w:val="18"/>
                <w:highlight w:val="none"/>
              </w:rPr>
              <w:t>训练的主观能动性和积极性并生成可视化训练成绩报告。</w:t>
            </w:r>
          </w:p>
          <w:p w14:paraId="6815AB34">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用户信息管理</w:t>
            </w:r>
          </w:p>
          <w:p w14:paraId="2801B9F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提供管理员权限以及</w:t>
            </w:r>
            <w:r>
              <w:rPr>
                <w:rFonts w:hint="eastAsia" w:ascii="宋体" w:hAnsi="宋体" w:cs="宋体"/>
                <w:b w:val="0"/>
                <w:bCs w:val="0"/>
                <w:color w:val="auto"/>
                <w:sz w:val="18"/>
                <w:szCs w:val="18"/>
                <w:highlight w:val="none"/>
                <w:lang w:val="en-US" w:eastAsia="zh-CN"/>
              </w:rPr>
              <w:t>学生</w:t>
            </w:r>
            <w:r>
              <w:rPr>
                <w:rFonts w:hint="eastAsia" w:ascii="宋体" w:hAnsi="宋体" w:eastAsia="宋体" w:cs="宋体"/>
                <w:b w:val="0"/>
                <w:bCs w:val="0"/>
                <w:color w:val="auto"/>
                <w:sz w:val="18"/>
                <w:szCs w:val="18"/>
                <w:highlight w:val="none"/>
              </w:rPr>
              <w:t>的详细信息，可实现增加、删除、修改等操作功能；</w:t>
            </w:r>
          </w:p>
          <w:p w14:paraId="141CD29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用户档案管理</w:t>
            </w:r>
          </w:p>
          <w:p w14:paraId="2FB667E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至少包含评估记录、训练记录、错题集、用户记录、数据对比模块。训练结束后，系统自动记录训练指标和结果，生成历次对比分析折线图、个人信息，剖析图，结果分数，结果解释，指导建议、各训练指标的综合描述，包含最初评估时间、最初评估结果、最后评估时间、最后评估结果、训练的改进结果等多部分的测评报告。</w:t>
            </w:r>
          </w:p>
          <w:p w14:paraId="4C634E3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错题库管理</w:t>
            </w:r>
          </w:p>
          <w:p w14:paraId="34F28F80">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错题库管理功能，系统自动记录</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在训练时所有的的错题，方便康复师实现快速针对性重新训练，进一步加强巩固。</w:t>
            </w:r>
          </w:p>
          <w:p w14:paraId="5672C20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素材库管理</w:t>
            </w:r>
          </w:p>
          <w:p w14:paraId="6FE8D47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提供大量的康复训练素材，</w:t>
            </w:r>
            <w:r>
              <w:rPr>
                <w:rFonts w:hint="eastAsia" w:ascii="宋体" w:hAnsi="宋体" w:cs="宋体"/>
                <w:b w:val="0"/>
                <w:bCs w:val="0"/>
                <w:color w:val="auto"/>
                <w:sz w:val="18"/>
                <w:szCs w:val="18"/>
                <w:highlight w:val="none"/>
                <w:lang w:val="en-US" w:eastAsia="zh-CN"/>
              </w:rPr>
              <w:t>至少</w:t>
            </w:r>
            <w:r>
              <w:rPr>
                <w:rFonts w:hint="eastAsia" w:ascii="宋体" w:hAnsi="宋体" w:eastAsia="宋体" w:cs="宋体"/>
                <w:b w:val="0"/>
                <w:bCs w:val="0"/>
                <w:color w:val="auto"/>
                <w:sz w:val="18"/>
                <w:szCs w:val="18"/>
                <w:highlight w:val="none"/>
              </w:rPr>
              <w:t>包含图片、音频、视频等模式的素材库，素材的内容偏向于认知能力的开发与学习能力的提高，各篇中的素材包括：速写、镜像、变换三基色</w:t>
            </w:r>
            <w:r>
              <w:rPr>
                <w:rFonts w:hint="eastAsia" w:ascii="宋体" w:hAnsi="宋体" w:cs="宋体"/>
                <w:b w:val="0"/>
                <w:bCs w:val="0"/>
                <w:color w:val="auto"/>
                <w:sz w:val="18"/>
                <w:szCs w:val="18"/>
                <w:highlight w:val="none"/>
                <w:lang w:val="en-US" w:eastAsia="zh-CN"/>
              </w:rPr>
              <w:t>等</w:t>
            </w:r>
            <w:r>
              <w:rPr>
                <w:rFonts w:hint="eastAsia" w:ascii="宋体" w:hAnsi="宋体" w:eastAsia="宋体" w:cs="宋体"/>
                <w:b w:val="0"/>
                <w:bCs w:val="0"/>
                <w:color w:val="auto"/>
                <w:sz w:val="18"/>
                <w:szCs w:val="18"/>
                <w:highlight w:val="none"/>
              </w:rPr>
              <w:t>不少于25种效果画面，素材库管理平台采用可扩容性管理平台，可根据需求无限制增加康复训练素材。</w:t>
            </w:r>
          </w:p>
          <w:p w14:paraId="21116A8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7</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ADL模拟训练</w:t>
            </w:r>
          </w:p>
          <w:p w14:paraId="57155EB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至少包含日常生活厨房做饭模拟、模拟自动取款机、乘坐公共汽车、刷牙、洗手、如厕等虚拟情景互动内容，其中乘坐公共汽车至少包含两种训练模式，自由模式和提示模式，支持公交线路自定义模式，包含线路、票价、区间站点、起点站、目地地站均可自定义设置。</w:t>
            </w:r>
          </w:p>
          <w:p w14:paraId="307D4B9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事件逻辑训练</w:t>
            </w:r>
          </w:p>
          <w:p w14:paraId="246FF2C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至少包含初级、中级、高级三种模式，包括过马路、过生日、体育比赛、起床洗漱、打扫卫生、刷牙、洗手、喝水、上厕所、穿袜子、穿鞋、穿衣服、吃饭收拾房间、叠被子、冰箱取食品、洗衣机洗衣、刷碗等多种生活场景中事件逻辑训练。</w:t>
            </w:r>
          </w:p>
          <w:p w14:paraId="5F8F57A0">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9</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量表评估</w:t>
            </w:r>
          </w:p>
          <w:p w14:paraId="252B1C0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至少内置ADL能力评价、粗大运动功能评估、感觉统合发展核对、抑郁自评、焦虑自评、精细化运动功能评估、徒手肌力检查等不少于12个专业评估量表。</w:t>
            </w:r>
          </w:p>
          <w:p w14:paraId="199D7E3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10</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特殊儿童生活适应综合训练</w:t>
            </w:r>
          </w:p>
          <w:p w14:paraId="1D94C07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至少</w:t>
            </w:r>
            <w:r>
              <w:rPr>
                <w:rFonts w:hint="eastAsia" w:ascii="宋体" w:hAnsi="宋体" w:eastAsia="宋体" w:cs="宋体"/>
                <w:b w:val="0"/>
                <w:bCs w:val="0"/>
                <w:color w:val="auto"/>
                <w:sz w:val="18"/>
                <w:szCs w:val="18"/>
                <w:highlight w:val="none"/>
              </w:rPr>
              <w:t>包含特殊儿童生活适应、特殊儿童生活语文、特殊儿童生活数学</w:t>
            </w:r>
            <w:r>
              <w:rPr>
                <w:rFonts w:hint="eastAsia" w:ascii="宋体" w:hAnsi="宋体" w:cs="宋体"/>
                <w:b w:val="0"/>
                <w:bCs w:val="0"/>
                <w:color w:val="auto"/>
                <w:sz w:val="18"/>
                <w:szCs w:val="18"/>
                <w:highlight w:val="none"/>
                <w:lang w:val="en-US" w:eastAsia="zh-CN"/>
              </w:rPr>
              <w:t>等</w:t>
            </w:r>
            <w:r>
              <w:rPr>
                <w:rFonts w:hint="eastAsia" w:ascii="宋体" w:hAnsi="宋体" w:eastAsia="宋体" w:cs="宋体"/>
                <w:b w:val="0"/>
                <w:bCs w:val="0"/>
                <w:color w:val="auto"/>
                <w:sz w:val="18"/>
                <w:szCs w:val="18"/>
                <w:highlight w:val="none"/>
              </w:rPr>
              <w:t>训练主题</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生活适应主题数量不少于30个，训练内容互动课件不少于300个。生活语文主题数量不少于30个，训练内容互动课件不少于300个。生活数学主题数量不少于30个，训练内容互动课件不少于300个。</w:t>
            </w:r>
          </w:p>
          <w:p w14:paraId="36A39AF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11</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训练及评估数据对比</w:t>
            </w:r>
          </w:p>
          <w:p w14:paraId="22EF66D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能够对同一位受训者的多次评估及训练结果进行对比分析，前后对照，并以折线图形式展示，便于跟踪训练效果。</w:t>
            </w:r>
          </w:p>
          <w:p w14:paraId="1F6DB818">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12</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操作范围自适应</w:t>
            </w:r>
          </w:p>
          <w:p w14:paraId="7D95566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为适应患有肢体障碍</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使用，系统可根据</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的实际肢体操作范围，系统提供屏幕大小区间自适应，可满足不同肢体障碍</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的评估与训练。</w:t>
            </w:r>
          </w:p>
          <w:p w14:paraId="538721A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13</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运动控制训练</w:t>
            </w:r>
          </w:p>
          <w:p w14:paraId="59CF01E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在训练中需要跟随轨迹移动肢体，通过对训练游戏中的物体的控制，达到手功能的运动控制训练，能够进行手指精细运动控制训练、上肢运功功能训练及评估记录，上肢和认知综合双重任务训练，互补效应，加速康复。</w:t>
            </w:r>
          </w:p>
          <w:p w14:paraId="778B2E2F">
            <w:pPr>
              <w:keepNext w:val="0"/>
              <w:keepLines w:val="0"/>
              <w:widowControl/>
              <w:numPr>
                <w:ilvl w:val="0"/>
                <w:numId w:val="14"/>
              </w:numPr>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人机无接触互动训练：</w:t>
            </w:r>
          </w:p>
          <w:p w14:paraId="3DAC92B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包含</w:t>
            </w:r>
            <w:r>
              <w:rPr>
                <w:rFonts w:hint="eastAsia" w:ascii="宋体" w:hAnsi="宋体" w:eastAsia="宋体" w:cs="宋体"/>
                <w:b w:val="0"/>
                <w:bCs w:val="0"/>
                <w:color w:val="auto"/>
                <w:sz w:val="18"/>
                <w:szCs w:val="18"/>
                <w:highlight w:val="none"/>
              </w:rPr>
              <w:t>声控互动</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⼿势互动</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⼈脸互动</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包含</w:t>
            </w:r>
            <w:r>
              <w:rPr>
                <w:rFonts w:hint="eastAsia" w:ascii="宋体" w:hAnsi="宋体" w:cs="宋体"/>
                <w:b w:val="0"/>
                <w:bCs w:val="0"/>
                <w:color w:val="auto"/>
                <w:sz w:val="18"/>
                <w:szCs w:val="18"/>
                <w:highlight w:val="none"/>
                <w:lang w:eastAsia="zh-CN"/>
              </w:rPr>
              <w:t>眨眼、微笑、张嘴、挑眉、噘嘴、⿎⽓</w:t>
            </w:r>
            <w:r>
              <w:rPr>
                <w:rFonts w:hint="eastAsia" w:ascii="宋体" w:hAnsi="宋体" w:cs="宋体"/>
                <w:b w:val="0"/>
                <w:bCs w:val="0"/>
                <w:color w:val="auto"/>
                <w:sz w:val="18"/>
                <w:szCs w:val="18"/>
                <w:highlight w:val="none"/>
                <w:lang w:val="en-US" w:eastAsia="zh-CN"/>
              </w:rPr>
              <w:t>等表情）</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训练内容不少于30款，采用</w:t>
            </w:r>
            <w:r>
              <w:rPr>
                <w:rFonts w:hint="eastAsia" w:ascii="宋体" w:hAnsi="宋体" w:eastAsia="宋体" w:cs="宋体"/>
                <w:b w:val="0"/>
                <w:bCs w:val="0"/>
                <w:color w:val="auto"/>
                <w:sz w:val="18"/>
                <w:szCs w:val="18"/>
                <w:highlight w:val="none"/>
              </w:rPr>
              <w:t>⾼精度⼿势追踪</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⼈脸⽹格分析</w:t>
            </w:r>
            <w:r>
              <w:rPr>
                <w:rFonts w:hint="eastAsia" w:ascii="宋体" w:hAnsi="宋体" w:cs="宋体"/>
                <w:b w:val="0"/>
                <w:bCs w:val="0"/>
                <w:color w:val="auto"/>
                <w:sz w:val="18"/>
                <w:szCs w:val="18"/>
                <w:highlight w:val="none"/>
                <w:lang w:val="en-US" w:eastAsia="zh-CN"/>
              </w:rPr>
              <w:t>技术，</w:t>
            </w:r>
            <w:r>
              <w:rPr>
                <w:rFonts w:hint="eastAsia" w:ascii="宋体" w:hAnsi="宋体" w:eastAsia="宋体" w:cs="宋体"/>
                <w:b w:val="0"/>
                <w:bCs w:val="0"/>
                <w:color w:val="auto"/>
                <w:sz w:val="18"/>
                <w:szCs w:val="18"/>
                <w:highlight w:val="none"/>
              </w:rPr>
              <w:t>训练⽬标设定：至少⽀持“限时挑战模式”与“⽬标得分模式”⾃定义，满⾜不同个案的康复需求。⾃动化分析报告：训练结束后⾃动⽣成至少包含专注⼒、反应⼒、逻辑⼒、记忆⼒、协调⼒五个维度的能⼒模型雷达图，并⽀持 PDF 导出及打印。</w:t>
            </w:r>
          </w:p>
          <w:p w14:paraId="7D18720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 xml:space="preserve">硬件技术指标： </w:t>
            </w:r>
          </w:p>
          <w:p w14:paraId="5A482A2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控制终端：1套，配备中央处理单元（CPU），性能不低于酷睿i5系列；内存容量不小于8GB，固态硬盘容量不小于256GB；独立显卡，显存不低于4GB,终端配备外置开关机控制连接器，采用不锈钢工业级开关，具备灯光指示功能，开关使用寿命不少于1万次，配备外置电源总开关，支持高清显示，屏幕尺寸不小于32英寸。</w:t>
            </w:r>
          </w:p>
          <w:p w14:paraId="2CE2EBA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2、移动支架：可适应不同高低人群使用，宽体座设计，稳定安全，外观美观大方，承重不低于100KG。</w:t>
            </w:r>
          </w:p>
          <w:p w14:paraId="51F4525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sz w:val="18"/>
                <w:szCs w:val="18"/>
                <w:highlight w:val="none"/>
              </w:rPr>
              <w:t>提供第三方检测机构出具的带有CMA标识的针对该电子电气产品有害物质（至少包含铅、汞、镉、六价铬、多溴联苯和多溴二苯醚）的检测报告，其检测结果</w:t>
            </w:r>
            <w:r>
              <w:rPr>
                <w:rFonts w:hint="eastAsia"/>
                <w:color w:val="000000" w:themeColor="text1"/>
                <w:sz w:val="18"/>
                <w:szCs w:val="18"/>
                <w:highlight w:val="none"/>
                <w14:textFill>
                  <w14:solidFill>
                    <w14:schemeClr w14:val="tx1"/>
                  </w14:solidFill>
                </w14:textFill>
              </w:rPr>
              <w:t>符合</w:t>
            </w:r>
            <w:r>
              <w:rPr>
                <w:sz w:val="18"/>
                <w:szCs w:val="18"/>
                <w:highlight w:val="none"/>
              </w:rPr>
              <w:t>国家 GB 标准。</w:t>
            </w:r>
          </w:p>
        </w:tc>
        <w:tc>
          <w:tcPr>
            <w:tcW w:w="616" w:type="dxa"/>
            <w:vAlign w:val="center"/>
          </w:tcPr>
          <w:p w14:paraId="55E6422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43E2539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17" w:type="dxa"/>
            <w:vAlign w:val="center"/>
          </w:tcPr>
          <w:p w14:paraId="37791151">
            <w:pPr>
              <w:jc w:val="center"/>
              <w:rPr>
                <w:rFonts w:hint="eastAsia" w:ascii="宋体" w:hAnsi="宋体" w:eastAsia="宋体" w:cs="宋体"/>
                <w:b w:val="0"/>
                <w:bCs w:val="0"/>
                <w:color w:val="auto"/>
                <w:sz w:val="18"/>
                <w:szCs w:val="18"/>
                <w:highlight w:val="none"/>
              </w:rPr>
            </w:pPr>
          </w:p>
        </w:tc>
      </w:tr>
      <w:tr w14:paraId="2E9B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61F2455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14" w:type="dxa"/>
            <w:vAlign w:val="center"/>
          </w:tcPr>
          <w:p w14:paraId="4A013E8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数字磨砂桌</w:t>
            </w:r>
          </w:p>
        </w:tc>
        <w:tc>
          <w:tcPr>
            <w:tcW w:w="5558" w:type="dxa"/>
            <w:shd w:val="clear" w:color="auto" w:fill="auto"/>
            <w:vAlign w:val="center"/>
          </w:tcPr>
          <w:p w14:paraId="187D6E62">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外形尺寸（长×宽×高）：≥10</w:t>
            </w:r>
            <w:r>
              <w:rPr>
                <w:rFonts w:hint="eastAsia" w:ascii="宋体" w:hAnsi="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mm×8</w:t>
            </w:r>
            <w:r>
              <w:rPr>
                <w:rFonts w:hint="eastAsia" w:ascii="宋体" w:hAnsi="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mm×8</w:t>
            </w:r>
            <w:r>
              <w:rPr>
                <w:rFonts w:hint="eastAsia" w:ascii="宋体" w:hAnsi="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mm</w:t>
            </w:r>
            <w:r>
              <w:rPr>
                <w:rFonts w:hint="eastAsia" w:ascii="宋体" w:hAnsi="宋体" w:cs="宋体"/>
                <w:b w:val="0"/>
                <w:bCs w:val="0"/>
                <w:color w:val="auto"/>
                <w:sz w:val="18"/>
                <w:szCs w:val="18"/>
                <w:highlight w:val="none"/>
                <w:lang w:eastAsia="zh-CN"/>
              </w:rPr>
              <w:t>，</w:t>
            </w:r>
            <w:r>
              <w:rPr>
                <w:rFonts w:hint="eastAsia" w:ascii="宋体" w:hAnsi="宋体" w:eastAsia="宋体" w:cs="宋体"/>
                <w:sz w:val="18"/>
                <w:szCs w:val="18"/>
                <w:highlight w:val="none"/>
                <w:lang w:val="en-US" w:eastAsia="zh-CN"/>
              </w:rPr>
              <w:t>整体高度适宜儿童坐/站立训练，结构稳固防撞</w:t>
            </w:r>
          </w:p>
          <w:p w14:paraId="22E9777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智能砂磨板</w:t>
            </w:r>
            <w:r>
              <w:rPr>
                <w:rFonts w:hint="eastAsia" w:ascii="宋体" w:hAnsi="宋体" w:eastAsia="宋体" w:cs="宋体"/>
                <w:sz w:val="18"/>
                <w:szCs w:val="18"/>
                <w:highlight w:val="none"/>
                <w:lang w:val="en-US" w:eastAsia="zh-CN"/>
              </w:rPr>
              <w:t>桌面具备高精度轨迹捕捉/感应区（红外/电容式），点位密度≥X点/平方分米，能精准记录手部/器具运动轨迹、速度、停留时间及路径偏移</w:t>
            </w:r>
          </w:p>
          <w:p w14:paraId="13032A8A">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color w:val="auto"/>
                <w:sz w:val="18"/>
                <w:szCs w:val="18"/>
                <w:highlight w:val="none"/>
              </w:rPr>
              <w:t>3</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磨砂面板</w:t>
            </w:r>
            <w:r>
              <w:rPr>
                <w:rFonts w:hint="eastAsia" w:ascii="宋体" w:hAnsi="宋体" w:eastAsia="宋体" w:cs="宋体"/>
                <w:sz w:val="18"/>
                <w:szCs w:val="18"/>
                <w:highlight w:val="none"/>
                <w:lang w:val="en-US" w:eastAsia="zh-CN"/>
              </w:rPr>
              <w:t>台面支持电动或手动无级倾斜调节（0-90°），整机高度可电动调节或适配升降底座，满足卧位/坐位/立位 不同障碍程度儿童的训练需求</w:t>
            </w:r>
          </w:p>
          <w:p w14:paraId="44EC786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包含≥10寸高清触摸屏，一套≥四个磨具。</w:t>
            </w:r>
          </w:p>
          <w:p w14:paraId="19D17FD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轨迹引导跟踪训练模式，轨迹可随意针对性设计。</w:t>
            </w:r>
          </w:p>
          <w:p w14:paraId="24D5DB6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产品至少涵盖四大模块：用户模块，训练模块，量表模块，报告设置</w:t>
            </w:r>
            <w:r>
              <w:rPr>
                <w:rFonts w:hint="eastAsia" w:ascii="宋体" w:hAnsi="宋体" w:cs="宋体"/>
                <w:b w:val="0"/>
                <w:bCs w:val="0"/>
                <w:color w:val="auto"/>
                <w:sz w:val="18"/>
                <w:szCs w:val="18"/>
                <w:highlight w:val="none"/>
                <w:lang w:val="en-US" w:eastAsia="zh-CN"/>
              </w:rPr>
              <w:t>等</w:t>
            </w:r>
            <w:r>
              <w:rPr>
                <w:rFonts w:hint="eastAsia" w:ascii="宋体" w:hAnsi="宋体" w:eastAsia="宋体" w:cs="宋体"/>
                <w:b w:val="0"/>
                <w:bCs w:val="0"/>
                <w:color w:val="auto"/>
                <w:sz w:val="18"/>
                <w:szCs w:val="18"/>
                <w:highlight w:val="none"/>
              </w:rPr>
              <w:t>。</w:t>
            </w:r>
          </w:p>
          <w:p w14:paraId="3DAA030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产品特性：</w:t>
            </w:r>
            <w:r>
              <w:rPr>
                <w:rFonts w:hint="eastAsia" w:ascii="宋体" w:hAnsi="宋体" w:eastAsia="宋体" w:cs="宋体"/>
                <w:sz w:val="18"/>
                <w:szCs w:val="18"/>
                <w:highlight w:val="none"/>
                <w:lang w:val="en-US" w:eastAsia="zh-CN"/>
              </w:rPr>
              <w:t>系统内置丰富的引导轨迹模板（直线/曲线/回环等），支持自定义轨迹绘制；提供多款互动游戏（难度可调），支持轨迹颜色自定义与视觉反馈（如起止点高亮）；具备语音提示引导功能</w:t>
            </w:r>
            <w:r>
              <w:rPr>
                <w:rFonts w:hint="eastAsia" w:ascii="宋体" w:hAnsi="宋体" w:cs="宋体"/>
                <w:sz w:val="18"/>
                <w:szCs w:val="18"/>
                <w:highlight w:val="none"/>
                <w:lang w:val="en-US" w:eastAsia="zh-CN"/>
              </w:rPr>
              <w:t>。</w:t>
            </w:r>
            <w:r>
              <w:rPr>
                <w:rFonts w:hint="eastAsia" w:ascii="宋体" w:hAnsi="宋体" w:eastAsia="宋体" w:cs="宋体"/>
                <w:sz w:val="18"/>
                <w:szCs w:val="18"/>
                <w:highlight w:val="none"/>
                <w:lang w:val="en-US" w:eastAsia="zh-CN"/>
              </w:rPr>
              <w:t>集成常用的上肢/认知/ADL 评估量表（如 Fugl-Meyer 简化版、Barthel 索引、MBI等），自动生成训练与评估报告</w:t>
            </w:r>
            <w:r>
              <w:rPr>
                <w:rFonts w:hint="eastAsia" w:ascii="宋体" w:hAnsi="宋体" w:cs="宋体"/>
                <w:sz w:val="18"/>
                <w:szCs w:val="18"/>
                <w:highlight w:val="none"/>
                <w:lang w:val="en-US" w:eastAsia="zh-CN"/>
              </w:rPr>
              <w:t>。</w:t>
            </w:r>
          </w:p>
        </w:tc>
        <w:tc>
          <w:tcPr>
            <w:tcW w:w="616" w:type="dxa"/>
            <w:vAlign w:val="center"/>
          </w:tcPr>
          <w:p w14:paraId="13F0882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2862ED3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17" w:type="dxa"/>
            <w:vAlign w:val="center"/>
          </w:tcPr>
          <w:p w14:paraId="6F5C4E21">
            <w:pPr>
              <w:jc w:val="center"/>
              <w:rPr>
                <w:rFonts w:hint="eastAsia" w:ascii="宋体" w:hAnsi="宋体" w:eastAsia="宋体" w:cs="宋体"/>
                <w:b w:val="0"/>
                <w:bCs w:val="0"/>
                <w:color w:val="auto"/>
                <w:sz w:val="18"/>
                <w:szCs w:val="18"/>
                <w:highlight w:val="none"/>
              </w:rPr>
            </w:pPr>
          </w:p>
        </w:tc>
      </w:tr>
      <w:tr w14:paraId="748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4A0B50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14" w:type="dxa"/>
            <w:vAlign w:val="center"/>
          </w:tcPr>
          <w:p w14:paraId="4A42099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认知力评测训练脑电系统</w:t>
            </w:r>
          </w:p>
        </w:tc>
        <w:tc>
          <w:tcPr>
            <w:tcW w:w="5558" w:type="dxa"/>
            <w:shd w:val="clear" w:color="auto" w:fill="auto"/>
            <w:vAlign w:val="center"/>
          </w:tcPr>
          <w:p w14:paraId="37F40F30">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一、老师无线控制端</w:t>
            </w:r>
          </w:p>
          <w:p w14:paraId="75F23984">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角色权限管理功能：支持管理员、测试人员、被测人员三类及以上角色自定义分配，可单独为每位测试人员设置个性化用户名及登录密码，保障账户使用安全；管理员具备最高系统权限，可依据工作需求及测试场景，对任意测试人员完成权限分配及动态调整，实现角色权责清晰划分。</w:t>
            </w:r>
          </w:p>
          <w:p w14:paraId="1F5DF89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评估档案管理功能：支持评估数据、被测儿童</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档案的新增、修改、查询调阅及打印操作；支持被测儿童头像照片采集存储功能，可完整记录展示</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个人信息，为评估工作提供详实基础资料支撑。</w:t>
            </w:r>
          </w:p>
          <w:p w14:paraId="0E6AE0F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自动化认知测试评估功能：评估过程可自动生成并推送语音指令、文字指令、图片指令，</w:t>
            </w:r>
            <w:r>
              <w:rPr>
                <w:rFonts w:hint="eastAsia" w:ascii="宋体" w:hAnsi="宋体" w:eastAsia="宋体" w:cs="宋体"/>
                <w:sz w:val="18"/>
                <w:szCs w:val="18"/>
                <w:highlight w:val="none"/>
                <w:lang w:val="en-US" w:eastAsia="zh-CN"/>
              </w:rPr>
              <w:t>系统涵盖感知觉、注意力、记忆力、思维推理等核心认知领域的标准化评估与训练；集成AI辅助分析引擎，基于大数据生成个性化康复建议与报告</w:t>
            </w:r>
            <w:r>
              <w:rPr>
                <w:rFonts w:hint="eastAsia" w:ascii="宋体" w:hAnsi="宋体" w:cs="宋体"/>
                <w:sz w:val="18"/>
                <w:szCs w:val="18"/>
                <w:highlight w:val="none"/>
                <w:lang w:val="en-US" w:eastAsia="zh-CN"/>
              </w:rPr>
              <w:t>。</w:t>
            </w:r>
          </w:p>
          <w:p w14:paraId="63FB0E4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评估过程实时监控功能：支持多屏幕、多光标、多触点操作模式，可实时分析反馈被测儿童的认知状态，教师可通过控制端实时监控</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完整评估过程，可随时向被测者发送辅助提示，保障评估流程顺畅开展，提升评估结果准确性及评估效率。</w:t>
            </w:r>
          </w:p>
          <w:p w14:paraId="2DA0815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定制化版面设计功能：支持用户根据本单位使用需求，自定义定制系统开机版面、评估报告标题设计，满足用户个性化及专属化使用需求。</w:t>
            </w:r>
          </w:p>
          <w:p w14:paraId="21CBB25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级认知能力训练功能：针对感知觉、注意、观察、记忆、思维（推理）5项核心认知能力提供系统化康复训练方案；支持阶梯式康复训练模式，每个认知能力训练模块均配置不少于5个不同难度级别的题库，康复师可根据</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实际认知水平灵活选择训练难度，保障训练针对性。</w:t>
            </w:r>
          </w:p>
          <w:p w14:paraId="12D87B8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游戏化康复训练功能：康复训练环节集成多媒体音视频技术，设计完成生动趣味的游戏化训练内容，可激发</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康复参与兴趣，提升</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注意力及主动参与度，提高康复训练效率；通过游戏化训练实现言语认知功能的全面锻炼，助力</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恢复生活自理能力，构建高效愉悦的康复训练体验。</w:t>
            </w:r>
          </w:p>
          <w:p w14:paraId="302497D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个性化训练编辑功能：支持治疗师根据不同</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的认知水平及实际教学场景，自主设计、编辑认知康复训练题目，支持康复师制定实施个性化康复训练计划，提升康复训练适配性及训练效果。</w:t>
            </w:r>
          </w:p>
          <w:p w14:paraId="28FA05A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rPr>
              <w:t>训练评估数据对比功能：支持对同一受训者多次评估及训练结果进行存储对比分析，对比结果以直方图形式可视化展示，便于康复师跟踪</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康复训练效果，动态调整训练方案。</w:t>
            </w:r>
          </w:p>
          <w:p w14:paraId="1BC68F8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9.</w:t>
            </w:r>
            <w:r>
              <w:rPr>
                <w:rFonts w:hint="eastAsia" w:ascii="宋体" w:hAnsi="宋体" w:eastAsia="宋体" w:cs="宋体"/>
                <w:b w:val="0"/>
                <w:bCs w:val="0"/>
                <w:color w:val="auto"/>
                <w:sz w:val="18"/>
                <w:szCs w:val="18"/>
                <w:highlight w:val="none"/>
              </w:rPr>
              <w:t>AI智能综合评估报告功能：基于康复领域大模型，采用AI人工智能技术对每份评估报告完成智能化综合分析；通过深度学习算法及大数据分析，精准识别康复训练关键指标及潜在问题，可为康复训练计划制定提供科学依据及专业指导建议；可根据</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具体状况及康复需求生成个性化康复方案，保障康复训练计划的精准性与有效性。</w:t>
            </w:r>
          </w:p>
          <w:p w14:paraId="240FE3E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静息监测模块</w:t>
            </w:r>
          </w:p>
          <w:p w14:paraId="032A9A0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支持实时采集监测≥8项脑电生理指标及≥5项心理指标；</w:t>
            </w:r>
          </w:p>
          <w:p w14:paraId="7A002AB2">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sz w:val="18"/>
                <w:szCs w:val="18"/>
                <w:highlight w:val="none"/>
                <w:lang w:val="en-US" w:eastAsia="zh-CN"/>
              </w:rPr>
              <w:t>支持全频段脑电信号采集与分析（Delta, Theta, Alpha, Beta, Gamma等</w:t>
            </w:r>
            <w:r>
              <w:rPr>
                <w:rFonts w:hint="eastAsia" w:ascii="宋体" w:hAnsi="宋体" w:cs="宋体"/>
                <w:sz w:val="18"/>
                <w:szCs w:val="18"/>
                <w:highlight w:val="none"/>
                <w:lang w:val="en-US" w:eastAsia="zh-CN"/>
              </w:rPr>
              <w:t>)</w:t>
            </w:r>
            <w:r>
              <w:rPr>
                <w:rFonts w:hint="eastAsia" w:ascii="宋体" w:hAnsi="宋体" w:eastAsia="宋体" w:cs="宋体"/>
                <w:b w:val="0"/>
                <w:bCs w:val="0"/>
                <w:color w:val="auto"/>
                <w:sz w:val="18"/>
                <w:szCs w:val="18"/>
                <w:highlight w:val="none"/>
              </w:rPr>
              <w:t>，数据更新频率不低于2次/秒，监测结果以柱状图形式展示；</w:t>
            </w:r>
          </w:p>
          <w:p w14:paraId="76FD06C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支持专注度、放松度、疲劳度、压力指数、脑龄</w:t>
            </w:r>
            <w:r>
              <w:rPr>
                <w:rFonts w:hint="eastAsia" w:ascii="宋体" w:hAnsi="宋体" w:cs="宋体"/>
                <w:b w:val="0"/>
                <w:bCs w:val="0"/>
                <w:color w:val="auto"/>
                <w:sz w:val="18"/>
                <w:szCs w:val="18"/>
                <w:highlight w:val="none"/>
                <w:lang w:val="en-US" w:eastAsia="zh-CN"/>
              </w:rPr>
              <w:t>等不少于</w:t>
            </w:r>
            <w:r>
              <w:rPr>
                <w:rFonts w:hint="eastAsia" w:ascii="宋体" w:hAnsi="宋体" w:eastAsia="宋体" w:cs="宋体"/>
                <w:b w:val="0"/>
                <w:bCs w:val="0"/>
                <w:color w:val="auto"/>
                <w:sz w:val="18"/>
                <w:szCs w:val="18"/>
                <w:highlight w:val="none"/>
              </w:rPr>
              <w:t>5项心理指标的实时监测，数据更新频率不低于2次/秒，监测结果支持柱状图、折线图两种展示方式；其中专注度、放松度、疲劳度、压力指数取值范围为0-100，</w:t>
            </w:r>
            <w:r>
              <w:rPr>
                <w:rFonts w:hint="eastAsia" w:ascii="宋体" w:hAnsi="宋体" w:eastAsia="宋体" w:cs="宋体"/>
                <w:sz w:val="18"/>
                <w:szCs w:val="18"/>
                <w:highlight w:val="none"/>
                <w:lang w:val="en-US" w:eastAsia="zh-CN"/>
              </w:rPr>
              <w:t>提供基于脑电数据的认知状态评估指标（如专注度、放松度、疲劳指数等），支持常模参照与分级解读</w:t>
            </w:r>
            <w:r>
              <w:rPr>
                <w:rFonts w:hint="eastAsia" w:ascii="宋体" w:hAnsi="宋体" w:eastAsia="宋体" w:cs="宋体"/>
                <w:b w:val="0"/>
                <w:bCs w:val="0"/>
                <w:color w:val="auto"/>
                <w:sz w:val="18"/>
                <w:szCs w:val="18"/>
                <w:highlight w:val="none"/>
              </w:rPr>
              <w:t>，支持常模分</w:t>
            </w:r>
            <w:r>
              <w:rPr>
                <w:rFonts w:hint="eastAsia" w:ascii="宋体" w:hAnsi="宋体" w:cs="宋体"/>
                <w:b w:val="0"/>
                <w:bCs w:val="0"/>
                <w:color w:val="auto"/>
                <w:sz w:val="18"/>
                <w:szCs w:val="18"/>
                <w:highlight w:val="none"/>
                <w:lang w:val="en-US" w:eastAsia="zh-CN"/>
              </w:rPr>
              <w:t>不少于</w:t>
            </w:r>
            <w:r>
              <w:rPr>
                <w:rFonts w:hint="eastAsia" w:ascii="宋体" w:hAnsi="宋体" w:eastAsia="宋体" w:cs="宋体"/>
                <w:b w:val="0"/>
                <w:bCs w:val="0"/>
                <w:color w:val="auto"/>
                <w:sz w:val="18"/>
                <w:szCs w:val="18"/>
                <w:highlight w:val="none"/>
              </w:rPr>
              <w:t>5个等级划分展示；</w:t>
            </w:r>
          </w:p>
          <w:p w14:paraId="06B2B11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监测完成后自动生成静息监测报告，支持保存导出；</w:t>
            </w:r>
          </w:p>
          <w:p w14:paraId="6A4C683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默认监测时长</w:t>
            </w:r>
            <w:r>
              <w:rPr>
                <w:rFonts w:hint="eastAsia" w:ascii="宋体" w:hAnsi="宋体" w:cs="宋体"/>
                <w:b w:val="0"/>
                <w:bCs w:val="0"/>
                <w:color w:val="auto"/>
                <w:sz w:val="18"/>
                <w:szCs w:val="18"/>
                <w:highlight w:val="none"/>
                <w:lang w:val="en-US" w:eastAsia="zh-CN"/>
              </w:rPr>
              <w:t>不少于</w:t>
            </w:r>
            <w:r>
              <w:rPr>
                <w:rFonts w:hint="eastAsia" w:ascii="宋体" w:hAnsi="宋体" w:eastAsia="宋体" w:cs="宋体"/>
                <w:b w:val="0"/>
                <w:bCs w:val="0"/>
                <w:color w:val="auto"/>
                <w:sz w:val="18"/>
                <w:szCs w:val="18"/>
                <w:highlight w:val="none"/>
              </w:rPr>
              <w:t>5分钟，支持用户自定义设置监测时长；</w:t>
            </w:r>
          </w:p>
          <w:p w14:paraId="0D6BA48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支持在监测过程中设置≥8种自定义事件，支持修改事件名称、录入事件参数，监测结果自动记录事件信息；</w:t>
            </w:r>
          </w:p>
          <w:p w14:paraId="2ADDDCE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支持一键清除历史监测图表数据，操作便捷；</w:t>
            </w:r>
          </w:p>
          <w:p w14:paraId="1D80E908">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rPr>
              <w:t>监测过程</w:t>
            </w:r>
            <w:r>
              <w:rPr>
                <w:rFonts w:hint="eastAsia" w:ascii="宋体" w:hAnsi="宋体" w:eastAsia="宋体" w:cs="宋体"/>
                <w:sz w:val="18"/>
                <w:szCs w:val="18"/>
                <w:highlight w:val="none"/>
                <w:lang w:val="en-US" w:eastAsia="zh-CN"/>
              </w:rPr>
              <w:t>内置辅助放松音视频资源库，支持训练前状态调节</w:t>
            </w:r>
            <w:r>
              <w:rPr>
                <w:rFonts w:hint="eastAsia" w:ascii="宋体" w:hAnsi="宋体" w:cs="宋体"/>
                <w:sz w:val="18"/>
                <w:szCs w:val="18"/>
                <w:highlight w:val="none"/>
                <w:lang w:val="en-US" w:eastAsia="zh-CN"/>
              </w:rPr>
              <w:t>。</w:t>
            </w:r>
          </w:p>
          <w:p w14:paraId="46D7D8AC">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二、系统服务管理端</w:t>
            </w:r>
          </w:p>
          <w:p w14:paraId="02C63A5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支持同时监控、分配、记录、分析≥30个用户端的业务数据，可自动汇总所有用户的静息监测报告、反馈训练报告，支持统一查询调阅。</w:t>
            </w:r>
          </w:p>
          <w:p w14:paraId="2089A4F2">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三、团体训练功能</w:t>
            </w:r>
          </w:p>
          <w:p w14:paraId="35CDDE8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支持为在线训练设备匹配系统用户，可实时显示所有用户端与服务端的连接状态，支持实时查看在线用户数量、设备绑定用户姓名、设备剩余电量、设备运行状态、当前用户放松度/专注度、设备名称、当前训练内容，满足团体康复训练统一管理需求。</w:t>
            </w:r>
          </w:p>
          <w:p w14:paraId="0B95EB3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四、AI康复助手功能</w:t>
            </w:r>
          </w:p>
          <w:p w14:paraId="212835B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sz w:val="18"/>
                <w:szCs w:val="18"/>
                <w:highlight w:val="none"/>
                <w:lang w:val="en-US" w:eastAsia="zh-CN"/>
              </w:rPr>
              <w:t>系统具备友好的用户界面</w:t>
            </w:r>
            <w:r>
              <w:rPr>
                <w:rFonts w:hint="eastAsia" w:ascii="宋体" w:hAnsi="宋体" w:eastAsia="宋体" w:cs="宋体"/>
                <w:b w:val="0"/>
                <w:bCs w:val="0"/>
                <w:color w:val="auto"/>
                <w:sz w:val="18"/>
                <w:szCs w:val="18"/>
                <w:highlight w:val="none"/>
              </w:rPr>
              <w:t>，操作直观便捷；支持每台设备独立注册账号，保障用户个人数据安全及隐私保护；支持康复训练过程中用户随时点击互动；内置康复领域定制优化大模型，可自动屏蔽康复训练无关内容，保障互动精准性；可实现与用户实时沟通协助，辅助康复师完成评估分析及康复训练方案制定，为康复工作提供智能化支持。</w:t>
            </w:r>
          </w:p>
          <w:p w14:paraId="77832F8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五、无线学生训练终端</w:t>
            </w:r>
          </w:p>
          <w:p w14:paraId="5B644CF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1.具备独立用户登录功能，支持每位</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安全便捷访问个人康复账户，获取专属康复训练方案；</w:t>
            </w:r>
          </w:p>
          <w:p w14:paraId="658DA7C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2.支持无线实时接收康复课程训练方案，覆盖感知觉、注意、观察、记忆、思维（推理）全类别认知能力训练，</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无需额外复杂操作即可获取最新训练内容，保障康复训练的连续性；</w:t>
            </w:r>
          </w:p>
          <w:p w14:paraId="21FD63E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3.训练完成后自动展示训练结果报告，详细记录每次训练全量数据，便于</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清晰掌握自身康复进展，提升康复训练积极性；</w:t>
            </w:r>
          </w:p>
          <w:p w14:paraId="02F962A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4.实现康复训练与评估有机结合，可根据</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每项评估的康复建议生成个性化训练方案，为</w:t>
            </w:r>
            <w:r>
              <w:rPr>
                <w:rFonts w:hint="eastAsia" w:ascii="宋体" w:hAnsi="宋体" w:cs="宋体"/>
                <w:b w:val="0"/>
                <w:bCs w:val="0"/>
                <w:color w:val="auto"/>
                <w:sz w:val="18"/>
                <w:szCs w:val="18"/>
                <w:highlight w:val="none"/>
                <w:lang w:eastAsia="zh-CN"/>
              </w:rPr>
              <w:t>学生</w:t>
            </w:r>
            <w:r>
              <w:rPr>
                <w:rFonts w:hint="eastAsia" w:ascii="宋体" w:hAnsi="宋体" w:eastAsia="宋体" w:cs="宋体"/>
                <w:b w:val="0"/>
                <w:bCs w:val="0"/>
                <w:color w:val="auto"/>
                <w:sz w:val="18"/>
                <w:szCs w:val="18"/>
                <w:highlight w:val="none"/>
              </w:rPr>
              <w:t>量身定制康复计划；</w:t>
            </w:r>
          </w:p>
          <w:p w14:paraId="058C98D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5.内置不少于20项游戏化训练内容，覆盖注意力、反应力、观察力、记忆力、逻辑思维、空间思维多种认知能力训练，设置多难度关卡；训练结束后自动生成包含脑机分析的反馈训练报告，支持保存导出。</w:t>
            </w:r>
          </w:p>
          <w:p w14:paraId="4464AE08">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六、主要硬件技术指标:</w:t>
            </w:r>
          </w:p>
          <w:p w14:paraId="46052A3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控制终端：1套，显示尺寸不小于23.6寸，电容式触摸技术，CPU 频率不低于I5，内存≥8G，固态硬盘≥512G，支持高清显示，内置摄像头，内置打印输出功能，配备外置开关机控制连接器，采用不锈钢工业开关，具有灯光指示，开关寿命次数不少于1万次，外置USB接口和电源总开关，内置喇叭2只，功率≥5W*2，散热风扇2只。</w:t>
            </w:r>
          </w:p>
          <w:p w14:paraId="310311C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移动训练终端：13套，便携式训练终端：外观整洁、无划痕、磨损、凹陷、裂缝、变形、毛刺等缺陷，机壳采用ABS和金属材料材质组成，制作工艺采用模具成型，设备采用弧形外观设计，显示区域不小于10.1寸，设备采用内置锂电池，可充电反复使用，包含网络设置、声音大小调节等设置功能，简单明了快捷。</w:t>
            </w:r>
          </w:p>
          <w:p w14:paraId="05721DF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3</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脑电监测仪 13套</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重量：≤</w:t>
            </w: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g</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尺寸：≤26mm*26mm*</w:t>
            </w:r>
            <w:r>
              <w:rPr>
                <w:rFonts w:hint="eastAsia" w:ascii="宋体" w:hAnsi="宋体" w:cs="宋体"/>
                <w:b w:val="0"/>
                <w:bCs w:val="0"/>
                <w:color w:val="auto"/>
                <w:sz w:val="18"/>
                <w:szCs w:val="18"/>
                <w:highlight w:val="none"/>
                <w:lang w:val="en-US" w:eastAsia="zh-CN"/>
              </w:rPr>
              <w:t>12</w:t>
            </w:r>
            <w:r>
              <w:rPr>
                <w:rFonts w:hint="eastAsia" w:ascii="宋体" w:hAnsi="宋体" w:eastAsia="宋体" w:cs="宋体"/>
                <w:b w:val="0"/>
                <w:bCs w:val="0"/>
                <w:color w:val="auto"/>
                <w:sz w:val="18"/>
                <w:szCs w:val="18"/>
                <w:highlight w:val="none"/>
              </w:rPr>
              <w:t>mm</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电池容量：≥55mAh</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工作时长：≥10h+</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电极数量 ：≤3个</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脑电采样精度： 24bit</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输出方式：至少包含原始数据、滤波后数据、包络数据、脑电特征值等。</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IMU输出频率(Hz)： 10/50 Hz</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IMU采样精度 ：16bit</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通信方式： 蓝牙 5.0及以上</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体动轴数量 ：加速度（3轴），陀螺仪（3轴）</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输入阻抗： 100MΩ以上</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共模抑制比： 输入频率10HZ档，不小于110dB</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噪声电平： 不大于1μV（峰-峰值）</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耐极化电压： 加±300mV的直流极化电压，误差不超过±5%</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标准信号精度： ±5%</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时间常数： 0.1秒，最大允许误差±30%</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时间间隔 ：误差不超过±5%</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灵敏度 ：标准灵敏度为5mm/50μV，误差≤± 5%；脑机充电盒</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尺寸: ≤ 54.5 × 54.5× 33.7 mm</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额定容量: ≥500mAh</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充电盒额定输入: 5V / 2A</w:t>
            </w:r>
            <w:r>
              <w:rPr>
                <w:rFonts w:hint="eastAsia" w:ascii="宋体" w:hAnsi="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充电盒充电时长: 60分钟以上</w:t>
            </w:r>
            <w:r>
              <w:rPr>
                <w:rFonts w:hint="eastAsia" w:ascii="宋体" w:hAnsi="宋体" w:cs="宋体"/>
                <w:b w:val="0"/>
                <w:bCs w:val="0"/>
                <w:color w:val="auto"/>
                <w:sz w:val="18"/>
                <w:szCs w:val="18"/>
                <w:highlight w:val="none"/>
                <w:lang w:eastAsia="zh-CN"/>
              </w:rPr>
              <w:t>。</w:t>
            </w:r>
          </w:p>
        </w:tc>
        <w:tc>
          <w:tcPr>
            <w:tcW w:w="616" w:type="dxa"/>
            <w:vAlign w:val="center"/>
          </w:tcPr>
          <w:p w14:paraId="08217BC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337C551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1CE07C60">
            <w:pPr>
              <w:jc w:val="center"/>
              <w:rPr>
                <w:rFonts w:hint="eastAsia" w:ascii="宋体" w:hAnsi="宋体" w:eastAsia="宋体" w:cs="宋体"/>
                <w:b w:val="0"/>
                <w:bCs w:val="0"/>
                <w:color w:val="auto"/>
                <w:sz w:val="18"/>
                <w:szCs w:val="18"/>
                <w:highlight w:val="none"/>
              </w:rPr>
            </w:pPr>
          </w:p>
        </w:tc>
      </w:tr>
      <w:tr w14:paraId="07B2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vAlign w:val="center"/>
          </w:tcPr>
          <w:p w14:paraId="08FA5AC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14" w:type="dxa"/>
            <w:vAlign w:val="center"/>
          </w:tcPr>
          <w:p w14:paraId="5AE948C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儿童言语训练系统</w:t>
            </w:r>
          </w:p>
        </w:tc>
        <w:tc>
          <w:tcPr>
            <w:tcW w:w="5558" w:type="dxa"/>
            <w:shd w:val="clear" w:color="auto" w:fill="auto"/>
            <w:vAlign w:val="center"/>
          </w:tcPr>
          <w:p w14:paraId="2F9A19F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一、软件功能</w:t>
            </w:r>
          </w:p>
          <w:p w14:paraId="088C268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评估中心：至少涵盖语音评测、腭裂语音、词汇评测、语法理解、口吃评估等功能，能够生成评测报告，并且支持便捷打印。</w:t>
            </w:r>
          </w:p>
          <w:p w14:paraId="1C2BACF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训练中心至少包含以下内容：</w:t>
            </w:r>
          </w:p>
          <w:p w14:paraId="1C61380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 训练课程管理。</w:t>
            </w:r>
          </w:p>
          <w:p w14:paraId="734B90EF">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 课表配置与排课。</w:t>
            </w:r>
          </w:p>
          <w:p w14:paraId="6AFCBF3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支持在线远程训练。</w:t>
            </w:r>
          </w:p>
          <w:p w14:paraId="2F1487AC">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线下训练具备丰富的素材和课件功能。</w:t>
            </w:r>
          </w:p>
          <w:p w14:paraId="47D8FE78">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家课中心至少包含以下方面：</w:t>
            </w:r>
          </w:p>
          <w:p w14:paraId="3A46494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 布置家课：提供家庭指导，以强化训练效果。</w:t>
            </w:r>
          </w:p>
          <w:p w14:paraId="785CCFF4">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 家课通知：进行反馈评价，实现随时追踪。</w:t>
            </w:r>
          </w:p>
          <w:p w14:paraId="480A327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模板管理：制定家课模板，便于快捷布置不同个案的家课。</w:t>
            </w:r>
          </w:p>
          <w:p w14:paraId="4DE39F4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课件中心至少包含素材中心、课件市场、我的课件、制作课件等内容。</w:t>
            </w:r>
          </w:p>
          <w:p w14:paraId="7AFBD3F0">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个案管理至少包含以下要点：</w:t>
            </w:r>
          </w:p>
          <w:p w14:paraId="5B2AFBD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 建立个案档案。</w:t>
            </w:r>
          </w:p>
          <w:p w14:paraId="2EECFFAD">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 评估汇总。</w:t>
            </w:r>
          </w:p>
          <w:p w14:paraId="29BFD363">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短期训练目标。</w:t>
            </w:r>
          </w:p>
          <w:p w14:paraId="4DBC353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长期训练目标。</w:t>
            </w:r>
          </w:p>
          <w:p w14:paraId="4126385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 训练治疗方案。</w:t>
            </w:r>
          </w:p>
          <w:p w14:paraId="0A5A96E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训练方式选择。</w:t>
            </w:r>
          </w:p>
          <w:p w14:paraId="65E0C83A">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二、硬件技术指标：</w:t>
            </w:r>
          </w:p>
          <w:p w14:paraId="0BACBA2C">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 硬件存储容量不低于 8 + 256GB。</w:t>
            </w:r>
          </w:p>
          <w:p w14:paraId="0F25FF3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 屏幕尺寸不小于 12.1 英寸。</w:t>
            </w:r>
          </w:p>
          <w:p w14:paraId="12DAD51E">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屏幕分辨率不低于 2560×1600。</w:t>
            </w:r>
          </w:p>
          <w:p w14:paraId="558FFA89">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摄像头：后置摄像头像素不低于 1300 万（F2.0 AF），前置摄像头像素不低于 500 万（F2.2 FF）。</w:t>
            </w:r>
          </w:p>
          <w:p w14:paraId="0B393AE1">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 传感器：配备环境光传感器、霍尔传感器、加速度传感器。</w:t>
            </w:r>
          </w:p>
          <w:p w14:paraId="1CBEB37B">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传输功能：至少支持 Wi-Fi6(802.11 a/b/g/n/ac/ax)、蓝牙 BT5.2。</w:t>
            </w:r>
          </w:p>
          <w:p w14:paraId="4F400458">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7. 电池容量不低于 10000 mAh。</w:t>
            </w:r>
          </w:p>
        </w:tc>
        <w:tc>
          <w:tcPr>
            <w:tcW w:w="616" w:type="dxa"/>
            <w:vAlign w:val="center"/>
          </w:tcPr>
          <w:p w14:paraId="1E3DD77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82" w:type="dxa"/>
            <w:vAlign w:val="center"/>
          </w:tcPr>
          <w:p w14:paraId="75A10A8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13C85684">
            <w:pPr>
              <w:jc w:val="center"/>
              <w:rPr>
                <w:rFonts w:hint="eastAsia" w:ascii="宋体" w:hAnsi="宋体" w:eastAsia="宋体" w:cs="宋体"/>
                <w:b w:val="0"/>
                <w:bCs w:val="0"/>
                <w:color w:val="auto"/>
                <w:sz w:val="18"/>
                <w:szCs w:val="18"/>
                <w:highlight w:val="none"/>
              </w:rPr>
            </w:pPr>
          </w:p>
        </w:tc>
      </w:tr>
      <w:tr w14:paraId="52ED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2" w:type="dxa"/>
            <w:vAlign w:val="center"/>
          </w:tcPr>
          <w:p w14:paraId="1429E522">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14" w:type="dxa"/>
            <w:vAlign w:val="center"/>
          </w:tcPr>
          <w:p w14:paraId="17BA1E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逻辑表达卡</w:t>
            </w:r>
          </w:p>
        </w:tc>
        <w:tc>
          <w:tcPr>
            <w:tcW w:w="5558" w:type="dxa"/>
            <w:shd w:val="clear" w:color="auto" w:fill="auto"/>
            <w:vAlign w:val="center"/>
          </w:tcPr>
          <w:p w14:paraId="3A1676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1.美丽拼板: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40块不同形状的积木组成</w:t>
            </w:r>
          </w:p>
          <w:p w14:paraId="59CF408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2.彩色套柱: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1块底板，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10块积木，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9根圆棒</w:t>
            </w:r>
          </w:p>
          <w:p w14:paraId="30F4F1D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3.榉木七巧板: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7块七巧板，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一个底板</w:t>
            </w:r>
          </w:p>
          <w:p w14:paraId="1E1425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4.海底世界: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1块底板棋盘和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12粒立方体方块组成</w:t>
            </w:r>
          </w:p>
          <w:p w14:paraId="5E63686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5.搭墙头: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5块底板和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10块积木</w:t>
            </w:r>
          </w:p>
          <w:p w14:paraId="416AF1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6.智慧长短棒:长度≥125mm</w:t>
            </w:r>
            <w:r>
              <w:rPr>
                <w:rFonts w:hint="eastAsia" w:ascii="宋体" w:hAnsi="宋体" w:cs="宋体"/>
                <w:i w:val="0"/>
                <w:iCs w:val="0"/>
                <w:color w:val="000000"/>
                <w:kern w:val="0"/>
                <w:sz w:val="18"/>
                <w:szCs w:val="18"/>
                <w:highlight w:val="none"/>
                <w:u w:val="none"/>
                <w:lang w:val="en-US" w:eastAsia="zh-CN" w:bidi="ar"/>
              </w:rPr>
              <w:t>的不少于</w:t>
            </w:r>
            <w:r>
              <w:rPr>
                <w:rFonts w:hint="eastAsia" w:ascii="宋体" w:hAnsi="宋体" w:eastAsia="宋体" w:cs="宋体"/>
                <w:i w:val="0"/>
                <w:iCs w:val="0"/>
                <w:color w:val="000000"/>
                <w:kern w:val="0"/>
                <w:sz w:val="18"/>
                <w:szCs w:val="18"/>
                <w:highlight w:val="none"/>
                <w:u w:val="none"/>
                <w:lang w:val="en-US" w:eastAsia="zh-CN" w:bidi="ar"/>
              </w:rPr>
              <w:t>17根，≥100mm的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18根，≥75mm的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15根</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50mm的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16根，≥25mm的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34根</w:t>
            </w:r>
            <w:r>
              <w:rPr>
                <w:rFonts w:hint="eastAsia" w:ascii="宋体" w:hAnsi="宋体" w:cs="宋体"/>
                <w:i w:val="0"/>
                <w:iCs w:val="0"/>
                <w:color w:val="000000"/>
                <w:kern w:val="0"/>
                <w:sz w:val="18"/>
                <w:szCs w:val="18"/>
                <w:highlight w:val="none"/>
                <w:u w:val="none"/>
                <w:lang w:val="en-US" w:eastAsia="zh-CN" w:bidi="ar"/>
              </w:rPr>
              <w:t>。</w:t>
            </w:r>
          </w:p>
          <w:p w14:paraId="4E2FE26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7.创意无限: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30片正方形积木，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30片大菱形积木，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30片三角形积木，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20片圆形积木，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30片小菱形积木，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20片六边形积木，</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30片梯形和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15张形状底卡组成</w:t>
            </w:r>
          </w:p>
          <w:p w14:paraId="49DDD33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8.圆点的秘密:</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 片提示底板和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132个圆片</w:t>
            </w:r>
          </w:p>
          <w:p w14:paraId="25991E0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9.四色游戏: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一块走位游戏板，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2块支架，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 xml:space="preserve">18张题卡 </w:t>
            </w:r>
          </w:p>
        </w:tc>
        <w:tc>
          <w:tcPr>
            <w:tcW w:w="616" w:type="dxa"/>
            <w:vAlign w:val="center"/>
          </w:tcPr>
          <w:p w14:paraId="1D3E65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7A958A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1210D2C8">
            <w:pPr>
              <w:jc w:val="center"/>
              <w:rPr>
                <w:rFonts w:hint="eastAsia" w:ascii="宋体" w:hAnsi="宋体" w:eastAsia="宋体" w:cs="宋体"/>
                <w:b w:val="0"/>
                <w:bCs w:val="0"/>
                <w:color w:val="auto"/>
                <w:sz w:val="18"/>
                <w:szCs w:val="18"/>
                <w:highlight w:val="none"/>
              </w:rPr>
            </w:pPr>
          </w:p>
        </w:tc>
      </w:tr>
      <w:tr w14:paraId="0F1E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512" w:type="dxa"/>
            <w:vAlign w:val="center"/>
          </w:tcPr>
          <w:p w14:paraId="00A06CD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14" w:type="dxa"/>
            <w:vAlign w:val="center"/>
          </w:tcPr>
          <w:p w14:paraId="49B2AE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语言训练卡</w:t>
            </w:r>
          </w:p>
        </w:tc>
        <w:tc>
          <w:tcPr>
            <w:tcW w:w="5558" w:type="dxa"/>
            <w:shd w:val="clear" w:color="auto" w:fill="auto"/>
            <w:vAlign w:val="center"/>
          </w:tcPr>
          <w:p w14:paraId="6E5704D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材质：铝合金外箱，尺寸：≥345*265*115mm。</w:t>
            </w:r>
          </w:p>
          <w:p w14:paraId="7EE3BDE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 图形字母卡：由26个字母积木和26张底卡组成。</w:t>
            </w:r>
          </w:p>
          <w:p w14:paraId="2BDA71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动物多米诺：由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28块积木组成。</w:t>
            </w:r>
          </w:p>
          <w:p w14:paraId="7F6D22D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 赏识语言：由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25块标有中英文的积木条组成。</w:t>
            </w:r>
          </w:p>
          <w:p w14:paraId="20495CE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 汉字多米诺：由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50块汉字积木组成。</w:t>
            </w:r>
          </w:p>
          <w:p w14:paraId="7C65657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 译码游戏：由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2块底板和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22个≥20X20的立方体组成。</w:t>
            </w:r>
          </w:p>
          <w:p w14:paraId="3874B14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 ABC字母卡：由26块彩色字母底板和26个字母组成。</w:t>
            </w:r>
          </w:p>
          <w:p w14:paraId="6EBAE6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 配对连连看：由</w:t>
            </w:r>
            <w:r>
              <w:rPr>
                <w:rFonts w:hint="eastAsia" w:ascii="宋体" w:hAnsi="宋体" w:cs="宋体"/>
                <w:i w:val="0"/>
                <w:iCs w:val="0"/>
                <w:color w:val="000000"/>
                <w:kern w:val="0"/>
                <w:sz w:val="18"/>
                <w:szCs w:val="18"/>
                <w:highlight w:val="none"/>
                <w:u w:val="none"/>
                <w:lang w:val="en-US" w:eastAsia="zh-CN" w:bidi="ar"/>
              </w:rPr>
              <w:t>不少</w:t>
            </w:r>
            <w:r>
              <w:rPr>
                <w:rFonts w:hint="eastAsia" w:ascii="宋体" w:hAnsi="宋体" w:eastAsia="宋体" w:cs="宋体"/>
                <w:i w:val="0"/>
                <w:iCs w:val="0"/>
                <w:color w:val="000000"/>
                <w:kern w:val="0"/>
                <w:sz w:val="18"/>
                <w:szCs w:val="18"/>
                <w:highlight w:val="none"/>
                <w:u w:val="none"/>
                <w:lang w:val="en-US" w:eastAsia="zh-CN" w:bidi="ar"/>
              </w:rPr>
              <w:t>40块八边形积木组成。</w:t>
            </w:r>
          </w:p>
          <w:p w14:paraId="1BF5492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 趣味编故事：由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50块方块片和水彩笔组成。</w:t>
            </w:r>
          </w:p>
          <w:p w14:paraId="6C6C80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r>
              <w:rPr>
                <w:rFonts w:hint="eastAsia" w:ascii="宋体" w:hAnsi="宋体" w:eastAsia="宋体" w:cs="宋体"/>
                <w:i w:val="0"/>
                <w:iCs w:val="0"/>
                <w:color w:val="000000"/>
                <w:kern w:val="0"/>
                <w:sz w:val="18"/>
                <w:szCs w:val="18"/>
                <w:highlight w:val="none"/>
                <w:u w:val="none"/>
                <w:lang w:val="en-US" w:eastAsia="zh-CN" w:bidi="ar"/>
              </w:rPr>
              <w:t>. 交通标识：由</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25块标有交通符号及对应知识的积木组成。</w:t>
            </w:r>
          </w:p>
        </w:tc>
        <w:tc>
          <w:tcPr>
            <w:tcW w:w="616" w:type="dxa"/>
            <w:vAlign w:val="center"/>
          </w:tcPr>
          <w:p w14:paraId="7037B1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7113DD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0DAB0E7A">
            <w:pPr>
              <w:jc w:val="center"/>
              <w:rPr>
                <w:rFonts w:hint="eastAsia" w:ascii="宋体" w:hAnsi="宋体" w:eastAsia="宋体" w:cs="宋体"/>
                <w:b w:val="0"/>
                <w:bCs w:val="0"/>
                <w:color w:val="auto"/>
                <w:sz w:val="18"/>
                <w:szCs w:val="18"/>
                <w:highlight w:val="none"/>
              </w:rPr>
            </w:pPr>
          </w:p>
        </w:tc>
      </w:tr>
      <w:tr w14:paraId="122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512" w:type="dxa"/>
            <w:vAlign w:val="center"/>
          </w:tcPr>
          <w:p w14:paraId="13034CE3">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114" w:type="dxa"/>
            <w:vAlign w:val="center"/>
          </w:tcPr>
          <w:p w14:paraId="030D9E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社交心智卡</w:t>
            </w:r>
          </w:p>
        </w:tc>
        <w:tc>
          <w:tcPr>
            <w:tcW w:w="5558" w:type="dxa"/>
            <w:shd w:val="clear" w:color="auto" w:fill="auto"/>
            <w:vAlign w:val="center"/>
          </w:tcPr>
          <w:p w14:paraId="2BA6734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材质：铝合金外箱，尺寸：≥285*260*100mm。</w:t>
            </w:r>
          </w:p>
          <w:p w14:paraId="1AAB563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本套卡片以日常行为的动作连贯性或生活事件的时间连贯性为轴线，按照先后顺序将日常动作或生活事件分解为多个步骤，涵盖生活自理篇、生活事物篇、社交主题篇章</w:t>
            </w:r>
            <w:r>
              <w:rPr>
                <w:rFonts w:hint="eastAsia" w:ascii="宋体" w:hAnsi="宋体" w:cs="宋体"/>
                <w:i w:val="0"/>
                <w:iCs w:val="0"/>
                <w:color w:val="000000"/>
                <w:kern w:val="0"/>
                <w:sz w:val="18"/>
                <w:szCs w:val="18"/>
                <w:highlight w:val="none"/>
                <w:u w:val="none"/>
                <w:lang w:val="en-US" w:eastAsia="zh-CN" w:bidi="ar"/>
              </w:rPr>
              <w:t>等</w:t>
            </w:r>
            <w:r>
              <w:rPr>
                <w:rFonts w:hint="eastAsia" w:ascii="宋体" w:hAnsi="宋体" w:eastAsia="宋体" w:cs="宋体"/>
                <w:i w:val="0"/>
                <w:iCs w:val="0"/>
                <w:color w:val="000000"/>
                <w:kern w:val="0"/>
                <w:sz w:val="18"/>
                <w:szCs w:val="18"/>
                <w:highlight w:val="none"/>
                <w:u w:val="none"/>
                <w:lang w:val="en-US" w:eastAsia="zh-CN" w:bidi="ar"/>
              </w:rPr>
              <w:t>。每篇不少于12个单元，总计不少于36个单元的生活连续卡片，用于培养特殊需要儿童的基本生活自理能力，促进早期交往技能的形成。</w:t>
            </w:r>
          </w:p>
          <w:p w14:paraId="6490A0D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训练配件</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包含：琴、珠、虫、塔、方桩、长柱、巧板等，规格：不小于6cm，最大约为20cm，用于孩子的色彩认知、音乐感知、锻炼手眼协调、形状配对等。材质：木制。</w:t>
            </w:r>
          </w:p>
        </w:tc>
        <w:tc>
          <w:tcPr>
            <w:tcW w:w="616" w:type="dxa"/>
            <w:vAlign w:val="center"/>
          </w:tcPr>
          <w:p w14:paraId="3BF92D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33C2FD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0A29C49C">
            <w:pPr>
              <w:jc w:val="center"/>
              <w:rPr>
                <w:rFonts w:hint="eastAsia" w:ascii="宋体" w:hAnsi="宋体" w:eastAsia="宋体" w:cs="宋体"/>
                <w:b w:val="0"/>
                <w:bCs w:val="0"/>
                <w:color w:val="auto"/>
                <w:sz w:val="18"/>
                <w:szCs w:val="18"/>
                <w:highlight w:val="none"/>
              </w:rPr>
            </w:pPr>
          </w:p>
        </w:tc>
      </w:tr>
      <w:tr w14:paraId="63CA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2" w:type="dxa"/>
            <w:vAlign w:val="center"/>
          </w:tcPr>
          <w:p w14:paraId="0C021DD2">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114" w:type="dxa"/>
            <w:vAlign w:val="center"/>
          </w:tcPr>
          <w:p w14:paraId="276ADA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认知发展课程资源</w:t>
            </w:r>
          </w:p>
        </w:tc>
        <w:tc>
          <w:tcPr>
            <w:tcW w:w="5558" w:type="dxa"/>
            <w:shd w:val="clear" w:color="auto" w:fill="auto"/>
            <w:vAlign w:val="center"/>
          </w:tcPr>
          <w:p w14:paraId="17CC936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1.平面材料包含不少于808 张图卡，包含：配对、物品区辨、人物、身体部位、动词、情绪等，呈现形式真实、卡通、简笔画</w:t>
            </w:r>
            <w:r>
              <w:rPr>
                <w:rFonts w:hint="eastAsia" w:ascii="宋体" w:hAnsi="宋体" w:cs="宋体"/>
                <w:i w:val="0"/>
                <w:iCs w:val="0"/>
                <w:color w:val="000000"/>
                <w:kern w:val="0"/>
                <w:sz w:val="18"/>
                <w:szCs w:val="18"/>
                <w:highlight w:val="none"/>
                <w:u w:val="none"/>
                <w:lang w:val="en-US" w:eastAsia="zh-CN" w:bidi="ar"/>
              </w:rPr>
              <w:t>等</w:t>
            </w:r>
            <w:r>
              <w:rPr>
                <w:rFonts w:hint="eastAsia" w:ascii="宋体" w:hAnsi="宋体" w:eastAsia="宋体" w:cs="宋体"/>
                <w:i w:val="0"/>
                <w:iCs w:val="0"/>
                <w:color w:val="000000"/>
                <w:kern w:val="0"/>
                <w:sz w:val="18"/>
                <w:szCs w:val="18"/>
                <w:highlight w:val="none"/>
                <w:u w:val="none"/>
                <w:lang w:val="en-US" w:eastAsia="zh-CN" w:bidi="ar"/>
              </w:rPr>
              <w:t>。</w:t>
            </w:r>
          </w:p>
          <w:p w14:paraId="549585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2.视频：不少于152个动态视频。</w:t>
            </w:r>
          </w:p>
          <w:p w14:paraId="5624CC5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3.互动书</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9本。</w:t>
            </w:r>
          </w:p>
          <w:p w14:paraId="5658A7E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4.立体材料</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9套。</w:t>
            </w:r>
          </w:p>
          <w:p w14:paraId="20080CA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5.课程资源实施方案：课程提供不少于9个单元，涵盖不少于35个游戏主题。每个主题都有清楚的目标建议、教学目标以及教学步骤等环节。</w:t>
            </w:r>
          </w:p>
          <w:p w14:paraId="04492D1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6.素材清单</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至少包含：事物特征区辩、人物/物品区辩、物品区辩、配对、趣味洞洞卡、眼神识别/情绪区辩、身体部位区辩、综合箱等</w:t>
            </w:r>
            <w:r>
              <w:rPr>
                <w:rFonts w:hint="eastAsia" w:ascii="宋体" w:hAnsi="宋体" w:cs="宋体"/>
                <w:i w:val="0"/>
                <w:iCs w:val="0"/>
                <w:color w:val="000000"/>
                <w:kern w:val="0"/>
                <w:sz w:val="18"/>
                <w:szCs w:val="18"/>
                <w:highlight w:val="none"/>
                <w:u w:val="none"/>
                <w:lang w:val="en-US" w:eastAsia="zh-CN" w:bidi="ar"/>
              </w:rPr>
              <w:t>。</w:t>
            </w:r>
          </w:p>
          <w:p w14:paraId="2CDA3D8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.认知提升能力训练。利用多媒体设备提供声音和影像，通过生动有趣的游戏和练习，从而刺激引发兴趣、提高注意力、参与能力、增进学习效率，从而达到训练言语认知功能的目的,让</w:t>
            </w:r>
            <w:r>
              <w:rPr>
                <w:rFonts w:hint="eastAsia" w:ascii="宋体" w:hAnsi="宋体" w:cs="宋体"/>
                <w:i w:val="0"/>
                <w:iCs w:val="0"/>
                <w:color w:val="000000"/>
                <w:kern w:val="0"/>
                <w:sz w:val="18"/>
                <w:szCs w:val="18"/>
                <w:highlight w:val="none"/>
                <w:u w:val="none"/>
                <w:lang w:val="en-US" w:eastAsia="zh-CN" w:bidi="ar"/>
              </w:rPr>
              <w:t>学生</w:t>
            </w:r>
            <w:r>
              <w:rPr>
                <w:rFonts w:hint="eastAsia" w:ascii="宋体" w:hAnsi="宋体" w:eastAsia="宋体" w:cs="宋体"/>
                <w:i w:val="0"/>
                <w:iCs w:val="0"/>
                <w:color w:val="000000"/>
                <w:kern w:val="0"/>
                <w:sz w:val="18"/>
                <w:szCs w:val="18"/>
                <w:highlight w:val="none"/>
                <w:u w:val="none"/>
                <w:lang w:val="en-US" w:eastAsia="zh-CN" w:bidi="ar"/>
              </w:rPr>
              <w:t>重新获得生活能力的康复系统。</w:t>
            </w:r>
          </w:p>
          <w:p w14:paraId="5BC0D7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认知沟通训练语音板。录音：用户可自选卡片进行录音，所录声音不随电池用尽或关机而消失。模式：至少四种模式，比如12键模式，4键模式，2键模式，1键模式等。沟通卡：配置不少于50张沟通卡片，插入卡片即可使用。沟通图库：配置沟通图库优盘，专业的图库数量不少于2000份，便于老师制作个性化的沟通卡。沟通板一台：沟通板面不小于9.6英寸；特殊开关一台。</w:t>
            </w:r>
          </w:p>
          <w:p w14:paraId="5E229E8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、配套不少于3个教具柜：材质：实木，尺寸：≥120*80*30cm。</w:t>
            </w:r>
          </w:p>
        </w:tc>
        <w:tc>
          <w:tcPr>
            <w:tcW w:w="616" w:type="dxa"/>
            <w:vAlign w:val="center"/>
          </w:tcPr>
          <w:p w14:paraId="55BD28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5DD006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08E211DB">
            <w:pPr>
              <w:jc w:val="center"/>
              <w:rPr>
                <w:rFonts w:hint="eastAsia" w:ascii="宋体" w:hAnsi="宋体" w:eastAsia="宋体" w:cs="宋体"/>
                <w:b w:val="0"/>
                <w:bCs w:val="0"/>
                <w:color w:val="auto"/>
                <w:sz w:val="18"/>
                <w:szCs w:val="18"/>
                <w:highlight w:val="none"/>
              </w:rPr>
            </w:pPr>
          </w:p>
        </w:tc>
      </w:tr>
      <w:tr w14:paraId="0D9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2" w:type="dxa"/>
            <w:vAlign w:val="center"/>
          </w:tcPr>
          <w:p w14:paraId="58E6DCB3">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114" w:type="dxa"/>
            <w:vAlign w:val="center"/>
          </w:tcPr>
          <w:p w14:paraId="56EC0E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社交沟通课程资源</w:t>
            </w:r>
          </w:p>
        </w:tc>
        <w:tc>
          <w:tcPr>
            <w:tcW w:w="5558" w:type="dxa"/>
            <w:shd w:val="clear" w:color="auto" w:fill="auto"/>
            <w:vAlign w:val="center"/>
          </w:tcPr>
          <w:p w14:paraId="502E5FC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1.视觉诱导-光纤棒：数量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5支，尺寸不小于25cm，材料为光纤丝和塑料手柄；视觉诱导-多彩球：数量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2个，直径不小于5cm，材料为塑料，发光孔不小于7个。感官调节-耳罩：数量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1套，材质为ABS，内置</w:t>
            </w:r>
            <w:r>
              <w:rPr>
                <w:rFonts w:hint="eastAsia" w:ascii="宋体" w:hAnsi="宋体" w:cs="宋体"/>
                <w:i w:val="0"/>
                <w:iCs w:val="0"/>
                <w:color w:val="000000"/>
                <w:kern w:val="0"/>
                <w:sz w:val="18"/>
                <w:szCs w:val="18"/>
                <w:highlight w:val="none"/>
                <w:u w:val="none"/>
                <w:lang w:val="en-US" w:eastAsia="zh-CN" w:bidi="ar"/>
              </w:rPr>
              <w:t>吸音棉</w:t>
            </w:r>
            <w:r>
              <w:rPr>
                <w:rFonts w:hint="eastAsia" w:ascii="宋体" w:hAnsi="宋体" w:eastAsia="宋体" w:cs="宋体"/>
                <w:i w:val="0"/>
                <w:iCs w:val="0"/>
                <w:color w:val="000000"/>
                <w:kern w:val="0"/>
                <w:sz w:val="18"/>
                <w:szCs w:val="18"/>
                <w:highlight w:val="none"/>
                <w:u w:val="none"/>
                <w:lang w:val="en-US" w:eastAsia="zh-CN" w:bidi="ar"/>
              </w:rPr>
              <w:t>；感官调节-冷静瓶：数量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1套，材质为塑料，单次运行时间</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5分钟。情绪认知-触觉解压球:数量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4个，材质为塑胶，直径不</w:t>
            </w:r>
            <w:r>
              <w:rPr>
                <w:rFonts w:hint="eastAsia" w:ascii="宋体" w:hAnsi="宋体" w:cs="宋体"/>
                <w:i w:val="0"/>
                <w:iCs w:val="0"/>
                <w:color w:val="000000"/>
                <w:kern w:val="0"/>
                <w:sz w:val="18"/>
                <w:szCs w:val="18"/>
                <w:highlight w:val="none"/>
                <w:u w:val="none"/>
                <w:lang w:val="en-US" w:eastAsia="zh-CN" w:bidi="ar"/>
              </w:rPr>
              <w:t>小于</w:t>
            </w:r>
            <w:r>
              <w:rPr>
                <w:rFonts w:hint="eastAsia" w:ascii="宋体" w:hAnsi="宋体" w:eastAsia="宋体" w:cs="宋体"/>
                <w:i w:val="0"/>
                <w:iCs w:val="0"/>
                <w:color w:val="000000"/>
                <w:kern w:val="0"/>
                <w:sz w:val="18"/>
                <w:szCs w:val="18"/>
                <w:highlight w:val="none"/>
                <w:u w:val="none"/>
                <w:lang w:val="en-US" w:eastAsia="zh-CN" w:bidi="ar"/>
              </w:rPr>
              <w:t>6cm，每个球面为不同纹路；情绪认知-木质互动组：含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6枚基础拼合教具，搭配</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15份场景引导组，尺寸为≥19x13cm；情绪认知-悦知互动组：含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4色系模组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16枚，搭配</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70份场景引导教具，配套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1个铃铛，尺寸≥11x14x3cm。基础沟通-主动沟通卡：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50张5寸覆膜卡，包含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48个沟通主题；基础沟通-社交沟通场景组合：</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90张沟通卡，对应配套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240个游戏组合，尺寸≥200x140x78mm。肢体模仿-协作器：材质为橡皮/魔术贴/钢圈，尺寸≥48x5cm；肢体模仿-趣动组合套：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2件一套，材质为编织带/牛津布，尺寸≥42x32cm；肢体模仿-指引卡：至少含45张动作指引卡，尺寸≥8.9x12cm,卡片过塑。</w:t>
            </w:r>
          </w:p>
          <w:p w14:paraId="61E8795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2.规则建立-互动灯：</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含三种颜色，具有语音播报，材质为塑胶，尺寸不小于13x5x15cm；规则建立-强化收纳罐：材质为塑料，尺寸不小于11x13cm；规则建立-身体语言组合卡：尺寸不小于8.9x12cm,卡片过塑，数量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60张，卡片内容为真人演示；规则建立-声音标尺：材质为亚克力，磨砂材质，尺寸不小于240x150x4mm,带有声音标识滑块。肢体互动-形言互动教具：尺寸不小于21x3.3cm，数量不小于2个；肢体互动-稳取平衡组：尺寸不小于10x7x16cm,数量不少于48个，材质为木质；肢体互动-植序插拼组：材质为木质，完整尺寸不小于35x35cm,数量不少于40个。策略游戏-速应协作游戏套：尺寸不小于480x330mm,游戏周边配件不少于32件；策略游戏-追应互动游戏组：材质为木质，游戏组件不少于29个，可组成</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4种社交游戏，人数为2-4人；策略游戏-棋盘组合：五合一游戏棋，尺寸不小于30x30cm，含跳棋、五子棋、围棋、飞行棋和会师棋。精细博弈-织创桌面协作组：尺寸不小于285x285mm，铃铛</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1个，版型卡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4张，卡牌</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1套；精细博弈-叠叠高：材质为木质，产品尺寸不小于20x3x16cm；精细博弈-半圆平衡：材质为木质，产品尺寸不小于16x8x8.9cm,数量不少于40个。反应游戏-匹配游戏组： 配对组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5组，材质为木质，整体尺寸不小于19x3x7cm；反应游戏-数字沙包：尺寸不小于6.5cm，数字沙包</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5只，加厚帆布，稻谷填充；反应游戏-专注力训练组：宝石x40+游戏盘x1+帖子x1+故事绘本x1,游戏桌尺寸不小于25x7cm,材质ABS。</w:t>
            </w:r>
          </w:p>
          <w:p w14:paraId="7BD2C6C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3.社交距离-传声筒：含</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2米长的通话管，听话筒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2个；社交距离-脚垫丈量：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20对，尺寸为≥8x14cm,材质为塑料，可贴。时间管理-可视化计时器：可视化60分钟计时器，带闹铃。共同建构-协作创构积木组：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100个积木；共同建构-互动桌游：材质为木质，尺寸不小于30x30x6cm。角色扮演-冰淇淋餐车：尺寸不小于25x32.3cm，木制,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14个仿真木制冰淇淋；角色扮演-家园：材质为实木，有梯子、车头、车箱、谷剁、围栏、狗、牛、人物等。竞争合作-趣食协作训练套：ABS材质，直径不小于27cm，配套教具</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90个，支持</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4人同时协作；竞争合作-认知互动教具：材质为木质和纸质，尺寸不小于30x30x3cm，配套教具不少于230个。肢体协作-集体协作绳具：2米的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一根，3米的</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一根，绒布+弹力绳；肢体协作-四人协作器：2个一组，4人协力抛球。</w:t>
            </w:r>
          </w:p>
          <w:p w14:paraId="203C94B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心智解读-心理画像：材质为亚克力，尺寸不小于24x19x14cm；心智解读-归因推理：材质为塑料，尺寸不小于14x5x10cm。心智解读-视觉阻断屏风：材质为PVC板，尺寸不小于40x60cm。心智解读-情绪认知教具：至少含9种基本情绪，尺寸不小于130 x90mm,主题数量至少47张。心智解读-场景学习教具组：300克覆膜，场景学习至少有80张，尺寸不小于79x79cm。情景模拟-生活主题教具组：至少包含15个生活主题，</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255个常用提问，尺寸不小于18x25cm。情景模拟-场景化学习教具组：至少含家庭、学校和社区化学习主题，配套教具不少于88个教具。情景模拟-亲子互动场景教具组：至少含57个学习教具，可进行色彩分辨、认知学习等。情景模拟-创作场景教具组：双面画板</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1块，粉笔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支</w:t>
            </w:r>
            <w:r>
              <w:rPr>
                <w:rFonts w:hint="eastAsia" w:ascii="宋体" w:hAnsi="宋体" w:eastAsia="宋体" w:cs="宋体"/>
                <w:i w:val="0"/>
                <w:iCs w:val="0"/>
                <w:color w:val="000000"/>
                <w:kern w:val="0"/>
                <w:sz w:val="18"/>
                <w:szCs w:val="18"/>
                <w:highlight w:val="none"/>
                <w:u w:val="none"/>
                <w:lang w:val="en-US" w:eastAsia="zh-CN" w:bidi="ar"/>
              </w:rPr>
              <w:t>，水性笔</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支</w:t>
            </w:r>
            <w:r>
              <w:rPr>
                <w:rFonts w:hint="eastAsia" w:ascii="宋体" w:hAnsi="宋体" w:eastAsia="宋体" w:cs="宋体"/>
                <w:i w:val="0"/>
                <w:iCs w:val="0"/>
                <w:color w:val="000000"/>
                <w:kern w:val="0"/>
                <w:sz w:val="18"/>
                <w:szCs w:val="18"/>
                <w:highlight w:val="none"/>
                <w:u w:val="none"/>
                <w:lang w:val="en-US" w:eastAsia="zh-CN" w:bidi="ar"/>
              </w:rPr>
              <w:t>，粉笔擦</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1个，可收纳木盒</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1个，贴片</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120片。情景模拟-进阶互动教具：220克白卡</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55张，尺寸不小于18x12cm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情景模拟-交流辅具：至少有24个交流按钮，按压可发声交流。</w:t>
            </w:r>
          </w:p>
          <w:p w14:paraId="18E6633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5.课程书</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50个产品组合的课程，课程内容</w:t>
            </w:r>
            <w:r>
              <w:rPr>
                <w:rFonts w:hint="eastAsia" w:ascii="宋体" w:hAnsi="宋体" w:cs="宋体"/>
                <w:i w:val="0"/>
                <w:iCs w:val="0"/>
                <w:color w:val="000000"/>
                <w:kern w:val="0"/>
                <w:sz w:val="18"/>
                <w:szCs w:val="18"/>
                <w:highlight w:val="none"/>
                <w:u w:val="none"/>
                <w:lang w:val="en-US" w:eastAsia="zh-CN" w:bidi="ar"/>
              </w:rPr>
              <w:t>至少</w:t>
            </w:r>
            <w:r>
              <w:rPr>
                <w:rFonts w:hint="eastAsia" w:ascii="宋体" w:hAnsi="宋体" w:eastAsia="宋体" w:cs="宋体"/>
                <w:i w:val="0"/>
                <w:iCs w:val="0"/>
                <w:color w:val="000000"/>
                <w:kern w:val="0"/>
                <w:sz w:val="18"/>
                <w:szCs w:val="18"/>
                <w:highlight w:val="none"/>
                <w:u w:val="none"/>
                <w:lang w:val="en-US" w:eastAsia="zh-CN" w:bidi="ar"/>
              </w:rPr>
              <w:t>包含课程目标、材料准备、目标行为、教学方法、教学步骤和知识泛化</w:t>
            </w:r>
            <w:r>
              <w:rPr>
                <w:rFonts w:hint="eastAsia" w:ascii="宋体" w:hAnsi="宋体" w:cs="宋体"/>
                <w:i w:val="0"/>
                <w:iCs w:val="0"/>
                <w:color w:val="000000"/>
                <w:kern w:val="0"/>
                <w:sz w:val="18"/>
                <w:szCs w:val="18"/>
                <w:highlight w:val="none"/>
                <w:u w:val="none"/>
                <w:lang w:val="en-US" w:eastAsia="zh-CN" w:bidi="ar"/>
              </w:rPr>
              <w:t>等</w:t>
            </w:r>
            <w:r>
              <w:rPr>
                <w:rFonts w:hint="eastAsia" w:ascii="宋体" w:hAnsi="宋体" w:eastAsia="宋体" w:cs="宋体"/>
                <w:i w:val="0"/>
                <w:iCs w:val="0"/>
                <w:color w:val="000000"/>
                <w:kern w:val="0"/>
                <w:sz w:val="18"/>
                <w:szCs w:val="18"/>
                <w:highlight w:val="none"/>
                <w:u w:val="none"/>
                <w:lang w:val="en-US" w:eastAsia="zh-CN" w:bidi="ar"/>
              </w:rPr>
              <w:t>。</w:t>
            </w:r>
          </w:p>
          <w:p w14:paraId="66C9990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.社交沟通训练卡。非语言沟通</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15张、基础社交技能</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20张、心智解读</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15张、社交情境与应对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12张、社交游戏</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10张。社交小卫士金属奖章</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1枚：直径</w:t>
            </w:r>
            <w:r>
              <w:rPr>
                <w:rFonts w:hint="eastAsia" w:ascii="宋体" w:hAnsi="宋体" w:cs="宋体"/>
                <w:i w:val="0"/>
                <w:iCs w:val="0"/>
                <w:color w:val="000000"/>
                <w:kern w:val="0"/>
                <w:sz w:val="18"/>
                <w:szCs w:val="18"/>
                <w:highlight w:val="none"/>
                <w:u w:val="none"/>
                <w:lang w:val="en-US" w:eastAsia="zh-CN" w:bidi="ar"/>
              </w:rPr>
              <w:t>不小于</w:t>
            </w:r>
            <w:r>
              <w:rPr>
                <w:rFonts w:hint="eastAsia" w:ascii="宋体" w:hAnsi="宋体" w:eastAsia="宋体" w:cs="宋体"/>
                <w:i w:val="0"/>
                <w:iCs w:val="0"/>
                <w:color w:val="000000"/>
                <w:kern w:val="0"/>
                <w:sz w:val="18"/>
                <w:szCs w:val="18"/>
                <w:highlight w:val="none"/>
                <w:u w:val="none"/>
                <w:lang w:val="en-US" w:eastAsia="zh-CN" w:bidi="ar"/>
              </w:rPr>
              <w:t>7.5cm。社交沟通探索家奖励贴纸</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1份,使用指南</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1本</w:t>
            </w:r>
            <w:r>
              <w:rPr>
                <w:rFonts w:hint="eastAsia" w:ascii="宋体" w:hAnsi="宋体" w:cs="宋体"/>
                <w:i w:val="0"/>
                <w:iCs w:val="0"/>
                <w:color w:val="000000"/>
                <w:kern w:val="0"/>
                <w:sz w:val="18"/>
                <w:szCs w:val="18"/>
                <w:highlight w:val="none"/>
                <w:u w:val="none"/>
                <w:lang w:val="en-US" w:eastAsia="zh-CN" w:bidi="ar"/>
              </w:rPr>
              <w:t>。</w:t>
            </w:r>
          </w:p>
          <w:p w14:paraId="2DA232A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.包装分类盒：不少于30个PVC分类包装盒子。</w:t>
            </w:r>
          </w:p>
          <w:p w14:paraId="0079078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.产品须符合GB6675-2014《玩具安全》系列标准（提供第三方检验检测机构带“CMA”标识的检测报告）</w:t>
            </w:r>
          </w:p>
        </w:tc>
        <w:tc>
          <w:tcPr>
            <w:tcW w:w="616" w:type="dxa"/>
            <w:vAlign w:val="center"/>
          </w:tcPr>
          <w:p w14:paraId="719E2B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409889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617" w:type="dxa"/>
            <w:vAlign w:val="center"/>
          </w:tcPr>
          <w:p w14:paraId="00FDEFA8">
            <w:pPr>
              <w:jc w:val="center"/>
              <w:rPr>
                <w:rFonts w:hint="eastAsia" w:ascii="宋体" w:hAnsi="宋体" w:eastAsia="宋体" w:cs="宋体"/>
                <w:b w:val="0"/>
                <w:bCs w:val="0"/>
                <w:color w:val="auto"/>
                <w:sz w:val="18"/>
                <w:szCs w:val="18"/>
                <w:highlight w:val="none"/>
              </w:rPr>
            </w:pPr>
          </w:p>
        </w:tc>
      </w:tr>
      <w:tr w14:paraId="71BC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12" w:type="dxa"/>
            <w:vAlign w:val="center"/>
          </w:tcPr>
          <w:p w14:paraId="1B03140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114" w:type="dxa"/>
            <w:shd w:val="clear" w:color="auto" w:fill="auto"/>
            <w:vAlign w:val="center"/>
          </w:tcPr>
          <w:p w14:paraId="7A4D03A9">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功能室文化创设</w:t>
            </w:r>
          </w:p>
        </w:tc>
        <w:tc>
          <w:tcPr>
            <w:tcW w:w="5558" w:type="dxa"/>
            <w:shd w:val="clear" w:color="auto" w:fill="auto"/>
            <w:vAlign w:val="center"/>
          </w:tcPr>
          <w:p w14:paraId="0F49886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1.供应商应根据采购人指定的设备安装地点，对功能室进行环境创设，包含但不限于功能室内文化创设、氛围营造、空间环境阳角防撞处理等，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供应商应按照采购人需求出具产品安装和附属设施建设、环境氛围建设的效果图，以便采购人根据效果图进行调整及验收，采购人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16" w:type="dxa"/>
            <w:vAlign w:val="center"/>
          </w:tcPr>
          <w:p w14:paraId="63FE3C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82" w:type="dxa"/>
            <w:vAlign w:val="center"/>
          </w:tcPr>
          <w:p w14:paraId="663975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617" w:type="dxa"/>
            <w:vAlign w:val="center"/>
          </w:tcPr>
          <w:p w14:paraId="0B086897">
            <w:pPr>
              <w:jc w:val="center"/>
              <w:rPr>
                <w:rFonts w:hint="eastAsia" w:ascii="宋体" w:hAnsi="宋体" w:eastAsia="宋体" w:cs="宋体"/>
                <w:b w:val="0"/>
                <w:bCs w:val="0"/>
                <w:color w:val="auto"/>
                <w:sz w:val="18"/>
                <w:szCs w:val="18"/>
                <w:highlight w:val="none"/>
              </w:rPr>
            </w:pPr>
          </w:p>
        </w:tc>
      </w:tr>
    </w:tbl>
    <w:p w14:paraId="5D7394EE">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98"/>
        <w:gridCol w:w="5476"/>
        <w:gridCol w:w="607"/>
        <w:gridCol w:w="672"/>
        <w:gridCol w:w="963"/>
      </w:tblGrid>
      <w:tr w14:paraId="6537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20" w:type="dxa"/>
            <w:gridSpan w:val="6"/>
            <w:shd w:val="clear" w:color="auto" w:fill="DBE3F4" w:themeFill="accent1" w:themeFillTint="32"/>
            <w:vAlign w:val="center"/>
          </w:tcPr>
          <w:p w14:paraId="689304C9">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乐器</w:t>
            </w:r>
          </w:p>
        </w:tc>
      </w:tr>
      <w:tr w14:paraId="07B6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4" w:type="dxa"/>
            <w:vAlign w:val="center"/>
          </w:tcPr>
          <w:p w14:paraId="545BF1BD">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098" w:type="dxa"/>
            <w:vAlign w:val="center"/>
          </w:tcPr>
          <w:p w14:paraId="6EFD3D6C">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476" w:type="dxa"/>
            <w:vAlign w:val="center"/>
          </w:tcPr>
          <w:p w14:paraId="57193F34">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07" w:type="dxa"/>
            <w:vAlign w:val="center"/>
          </w:tcPr>
          <w:p w14:paraId="0DA5FCE4">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72" w:type="dxa"/>
            <w:vAlign w:val="center"/>
          </w:tcPr>
          <w:p w14:paraId="7CC7438F">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963" w:type="dxa"/>
            <w:vAlign w:val="center"/>
          </w:tcPr>
          <w:p w14:paraId="6115B952">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0E6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4" w:type="dxa"/>
            <w:vAlign w:val="center"/>
          </w:tcPr>
          <w:p w14:paraId="683221EC">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098" w:type="dxa"/>
            <w:vAlign w:val="center"/>
          </w:tcPr>
          <w:p w14:paraId="50669A2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七脉轮套钵吠陀</w:t>
            </w:r>
          </w:p>
        </w:tc>
        <w:tc>
          <w:tcPr>
            <w:tcW w:w="5476" w:type="dxa"/>
            <w:shd w:val="clear" w:color="auto" w:fill="auto"/>
            <w:vAlign w:val="center"/>
          </w:tcPr>
          <w:p w14:paraId="25FB955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2.规格：直径≥15-28cm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3.配件：手工垫圈*7，裹皮木棒*3，各式敲棒*5，吸钵器*1，防滑垫*3，布袋*1</w:t>
            </w:r>
          </w:p>
        </w:tc>
        <w:tc>
          <w:tcPr>
            <w:tcW w:w="607" w:type="dxa"/>
            <w:vAlign w:val="center"/>
          </w:tcPr>
          <w:p w14:paraId="591B1F0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7EFA2EE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63" w:type="dxa"/>
            <w:vAlign w:val="center"/>
          </w:tcPr>
          <w:p w14:paraId="36A4D0E2">
            <w:pPr>
              <w:jc w:val="center"/>
              <w:rPr>
                <w:rFonts w:hint="eastAsia" w:ascii="宋体" w:hAnsi="宋体" w:eastAsia="宋体" w:cs="宋体"/>
                <w:b w:val="0"/>
                <w:bCs w:val="0"/>
                <w:color w:val="auto"/>
                <w:sz w:val="18"/>
                <w:szCs w:val="18"/>
                <w:highlight w:val="none"/>
              </w:rPr>
            </w:pPr>
          </w:p>
        </w:tc>
      </w:tr>
      <w:tr w14:paraId="5094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5876CB59">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098" w:type="dxa"/>
            <w:vAlign w:val="center"/>
          </w:tcPr>
          <w:p w14:paraId="0783D6A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和音演奏钵</w:t>
            </w:r>
          </w:p>
        </w:tc>
        <w:tc>
          <w:tcPr>
            <w:tcW w:w="5476" w:type="dxa"/>
            <w:shd w:val="clear" w:color="auto" w:fill="auto"/>
            <w:vAlign w:val="center"/>
          </w:tcPr>
          <w:p w14:paraId="2B54364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2.规格：直径≥7-12cm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3.配件：手工薄垫*7，裹皮木棒*1，尼泊尔手工钵包*1</w:t>
            </w:r>
          </w:p>
        </w:tc>
        <w:tc>
          <w:tcPr>
            <w:tcW w:w="607" w:type="dxa"/>
            <w:vAlign w:val="center"/>
          </w:tcPr>
          <w:p w14:paraId="634E2E9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7D5F892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63" w:type="dxa"/>
            <w:vAlign w:val="center"/>
          </w:tcPr>
          <w:p w14:paraId="14B52220">
            <w:pPr>
              <w:jc w:val="center"/>
              <w:rPr>
                <w:rFonts w:hint="eastAsia" w:ascii="宋体" w:hAnsi="宋体" w:eastAsia="宋体" w:cs="宋体"/>
                <w:b w:val="0"/>
                <w:bCs w:val="0"/>
                <w:color w:val="auto"/>
                <w:sz w:val="18"/>
                <w:szCs w:val="18"/>
                <w:highlight w:val="none"/>
              </w:rPr>
            </w:pPr>
          </w:p>
        </w:tc>
      </w:tr>
      <w:tr w14:paraId="422C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687D213C">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098" w:type="dxa"/>
            <w:vAlign w:val="center"/>
          </w:tcPr>
          <w:p w14:paraId="66342EC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圣杯</w:t>
            </w:r>
          </w:p>
        </w:tc>
        <w:tc>
          <w:tcPr>
            <w:tcW w:w="5476" w:type="dxa"/>
            <w:shd w:val="clear" w:color="auto" w:fill="auto"/>
            <w:vAlign w:val="center"/>
          </w:tcPr>
          <w:p w14:paraId="26A7955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2.规格：直径≥16cm</w:t>
            </w:r>
          </w:p>
        </w:tc>
        <w:tc>
          <w:tcPr>
            <w:tcW w:w="607" w:type="dxa"/>
            <w:vAlign w:val="center"/>
          </w:tcPr>
          <w:p w14:paraId="6947925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28E96BB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13208326">
            <w:pPr>
              <w:jc w:val="center"/>
              <w:rPr>
                <w:rFonts w:hint="eastAsia" w:ascii="宋体" w:hAnsi="宋体" w:eastAsia="宋体" w:cs="宋体"/>
                <w:b w:val="0"/>
                <w:bCs w:val="0"/>
                <w:color w:val="auto"/>
                <w:sz w:val="18"/>
                <w:szCs w:val="18"/>
                <w:highlight w:val="none"/>
              </w:rPr>
            </w:pPr>
          </w:p>
        </w:tc>
      </w:tr>
      <w:tr w14:paraId="4EF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4BA4129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098" w:type="dxa"/>
            <w:vAlign w:val="center"/>
          </w:tcPr>
          <w:p w14:paraId="4B43630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九韶触疗钵</w:t>
            </w:r>
          </w:p>
        </w:tc>
        <w:tc>
          <w:tcPr>
            <w:tcW w:w="5476" w:type="dxa"/>
            <w:shd w:val="clear" w:color="auto" w:fill="auto"/>
            <w:vAlign w:val="center"/>
          </w:tcPr>
          <w:p w14:paraId="5A80C91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2.规格：直径≥26cm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3.配件：手工垫圈*1，裹皮木棒*1，敲棒*1，吸钵器*1</w:t>
            </w:r>
          </w:p>
        </w:tc>
        <w:tc>
          <w:tcPr>
            <w:tcW w:w="607" w:type="dxa"/>
            <w:vAlign w:val="center"/>
          </w:tcPr>
          <w:p w14:paraId="3A2BEE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11649D4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7C7A61D6">
            <w:pPr>
              <w:jc w:val="center"/>
              <w:rPr>
                <w:rFonts w:hint="eastAsia" w:ascii="宋体" w:hAnsi="宋体" w:eastAsia="宋体" w:cs="宋体"/>
                <w:b w:val="0"/>
                <w:bCs w:val="0"/>
                <w:color w:val="auto"/>
                <w:sz w:val="18"/>
                <w:szCs w:val="18"/>
                <w:highlight w:val="none"/>
              </w:rPr>
            </w:pPr>
          </w:p>
        </w:tc>
      </w:tr>
      <w:tr w14:paraId="4339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3982350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098" w:type="dxa"/>
            <w:vAlign w:val="center"/>
          </w:tcPr>
          <w:p w14:paraId="258D4F39">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语钵</w:t>
            </w:r>
          </w:p>
        </w:tc>
        <w:tc>
          <w:tcPr>
            <w:tcW w:w="5476" w:type="dxa"/>
            <w:shd w:val="clear" w:color="auto" w:fill="auto"/>
            <w:vAlign w:val="center"/>
          </w:tcPr>
          <w:p w14:paraId="756684C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2.规格：直径≥26cm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3.配件：手工垫圈*1，裹皮木棒*1，敲棒*1，吸钵器*1</w:t>
            </w:r>
          </w:p>
        </w:tc>
        <w:tc>
          <w:tcPr>
            <w:tcW w:w="607" w:type="dxa"/>
            <w:vAlign w:val="center"/>
          </w:tcPr>
          <w:p w14:paraId="6089270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553CACF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3D153476">
            <w:pPr>
              <w:jc w:val="center"/>
              <w:rPr>
                <w:rFonts w:hint="eastAsia" w:ascii="宋体" w:hAnsi="宋体" w:eastAsia="宋体" w:cs="宋体"/>
                <w:b w:val="0"/>
                <w:bCs w:val="0"/>
                <w:color w:val="auto"/>
                <w:sz w:val="18"/>
                <w:szCs w:val="18"/>
                <w:highlight w:val="none"/>
              </w:rPr>
            </w:pPr>
          </w:p>
        </w:tc>
      </w:tr>
      <w:tr w14:paraId="542C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35E4EB3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098" w:type="dxa"/>
            <w:vAlign w:val="center"/>
          </w:tcPr>
          <w:p w14:paraId="79FC975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鲜花钵</w:t>
            </w:r>
          </w:p>
        </w:tc>
        <w:tc>
          <w:tcPr>
            <w:tcW w:w="5476" w:type="dxa"/>
            <w:shd w:val="clear" w:color="auto" w:fill="auto"/>
            <w:vAlign w:val="center"/>
          </w:tcPr>
          <w:p w14:paraId="6383849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1.材质：黄铜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2.规格：直径≥30cm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3.配件：水勺*1</w:t>
            </w:r>
          </w:p>
        </w:tc>
        <w:tc>
          <w:tcPr>
            <w:tcW w:w="607" w:type="dxa"/>
            <w:vAlign w:val="center"/>
          </w:tcPr>
          <w:p w14:paraId="271E0B5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1859A55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500E55E8">
            <w:pPr>
              <w:jc w:val="center"/>
              <w:rPr>
                <w:rFonts w:hint="eastAsia" w:ascii="宋体" w:hAnsi="宋体" w:eastAsia="宋体" w:cs="宋体"/>
                <w:b w:val="0"/>
                <w:bCs w:val="0"/>
                <w:color w:val="auto"/>
                <w:sz w:val="18"/>
                <w:szCs w:val="18"/>
                <w:highlight w:val="none"/>
              </w:rPr>
            </w:pPr>
          </w:p>
        </w:tc>
      </w:tr>
      <w:tr w14:paraId="5BC8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63B6149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098" w:type="dxa"/>
            <w:vAlign w:val="center"/>
          </w:tcPr>
          <w:p w14:paraId="0BF8586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素问掌心钵</w:t>
            </w:r>
          </w:p>
        </w:tc>
        <w:tc>
          <w:tcPr>
            <w:tcW w:w="5476" w:type="dxa"/>
            <w:shd w:val="clear" w:color="auto" w:fill="auto"/>
            <w:vAlign w:val="center"/>
          </w:tcPr>
          <w:p w14:paraId="6A493BB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2.规格：直径≥10cm</w:t>
            </w:r>
          </w:p>
        </w:tc>
        <w:tc>
          <w:tcPr>
            <w:tcW w:w="607" w:type="dxa"/>
            <w:vAlign w:val="center"/>
          </w:tcPr>
          <w:p w14:paraId="55C519D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40DEBF7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4644151B">
            <w:pPr>
              <w:jc w:val="center"/>
              <w:rPr>
                <w:rFonts w:hint="eastAsia" w:ascii="宋体" w:hAnsi="宋体" w:eastAsia="宋体" w:cs="宋体"/>
                <w:b w:val="0"/>
                <w:bCs w:val="0"/>
                <w:color w:val="auto"/>
                <w:sz w:val="18"/>
                <w:szCs w:val="18"/>
                <w:highlight w:val="none"/>
              </w:rPr>
            </w:pPr>
          </w:p>
        </w:tc>
      </w:tr>
      <w:tr w14:paraId="41DD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17CF8AD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098" w:type="dxa"/>
            <w:vAlign w:val="center"/>
          </w:tcPr>
          <w:p w14:paraId="70116BD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青铜叮夏</w:t>
            </w:r>
          </w:p>
        </w:tc>
        <w:tc>
          <w:tcPr>
            <w:tcW w:w="5476" w:type="dxa"/>
            <w:shd w:val="clear" w:color="auto" w:fill="auto"/>
            <w:vAlign w:val="center"/>
          </w:tcPr>
          <w:p w14:paraId="394039B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2.规格：直径≥7.7cm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3.配件：手工丁夏套*1</w:t>
            </w:r>
          </w:p>
        </w:tc>
        <w:tc>
          <w:tcPr>
            <w:tcW w:w="607" w:type="dxa"/>
            <w:vAlign w:val="center"/>
          </w:tcPr>
          <w:p w14:paraId="12CB603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663ED63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963" w:type="dxa"/>
            <w:vAlign w:val="center"/>
          </w:tcPr>
          <w:p w14:paraId="2CEE58BB">
            <w:pPr>
              <w:jc w:val="center"/>
              <w:rPr>
                <w:rFonts w:hint="eastAsia" w:ascii="宋体" w:hAnsi="宋体" w:eastAsia="宋体" w:cs="宋体"/>
                <w:b w:val="0"/>
                <w:bCs w:val="0"/>
                <w:color w:val="auto"/>
                <w:sz w:val="18"/>
                <w:szCs w:val="18"/>
                <w:highlight w:val="none"/>
              </w:rPr>
            </w:pPr>
          </w:p>
        </w:tc>
      </w:tr>
      <w:tr w14:paraId="32C1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4C42F35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098" w:type="dxa"/>
            <w:vAlign w:val="center"/>
          </w:tcPr>
          <w:p w14:paraId="45145E1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海浪鼓</w:t>
            </w:r>
          </w:p>
        </w:tc>
        <w:tc>
          <w:tcPr>
            <w:tcW w:w="5476" w:type="dxa"/>
            <w:shd w:val="clear" w:color="auto" w:fill="auto"/>
            <w:vAlign w:val="center"/>
          </w:tcPr>
          <w:p w14:paraId="7131CAD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1.材质：合成皮/羊皮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2.规格：直径≥45cm</w:t>
            </w:r>
          </w:p>
        </w:tc>
        <w:tc>
          <w:tcPr>
            <w:tcW w:w="607" w:type="dxa"/>
            <w:vAlign w:val="center"/>
          </w:tcPr>
          <w:p w14:paraId="1807A97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53C84F6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6C483988">
            <w:pPr>
              <w:jc w:val="center"/>
              <w:rPr>
                <w:rFonts w:hint="eastAsia" w:ascii="宋体" w:hAnsi="宋体" w:eastAsia="宋体" w:cs="宋体"/>
                <w:b w:val="0"/>
                <w:bCs w:val="0"/>
                <w:color w:val="auto"/>
                <w:sz w:val="18"/>
                <w:szCs w:val="18"/>
                <w:highlight w:val="none"/>
              </w:rPr>
            </w:pPr>
          </w:p>
        </w:tc>
      </w:tr>
      <w:tr w14:paraId="7935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5A29A94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098" w:type="dxa"/>
            <w:vAlign w:val="center"/>
          </w:tcPr>
          <w:p w14:paraId="6291605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鼓-支架</w:t>
            </w:r>
          </w:p>
        </w:tc>
        <w:tc>
          <w:tcPr>
            <w:tcW w:w="5476" w:type="dxa"/>
            <w:shd w:val="clear" w:color="auto" w:fill="auto"/>
            <w:vAlign w:val="center"/>
          </w:tcPr>
          <w:p w14:paraId="7F771ED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2.规格：≥33*39*22.5cm</w:t>
            </w:r>
          </w:p>
        </w:tc>
        <w:tc>
          <w:tcPr>
            <w:tcW w:w="607" w:type="dxa"/>
            <w:vAlign w:val="center"/>
          </w:tcPr>
          <w:p w14:paraId="12AC81D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0432AC7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4F7791FC">
            <w:pPr>
              <w:jc w:val="center"/>
              <w:rPr>
                <w:rFonts w:hint="eastAsia" w:ascii="宋体" w:hAnsi="宋体" w:eastAsia="宋体" w:cs="宋体"/>
                <w:b w:val="0"/>
                <w:bCs w:val="0"/>
                <w:color w:val="auto"/>
                <w:sz w:val="18"/>
                <w:szCs w:val="18"/>
                <w:highlight w:val="none"/>
              </w:rPr>
            </w:pPr>
          </w:p>
        </w:tc>
      </w:tr>
      <w:tr w14:paraId="072F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53BF6E7">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098" w:type="dxa"/>
            <w:vAlign w:val="center"/>
          </w:tcPr>
          <w:p w14:paraId="06EE045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鼓-支架</w:t>
            </w:r>
          </w:p>
        </w:tc>
        <w:tc>
          <w:tcPr>
            <w:tcW w:w="5476" w:type="dxa"/>
            <w:shd w:val="clear" w:color="auto" w:fill="auto"/>
            <w:vAlign w:val="center"/>
          </w:tcPr>
          <w:p w14:paraId="3A39123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2.规格：≥21*27*16cm</w:t>
            </w:r>
          </w:p>
        </w:tc>
        <w:tc>
          <w:tcPr>
            <w:tcW w:w="607" w:type="dxa"/>
            <w:vAlign w:val="center"/>
          </w:tcPr>
          <w:p w14:paraId="3CD54B7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2761EA6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21367F13">
            <w:pPr>
              <w:jc w:val="center"/>
              <w:rPr>
                <w:rFonts w:hint="eastAsia" w:ascii="宋体" w:hAnsi="宋体" w:eastAsia="宋体" w:cs="宋体"/>
                <w:b w:val="0"/>
                <w:bCs w:val="0"/>
                <w:color w:val="auto"/>
                <w:sz w:val="18"/>
                <w:szCs w:val="18"/>
                <w:highlight w:val="none"/>
              </w:rPr>
            </w:pPr>
          </w:p>
        </w:tc>
      </w:tr>
      <w:tr w14:paraId="6789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4438C99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098" w:type="dxa"/>
            <w:vAlign w:val="center"/>
          </w:tcPr>
          <w:p w14:paraId="2E82BF7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仙人掌雨棍</w:t>
            </w:r>
          </w:p>
        </w:tc>
        <w:tc>
          <w:tcPr>
            <w:tcW w:w="5476" w:type="dxa"/>
            <w:shd w:val="clear" w:color="auto" w:fill="auto"/>
            <w:vAlign w:val="center"/>
          </w:tcPr>
          <w:p w14:paraId="0F1632E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1.材质：仙人掌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2.规格：直径≥5-8cm，长度≥100cm</w:t>
            </w:r>
          </w:p>
        </w:tc>
        <w:tc>
          <w:tcPr>
            <w:tcW w:w="607" w:type="dxa"/>
            <w:vAlign w:val="center"/>
          </w:tcPr>
          <w:p w14:paraId="60C2561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7918E4C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963" w:type="dxa"/>
            <w:vAlign w:val="center"/>
          </w:tcPr>
          <w:p w14:paraId="268C4F1E">
            <w:pPr>
              <w:jc w:val="center"/>
              <w:rPr>
                <w:rFonts w:hint="eastAsia" w:ascii="宋体" w:hAnsi="宋体" w:eastAsia="宋体" w:cs="宋体"/>
                <w:b w:val="0"/>
                <w:bCs w:val="0"/>
                <w:color w:val="auto"/>
                <w:sz w:val="18"/>
                <w:szCs w:val="18"/>
                <w:highlight w:val="none"/>
              </w:rPr>
            </w:pPr>
          </w:p>
        </w:tc>
      </w:tr>
      <w:tr w14:paraId="65F2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882FB8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098" w:type="dxa"/>
            <w:vAlign w:val="center"/>
          </w:tcPr>
          <w:p w14:paraId="0EF636F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风铃五元素组合</w:t>
            </w:r>
          </w:p>
        </w:tc>
        <w:tc>
          <w:tcPr>
            <w:tcW w:w="5476" w:type="dxa"/>
            <w:shd w:val="clear" w:color="auto" w:fill="auto"/>
            <w:vAlign w:val="center"/>
          </w:tcPr>
          <w:p w14:paraId="6247B96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1.材质：PVC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2.规格：≥6.0*12.0cm</w:t>
            </w:r>
          </w:p>
        </w:tc>
        <w:tc>
          <w:tcPr>
            <w:tcW w:w="607" w:type="dxa"/>
            <w:vAlign w:val="center"/>
          </w:tcPr>
          <w:p w14:paraId="10F392D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73B1247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63" w:type="dxa"/>
            <w:vAlign w:val="center"/>
          </w:tcPr>
          <w:p w14:paraId="0E3AF41E">
            <w:pPr>
              <w:jc w:val="center"/>
              <w:rPr>
                <w:rFonts w:hint="eastAsia" w:ascii="宋体" w:hAnsi="宋体" w:eastAsia="宋体" w:cs="宋体"/>
                <w:b w:val="0"/>
                <w:bCs w:val="0"/>
                <w:color w:val="auto"/>
                <w:sz w:val="18"/>
                <w:szCs w:val="18"/>
                <w:highlight w:val="none"/>
              </w:rPr>
            </w:pPr>
          </w:p>
        </w:tc>
      </w:tr>
      <w:tr w14:paraId="737F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41324044">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098" w:type="dxa"/>
            <w:vAlign w:val="center"/>
          </w:tcPr>
          <w:p w14:paraId="5C440B4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五头支架</w:t>
            </w:r>
          </w:p>
        </w:tc>
        <w:tc>
          <w:tcPr>
            <w:tcW w:w="5476" w:type="dxa"/>
            <w:shd w:val="clear" w:color="auto" w:fill="auto"/>
            <w:vAlign w:val="center"/>
          </w:tcPr>
          <w:p w14:paraId="658F0E9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2.规格：上宽≥43cm，下宽≥60cm</w:t>
            </w:r>
          </w:p>
        </w:tc>
        <w:tc>
          <w:tcPr>
            <w:tcW w:w="607" w:type="dxa"/>
            <w:vAlign w:val="center"/>
          </w:tcPr>
          <w:p w14:paraId="3E28F0B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4821E77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02DCD404">
            <w:pPr>
              <w:jc w:val="center"/>
              <w:rPr>
                <w:rFonts w:hint="eastAsia" w:ascii="宋体" w:hAnsi="宋体" w:eastAsia="宋体" w:cs="宋体"/>
                <w:b w:val="0"/>
                <w:bCs w:val="0"/>
                <w:color w:val="auto"/>
                <w:sz w:val="18"/>
                <w:szCs w:val="18"/>
                <w:highlight w:val="none"/>
              </w:rPr>
            </w:pPr>
          </w:p>
        </w:tc>
      </w:tr>
      <w:tr w14:paraId="3287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47E729B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098" w:type="dxa"/>
            <w:vAlign w:val="center"/>
          </w:tcPr>
          <w:p w14:paraId="492020E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水晶钵12寸</w:t>
            </w:r>
          </w:p>
        </w:tc>
        <w:tc>
          <w:tcPr>
            <w:tcW w:w="5476" w:type="dxa"/>
            <w:shd w:val="clear" w:color="auto" w:fill="auto"/>
            <w:vAlign w:val="center"/>
          </w:tcPr>
          <w:p w14:paraId="065CB5E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1.材质：水晶砂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2.规格：6-12寸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3.配件：硅胶垫圈*1，羊皮磨棒*1</w:t>
            </w:r>
          </w:p>
        </w:tc>
        <w:tc>
          <w:tcPr>
            <w:tcW w:w="607" w:type="dxa"/>
            <w:vAlign w:val="center"/>
          </w:tcPr>
          <w:p w14:paraId="36DC7BD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7AD45A3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06F51A12">
            <w:pPr>
              <w:jc w:val="center"/>
              <w:rPr>
                <w:rFonts w:hint="eastAsia" w:ascii="宋体" w:hAnsi="宋体" w:eastAsia="宋体" w:cs="宋体"/>
                <w:b w:val="0"/>
                <w:bCs w:val="0"/>
                <w:color w:val="auto"/>
                <w:sz w:val="18"/>
                <w:szCs w:val="18"/>
                <w:highlight w:val="none"/>
              </w:rPr>
            </w:pPr>
          </w:p>
        </w:tc>
      </w:tr>
      <w:tr w14:paraId="500C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03A6CAF">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098" w:type="dxa"/>
            <w:vAlign w:val="center"/>
          </w:tcPr>
          <w:p w14:paraId="7C76676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果实排铃原木色</w:t>
            </w:r>
          </w:p>
        </w:tc>
        <w:tc>
          <w:tcPr>
            <w:tcW w:w="5476" w:type="dxa"/>
            <w:shd w:val="clear" w:color="auto" w:fill="auto"/>
            <w:vAlign w:val="center"/>
          </w:tcPr>
          <w:p w14:paraId="39E9F2E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1.材质：果实+榉木板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2.规格：≥30cm</w:t>
            </w:r>
          </w:p>
        </w:tc>
        <w:tc>
          <w:tcPr>
            <w:tcW w:w="607" w:type="dxa"/>
            <w:vAlign w:val="center"/>
          </w:tcPr>
          <w:p w14:paraId="6225490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3D2B9F2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2F9E4B92">
            <w:pPr>
              <w:jc w:val="center"/>
              <w:rPr>
                <w:rFonts w:hint="eastAsia" w:ascii="宋体" w:hAnsi="宋体" w:eastAsia="宋体" w:cs="宋体"/>
                <w:b w:val="0"/>
                <w:bCs w:val="0"/>
                <w:color w:val="auto"/>
                <w:sz w:val="18"/>
                <w:szCs w:val="18"/>
                <w:highlight w:val="none"/>
              </w:rPr>
            </w:pPr>
          </w:p>
        </w:tc>
      </w:tr>
      <w:tr w14:paraId="63C4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595F5C0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098" w:type="dxa"/>
            <w:vAlign w:val="center"/>
          </w:tcPr>
          <w:p w14:paraId="0F2BF66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支架（音束）</w:t>
            </w:r>
          </w:p>
        </w:tc>
        <w:tc>
          <w:tcPr>
            <w:tcW w:w="5476" w:type="dxa"/>
            <w:shd w:val="clear" w:color="auto" w:fill="auto"/>
            <w:vAlign w:val="center"/>
          </w:tcPr>
          <w:p w14:paraId="46BCF08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1.材质：金属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2.规格：高度≥72-112cm</w:t>
            </w:r>
          </w:p>
        </w:tc>
        <w:tc>
          <w:tcPr>
            <w:tcW w:w="607" w:type="dxa"/>
            <w:vAlign w:val="center"/>
          </w:tcPr>
          <w:p w14:paraId="097AF7C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72" w:type="dxa"/>
            <w:vAlign w:val="center"/>
          </w:tcPr>
          <w:p w14:paraId="7A950C5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43662352">
            <w:pPr>
              <w:jc w:val="center"/>
              <w:rPr>
                <w:rFonts w:hint="eastAsia" w:ascii="宋体" w:hAnsi="宋体" w:eastAsia="宋体" w:cs="宋体"/>
                <w:b w:val="0"/>
                <w:bCs w:val="0"/>
                <w:color w:val="auto"/>
                <w:sz w:val="18"/>
                <w:szCs w:val="18"/>
                <w:highlight w:val="none"/>
              </w:rPr>
            </w:pPr>
          </w:p>
        </w:tc>
      </w:tr>
      <w:tr w14:paraId="7B90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064338A5">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098" w:type="dxa"/>
            <w:vAlign w:val="center"/>
          </w:tcPr>
          <w:p w14:paraId="3F8DB2A9">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溪水鼓</w:t>
            </w:r>
          </w:p>
        </w:tc>
        <w:tc>
          <w:tcPr>
            <w:tcW w:w="5476" w:type="dxa"/>
            <w:shd w:val="clear" w:color="auto" w:fill="auto"/>
            <w:vAlign w:val="center"/>
          </w:tcPr>
          <w:p w14:paraId="65EE176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1.材质：合成木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2.规格：≥30cm</w:t>
            </w:r>
          </w:p>
        </w:tc>
        <w:tc>
          <w:tcPr>
            <w:tcW w:w="607" w:type="dxa"/>
            <w:vAlign w:val="center"/>
          </w:tcPr>
          <w:p w14:paraId="12E4609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06C93EA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6F4E64C5">
            <w:pPr>
              <w:jc w:val="center"/>
              <w:rPr>
                <w:rFonts w:hint="eastAsia" w:ascii="宋体" w:hAnsi="宋体" w:eastAsia="宋体" w:cs="宋体"/>
                <w:b w:val="0"/>
                <w:bCs w:val="0"/>
                <w:color w:val="auto"/>
                <w:sz w:val="18"/>
                <w:szCs w:val="18"/>
                <w:highlight w:val="none"/>
              </w:rPr>
            </w:pPr>
          </w:p>
        </w:tc>
      </w:tr>
      <w:tr w14:paraId="03A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0A08C3D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098" w:type="dxa"/>
            <w:vAlign w:val="center"/>
          </w:tcPr>
          <w:p w14:paraId="3541650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手工铜锣</w:t>
            </w:r>
          </w:p>
        </w:tc>
        <w:tc>
          <w:tcPr>
            <w:tcW w:w="5476" w:type="dxa"/>
            <w:shd w:val="clear" w:color="auto" w:fill="auto"/>
            <w:vAlign w:val="center"/>
          </w:tcPr>
          <w:p w14:paraId="5A895E3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2.规格：≥100cm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3.羊毛毡敲棒*2</w:t>
            </w:r>
          </w:p>
        </w:tc>
        <w:tc>
          <w:tcPr>
            <w:tcW w:w="607" w:type="dxa"/>
            <w:vAlign w:val="center"/>
          </w:tcPr>
          <w:p w14:paraId="6070D49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63BB3F0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963" w:type="dxa"/>
            <w:vAlign w:val="center"/>
          </w:tcPr>
          <w:p w14:paraId="1CA2F2AF">
            <w:pPr>
              <w:jc w:val="center"/>
              <w:rPr>
                <w:rFonts w:hint="eastAsia" w:ascii="宋体" w:hAnsi="宋体" w:eastAsia="宋体" w:cs="宋体"/>
                <w:b w:val="0"/>
                <w:bCs w:val="0"/>
                <w:color w:val="auto"/>
                <w:sz w:val="18"/>
                <w:szCs w:val="18"/>
                <w:highlight w:val="none"/>
              </w:rPr>
            </w:pPr>
          </w:p>
        </w:tc>
      </w:tr>
      <w:tr w14:paraId="6A20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FD413B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098" w:type="dxa"/>
            <w:vAlign w:val="center"/>
          </w:tcPr>
          <w:p w14:paraId="500DC36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木质铜锣架</w:t>
            </w:r>
          </w:p>
        </w:tc>
        <w:tc>
          <w:tcPr>
            <w:tcW w:w="5476" w:type="dxa"/>
            <w:shd w:val="clear" w:color="auto" w:fill="auto"/>
            <w:vAlign w:val="center"/>
          </w:tcPr>
          <w:p w14:paraId="5BBEDBE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2.规格：≥120cm</w:t>
            </w:r>
          </w:p>
        </w:tc>
        <w:tc>
          <w:tcPr>
            <w:tcW w:w="607" w:type="dxa"/>
            <w:vAlign w:val="center"/>
          </w:tcPr>
          <w:p w14:paraId="3A54931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04D8780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3D437705">
            <w:pPr>
              <w:jc w:val="center"/>
              <w:rPr>
                <w:rFonts w:hint="eastAsia" w:ascii="宋体" w:hAnsi="宋体" w:eastAsia="宋体" w:cs="宋体"/>
                <w:b w:val="0"/>
                <w:bCs w:val="0"/>
                <w:color w:val="auto"/>
                <w:sz w:val="18"/>
                <w:szCs w:val="18"/>
                <w:highlight w:val="none"/>
              </w:rPr>
            </w:pPr>
          </w:p>
        </w:tc>
      </w:tr>
      <w:tr w14:paraId="0BE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77B46A0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098" w:type="dxa"/>
            <w:vAlign w:val="center"/>
          </w:tcPr>
          <w:p w14:paraId="2C6CD277">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旋转音束</w:t>
            </w:r>
          </w:p>
        </w:tc>
        <w:tc>
          <w:tcPr>
            <w:tcW w:w="5476" w:type="dxa"/>
            <w:shd w:val="clear" w:color="auto" w:fill="auto"/>
            <w:vAlign w:val="center"/>
          </w:tcPr>
          <w:p w14:paraId="6CFACC2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1.材质：木架子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2.规格：≥52*25*56CM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3.配件：敲棒*1</w:t>
            </w:r>
          </w:p>
        </w:tc>
        <w:tc>
          <w:tcPr>
            <w:tcW w:w="607" w:type="dxa"/>
            <w:vAlign w:val="center"/>
          </w:tcPr>
          <w:p w14:paraId="5076A83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20811F3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7849EE2B">
            <w:pPr>
              <w:jc w:val="center"/>
              <w:rPr>
                <w:rFonts w:hint="eastAsia" w:ascii="宋体" w:hAnsi="宋体" w:eastAsia="宋体" w:cs="宋体"/>
                <w:b w:val="0"/>
                <w:bCs w:val="0"/>
                <w:color w:val="auto"/>
                <w:sz w:val="18"/>
                <w:szCs w:val="18"/>
                <w:highlight w:val="none"/>
              </w:rPr>
            </w:pPr>
          </w:p>
        </w:tc>
      </w:tr>
      <w:tr w14:paraId="525B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3E44047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22</w:t>
            </w:r>
          </w:p>
        </w:tc>
        <w:tc>
          <w:tcPr>
            <w:tcW w:w="1098" w:type="dxa"/>
            <w:vAlign w:val="center"/>
          </w:tcPr>
          <w:p w14:paraId="284D6DC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贝壳+支架+羽毛</w:t>
            </w:r>
          </w:p>
        </w:tc>
        <w:tc>
          <w:tcPr>
            <w:tcW w:w="5476" w:type="dxa"/>
            <w:shd w:val="clear" w:color="auto" w:fill="auto"/>
            <w:vAlign w:val="center"/>
          </w:tcPr>
          <w:p w14:paraId="20C7C7C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1.材质：贝壳 +圣木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2.规格：贝壳长≥14cm*宽≥12cm，支架合拢长≥16cm，宽≥3.5cm</w:t>
            </w:r>
          </w:p>
        </w:tc>
        <w:tc>
          <w:tcPr>
            <w:tcW w:w="607" w:type="dxa"/>
            <w:vAlign w:val="center"/>
          </w:tcPr>
          <w:p w14:paraId="667E4F5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38EF190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63" w:type="dxa"/>
            <w:vAlign w:val="center"/>
          </w:tcPr>
          <w:p w14:paraId="3D20C0C0">
            <w:pPr>
              <w:jc w:val="center"/>
              <w:rPr>
                <w:rFonts w:hint="eastAsia" w:ascii="宋体" w:hAnsi="宋体" w:eastAsia="宋体" w:cs="宋体"/>
                <w:b w:val="0"/>
                <w:bCs w:val="0"/>
                <w:color w:val="auto"/>
                <w:sz w:val="18"/>
                <w:szCs w:val="18"/>
                <w:highlight w:val="none"/>
              </w:rPr>
            </w:pPr>
          </w:p>
        </w:tc>
      </w:tr>
      <w:tr w14:paraId="6755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F470EC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1098" w:type="dxa"/>
            <w:vAlign w:val="center"/>
          </w:tcPr>
          <w:p w14:paraId="334B1D6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鼠尾草3捆装</w:t>
            </w:r>
          </w:p>
        </w:tc>
        <w:tc>
          <w:tcPr>
            <w:tcW w:w="5476" w:type="dxa"/>
            <w:shd w:val="clear" w:color="auto" w:fill="auto"/>
            <w:vAlign w:val="center"/>
          </w:tcPr>
          <w:p w14:paraId="1C9C7E1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1.材质：鼠尾草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2.规格：长度≥18cm</w:t>
            </w:r>
          </w:p>
        </w:tc>
        <w:tc>
          <w:tcPr>
            <w:tcW w:w="607" w:type="dxa"/>
            <w:vAlign w:val="center"/>
          </w:tcPr>
          <w:p w14:paraId="30EE8B0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14B52F9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63" w:type="dxa"/>
            <w:vAlign w:val="center"/>
          </w:tcPr>
          <w:p w14:paraId="3AC6667D">
            <w:pPr>
              <w:jc w:val="center"/>
              <w:rPr>
                <w:rFonts w:hint="eastAsia" w:ascii="宋体" w:hAnsi="宋体" w:eastAsia="宋体" w:cs="宋体"/>
                <w:b w:val="0"/>
                <w:bCs w:val="0"/>
                <w:color w:val="auto"/>
                <w:sz w:val="18"/>
                <w:szCs w:val="18"/>
                <w:highlight w:val="none"/>
              </w:rPr>
            </w:pPr>
          </w:p>
        </w:tc>
      </w:tr>
      <w:tr w14:paraId="063D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dxa"/>
            <w:vAlign w:val="center"/>
          </w:tcPr>
          <w:p w14:paraId="144B1C2E">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24</w:t>
            </w:r>
          </w:p>
        </w:tc>
        <w:tc>
          <w:tcPr>
            <w:tcW w:w="1098" w:type="dxa"/>
            <w:vAlign w:val="center"/>
          </w:tcPr>
          <w:p w14:paraId="7FE9FA9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炼金水晶钵</w:t>
            </w:r>
          </w:p>
        </w:tc>
        <w:tc>
          <w:tcPr>
            <w:tcW w:w="5476" w:type="dxa"/>
            <w:shd w:val="clear" w:color="auto" w:fill="auto"/>
            <w:vAlign w:val="center"/>
          </w:tcPr>
          <w:p w14:paraId="49F3D7D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1.材质：水晶砂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2.规格：紫色≥7寸</w:t>
            </w:r>
          </w:p>
        </w:tc>
        <w:tc>
          <w:tcPr>
            <w:tcW w:w="607" w:type="dxa"/>
            <w:vAlign w:val="center"/>
          </w:tcPr>
          <w:p w14:paraId="681A3C4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3C02B1E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2E2E03DC">
            <w:pPr>
              <w:jc w:val="center"/>
              <w:rPr>
                <w:rFonts w:hint="eastAsia" w:ascii="宋体" w:hAnsi="宋体" w:eastAsia="宋体" w:cs="宋体"/>
                <w:b w:val="0"/>
                <w:bCs w:val="0"/>
                <w:color w:val="auto"/>
                <w:sz w:val="18"/>
                <w:szCs w:val="18"/>
                <w:highlight w:val="none"/>
              </w:rPr>
            </w:pPr>
          </w:p>
        </w:tc>
      </w:tr>
      <w:tr w14:paraId="4932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494F308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25</w:t>
            </w:r>
          </w:p>
        </w:tc>
        <w:tc>
          <w:tcPr>
            <w:tcW w:w="1098" w:type="dxa"/>
            <w:vAlign w:val="center"/>
          </w:tcPr>
          <w:p w14:paraId="0AD1F67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大地钵大脚款</w:t>
            </w:r>
          </w:p>
        </w:tc>
        <w:tc>
          <w:tcPr>
            <w:tcW w:w="5476" w:type="dxa"/>
            <w:shd w:val="clear" w:color="auto" w:fill="auto"/>
            <w:vAlign w:val="center"/>
          </w:tcPr>
          <w:p w14:paraId="5555A7A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2.规格：直径≥50cm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3.配件：垫子*1，皮棒*1</w:t>
            </w:r>
          </w:p>
        </w:tc>
        <w:tc>
          <w:tcPr>
            <w:tcW w:w="607" w:type="dxa"/>
            <w:vAlign w:val="center"/>
          </w:tcPr>
          <w:p w14:paraId="733FE93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5D153FA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3496DB6C">
            <w:pPr>
              <w:jc w:val="center"/>
              <w:rPr>
                <w:rFonts w:hint="eastAsia" w:ascii="宋体" w:hAnsi="宋体" w:eastAsia="宋体" w:cs="宋体"/>
                <w:b w:val="0"/>
                <w:bCs w:val="0"/>
                <w:color w:val="auto"/>
                <w:sz w:val="18"/>
                <w:szCs w:val="18"/>
                <w:highlight w:val="none"/>
              </w:rPr>
            </w:pPr>
          </w:p>
        </w:tc>
      </w:tr>
      <w:tr w14:paraId="57B0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21025E4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26</w:t>
            </w:r>
          </w:p>
        </w:tc>
        <w:tc>
          <w:tcPr>
            <w:tcW w:w="1098" w:type="dxa"/>
            <w:vAlign w:val="center"/>
          </w:tcPr>
          <w:p w14:paraId="1BF5CF7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头疗钵</w:t>
            </w:r>
          </w:p>
        </w:tc>
        <w:tc>
          <w:tcPr>
            <w:tcW w:w="5476" w:type="dxa"/>
            <w:shd w:val="clear" w:color="auto" w:fill="auto"/>
            <w:vAlign w:val="center"/>
          </w:tcPr>
          <w:p w14:paraId="6E1A879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2.规格：直径≥26cm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3.配件：手工垫圈*1，裹皮木棒*1，敲棒*1</w:t>
            </w:r>
          </w:p>
        </w:tc>
        <w:tc>
          <w:tcPr>
            <w:tcW w:w="607" w:type="dxa"/>
            <w:vAlign w:val="center"/>
          </w:tcPr>
          <w:p w14:paraId="1979325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6E0AFC4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5827DF71">
            <w:pPr>
              <w:jc w:val="center"/>
              <w:rPr>
                <w:rFonts w:hint="eastAsia" w:ascii="宋体" w:hAnsi="宋体" w:eastAsia="宋体" w:cs="宋体"/>
                <w:b w:val="0"/>
                <w:bCs w:val="0"/>
                <w:color w:val="auto"/>
                <w:sz w:val="18"/>
                <w:szCs w:val="18"/>
                <w:highlight w:val="none"/>
              </w:rPr>
            </w:pPr>
          </w:p>
        </w:tc>
      </w:tr>
      <w:tr w14:paraId="434B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26E849F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27</w:t>
            </w:r>
          </w:p>
        </w:tc>
        <w:tc>
          <w:tcPr>
            <w:tcW w:w="1098" w:type="dxa"/>
            <w:vAlign w:val="center"/>
          </w:tcPr>
          <w:p w14:paraId="6467B13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手碟-古铜色</w:t>
            </w:r>
          </w:p>
        </w:tc>
        <w:tc>
          <w:tcPr>
            <w:tcW w:w="5476" w:type="dxa"/>
            <w:shd w:val="clear" w:color="auto" w:fill="auto"/>
            <w:vAlign w:val="center"/>
          </w:tcPr>
          <w:p w14:paraId="28B40F51">
            <w:pPr>
              <w:keepNext w:val="0"/>
              <w:keepLines w:val="0"/>
              <w:widowControl/>
              <w:suppressLineNumbers w:val="0"/>
              <w:jc w:val="left"/>
              <w:textAlignment w:val="center"/>
              <w:rPr>
                <w:rFonts w:hint="default" w:ascii="宋体" w:hAnsi="宋体" w:eastAsia="宋体" w:cs="宋体"/>
                <w:b w:val="0"/>
                <w:bCs w:val="0"/>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1.材质：碳钢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2.规格：≥10音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3.配件：包，支架，清洁布</w:t>
            </w:r>
          </w:p>
        </w:tc>
        <w:tc>
          <w:tcPr>
            <w:tcW w:w="607" w:type="dxa"/>
            <w:vAlign w:val="center"/>
          </w:tcPr>
          <w:p w14:paraId="7E07996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0757AC5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251F3721">
            <w:pPr>
              <w:jc w:val="center"/>
              <w:rPr>
                <w:rFonts w:hint="eastAsia" w:ascii="宋体" w:hAnsi="宋体" w:eastAsia="宋体" w:cs="宋体"/>
                <w:b w:val="0"/>
                <w:bCs w:val="0"/>
                <w:color w:val="auto"/>
                <w:sz w:val="18"/>
                <w:szCs w:val="18"/>
                <w:highlight w:val="none"/>
              </w:rPr>
            </w:pPr>
          </w:p>
        </w:tc>
      </w:tr>
      <w:tr w14:paraId="3E29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1CAC4394">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28</w:t>
            </w:r>
          </w:p>
        </w:tc>
        <w:tc>
          <w:tcPr>
            <w:tcW w:w="1098" w:type="dxa"/>
            <w:vAlign w:val="center"/>
          </w:tcPr>
          <w:p w14:paraId="4EE2124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萨满鼓</w:t>
            </w:r>
          </w:p>
        </w:tc>
        <w:tc>
          <w:tcPr>
            <w:tcW w:w="5476" w:type="dxa"/>
            <w:shd w:val="clear" w:color="auto" w:fill="auto"/>
            <w:vAlign w:val="center"/>
          </w:tcPr>
          <w:p w14:paraId="767E5B6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1.材质：羊皮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2.规格：≥60cm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3.配件：敲棒*1</w:t>
            </w:r>
          </w:p>
        </w:tc>
        <w:tc>
          <w:tcPr>
            <w:tcW w:w="607" w:type="dxa"/>
            <w:vAlign w:val="center"/>
          </w:tcPr>
          <w:p w14:paraId="2335681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3C16B76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4EFE144F">
            <w:pPr>
              <w:jc w:val="center"/>
              <w:rPr>
                <w:rFonts w:hint="eastAsia" w:ascii="宋体" w:hAnsi="宋体" w:eastAsia="宋体" w:cs="宋体"/>
                <w:b w:val="0"/>
                <w:bCs w:val="0"/>
                <w:color w:val="auto"/>
                <w:sz w:val="18"/>
                <w:szCs w:val="18"/>
                <w:highlight w:val="none"/>
              </w:rPr>
            </w:pPr>
          </w:p>
        </w:tc>
      </w:tr>
      <w:tr w14:paraId="7829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3EEDE3A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29</w:t>
            </w:r>
          </w:p>
        </w:tc>
        <w:tc>
          <w:tcPr>
            <w:tcW w:w="1098" w:type="dxa"/>
            <w:vAlign w:val="center"/>
          </w:tcPr>
          <w:p w14:paraId="477FB35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手持疗愈钵</w:t>
            </w:r>
          </w:p>
        </w:tc>
        <w:tc>
          <w:tcPr>
            <w:tcW w:w="5476" w:type="dxa"/>
            <w:shd w:val="clear" w:color="auto" w:fill="auto"/>
            <w:vAlign w:val="center"/>
          </w:tcPr>
          <w:p w14:paraId="5F032C3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2.规格：直径≥20cm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3.配件：垫子*1，皮棒*1 ，敲棒*1</w:t>
            </w:r>
          </w:p>
        </w:tc>
        <w:tc>
          <w:tcPr>
            <w:tcW w:w="607" w:type="dxa"/>
            <w:vAlign w:val="center"/>
          </w:tcPr>
          <w:p w14:paraId="3830F74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5BECB7B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1F3EDC31">
            <w:pPr>
              <w:jc w:val="center"/>
              <w:rPr>
                <w:rFonts w:hint="eastAsia" w:ascii="宋体" w:hAnsi="宋体" w:eastAsia="宋体" w:cs="宋体"/>
                <w:b w:val="0"/>
                <w:bCs w:val="0"/>
                <w:color w:val="auto"/>
                <w:sz w:val="18"/>
                <w:szCs w:val="18"/>
                <w:highlight w:val="none"/>
              </w:rPr>
            </w:pPr>
          </w:p>
        </w:tc>
      </w:tr>
      <w:tr w14:paraId="0B41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4" w:type="dxa"/>
            <w:vAlign w:val="center"/>
          </w:tcPr>
          <w:p w14:paraId="32768E1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30</w:t>
            </w:r>
          </w:p>
        </w:tc>
        <w:tc>
          <w:tcPr>
            <w:tcW w:w="1098" w:type="dxa"/>
            <w:vAlign w:val="center"/>
          </w:tcPr>
          <w:p w14:paraId="6AD7AF4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编钟</w:t>
            </w:r>
          </w:p>
        </w:tc>
        <w:tc>
          <w:tcPr>
            <w:tcW w:w="5476" w:type="dxa"/>
            <w:shd w:val="clear" w:color="auto" w:fill="auto"/>
            <w:vAlign w:val="center"/>
          </w:tcPr>
          <w:p w14:paraId="3BDE5CC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1.材质：响铜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2.规格：小号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3.配件：皮棒</w:t>
            </w:r>
          </w:p>
        </w:tc>
        <w:tc>
          <w:tcPr>
            <w:tcW w:w="607" w:type="dxa"/>
            <w:vAlign w:val="center"/>
          </w:tcPr>
          <w:p w14:paraId="5F01991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30B948C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75DD1B6E">
            <w:pPr>
              <w:jc w:val="center"/>
              <w:rPr>
                <w:rFonts w:hint="eastAsia" w:ascii="宋体" w:hAnsi="宋体" w:eastAsia="宋体" w:cs="宋体"/>
                <w:b w:val="0"/>
                <w:bCs w:val="0"/>
                <w:color w:val="auto"/>
                <w:sz w:val="18"/>
                <w:szCs w:val="18"/>
                <w:highlight w:val="none"/>
              </w:rPr>
            </w:pPr>
          </w:p>
        </w:tc>
      </w:tr>
      <w:tr w14:paraId="662F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4" w:type="dxa"/>
            <w:vAlign w:val="center"/>
          </w:tcPr>
          <w:p w14:paraId="57EA405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31</w:t>
            </w:r>
          </w:p>
        </w:tc>
        <w:tc>
          <w:tcPr>
            <w:tcW w:w="1098" w:type="dxa"/>
            <w:vAlign w:val="center"/>
          </w:tcPr>
          <w:p w14:paraId="467A853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雷声鼓</w:t>
            </w:r>
          </w:p>
        </w:tc>
        <w:tc>
          <w:tcPr>
            <w:tcW w:w="5476" w:type="dxa"/>
            <w:shd w:val="clear" w:color="auto" w:fill="auto"/>
            <w:vAlign w:val="center"/>
          </w:tcPr>
          <w:p w14:paraId="529EBC6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2.规格：≥30*15cm</w:t>
            </w:r>
          </w:p>
        </w:tc>
        <w:tc>
          <w:tcPr>
            <w:tcW w:w="607" w:type="dxa"/>
            <w:vAlign w:val="center"/>
          </w:tcPr>
          <w:p w14:paraId="1FD9338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2" w:type="dxa"/>
            <w:vAlign w:val="center"/>
          </w:tcPr>
          <w:p w14:paraId="21612F8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63" w:type="dxa"/>
            <w:vAlign w:val="center"/>
          </w:tcPr>
          <w:p w14:paraId="074CCD63">
            <w:pPr>
              <w:jc w:val="center"/>
              <w:rPr>
                <w:rFonts w:hint="eastAsia" w:ascii="宋体" w:hAnsi="宋体" w:eastAsia="宋体" w:cs="宋体"/>
                <w:b w:val="0"/>
                <w:bCs w:val="0"/>
                <w:color w:val="auto"/>
                <w:sz w:val="18"/>
                <w:szCs w:val="18"/>
                <w:highlight w:val="none"/>
              </w:rPr>
            </w:pPr>
          </w:p>
        </w:tc>
      </w:tr>
    </w:tbl>
    <w:p w14:paraId="4690346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26"/>
        <w:gridCol w:w="5616"/>
        <w:gridCol w:w="622"/>
        <w:gridCol w:w="690"/>
        <w:gridCol w:w="568"/>
      </w:tblGrid>
      <w:tr w14:paraId="5B38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05BD3BE7">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多功能厅（355.74㎡）</w:t>
            </w:r>
          </w:p>
        </w:tc>
      </w:tr>
      <w:tr w14:paraId="72D6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17" w:type="dxa"/>
            <w:tcBorders>
              <w:top w:val="single" w:color="auto" w:sz="4" w:space="0"/>
              <w:left w:val="single" w:color="auto" w:sz="4" w:space="0"/>
              <w:bottom w:val="single" w:color="auto" w:sz="4" w:space="0"/>
              <w:right w:val="single" w:color="auto" w:sz="4" w:space="0"/>
            </w:tcBorders>
            <w:vAlign w:val="center"/>
          </w:tcPr>
          <w:p w14:paraId="326AEF81">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26" w:type="dxa"/>
            <w:tcBorders>
              <w:top w:val="single" w:color="auto" w:sz="4" w:space="0"/>
              <w:left w:val="single" w:color="auto" w:sz="4" w:space="0"/>
              <w:bottom w:val="single" w:color="auto" w:sz="4" w:space="0"/>
              <w:right w:val="single" w:color="auto" w:sz="4" w:space="0"/>
            </w:tcBorders>
            <w:vAlign w:val="center"/>
          </w:tcPr>
          <w:p w14:paraId="6AC1BE9D">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618" w:type="dxa"/>
            <w:tcBorders>
              <w:top w:val="single" w:color="auto" w:sz="4" w:space="0"/>
              <w:left w:val="single" w:color="auto" w:sz="4" w:space="0"/>
              <w:bottom w:val="single" w:color="auto" w:sz="4" w:space="0"/>
              <w:right w:val="single" w:color="auto" w:sz="4" w:space="0"/>
            </w:tcBorders>
            <w:vAlign w:val="center"/>
          </w:tcPr>
          <w:p w14:paraId="38677294">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22" w:type="dxa"/>
            <w:tcBorders>
              <w:top w:val="single" w:color="auto" w:sz="4" w:space="0"/>
              <w:left w:val="single" w:color="auto" w:sz="4" w:space="0"/>
              <w:bottom w:val="single" w:color="auto" w:sz="4" w:space="0"/>
              <w:right w:val="single" w:color="auto" w:sz="4" w:space="0"/>
            </w:tcBorders>
            <w:vAlign w:val="center"/>
          </w:tcPr>
          <w:p w14:paraId="658F0825">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90" w:type="dxa"/>
            <w:tcBorders>
              <w:top w:val="single" w:color="auto" w:sz="4" w:space="0"/>
              <w:left w:val="single" w:color="auto" w:sz="4" w:space="0"/>
              <w:bottom w:val="single" w:color="auto" w:sz="4" w:space="0"/>
              <w:right w:val="single" w:color="auto" w:sz="4" w:space="0"/>
            </w:tcBorders>
            <w:vAlign w:val="center"/>
          </w:tcPr>
          <w:p w14:paraId="308BAD50">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568" w:type="dxa"/>
            <w:tcBorders>
              <w:top w:val="single" w:color="auto" w:sz="4" w:space="0"/>
              <w:left w:val="single" w:color="auto" w:sz="4" w:space="0"/>
              <w:bottom w:val="single" w:color="auto" w:sz="4" w:space="0"/>
              <w:right w:val="single" w:color="auto" w:sz="4" w:space="0"/>
            </w:tcBorders>
            <w:vAlign w:val="center"/>
          </w:tcPr>
          <w:p w14:paraId="0B276929">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419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517" w:type="dxa"/>
            <w:tcBorders>
              <w:top w:val="single" w:color="auto" w:sz="4" w:space="0"/>
              <w:left w:val="single" w:color="auto" w:sz="4" w:space="0"/>
              <w:bottom w:val="single" w:color="auto" w:sz="4" w:space="0"/>
              <w:right w:val="single" w:color="auto" w:sz="4" w:space="0"/>
            </w:tcBorders>
            <w:vAlign w:val="center"/>
          </w:tcPr>
          <w:p w14:paraId="634F0DC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46EC37E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网络控制主机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35B9DC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1.处理器CPU类型：不低于12核心处理器CPU</w:t>
            </w:r>
          </w:p>
          <w:p w14:paraId="3175697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.硬盘：标配≥256G固态硬盘（启动盘）+≥1T机械硬盘，≥8路拔插硬盘位，内置≥10个硬盘SATA接口</w:t>
            </w:r>
          </w:p>
          <w:p w14:paraId="72EB653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.内存：≥DDR4 32GB</w:t>
            </w:r>
          </w:p>
          <w:p w14:paraId="55D62B0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.网络接口：双千兆网卡（企业级）</w:t>
            </w:r>
          </w:p>
          <w:p w14:paraId="130471E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.扩展槽：≥4个PCIEX16插槽</w:t>
            </w:r>
          </w:p>
          <w:p w14:paraId="1C70D44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.视频接口：≥1个VGA</w:t>
            </w:r>
          </w:p>
          <w:p w14:paraId="3ABE6C0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.USB：≥6×USB2.0，≥2×USB3.0</w:t>
            </w:r>
          </w:p>
          <w:p w14:paraId="4224086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.材质：阳极氧化金属黑散点烤漆1.2MM厚结构坚固SGCC防尘，减震，防辐射</w:t>
            </w:r>
          </w:p>
          <w:p w14:paraId="264159F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.安装方式：机架式安装</w:t>
            </w:r>
          </w:p>
          <w:p w14:paraId="4D2E717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.RAID模式：支持RAID 0、1、5、10</w:t>
            </w:r>
          </w:p>
        </w:tc>
        <w:tc>
          <w:tcPr>
            <w:tcW w:w="622" w:type="dxa"/>
            <w:tcBorders>
              <w:top w:val="single" w:color="auto" w:sz="4" w:space="0"/>
              <w:left w:val="single" w:color="auto" w:sz="4" w:space="0"/>
              <w:bottom w:val="single" w:color="auto" w:sz="4" w:space="0"/>
              <w:right w:val="single" w:color="auto" w:sz="4" w:space="0"/>
            </w:tcBorders>
            <w:vAlign w:val="center"/>
          </w:tcPr>
          <w:p w14:paraId="151C7AC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2727277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8D1279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D95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3" w:hRule="atLeast"/>
        </w:trPr>
        <w:tc>
          <w:tcPr>
            <w:tcW w:w="517" w:type="dxa"/>
            <w:tcBorders>
              <w:top w:val="single" w:color="auto" w:sz="4" w:space="0"/>
              <w:left w:val="single" w:color="auto" w:sz="4" w:space="0"/>
              <w:bottom w:val="single" w:color="auto" w:sz="4" w:space="0"/>
              <w:right w:val="single" w:color="auto" w:sz="4" w:space="0"/>
            </w:tcBorders>
            <w:vAlign w:val="center"/>
          </w:tcPr>
          <w:p w14:paraId="767F62A1">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26" w:type="dxa"/>
            <w:tcBorders>
              <w:top w:val="single" w:color="auto" w:sz="4" w:space="0"/>
              <w:left w:val="single" w:color="auto" w:sz="4" w:space="0"/>
              <w:bottom w:val="single" w:color="auto" w:sz="4" w:space="0"/>
              <w:right w:val="single" w:color="auto" w:sz="4" w:space="0"/>
            </w:tcBorders>
            <w:vAlign w:val="center"/>
          </w:tcPr>
          <w:p w14:paraId="6E4714E9">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音视频运维管理平台软件V1.0</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57E1CA09">
            <w:pPr>
              <w:keepNext w:val="0"/>
              <w:keepLines w:val="0"/>
              <w:widowControl/>
              <w:suppressLineNumbers w:val="0"/>
              <w:spacing w:after="180" w:afterAutospacing="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物联运维管理平台可以整合接入无纸化会议、会务预约、视频会议、多媒体信息发布、电子桌牌、可视化指挥调度、录播系统和分布式控制等各类应用系统，包括场所内IT设备类、环境电器类、传感器类、音频类、视频类、控制类、显示终端类各种硬件设备，可以实现可视化监控和集中控制的系统全过程运维管理。</w:t>
            </w:r>
          </w:p>
          <w:p w14:paraId="11ED8C94">
            <w:pPr>
              <w:keepNext w:val="0"/>
              <w:keepLines w:val="0"/>
              <w:widowControl/>
              <w:suppressLineNumbers w:val="0"/>
              <w:spacing w:after="180" w:afterAutospacing="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支持PC端应用，支持≥5个可视化监控看板。</w:t>
            </w:r>
          </w:p>
          <w:p w14:paraId="02E55CF2">
            <w:pPr>
              <w:keepNext w:val="0"/>
              <w:keepLines w:val="0"/>
              <w:widowControl/>
              <w:suppressLineNumbers w:val="0"/>
              <w:spacing w:after="180" w:afterAutospacing="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支持TCP、UDP、RS232、RS485、HTTP、SNMP、SSH、OAuth各种设备对接协议。</w:t>
            </w:r>
          </w:p>
          <w:p w14:paraId="76E14AF9">
            <w:pPr>
              <w:keepNext w:val="0"/>
              <w:keepLines w:val="0"/>
              <w:widowControl/>
              <w:suppressLineNumbers w:val="0"/>
              <w:spacing w:after="180" w:afterAutospacing="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系统整体运用B/S架构，支持通过浏览器进行访问，能够在线编辑管理可视化。</w:t>
            </w:r>
          </w:p>
          <w:p w14:paraId="1CCA8035">
            <w:pPr>
              <w:keepNext w:val="0"/>
              <w:keepLines w:val="0"/>
              <w:widowControl/>
              <w:suppressLineNumbers w:val="0"/>
              <w:spacing w:after="180" w:afterAutospacing="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eastAsia="zh-CN" w:bidi="ar"/>
              </w:rPr>
              <w:t>支持场所各类型设备的接入，可以自动同步从业务系统或者进行手动录入，平台中包括各厂家和品牌下的不同设备类型资源库。</w:t>
            </w:r>
          </w:p>
        </w:tc>
        <w:tc>
          <w:tcPr>
            <w:tcW w:w="622" w:type="dxa"/>
            <w:tcBorders>
              <w:top w:val="single" w:color="auto" w:sz="4" w:space="0"/>
              <w:left w:val="single" w:color="auto" w:sz="4" w:space="0"/>
              <w:bottom w:val="single" w:color="auto" w:sz="4" w:space="0"/>
              <w:right w:val="single" w:color="auto" w:sz="4" w:space="0"/>
            </w:tcBorders>
            <w:vAlign w:val="center"/>
          </w:tcPr>
          <w:p w14:paraId="211F48B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7972942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3008A050">
            <w:pPr>
              <w:jc w:val="center"/>
              <w:rPr>
                <w:rFonts w:hint="eastAsia" w:ascii="宋体" w:hAnsi="宋体" w:eastAsia="宋体" w:cs="宋体"/>
                <w:b w:val="0"/>
                <w:bCs w:val="0"/>
                <w:color w:val="auto"/>
                <w:sz w:val="18"/>
                <w:szCs w:val="18"/>
                <w:highlight w:val="none"/>
              </w:rPr>
            </w:pPr>
          </w:p>
        </w:tc>
      </w:tr>
      <w:tr w14:paraId="578B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7231FF0E">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vAlign w:val="center"/>
          </w:tcPr>
          <w:p w14:paraId="2486F036">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专业线阵音箱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E89F2E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1.额定功率：≥500W</w:t>
            </w:r>
          </w:p>
          <w:p w14:paraId="53F9A9E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2.峰值功率：≥1200W</w:t>
            </w:r>
          </w:p>
          <w:p w14:paraId="66FB0AB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3.低音喇叭：≥2×8"65芯170磁16欧</w:t>
            </w:r>
          </w:p>
          <w:p w14:paraId="5972B8A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4.高音喇叭：≥1×1.75"44芯8欧</w:t>
            </w:r>
          </w:p>
          <w:p w14:paraId="18B6F6C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5.分频模式：内置分频</w:t>
            </w:r>
          </w:p>
          <w:p w14:paraId="0BA242D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6.频率(±3dB)：68Hz-20kHz</w:t>
            </w:r>
          </w:p>
          <w:p w14:paraId="0E2B467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7.阻抗：≥8欧</w:t>
            </w:r>
          </w:p>
          <w:p w14:paraId="165B112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8.灵敏度：≥107dB</w:t>
            </w:r>
          </w:p>
          <w:p w14:paraId="0996903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9.吊挂角度：0、2、4、6、8、10°可调</w:t>
            </w:r>
          </w:p>
          <w:p w14:paraId="1E05440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10.音箱指向性角度（H×L）：≥110°×≥15°</w:t>
            </w:r>
          </w:p>
        </w:tc>
        <w:tc>
          <w:tcPr>
            <w:tcW w:w="622" w:type="dxa"/>
            <w:tcBorders>
              <w:top w:val="single" w:color="auto" w:sz="4" w:space="0"/>
              <w:left w:val="single" w:color="auto" w:sz="4" w:space="0"/>
              <w:bottom w:val="single" w:color="auto" w:sz="4" w:space="0"/>
              <w:right w:val="single" w:color="auto" w:sz="4" w:space="0"/>
            </w:tcBorders>
            <w:vAlign w:val="center"/>
          </w:tcPr>
          <w:p w14:paraId="5DB3850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90" w:type="dxa"/>
            <w:tcBorders>
              <w:top w:val="single" w:color="auto" w:sz="4" w:space="0"/>
              <w:left w:val="single" w:color="auto" w:sz="4" w:space="0"/>
              <w:bottom w:val="single" w:color="auto" w:sz="4" w:space="0"/>
              <w:right w:val="single" w:color="auto" w:sz="4" w:space="0"/>
            </w:tcBorders>
            <w:vAlign w:val="center"/>
          </w:tcPr>
          <w:p w14:paraId="71F5DC6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1FF96D1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7BD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3543264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26" w:type="dxa"/>
            <w:tcBorders>
              <w:top w:val="single" w:color="auto" w:sz="4" w:space="0"/>
              <w:left w:val="single" w:color="auto" w:sz="4" w:space="0"/>
              <w:bottom w:val="single" w:color="auto" w:sz="4" w:space="0"/>
              <w:right w:val="single" w:color="auto" w:sz="4" w:space="0"/>
            </w:tcBorders>
            <w:vAlign w:val="center"/>
          </w:tcPr>
          <w:p w14:paraId="1CA1D10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专业线阵超低音箱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E787F9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1.额定功率：≥800W</w:t>
            </w:r>
          </w:p>
          <w:p w14:paraId="629B5A8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2.峰值功率：≥1600W</w:t>
            </w:r>
          </w:p>
          <w:p w14:paraId="365BB43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3.低音喇叭：≥1×18"</w:t>
            </w:r>
          </w:p>
          <w:p w14:paraId="650DB05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4.分频模式：外置分频</w:t>
            </w:r>
          </w:p>
          <w:p w14:paraId="33C85FD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5.频率(±3dB)：26Hz-500Hz</w:t>
            </w:r>
          </w:p>
          <w:p w14:paraId="06F2AA2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6.阻抗：≥8欧</w:t>
            </w:r>
          </w:p>
          <w:p w14:paraId="486E52B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7.灵敏度：≥96dB</w:t>
            </w:r>
          </w:p>
        </w:tc>
        <w:tc>
          <w:tcPr>
            <w:tcW w:w="622" w:type="dxa"/>
            <w:tcBorders>
              <w:top w:val="single" w:color="auto" w:sz="4" w:space="0"/>
              <w:left w:val="single" w:color="auto" w:sz="4" w:space="0"/>
              <w:bottom w:val="single" w:color="auto" w:sz="4" w:space="0"/>
              <w:right w:val="single" w:color="auto" w:sz="4" w:space="0"/>
            </w:tcBorders>
            <w:vAlign w:val="center"/>
          </w:tcPr>
          <w:p w14:paraId="7334417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251CB36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5C1B536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519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7" w:type="dxa"/>
            <w:tcBorders>
              <w:top w:val="single" w:color="auto" w:sz="4" w:space="0"/>
              <w:left w:val="single" w:color="auto" w:sz="4" w:space="0"/>
              <w:bottom w:val="single" w:color="auto" w:sz="4" w:space="0"/>
              <w:right w:val="single" w:color="auto" w:sz="4" w:space="0"/>
            </w:tcBorders>
            <w:vAlign w:val="center"/>
          </w:tcPr>
          <w:p w14:paraId="3342967F">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26" w:type="dxa"/>
            <w:tcBorders>
              <w:top w:val="single" w:color="auto" w:sz="4" w:space="0"/>
              <w:left w:val="single" w:color="auto" w:sz="4" w:space="0"/>
              <w:bottom w:val="single" w:color="auto" w:sz="4" w:space="0"/>
              <w:right w:val="single" w:color="auto" w:sz="4" w:space="0"/>
            </w:tcBorders>
            <w:vAlign w:val="center"/>
          </w:tcPr>
          <w:p w14:paraId="59B3CB0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线阵音箱田字吊架</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2CAD7F3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1.承重：≥2吨</w:t>
            </w:r>
          </w:p>
        </w:tc>
        <w:tc>
          <w:tcPr>
            <w:tcW w:w="622" w:type="dxa"/>
            <w:tcBorders>
              <w:top w:val="single" w:color="auto" w:sz="4" w:space="0"/>
              <w:left w:val="single" w:color="auto" w:sz="4" w:space="0"/>
              <w:bottom w:val="single" w:color="auto" w:sz="4" w:space="0"/>
              <w:right w:val="single" w:color="auto" w:sz="4" w:space="0"/>
            </w:tcBorders>
            <w:vAlign w:val="center"/>
          </w:tcPr>
          <w:p w14:paraId="66C194D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37FA3E8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11925D0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D6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517" w:type="dxa"/>
            <w:tcBorders>
              <w:top w:val="single" w:color="auto" w:sz="4" w:space="0"/>
              <w:left w:val="single" w:color="auto" w:sz="4" w:space="0"/>
              <w:bottom w:val="single" w:color="auto" w:sz="4" w:space="0"/>
              <w:right w:val="single" w:color="auto" w:sz="4" w:space="0"/>
            </w:tcBorders>
            <w:vAlign w:val="center"/>
          </w:tcPr>
          <w:p w14:paraId="3D2ABBC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26" w:type="dxa"/>
            <w:tcBorders>
              <w:top w:val="single" w:color="auto" w:sz="4" w:space="0"/>
              <w:left w:val="single" w:color="auto" w:sz="4" w:space="0"/>
              <w:bottom w:val="single" w:color="auto" w:sz="4" w:space="0"/>
              <w:right w:val="single" w:color="auto" w:sz="4" w:space="0"/>
            </w:tcBorders>
            <w:vAlign w:val="center"/>
          </w:tcPr>
          <w:p w14:paraId="323DB87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388640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1.≥4.3英寸真彩屏功能：机内温度显示、左右声道数值显示、工作状态显示、输入灵敏度显示、保护提醒关机显示。</w:t>
            </w:r>
          </w:p>
          <w:p w14:paraId="7616F5F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2.体积小，低重量、高效率、高音质，声音饱满有磁性。</w:t>
            </w:r>
          </w:p>
          <w:p w14:paraId="385A51B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3.具有独特的保护电路设计，保护功能：直流、过热、过载以及限幅，过压、欠压有效保护设备长期使用。</w:t>
            </w:r>
          </w:p>
          <w:p w14:paraId="0672E02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4.后面板拔动开关用于选择立体声模式、桥接模式、并接模式，三个工作模式。</w:t>
            </w:r>
          </w:p>
          <w:p w14:paraId="69EDEDB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5.支持TCP、UDP、RS232控制。</w:t>
            </w:r>
          </w:p>
          <w:p w14:paraId="424AD83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6.支持控制通道音量、静音、静音恢复、检测当前功放状态、检测功放温度和保护状态。</w:t>
            </w:r>
          </w:p>
          <w:p w14:paraId="7585109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3212C41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1.立体声输出功率8Ω：≥</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 xml:space="preserve">800W    </w:t>
            </w:r>
          </w:p>
          <w:p w14:paraId="68381C0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2.立体声输出功率4Ω：≥</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1400W</w:t>
            </w:r>
          </w:p>
          <w:p w14:paraId="7BC5F2B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.输入灵敏度：0.775V/1.4V</w:t>
            </w:r>
          </w:p>
          <w:p w14:paraId="798A8A2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 xml:space="preserve">.频率响应：20-20000Hz(≤±0.5dB) </w:t>
            </w:r>
          </w:p>
        </w:tc>
        <w:tc>
          <w:tcPr>
            <w:tcW w:w="622" w:type="dxa"/>
            <w:tcBorders>
              <w:top w:val="single" w:color="auto" w:sz="4" w:space="0"/>
              <w:left w:val="single" w:color="auto" w:sz="4" w:space="0"/>
              <w:bottom w:val="single" w:color="auto" w:sz="4" w:space="0"/>
              <w:right w:val="single" w:color="auto" w:sz="4" w:space="0"/>
            </w:tcBorders>
            <w:vAlign w:val="center"/>
          </w:tcPr>
          <w:p w14:paraId="5090F7F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3262FAC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E12D51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222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17" w:type="dxa"/>
            <w:tcBorders>
              <w:top w:val="single" w:color="auto" w:sz="4" w:space="0"/>
              <w:left w:val="single" w:color="auto" w:sz="4" w:space="0"/>
              <w:bottom w:val="single" w:color="auto" w:sz="4" w:space="0"/>
              <w:right w:val="single" w:color="auto" w:sz="4" w:space="0"/>
            </w:tcBorders>
            <w:vAlign w:val="center"/>
          </w:tcPr>
          <w:p w14:paraId="2E92FD57">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26" w:type="dxa"/>
            <w:tcBorders>
              <w:top w:val="single" w:color="auto" w:sz="4" w:space="0"/>
              <w:left w:val="single" w:color="auto" w:sz="4" w:space="0"/>
              <w:bottom w:val="single" w:color="auto" w:sz="4" w:space="0"/>
              <w:right w:val="single" w:color="auto" w:sz="4" w:space="0"/>
            </w:tcBorders>
            <w:vAlign w:val="center"/>
          </w:tcPr>
          <w:p w14:paraId="072AB15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CFC239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1.远程智能管控：支持远程设备启闭与状态实时监测，可精准远程调节音量参数，实现全流程智能化运维。</w:t>
            </w:r>
          </w:p>
          <w:p w14:paraId="6EEA45A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.定时控制功能：支持远程设定开机时长，以小时为单位精准调控，满足多样化使用场景的时间管理需求。</w:t>
            </w:r>
          </w:p>
          <w:p w14:paraId="563BA4C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.串口参数配置：串口波特率范围覆盖 300bps 至 921600bps，可根据实际应用场景灵活调整；支持≥2路独立串口，实现独立透传，满足多设备数据交互需求；同时支持全双工、半双工串口通讯，RS232 接口具备收发自动切换功能，有效提升数据传输效率。</w:t>
            </w:r>
          </w:p>
          <w:p w14:paraId="52C63CAD">
            <w:pPr>
              <w:keepNext w:val="0"/>
              <w:keepLines w:val="0"/>
              <w:widowControl/>
              <w:suppressLineNumbers w:val="0"/>
              <w:jc w:val="left"/>
              <w:textAlignment w:val="center"/>
              <w:rPr>
                <w:rFonts w:hint="eastAsia" w:ascii="宋体" w:hAnsi="宋体" w:eastAsia="宋体" w:cs="宋体"/>
                <w:sz w:val="28"/>
                <w:szCs w:val="28"/>
                <w:highlight w:val="none"/>
                <w:lang w:val="en-US" w:eastAsia="zh-CN"/>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w:t>
            </w:r>
            <w:r>
              <w:rPr>
                <w:rFonts w:hint="eastAsia" w:ascii="宋体" w:hAnsi="宋体" w:eastAsia="宋体" w:cs="宋体"/>
                <w:sz w:val="18"/>
                <w:szCs w:val="18"/>
                <w:highlight w:val="none"/>
                <w:lang w:val="en-US" w:eastAsia="zh-CN"/>
              </w:rPr>
              <w:t>支持网络集控（TCP/IP, UDP 协议），可接入中控系统实现远程开关、音量调节与状态监测；支持网络级联或 通过标准交换机组网，保障系统扩展性</w:t>
            </w:r>
            <w:r>
              <w:rPr>
                <w:rFonts w:hint="eastAsia" w:ascii="宋体" w:hAnsi="宋体" w:cs="宋体"/>
                <w:sz w:val="18"/>
                <w:szCs w:val="18"/>
                <w:highlight w:val="none"/>
                <w:lang w:val="en-US" w:eastAsia="zh-CN"/>
              </w:rPr>
              <w:t>。</w:t>
            </w:r>
          </w:p>
          <w:p w14:paraId="6F53F05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eastAsia="zh-CN" w:bidi="ar"/>
              </w:rPr>
              <w:t>.网络协议支持：集成 DHCP 自动获取 IP 地址功能，简化网络配置流程；支持 DNS 域名系统，实现高效网络寻址；网络参数与串口参数均可通过上位机便捷配置，提升设备部署与管理效率。</w:t>
            </w:r>
          </w:p>
          <w:p w14:paraId="7A9A4527">
            <w:pPr>
              <w:keepNext w:val="0"/>
              <w:keepLines w:val="0"/>
              <w:widowControl/>
              <w:suppressLineNumbers w:val="0"/>
              <w:jc w:val="left"/>
              <w:textAlignment w:val="center"/>
              <w:rPr>
                <w:rFonts w:hint="default" w:ascii="宋体" w:hAnsi="宋体" w:eastAsia="宋体" w:cs="宋体"/>
                <w:sz w:val="28"/>
                <w:szCs w:val="28"/>
                <w:highlight w:val="none"/>
                <w:lang w:val="en-US" w:eastAsia="zh-CN"/>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.可视化操作界面：</w:t>
            </w:r>
            <w:r>
              <w:rPr>
                <w:rFonts w:hint="eastAsia" w:ascii="宋体" w:hAnsi="宋体" w:eastAsia="宋体" w:cs="宋体"/>
                <w:sz w:val="18"/>
                <w:szCs w:val="18"/>
                <w:highlight w:val="none"/>
                <w:lang w:val="en-US" w:eastAsia="zh-CN"/>
              </w:rPr>
              <w:t>配备可视化显示屏（≥3.5寸），实时反馈通道电平、温度、保护状态、工作模式等关键运行参数，界面直观</w:t>
            </w:r>
            <w:r>
              <w:rPr>
                <w:rFonts w:hint="eastAsia" w:ascii="宋体" w:hAnsi="宋体" w:cs="宋体"/>
                <w:sz w:val="18"/>
                <w:szCs w:val="18"/>
                <w:highlight w:val="none"/>
                <w:lang w:val="en-US" w:eastAsia="zh-CN"/>
              </w:rPr>
              <w:t>。</w:t>
            </w:r>
          </w:p>
          <w:p w14:paraId="7228A24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206E98E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.立体声输出功率8Ω：≥2*1</w:t>
            </w: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 xml:space="preserve">00W    </w:t>
            </w:r>
          </w:p>
          <w:p w14:paraId="457DF4F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.立体声输出功率4Ω：≥2*1</w:t>
            </w: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00W</w:t>
            </w:r>
          </w:p>
          <w:p w14:paraId="0F5639B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.输入灵敏度：0.775V/1.4V</w:t>
            </w:r>
          </w:p>
          <w:p w14:paraId="6A5B2D0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 xml:space="preserve">.频率响应：20-20000Hz(±0.3dB) </w:t>
            </w:r>
          </w:p>
        </w:tc>
        <w:tc>
          <w:tcPr>
            <w:tcW w:w="622" w:type="dxa"/>
            <w:tcBorders>
              <w:top w:val="single" w:color="auto" w:sz="4" w:space="0"/>
              <w:left w:val="single" w:color="auto" w:sz="4" w:space="0"/>
              <w:bottom w:val="single" w:color="auto" w:sz="4" w:space="0"/>
              <w:right w:val="single" w:color="auto" w:sz="4" w:space="0"/>
            </w:tcBorders>
            <w:vAlign w:val="center"/>
          </w:tcPr>
          <w:p w14:paraId="71C681D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70B2314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299B5D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C08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517" w:type="dxa"/>
            <w:tcBorders>
              <w:top w:val="single" w:color="auto" w:sz="4" w:space="0"/>
              <w:left w:val="single" w:color="auto" w:sz="4" w:space="0"/>
              <w:bottom w:val="single" w:color="auto" w:sz="4" w:space="0"/>
              <w:right w:val="single" w:color="auto" w:sz="4" w:space="0"/>
            </w:tcBorders>
            <w:vAlign w:val="center"/>
          </w:tcPr>
          <w:p w14:paraId="47A47E8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26" w:type="dxa"/>
            <w:tcBorders>
              <w:top w:val="single" w:color="auto" w:sz="4" w:space="0"/>
              <w:left w:val="single" w:color="auto" w:sz="4" w:space="0"/>
              <w:bottom w:val="single" w:color="auto" w:sz="4" w:space="0"/>
              <w:right w:val="single" w:color="auto" w:sz="4" w:space="0"/>
            </w:tcBorders>
            <w:vAlign w:val="center"/>
          </w:tcPr>
          <w:p w14:paraId="7E16AD2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补声音箱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D8D9B3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1.高音：</w:t>
            </w:r>
            <w:r>
              <w:rPr>
                <w:rFonts w:hint="eastAsia" w:ascii="宋体" w:hAnsi="宋体" w:eastAsia="宋体" w:cs="宋体"/>
                <w:sz w:val="18"/>
                <w:szCs w:val="18"/>
                <w:highlight w:val="none"/>
                <w:lang w:val="en-US" w:eastAsia="zh-CN"/>
              </w:rPr>
              <w:t>高音单元≥1寸（25mm）音圈≥44mm，压缩驱动器设计</w:t>
            </w:r>
          </w:p>
          <w:p w14:paraId="1BBEE0B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2.低音：</w:t>
            </w:r>
            <w:r>
              <w:rPr>
                <w:rFonts w:hint="eastAsia" w:ascii="宋体" w:hAnsi="宋体" w:eastAsia="宋体" w:cs="宋体"/>
                <w:sz w:val="18"/>
                <w:szCs w:val="18"/>
                <w:highlight w:val="none"/>
                <w:lang w:val="en-US" w:eastAsia="zh-CN"/>
              </w:rPr>
              <w:t>低音单元≥12寸，长冲程音圈≥65mm，大磁钢散热结构，保证大功率线性输出</w:t>
            </w:r>
          </w:p>
          <w:p w14:paraId="68733CF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3.频响响应：</w:t>
            </w:r>
            <w:r>
              <w:rPr>
                <w:rFonts w:hint="eastAsia" w:ascii="宋体" w:hAnsi="宋体" w:eastAsia="宋体" w:cs="宋体"/>
                <w:sz w:val="18"/>
                <w:szCs w:val="18"/>
                <w:highlight w:val="none"/>
                <w:lang w:val="en-US" w:eastAsia="zh-CN"/>
              </w:rPr>
              <w:t>频响下限≤50Hz (-3dB)，中高频延伸至 20kHz</w:t>
            </w:r>
          </w:p>
          <w:p w14:paraId="00DC14C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4.额定功率：≥</w:t>
            </w:r>
            <w:r>
              <w:rPr>
                <w:rFonts w:hint="eastAsia" w:ascii="宋体" w:hAnsi="宋体" w:cs="宋体"/>
                <w:b w:val="0"/>
                <w:bCs w:val="0"/>
                <w:color w:val="auto"/>
                <w:kern w:val="0"/>
                <w:sz w:val="18"/>
                <w:szCs w:val="18"/>
                <w:highlight w:val="none"/>
                <w:lang w:val="en-US" w:eastAsia="zh-CN" w:bidi="ar"/>
              </w:rPr>
              <w:t>35</w:t>
            </w:r>
            <w:r>
              <w:rPr>
                <w:rFonts w:hint="eastAsia" w:ascii="宋体" w:hAnsi="宋体" w:eastAsia="宋体" w:cs="宋体"/>
                <w:b w:val="0"/>
                <w:bCs w:val="0"/>
                <w:color w:val="auto"/>
                <w:kern w:val="0"/>
                <w:sz w:val="18"/>
                <w:szCs w:val="18"/>
                <w:highlight w:val="none"/>
                <w:lang w:bidi="ar"/>
              </w:rPr>
              <w:t>0W</w:t>
            </w:r>
          </w:p>
          <w:p w14:paraId="690ECED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5.峰值功率：≥1</w:t>
            </w: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00W</w:t>
            </w:r>
          </w:p>
          <w:p w14:paraId="29042A9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6.灵敏度：≥9</w:t>
            </w: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dB</w:t>
            </w:r>
          </w:p>
          <w:p w14:paraId="38E77AA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7.阻抗：8</w:t>
            </w:r>
            <w:r>
              <w:rPr>
                <w:rFonts w:hint="eastAsia" w:ascii="宋体" w:hAnsi="宋体" w:eastAsia="宋体" w:cs="宋体"/>
                <w:sz w:val="18"/>
                <w:szCs w:val="18"/>
                <w:highlight w:val="none"/>
                <w:lang w:val="en-US" w:eastAsia="zh-CN"/>
              </w:rPr>
              <w:t>Ω</w:t>
            </w:r>
          </w:p>
          <w:p w14:paraId="1C12BDB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8.辐射角度：</w:t>
            </w:r>
            <w:r>
              <w:rPr>
                <w:rFonts w:hint="eastAsia" w:ascii="宋体" w:hAnsi="宋体" w:eastAsia="宋体" w:cs="宋体"/>
                <w:sz w:val="18"/>
                <w:szCs w:val="18"/>
                <w:highlight w:val="none"/>
                <w:lang w:val="en-US" w:eastAsia="zh-CN"/>
              </w:rPr>
              <w:t>覆盖角度≥90°x90° 或 80°x80°，恒定指向号角设计，减少边界反射</w:t>
            </w:r>
          </w:p>
        </w:tc>
        <w:tc>
          <w:tcPr>
            <w:tcW w:w="622" w:type="dxa"/>
            <w:tcBorders>
              <w:top w:val="single" w:color="auto" w:sz="4" w:space="0"/>
              <w:left w:val="single" w:color="auto" w:sz="4" w:space="0"/>
              <w:bottom w:val="single" w:color="auto" w:sz="4" w:space="0"/>
              <w:right w:val="single" w:color="auto" w:sz="4" w:space="0"/>
            </w:tcBorders>
            <w:vAlign w:val="center"/>
          </w:tcPr>
          <w:p w14:paraId="3BEB149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710B2CE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6D804E0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865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517" w:type="dxa"/>
            <w:tcBorders>
              <w:top w:val="single" w:color="auto" w:sz="4" w:space="0"/>
              <w:left w:val="single" w:color="auto" w:sz="4" w:space="0"/>
              <w:bottom w:val="single" w:color="auto" w:sz="4" w:space="0"/>
              <w:right w:val="single" w:color="auto" w:sz="4" w:space="0"/>
            </w:tcBorders>
            <w:vAlign w:val="center"/>
          </w:tcPr>
          <w:p w14:paraId="2F9A75F9">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26" w:type="dxa"/>
            <w:tcBorders>
              <w:top w:val="single" w:color="auto" w:sz="4" w:space="0"/>
              <w:left w:val="single" w:color="auto" w:sz="4" w:space="0"/>
              <w:bottom w:val="single" w:color="auto" w:sz="4" w:space="0"/>
              <w:right w:val="single" w:color="auto" w:sz="4" w:space="0"/>
            </w:tcBorders>
            <w:vAlign w:val="center"/>
          </w:tcPr>
          <w:p w14:paraId="4E85FF1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音箱支架</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FABD0F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.承重≥80kg</w:t>
            </w:r>
          </w:p>
          <w:p w14:paraId="1B0B7EB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.可往左右上下方调节音箱的角度；</w:t>
            </w:r>
          </w:p>
          <w:p w14:paraId="02D236F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.后方带以音箱深度来调节定位的横形压条；</w:t>
            </w:r>
          </w:p>
          <w:p w14:paraId="40BAB2F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.下方倾斜角度：90-135度</w:t>
            </w:r>
          </w:p>
          <w:p w14:paraId="36C59FD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.左右转动角度：10-180度</w:t>
            </w:r>
          </w:p>
        </w:tc>
        <w:tc>
          <w:tcPr>
            <w:tcW w:w="622" w:type="dxa"/>
            <w:tcBorders>
              <w:top w:val="single" w:color="auto" w:sz="4" w:space="0"/>
              <w:left w:val="single" w:color="auto" w:sz="4" w:space="0"/>
              <w:bottom w:val="single" w:color="auto" w:sz="4" w:space="0"/>
              <w:right w:val="single" w:color="auto" w:sz="4" w:space="0"/>
            </w:tcBorders>
            <w:vAlign w:val="center"/>
          </w:tcPr>
          <w:p w14:paraId="610B498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0167B73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568" w:type="dxa"/>
            <w:tcBorders>
              <w:top w:val="single" w:color="auto" w:sz="4" w:space="0"/>
              <w:left w:val="single" w:color="auto" w:sz="4" w:space="0"/>
              <w:bottom w:val="single" w:color="auto" w:sz="4" w:space="0"/>
              <w:right w:val="single" w:color="auto" w:sz="4" w:space="0"/>
            </w:tcBorders>
            <w:vAlign w:val="center"/>
          </w:tcPr>
          <w:p w14:paraId="23AB02E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5C0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517" w:type="dxa"/>
            <w:tcBorders>
              <w:top w:val="single" w:color="auto" w:sz="4" w:space="0"/>
              <w:left w:val="single" w:color="auto" w:sz="4" w:space="0"/>
              <w:bottom w:val="single" w:color="auto" w:sz="4" w:space="0"/>
              <w:right w:val="single" w:color="auto" w:sz="4" w:space="0"/>
            </w:tcBorders>
            <w:vAlign w:val="center"/>
          </w:tcPr>
          <w:p w14:paraId="70B7DC2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126" w:type="dxa"/>
            <w:tcBorders>
              <w:top w:val="single" w:color="auto" w:sz="4" w:space="0"/>
              <w:left w:val="single" w:color="auto" w:sz="4" w:space="0"/>
              <w:bottom w:val="single" w:color="auto" w:sz="4" w:space="0"/>
              <w:right w:val="single" w:color="auto" w:sz="4" w:space="0"/>
            </w:tcBorders>
            <w:vAlign w:val="center"/>
          </w:tcPr>
          <w:p w14:paraId="3BDDB32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补声音箱功放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8E78999">
            <w:pPr>
              <w:keepNext w:val="0"/>
              <w:keepLines w:val="0"/>
              <w:widowControl/>
              <w:numPr>
                <w:ilvl w:val="0"/>
                <w:numId w:val="15"/>
              </w:numPr>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color w:val="auto"/>
                <w:kern w:val="0"/>
                <w:sz w:val="18"/>
                <w:szCs w:val="18"/>
                <w:highlight w:val="none"/>
                <w:lang w:eastAsia="zh-CN" w:bidi="ar"/>
              </w:rPr>
              <w:t>≥4.3英寸真彩屏功能：</w:t>
            </w:r>
            <w:r>
              <w:rPr>
                <w:rFonts w:hint="eastAsia" w:ascii="宋体" w:hAnsi="宋体" w:eastAsia="宋体" w:cs="宋体"/>
                <w:sz w:val="18"/>
                <w:szCs w:val="18"/>
                <w:highlight w:val="none"/>
                <w:lang w:val="en-US" w:eastAsia="zh-CN"/>
              </w:rPr>
              <w:t>支持前面板可视化状态指示（电平条、削波警示、温度/保护 LED 或 数字屏），实时反馈工作参数</w:t>
            </w:r>
          </w:p>
          <w:p w14:paraId="7578E714">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.具有独特的保护电路设计，保护功能：直流、过热、过载以及限幅，过压、欠压有效保护设备长期使用。</w:t>
            </w:r>
          </w:p>
          <w:p w14:paraId="5B9B5F0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.后面板拔动开关用于选择立体声模式、桥接模式、并接模式，三个工作模式。</w:t>
            </w:r>
          </w:p>
          <w:p w14:paraId="4957A1C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.支持TCP、UDP、RS232控制。</w:t>
            </w:r>
          </w:p>
          <w:p w14:paraId="69FC442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eastAsia="zh-CN" w:bidi="ar"/>
              </w:rPr>
              <w:t>.支持控制通道音量、静音、静音恢复、检测当前功放状态、检测功放温度和保护状态。</w:t>
            </w:r>
          </w:p>
          <w:p w14:paraId="6D4AFB9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.可支持设置步进递增。</w:t>
            </w:r>
          </w:p>
          <w:p w14:paraId="123DEF0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01C1F7D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1.立体声输出功率8Ω：≥</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 xml:space="preserve">600W    </w:t>
            </w:r>
          </w:p>
          <w:p w14:paraId="14B2B03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2.立体声输出功率4Ω</w:t>
            </w:r>
            <w:r>
              <w:rPr>
                <w:rFonts w:hint="eastAsia" w:ascii="宋体" w:hAnsi="宋体" w:cs="宋体"/>
                <w:b w:val="0"/>
                <w:bCs w:val="0"/>
                <w:color w:val="auto"/>
                <w:kern w:val="0"/>
                <w:sz w:val="18"/>
                <w:szCs w:val="18"/>
                <w:highlight w:val="none"/>
                <w:lang w:eastAsia="zh-CN" w:bidi="ar"/>
              </w:rPr>
              <w:t>：</w:t>
            </w:r>
            <w:r>
              <w:rPr>
                <w:rFonts w:hint="eastAsia" w:ascii="宋体" w:hAnsi="宋体" w:eastAsia="宋体" w:cs="宋体"/>
                <w:sz w:val="18"/>
                <w:szCs w:val="18"/>
                <w:highlight w:val="none"/>
                <w:lang w:val="en-US" w:eastAsia="zh-CN"/>
              </w:rPr>
              <w:t xml:space="preserve"> ≥2 * 900W</w:t>
            </w:r>
          </w:p>
          <w:p w14:paraId="061A3D1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.输入灵敏度：0.775V/1.4V</w:t>
            </w:r>
          </w:p>
          <w:p w14:paraId="7F3060B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 xml:space="preserve">.频率响应：20-20000Hz(≤±0.5dB) </w:t>
            </w:r>
          </w:p>
        </w:tc>
        <w:tc>
          <w:tcPr>
            <w:tcW w:w="622" w:type="dxa"/>
            <w:tcBorders>
              <w:top w:val="single" w:color="auto" w:sz="4" w:space="0"/>
              <w:left w:val="single" w:color="auto" w:sz="4" w:space="0"/>
              <w:bottom w:val="single" w:color="auto" w:sz="4" w:space="0"/>
              <w:right w:val="single" w:color="auto" w:sz="4" w:space="0"/>
            </w:tcBorders>
            <w:vAlign w:val="center"/>
          </w:tcPr>
          <w:p w14:paraId="1C9B7BF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0B6F477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2497DB2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2F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7" w:type="dxa"/>
            <w:tcBorders>
              <w:top w:val="single" w:color="auto" w:sz="4" w:space="0"/>
              <w:left w:val="single" w:color="auto" w:sz="4" w:space="0"/>
              <w:bottom w:val="single" w:color="auto" w:sz="4" w:space="0"/>
              <w:right w:val="single" w:color="auto" w:sz="4" w:space="0"/>
            </w:tcBorders>
            <w:vAlign w:val="center"/>
          </w:tcPr>
          <w:p w14:paraId="40B0A8C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126" w:type="dxa"/>
            <w:tcBorders>
              <w:top w:val="single" w:color="auto" w:sz="4" w:space="0"/>
              <w:left w:val="single" w:color="auto" w:sz="4" w:space="0"/>
              <w:bottom w:val="single" w:color="auto" w:sz="4" w:space="0"/>
              <w:right w:val="single" w:color="auto" w:sz="4" w:space="0"/>
            </w:tcBorders>
            <w:vAlign w:val="center"/>
          </w:tcPr>
          <w:p w14:paraId="45B30A3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音箱支架</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11D8F5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.承重≥80kg</w:t>
            </w:r>
          </w:p>
          <w:p w14:paraId="7FE8D47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.可往左右上下方调节音箱的角度；</w:t>
            </w:r>
          </w:p>
          <w:p w14:paraId="441F976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.后方带以音箱深度来调节定位的横形压条；</w:t>
            </w:r>
          </w:p>
          <w:p w14:paraId="3487552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.下方倾斜角度：90-135度</w:t>
            </w:r>
          </w:p>
          <w:p w14:paraId="5C9D238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.左右转动角度：10-180度</w:t>
            </w:r>
          </w:p>
        </w:tc>
        <w:tc>
          <w:tcPr>
            <w:tcW w:w="622" w:type="dxa"/>
            <w:tcBorders>
              <w:top w:val="single" w:color="auto" w:sz="4" w:space="0"/>
              <w:left w:val="single" w:color="auto" w:sz="4" w:space="0"/>
              <w:bottom w:val="single" w:color="auto" w:sz="4" w:space="0"/>
              <w:right w:val="single" w:color="auto" w:sz="4" w:space="0"/>
            </w:tcBorders>
            <w:vAlign w:val="center"/>
          </w:tcPr>
          <w:p w14:paraId="436ACD5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7429514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568" w:type="dxa"/>
            <w:tcBorders>
              <w:top w:val="single" w:color="auto" w:sz="4" w:space="0"/>
              <w:left w:val="single" w:color="auto" w:sz="4" w:space="0"/>
              <w:bottom w:val="single" w:color="auto" w:sz="4" w:space="0"/>
              <w:right w:val="single" w:color="auto" w:sz="4" w:space="0"/>
            </w:tcBorders>
            <w:vAlign w:val="center"/>
          </w:tcPr>
          <w:p w14:paraId="34CDAA84">
            <w:pPr>
              <w:jc w:val="center"/>
              <w:rPr>
                <w:rFonts w:hint="eastAsia" w:ascii="宋体" w:hAnsi="宋体" w:eastAsia="宋体" w:cs="宋体"/>
                <w:b w:val="0"/>
                <w:bCs w:val="0"/>
                <w:color w:val="auto"/>
                <w:sz w:val="18"/>
                <w:szCs w:val="18"/>
                <w:highlight w:val="none"/>
              </w:rPr>
            </w:pPr>
          </w:p>
        </w:tc>
      </w:tr>
      <w:tr w14:paraId="253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17" w:type="dxa"/>
            <w:tcBorders>
              <w:top w:val="single" w:color="auto" w:sz="4" w:space="0"/>
              <w:left w:val="single" w:color="auto" w:sz="4" w:space="0"/>
              <w:bottom w:val="single" w:color="auto" w:sz="4" w:space="0"/>
              <w:right w:val="single" w:color="auto" w:sz="4" w:space="0"/>
            </w:tcBorders>
            <w:vAlign w:val="center"/>
          </w:tcPr>
          <w:p w14:paraId="3EAA634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126" w:type="dxa"/>
            <w:tcBorders>
              <w:top w:val="single" w:color="auto" w:sz="4" w:space="0"/>
              <w:left w:val="single" w:color="auto" w:sz="4" w:space="0"/>
              <w:bottom w:val="single" w:color="auto" w:sz="4" w:space="0"/>
              <w:right w:val="single" w:color="auto" w:sz="4" w:space="0"/>
            </w:tcBorders>
            <w:vAlign w:val="center"/>
          </w:tcPr>
          <w:p w14:paraId="38CB585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返听音箱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1F67C1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.喇叭单元：LF ≥1*12"铁氧体/音圈∅65mm/磁钢∅170mm，HF ≥1*1.73"铁氧体压缩高音/音圈∅44mm</w:t>
            </w:r>
          </w:p>
          <w:p w14:paraId="63B2DC5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.额定阻抗：8Ω</w:t>
            </w:r>
          </w:p>
          <w:p w14:paraId="5AE2257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.额定功率（AES)：≥400W</w:t>
            </w:r>
          </w:p>
          <w:p w14:paraId="08527E3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.峰值功率（AES)：≥1000W</w:t>
            </w:r>
          </w:p>
          <w:p w14:paraId="1DF1F43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.频率响应(±3dB)：55Hz-18KHz</w:t>
            </w:r>
          </w:p>
          <w:p w14:paraId="7844EB1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 xml:space="preserve">.灵敏度（1m/1W)：≥98dB  </w:t>
            </w:r>
          </w:p>
          <w:p w14:paraId="3B72BC3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.指向性（H *V）：≥60°*≥90°</w:t>
            </w:r>
          </w:p>
          <w:p w14:paraId="2B58DAB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.最大声压级（1m/1W)：≥128dB(峰值）</w:t>
            </w:r>
          </w:p>
        </w:tc>
        <w:tc>
          <w:tcPr>
            <w:tcW w:w="622" w:type="dxa"/>
            <w:tcBorders>
              <w:top w:val="single" w:color="auto" w:sz="4" w:space="0"/>
              <w:left w:val="single" w:color="auto" w:sz="4" w:space="0"/>
              <w:bottom w:val="single" w:color="auto" w:sz="4" w:space="0"/>
              <w:right w:val="single" w:color="auto" w:sz="4" w:space="0"/>
            </w:tcBorders>
            <w:vAlign w:val="center"/>
          </w:tcPr>
          <w:p w14:paraId="2BCBD68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29135B3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0188A84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CB0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7" w:type="dxa"/>
            <w:tcBorders>
              <w:top w:val="single" w:color="auto" w:sz="4" w:space="0"/>
              <w:left w:val="single" w:color="auto" w:sz="4" w:space="0"/>
              <w:bottom w:val="single" w:color="auto" w:sz="4" w:space="0"/>
              <w:right w:val="single" w:color="auto" w:sz="4" w:space="0"/>
            </w:tcBorders>
            <w:vAlign w:val="center"/>
          </w:tcPr>
          <w:p w14:paraId="6857E63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126" w:type="dxa"/>
            <w:tcBorders>
              <w:top w:val="single" w:color="auto" w:sz="4" w:space="0"/>
              <w:left w:val="single" w:color="auto" w:sz="4" w:space="0"/>
              <w:bottom w:val="single" w:color="auto" w:sz="4" w:space="0"/>
              <w:right w:val="single" w:color="auto" w:sz="4" w:space="0"/>
            </w:tcBorders>
            <w:vAlign w:val="center"/>
          </w:tcPr>
          <w:p w14:paraId="535A60D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返听音箱功放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6E93D14">
            <w:pPr>
              <w:keepNext w:val="0"/>
              <w:keepLines w:val="0"/>
              <w:widowControl/>
              <w:numPr>
                <w:ilvl w:val="0"/>
                <w:numId w:val="16"/>
              </w:numPr>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color w:val="auto"/>
                <w:kern w:val="0"/>
                <w:sz w:val="18"/>
                <w:szCs w:val="18"/>
                <w:highlight w:val="none"/>
                <w:lang w:eastAsia="zh-CN" w:bidi="ar"/>
              </w:rPr>
              <w:t>≥4.3英寸真彩屏功能：</w:t>
            </w:r>
            <w:r>
              <w:rPr>
                <w:rFonts w:hint="eastAsia" w:ascii="宋体" w:hAnsi="宋体" w:eastAsia="宋体" w:cs="宋体"/>
                <w:sz w:val="18"/>
                <w:szCs w:val="18"/>
                <w:highlight w:val="none"/>
                <w:lang w:val="en-US" w:eastAsia="zh-CN"/>
              </w:rPr>
              <w:t>支持前面板可视化状态指示（电平条、削波警示、温度/保护 LED 或 数字屏），实时反馈工作参数</w:t>
            </w:r>
          </w:p>
          <w:p w14:paraId="3A526B3E">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.具有独特的保护电路设计，保护功能：直流、过热、过载以及限幅，过压、欠压有效保护设备长期使用。</w:t>
            </w:r>
          </w:p>
          <w:p w14:paraId="1D18CC2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.后面板拔动开关用于选择立体声模式、桥接模式、并接模式，三个工作模式。</w:t>
            </w:r>
          </w:p>
          <w:p w14:paraId="2A86F2E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.支持TCP、UDP、RS232控制。</w:t>
            </w:r>
          </w:p>
          <w:p w14:paraId="04E49CE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eastAsia="zh-CN" w:bidi="ar"/>
              </w:rPr>
              <w:t>.支持控制通道音量、静音、静音恢复、检测当前功放状态、检测功放温度和保护状态。</w:t>
            </w:r>
          </w:p>
          <w:p w14:paraId="3851A25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.可支持设置步进递增。</w:t>
            </w:r>
          </w:p>
          <w:p w14:paraId="368FF93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236C748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1.立体声输出功率8Ω：≥</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 xml:space="preserve">600W   </w:t>
            </w:r>
          </w:p>
          <w:p w14:paraId="74B2E7F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2.立体声输出功率4Ω：≥</w:t>
            </w:r>
            <w:r>
              <w:rPr>
                <w:rFonts w:hint="eastAsia" w:ascii="宋体" w:hAnsi="宋体" w:cs="宋体"/>
                <w:b w:val="0"/>
                <w:bCs w:val="0"/>
                <w:color w:val="auto"/>
                <w:kern w:val="0"/>
                <w:sz w:val="18"/>
                <w:szCs w:val="18"/>
                <w:highlight w:val="none"/>
                <w:lang w:val="en-US" w:eastAsia="zh-CN" w:bidi="ar"/>
              </w:rPr>
              <w:t>2*9</w:t>
            </w:r>
            <w:r>
              <w:rPr>
                <w:rFonts w:hint="eastAsia" w:ascii="宋体" w:hAnsi="宋体" w:eastAsia="宋体" w:cs="宋体"/>
                <w:b w:val="0"/>
                <w:bCs w:val="0"/>
                <w:color w:val="auto"/>
                <w:kern w:val="0"/>
                <w:sz w:val="18"/>
                <w:szCs w:val="18"/>
                <w:highlight w:val="none"/>
                <w:lang w:eastAsia="zh-CN" w:bidi="ar"/>
              </w:rPr>
              <w:t>00W</w:t>
            </w:r>
          </w:p>
          <w:p w14:paraId="0B38C2E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.输入灵敏度：0.775V/1.4V</w:t>
            </w:r>
          </w:p>
          <w:p w14:paraId="75D2585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 xml:space="preserve">.频率响应：20-20000Hz(≤±0.5dB) </w:t>
            </w:r>
          </w:p>
        </w:tc>
        <w:tc>
          <w:tcPr>
            <w:tcW w:w="622" w:type="dxa"/>
            <w:tcBorders>
              <w:top w:val="single" w:color="auto" w:sz="4" w:space="0"/>
              <w:left w:val="single" w:color="auto" w:sz="4" w:space="0"/>
              <w:bottom w:val="single" w:color="auto" w:sz="4" w:space="0"/>
              <w:right w:val="single" w:color="auto" w:sz="4" w:space="0"/>
            </w:tcBorders>
            <w:vAlign w:val="center"/>
          </w:tcPr>
          <w:p w14:paraId="07ED620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7F90BA5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305B57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434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14D7ABAE">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126" w:type="dxa"/>
            <w:tcBorders>
              <w:top w:val="single" w:color="auto" w:sz="4" w:space="0"/>
              <w:left w:val="single" w:color="auto" w:sz="4" w:space="0"/>
              <w:bottom w:val="single" w:color="auto" w:sz="4" w:space="0"/>
              <w:right w:val="single" w:color="auto" w:sz="4" w:space="0"/>
            </w:tcBorders>
            <w:vAlign w:val="center"/>
          </w:tcPr>
          <w:p w14:paraId="130773C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台唇音箱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6B4261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1.高音：</w:t>
            </w:r>
            <w:r>
              <w:rPr>
                <w:rFonts w:hint="eastAsia" w:ascii="宋体" w:hAnsi="宋体" w:eastAsia="宋体" w:cs="宋体"/>
                <w:sz w:val="18"/>
                <w:szCs w:val="18"/>
                <w:highlight w:val="none"/>
                <w:lang w:val="en-US" w:eastAsia="zh-CN"/>
              </w:rPr>
              <w:t>高音≥1寸(25mm) 喉径，音圈≥34mm(1.34寸)，压缩驱动设计</w:t>
            </w:r>
          </w:p>
          <w:p w14:paraId="13E010C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bidi="ar"/>
              </w:rPr>
              <w:t>2.低音</w:t>
            </w:r>
            <w:r>
              <w:rPr>
                <w:rFonts w:hint="eastAsia" w:ascii="宋体" w:hAnsi="宋体" w:cs="宋体"/>
                <w:b w:val="0"/>
                <w:bCs w:val="0"/>
                <w:color w:val="auto"/>
                <w:kern w:val="0"/>
                <w:sz w:val="18"/>
                <w:szCs w:val="18"/>
                <w:highlight w:val="none"/>
                <w:lang w:eastAsia="zh-CN" w:bidi="ar"/>
              </w:rPr>
              <w:t>：</w:t>
            </w:r>
            <w:r>
              <w:rPr>
                <w:rFonts w:hint="eastAsia" w:ascii="宋体" w:hAnsi="宋体" w:eastAsia="宋体" w:cs="宋体"/>
                <w:sz w:val="18"/>
                <w:szCs w:val="18"/>
                <w:highlight w:val="none"/>
                <w:lang w:val="en-US" w:eastAsia="zh-CN"/>
              </w:rPr>
              <w:t>10寸 低音单元，音圈≥50mm(2寸)，磁钢≥140mm</w:t>
            </w:r>
          </w:p>
          <w:p w14:paraId="793AD04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3.频响响应：65Hz-20KHz</w:t>
            </w:r>
          </w:p>
          <w:p w14:paraId="528D54C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4.额定功率：≥3</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0W</w:t>
            </w:r>
          </w:p>
          <w:p w14:paraId="40603C4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5.峰值功率：≥1</w:t>
            </w: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00W</w:t>
            </w:r>
          </w:p>
          <w:p w14:paraId="70BE9FE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6.灵敏度：≥9</w:t>
            </w: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dB</w:t>
            </w:r>
          </w:p>
          <w:p w14:paraId="6FA14E9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7.阻抗：8</w:t>
            </w:r>
            <w:r>
              <w:rPr>
                <w:rFonts w:hint="eastAsia" w:ascii="宋体" w:hAnsi="宋体" w:eastAsia="宋体" w:cs="宋体"/>
                <w:sz w:val="18"/>
                <w:szCs w:val="18"/>
                <w:highlight w:val="none"/>
                <w:lang w:val="en-US" w:eastAsia="zh-CN"/>
              </w:rPr>
              <w:t>Ω</w:t>
            </w:r>
          </w:p>
          <w:p w14:paraId="0A8EAE9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8.辐射角度：≥80°(H)×≥80°(V)</w:t>
            </w:r>
          </w:p>
        </w:tc>
        <w:tc>
          <w:tcPr>
            <w:tcW w:w="622" w:type="dxa"/>
            <w:tcBorders>
              <w:top w:val="single" w:color="auto" w:sz="4" w:space="0"/>
              <w:left w:val="single" w:color="auto" w:sz="4" w:space="0"/>
              <w:bottom w:val="single" w:color="auto" w:sz="4" w:space="0"/>
              <w:right w:val="single" w:color="auto" w:sz="4" w:space="0"/>
            </w:tcBorders>
            <w:vAlign w:val="center"/>
          </w:tcPr>
          <w:p w14:paraId="7A70DBA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3EAEEDB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4317E06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2B83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7" w:type="dxa"/>
            <w:tcBorders>
              <w:top w:val="single" w:color="auto" w:sz="4" w:space="0"/>
              <w:left w:val="single" w:color="auto" w:sz="4" w:space="0"/>
              <w:bottom w:val="single" w:color="auto" w:sz="4" w:space="0"/>
              <w:right w:val="single" w:color="auto" w:sz="4" w:space="0"/>
            </w:tcBorders>
            <w:vAlign w:val="center"/>
          </w:tcPr>
          <w:p w14:paraId="521B180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126" w:type="dxa"/>
            <w:tcBorders>
              <w:top w:val="single" w:color="auto" w:sz="4" w:space="0"/>
              <w:left w:val="single" w:color="auto" w:sz="4" w:space="0"/>
              <w:bottom w:val="single" w:color="auto" w:sz="4" w:space="0"/>
              <w:right w:val="single" w:color="auto" w:sz="4" w:space="0"/>
            </w:tcBorders>
            <w:vAlign w:val="center"/>
          </w:tcPr>
          <w:p w14:paraId="5BA1998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台唇音箱功放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6FE94A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1.≥4.3英寸真彩屏功能：</w:t>
            </w:r>
            <w:r>
              <w:rPr>
                <w:rFonts w:hint="eastAsia" w:ascii="宋体" w:hAnsi="宋体" w:eastAsia="宋体" w:cs="宋体"/>
                <w:sz w:val="18"/>
                <w:szCs w:val="18"/>
                <w:highlight w:val="none"/>
                <w:lang w:val="en-US" w:eastAsia="zh-CN"/>
              </w:rPr>
              <w:t>支持前面板可视化状态指示（电平条、削波警示、温度/保护 LED 或 数字屏），实时反馈工作参数</w:t>
            </w:r>
          </w:p>
          <w:p w14:paraId="59C2618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.具有独特的保护电路设计，保护功能：直流、过热、过载以及限幅，过压、欠压有效保护设备长期使用。</w:t>
            </w:r>
          </w:p>
          <w:p w14:paraId="59DE7D2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.后面板拔动开关用于选择立体声模式、桥接模式、并接模式，三个工作模式。</w:t>
            </w:r>
          </w:p>
          <w:p w14:paraId="2984D94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.支持TCP、UDP、RS232控制。</w:t>
            </w:r>
          </w:p>
          <w:p w14:paraId="3CB525A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eastAsia="zh-CN" w:bidi="ar"/>
              </w:rPr>
              <w:t>.支持控制通道音量、静音、静音恢复、检测当前功放状态、检测功放温度和保护状态。</w:t>
            </w:r>
          </w:p>
          <w:p w14:paraId="428A528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.可支持设置步进递增。</w:t>
            </w:r>
          </w:p>
          <w:p w14:paraId="60EC8B7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7247DCFF">
            <w:pPr>
              <w:keepNext w:val="0"/>
              <w:keepLines w:val="0"/>
              <w:widowControl/>
              <w:suppressLineNumbers w:val="0"/>
              <w:jc w:val="left"/>
              <w:textAlignment w:val="center"/>
              <w:rPr>
                <w:rFonts w:hint="default"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eastAsia="zh-CN" w:bidi="ar"/>
              </w:rPr>
              <w:t xml:space="preserve">1.立体声输出功率8Ω：≥2× </w:t>
            </w:r>
            <w:r>
              <w:rPr>
                <w:rFonts w:hint="eastAsia" w:ascii="宋体" w:hAnsi="宋体" w:cs="宋体"/>
                <w:b w:val="0"/>
                <w:bCs w:val="0"/>
                <w:color w:val="auto"/>
                <w:kern w:val="0"/>
                <w:sz w:val="18"/>
                <w:szCs w:val="18"/>
                <w:highlight w:val="none"/>
                <w:lang w:val="en-US" w:eastAsia="zh-CN" w:bidi="ar"/>
              </w:rPr>
              <w:t>600W</w:t>
            </w:r>
          </w:p>
          <w:p w14:paraId="154B105A">
            <w:pPr>
              <w:keepNext w:val="0"/>
              <w:keepLines w:val="0"/>
              <w:widowControl/>
              <w:suppressLineNumbers w:val="0"/>
              <w:jc w:val="left"/>
              <w:textAlignment w:val="center"/>
              <w:rPr>
                <w:rFonts w:hint="default"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eastAsia="zh-CN" w:bidi="ar"/>
              </w:rPr>
              <w:t>2.立体声输出功率4Ω：≥2×</w:t>
            </w:r>
            <w:r>
              <w:rPr>
                <w:rFonts w:hint="eastAsia" w:ascii="宋体" w:hAnsi="宋体" w:cs="宋体"/>
                <w:b w:val="0"/>
                <w:bCs w:val="0"/>
                <w:color w:val="auto"/>
                <w:kern w:val="0"/>
                <w:sz w:val="18"/>
                <w:szCs w:val="18"/>
                <w:highlight w:val="none"/>
                <w:lang w:val="en-US" w:eastAsia="zh-CN" w:bidi="ar"/>
              </w:rPr>
              <w:t>900W</w:t>
            </w:r>
          </w:p>
          <w:p w14:paraId="14AEB0A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.输入灵敏度：0.775V/1.4V</w:t>
            </w:r>
          </w:p>
          <w:p w14:paraId="2EBA345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 xml:space="preserve">.频率响应：20-20000Hz(≤±0.5dB) </w:t>
            </w:r>
          </w:p>
        </w:tc>
        <w:tc>
          <w:tcPr>
            <w:tcW w:w="622" w:type="dxa"/>
            <w:tcBorders>
              <w:top w:val="single" w:color="auto" w:sz="4" w:space="0"/>
              <w:left w:val="single" w:color="auto" w:sz="4" w:space="0"/>
              <w:bottom w:val="single" w:color="auto" w:sz="4" w:space="0"/>
              <w:right w:val="single" w:color="auto" w:sz="4" w:space="0"/>
            </w:tcBorders>
            <w:vAlign w:val="center"/>
          </w:tcPr>
          <w:p w14:paraId="3F23A21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3BA35FC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5B3A3C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CB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7" w:type="dxa"/>
            <w:tcBorders>
              <w:top w:val="single" w:color="auto" w:sz="4" w:space="0"/>
              <w:left w:val="single" w:color="auto" w:sz="4" w:space="0"/>
              <w:bottom w:val="single" w:color="auto" w:sz="4" w:space="0"/>
              <w:right w:val="single" w:color="auto" w:sz="4" w:space="0"/>
            </w:tcBorders>
            <w:vAlign w:val="center"/>
          </w:tcPr>
          <w:p w14:paraId="7526D17C">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126" w:type="dxa"/>
            <w:tcBorders>
              <w:top w:val="single" w:color="auto" w:sz="4" w:space="0"/>
              <w:left w:val="single" w:color="auto" w:sz="4" w:space="0"/>
              <w:bottom w:val="single" w:color="auto" w:sz="4" w:space="0"/>
              <w:right w:val="single" w:color="auto" w:sz="4" w:space="0"/>
            </w:tcBorders>
            <w:vAlign w:val="center"/>
          </w:tcPr>
          <w:p w14:paraId="2ED4C47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专业超低音箱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2C02F59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.喇叭单元：LF ≥2*18"铁氧体/音圈∅100mm/磁钢∅220mm</w:t>
            </w:r>
          </w:p>
          <w:p w14:paraId="201A1AA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.额定阻抗：4Ω</w:t>
            </w:r>
          </w:p>
          <w:p w14:paraId="1924709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.额定功率（AES)：≥1</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00W</w:t>
            </w:r>
          </w:p>
          <w:p w14:paraId="6524622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.峰值功率（AES)：≥2</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00W</w:t>
            </w:r>
          </w:p>
          <w:p w14:paraId="7C6B203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.频率响应(±3dB)：30Hz-250Hz</w:t>
            </w:r>
          </w:p>
          <w:p w14:paraId="3D9B13D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.灵敏度（1m/1W)：≥100dB</w:t>
            </w:r>
          </w:p>
          <w:p w14:paraId="7D8F740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.最大声压级（1m/1W)：≥133dB(峰值）</w:t>
            </w:r>
          </w:p>
        </w:tc>
        <w:tc>
          <w:tcPr>
            <w:tcW w:w="622" w:type="dxa"/>
            <w:tcBorders>
              <w:top w:val="single" w:color="auto" w:sz="4" w:space="0"/>
              <w:left w:val="single" w:color="auto" w:sz="4" w:space="0"/>
              <w:bottom w:val="single" w:color="auto" w:sz="4" w:space="0"/>
              <w:right w:val="single" w:color="auto" w:sz="4" w:space="0"/>
            </w:tcBorders>
            <w:vAlign w:val="center"/>
          </w:tcPr>
          <w:p w14:paraId="560399B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779E436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6C40E28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486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517" w:type="dxa"/>
            <w:tcBorders>
              <w:top w:val="single" w:color="auto" w:sz="4" w:space="0"/>
              <w:left w:val="single" w:color="auto" w:sz="4" w:space="0"/>
              <w:bottom w:val="single" w:color="auto" w:sz="4" w:space="0"/>
              <w:right w:val="single" w:color="auto" w:sz="4" w:space="0"/>
            </w:tcBorders>
            <w:vAlign w:val="center"/>
          </w:tcPr>
          <w:p w14:paraId="266D33E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126" w:type="dxa"/>
            <w:tcBorders>
              <w:top w:val="single" w:color="auto" w:sz="4" w:space="0"/>
              <w:left w:val="single" w:color="auto" w:sz="4" w:space="0"/>
              <w:bottom w:val="single" w:color="auto" w:sz="4" w:space="0"/>
              <w:right w:val="single" w:color="auto" w:sz="4" w:space="0"/>
            </w:tcBorders>
            <w:vAlign w:val="center"/>
          </w:tcPr>
          <w:p w14:paraId="512282B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超低音箱功放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1A82D9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1.电路类型：CLASS H</w:t>
            </w:r>
          </w:p>
          <w:p w14:paraId="3946C7D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2.立体声输出功率8Ω：≥2*1200W    </w:t>
            </w:r>
          </w:p>
          <w:p w14:paraId="081617D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3.立体声输出功率4Ω：≥2*1800W</w:t>
            </w:r>
          </w:p>
          <w:p w14:paraId="34B6B27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4.桥接功率 8Ω：≥3000W</w:t>
            </w:r>
          </w:p>
          <w:p w14:paraId="49F1BB5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5.输入灵敏度：0.775V/1.4V</w:t>
            </w:r>
          </w:p>
          <w:p w14:paraId="7DE48F7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6.频率响应：20-20000Hz(±0.3dB) </w:t>
            </w:r>
          </w:p>
        </w:tc>
        <w:tc>
          <w:tcPr>
            <w:tcW w:w="622" w:type="dxa"/>
            <w:tcBorders>
              <w:top w:val="single" w:color="auto" w:sz="4" w:space="0"/>
              <w:left w:val="single" w:color="auto" w:sz="4" w:space="0"/>
              <w:bottom w:val="single" w:color="auto" w:sz="4" w:space="0"/>
              <w:right w:val="single" w:color="auto" w:sz="4" w:space="0"/>
            </w:tcBorders>
            <w:vAlign w:val="center"/>
          </w:tcPr>
          <w:p w14:paraId="41E8D83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5D18D78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05B18F7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3D4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443792D1">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126" w:type="dxa"/>
            <w:tcBorders>
              <w:top w:val="single" w:color="auto" w:sz="4" w:space="0"/>
              <w:left w:val="single" w:color="auto" w:sz="4" w:space="0"/>
              <w:bottom w:val="single" w:color="auto" w:sz="4" w:space="0"/>
              <w:right w:val="single" w:color="auto" w:sz="4" w:space="0"/>
            </w:tcBorders>
            <w:vAlign w:val="center"/>
          </w:tcPr>
          <w:p w14:paraId="71C4AB2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有源音箱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15DBA03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.2.1声道多媒体音箱，≥1路话筒输入、≥1路线路输入，适用于各种音源，操作简单方便。</w:t>
            </w:r>
          </w:p>
          <w:p w14:paraId="0D55D1E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.侧置主音量、高低音、MIC音量调节按钮，便于操作。</w:t>
            </w:r>
          </w:p>
          <w:p w14:paraId="39D878E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.自带≥2x20W功率放大器模块，驱动内置高保真喇叭，音质细腻，功率强劲。</w:t>
            </w:r>
          </w:p>
          <w:p w14:paraId="5B1B95D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技术参数：</w:t>
            </w:r>
          </w:p>
          <w:p w14:paraId="6E93F91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1.输入电源：AC220V/50Hz</w:t>
            </w:r>
          </w:p>
          <w:p w14:paraId="3A2AA04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.AUX灵敏度：≥250mV</w:t>
            </w:r>
          </w:p>
          <w:p w14:paraId="7D630A2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.MIC灵敏度：≥10mV</w:t>
            </w:r>
          </w:p>
          <w:p w14:paraId="38F8B0D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.输出功率：≥20W</w:t>
            </w:r>
          </w:p>
          <w:p w14:paraId="7A01F7C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.输出电平/阻抗：≥750mV/1KΩ</w:t>
            </w:r>
          </w:p>
          <w:p w14:paraId="2780A18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.频率响应：65Hz~20KHz -3dB/+1dB</w:t>
            </w:r>
          </w:p>
        </w:tc>
        <w:tc>
          <w:tcPr>
            <w:tcW w:w="622" w:type="dxa"/>
            <w:tcBorders>
              <w:top w:val="single" w:color="auto" w:sz="4" w:space="0"/>
              <w:left w:val="single" w:color="auto" w:sz="4" w:space="0"/>
              <w:bottom w:val="single" w:color="auto" w:sz="4" w:space="0"/>
              <w:right w:val="single" w:color="auto" w:sz="4" w:space="0"/>
            </w:tcBorders>
            <w:vAlign w:val="center"/>
          </w:tcPr>
          <w:p w14:paraId="4E60998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6CFF7AE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66CC916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A1E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1DCE17FF">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126" w:type="dxa"/>
            <w:tcBorders>
              <w:top w:val="single" w:color="auto" w:sz="4" w:space="0"/>
              <w:left w:val="single" w:color="auto" w:sz="4" w:space="0"/>
              <w:bottom w:val="single" w:color="auto" w:sz="4" w:space="0"/>
              <w:right w:val="single" w:color="auto" w:sz="4" w:space="0"/>
            </w:tcBorders>
            <w:vAlign w:val="center"/>
          </w:tcPr>
          <w:p w14:paraId="04113F0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数字调音台</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00DD1A5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1.≥24路信号输入（≥16路MIC输入，≥2组立体声+MP3+USB音频输入）</w:t>
            </w:r>
          </w:p>
          <w:p w14:paraId="4BCADEA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2.输入处理-输入增益调节（电子增益）前级放大，高低通滤波，≥4段参数均衡，压缩器，噪声门，延时，输入通道声像平衡调节</w:t>
            </w:r>
          </w:p>
          <w:p w14:paraId="6248A07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3.内置≥6个9段图示均衡器（可任意插入1-16输入通道）</w:t>
            </w:r>
          </w:p>
          <w:p w14:paraId="4EBAF68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4.各通道均设有行程≥100MM电动推子，信号峰值灯（≥17个电动推子）</w:t>
            </w:r>
          </w:p>
          <w:p w14:paraId="4FEEEA10">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5.≥12路信号输出（立体声主输出，≥8路SUB输出，≥2路AUX输出）</w:t>
            </w:r>
          </w:p>
          <w:p w14:paraId="4BA619D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6.输出处理-高低通滤波，≥15段参数均衡，压缩器，延时，相位</w:t>
            </w:r>
          </w:p>
          <w:p w14:paraId="1C48C0B5">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7.SUB输出（推子前，推子后）</w:t>
            </w:r>
          </w:p>
          <w:p w14:paraId="4E838BC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8.内置声卡（MP3、PC直接播放音乐）</w:t>
            </w:r>
          </w:p>
          <w:p w14:paraId="3BA2803D">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9.≥4个快捷场景调用模式，≥20个场景存储</w:t>
            </w:r>
          </w:p>
          <w:p w14:paraId="1BEF06E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10.≥7寸1024*600高清触摸彩屏</w:t>
            </w:r>
          </w:p>
        </w:tc>
        <w:tc>
          <w:tcPr>
            <w:tcW w:w="622" w:type="dxa"/>
            <w:tcBorders>
              <w:top w:val="single" w:color="auto" w:sz="4" w:space="0"/>
              <w:left w:val="single" w:color="auto" w:sz="4" w:space="0"/>
              <w:bottom w:val="single" w:color="auto" w:sz="4" w:space="0"/>
              <w:right w:val="single" w:color="auto" w:sz="4" w:space="0"/>
            </w:tcBorders>
            <w:vAlign w:val="center"/>
          </w:tcPr>
          <w:p w14:paraId="3C208E1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5D1D8A7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C74CE5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961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17" w:type="dxa"/>
            <w:tcBorders>
              <w:top w:val="single" w:color="auto" w:sz="4" w:space="0"/>
              <w:left w:val="single" w:color="auto" w:sz="4" w:space="0"/>
              <w:bottom w:val="single" w:color="auto" w:sz="4" w:space="0"/>
              <w:right w:val="single" w:color="auto" w:sz="4" w:space="0"/>
            </w:tcBorders>
            <w:vAlign w:val="center"/>
          </w:tcPr>
          <w:p w14:paraId="38966F3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126" w:type="dxa"/>
            <w:tcBorders>
              <w:top w:val="single" w:color="auto" w:sz="4" w:space="0"/>
              <w:left w:val="single" w:color="auto" w:sz="4" w:space="0"/>
              <w:bottom w:val="single" w:color="auto" w:sz="4" w:space="0"/>
              <w:right w:val="single" w:color="auto" w:sz="4" w:space="0"/>
            </w:tcBorders>
            <w:vAlign w:val="center"/>
          </w:tcPr>
          <w:p w14:paraId="4CD3119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数字音频处理器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674BBC1">
            <w:pPr>
              <w:keepNext w:val="0"/>
              <w:keepLines w:val="0"/>
              <w:widowControl/>
              <w:numPr>
                <w:ilvl w:val="0"/>
                <w:numId w:val="17"/>
              </w:numPr>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音频通道：输入≥16路（Mic/Line 裸线或可切换 XLR/TRS），输出≥16路（Line 裸线）；控制接口：GPIO≥8路（可编程 In/Out），支持公共地配置</w:t>
            </w:r>
            <w:r>
              <w:rPr>
                <w:rFonts w:hint="eastAsia" w:ascii="宋体" w:hAnsi="宋体" w:cs="宋体"/>
                <w:sz w:val="18"/>
                <w:szCs w:val="18"/>
                <w:highlight w:val="none"/>
                <w:lang w:val="en-US" w:eastAsia="zh-CN"/>
              </w:rPr>
              <w:t>;</w:t>
            </w:r>
          </w:p>
          <w:p w14:paraId="61157550">
            <w:pPr>
              <w:keepNext w:val="0"/>
              <w:keepLines w:val="0"/>
              <w:widowControl/>
              <w:suppressLineNumbers w:val="0"/>
              <w:jc w:val="left"/>
              <w:textAlignment w:val="center"/>
              <w:rPr>
                <w:rFonts w:hint="default"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w:t>
            </w:r>
            <w:r>
              <w:rPr>
                <w:rFonts w:hint="eastAsia" w:ascii="宋体" w:hAnsi="宋体" w:eastAsia="宋体" w:cs="宋体"/>
                <w:sz w:val="18"/>
                <w:szCs w:val="18"/>
                <w:highlight w:val="none"/>
                <w:lang w:val="en-US" w:eastAsia="zh-CN"/>
              </w:rPr>
              <w:t>输入/输出 具备多段参量均衡（PEQ）、图示均衡（GEQ）、滤波器（HP/LP），算法类型≥3种（如 Peaking/Shelf/Notch）</w:t>
            </w:r>
            <w:r>
              <w:rPr>
                <w:rFonts w:hint="eastAsia" w:ascii="宋体" w:hAnsi="宋体" w:cs="宋体"/>
                <w:sz w:val="18"/>
                <w:szCs w:val="18"/>
                <w:highlight w:val="none"/>
                <w:lang w:val="en-US" w:eastAsia="zh-CN"/>
              </w:rPr>
              <w:t>;</w:t>
            </w:r>
          </w:p>
          <w:p w14:paraId="48F9C2D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sz w:val="18"/>
                <w:szCs w:val="18"/>
                <w:highlight w:val="none"/>
                <w:lang w:val="en-US" w:eastAsia="zh-CN"/>
              </w:rPr>
              <w:t>具备自适应反馈抑制(AFC/AFS)、支持 iOS/安卓/PC 端控制软件（可自定义控制界面）、集成 RS232/485/UDP 中控引擎（可编程控制第三方设备）、支持扩展物理控制面板（≥2类，如 按键面板/触控屏）、支持音频触发摄像跟踪（兼容 VISCA/PELCO 协议），中标后演示相关功能</w:t>
            </w:r>
            <w:r>
              <w:rPr>
                <w:rFonts w:hint="eastAsia" w:ascii="宋体" w:hAnsi="宋体" w:cs="宋体"/>
                <w:sz w:val="18"/>
                <w:szCs w:val="18"/>
                <w:highlight w:val="none"/>
                <w:lang w:val="en-US" w:eastAsia="zh-CN"/>
              </w:rPr>
              <w:t>。</w:t>
            </w:r>
          </w:p>
        </w:tc>
        <w:tc>
          <w:tcPr>
            <w:tcW w:w="622" w:type="dxa"/>
            <w:tcBorders>
              <w:top w:val="single" w:color="auto" w:sz="4" w:space="0"/>
              <w:left w:val="single" w:color="auto" w:sz="4" w:space="0"/>
              <w:bottom w:val="single" w:color="auto" w:sz="4" w:space="0"/>
              <w:right w:val="single" w:color="auto" w:sz="4" w:space="0"/>
            </w:tcBorders>
            <w:vAlign w:val="center"/>
          </w:tcPr>
          <w:p w14:paraId="566BF4D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80CD75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D3B696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C12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296E70C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126" w:type="dxa"/>
            <w:tcBorders>
              <w:top w:val="single" w:color="auto" w:sz="4" w:space="0"/>
              <w:left w:val="single" w:color="auto" w:sz="4" w:space="0"/>
              <w:bottom w:val="single" w:color="auto" w:sz="4" w:space="0"/>
              <w:right w:val="single" w:color="auto" w:sz="4" w:space="0"/>
            </w:tcBorders>
            <w:vAlign w:val="center"/>
          </w:tcPr>
          <w:p w14:paraId="5D2275C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数字反馈抑制器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561A8F5">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1.采用自适应环境啸叫抑制算法，采用高速浮点数字音频处理器和先进的自带降噪消除技术，可快速自动完全消除啸叫和背景噪声。</w:t>
            </w:r>
          </w:p>
          <w:p w14:paraId="5015F13F">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r>
              <w:rPr>
                <w:rFonts w:hint="eastAsia" w:ascii="宋体" w:hAnsi="宋体" w:cs="宋体"/>
                <w:b w:val="0"/>
                <w:bCs w:val="0"/>
                <w:color w:val="auto"/>
                <w:kern w:val="0"/>
                <w:sz w:val="18"/>
                <w:szCs w:val="18"/>
                <w:highlight w:val="none"/>
                <w:lang w:val="en-US" w:eastAsia="zh-CN" w:bidi="ar"/>
              </w:rPr>
              <w:t>2.系统智能AGC双向电平控制技术，可以获得到清晰、持续、大小均匀的语音输出，保持讲话声调的连贯和语音清楚，</w:t>
            </w:r>
            <w:r>
              <w:rPr>
                <w:rFonts w:hint="eastAsia" w:ascii="宋体" w:hAnsi="宋体" w:eastAsia="宋体" w:cs="宋体"/>
                <w:sz w:val="18"/>
                <w:szCs w:val="18"/>
                <w:highlight w:val="none"/>
                <w:lang w:val="en-US" w:eastAsia="zh-CN"/>
              </w:rPr>
              <w:t>具备自适应反馈抑制算法，可有效提升系统增益（约 6-12dB），扩展有效拾音距离（约 0.5-1.5米），保证语音清晰度</w:t>
            </w:r>
          </w:p>
          <w:p w14:paraId="5E2303DB">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3.内置≥24Bit A/D、D/A转换；≥24位DSP浮点运算处理器，≥96KHz高速采样。</w:t>
            </w:r>
          </w:p>
          <w:p w14:paraId="2A946222">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4.一键智能免人工调试，无论房间环境中位置、温度、湿度、装饰的改变，系统安装都无需进行声场调试。</w:t>
            </w:r>
          </w:p>
          <w:p w14:paraId="223E92EA">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5.键盘上锁功能：当管理员将设备调试完后，再将面板按键锁住，防止非管理员进行操作。</w:t>
            </w:r>
          </w:p>
          <w:p w14:paraId="121112E3">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6.菜单可以中英文切换。</w:t>
            </w:r>
          </w:p>
          <w:p w14:paraId="7B964204">
            <w:pPr>
              <w:keepNext w:val="0"/>
              <w:keepLines w:val="0"/>
              <w:widowControl/>
              <w:suppressLineNumbers w:val="0"/>
              <w:jc w:val="left"/>
              <w:textAlignment w:val="center"/>
              <w:rPr>
                <w:rFonts w:hint="eastAsia" w:ascii="宋体" w:hAnsi="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sz w:val="18"/>
                <w:szCs w:val="18"/>
                <w:highlight w:val="none"/>
                <w:lang w:val="en-US" w:eastAsia="zh-CN"/>
              </w:rPr>
              <w:t>配备显示屏（≥2寸，可显示电平/状态/参数），支持前面板独立通道 48V 幻象电源开关；接口：输入≥2路 (XLR/TRS 复合)，输出≥2路 (XLR)</w:t>
            </w:r>
          </w:p>
          <w:p w14:paraId="67B99E2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sz w:val="18"/>
                <w:szCs w:val="18"/>
                <w:highlight w:val="none"/>
                <w:lang w:val="en-US" w:eastAsia="zh-CN"/>
              </w:rPr>
              <w:t>具备 PC/Mac 端调试软件，支持图示均衡(GEQ)调节、反馈点手动/自动管理、降噪阈值设定</w:t>
            </w:r>
          </w:p>
        </w:tc>
        <w:tc>
          <w:tcPr>
            <w:tcW w:w="622" w:type="dxa"/>
            <w:tcBorders>
              <w:top w:val="single" w:color="auto" w:sz="4" w:space="0"/>
              <w:left w:val="single" w:color="auto" w:sz="4" w:space="0"/>
              <w:bottom w:val="single" w:color="auto" w:sz="4" w:space="0"/>
              <w:right w:val="single" w:color="auto" w:sz="4" w:space="0"/>
            </w:tcBorders>
            <w:vAlign w:val="center"/>
          </w:tcPr>
          <w:p w14:paraId="14EC60D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C5F6E5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3B4B50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8255</wp:posOffset>
                  </wp:positionH>
                  <wp:positionV relativeFrom="paragraph">
                    <wp:posOffset>294640</wp:posOffset>
                  </wp:positionV>
                  <wp:extent cx="635" cy="0"/>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8"/>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8255</wp:posOffset>
                  </wp:positionH>
                  <wp:positionV relativeFrom="paragraph">
                    <wp:posOffset>294640</wp:posOffset>
                  </wp:positionV>
                  <wp:extent cx="635" cy="0"/>
                  <wp:effectExtent l="0" t="0" r="0" b="0"/>
                  <wp:wrapNone/>
                  <wp:docPr id="4" name="图片_3_SpCnt_1"/>
                  <wp:cNvGraphicFramePr/>
                  <a:graphic xmlns:a="http://schemas.openxmlformats.org/drawingml/2006/main">
                    <a:graphicData uri="http://schemas.openxmlformats.org/drawingml/2006/picture">
                      <pic:pic xmlns:pic="http://schemas.openxmlformats.org/drawingml/2006/picture">
                        <pic:nvPicPr>
                          <pic:cNvPr id="4" name="图片_3_SpCnt_1"/>
                          <pic:cNvPicPr/>
                        </pic:nvPicPr>
                        <pic:blipFill>
                          <a:blip r:embed="rId18"/>
                          <a:stretch>
                            <a:fillRect/>
                          </a:stretch>
                        </pic:blipFill>
                        <pic:spPr>
                          <a:xfrm>
                            <a:off x="0" y="0"/>
                            <a:ext cx="635" cy="0"/>
                          </a:xfrm>
                          <a:prstGeom prst="rect">
                            <a:avLst/>
                          </a:prstGeom>
                          <a:noFill/>
                          <a:ln>
                            <a:noFill/>
                          </a:ln>
                        </pic:spPr>
                      </pic:pic>
                    </a:graphicData>
                  </a:graphic>
                </wp:anchor>
              </w:drawing>
            </w:r>
          </w:p>
        </w:tc>
      </w:tr>
      <w:tr w14:paraId="06F5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7" w:type="dxa"/>
            <w:tcBorders>
              <w:top w:val="single" w:color="auto" w:sz="4" w:space="0"/>
              <w:left w:val="single" w:color="auto" w:sz="4" w:space="0"/>
              <w:bottom w:val="single" w:color="auto" w:sz="4" w:space="0"/>
              <w:right w:val="single" w:color="auto" w:sz="4" w:space="0"/>
            </w:tcBorders>
            <w:vAlign w:val="center"/>
          </w:tcPr>
          <w:p w14:paraId="06FEE4B7">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22</w:t>
            </w:r>
          </w:p>
        </w:tc>
        <w:tc>
          <w:tcPr>
            <w:tcW w:w="1126" w:type="dxa"/>
            <w:tcBorders>
              <w:top w:val="single" w:color="auto" w:sz="4" w:space="0"/>
              <w:left w:val="single" w:color="auto" w:sz="4" w:space="0"/>
              <w:bottom w:val="single" w:color="auto" w:sz="4" w:space="0"/>
              <w:right w:val="single" w:color="auto" w:sz="4" w:space="0"/>
            </w:tcBorders>
            <w:vAlign w:val="center"/>
          </w:tcPr>
          <w:p w14:paraId="1F1431B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运维管理终端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5ECB25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 电压电流：DC 5.0～36.0 V</w:t>
            </w:r>
          </w:p>
          <w:p w14:paraId="028B115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 网口：RJ45、10/100Mbps、交叉直连自适应</w:t>
            </w:r>
          </w:p>
          <w:p w14:paraId="106AB4F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 串口数：RS232*1/RS485*1/RS422*1（不可同时使用)</w:t>
            </w:r>
          </w:p>
          <w:p w14:paraId="2C0EA69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 串口波特率：600-230.4K（bps）</w:t>
            </w:r>
          </w:p>
          <w:p w14:paraId="06E382E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 数据位：7、8</w:t>
            </w:r>
          </w:p>
          <w:p w14:paraId="0ADFB13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 校验位：数据位为7位时，支持Odd、Even、Mark、Space；</w:t>
            </w:r>
          </w:p>
          <w:p w14:paraId="0D703CB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；数据位为8位时，支持None、Odd、Even</w:t>
            </w:r>
          </w:p>
          <w:p w14:paraId="403C2BE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 工作模式：TCP Server/TCP Client/UDP Server/UDP Client/Httpd Client/MQTT</w:t>
            </w:r>
          </w:p>
        </w:tc>
        <w:tc>
          <w:tcPr>
            <w:tcW w:w="622" w:type="dxa"/>
            <w:tcBorders>
              <w:top w:val="single" w:color="auto" w:sz="4" w:space="0"/>
              <w:left w:val="single" w:color="auto" w:sz="4" w:space="0"/>
              <w:bottom w:val="single" w:color="auto" w:sz="4" w:space="0"/>
              <w:right w:val="single" w:color="auto" w:sz="4" w:space="0"/>
            </w:tcBorders>
            <w:vAlign w:val="center"/>
          </w:tcPr>
          <w:p w14:paraId="2453809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90" w:type="dxa"/>
            <w:tcBorders>
              <w:top w:val="single" w:color="auto" w:sz="4" w:space="0"/>
              <w:left w:val="single" w:color="auto" w:sz="4" w:space="0"/>
              <w:bottom w:val="single" w:color="auto" w:sz="4" w:space="0"/>
              <w:right w:val="single" w:color="auto" w:sz="4" w:space="0"/>
            </w:tcBorders>
            <w:vAlign w:val="center"/>
          </w:tcPr>
          <w:p w14:paraId="3536071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8951EB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CB0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7" w:type="dxa"/>
            <w:tcBorders>
              <w:top w:val="single" w:color="auto" w:sz="4" w:space="0"/>
              <w:left w:val="single" w:color="auto" w:sz="4" w:space="0"/>
              <w:bottom w:val="single" w:color="auto" w:sz="4" w:space="0"/>
              <w:right w:val="single" w:color="auto" w:sz="4" w:space="0"/>
            </w:tcBorders>
            <w:vAlign w:val="center"/>
          </w:tcPr>
          <w:p w14:paraId="6DDBCA8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1126" w:type="dxa"/>
            <w:tcBorders>
              <w:top w:val="single" w:color="auto" w:sz="4" w:space="0"/>
              <w:left w:val="single" w:color="auto" w:sz="4" w:space="0"/>
              <w:bottom w:val="single" w:color="auto" w:sz="4" w:space="0"/>
              <w:right w:val="single" w:color="auto" w:sz="4" w:space="0"/>
            </w:tcBorders>
            <w:vAlign w:val="center"/>
          </w:tcPr>
          <w:p w14:paraId="73EBD86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AI语音网络电源管理中心</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CAF8C4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1.通道数：≥16路</w:t>
            </w:r>
          </w:p>
          <w:p w14:paraId="1AC7F25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2.总输出功率：≥12kW</w:t>
            </w:r>
          </w:p>
          <w:p w14:paraId="6C40CFD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3.网络接口：RJ45（≥1个）</w:t>
            </w:r>
          </w:p>
          <w:p w14:paraId="3ABC7E0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4.其它接口：≥1个USB接口、≥1个RS232接口、≥2路短路输入/输出、≥1个音频采集输入、≥1个音频解码输出、≥1路RS232凤凰插座、≥1路短路凤凰端子、≥1路24V输出</w:t>
            </w:r>
          </w:p>
          <w:p w14:paraId="782F3FF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5.电源：AC 220V 50-60Hz</w:t>
            </w:r>
          </w:p>
        </w:tc>
        <w:tc>
          <w:tcPr>
            <w:tcW w:w="622" w:type="dxa"/>
            <w:tcBorders>
              <w:top w:val="single" w:color="auto" w:sz="4" w:space="0"/>
              <w:left w:val="single" w:color="auto" w:sz="4" w:space="0"/>
              <w:bottom w:val="single" w:color="auto" w:sz="4" w:space="0"/>
              <w:right w:val="single" w:color="auto" w:sz="4" w:space="0"/>
            </w:tcBorders>
            <w:vAlign w:val="center"/>
          </w:tcPr>
          <w:p w14:paraId="6E9CD23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281317C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F1A1C5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CFC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517" w:type="dxa"/>
            <w:tcBorders>
              <w:top w:val="single" w:color="auto" w:sz="4" w:space="0"/>
              <w:left w:val="single" w:color="auto" w:sz="4" w:space="0"/>
              <w:bottom w:val="single" w:color="auto" w:sz="4" w:space="0"/>
              <w:right w:val="single" w:color="auto" w:sz="4" w:space="0"/>
            </w:tcBorders>
            <w:vAlign w:val="center"/>
          </w:tcPr>
          <w:p w14:paraId="4493EE59">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24</w:t>
            </w:r>
          </w:p>
        </w:tc>
        <w:tc>
          <w:tcPr>
            <w:tcW w:w="1126" w:type="dxa"/>
            <w:tcBorders>
              <w:top w:val="single" w:color="auto" w:sz="4" w:space="0"/>
              <w:left w:val="single" w:color="auto" w:sz="4" w:space="0"/>
              <w:bottom w:val="single" w:color="auto" w:sz="4" w:space="0"/>
              <w:right w:val="single" w:color="auto" w:sz="4" w:space="0"/>
            </w:tcBorders>
            <w:vAlign w:val="center"/>
          </w:tcPr>
          <w:p w14:paraId="5A77FCD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网络电源时序器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53D0AB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1.采用≥2英寸彩屏显示电压，可以显示日期、时间、通道状态。</w:t>
            </w:r>
          </w:p>
          <w:p w14:paraId="3898AA1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2.支持面板独立控制各通道，具有欠压，过压检测报警关闭。</w:t>
            </w:r>
          </w:p>
          <w:p w14:paraId="43A86FD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3.支持RS232、RS485、WAN以太网口及LAN网口控制。</w:t>
            </w:r>
          </w:p>
          <w:p w14:paraId="69AB035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4.支持定时开关机，内置时钟芯片，可根据日期时间设定，无需人工操作。</w:t>
            </w:r>
          </w:p>
          <w:p w14:paraId="5E74B65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5.时间间隔可调范围为0-999秒。</w:t>
            </w:r>
          </w:p>
          <w:p w14:paraId="76C4F78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eastAsia="zh-CN" w:bidi="ar"/>
              </w:rPr>
              <w:t>.支持多台设备级联控制，级联状态可自动检测及设置。</w:t>
            </w:r>
          </w:p>
          <w:p w14:paraId="6A68F8C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eastAsia="zh-CN" w:bidi="ar"/>
              </w:rPr>
              <w:t>.具有≥9组设备开关场景数据保存/调用，场景管理应用简单便捷。</w:t>
            </w:r>
          </w:p>
          <w:p w14:paraId="28E773E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技术参数：</w:t>
            </w:r>
          </w:p>
          <w:p w14:paraId="4432BD5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.通道数量：≥8路万用插座继电器受控与≥2路万用插座直通</w:t>
            </w:r>
          </w:p>
          <w:p w14:paraId="29919FD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eastAsia="zh-CN" w:bidi="ar"/>
              </w:rPr>
              <w:t>.单路最大输出电流：≥13A，最大输入电流：≥30A</w:t>
            </w:r>
          </w:p>
          <w:p w14:paraId="6999676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eastAsia="zh-CN" w:bidi="ar"/>
              </w:rPr>
              <w:t>.输出电源插座规格：阻燃ABS材料，最大可承受≥13A电流磷铜材质，标准万用插座</w:t>
            </w:r>
          </w:p>
          <w:p w14:paraId="443AC44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eastAsia="zh-CN" w:bidi="ar"/>
              </w:rPr>
              <w:t>.供电规格：内置变压器，AC220V 50-60HZ</w:t>
            </w:r>
          </w:p>
        </w:tc>
        <w:tc>
          <w:tcPr>
            <w:tcW w:w="622" w:type="dxa"/>
            <w:tcBorders>
              <w:top w:val="single" w:color="auto" w:sz="4" w:space="0"/>
              <w:left w:val="single" w:color="auto" w:sz="4" w:space="0"/>
              <w:bottom w:val="single" w:color="auto" w:sz="4" w:space="0"/>
              <w:right w:val="single" w:color="auto" w:sz="4" w:space="0"/>
            </w:tcBorders>
            <w:vAlign w:val="center"/>
          </w:tcPr>
          <w:p w14:paraId="75B071B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50FAEDA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19C8A52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B5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517" w:type="dxa"/>
            <w:tcBorders>
              <w:top w:val="single" w:color="auto" w:sz="4" w:space="0"/>
              <w:left w:val="single" w:color="auto" w:sz="4" w:space="0"/>
              <w:bottom w:val="single" w:color="auto" w:sz="4" w:space="0"/>
              <w:right w:val="single" w:color="auto" w:sz="4" w:space="0"/>
            </w:tcBorders>
            <w:vAlign w:val="center"/>
          </w:tcPr>
          <w:p w14:paraId="1E3A742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25</w:t>
            </w:r>
          </w:p>
        </w:tc>
        <w:tc>
          <w:tcPr>
            <w:tcW w:w="1126" w:type="dxa"/>
            <w:tcBorders>
              <w:top w:val="single" w:color="auto" w:sz="4" w:space="0"/>
              <w:left w:val="single" w:color="auto" w:sz="4" w:space="0"/>
              <w:bottom w:val="single" w:color="auto" w:sz="4" w:space="0"/>
              <w:right w:val="single" w:color="auto" w:sz="4" w:space="0"/>
            </w:tcBorders>
            <w:vAlign w:val="center"/>
          </w:tcPr>
          <w:p w14:paraId="3A6666F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音频隔离器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285DF79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.有效抑制隔离音频系统交流声及噪声</w:t>
            </w:r>
          </w:p>
          <w:p w14:paraId="067B6DD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.内置瞬态、浪涌抑制、抗静电保护电路</w:t>
            </w:r>
          </w:p>
          <w:p w14:paraId="541675D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.较高的抗共模干扰抑制能力得益于其优异的电路设计</w:t>
            </w:r>
          </w:p>
          <w:p w14:paraId="7A680CE0">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.支持即插即用，支持热插拨、无需电源，无需软件设置和维护</w:t>
            </w:r>
          </w:p>
          <w:p w14:paraId="00F4940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.两通道平衡式信号输入及信号输出</w:t>
            </w:r>
          </w:p>
          <w:p w14:paraId="44002C3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.输入端口采用复合多功能型COMBO接口，使其的实用性更广泛</w:t>
            </w:r>
          </w:p>
        </w:tc>
        <w:tc>
          <w:tcPr>
            <w:tcW w:w="622" w:type="dxa"/>
            <w:tcBorders>
              <w:top w:val="single" w:color="auto" w:sz="4" w:space="0"/>
              <w:left w:val="single" w:color="auto" w:sz="4" w:space="0"/>
              <w:bottom w:val="single" w:color="auto" w:sz="4" w:space="0"/>
              <w:right w:val="single" w:color="auto" w:sz="4" w:space="0"/>
            </w:tcBorders>
            <w:vAlign w:val="center"/>
          </w:tcPr>
          <w:p w14:paraId="53CF4B9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783EE6D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0C16B60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209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517" w:type="dxa"/>
            <w:tcBorders>
              <w:top w:val="single" w:color="auto" w:sz="4" w:space="0"/>
              <w:left w:val="single" w:color="auto" w:sz="4" w:space="0"/>
              <w:bottom w:val="single" w:color="auto" w:sz="4" w:space="0"/>
              <w:right w:val="single" w:color="auto" w:sz="4" w:space="0"/>
            </w:tcBorders>
            <w:vAlign w:val="center"/>
          </w:tcPr>
          <w:p w14:paraId="1A5365C5">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26</w:t>
            </w:r>
          </w:p>
        </w:tc>
        <w:tc>
          <w:tcPr>
            <w:tcW w:w="1126" w:type="dxa"/>
            <w:tcBorders>
              <w:top w:val="single" w:color="auto" w:sz="4" w:space="0"/>
              <w:left w:val="single" w:color="auto" w:sz="4" w:space="0"/>
              <w:bottom w:val="single" w:color="auto" w:sz="4" w:space="0"/>
              <w:right w:val="single" w:color="auto" w:sz="4" w:space="0"/>
            </w:tcBorders>
            <w:vAlign w:val="center"/>
          </w:tcPr>
          <w:p w14:paraId="45B65D4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IP网络会议主机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54DEF062">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1.同声传译通道：≥63+1通道</w:t>
            </w:r>
          </w:p>
          <w:p w14:paraId="7B6DFAE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2.频率响应：80~16KHz</w:t>
            </w:r>
          </w:p>
          <w:p w14:paraId="5376F5AF">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3.信噪比：≥80dB(A)</w:t>
            </w:r>
          </w:p>
          <w:p w14:paraId="2B1B234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4.动态范围：≥80dB</w:t>
            </w:r>
          </w:p>
          <w:p w14:paraId="5F7360D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5.总谐波失真：≤0.05%</w:t>
            </w:r>
          </w:p>
          <w:p w14:paraId="5B37DB6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.EXTENSION口：连接会议系统扩展设备</w:t>
            </w:r>
          </w:p>
          <w:p w14:paraId="7CE565D2">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.WIFI网口：连接无线AP</w:t>
            </w:r>
          </w:p>
          <w:p w14:paraId="43849F8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.PC网口：连接电脑</w:t>
            </w:r>
          </w:p>
          <w:p w14:paraId="27A7372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.静态功耗：≤30W</w:t>
            </w:r>
          </w:p>
          <w:p w14:paraId="470399F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.输出功耗：≤350W</w:t>
            </w:r>
          </w:p>
          <w:p w14:paraId="21FE7AF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 xml:space="preserve">.触屏控制：≥4.3英寸全彩触摸屏                                                                                                                                                                                                               </w:t>
            </w:r>
          </w:p>
        </w:tc>
        <w:tc>
          <w:tcPr>
            <w:tcW w:w="622" w:type="dxa"/>
            <w:tcBorders>
              <w:top w:val="single" w:color="auto" w:sz="4" w:space="0"/>
              <w:left w:val="single" w:color="auto" w:sz="4" w:space="0"/>
              <w:bottom w:val="single" w:color="auto" w:sz="4" w:space="0"/>
              <w:right w:val="single" w:color="auto" w:sz="4" w:space="0"/>
            </w:tcBorders>
            <w:vAlign w:val="center"/>
          </w:tcPr>
          <w:p w14:paraId="0F706F1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08C3A29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BD3F1D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B42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17" w:type="dxa"/>
            <w:tcBorders>
              <w:top w:val="single" w:color="auto" w:sz="4" w:space="0"/>
              <w:left w:val="single" w:color="auto" w:sz="4" w:space="0"/>
              <w:bottom w:val="single" w:color="auto" w:sz="4" w:space="0"/>
              <w:right w:val="single" w:color="auto" w:sz="4" w:space="0"/>
            </w:tcBorders>
            <w:vAlign w:val="center"/>
          </w:tcPr>
          <w:p w14:paraId="4ECCA484">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27</w:t>
            </w:r>
          </w:p>
        </w:tc>
        <w:tc>
          <w:tcPr>
            <w:tcW w:w="1126" w:type="dxa"/>
            <w:tcBorders>
              <w:top w:val="single" w:color="auto" w:sz="4" w:space="0"/>
              <w:left w:val="single" w:color="auto" w:sz="4" w:space="0"/>
              <w:bottom w:val="single" w:color="auto" w:sz="4" w:space="0"/>
              <w:right w:val="single" w:color="auto" w:sz="4" w:space="0"/>
            </w:tcBorders>
            <w:vAlign w:val="center"/>
          </w:tcPr>
          <w:p w14:paraId="0A2B289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IP网络会议系统管理软件</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670E03B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eastAsia="宋体" w:cs="宋体"/>
                <w:sz w:val="18"/>
                <w:szCs w:val="18"/>
                <w:highlight w:val="none"/>
                <w:lang w:val="en-US" w:eastAsia="zh-CN"/>
              </w:rPr>
              <w:t>支持 PC 端管理软件及 Web 端浏览器访问，实现设备集中管控与配置</w:t>
            </w:r>
          </w:p>
          <w:p w14:paraId="5E49451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w:t>
            </w:r>
            <w:r>
              <w:rPr>
                <w:rFonts w:hint="eastAsia" w:ascii="宋体" w:hAnsi="宋体" w:eastAsia="宋体" w:cs="宋体"/>
                <w:sz w:val="18"/>
                <w:szCs w:val="18"/>
                <w:highlight w:val="none"/>
                <w:lang w:val="en-US" w:eastAsia="zh-CN"/>
              </w:rPr>
              <w:t>系统容量：支持有线单元≥4000台，无线单元≥200台（或 300台），满足大型会场扩展</w:t>
            </w:r>
            <w:r>
              <w:rPr>
                <w:rFonts w:hint="eastAsia" w:ascii="宋体" w:hAnsi="宋体" w:cs="宋体"/>
                <w:sz w:val="18"/>
                <w:szCs w:val="18"/>
                <w:highlight w:val="none"/>
                <w:lang w:val="en-US" w:eastAsia="zh-CN"/>
              </w:rPr>
              <w:t>，</w:t>
            </w:r>
            <w:r>
              <w:rPr>
                <w:rFonts w:hint="eastAsia" w:ascii="宋体" w:hAnsi="宋体" w:eastAsia="宋体" w:cs="宋体"/>
                <w:sz w:val="18"/>
                <w:szCs w:val="18"/>
                <w:highlight w:val="none"/>
                <w:lang w:val="en-US" w:eastAsia="zh-CN"/>
              </w:rPr>
              <w:t>支持同时打开发言单元数量≥6个（有线）与≥4个（无线），具备 FIFO/Voice Priority 管理模式</w:t>
            </w:r>
          </w:p>
          <w:p w14:paraId="20EB0BB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w:t>
            </w:r>
            <w:r>
              <w:rPr>
                <w:rFonts w:hint="eastAsia" w:ascii="宋体" w:hAnsi="宋体" w:eastAsia="宋体" w:cs="宋体"/>
                <w:sz w:val="18"/>
                <w:szCs w:val="18"/>
                <w:highlight w:val="none"/>
                <w:lang w:val="en-US" w:eastAsia="zh-CN"/>
              </w:rPr>
              <w:t>具备 RS232/RS485 串行接口，可接入中控系统实现话筒开关、优先级切换、音量调节、系统启停等联动控制</w:t>
            </w:r>
          </w:p>
        </w:tc>
        <w:tc>
          <w:tcPr>
            <w:tcW w:w="622" w:type="dxa"/>
            <w:tcBorders>
              <w:top w:val="single" w:color="auto" w:sz="4" w:space="0"/>
              <w:left w:val="single" w:color="auto" w:sz="4" w:space="0"/>
              <w:bottom w:val="single" w:color="auto" w:sz="4" w:space="0"/>
              <w:right w:val="single" w:color="auto" w:sz="4" w:space="0"/>
            </w:tcBorders>
            <w:vAlign w:val="center"/>
          </w:tcPr>
          <w:p w14:paraId="6C30AA2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6A611D0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2EDBE43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BA1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517" w:type="dxa"/>
            <w:tcBorders>
              <w:top w:val="single" w:color="auto" w:sz="4" w:space="0"/>
              <w:left w:val="single" w:color="auto" w:sz="4" w:space="0"/>
              <w:bottom w:val="single" w:color="auto" w:sz="4" w:space="0"/>
              <w:right w:val="single" w:color="auto" w:sz="4" w:space="0"/>
            </w:tcBorders>
            <w:vAlign w:val="center"/>
          </w:tcPr>
          <w:p w14:paraId="1E40F315">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28</w:t>
            </w:r>
          </w:p>
        </w:tc>
        <w:tc>
          <w:tcPr>
            <w:tcW w:w="1126" w:type="dxa"/>
            <w:tcBorders>
              <w:top w:val="single" w:color="auto" w:sz="4" w:space="0"/>
              <w:left w:val="single" w:color="auto" w:sz="4" w:space="0"/>
              <w:bottom w:val="single" w:color="auto" w:sz="4" w:space="0"/>
              <w:right w:val="single" w:color="auto" w:sz="4" w:space="0"/>
            </w:tcBorders>
            <w:vAlign w:val="center"/>
          </w:tcPr>
          <w:p w14:paraId="0CB2F366">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IP网络会议话筒</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6F528E2F">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eastAsia="宋体" w:cs="宋体"/>
                <w:sz w:val="18"/>
                <w:szCs w:val="18"/>
                <w:highlight w:val="none"/>
                <w:lang w:val="en-US" w:eastAsia="zh-CN"/>
              </w:rPr>
              <w:t>配备≥4寸 彩色触控屏，可视化显示单元状态（发言/申请/签到）、倒计时/计时、席位信息，支持茶水服务/辅助功能图标显示</w:t>
            </w:r>
          </w:p>
          <w:p w14:paraId="157DE14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2.Ø3.5mm的立体声耳机插口可连接耳机，且音量可调。</w:t>
            </w:r>
          </w:p>
          <w:p w14:paraId="4163ED9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3.主席机具有优先权功能，可以关闭</w:t>
            </w:r>
            <w:r>
              <w:rPr>
                <w:rFonts w:hint="eastAsia" w:ascii="宋体" w:hAnsi="宋体" w:cs="宋体"/>
                <w:b w:val="0"/>
                <w:bCs w:val="0"/>
                <w:color w:val="auto"/>
                <w:kern w:val="0"/>
                <w:sz w:val="18"/>
                <w:szCs w:val="18"/>
                <w:highlight w:val="none"/>
                <w:lang w:eastAsia="zh-CN" w:bidi="ar"/>
              </w:rPr>
              <w:t>所有</w:t>
            </w:r>
            <w:r>
              <w:rPr>
                <w:rFonts w:hint="eastAsia" w:ascii="宋体" w:hAnsi="宋体" w:eastAsia="宋体" w:cs="宋体"/>
                <w:b w:val="0"/>
                <w:bCs w:val="0"/>
                <w:color w:val="auto"/>
                <w:kern w:val="0"/>
                <w:sz w:val="18"/>
                <w:szCs w:val="18"/>
                <w:highlight w:val="none"/>
                <w:lang w:bidi="ar"/>
              </w:rPr>
              <w:t>正在发言的代表机。</w:t>
            </w:r>
          </w:p>
          <w:p w14:paraId="13ECD6B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w:t>
            </w:r>
            <w:r>
              <w:rPr>
                <w:rFonts w:hint="eastAsia" w:ascii="宋体" w:hAnsi="宋体" w:eastAsia="宋体" w:cs="宋体"/>
                <w:sz w:val="18"/>
                <w:szCs w:val="18"/>
                <w:highlight w:val="none"/>
                <w:lang w:val="en-US" w:eastAsia="zh-CN"/>
              </w:rPr>
              <w:t>支持数字音频加密传输（如 AES 等算法），具备无线/网络 访问控制与安全认证机制（WPA/WPA2 及以上），防止非授权接入与窃听</w:t>
            </w:r>
          </w:p>
          <w:p w14:paraId="3FD9C605">
            <w:pPr>
              <w:keepNext w:val="0"/>
              <w:keepLines w:val="0"/>
              <w:widowControl/>
              <w:suppressLineNumbers w:val="0"/>
              <w:jc w:val="left"/>
              <w:textAlignment w:val="top"/>
              <w:rPr>
                <w:rFonts w:hint="eastAsia" w:ascii="宋体" w:hAnsi="宋体" w:eastAsia="宋体" w:cs="宋体"/>
                <w:sz w:val="18"/>
                <w:szCs w:val="18"/>
                <w:highlight w:val="none"/>
                <w:lang w:val="en-US" w:eastAsia="zh-CN"/>
              </w:rPr>
            </w:pPr>
            <w:r>
              <w:rPr>
                <w:rFonts w:hint="eastAsia" w:ascii="宋体" w:hAnsi="宋体" w:eastAsia="宋体" w:cs="宋体"/>
                <w:b w:val="0"/>
                <w:bCs w:val="0"/>
                <w:color w:val="auto"/>
                <w:kern w:val="0"/>
                <w:sz w:val="18"/>
                <w:szCs w:val="18"/>
                <w:highlight w:val="none"/>
                <w:lang w:bidi="ar"/>
              </w:rPr>
              <w:t>5.</w:t>
            </w:r>
            <w:r>
              <w:rPr>
                <w:rFonts w:hint="eastAsia" w:ascii="宋体" w:hAnsi="宋体" w:eastAsia="宋体" w:cs="宋体"/>
                <w:sz w:val="18"/>
                <w:szCs w:val="18"/>
                <w:highlight w:val="none"/>
                <w:lang w:val="en-US" w:eastAsia="zh-CN"/>
              </w:rPr>
              <w:t>具备智能自检与状态反馈功能（如 网络连接状态、信号强度、设备在线/离线诊断），便于运维排查</w:t>
            </w:r>
          </w:p>
          <w:p w14:paraId="265797B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6.全数字音频技术，内置高性能CPU，处理速度更快，音质更佳。</w:t>
            </w:r>
          </w:p>
          <w:p w14:paraId="1E909FE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7.支持不低于48kHz音频采样频率，频率响应可达60Hz~18kHz。</w:t>
            </w:r>
          </w:p>
          <w:p w14:paraId="2B81BD15">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8.具有按键签到功能。</w:t>
            </w:r>
          </w:p>
          <w:p w14:paraId="0D4F3640">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9.配合摄像机、视频切换台，使用电脑预设后，可进行摄像机自动跟踪。</w:t>
            </w:r>
          </w:p>
          <w:p w14:paraId="1C5C210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10.会议单元有申请茶水服务、投票表决功能。</w:t>
            </w:r>
          </w:p>
        </w:tc>
        <w:tc>
          <w:tcPr>
            <w:tcW w:w="622" w:type="dxa"/>
            <w:tcBorders>
              <w:top w:val="single" w:color="auto" w:sz="4" w:space="0"/>
              <w:left w:val="single" w:color="auto" w:sz="4" w:space="0"/>
              <w:bottom w:val="single" w:color="auto" w:sz="4" w:space="0"/>
              <w:right w:val="single" w:color="auto" w:sz="4" w:space="0"/>
            </w:tcBorders>
            <w:vAlign w:val="center"/>
          </w:tcPr>
          <w:p w14:paraId="6FFB1C8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54499E1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74F61D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无线+方杆</w:t>
            </w:r>
          </w:p>
        </w:tc>
      </w:tr>
      <w:tr w14:paraId="689B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17" w:type="dxa"/>
            <w:tcBorders>
              <w:top w:val="single" w:color="auto" w:sz="4" w:space="0"/>
              <w:left w:val="single" w:color="auto" w:sz="4" w:space="0"/>
              <w:bottom w:val="single" w:color="auto" w:sz="4" w:space="0"/>
              <w:right w:val="single" w:color="auto" w:sz="4" w:space="0"/>
            </w:tcBorders>
            <w:vAlign w:val="center"/>
          </w:tcPr>
          <w:p w14:paraId="42851A91">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29</w:t>
            </w:r>
          </w:p>
        </w:tc>
        <w:tc>
          <w:tcPr>
            <w:tcW w:w="1126" w:type="dxa"/>
            <w:tcBorders>
              <w:top w:val="single" w:color="auto" w:sz="4" w:space="0"/>
              <w:left w:val="single" w:color="auto" w:sz="4" w:space="0"/>
              <w:bottom w:val="single" w:color="auto" w:sz="4" w:space="0"/>
              <w:right w:val="single" w:color="auto" w:sz="4" w:space="0"/>
            </w:tcBorders>
            <w:vAlign w:val="center"/>
          </w:tcPr>
          <w:p w14:paraId="337936E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IP网络会议话筒</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0DD0E1D0">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eastAsia="宋体" w:cs="宋体"/>
                <w:sz w:val="18"/>
                <w:szCs w:val="18"/>
                <w:highlight w:val="none"/>
                <w:lang w:val="en-US" w:eastAsia="zh-CN"/>
              </w:rPr>
              <w:t>配备≥4寸 彩色触控屏，可视化显示单元状态（发言/申请/签到）、倒计时/计时、席位信息，支持茶水服务/辅助功能图标显示</w:t>
            </w:r>
            <w:r>
              <w:rPr>
                <w:rFonts w:hint="eastAsia" w:ascii="宋体" w:hAnsi="宋体" w:cs="宋体"/>
                <w:sz w:val="18"/>
                <w:szCs w:val="18"/>
                <w:highlight w:val="none"/>
                <w:lang w:val="en-US" w:eastAsia="zh-CN"/>
              </w:rPr>
              <w:t>。</w:t>
            </w:r>
          </w:p>
          <w:p w14:paraId="607B412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2.Ø3.5mm的立体声耳机插口可连接耳机，且音量可调。</w:t>
            </w:r>
          </w:p>
          <w:p w14:paraId="6FE2063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w:t>
            </w:r>
            <w:r>
              <w:rPr>
                <w:rFonts w:hint="eastAsia" w:ascii="宋体" w:hAnsi="宋体" w:eastAsia="宋体" w:cs="宋体"/>
                <w:sz w:val="18"/>
                <w:szCs w:val="18"/>
                <w:highlight w:val="none"/>
                <w:lang w:val="en-US" w:eastAsia="zh-CN"/>
              </w:rPr>
              <w:t>支持数字音频加密传输（如 AES 等算法），具备无线/网络 访问控制与安全认证机制（WPA/WPA2 及以上），防止非授权接入与窃听</w:t>
            </w:r>
            <w:r>
              <w:rPr>
                <w:rFonts w:hint="eastAsia" w:ascii="宋体" w:hAnsi="宋体" w:eastAsia="宋体" w:cs="宋体"/>
                <w:b w:val="0"/>
                <w:bCs w:val="0"/>
                <w:color w:val="auto"/>
                <w:kern w:val="0"/>
                <w:sz w:val="18"/>
                <w:szCs w:val="18"/>
                <w:highlight w:val="none"/>
                <w:lang w:bidi="ar"/>
              </w:rPr>
              <w:t>。</w:t>
            </w:r>
          </w:p>
          <w:p w14:paraId="2C254D2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4.具有智能检测故障功能，提示用户AP故障、主机通信故障、信号强度过低等情况。</w:t>
            </w:r>
          </w:p>
          <w:p w14:paraId="7D5B1B3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5.全数字音频技术，内置高性能CPU，处理速度更快，音质更佳。</w:t>
            </w:r>
          </w:p>
          <w:p w14:paraId="3B81FA6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6.支持不低于48kHz音频采样频率，频率响应可达60Hz~18kHz。</w:t>
            </w:r>
          </w:p>
          <w:p w14:paraId="6E1FDCC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7.具有按键签到功能。</w:t>
            </w:r>
          </w:p>
          <w:p w14:paraId="402AC87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8.配合摄像机、视频切换台，使用电脑预设后，可进行摄像机自动跟踪。</w:t>
            </w:r>
          </w:p>
          <w:p w14:paraId="5E30709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9.会议单元有申请茶水服务、投票表决功能。                                                                                                                                                                                                                                                                                                                                                                                                                                                              </w:t>
            </w:r>
          </w:p>
        </w:tc>
        <w:tc>
          <w:tcPr>
            <w:tcW w:w="622" w:type="dxa"/>
            <w:tcBorders>
              <w:top w:val="single" w:color="auto" w:sz="4" w:space="0"/>
              <w:left w:val="single" w:color="auto" w:sz="4" w:space="0"/>
              <w:bottom w:val="single" w:color="auto" w:sz="4" w:space="0"/>
              <w:right w:val="single" w:color="auto" w:sz="4" w:space="0"/>
            </w:tcBorders>
            <w:vAlign w:val="center"/>
          </w:tcPr>
          <w:p w14:paraId="227AA43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90" w:type="dxa"/>
            <w:tcBorders>
              <w:top w:val="single" w:color="auto" w:sz="4" w:space="0"/>
              <w:left w:val="single" w:color="auto" w:sz="4" w:space="0"/>
              <w:bottom w:val="single" w:color="auto" w:sz="4" w:space="0"/>
              <w:right w:val="single" w:color="auto" w:sz="4" w:space="0"/>
            </w:tcBorders>
            <w:vAlign w:val="center"/>
          </w:tcPr>
          <w:p w14:paraId="72A5CB1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080B56C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无线+方杆</w:t>
            </w:r>
          </w:p>
        </w:tc>
      </w:tr>
      <w:tr w14:paraId="0EA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517" w:type="dxa"/>
            <w:tcBorders>
              <w:top w:val="single" w:color="auto" w:sz="4" w:space="0"/>
              <w:left w:val="single" w:color="auto" w:sz="4" w:space="0"/>
              <w:bottom w:val="single" w:color="auto" w:sz="4" w:space="0"/>
              <w:right w:val="single" w:color="auto" w:sz="4" w:space="0"/>
            </w:tcBorders>
            <w:vAlign w:val="center"/>
          </w:tcPr>
          <w:p w14:paraId="62CB228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30</w:t>
            </w:r>
          </w:p>
        </w:tc>
        <w:tc>
          <w:tcPr>
            <w:tcW w:w="1126" w:type="dxa"/>
            <w:tcBorders>
              <w:top w:val="single" w:color="auto" w:sz="4" w:space="0"/>
              <w:left w:val="single" w:color="auto" w:sz="4" w:space="0"/>
              <w:bottom w:val="single" w:color="auto" w:sz="4" w:space="0"/>
              <w:right w:val="single" w:color="auto" w:sz="4" w:space="0"/>
            </w:tcBorders>
            <w:vAlign w:val="center"/>
          </w:tcPr>
          <w:p w14:paraId="0CEF37C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IP网络会议AP</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6276EA8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.上行链路采用千兆以太网端口，有线口不再是无线接入的速率瓶颈。</w:t>
            </w:r>
          </w:p>
          <w:p w14:paraId="6A5F7EF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.支持PoE远程供电和本地供电，可依据用户的供电现场环境选择适合的供电方式。</w:t>
            </w:r>
          </w:p>
          <w:p w14:paraId="6F42D81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.支持802.11A/B/G/N，802.11A/AN/AC协议，  大功率 1200M  4T4R MIMO技术，最大连接数128。支持MU-MIMO，允许AP同时接收多个终端发送数据，整机最大传输速率可以达到1.601Gbps，能够有效地从接入密度、覆盖范围、流量吞吐等方面提供更高性能的无线接入服务。</w:t>
            </w:r>
          </w:p>
          <w:p w14:paraId="14510790">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.支持WPA3安全协议，让会议内容保密性更强。</w:t>
            </w:r>
          </w:p>
          <w:p w14:paraId="1A9D123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.支持中文SSID和中英文混合的SSID，为使用用户提高识别度和提供个性化的SSID。</w:t>
            </w:r>
          </w:p>
          <w:p w14:paraId="51AD3C2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.支持80/160MHz的高带宽频段，有助于减少了网络拥堵，降低延迟，能够提供更高的性能。</w:t>
            </w:r>
          </w:p>
        </w:tc>
        <w:tc>
          <w:tcPr>
            <w:tcW w:w="622" w:type="dxa"/>
            <w:tcBorders>
              <w:top w:val="single" w:color="auto" w:sz="4" w:space="0"/>
              <w:left w:val="single" w:color="auto" w:sz="4" w:space="0"/>
              <w:bottom w:val="single" w:color="auto" w:sz="4" w:space="0"/>
              <w:right w:val="single" w:color="auto" w:sz="4" w:space="0"/>
            </w:tcBorders>
            <w:vAlign w:val="center"/>
          </w:tcPr>
          <w:p w14:paraId="0B2694B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0B5AFF1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3734BB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E62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7F017CE1">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31</w:t>
            </w:r>
          </w:p>
        </w:tc>
        <w:tc>
          <w:tcPr>
            <w:tcW w:w="1126" w:type="dxa"/>
            <w:tcBorders>
              <w:top w:val="single" w:color="auto" w:sz="4" w:space="0"/>
              <w:left w:val="single" w:color="auto" w:sz="4" w:space="0"/>
              <w:bottom w:val="single" w:color="auto" w:sz="4" w:space="0"/>
              <w:right w:val="single" w:color="auto" w:sz="4" w:space="0"/>
            </w:tcBorders>
            <w:vAlign w:val="center"/>
          </w:tcPr>
          <w:p w14:paraId="4BF535E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IP网络会议AP管理器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04D7818D">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eastAsia="zh-CN"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eastAsia="zh-CN" w:bidi="ar"/>
              </w:rPr>
              <w:t>千兆POE支持BT协议智能</w:t>
            </w:r>
          </w:p>
        </w:tc>
        <w:tc>
          <w:tcPr>
            <w:tcW w:w="622" w:type="dxa"/>
            <w:tcBorders>
              <w:top w:val="single" w:color="auto" w:sz="4" w:space="0"/>
              <w:left w:val="single" w:color="auto" w:sz="4" w:space="0"/>
              <w:bottom w:val="single" w:color="auto" w:sz="4" w:space="0"/>
              <w:right w:val="single" w:color="auto" w:sz="4" w:space="0"/>
            </w:tcBorders>
            <w:vAlign w:val="center"/>
          </w:tcPr>
          <w:p w14:paraId="3BD63D8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05131BE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C2E6A4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625D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517" w:type="dxa"/>
            <w:tcBorders>
              <w:top w:val="single" w:color="auto" w:sz="4" w:space="0"/>
              <w:left w:val="single" w:color="auto" w:sz="4" w:space="0"/>
              <w:bottom w:val="single" w:color="auto" w:sz="4" w:space="0"/>
              <w:right w:val="single" w:color="auto" w:sz="4" w:space="0"/>
            </w:tcBorders>
            <w:vAlign w:val="center"/>
          </w:tcPr>
          <w:p w14:paraId="19E157B8">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32</w:t>
            </w:r>
          </w:p>
        </w:tc>
        <w:tc>
          <w:tcPr>
            <w:tcW w:w="1126" w:type="dxa"/>
            <w:tcBorders>
              <w:top w:val="single" w:color="auto" w:sz="4" w:space="0"/>
              <w:left w:val="single" w:color="auto" w:sz="4" w:space="0"/>
              <w:bottom w:val="single" w:color="auto" w:sz="4" w:space="0"/>
              <w:right w:val="single" w:color="auto" w:sz="4" w:space="0"/>
            </w:tcBorders>
            <w:vAlign w:val="center"/>
          </w:tcPr>
          <w:p w14:paraId="1BA19B1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充电箱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77BE11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.充电口：≥20口USB</w:t>
            </w:r>
          </w:p>
          <w:p w14:paraId="0A9C3AE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.输入电压：AC220V  50/60Hz</w:t>
            </w:r>
          </w:p>
          <w:p w14:paraId="37A2A08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.输出电压：5V DC，输出电流：单口2A</w:t>
            </w:r>
          </w:p>
          <w:p w14:paraId="4AEB0D5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.总功率：≥200W 40A</w:t>
            </w:r>
          </w:p>
        </w:tc>
        <w:tc>
          <w:tcPr>
            <w:tcW w:w="622" w:type="dxa"/>
            <w:tcBorders>
              <w:top w:val="single" w:color="auto" w:sz="4" w:space="0"/>
              <w:left w:val="single" w:color="auto" w:sz="4" w:space="0"/>
              <w:bottom w:val="single" w:color="auto" w:sz="4" w:space="0"/>
              <w:right w:val="single" w:color="auto" w:sz="4" w:space="0"/>
            </w:tcBorders>
            <w:vAlign w:val="center"/>
          </w:tcPr>
          <w:p w14:paraId="0686B72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0EA95B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A36569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815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517" w:type="dxa"/>
            <w:tcBorders>
              <w:top w:val="single" w:color="auto" w:sz="4" w:space="0"/>
              <w:left w:val="single" w:color="auto" w:sz="4" w:space="0"/>
              <w:bottom w:val="single" w:color="auto" w:sz="4" w:space="0"/>
              <w:right w:val="single" w:color="auto" w:sz="4" w:space="0"/>
            </w:tcBorders>
            <w:vAlign w:val="center"/>
          </w:tcPr>
          <w:p w14:paraId="14BAF7B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33</w:t>
            </w:r>
          </w:p>
        </w:tc>
        <w:tc>
          <w:tcPr>
            <w:tcW w:w="1126" w:type="dxa"/>
            <w:tcBorders>
              <w:top w:val="single" w:color="auto" w:sz="4" w:space="0"/>
              <w:left w:val="single" w:color="auto" w:sz="4" w:space="0"/>
              <w:bottom w:val="single" w:color="auto" w:sz="4" w:space="0"/>
              <w:right w:val="single" w:color="auto" w:sz="4" w:space="0"/>
            </w:tcBorders>
            <w:vAlign w:val="center"/>
          </w:tcPr>
          <w:p w14:paraId="4C74F6B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真分集1拖2无线话筒</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57FC976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eastAsia="宋体" w:cs="宋体"/>
                <w:sz w:val="18"/>
                <w:szCs w:val="18"/>
                <w:highlight w:val="none"/>
                <w:lang w:val="en-US" w:eastAsia="zh-CN"/>
              </w:rPr>
              <w:t>UHF 频段（如 640-690MHz, 740-790MHz 或 520-570MHz 等 教学专用免频点段），PLL 数字合成，可选频点≥100个，支持 IR 自动对频</w:t>
            </w:r>
          </w:p>
          <w:p w14:paraId="746CFF2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2.真分集U段话筒，一台主机+两个无线话筒。</w:t>
            </w:r>
          </w:p>
          <w:p w14:paraId="029FE03E">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3.全自动红外线对频，使发射机与接收机自动同步收发。</w:t>
            </w:r>
          </w:p>
          <w:p w14:paraId="612EFD02">
            <w:pPr>
              <w:keepNext w:val="0"/>
              <w:keepLines w:val="0"/>
              <w:widowControl/>
              <w:suppressLineNumbers w:val="0"/>
              <w:jc w:val="left"/>
              <w:textAlignment w:val="top"/>
              <w:rPr>
                <w:rFonts w:hint="eastAsia" w:ascii="宋体" w:hAnsi="宋体" w:eastAsia="宋体" w:cs="宋体"/>
                <w:sz w:val="18"/>
                <w:szCs w:val="18"/>
                <w:highlight w:val="none"/>
                <w:lang w:val="en-US" w:eastAsia="zh-CN"/>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w:t>
            </w:r>
            <w:r>
              <w:rPr>
                <w:rFonts w:hint="eastAsia" w:ascii="宋体" w:hAnsi="宋体" w:eastAsia="宋体" w:cs="宋体"/>
                <w:sz w:val="18"/>
                <w:szCs w:val="18"/>
                <w:highlight w:val="none"/>
                <w:lang w:val="en-US" w:eastAsia="zh-CN"/>
              </w:rPr>
              <w:t>真分集（True Diversity）设计，每通道≥2路独立 RF 射频电路与天线接入（支持天线分集接收），提升信号稳定性；接收机配备 ≥2 组 外置天线接口（或 固定高增益天线），支持天线放大/分配器扩展</w:t>
            </w:r>
          </w:p>
          <w:p w14:paraId="6F58EBA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.采用最新型高频滤波器，最大限度地滤除带外干扰信号。</w:t>
            </w:r>
          </w:p>
          <w:p w14:paraId="14730245">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.采用二次变频的高频电路设计，具有极高的灵敏度。</w:t>
            </w:r>
          </w:p>
          <w:p w14:paraId="70C7937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.多重静噪控制电路，拒绝外部干扰。</w:t>
            </w:r>
          </w:p>
          <w:p w14:paraId="4F41DE3E">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.工作距离：</w:t>
            </w:r>
            <w:r>
              <w:rPr>
                <w:rFonts w:hint="eastAsia" w:ascii="宋体" w:hAnsi="宋体" w:eastAsia="宋体" w:cs="宋体"/>
                <w:sz w:val="18"/>
                <w:szCs w:val="18"/>
                <w:highlight w:val="none"/>
                <w:lang w:val="en-US" w:eastAsia="zh-CN"/>
              </w:rPr>
              <w:t>开阔环境稳定接收距离≥80-100米，室内遮挡环境≥50米</w:t>
            </w:r>
          </w:p>
          <w:p w14:paraId="3974FC86">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w:t>
            </w:r>
            <w:r>
              <w:rPr>
                <w:rFonts w:hint="eastAsia" w:ascii="宋体" w:hAnsi="宋体" w:eastAsia="宋体" w:cs="宋体"/>
                <w:sz w:val="18"/>
                <w:szCs w:val="18"/>
                <w:highlight w:val="none"/>
                <w:lang w:val="en-US" w:eastAsia="zh-CN"/>
              </w:rPr>
              <w:t>输出接口：≥2路 独立平衡输出（XLR/TRS Combo），≥1路 混合输出（平衡/非平衡可选），便于连接调音台/处理器</w:t>
            </w:r>
          </w:p>
          <w:p w14:paraId="316FB14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.接收机背面设置≥4条橡胶接收天线，增强接收的信号，外观大方得体。</w:t>
            </w:r>
          </w:p>
        </w:tc>
        <w:tc>
          <w:tcPr>
            <w:tcW w:w="622" w:type="dxa"/>
            <w:tcBorders>
              <w:top w:val="single" w:color="auto" w:sz="4" w:space="0"/>
              <w:left w:val="single" w:color="auto" w:sz="4" w:space="0"/>
              <w:bottom w:val="single" w:color="auto" w:sz="4" w:space="0"/>
              <w:right w:val="single" w:color="auto" w:sz="4" w:space="0"/>
            </w:tcBorders>
            <w:vAlign w:val="center"/>
          </w:tcPr>
          <w:p w14:paraId="49DFA1F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5F19F36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66C659C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8ED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17" w:type="dxa"/>
            <w:tcBorders>
              <w:top w:val="single" w:color="auto" w:sz="4" w:space="0"/>
              <w:left w:val="single" w:color="auto" w:sz="4" w:space="0"/>
              <w:bottom w:val="single" w:color="auto" w:sz="4" w:space="0"/>
              <w:right w:val="single" w:color="auto" w:sz="4" w:space="0"/>
            </w:tcBorders>
            <w:vAlign w:val="center"/>
          </w:tcPr>
          <w:p w14:paraId="5A3157A9">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34</w:t>
            </w:r>
          </w:p>
        </w:tc>
        <w:tc>
          <w:tcPr>
            <w:tcW w:w="1126" w:type="dxa"/>
            <w:tcBorders>
              <w:top w:val="single" w:color="auto" w:sz="4" w:space="0"/>
              <w:left w:val="single" w:color="auto" w:sz="4" w:space="0"/>
              <w:bottom w:val="single" w:color="auto" w:sz="4" w:space="0"/>
              <w:right w:val="single" w:color="auto" w:sz="4" w:space="0"/>
            </w:tcBorders>
            <w:vAlign w:val="center"/>
          </w:tcPr>
          <w:p w14:paraId="51778DC6">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真分集1拖2无线头戴话筒</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1EE1B0C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eastAsia="宋体" w:cs="宋体"/>
                <w:sz w:val="18"/>
                <w:szCs w:val="18"/>
                <w:highlight w:val="none"/>
                <w:lang w:val="en-US" w:eastAsia="zh-CN"/>
              </w:rPr>
              <w:t>UHF 频段（如 640-690MHz, 740-790MHz 或 520-570MHz 等 教学专用免频点段），PLL 数字合成，可选频点≥100个，支持 IR 自动对频</w:t>
            </w:r>
          </w:p>
          <w:p w14:paraId="6307AB44">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2.真分集U段话筒，一台主机+两个无线话筒。</w:t>
            </w:r>
          </w:p>
          <w:p w14:paraId="1EDFD2AE">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3.全自动红外线对频，使发射机与接收机自动同步收发。</w:t>
            </w:r>
          </w:p>
          <w:p w14:paraId="525672BC">
            <w:pPr>
              <w:keepNext w:val="0"/>
              <w:keepLines w:val="0"/>
              <w:widowControl/>
              <w:suppressLineNumbers w:val="0"/>
              <w:jc w:val="left"/>
              <w:textAlignment w:val="top"/>
              <w:rPr>
                <w:rFonts w:hint="eastAsia" w:ascii="宋体" w:hAnsi="宋体" w:eastAsia="宋体" w:cs="宋体"/>
                <w:sz w:val="18"/>
                <w:szCs w:val="18"/>
                <w:highlight w:val="none"/>
                <w:lang w:val="en-US" w:eastAsia="zh-CN"/>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w:t>
            </w:r>
            <w:r>
              <w:rPr>
                <w:rFonts w:hint="eastAsia" w:ascii="宋体" w:hAnsi="宋体" w:eastAsia="宋体" w:cs="宋体"/>
                <w:sz w:val="18"/>
                <w:szCs w:val="18"/>
                <w:highlight w:val="none"/>
                <w:lang w:val="en-US" w:eastAsia="zh-CN"/>
              </w:rPr>
              <w:t>真分集（True Diversity）设计，每通道≥2路独立 RF 射频电路与天线接入（支持天线分集接收），提升信号稳定性；接收机配备 ≥2 组 外置天线接口（或 固定高增益天线），支持天线放大/分配器扩展</w:t>
            </w:r>
          </w:p>
          <w:p w14:paraId="63EFE8D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.采用最新型高频滤波器，最大限度地滤除带外干扰信号。</w:t>
            </w:r>
          </w:p>
          <w:p w14:paraId="08BE9A2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.采用二次变频的高频电路设计，具有极高的灵敏度。</w:t>
            </w:r>
          </w:p>
          <w:p w14:paraId="7B36C2B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.多重静噪控制电路，拒绝外部干扰。</w:t>
            </w:r>
          </w:p>
          <w:p w14:paraId="1A666BB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.工作距离：</w:t>
            </w:r>
            <w:r>
              <w:rPr>
                <w:rFonts w:hint="eastAsia" w:ascii="宋体" w:hAnsi="宋体" w:eastAsia="宋体" w:cs="宋体"/>
                <w:sz w:val="18"/>
                <w:szCs w:val="18"/>
                <w:highlight w:val="none"/>
                <w:lang w:val="en-US" w:eastAsia="zh-CN"/>
              </w:rPr>
              <w:t>开阔环境稳定接收距离≥80-100米，室内遮挡环境≥50米</w:t>
            </w:r>
          </w:p>
          <w:p w14:paraId="05E3A1C3">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w:t>
            </w:r>
            <w:r>
              <w:rPr>
                <w:rFonts w:hint="eastAsia" w:ascii="宋体" w:hAnsi="宋体" w:eastAsia="宋体" w:cs="宋体"/>
                <w:sz w:val="18"/>
                <w:szCs w:val="18"/>
                <w:highlight w:val="none"/>
                <w:lang w:val="en-US" w:eastAsia="zh-CN"/>
              </w:rPr>
              <w:t>输出接口：≥2路 独立平衡输出（XLR/TRS Combo），≥1路 混合输出（平衡/非平衡可选），便于连接调音台/处理器</w:t>
            </w:r>
          </w:p>
          <w:p w14:paraId="772FC5F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w:t>
            </w:r>
            <w:r>
              <w:rPr>
                <w:rFonts w:hint="eastAsia" w:ascii="宋体" w:hAnsi="宋体" w:cs="宋体"/>
                <w:b w:val="0"/>
                <w:bCs w:val="0"/>
                <w:color w:val="auto"/>
                <w:kern w:val="0"/>
                <w:sz w:val="18"/>
                <w:szCs w:val="18"/>
                <w:highlight w:val="none"/>
                <w:lang w:val="en-US" w:eastAsia="zh-CN" w:bidi="ar"/>
              </w:rPr>
              <w:t>0</w:t>
            </w:r>
            <w:r>
              <w:rPr>
                <w:rFonts w:hint="eastAsia" w:ascii="宋体" w:hAnsi="宋体" w:eastAsia="宋体" w:cs="宋体"/>
                <w:b w:val="0"/>
                <w:bCs w:val="0"/>
                <w:color w:val="auto"/>
                <w:kern w:val="0"/>
                <w:sz w:val="18"/>
                <w:szCs w:val="18"/>
                <w:highlight w:val="none"/>
                <w:lang w:bidi="ar"/>
              </w:rPr>
              <w:t>.接收机背面设置≥4条橡胶接收天线，增强接收的信号，外观大方得体。</w:t>
            </w:r>
          </w:p>
        </w:tc>
        <w:tc>
          <w:tcPr>
            <w:tcW w:w="622" w:type="dxa"/>
            <w:tcBorders>
              <w:top w:val="single" w:color="auto" w:sz="4" w:space="0"/>
              <w:left w:val="single" w:color="auto" w:sz="4" w:space="0"/>
              <w:bottom w:val="single" w:color="auto" w:sz="4" w:space="0"/>
              <w:right w:val="single" w:color="auto" w:sz="4" w:space="0"/>
            </w:tcBorders>
            <w:vAlign w:val="center"/>
          </w:tcPr>
          <w:p w14:paraId="71FE7C1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187A011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4AAAAE2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3D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517" w:type="dxa"/>
            <w:tcBorders>
              <w:top w:val="single" w:color="auto" w:sz="4" w:space="0"/>
              <w:left w:val="single" w:color="auto" w:sz="4" w:space="0"/>
              <w:bottom w:val="single" w:color="auto" w:sz="4" w:space="0"/>
              <w:right w:val="single" w:color="auto" w:sz="4" w:space="0"/>
            </w:tcBorders>
            <w:vAlign w:val="center"/>
          </w:tcPr>
          <w:p w14:paraId="2B1C8C8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35</w:t>
            </w:r>
          </w:p>
        </w:tc>
        <w:tc>
          <w:tcPr>
            <w:tcW w:w="1126" w:type="dxa"/>
            <w:tcBorders>
              <w:top w:val="single" w:color="auto" w:sz="4" w:space="0"/>
              <w:left w:val="single" w:color="auto" w:sz="4" w:space="0"/>
              <w:bottom w:val="single" w:color="auto" w:sz="4" w:space="0"/>
              <w:right w:val="single" w:color="auto" w:sz="4" w:space="0"/>
            </w:tcBorders>
            <w:vAlign w:val="center"/>
          </w:tcPr>
          <w:p w14:paraId="0E031A5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多功能厅话筒信号放大器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4DDAC7EB">
            <w:pPr>
              <w:keepNext w:val="0"/>
              <w:keepLines w:val="0"/>
              <w:widowControl/>
              <w:numPr>
                <w:ilvl w:val="0"/>
                <w:numId w:val="18"/>
              </w:numPr>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宽频分配器的载波范围（450-970MHz）</w:t>
            </w:r>
          </w:p>
          <w:p w14:paraId="7A2788BC">
            <w:pPr>
              <w:keepNext w:val="0"/>
              <w:keepLines w:val="0"/>
              <w:widowControl/>
              <w:numPr>
                <w:ilvl w:val="0"/>
                <w:numId w:val="0"/>
              </w:numPr>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2.提供2~5台各种自动选讯接收机共享一对天线系统，简化天线装配工程，提升接收距离及效能。</w:t>
            </w:r>
          </w:p>
          <w:p w14:paraId="5F0BBE6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.具有</w:t>
            </w:r>
            <w:r>
              <w:rPr>
                <w:rFonts w:hint="eastAsia" w:ascii="宋体" w:hAnsi="宋体" w:cs="宋体"/>
                <w:b w:val="0"/>
                <w:bCs w:val="0"/>
                <w:color w:val="auto"/>
                <w:kern w:val="0"/>
                <w:sz w:val="18"/>
                <w:szCs w:val="18"/>
                <w:highlight w:val="none"/>
                <w:lang w:val="en-US" w:eastAsia="zh-CN" w:bidi="ar"/>
              </w:rPr>
              <w:t>不少于</w:t>
            </w:r>
            <w:r>
              <w:rPr>
                <w:rFonts w:hint="eastAsia" w:ascii="宋体" w:hAnsi="宋体" w:eastAsia="宋体" w:cs="宋体"/>
                <w:b w:val="0"/>
                <w:bCs w:val="0"/>
                <w:color w:val="auto"/>
                <w:kern w:val="0"/>
                <w:sz w:val="18"/>
                <w:szCs w:val="18"/>
                <w:highlight w:val="none"/>
                <w:lang w:bidi="ar"/>
              </w:rPr>
              <w:t>两组天线输入.输出底座及</w:t>
            </w:r>
            <w:r>
              <w:rPr>
                <w:rFonts w:hint="eastAsia" w:ascii="宋体" w:hAnsi="宋体" w:cs="宋体"/>
                <w:b w:val="0"/>
                <w:bCs w:val="0"/>
                <w:color w:val="auto"/>
                <w:kern w:val="0"/>
                <w:sz w:val="18"/>
                <w:szCs w:val="18"/>
                <w:highlight w:val="none"/>
                <w:lang w:val="en-US" w:eastAsia="zh-CN" w:bidi="ar"/>
              </w:rPr>
              <w:t>不少于</w:t>
            </w:r>
            <w:r>
              <w:rPr>
                <w:rFonts w:hint="eastAsia" w:ascii="宋体" w:hAnsi="宋体" w:eastAsia="宋体" w:cs="宋体"/>
                <w:b w:val="0"/>
                <w:bCs w:val="0"/>
                <w:color w:val="auto"/>
                <w:kern w:val="0"/>
                <w:sz w:val="18"/>
                <w:szCs w:val="18"/>
                <w:highlight w:val="none"/>
                <w:lang w:bidi="ar"/>
              </w:rPr>
              <w:t>两组四频道天线输出底座可以直接连到</w:t>
            </w:r>
            <w:r>
              <w:rPr>
                <w:rFonts w:hint="eastAsia" w:ascii="宋体" w:hAnsi="宋体" w:cs="宋体"/>
                <w:b w:val="0"/>
                <w:bCs w:val="0"/>
                <w:color w:val="auto"/>
                <w:kern w:val="0"/>
                <w:sz w:val="18"/>
                <w:szCs w:val="18"/>
                <w:highlight w:val="none"/>
                <w:lang w:val="en-US" w:eastAsia="zh-CN" w:bidi="ar"/>
              </w:rPr>
              <w:t>不少于</w:t>
            </w:r>
            <w:r>
              <w:rPr>
                <w:rFonts w:hint="eastAsia" w:ascii="宋体" w:hAnsi="宋体" w:eastAsia="宋体" w:cs="宋体"/>
                <w:b w:val="0"/>
                <w:bCs w:val="0"/>
                <w:color w:val="auto"/>
                <w:kern w:val="0"/>
                <w:sz w:val="18"/>
                <w:szCs w:val="18"/>
                <w:highlight w:val="none"/>
                <w:lang w:bidi="ar"/>
              </w:rPr>
              <w:t>四台自动选讯接收机的天线输入座。</w:t>
            </w:r>
          </w:p>
          <w:p w14:paraId="1C849E65">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.天线输入底座可以直接装置适用频带范围内的各种单竿天线.同轴天线或加装强波器后连接延长天线组及宽带对数定向天线组。</w:t>
            </w:r>
          </w:p>
          <w:p w14:paraId="5B226A0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.可以安装在话筒支架上.悬挂在天花板上或采用旋转式转接器托架安装在墙壁上。</w:t>
            </w:r>
          </w:p>
          <w:p w14:paraId="3CBA6FDE">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.天线输入底座具有供应强波器的电源，可直接连接具有天线强波器的延长天线组及内建强波器的对数定向天线组。</w:t>
            </w:r>
          </w:p>
          <w:p w14:paraId="3DEAA95F">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.为补偿同轴电缆的信号损失，板载放大器提供给用户可选的3或10dB增益。增益设置有两个LED灯显示。</w:t>
            </w:r>
          </w:p>
        </w:tc>
        <w:tc>
          <w:tcPr>
            <w:tcW w:w="622" w:type="dxa"/>
            <w:tcBorders>
              <w:top w:val="single" w:color="auto" w:sz="4" w:space="0"/>
              <w:left w:val="single" w:color="auto" w:sz="4" w:space="0"/>
              <w:bottom w:val="single" w:color="auto" w:sz="4" w:space="0"/>
              <w:right w:val="single" w:color="auto" w:sz="4" w:space="0"/>
            </w:tcBorders>
            <w:vAlign w:val="center"/>
          </w:tcPr>
          <w:p w14:paraId="2607523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0F95FA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5615DE9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A79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517" w:type="dxa"/>
            <w:tcBorders>
              <w:top w:val="single" w:color="auto" w:sz="4" w:space="0"/>
              <w:left w:val="single" w:color="auto" w:sz="4" w:space="0"/>
              <w:bottom w:val="single" w:color="auto" w:sz="4" w:space="0"/>
              <w:right w:val="single" w:color="auto" w:sz="4" w:space="0"/>
            </w:tcBorders>
            <w:vAlign w:val="center"/>
          </w:tcPr>
          <w:p w14:paraId="41C14035">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36</w:t>
            </w:r>
          </w:p>
        </w:tc>
        <w:tc>
          <w:tcPr>
            <w:tcW w:w="1126" w:type="dxa"/>
            <w:tcBorders>
              <w:top w:val="single" w:color="auto" w:sz="4" w:space="0"/>
              <w:left w:val="single" w:color="auto" w:sz="4" w:space="0"/>
              <w:bottom w:val="single" w:color="auto" w:sz="4" w:space="0"/>
              <w:right w:val="single" w:color="auto" w:sz="4" w:space="0"/>
            </w:tcBorders>
            <w:vAlign w:val="center"/>
          </w:tcPr>
          <w:p w14:paraId="677B13F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强波器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40DD246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1.频率范围：450MHz~970MHz</w:t>
            </w:r>
          </w:p>
          <w:p w14:paraId="4903FF0C">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2.增益：+3dB/+12dB</w:t>
            </w:r>
          </w:p>
          <w:p w14:paraId="13231A98">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3.供电：9-12V/100mA</w:t>
            </w:r>
          </w:p>
          <w:p w14:paraId="205AC8F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4.接口：BNC</w:t>
            </w:r>
          </w:p>
          <w:p w14:paraId="1604425D">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5.阻抗：50Ω</w:t>
            </w:r>
          </w:p>
        </w:tc>
        <w:tc>
          <w:tcPr>
            <w:tcW w:w="622" w:type="dxa"/>
            <w:tcBorders>
              <w:top w:val="single" w:color="auto" w:sz="4" w:space="0"/>
              <w:left w:val="single" w:color="auto" w:sz="4" w:space="0"/>
              <w:bottom w:val="single" w:color="auto" w:sz="4" w:space="0"/>
              <w:right w:val="single" w:color="auto" w:sz="4" w:space="0"/>
            </w:tcBorders>
            <w:vAlign w:val="center"/>
          </w:tcPr>
          <w:p w14:paraId="4AD3BAC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00669DA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219CA95A">
            <w:pPr>
              <w:jc w:val="center"/>
              <w:rPr>
                <w:rFonts w:hint="eastAsia" w:ascii="宋体" w:hAnsi="宋体" w:eastAsia="宋体" w:cs="宋体"/>
                <w:b w:val="0"/>
                <w:bCs w:val="0"/>
                <w:color w:val="auto"/>
                <w:sz w:val="18"/>
                <w:szCs w:val="18"/>
                <w:highlight w:val="none"/>
              </w:rPr>
            </w:pPr>
          </w:p>
        </w:tc>
      </w:tr>
      <w:tr w14:paraId="18A4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14DBE66C">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37</w:t>
            </w:r>
          </w:p>
        </w:tc>
        <w:tc>
          <w:tcPr>
            <w:tcW w:w="1126" w:type="dxa"/>
            <w:tcBorders>
              <w:top w:val="single" w:color="auto" w:sz="4" w:space="0"/>
              <w:left w:val="single" w:color="auto" w:sz="4" w:space="0"/>
              <w:bottom w:val="single" w:color="auto" w:sz="4" w:space="0"/>
              <w:right w:val="single" w:color="auto" w:sz="4" w:space="0"/>
            </w:tcBorders>
            <w:vAlign w:val="center"/>
          </w:tcPr>
          <w:p w14:paraId="7289913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智能语音控制主机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0ED730B2">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1.处理器：≥4核8线程</w:t>
            </w:r>
          </w:p>
          <w:p w14:paraId="05E57FB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.内存：标配≥64G内存，可扩展128G</w:t>
            </w:r>
          </w:p>
          <w:p w14:paraId="1977E8DA">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.存储：标配≥1TB硬盘</w:t>
            </w:r>
          </w:p>
          <w:p w14:paraId="35BBF291">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.显示接口：≥1*VGA、≥1*HDMI支持双显</w:t>
            </w:r>
          </w:p>
          <w:p w14:paraId="03A3F85B">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.USB接口：≥4个USB接口</w:t>
            </w:r>
          </w:p>
          <w:p w14:paraId="2776E9A7">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.LAN接口：≥1*RJ45千兆网口</w:t>
            </w:r>
          </w:p>
          <w:p w14:paraId="245DE5F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.音频接口：≥1*MIC-IN，1*LINE-OUT</w:t>
            </w:r>
          </w:p>
          <w:p w14:paraId="7C210D29">
            <w:pPr>
              <w:keepNext w:val="0"/>
              <w:keepLines w:val="0"/>
              <w:widowControl/>
              <w:suppressLineNumbers w:val="0"/>
              <w:jc w:val="left"/>
              <w:textAlignment w:val="top"/>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.内部I\O：≥1*PCIE X16</w:t>
            </w:r>
          </w:p>
        </w:tc>
        <w:tc>
          <w:tcPr>
            <w:tcW w:w="622" w:type="dxa"/>
            <w:tcBorders>
              <w:top w:val="single" w:color="auto" w:sz="4" w:space="0"/>
              <w:left w:val="single" w:color="auto" w:sz="4" w:space="0"/>
              <w:bottom w:val="single" w:color="auto" w:sz="4" w:space="0"/>
              <w:right w:val="single" w:color="auto" w:sz="4" w:space="0"/>
            </w:tcBorders>
            <w:vAlign w:val="center"/>
          </w:tcPr>
          <w:p w14:paraId="5976009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120950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45DF5271">
            <w:pPr>
              <w:jc w:val="center"/>
              <w:rPr>
                <w:rFonts w:hint="eastAsia" w:ascii="宋体" w:hAnsi="宋体" w:eastAsia="宋体" w:cs="宋体"/>
                <w:b w:val="0"/>
                <w:bCs w:val="0"/>
                <w:color w:val="auto"/>
                <w:sz w:val="18"/>
                <w:szCs w:val="18"/>
                <w:highlight w:val="none"/>
              </w:rPr>
            </w:pPr>
          </w:p>
        </w:tc>
      </w:tr>
      <w:tr w14:paraId="1A10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tcBorders>
              <w:top w:val="single" w:color="auto" w:sz="4" w:space="0"/>
              <w:left w:val="single" w:color="auto" w:sz="4" w:space="0"/>
              <w:bottom w:val="single" w:color="auto" w:sz="4" w:space="0"/>
              <w:right w:val="single" w:color="auto" w:sz="4" w:space="0"/>
            </w:tcBorders>
            <w:vAlign w:val="center"/>
          </w:tcPr>
          <w:p w14:paraId="5E9916C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38</w:t>
            </w:r>
          </w:p>
        </w:tc>
        <w:tc>
          <w:tcPr>
            <w:tcW w:w="1126" w:type="dxa"/>
            <w:tcBorders>
              <w:top w:val="single" w:color="auto" w:sz="4" w:space="0"/>
              <w:left w:val="single" w:color="auto" w:sz="4" w:space="0"/>
              <w:bottom w:val="single" w:color="auto" w:sz="4" w:space="0"/>
              <w:right w:val="single" w:color="auto" w:sz="4" w:space="0"/>
            </w:tcBorders>
            <w:vAlign w:val="center"/>
          </w:tcPr>
          <w:p w14:paraId="2DBEBFA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分布式控制主机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2D1CF86">
            <w:pPr>
              <w:keepNext w:val="0"/>
              <w:keepLines w:val="0"/>
              <w:widowControl/>
              <w:numPr>
                <w:ilvl w:val="0"/>
                <w:numId w:val="19"/>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主机配有≥10个串口（RS232\RS485\422）、≥8个继电器口、≥8个红外口、≥8个IO口、≥1个TF卡接口、≥1个NET口、≥1个DMX512接口、≥1个双向网口（可对外控制UDP/TCP网络设备）、≥8个按键、≥13个状态指示灯，大量的控制接口作为后备和备份使用。</w:t>
            </w:r>
          </w:p>
          <w:p w14:paraId="168E8FBB">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2.主机前面板带蓝光液晶显示屏，显示工作状态，显示主机的IP地址，前面板带≥8个可自定义功能的按键；可作为应急操作选项。</w:t>
            </w:r>
          </w:p>
          <w:p w14:paraId="3679B1C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.支持控制DMX512设备，中控自带转换器，不需要额外添加。</w:t>
            </w:r>
          </w:p>
          <w:p w14:paraId="5A9CA24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.支持双向反馈，界面能够显示串口和网口被控设备的状态，支持脚本代码程序，可用代码程序处理被控设备的反馈协议，如显示投影机的灯泡时间和开关状态，显示PM2.5的值。</w:t>
            </w:r>
          </w:p>
          <w:p w14:paraId="1252B67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.支持在平板电脑操作界面嵌入网页，嵌入视频播放组件，可播放常见种类的视频文件，也可以显示摄像头等的 RTSP、RTMP、HTTP视频流图像，如网页组件可显示天气，通知等，视频组件可显示摄像头、会议终端视频图像。</w:t>
            </w:r>
          </w:p>
        </w:tc>
        <w:tc>
          <w:tcPr>
            <w:tcW w:w="622" w:type="dxa"/>
            <w:tcBorders>
              <w:top w:val="single" w:color="auto" w:sz="4" w:space="0"/>
              <w:left w:val="single" w:color="auto" w:sz="4" w:space="0"/>
              <w:bottom w:val="single" w:color="auto" w:sz="4" w:space="0"/>
              <w:right w:val="single" w:color="auto" w:sz="4" w:space="0"/>
            </w:tcBorders>
            <w:vAlign w:val="center"/>
          </w:tcPr>
          <w:p w14:paraId="3FFC5F2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00216A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1FE7F67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85A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17" w:type="dxa"/>
            <w:tcBorders>
              <w:top w:val="single" w:color="auto" w:sz="4" w:space="0"/>
              <w:left w:val="single" w:color="auto" w:sz="4" w:space="0"/>
              <w:bottom w:val="single" w:color="auto" w:sz="4" w:space="0"/>
              <w:right w:val="single" w:color="auto" w:sz="4" w:space="0"/>
            </w:tcBorders>
            <w:vAlign w:val="center"/>
          </w:tcPr>
          <w:p w14:paraId="2EFE59FC">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39</w:t>
            </w:r>
          </w:p>
        </w:tc>
        <w:tc>
          <w:tcPr>
            <w:tcW w:w="1126" w:type="dxa"/>
            <w:tcBorders>
              <w:top w:val="single" w:color="auto" w:sz="4" w:space="0"/>
              <w:left w:val="single" w:color="auto" w:sz="4" w:space="0"/>
              <w:bottom w:val="single" w:color="auto" w:sz="4" w:space="0"/>
              <w:right w:val="single" w:color="auto" w:sz="4" w:space="0"/>
            </w:tcBorders>
            <w:vAlign w:val="center"/>
          </w:tcPr>
          <w:p w14:paraId="7423912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4K分布式一体节点</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68A48D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1.前面板液晶屏可以显示IP、CPU、网络或运行时间等信息。</w:t>
            </w:r>
          </w:p>
          <w:p w14:paraId="52326E6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2.支持KVM功能，具有良好的实时性能，并且具备坐席输入源预编组调度功能，平均延时≤60ms。</w:t>
            </w:r>
          </w:p>
          <w:p w14:paraId="54B1142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.支持帧同步输出，无撕裂；支持主从修改；支持自动选举；支持IGMP V2；支持debug功能。</w:t>
            </w:r>
          </w:p>
          <w:p w14:paraId="68D37C6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 xml:space="preserve">.支持H.264和H.265的IPC编码摄像机，IPC网络摄像机信号可以直接接入大屏幕输出显示，不需要使用第三方转码服务器。 </w:t>
            </w:r>
          </w:p>
          <w:p w14:paraId="3C25160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.具有解码能力，单节点≥1路4K@60Hz、≥4路1080P@60Hz，≥8路1080P030Hz，≥16路720P030Hz解码网络视频实时解码。</w:t>
            </w:r>
          </w:p>
          <w:p w14:paraId="7FFFBF2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.分辨率支持1280*720@60Hz、1024*768@60Hz、1280*1024@60Hz、1920*1080@60Hz、3840*2160@30Hz、3840*2160@60Hz</w:t>
            </w:r>
            <w:r>
              <w:rPr>
                <w:rFonts w:hint="eastAsia" w:ascii="宋体" w:hAnsi="宋体" w:cs="宋体"/>
                <w:b w:val="0"/>
                <w:bCs w:val="0"/>
                <w:color w:val="auto"/>
                <w:kern w:val="0"/>
                <w:sz w:val="18"/>
                <w:szCs w:val="18"/>
                <w:highlight w:val="none"/>
                <w:lang w:val="en-US" w:eastAsia="zh-CN" w:bidi="ar"/>
              </w:rPr>
              <w:t>等</w:t>
            </w:r>
            <w:r>
              <w:rPr>
                <w:rFonts w:hint="eastAsia" w:ascii="宋体" w:hAnsi="宋体" w:eastAsia="宋体" w:cs="宋体"/>
                <w:b w:val="0"/>
                <w:bCs w:val="0"/>
                <w:color w:val="auto"/>
                <w:kern w:val="0"/>
                <w:sz w:val="18"/>
                <w:szCs w:val="18"/>
                <w:highlight w:val="none"/>
                <w:lang w:bidi="ar"/>
              </w:rPr>
              <w:t>输出显示。</w:t>
            </w:r>
          </w:p>
          <w:p w14:paraId="098BB2F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.支持HDMI、DVI或AUTO输出制式调整；支持RGB、YUV或AUTO色彩空间调整；支持无信号底色修改；支持画面90、180、270度画面旋转。</w:t>
            </w:r>
          </w:p>
          <w:p w14:paraId="4F02793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.支持对输入视频信号进行实时预览回显，支持调整预览图像画质，回显分辨率</w:t>
            </w:r>
            <w:r>
              <w:rPr>
                <w:rFonts w:hint="eastAsia" w:ascii="宋体" w:hAnsi="宋体" w:cs="宋体"/>
                <w:b w:val="0"/>
                <w:bCs w:val="0"/>
                <w:color w:val="auto"/>
                <w:kern w:val="0"/>
                <w:sz w:val="18"/>
                <w:szCs w:val="18"/>
                <w:highlight w:val="none"/>
                <w:lang w:val="en-US" w:eastAsia="zh-CN" w:bidi="ar"/>
              </w:rPr>
              <w:t>不低于</w:t>
            </w:r>
            <w:r>
              <w:rPr>
                <w:rFonts w:hint="eastAsia" w:ascii="宋体" w:hAnsi="宋体" w:eastAsia="宋体" w:cs="宋体"/>
                <w:b w:val="0"/>
                <w:bCs w:val="0"/>
                <w:color w:val="auto"/>
                <w:kern w:val="0"/>
                <w:sz w:val="18"/>
                <w:szCs w:val="18"/>
                <w:highlight w:val="none"/>
                <w:lang w:bidi="ar"/>
              </w:rPr>
              <w:t>3840*2160@30Hz。</w:t>
            </w:r>
          </w:p>
          <w:p w14:paraId="5C9B474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.支持一人多机场景，一人多屏场景，人机分离场景，鼠标跨屏漫游场景。</w:t>
            </w:r>
          </w:p>
          <w:p w14:paraId="3AFA01F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10</w:t>
            </w:r>
            <w:r>
              <w:rPr>
                <w:rFonts w:hint="eastAsia" w:ascii="宋体" w:hAnsi="宋体" w:eastAsia="宋体" w:cs="宋体"/>
                <w:b w:val="0"/>
                <w:bCs w:val="0"/>
                <w:color w:val="auto"/>
                <w:kern w:val="0"/>
                <w:sz w:val="18"/>
                <w:szCs w:val="18"/>
                <w:highlight w:val="none"/>
                <w:lang w:bidi="ar"/>
              </w:rPr>
              <w:t>.接口：≥1*HDMI输入、≥1*HDMI输出、≥1*音频输入、≥1*音频输出、≥1*网口、≥1*双纤SFP、≥4*USB接口，≥1*接地螺丝</w:t>
            </w:r>
          </w:p>
          <w:p w14:paraId="6447101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11</w:t>
            </w:r>
            <w:r>
              <w:rPr>
                <w:rFonts w:hint="eastAsia" w:ascii="宋体" w:hAnsi="宋体" w:eastAsia="宋体" w:cs="宋体"/>
                <w:b w:val="0"/>
                <w:bCs w:val="0"/>
                <w:color w:val="auto"/>
                <w:kern w:val="0"/>
                <w:sz w:val="18"/>
                <w:szCs w:val="18"/>
                <w:highlight w:val="none"/>
                <w:lang w:bidi="ar"/>
              </w:rPr>
              <w:t>.控制接口：≥1*RS232、≥1*RS485、≥1*IO/IR、≥1*Relay控制接口</w:t>
            </w:r>
          </w:p>
        </w:tc>
        <w:tc>
          <w:tcPr>
            <w:tcW w:w="622" w:type="dxa"/>
            <w:tcBorders>
              <w:top w:val="single" w:color="auto" w:sz="4" w:space="0"/>
              <w:left w:val="single" w:color="auto" w:sz="4" w:space="0"/>
              <w:bottom w:val="single" w:color="auto" w:sz="4" w:space="0"/>
              <w:right w:val="single" w:color="auto" w:sz="4" w:space="0"/>
            </w:tcBorders>
            <w:vAlign w:val="center"/>
          </w:tcPr>
          <w:p w14:paraId="6219BAC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EE6375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96E7A47">
            <w:pPr>
              <w:jc w:val="center"/>
              <w:rPr>
                <w:rFonts w:hint="eastAsia" w:ascii="宋体" w:hAnsi="宋体" w:eastAsia="宋体" w:cs="宋体"/>
                <w:b w:val="0"/>
                <w:bCs w:val="0"/>
                <w:color w:val="auto"/>
                <w:sz w:val="18"/>
                <w:szCs w:val="18"/>
                <w:highlight w:val="none"/>
              </w:rPr>
            </w:pPr>
          </w:p>
        </w:tc>
      </w:tr>
      <w:tr w14:paraId="6D81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9" w:hRule="atLeast"/>
        </w:trPr>
        <w:tc>
          <w:tcPr>
            <w:tcW w:w="517" w:type="dxa"/>
            <w:tcBorders>
              <w:top w:val="single" w:color="auto" w:sz="4" w:space="0"/>
              <w:left w:val="single" w:color="auto" w:sz="4" w:space="0"/>
              <w:bottom w:val="single" w:color="auto" w:sz="4" w:space="0"/>
              <w:right w:val="single" w:color="auto" w:sz="4" w:space="0"/>
            </w:tcBorders>
            <w:vAlign w:val="center"/>
          </w:tcPr>
          <w:p w14:paraId="10ACB595">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1126" w:type="dxa"/>
            <w:tcBorders>
              <w:top w:val="single" w:color="auto" w:sz="4" w:space="0"/>
              <w:left w:val="single" w:color="auto" w:sz="4" w:space="0"/>
              <w:bottom w:val="single" w:color="auto" w:sz="4" w:space="0"/>
              <w:right w:val="single" w:color="auto" w:sz="4" w:space="0"/>
            </w:tcBorders>
            <w:vAlign w:val="center"/>
          </w:tcPr>
          <w:p w14:paraId="5C063C3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网络协作管理软件</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FF57F8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1.C/S架构客户端支持多种操作系统上运行，能够满足不同行业用户多种业务系统的使用需求。</w:t>
            </w:r>
          </w:p>
          <w:p w14:paraId="6524FE4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.该软件具备集中控制管理功能，可以方便地添加第三方协议RS232、RS485、IO、RELAY、IR协议控制的设备，例如大屏、投影、电视、灯光等，实现一体化的集中智能控制管理。</w:t>
            </w:r>
          </w:p>
          <w:p w14:paraId="67B9D2B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.该软件具备权限分配功能，可以设定一个管理员和多个用户的权限，数量没有限制。管理员用户可以随意添加用户，并且可以自由设定控制权限，还可以随时添加或删除用户。</w:t>
            </w:r>
          </w:p>
          <w:p w14:paraId="5C07CEE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.利用插入加密狗模块的加密方式进行数据加密，实现对分布式设备的全部操作，包括对分布式设备的上屏操作等控制。</w:t>
            </w:r>
          </w:p>
          <w:p w14:paraId="28EA53E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该平台集成了多项功能应用，包括视频点播、用户权限管理、屏幕管理、音频管理、设备管理、预监回显、中控管理、视频转码管理和智能可视化控制等。它具备先进的技术、稳定的性能、强大的兼容性和便捷的操作等特点，为用户提供高质量的显控平台解决方案</w:t>
            </w:r>
          </w:p>
          <w:p w14:paraId="11994BD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.第三方安防平台所管控的所有监控信号可直接添加至系统的信号源列表，并实现实时监控的信号源调用和预览。</w:t>
            </w:r>
          </w:p>
        </w:tc>
        <w:tc>
          <w:tcPr>
            <w:tcW w:w="622" w:type="dxa"/>
            <w:tcBorders>
              <w:top w:val="single" w:color="auto" w:sz="4" w:space="0"/>
              <w:left w:val="single" w:color="auto" w:sz="4" w:space="0"/>
              <w:bottom w:val="single" w:color="auto" w:sz="4" w:space="0"/>
              <w:right w:val="single" w:color="auto" w:sz="4" w:space="0"/>
            </w:tcBorders>
            <w:vAlign w:val="center"/>
          </w:tcPr>
          <w:p w14:paraId="2AF1825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0604A32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1781886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20B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7" w:type="dxa"/>
            <w:tcBorders>
              <w:top w:val="single" w:color="auto" w:sz="4" w:space="0"/>
              <w:left w:val="single" w:color="auto" w:sz="4" w:space="0"/>
              <w:bottom w:val="single" w:color="auto" w:sz="4" w:space="0"/>
              <w:right w:val="single" w:color="auto" w:sz="4" w:space="0"/>
            </w:tcBorders>
            <w:vAlign w:val="center"/>
          </w:tcPr>
          <w:p w14:paraId="706428B6">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41</w:t>
            </w:r>
          </w:p>
        </w:tc>
        <w:tc>
          <w:tcPr>
            <w:tcW w:w="1126" w:type="dxa"/>
            <w:tcBorders>
              <w:top w:val="single" w:color="auto" w:sz="4" w:space="0"/>
              <w:left w:val="single" w:color="auto" w:sz="4" w:space="0"/>
              <w:bottom w:val="single" w:color="auto" w:sz="4" w:space="0"/>
              <w:right w:val="single" w:color="auto" w:sz="4" w:space="0"/>
            </w:tcBorders>
            <w:vAlign w:val="center"/>
          </w:tcPr>
          <w:p w14:paraId="1FECE3E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网络电源控制接口</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5E0F85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内置≥8个20A继电器，最大负载能力≥4400W/单路。搭配可编程中控主机使用,也全面支持第三方设备控制，用于控制灯光、电动投影幕、电动窗帘等会议室周边设备。</w:t>
            </w:r>
          </w:p>
          <w:p w14:paraId="5CBFB73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功能特点：</w:t>
            </w:r>
          </w:p>
          <w:p w14:paraId="304E1EB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.具有≥8路独立电源开关控制，单路电流支持≥20A。</w:t>
            </w:r>
          </w:p>
          <w:p w14:paraId="6C58F14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.手动控制：在机器的正前方，有≥8个轻触开关，紧急情况下可以手动控制继电器的开关，能够很好的保护其他的设备。</w:t>
            </w:r>
          </w:p>
          <w:p w14:paraId="6C50018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 xml:space="preserve">.具有≥8路继电器，每路继电器都有三连接点的接线柱，具有常开与常闭的功能。 </w:t>
            </w:r>
          </w:p>
          <w:p w14:paraId="6AC1CC0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.机器具备ID识别，通过中控主机网络控制多台时，可通过ID识别。</w:t>
            </w:r>
          </w:p>
        </w:tc>
        <w:tc>
          <w:tcPr>
            <w:tcW w:w="622" w:type="dxa"/>
            <w:tcBorders>
              <w:top w:val="single" w:color="auto" w:sz="4" w:space="0"/>
              <w:left w:val="single" w:color="auto" w:sz="4" w:space="0"/>
              <w:bottom w:val="single" w:color="auto" w:sz="4" w:space="0"/>
              <w:right w:val="single" w:color="auto" w:sz="4" w:space="0"/>
            </w:tcBorders>
            <w:vAlign w:val="center"/>
          </w:tcPr>
          <w:p w14:paraId="0234BDA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F99428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AA6FAF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96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7" w:type="dxa"/>
            <w:tcBorders>
              <w:top w:val="single" w:color="auto" w:sz="4" w:space="0"/>
              <w:left w:val="single" w:color="auto" w:sz="4" w:space="0"/>
              <w:bottom w:val="single" w:color="auto" w:sz="4" w:space="0"/>
              <w:right w:val="single" w:color="auto" w:sz="4" w:space="0"/>
            </w:tcBorders>
            <w:vAlign w:val="center"/>
          </w:tcPr>
          <w:p w14:paraId="3DFC213A">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42</w:t>
            </w:r>
          </w:p>
        </w:tc>
        <w:tc>
          <w:tcPr>
            <w:tcW w:w="1126" w:type="dxa"/>
            <w:tcBorders>
              <w:top w:val="single" w:color="auto" w:sz="4" w:space="0"/>
              <w:left w:val="single" w:color="auto" w:sz="4" w:space="0"/>
              <w:bottom w:val="single" w:color="auto" w:sz="4" w:space="0"/>
              <w:right w:val="single" w:color="auto" w:sz="4" w:space="0"/>
            </w:tcBorders>
            <w:vAlign w:val="center"/>
          </w:tcPr>
          <w:p w14:paraId="1849A46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千兆交换机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86CBB7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1.最大PoE功率≥80W，全千兆接口</w:t>
            </w:r>
          </w:p>
          <w:p w14:paraId="3F2E641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2.千兆上联口≥2个，业务千兆电口≥8个，带poe功能</w:t>
            </w:r>
          </w:p>
        </w:tc>
        <w:tc>
          <w:tcPr>
            <w:tcW w:w="622" w:type="dxa"/>
            <w:tcBorders>
              <w:top w:val="single" w:color="auto" w:sz="4" w:space="0"/>
              <w:left w:val="single" w:color="auto" w:sz="4" w:space="0"/>
              <w:bottom w:val="single" w:color="auto" w:sz="4" w:space="0"/>
              <w:right w:val="single" w:color="auto" w:sz="4" w:space="0"/>
            </w:tcBorders>
            <w:vAlign w:val="center"/>
          </w:tcPr>
          <w:p w14:paraId="202D116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0BE9CCD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48E15282">
            <w:pPr>
              <w:jc w:val="center"/>
              <w:rPr>
                <w:rFonts w:hint="eastAsia" w:ascii="宋体" w:hAnsi="宋体" w:eastAsia="宋体" w:cs="宋体"/>
                <w:b w:val="0"/>
                <w:bCs w:val="0"/>
                <w:color w:val="auto"/>
                <w:sz w:val="18"/>
                <w:szCs w:val="18"/>
                <w:highlight w:val="none"/>
              </w:rPr>
            </w:pPr>
          </w:p>
        </w:tc>
      </w:tr>
      <w:tr w14:paraId="3792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7" w:type="dxa"/>
            <w:tcBorders>
              <w:top w:val="single" w:color="auto" w:sz="4" w:space="0"/>
              <w:left w:val="single" w:color="auto" w:sz="4" w:space="0"/>
              <w:bottom w:val="single" w:color="auto" w:sz="4" w:space="0"/>
              <w:right w:val="single" w:color="auto" w:sz="4" w:space="0"/>
            </w:tcBorders>
            <w:vAlign w:val="center"/>
          </w:tcPr>
          <w:p w14:paraId="09EA310E">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43</w:t>
            </w:r>
          </w:p>
        </w:tc>
        <w:tc>
          <w:tcPr>
            <w:tcW w:w="1126" w:type="dxa"/>
            <w:tcBorders>
              <w:top w:val="single" w:color="auto" w:sz="4" w:space="0"/>
              <w:left w:val="single" w:color="auto" w:sz="4" w:space="0"/>
              <w:bottom w:val="single" w:color="auto" w:sz="4" w:space="0"/>
              <w:right w:val="single" w:color="auto" w:sz="4" w:space="0"/>
            </w:tcBorders>
            <w:vAlign w:val="center"/>
          </w:tcPr>
          <w:p w14:paraId="3E7BF9D6">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路由器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A0AAED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1.</w:t>
            </w:r>
            <w:r>
              <w:rPr>
                <w:rFonts w:hint="eastAsia" w:ascii="宋体" w:hAnsi="宋体" w:eastAsia="宋体" w:cs="宋体"/>
                <w:b w:val="0"/>
                <w:bCs w:val="0"/>
                <w:color w:val="auto"/>
                <w:kern w:val="0"/>
                <w:sz w:val="18"/>
                <w:szCs w:val="18"/>
                <w:highlight w:val="none"/>
                <w:lang w:bidi="ar"/>
              </w:rPr>
              <w:t>双频千兆Wi-Fi6，不少于8根高增益天线</w:t>
            </w:r>
          </w:p>
          <w:p w14:paraId="3A5F0A6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支持路由器有线/无线免配置一键组网</w:t>
            </w:r>
            <w:r>
              <w:rPr>
                <w:rFonts w:hint="eastAsia" w:ascii="宋体" w:hAnsi="宋体" w:cs="宋体"/>
                <w:b w:val="0"/>
                <w:bCs w:val="0"/>
                <w:color w:val="auto"/>
                <w:kern w:val="0"/>
                <w:sz w:val="18"/>
                <w:szCs w:val="18"/>
                <w:highlight w:val="none"/>
                <w:lang w:eastAsia="zh-CN" w:bidi="ar"/>
              </w:rPr>
              <w:t>；</w:t>
            </w:r>
            <w:r>
              <w:rPr>
                <w:rFonts w:hint="eastAsia" w:ascii="宋体" w:hAnsi="宋体" w:eastAsia="宋体" w:cs="宋体"/>
                <w:b w:val="0"/>
                <w:bCs w:val="0"/>
                <w:color w:val="auto"/>
                <w:kern w:val="0"/>
                <w:sz w:val="18"/>
                <w:szCs w:val="18"/>
                <w:highlight w:val="none"/>
                <w:lang w:bidi="ar"/>
              </w:rPr>
              <w:t>支持有线并联组网，可实现跨光猫/交换机并联有线组网</w:t>
            </w:r>
          </w:p>
        </w:tc>
        <w:tc>
          <w:tcPr>
            <w:tcW w:w="622" w:type="dxa"/>
            <w:tcBorders>
              <w:top w:val="single" w:color="auto" w:sz="4" w:space="0"/>
              <w:left w:val="single" w:color="auto" w:sz="4" w:space="0"/>
              <w:bottom w:val="single" w:color="auto" w:sz="4" w:space="0"/>
              <w:right w:val="single" w:color="auto" w:sz="4" w:space="0"/>
            </w:tcBorders>
            <w:vAlign w:val="center"/>
          </w:tcPr>
          <w:p w14:paraId="2C709D5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6EB2257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2173340">
            <w:pPr>
              <w:jc w:val="center"/>
              <w:rPr>
                <w:rFonts w:hint="eastAsia" w:ascii="宋体" w:hAnsi="宋体" w:eastAsia="宋体" w:cs="宋体"/>
                <w:b w:val="0"/>
                <w:bCs w:val="0"/>
                <w:color w:val="auto"/>
                <w:sz w:val="18"/>
                <w:szCs w:val="18"/>
                <w:highlight w:val="none"/>
              </w:rPr>
            </w:pPr>
          </w:p>
        </w:tc>
      </w:tr>
      <w:tr w14:paraId="61A7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17" w:type="dxa"/>
            <w:tcBorders>
              <w:top w:val="single" w:color="auto" w:sz="4" w:space="0"/>
              <w:left w:val="single" w:color="auto" w:sz="4" w:space="0"/>
              <w:bottom w:val="single" w:color="auto" w:sz="4" w:space="0"/>
              <w:right w:val="single" w:color="auto" w:sz="4" w:space="0"/>
            </w:tcBorders>
            <w:vAlign w:val="center"/>
          </w:tcPr>
          <w:p w14:paraId="69293C83">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44</w:t>
            </w:r>
          </w:p>
        </w:tc>
        <w:tc>
          <w:tcPr>
            <w:tcW w:w="1126" w:type="dxa"/>
            <w:tcBorders>
              <w:top w:val="single" w:color="auto" w:sz="4" w:space="0"/>
              <w:left w:val="single" w:color="auto" w:sz="4" w:space="0"/>
              <w:bottom w:val="single" w:color="auto" w:sz="4" w:space="0"/>
              <w:right w:val="single" w:color="auto" w:sz="4" w:space="0"/>
            </w:tcBorders>
            <w:vAlign w:val="center"/>
          </w:tcPr>
          <w:p w14:paraId="55C5C21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控制设备</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4B45EEC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1.≥11英寸显示屏</w:t>
            </w:r>
          </w:p>
          <w:p w14:paraId="244713F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2.≥9000毫安时电池</w:t>
            </w:r>
          </w:p>
          <w:p w14:paraId="2994579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3.≥八核处理器，最高主频≥3.2GHz</w:t>
            </w:r>
          </w:p>
          <w:p w14:paraId="2C85D81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4.存储配置：≥16+512GB</w:t>
            </w:r>
          </w:p>
        </w:tc>
        <w:tc>
          <w:tcPr>
            <w:tcW w:w="622" w:type="dxa"/>
            <w:tcBorders>
              <w:top w:val="single" w:color="auto" w:sz="4" w:space="0"/>
              <w:left w:val="single" w:color="auto" w:sz="4" w:space="0"/>
              <w:bottom w:val="single" w:color="auto" w:sz="4" w:space="0"/>
              <w:right w:val="single" w:color="auto" w:sz="4" w:space="0"/>
            </w:tcBorders>
            <w:vAlign w:val="center"/>
          </w:tcPr>
          <w:p w14:paraId="15B8CAB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3FE08E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0549368">
            <w:pPr>
              <w:jc w:val="center"/>
              <w:rPr>
                <w:rFonts w:hint="eastAsia" w:ascii="宋体" w:hAnsi="宋体" w:eastAsia="宋体" w:cs="宋体"/>
                <w:b w:val="0"/>
                <w:bCs w:val="0"/>
                <w:color w:val="auto"/>
                <w:sz w:val="18"/>
                <w:szCs w:val="18"/>
                <w:highlight w:val="none"/>
              </w:rPr>
            </w:pPr>
          </w:p>
        </w:tc>
      </w:tr>
      <w:tr w14:paraId="0AE7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517" w:type="dxa"/>
            <w:tcBorders>
              <w:top w:val="single" w:color="auto" w:sz="4" w:space="0"/>
              <w:left w:val="single" w:color="auto" w:sz="4" w:space="0"/>
              <w:bottom w:val="single" w:color="auto" w:sz="4" w:space="0"/>
              <w:right w:val="single" w:color="auto" w:sz="4" w:space="0"/>
            </w:tcBorders>
            <w:vAlign w:val="center"/>
          </w:tcPr>
          <w:p w14:paraId="1AB922C0">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45</w:t>
            </w:r>
          </w:p>
        </w:tc>
        <w:tc>
          <w:tcPr>
            <w:tcW w:w="1126" w:type="dxa"/>
            <w:tcBorders>
              <w:top w:val="single" w:color="auto" w:sz="4" w:space="0"/>
              <w:left w:val="single" w:color="auto" w:sz="4" w:space="0"/>
              <w:bottom w:val="single" w:color="auto" w:sz="4" w:space="0"/>
              <w:right w:val="single" w:color="auto" w:sz="4" w:space="0"/>
            </w:tcBorders>
            <w:vAlign w:val="center"/>
          </w:tcPr>
          <w:p w14:paraId="5231CEE1">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网络混插矩阵服务器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97425A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1.控制方式灵活，具有LCD状态按键面板，网络端口和RS485、RS-232通讯接口。</w:t>
            </w:r>
          </w:p>
          <w:p w14:paraId="27D2132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.支持 KVM 坐席管理功能，通过一套键盘鼠标显示器切换和管理多台计算机设备。</w:t>
            </w:r>
          </w:p>
          <w:p w14:paraId="388A191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.主机支持≥36x36通道，输入输出接口包括HDMI、VGA、DVI、IP、SDI、CVBS、SVIDEO、YPbPR、网口、光纤等视频接口。</w:t>
            </w:r>
          </w:p>
          <w:p w14:paraId="067F961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.全数字化切换，每种无缝输出卡都可以实现真正实时的无缝切换，无缝切换时间＜1ms。</w:t>
            </w:r>
          </w:p>
          <w:p w14:paraId="38F6A23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.用户控制及操作日志支持多用户/密码登陆；权限分配；具有日志记录、历史操作记录的查询、导出和清除。</w:t>
            </w:r>
          </w:p>
          <w:p w14:paraId="75E7A21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.集成中控可编程界面功能，支持界面可任意设计导入，集中式软件管控音视频切换拼接墙拼接和电源开关、窗帘开关、灯光开关、多媒体播放等环境控制。</w:t>
            </w:r>
          </w:p>
          <w:p w14:paraId="696E19B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.内置智能AI监测模块，对设备内各种功能模块进行检测。还可监测工作状态和温度，具备异常状态实时自动报警功能。</w:t>
            </w:r>
          </w:p>
        </w:tc>
        <w:tc>
          <w:tcPr>
            <w:tcW w:w="622" w:type="dxa"/>
            <w:tcBorders>
              <w:top w:val="single" w:color="auto" w:sz="4" w:space="0"/>
              <w:left w:val="single" w:color="auto" w:sz="4" w:space="0"/>
              <w:bottom w:val="single" w:color="auto" w:sz="4" w:space="0"/>
              <w:right w:val="single" w:color="auto" w:sz="4" w:space="0"/>
            </w:tcBorders>
            <w:vAlign w:val="center"/>
          </w:tcPr>
          <w:p w14:paraId="60761246">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4335DA5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FB4B24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7E10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517" w:type="dxa"/>
            <w:tcBorders>
              <w:top w:val="single" w:color="auto" w:sz="4" w:space="0"/>
              <w:left w:val="single" w:color="auto" w:sz="4" w:space="0"/>
              <w:bottom w:val="single" w:color="auto" w:sz="4" w:space="0"/>
              <w:right w:val="single" w:color="auto" w:sz="4" w:space="0"/>
            </w:tcBorders>
            <w:vAlign w:val="center"/>
          </w:tcPr>
          <w:p w14:paraId="0E820C1F">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46</w:t>
            </w:r>
          </w:p>
        </w:tc>
        <w:tc>
          <w:tcPr>
            <w:tcW w:w="1126" w:type="dxa"/>
            <w:tcBorders>
              <w:top w:val="single" w:color="auto" w:sz="4" w:space="0"/>
              <w:left w:val="single" w:color="auto" w:sz="4" w:space="0"/>
              <w:bottom w:val="single" w:color="auto" w:sz="4" w:space="0"/>
              <w:right w:val="single" w:color="auto" w:sz="4" w:space="0"/>
            </w:tcBorders>
            <w:vAlign w:val="center"/>
          </w:tcPr>
          <w:p w14:paraId="654EDD03">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HDMI输入卡</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01E0C6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1.支持≥4路3.5mm音频座输入和≥4路HDMI-A母接口。</w:t>
            </w:r>
          </w:p>
          <w:p w14:paraId="30B736D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2.兼容HDMI1.4b和HDCP1.4标准。</w:t>
            </w:r>
          </w:p>
          <w:p w14:paraId="75877FB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3.支持修正图像参数。</w:t>
            </w:r>
          </w:p>
          <w:p w14:paraId="17DB6DF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4.支持快速无缝切换，没有闪烁和黑屏。</w:t>
            </w:r>
          </w:p>
          <w:p w14:paraId="51885BD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5.支持热插拔，立即插上就可以立即使用，非常方便。</w:t>
            </w:r>
          </w:p>
          <w:p w14:paraId="371ED12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6.支持音频为HDMI内嵌音频或外接模拟音频的选择输入。</w:t>
            </w:r>
          </w:p>
          <w:p w14:paraId="4D6A276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7.分辨率最大支持4Kx2K，带均衡≥20米线长（1920x1080）。</w:t>
            </w:r>
          </w:p>
          <w:p w14:paraId="0442348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8.支持断电现场切换记忆保护功能，独特拥有ESD静电保护功能。</w:t>
            </w:r>
          </w:p>
        </w:tc>
        <w:tc>
          <w:tcPr>
            <w:tcW w:w="622" w:type="dxa"/>
            <w:tcBorders>
              <w:top w:val="single" w:color="auto" w:sz="4" w:space="0"/>
              <w:left w:val="single" w:color="auto" w:sz="4" w:space="0"/>
              <w:bottom w:val="single" w:color="auto" w:sz="4" w:space="0"/>
              <w:right w:val="single" w:color="auto" w:sz="4" w:space="0"/>
            </w:tcBorders>
            <w:vAlign w:val="center"/>
          </w:tcPr>
          <w:p w14:paraId="238A0EA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31E6A0A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68" w:type="dxa"/>
            <w:tcBorders>
              <w:top w:val="single" w:color="auto" w:sz="4" w:space="0"/>
              <w:left w:val="single" w:color="auto" w:sz="4" w:space="0"/>
              <w:bottom w:val="single" w:color="auto" w:sz="4" w:space="0"/>
              <w:right w:val="single" w:color="auto" w:sz="4" w:space="0"/>
            </w:tcBorders>
            <w:vAlign w:val="center"/>
          </w:tcPr>
          <w:p w14:paraId="18D7677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0989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7" w:type="dxa"/>
            <w:tcBorders>
              <w:top w:val="single" w:color="auto" w:sz="4" w:space="0"/>
              <w:left w:val="single" w:color="auto" w:sz="4" w:space="0"/>
              <w:bottom w:val="single" w:color="auto" w:sz="4" w:space="0"/>
              <w:right w:val="single" w:color="auto" w:sz="4" w:space="0"/>
            </w:tcBorders>
            <w:vAlign w:val="center"/>
          </w:tcPr>
          <w:p w14:paraId="32E4BF7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47</w:t>
            </w:r>
          </w:p>
        </w:tc>
        <w:tc>
          <w:tcPr>
            <w:tcW w:w="1126" w:type="dxa"/>
            <w:tcBorders>
              <w:top w:val="single" w:color="auto" w:sz="4" w:space="0"/>
              <w:left w:val="single" w:color="auto" w:sz="4" w:space="0"/>
              <w:bottom w:val="single" w:color="auto" w:sz="4" w:space="0"/>
              <w:right w:val="single" w:color="auto" w:sz="4" w:space="0"/>
            </w:tcBorders>
            <w:vAlign w:val="center"/>
          </w:tcPr>
          <w:p w14:paraId="3BE08A29">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HDMI无缝输出卡</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25D29A7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1.支持≥4路3.5mm音频座和≥4路HDMI-A母接口。</w:t>
            </w:r>
          </w:p>
          <w:p w14:paraId="6CF2C10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2.兼容HDMI1.3a的标准，DVI1.0协议，HDCP1.3协议。</w:t>
            </w:r>
          </w:p>
          <w:p w14:paraId="712F800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 xml:space="preserve">3.支持快速无缝切换，没有闪烁和黑屏。 </w:t>
            </w:r>
          </w:p>
          <w:p w14:paraId="7F87189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4.支持热插拔，立即插上就可以立即使用，非常方便。</w:t>
            </w:r>
          </w:p>
          <w:p w14:paraId="6C2097D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5.支持断电现场切换记忆保护功能，独特拥有ESD静电保护功能。</w:t>
            </w:r>
          </w:p>
          <w:p w14:paraId="403573A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6.支持HDMI内嵌和音频模拟音频同时输出。</w:t>
            </w:r>
          </w:p>
          <w:p w14:paraId="5FA4503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7.支持输出分辨率可调和修改图像参数。</w:t>
            </w:r>
          </w:p>
          <w:p w14:paraId="4CA4619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8.支持倍线功能，分辨率最大支持1920*1200@60hz。</w:t>
            </w:r>
          </w:p>
          <w:p w14:paraId="4A99D39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color w:val="auto"/>
                <w:kern w:val="0"/>
                <w:sz w:val="18"/>
                <w:szCs w:val="18"/>
                <w:highlight w:val="none"/>
                <w:lang w:eastAsia="zh-CN" w:bidi="ar"/>
              </w:rPr>
              <w:t>9.带单独的音频输出，带增益≥15米线长（1920x1080@60hz）。</w:t>
            </w:r>
          </w:p>
        </w:tc>
        <w:tc>
          <w:tcPr>
            <w:tcW w:w="622" w:type="dxa"/>
            <w:tcBorders>
              <w:top w:val="single" w:color="auto" w:sz="4" w:space="0"/>
              <w:left w:val="single" w:color="auto" w:sz="4" w:space="0"/>
              <w:bottom w:val="single" w:color="auto" w:sz="4" w:space="0"/>
              <w:right w:val="single" w:color="auto" w:sz="4" w:space="0"/>
            </w:tcBorders>
            <w:vAlign w:val="center"/>
          </w:tcPr>
          <w:p w14:paraId="4BD8EB7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0EBEB1C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68" w:type="dxa"/>
            <w:tcBorders>
              <w:top w:val="single" w:color="auto" w:sz="4" w:space="0"/>
              <w:left w:val="single" w:color="auto" w:sz="4" w:space="0"/>
              <w:bottom w:val="single" w:color="auto" w:sz="4" w:space="0"/>
              <w:right w:val="single" w:color="auto" w:sz="4" w:space="0"/>
            </w:tcBorders>
            <w:vAlign w:val="center"/>
          </w:tcPr>
          <w:p w14:paraId="22355F1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56D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vAlign w:val="center"/>
          </w:tcPr>
          <w:p w14:paraId="0FF1373E">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48</w:t>
            </w:r>
          </w:p>
        </w:tc>
        <w:tc>
          <w:tcPr>
            <w:tcW w:w="1126" w:type="dxa"/>
            <w:tcBorders>
              <w:top w:val="single" w:color="auto" w:sz="4" w:space="0"/>
              <w:left w:val="single" w:color="auto" w:sz="4" w:space="0"/>
              <w:bottom w:val="single" w:color="auto" w:sz="4" w:space="0"/>
              <w:right w:val="single" w:color="auto" w:sz="4" w:space="0"/>
            </w:tcBorders>
            <w:vAlign w:val="center"/>
          </w:tcPr>
          <w:p w14:paraId="2D3972E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远程视频会议控制单元MCU</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1ECE830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1.具备H.265 4KP30超高清视频处理能力，集成了注册、穿透地址簿、视频会议管理、语音控制、白板协作、会议录播及电视墙服务等多种服务模块。</w:t>
            </w:r>
          </w:p>
          <w:p w14:paraId="62B6BB7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.采用电信级别的设计，实施模块化结构，能够实现7*24小时不间断在线运行；支持会议中断重邀、资源池备份、双机热备份、网络接口备份以及媒体备份。</w:t>
            </w:r>
          </w:p>
          <w:p w14:paraId="711752A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.该设备支持H.323、SIP、RTSP、SCM等多种协议的混合接入，具备优良的兼容性；支持多种画面布局形式，每个屏幕可显示多达≥64个画面，具备内外网穿越及多网络融合通信能力，能够满足多种场景的使用需求。</w:t>
            </w:r>
          </w:p>
          <w:p w14:paraId="1EA01EA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.支持IPv4和IPv6协议，具备穿越路由器和防火墙的能力，同时支持QoS、NAT、H.245隧道等参数的配置。</w:t>
            </w:r>
          </w:p>
          <w:p w14:paraId="5FDA5C5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5</w:t>
            </w:r>
            <w:r>
              <w:rPr>
                <w:rFonts w:hint="eastAsia" w:ascii="宋体" w:hAnsi="宋体" w:eastAsia="宋体" w:cs="宋体"/>
                <w:b w:val="0"/>
                <w:bCs w:val="0"/>
                <w:color w:val="auto"/>
                <w:kern w:val="0"/>
                <w:sz w:val="18"/>
                <w:szCs w:val="18"/>
                <w:highlight w:val="none"/>
                <w:lang w:bidi="ar"/>
              </w:rPr>
              <w:t>.支持≥20个以上独立会议室，支持并发≥100个虚拟会议，支持≥8路4K30并发用户，内置电视墙输出功能，单台设备支持≥8路HDMI视频输出。</w:t>
            </w:r>
          </w:p>
          <w:p w14:paraId="5786D23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.支持MCU级联功能，内置录播服务模块，支持RTMP、HLS直播方式，支持广播会场功能电视墙服务模块。</w:t>
            </w:r>
          </w:p>
          <w:p w14:paraId="28D11B4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.具有投票、签到、点名、共享文件、录制视频、拍照图片、电子白板等会议资源。</w:t>
            </w:r>
          </w:p>
        </w:tc>
        <w:tc>
          <w:tcPr>
            <w:tcW w:w="622" w:type="dxa"/>
            <w:tcBorders>
              <w:top w:val="single" w:color="auto" w:sz="4" w:space="0"/>
              <w:left w:val="single" w:color="auto" w:sz="4" w:space="0"/>
              <w:bottom w:val="single" w:color="auto" w:sz="4" w:space="0"/>
              <w:right w:val="single" w:color="auto" w:sz="4" w:space="0"/>
            </w:tcBorders>
            <w:vAlign w:val="center"/>
          </w:tcPr>
          <w:p w14:paraId="6B25DAA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741961B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46C64A5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5304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17" w:type="dxa"/>
            <w:tcBorders>
              <w:top w:val="single" w:color="auto" w:sz="4" w:space="0"/>
              <w:left w:val="single" w:color="auto" w:sz="4" w:space="0"/>
              <w:bottom w:val="single" w:color="auto" w:sz="4" w:space="0"/>
              <w:right w:val="single" w:color="auto" w:sz="4" w:space="0"/>
            </w:tcBorders>
            <w:vAlign w:val="center"/>
          </w:tcPr>
          <w:p w14:paraId="3FE5123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49</w:t>
            </w:r>
          </w:p>
        </w:tc>
        <w:tc>
          <w:tcPr>
            <w:tcW w:w="1126" w:type="dxa"/>
            <w:tcBorders>
              <w:top w:val="single" w:color="auto" w:sz="4" w:space="0"/>
              <w:left w:val="single" w:color="auto" w:sz="4" w:space="0"/>
              <w:bottom w:val="single" w:color="auto" w:sz="4" w:space="0"/>
              <w:right w:val="single" w:color="auto" w:sz="4" w:space="0"/>
            </w:tcBorders>
            <w:vAlign w:val="center"/>
          </w:tcPr>
          <w:p w14:paraId="0FC6936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智慧会议录播主机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7EB5BB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1.系统采用纯嵌入式系统，ARM多核处理器方案，具有高稳定和低功耗的特点。</w:t>
            </w:r>
          </w:p>
          <w:p w14:paraId="7EBC1DF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2.具有≥4路HDMI接口，HDMI接口最高可支持3840*2160画面接入，并向下兼容1920*1080等常规分辨率。</w:t>
            </w:r>
          </w:p>
          <w:p w14:paraId="0074C94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3.支持≥4路HDMI音频输入和≥4路线路立体声音频输入，音视频可以有多种组合方式录制。</w:t>
            </w:r>
          </w:p>
          <w:p w14:paraId="196E245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4.支持标准UVC协议和UAC协议，可以通过主机USB输出导播画面和USB输出音频。</w:t>
            </w:r>
          </w:p>
          <w:p w14:paraId="7CC1024A">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5.具有≥8种布局模式，满足不同场景需求。</w:t>
            </w:r>
          </w:p>
          <w:p w14:paraId="40EB775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6.具有≥11种转场特效，使画面切换柔和自然。</w:t>
            </w:r>
          </w:p>
          <w:p w14:paraId="4FE2AA5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.所有通道均支持通过RTMP、HLS等协议直播，便于与第三方平台和系统进行对接。</w:t>
            </w:r>
          </w:p>
          <w:p w14:paraId="2CFDD3A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.支持外接U盘、移动硬盘等存储设备，并对录制文件进行一键拷贝或自动拷贝。支持通过FTP将录制文件传输至相关平台。</w:t>
            </w:r>
          </w:p>
          <w:p w14:paraId="498407D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.支持对设备进行开关机/重启/功能开关等操作，集中管理、设备状态、巡课督导等相关功能可提供开放SDK给第三方系统/平台对接。</w:t>
            </w:r>
          </w:p>
        </w:tc>
        <w:tc>
          <w:tcPr>
            <w:tcW w:w="622" w:type="dxa"/>
            <w:tcBorders>
              <w:top w:val="single" w:color="auto" w:sz="4" w:space="0"/>
              <w:left w:val="single" w:color="auto" w:sz="4" w:space="0"/>
              <w:bottom w:val="single" w:color="auto" w:sz="4" w:space="0"/>
              <w:right w:val="single" w:color="auto" w:sz="4" w:space="0"/>
            </w:tcBorders>
            <w:vAlign w:val="center"/>
          </w:tcPr>
          <w:p w14:paraId="3A0F4A9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6974EA0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6310E637">
            <w:pPr>
              <w:jc w:val="center"/>
              <w:rPr>
                <w:rFonts w:hint="eastAsia" w:ascii="宋体" w:hAnsi="宋体" w:eastAsia="宋体" w:cs="宋体"/>
                <w:b w:val="0"/>
                <w:bCs w:val="0"/>
                <w:color w:val="auto"/>
                <w:sz w:val="18"/>
                <w:szCs w:val="18"/>
                <w:highlight w:val="none"/>
              </w:rPr>
            </w:pPr>
          </w:p>
        </w:tc>
      </w:tr>
      <w:tr w14:paraId="1B9D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17" w:type="dxa"/>
            <w:tcBorders>
              <w:top w:val="single" w:color="auto" w:sz="4" w:space="0"/>
              <w:left w:val="single" w:color="auto" w:sz="4" w:space="0"/>
              <w:bottom w:val="single" w:color="auto" w:sz="4" w:space="0"/>
              <w:right w:val="single" w:color="auto" w:sz="4" w:space="0"/>
            </w:tcBorders>
            <w:vAlign w:val="center"/>
          </w:tcPr>
          <w:p w14:paraId="436ADED4">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1126" w:type="dxa"/>
            <w:tcBorders>
              <w:top w:val="single" w:color="auto" w:sz="4" w:space="0"/>
              <w:left w:val="single" w:color="auto" w:sz="4" w:space="0"/>
              <w:bottom w:val="single" w:color="auto" w:sz="4" w:space="0"/>
              <w:right w:val="single" w:color="auto" w:sz="4" w:space="0"/>
            </w:tcBorders>
            <w:vAlign w:val="center"/>
          </w:tcPr>
          <w:p w14:paraId="5CE95EB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高清远程视频会议终端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DB59D71">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功能特点：</w:t>
            </w:r>
          </w:p>
          <w:p w14:paraId="4AF2DD5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1.采用国产化解决方案，内置硬件视频处理单元，包含视主控芯片、音频编解码单元、视频输入输出芯片、存储芯片等。</w:t>
            </w:r>
          </w:p>
          <w:p w14:paraId="0C4AEBD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.支持ITU-T H.323、IETF SIP、SCM云协议等多种通信协议；</w:t>
            </w:r>
          </w:p>
          <w:p w14:paraId="057D1AC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.提供多种控制方式，包括2.4G遥控器、web、会控平板、鼠标键盘等，用于操作终端；支持遥控器一键休眠、一键唤醒功能。</w:t>
            </w:r>
          </w:p>
          <w:p w14:paraId="7144052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.提供智能语音控制功能，可通过语音指令来实现会议的加入/结束、音量的调节，以及双流共享的发送/停止等操作。（中标后演示相关功能）</w:t>
            </w:r>
          </w:p>
          <w:p w14:paraId="44777EE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终端软件：</w:t>
            </w:r>
          </w:p>
          <w:p w14:paraId="12BC900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1.支持辅助流水印功能：在会议中共享屏幕时可以添加水印，支持自定义水印设计。（中标后演示相关功能）</w:t>
            </w:r>
          </w:p>
          <w:p w14:paraId="7FB1CFC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2</w:t>
            </w:r>
            <w:r>
              <w:rPr>
                <w:rFonts w:hint="eastAsia" w:ascii="宋体" w:hAnsi="宋体" w:eastAsia="宋体" w:cs="宋体"/>
                <w:b w:val="0"/>
                <w:bCs w:val="0"/>
                <w:color w:val="auto"/>
                <w:kern w:val="0"/>
                <w:sz w:val="18"/>
                <w:szCs w:val="18"/>
                <w:highlight w:val="none"/>
                <w:lang w:bidi="ar"/>
              </w:rPr>
              <w:t>.支持接收后台统一通讯录，可由平台统一推送至所有终端，实现自动更新。终端通讯录界面可查看终端的在线和离线状态。</w:t>
            </w:r>
          </w:p>
          <w:p w14:paraId="184A566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3</w:t>
            </w:r>
            <w:r>
              <w:rPr>
                <w:rFonts w:hint="eastAsia" w:ascii="宋体" w:hAnsi="宋体" w:eastAsia="宋体" w:cs="宋体"/>
                <w:b w:val="0"/>
                <w:bCs w:val="0"/>
                <w:color w:val="auto"/>
                <w:kern w:val="0"/>
                <w:sz w:val="18"/>
                <w:szCs w:val="18"/>
                <w:highlight w:val="none"/>
                <w:lang w:bidi="ar"/>
              </w:rPr>
              <w:t>.支持IPV4和IPV6协议，支持NAT穿透，具备跨越路由器和防火墙的能力，确保系统安全。</w:t>
            </w:r>
          </w:p>
          <w:p w14:paraId="1E09BD6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技术参数：</w:t>
            </w:r>
          </w:p>
          <w:p w14:paraId="4ADEFD89">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1.视频输入：≥3路HDMI输入接口</w:t>
            </w:r>
          </w:p>
          <w:p w14:paraId="2EB2B11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2.视频输出：≥2路HDMI OUT、≥1路VGA输出口，支持单屏双显、双屏双显、扩展三屏三显等场景应用功能</w:t>
            </w:r>
          </w:p>
          <w:p w14:paraId="4962324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3.6路音频输入接口：不少于HDMI*3、MIC*1、LINE IN*1、全向麦克风</w:t>
            </w:r>
          </w:p>
          <w:p w14:paraId="44F0829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4.3路音频输出接口：不少于HDMI*1、LINE OUT*1、全向麦克风</w:t>
            </w:r>
          </w:p>
          <w:p w14:paraId="236F8DE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5.网口：≥2路千兆网口</w:t>
            </w:r>
          </w:p>
        </w:tc>
        <w:tc>
          <w:tcPr>
            <w:tcW w:w="622" w:type="dxa"/>
            <w:tcBorders>
              <w:top w:val="single" w:color="auto" w:sz="4" w:space="0"/>
              <w:left w:val="single" w:color="auto" w:sz="4" w:space="0"/>
              <w:bottom w:val="single" w:color="auto" w:sz="4" w:space="0"/>
              <w:right w:val="single" w:color="auto" w:sz="4" w:space="0"/>
            </w:tcBorders>
            <w:vAlign w:val="center"/>
          </w:tcPr>
          <w:p w14:paraId="79C74C6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276FB22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65E8196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158B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17" w:type="dxa"/>
            <w:tcBorders>
              <w:top w:val="single" w:color="auto" w:sz="4" w:space="0"/>
              <w:left w:val="single" w:color="auto" w:sz="4" w:space="0"/>
              <w:bottom w:val="single" w:color="auto" w:sz="4" w:space="0"/>
              <w:right w:val="single" w:color="auto" w:sz="4" w:space="0"/>
            </w:tcBorders>
            <w:vAlign w:val="center"/>
          </w:tcPr>
          <w:p w14:paraId="090604E7">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51</w:t>
            </w:r>
          </w:p>
        </w:tc>
        <w:tc>
          <w:tcPr>
            <w:tcW w:w="1126" w:type="dxa"/>
            <w:tcBorders>
              <w:top w:val="single" w:color="auto" w:sz="4" w:space="0"/>
              <w:left w:val="single" w:color="auto" w:sz="4" w:space="0"/>
              <w:bottom w:val="single" w:color="auto" w:sz="4" w:space="0"/>
              <w:right w:val="single" w:color="auto" w:sz="4" w:space="0"/>
            </w:tcBorders>
            <w:vAlign w:val="center"/>
          </w:tcPr>
          <w:p w14:paraId="69897CA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HDMI接口 高清摄像头(壁装）</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D45BC7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1.采用1/2.8英寸≥207万像素高品质图像传感器，最大分辨率可达1920x1080，输出帧率高达60帧/秒。</w:t>
            </w:r>
          </w:p>
          <w:p w14:paraId="4F6368A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2.≥20倍光学变焦，f＝5.05～91.49mm，3.45°（窄角）60.04°（广角），光圈系数：F1.8–F2.9，≥10倍数字变焦。</w:t>
            </w:r>
          </w:p>
          <w:p w14:paraId="7DB979D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3.支持HDMI、SDI、USB2.0、有线LAN；SDI支持在1080P60格式下传输≥100米。</w:t>
            </w:r>
          </w:p>
          <w:p w14:paraId="1996D84C">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4.多种音视频压缩标准：支持H.265/H.264视频压缩，支持AAC音频压缩；支持高达1920x1080分辨率60帧/秒压缩。</w:t>
            </w:r>
          </w:p>
          <w:p w14:paraId="5F01CCA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5.支持8000、16000、32000、44100、48000采样频率，支持AAC音频编码。</w:t>
            </w:r>
          </w:p>
          <w:p w14:paraId="1974DCA6">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6.支持ONVIF、GB/T28181、RTSP、RTMP协议；支持RTMP推送模式，轻松链接流媒体服务器(Wowza、FMS)；支持RTP组播模式，支持网络全命令VISCA控制协议。</w:t>
            </w:r>
          </w:p>
          <w:p w14:paraId="0495D18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7.RS485、RS232；RS232支持级联，方便工程安装使用。</w:t>
            </w:r>
          </w:p>
          <w:p w14:paraId="6A9C120E">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8.支持VISCA、PELCO-D、PELCO-P协议，支持自动识别协议。</w:t>
            </w:r>
          </w:p>
          <w:p w14:paraId="7509790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9</w:t>
            </w:r>
            <w:r>
              <w:rPr>
                <w:rFonts w:hint="eastAsia" w:ascii="宋体" w:hAnsi="宋体" w:eastAsia="宋体" w:cs="宋体"/>
                <w:b w:val="0"/>
                <w:bCs w:val="0"/>
                <w:color w:val="auto"/>
                <w:kern w:val="0"/>
                <w:sz w:val="18"/>
                <w:szCs w:val="18"/>
                <w:highlight w:val="none"/>
                <w:lang w:bidi="ar"/>
              </w:rPr>
              <w:t>.支持≥255个预置位(遥控器设置调用为≥10个)。</w:t>
            </w:r>
          </w:p>
        </w:tc>
        <w:tc>
          <w:tcPr>
            <w:tcW w:w="622" w:type="dxa"/>
            <w:tcBorders>
              <w:top w:val="single" w:color="auto" w:sz="4" w:space="0"/>
              <w:left w:val="single" w:color="auto" w:sz="4" w:space="0"/>
              <w:bottom w:val="single" w:color="auto" w:sz="4" w:space="0"/>
              <w:right w:val="single" w:color="auto" w:sz="4" w:space="0"/>
            </w:tcBorders>
            <w:vAlign w:val="center"/>
          </w:tcPr>
          <w:p w14:paraId="681350B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53558B8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568" w:type="dxa"/>
            <w:tcBorders>
              <w:top w:val="single" w:color="auto" w:sz="4" w:space="0"/>
              <w:left w:val="single" w:color="auto" w:sz="4" w:space="0"/>
              <w:bottom w:val="single" w:color="auto" w:sz="4" w:space="0"/>
              <w:right w:val="single" w:color="auto" w:sz="4" w:space="0"/>
            </w:tcBorders>
            <w:vAlign w:val="center"/>
          </w:tcPr>
          <w:p w14:paraId="46488CD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4C6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30B76575">
            <w:pPr>
              <w:widowControl/>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面光</w:t>
            </w:r>
          </w:p>
        </w:tc>
      </w:tr>
      <w:tr w14:paraId="4CE4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517" w:type="dxa"/>
            <w:tcBorders>
              <w:top w:val="single" w:color="auto" w:sz="4" w:space="0"/>
              <w:left w:val="single" w:color="auto" w:sz="4" w:space="0"/>
              <w:bottom w:val="single" w:color="auto" w:sz="4" w:space="0"/>
              <w:right w:val="single" w:color="auto" w:sz="4" w:space="0"/>
            </w:tcBorders>
            <w:vAlign w:val="center"/>
          </w:tcPr>
          <w:p w14:paraId="5570C66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75D13D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成像灯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A7E7B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1.额定功率：≥220W</w:t>
            </w:r>
          </w:p>
          <w:p w14:paraId="5C52010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2.显示屏：LCD显示屏</w:t>
            </w:r>
          </w:p>
          <w:p w14:paraId="2C5D95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3.通道模式：≥3个标准DMX512通道/扩展模式≥5个通道</w:t>
            </w:r>
          </w:p>
          <w:p w14:paraId="7B37F15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4.控制方式：支持DMX512,RDM，自走，主从机</w:t>
            </w:r>
          </w:p>
          <w:p w14:paraId="7111938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5.光源规格：性能不低于LED200W集成灯珠</w:t>
            </w:r>
          </w:p>
          <w:p w14:paraId="230E46B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6.色温：3200-5600K</w:t>
            </w:r>
          </w:p>
          <w:p w14:paraId="152B71B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7.显色指数：Ra≥95，R9≥95</w:t>
            </w:r>
          </w:p>
          <w:p w14:paraId="6572BCF1">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8.发光角度：≥19°                                                                                                                                                        </w:t>
            </w:r>
          </w:p>
        </w:tc>
        <w:tc>
          <w:tcPr>
            <w:tcW w:w="622" w:type="dxa"/>
            <w:tcBorders>
              <w:top w:val="single" w:color="auto" w:sz="4" w:space="0"/>
              <w:left w:val="single" w:color="auto" w:sz="4" w:space="0"/>
              <w:bottom w:val="single" w:color="auto" w:sz="4" w:space="0"/>
              <w:right w:val="single" w:color="auto" w:sz="4" w:space="0"/>
            </w:tcBorders>
            <w:vAlign w:val="center"/>
          </w:tcPr>
          <w:p w14:paraId="7631D5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690" w:type="dxa"/>
            <w:tcBorders>
              <w:top w:val="single" w:color="auto" w:sz="4" w:space="0"/>
              <w:left w:val="single" w:color="auto" w:sz="4" w:space="0"/>
              <w:bottom w:val="single" w:color="auto" w:sz="4" w:space="0"/>
              <w:right w:val="single" w:color="auto" w:sz="4" w:space="0"/>
            </w:tcBorders>
            <w:vAlign w:val="center"/>
          </w:tcPr>
          <w:p w14:paraId="22F2DE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2C3E7A7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4C4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647E262A">
            <w:pPr>
              <w:keepNext w:val="0"/>
              <w:keepLines w:val="0"/>
              <w:widowControl/>
              <w:suppressLineNumbers w:val="0"/>
              <w:tabs>
                <w:tab w:val="left" w:pos="4052"/>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一顶光</w:t>
            </w:r>
          </w:p>
        </w:tc>
      </w:tr>
      <w:tr w14:paraId="5004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517" w:type="dxa"/>
            <w:tcBorders>
              <w:top w:val="single" w:color="auto" w:sz="4" w:space="0"/>
              <w:left w:val="single" w:color="auto" w:sz="4" w:space="0"/>
              <w:bottom w:val="single" w:color="auto" w:sz="4" w:space="0"/>
              <w:right w:val="single" w:color="auto" w:sz="4" w:space="0"/>
            </w:tcBorders>
            <w:vAlign w:val="center"/>
          </w:tcPr>
          <w:p w14:paraId="297D9AFA">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252747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AE87D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1.具有操作简单，人性化设计，调光无闪烁、抖动现象等。</w:t>
            </w:r>
          </w:p>
          <w:p w14:paraId="667E3D5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2.具有双支架提手，可自支撑，可悬挂。</w:t>
            </w:r>
          </w:p>
          <w:p w14:paraId="26B0C52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3.采用分体设计和压铸铝合金型材机箱，温度保护，安全可靠。</w:t>
            </w:r>
          </w:p>
          <w:p w14:paraId="4EC8B69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4.采用超高频调光技术，绝无抖动闪烁。</w:t>
            </w:r>
          </w:p>
          <w:p w14:paraId="7FEA864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5.额定功率：≥180W</w:t>
            </w:r>
          </w:p>
          <w:p w14:paraId="25BB95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6.显示屏：LED数码显示屏</w:t>
            </w:r>
          </w:p>
          <w:p w14:paraId="095FEC3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7.控制方式：支持DMX512，RDM，自走，主从机</w:t>
            </w:r>
          </w:p>
          <w:p w14:paraId="5A93F84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8.通道模式：≥7个标准DMX512通道</w:t>
            </w:r>
          </w:p>
          <w:p w14:paraId="66208DB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9.光源规格：≥54颗3W三合一LED灯珠</w:t>
            </w:r>
          </w:p>
          <w:p w14:paraId="0D16FA3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10.出光角度：≥25°</w:t>
            </w:r>
          </w:p>
        </w:tc>
        <w:tc>
          <w:tcPr>
            <w:tcW w:w="622" w:type="dxa"/>
            <w:tcBorders>
              <w:top w:val="single" w:color="auto" w:sz="4" w:space="0"/>
              <w:left w:val="single" w:color="auto" w:sz="4" w:space="0"/>
              <w:bottom w:val="single" w:color="auto" w:sz="4" w:space="0"/>
              <w:right w:val="single" w:color="auto" w:sz="4" w:space="0"/>
            </w:tcBorders>
            <w:vAlign w:val="center"/>
          </w:tcPr>
          <w:p w14:paraId="3F4DC1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690" w:type="dxa"/>
            <w:tcBorders>
              <w:top w:val="single" w:color="auto" w:sz="4" w:space="0"/>
              <w:left w:val="single" w:color="auto" w:sz="4" w:space="0"/>
              <w:bottom w:val="single" w:color="auto" w:sz="4" w:space="0"/>
              <w:right w:val="single" w:color="auto" w:sz="4" w:space="0"/>
            </w:tcBorders>
            <w:vAlign w:val="center"/>
          </w:tcPr>
          <w:p w14:paraId="42A91C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3609A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场景染色</w:t>
            </w:r>
          </w:p>
        </w:tc>
      </w:tr>
      <w:tr w14:paraId="2521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517" w:type="dxa"/>
            <w:tcBorders>
              <w:top w:val="single" w:color="auto" w:sz="4" w:space="0"/>
              <w:left w:val="single" w:color="auto" w:sz="4" w:space="0"/>
              <w:bottom w:val="single" w:color="auto" w:sz="4" w:space="0"/>
              <w:right w:val="single" w:color="auto" w:sz="4" w:space="0"/>
            </w:tcBorders>
            <w:vAlign w:val="center"/>
          </w:tcPr>
          <w:p w14:paraId="7C205951">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26" w:type="dxa"/>
            <w:tcBorders>
              <w:top w:val="single" w:color="auto" w:sz="4" w:space="0"/>
              <w:left w:val="single" w:color="auto" w:sz="4" w:space="0"/>
              <w:bottom w:val="single" w:color="auto" w:sz="4" w:space="0"/>
              <w:right w:val="single" w:color="auto" w:sz="4" w:space="0"/>
            </w:tcBorders>
            <w:vAlign w:val="center"/>
          </w:tcPr>
          <w:p w14:paraId="3A2A45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23AC0B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1.输入电压：AC100-240V，50/60Hz</w:t>
            </w:r>
          </w:p>
          <w:p w14:paraId="40CCFED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2.额定功率：≥256W</w:t>
            </w:r>
          </w:p>
          <w:p w14:paraId="7DC9DD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3.显示屏：LED数码显示屏</w:t>
            </w:r>
          </w:p>
          <w:p w14:paraId="500303B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4.通道模式：≥双色4个标准DMX512通道</w:t>
            </w:r>
          </w:p>
          <w:p w14:paraId="625692F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5.控制方式：支持DMX512，自走，主从机</w:t>
            </w:r>
          </w:p>
          <w:p w14:paraId="648B9F5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6.光源规格：≥512颗LED贴片灯珠</w:t>
            </w:r>
          </w:p>
          <w:p w14:paraId="170ABA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7.寿命：≥50000小时</w:t>
            </w:r>
          </w:p>
        </w:tc>
        <w:tc>
          <w:tcPr>
            <w:tcW w:w="622" w:type="dxa"/>
            <w:tcBorders>
              <w:top w:val="single" w:color="auto" w:sz="4" w:space="0"/>
              <w:left w:val="single" w:color="auto" w:sz="4" w:space="0"/>
              <w:bottom w:val="single" w:color="auto" w:sz="4" w:space="0"/>
              <w:right w:val="single" w:color="auto" w:sz="4" w:space="0"/>
            </w:tcBorders>
            <w:vAlign w:val="center"/>
          </w:tcPr>
          <w:p w14:paraId="018908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690" w:type="dxa"/>
            <w:tcBorders>
              <w:top w:val="single" w:color="auto" w:sz="4" w:space="0"/>
              <w:left w:val="single" w:color="auto" w:sz="4" w:space="0"/>
              <w:bottom w:val="single" w:color="auto" w:sz="4" w:space="0"/>
              <w:right w:val="single" w:color="auto" w:sz="4" w:space="0"/>
            </w:tcBorders>
            <w:vAlign w:val="center"/>
          </w:tcPr>
          <w:p w14:paraId="599C86F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9A98C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会议照明</w:t>
            </w:r>
          </w:p>
        </w:tc>
      </w:tr>
      <w:tr w14:paraId="7A7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4989F9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二顶光</w:t>
            </w:r>
          </w:p>
        </w:tc>
      </w:tr>
      <w:tr w14:paraId="3D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517" w:type="dxa"/>
            <w:tcBorders>
              <w:top w:val="single" w:color="auto" w:sz="4" w:space="0"/>
              <w:left w:val="single" w:color="auto" w:sz="4" w:space="0"/>
              <w:bottom w:val="single" w:color="auto" w:sz="4" w:space="0"/>
              <w:right w:val="single" w:color="auto" w:sz="4" w:space="0"/>
            </w:tcBorders>
            <w:vAlign w:val="center"/>
          </w:tcPr>
          <w:p w14:paraId="2C3DD0A1">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2E2542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1C541F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1.具有操作简单，人性化设计，调光无闪烁、抖动现象等。</w:t>
            </w:r>
          </w:p>
          <w:p w14:paraId="323D9B8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2.具有双支架提手，可自支撑，可悬挂。</w:t>
            </w:r>
          </w:p>
          <w:p w14:paraId="30B2169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3.采用分体设计和压铸铝合金型材机箱，温度保护，安全可靠。</w:t>
            </w:r>
          </w:p>
          <w:p w14:paraId="5F3BD3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4.采用超高频调光技术，绝无抖动闪烁。</w:t>
            </w:r>
          </w:p>
          <w:p w14:paraId="2B26451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5.额定功率：≥180W</w:t>
            </w:r>
          </w:p>
          <w:p w14:paraId="3FF77E8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6.显示屏：LED数码显示屏</w:t>
            </w:r>
          </w:p>
          <w:p w14:paraId="77F090B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7.控制方式：支持DMX512，RDM，自走，主从机</w:t>
            </w:r>
          </w:p>
          <w:p w14:paraId="59A08F4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8.通道模式：≥7个标准DMX512通道</w:t>
            </w:r>
          </w:p>
          <w:p w14:paraId="26D0F29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9.光源规格：≥54颗3W三合一LED灯珠</w:t>
            </w:r>
          </w:p>
          <w:p w14:paraId="6542278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10.出光角度：≥25°</w:t>
            </w:r>
          </w:p>
        </w:tc>
        <w:tc>
          <w:tcPr>
            <w:tcW w:w="622" w:type="dxa"/>
            <w:tcBorders>
              <w:top w:val="single" w:color="auto" w:sz="4" w:space="0"/>
              <w:left w:val="single" w:color="auto" w:sz="4" w:space="0"/>
              <w:bottom w:val="single" w:color="auto" w:sz="4" w:space="0"/>
              <w:right w:val="single" w:color="auto" w:sz="4" w:space="0"/>
            </w:tcBorders>
            <w:vAlign w:val="center"/>
          </w:tcPr>
          <w:p w14:paraId="4512B7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690" w:type="dxa"/>
            <w:tcBorders>
              <w:top w:val="single" w:color="auto" w:sz="4" w:space="0"/>
              <w:left w:val="single" w:color="auto" w:sz="4" w:space="0"/>
              <w:bottom w:val="single" w:color="auto" w:sz="4" w:space="0"/>
              <w:right w:val="single" w:color="auto" w:sz="4" w:space="0"/>
            </w:tcBorders>
            <w:vAlign w:val="center"/>
          </w:tcPr>
          <w:p w14:paraId="104E08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30599A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场景染色</w:t>
            </w:r>
          </w:p>
        </w:tc>
      </w:tr>
      <w:tr w14:paraId="28AE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517" w:type="dxa"/>
            <w:tcBorders>
              <w:top w:val="single" w:color="auto" w:sz="4" w:space="0"/>
              <w:left w:val="single" w:color="auto" w:sz="4" w:space="0"/>
              <w:bottom w:val="single" w:color="auto" w:sz="4" w:space="0"/>
              <w:right w:val="single" w:color="auto" w:sz="4" w:space="0"/>
            </w:tcBorders>
            <w:vAlign w:val="center"/>
          </w:tcPr>
          <w:p w14:paraId="7E7849C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26" w:type="dxa"/>
            <w:tcBorders>
              <w:top w:val="single" w:color="auto" w:sz="4" w:space="0"/>
              <w:left w:val="single" w:color="auto" w:sz="4" w:space="0"/>
              <w:bottom w:val="single" w:color="auto" w:sz="4" w:space="0"/>
              <w:right w:val="single" w:color="auto" w:sz="4" w:space="0"/>
            </w:tcBorders>
            <w:vAlign w:val="center"/>
          </w:tcPr>
          <w:p w14:paraId="3A2568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光束灯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1E1872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1.额定功率：≥450W</w:t>
            </w:r>
          </w:p>
          <w:p w14:paraId="3719361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2.显示屏：LCD显示屏</w:t>
            </w:r>
          </w:p>
          <w:p w14:paraId="1556D87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3.通道模式：≥25个标准DMX512通道</w:t>
            </w:r>
          </w:p>
          <w:p w14:paraId="43F3B09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4.光源规格：性能不低于350WLED模组</w:t>
            </w:r>
          </w:p>
          <w:p w14:paraId="3484619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5.镜头外围辅光：≥46颗0.5WRGB三合一LED灯珠</w:t>
            </w:r>
          </w:p>
          <w:p w14:paraId="62768D9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6.固定颜色：≥1个颜色盘，≥14种颜色+白光，可双向流水</w:t>
            </w:r>
          </w:p>
          <w:p w14:paraId="5967BA9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7.固定图案：≥1个图案盘，≥17个固定图案片+白光，可变速抖动效果</w:t>
            </w:r>
          </w:p>
          <w:p w14:paraId="68DE8AD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8.效果盘：≥1个独立七彩效果盘，当棱镜出来，介入效果盘，可产生七彩棱镜效果</w:t>
            </w:r>
          </w:p>
          <w:p w14:paraId="7006A43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9.棱镜盘：旋转8棱镜+24棱镜，双向自转速度可调，方向可调</w:t>
            </w:r>
          </w:p>
          <w:p w14:paraId="0818F6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10.光束角度：≥2°</w:t>
            </w:r>
          </w:p>
        </w:tc>
        <w:tc>
          <w:tcPr>
            <w:tcW w:w="622" w:type="dxa"/>
            <w:tcBorders>
              <w:top w:val="single" w:color="auto" w:sz="4" w:space="0"/>
              <w:left w:val="single" w:color="auto" w:sz="4" w:space="0"/>
              <w:bottom w:val="single" w:color="auto" w:sz="4" w:space="0"/>
              <w:right w:val="single" w:color="auto" w:sz="4" w:space="0"/>
            </w:tcBorders>
            <w:vAlign w:val="center"/>
          </w:tcPr>
          <w:p w14:paraId="234BDF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4D53CA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04EC9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气氛渲染</w:t>
            </w:r>
          </w:p>
        </w:tc>
      </w:tr>
      <w:tr w14:paraId="0962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17" w:type="dxa"/>
            <w:tcBorders>
              <w:top w:val="single" w:color="auto" w:sz="4" w:space="0"/>
              <w:left w:val="single" w:color="auto" w:sz="4" w:space="0"/>
              <w:bottom w:val="single" w:color="auto" w:sz="4" w:space="0"/>
              <w:right w:val="single" w:color="auto" w:sz="4" w:space="0"/>
            </w:tcBorders>
            <w:vAlign w:val="center"/>
          </w:tcPr>
          <w:p w14:paraId="4DD2847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vAlign w:val="center"/>
          </w:tcPr>
          <w:p w14:paraId="4F9FEB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72F2E10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1.输入电压：AC100-240V，50/60Hz</w:t>
            </w:r>
          </w:p>
          <w:p w14:paraId="3BF9C09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2.额定功率：≥256W</w:t>
            </w:r>
          </w:p>
          <w:p w14:paraId="0F6D810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3.显示屏：LED数码显示屏</w:t>
            </w:r>
          </w:p>
          <w:p w14:paraId="6DFB3F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4.通道模式：≥双色4个标准DMX512通道</w:t>
            </w:r>
          </w:p>
          <w:p w14:paraId="6C4DB53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5.控制方式：支持DMX512，自走，主从机</w:t>
            </w:r>
          </w:p>
          <w:p w14:paraId="75C7A0E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6.光源规格：≥512颗LED贴片灯珠</w:t>
            </w:r>
          </w:p>
          <w:p w14:paraId="1495F97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7.寿命：≥50000小时</w:t>
            </w:r>
          </w:p>
        </w:tc>
        <w:tc>
          <w:tcPr>
            <w:tcW w:w="622" w:type="dxa"/>
            <w:tcBorders>
              <w:top w:val="single" w:color="auto" w:sz="4" w:space="0"/>
              <w:left w:val="single" w:color="auto" w:sz="4" w:space="0"/>
              <w:bottom w:val="single" w:color="auto" w:sz="4" w:space="0"/>
              <w:right w:val="single" w:color="auto" w:sz="4" w:space="0"/>
            </w:tcBorders>
            <w:vAlign w:val="center"/>
          </w:tcPr>
          <w:p w14:paraId="092D3C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690" w:type="dxa"/>
            <w:tcBorders>
              <w:top w:val="single" w:color="auto" w:sz="4" w:space="0"/>
              <w:left w:val="single" w:color="auto" w:sz="4" w:space="0"/>
              <w:bottom w:val="single" w:color="auto" w:sz="4" w:space="0"/>
              <w:right w:val="single" w:color="auto" w:sz="4" w:space="0"/>
            </w:tcBorders>
            <w:vAlign w:val="center"/>
          </w:tcPr>
          <w:p w14:paraId="3589F9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25C6FF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会议照明</w:t>
            </w:r>
          </w:p>
        </w:tc>
      </w:tr>
      <w:tr w14:paraId="14C9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160BA07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三顶光</w:t>
            </w:r>
          </w:p>
        </w:tc>
      </w:tr>
      <w:tr w14:paraId="7186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517" w:type="dxa"/>
            <w:tcBorders>
              <w:top w:val="single" w:color="auto" w:sz="4" w:space="0"/>
              <w:left w:val="single" w:color="auto" w:sz="4" w:space="0"/>
              <w:bottom w:val="single" w:color="auto" w:sz="4" w:space="0"/>
              <w:right w:val="single" w:color="auto" w:sz="4" w:space="0"/>
            </w:tcBorders>
            <w:vAlign w:val="center"/>
          </w:tcPr>
          <w:p w14:paraId="30E883C7">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1F6E71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2F2BAD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1.具有操作简单，人性化设计，调光无闪烁、抖动现象等。</w:t>
            </w:r>
          </w:p>
          <w:p w14:paraId="440FB3B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2.具有双支架提手，可自支撑，可悬挂。</w:t>
            </w:r>
          </w:p>
          <w:p w14:paraId="23484BD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3.采用分体设计和压铸铝合金型材机箱，温度保护，安全可靠。</w:t>
            </w:r>
          </w:p>
          <w:p w14:paraId="2500B5C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4.采用超高频调光技术，绝无抖动闪烁。</w:t>
            </w:r>
          </w:p>
          <w:p w14:paraId="6D90CB0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5.额定功率：≥180W</w:t>
            </w:r>
          </w:p>
          <w:p w14:paraId="2331DA3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6.显示屏：LED数码显示屏</w:t>
            </w:r>
          </w:p>
          <w:p w14:paraId="5CA296E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7.控制方式：支持DMX512，RDM，自走，主从机</w:t>
            </w:r>
          </w:p>
          <w:p w14:paraId="540FEE5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8.通道模式：≥7个标准DMX512通道</w:t>
            </w:r>
          </w:p>
          <w:p w14:paraId="721A651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9.光源规格：≥54颗3W三合一LED灯珠</w:t>
            </w:r>
          </w:p>
          <w:p w14:paraId="4BC2B63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10.出光角度：≥25°</w:t>
            </w:r>
          </w:p>
        </w:tc>
        <w:tc>
          <w:tcPr>
            <w:tcW w:w="622" w:type="dxa"/>
            <w:tcBorders>
              <w:top w:val="single" w:color="auto" w:sz="4" w:space="0"/>
              <w:left w:val="single" w:color="auto" w:sz="4" w:space="0"/>
              <w:bottom w:val="single" w:color="auto" w:sz="4" w:space="0"/>
              <w:right w:val="single" w:color="auto" w:sz="4" w:space="0"/>
            </w:tcBorders>
            <w:vAlign w:val="center"/>
          </w:tcPr>
          <w:p w14:paraId="76F670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690" w:type="dxa"/>
            <w:tcBorders>
              <w:top w:val="single" w:color="auto" w:sz="4" w:space="0"/>
              <w:left w:val="single" w:color="auto" w:sz="4" w:space="0"/>
              <w:bottom w:val="single" w:color="auto" w:sz="4" w:space="0"/>
              <w:right w:val="single" w:color="auto" w:sz="4" w:space="0"/>
            </w:tcBorders>
            <w:vAlign w:val="center"/>
          </w:tcPr>
          <w:p w14:paraId="0A8D44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AC5A3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场景染色</w:t>
            </w:r>
          </w:p>
        </w:tc>
      </w:tr>
      <w:tr w14:paraId="082B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517" w:type="dxa"/>
            <w:tcBorders>
              <w:top w:val="single" w:color="auto" w:sz="4" w:space="0"/>
              <w:left w:val="single" w:color="auto" w:sz="4" w:space="0"/>
              <w:bottom w:val="single" w:color="auto" w:sz="4" w:space="0"/>
              <w:right w:val="single" w:color="auto" w:sz="4" w:space="0"/>
            </w:tcBorders>
            <w:vAlign w:val="center"/>
          </w:tcPr>
          <w:p w14:paraId="1F51761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26" w:type="dxa"/>
            <w:tcBorders>
              <w:top w:val="single" w:color="auto" w:sz="4" w:space="0"/>
              <w:left w:val="single" w:color="auto" w:sz="4" w:space="0"/>
              <w:bottom w:val="single" w:color="auto" w:sz="4" w:space="0"/>
              <w:right w:val="single" w:color="auto" w:sz="4" w:space="0"/>
            </w:tcBorders>
            <w:vAlign w:val="center"/>
          </w:tcPr>
          <w:p w14:paraId="387FF8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8D6D4F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1.输入电压：AC100-240V，50/60Hz</w:t>
            </w:r>
          </w:p>
          <w:p w14:paraId="01F30DB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2.额定功率：≥256W</w:t>
            </w:r>
          </w:p>
          <w:p w14:paraId="61A7C95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3.显示屏：LED数码显示屏</w:t>
            </w:r>
          </w:p>
          <w:p w14:paraId="71C5248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4.通道模式：≥双色4个标准DMX512通道</w:t>
            </w:r>
          </w:p>
          <w:p w14:paraId="217541C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5.控制方式：支持DMX512，自走，主从机</w:t>
            </w:r>
          </w:p>
          <w:p w14:paraId="4509BE8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6.光源规格：≥512颗LED贴片灯珠</w:t>
            </w:r>
          </w:p>
          <w:p w14:paraId="4BB0A49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7.寿命：≥50000小时</w:t>
            </w:r>
          </w:p>
        </w:tc>
        <w:tc>
          <w:tcPr>
            <w:tcW w:w="622" w:type="dxa"/>
            <w:tcBorders>
              <w:top w:val="single" w:color="auto" w:sz="4" w:space="0"/>
              <w:left w:val="single" w:color="auto" w:sz="4" w:space="0"/>
              <w:bottom w:val="single" w:color="auto" w:sz="4" w:space="0"/>
              <w:right w:val="single" w:color="auto" w:sz="4" w:space="0"/>
            </w:tcBorders>
            <w:vAlign w:val="center"/>
          </w:tcPr>
          <w:p w14:paraId="1BEE3E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690" w:type="dxa"/>
            <w:tcBorders>
              <w:top w:val="single" w:color="auto" w:sz="4" w:space="0"/>
              <w:left w:val="single" w:color="auto" w:sz="4" w:space="0"/>
              <w:bottom w:val="single" w:color="auto" w:sz="4" w:space="0"/>
              <w:right w:val="single" w:color="auto" w:sz="4" w:space="0"/>
            </w:tcBorders>
            <w:vAlign w:val="center"/>
          </w:tcPr>
          <w:p w14:paraId="008155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9B5D1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会议照明</w:t>
            </w:r>
          </w:p>
        </w:tc>
      </w:tr>
      <w:tr w14:paraId="2610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F0F0F0"/>
            <w:vAlign w:val="center"/>
          </w:tcPr>
          <w:p w14:paraId="6A418E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配套设备</w:t>
            </w:r>
          </w:p>
        </w:tc>
      </w:tr>
      <w:tr w14:paraId="74CA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517" w:type="dxa"/>
            <w:tcBorders>
              <w:top w:val="single" w:color="auto" w:sz="4" w:space="0"/>
              <w:left w:val="single" w:color="auto" w:sz="4" w:space="0"/>
              <w:bottom w:val="single" w:color="auto" w:sz="4" w:space="0"/>
              <w:right w:val="single" w:color="auto" w:sz="4" w:space="0"/>
            </w:tcBorders>
            <w:vAlign w:val="center"/>
          </w:tcPr>
          <w:p w14:paraId="6F1EF1C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126" w:type="dxa"/>
            <w:tcBorders>
              <w:top w:val="single" w:color="auto" w:sz="4" w:space="0"/>
              <w:left w:val="single" w:color="auto" w:sz="4" w:space="0"/>
              <w:bottom w:val="single" w:color="auto" w:sz="4" w:space="0"/>
              <w:right w:val="single" w:color="auto" w:sz="4" w:space="0"/>
            </w:tcBorders>
            <w:vAlign w:val="center"/>
          </w:tcPr>
          <w:p w14:paraId="6E9994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烟机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115BC00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1.输入电压：AC100-240V，50/60Hz</w:t>
            </w:r>
          </w:p>
          <w:p w14:paraId="176D72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2.额定功率：≥1000W</w:t>
            </w:r>
          </w:p>
          <w:p w14:paraId="7FCE32C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3.显示界面：LCD液晶显示界面</w:t>
            </w:r>
          </w:p>
          <w:p w14:paraId="5583839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4.通道模式：≥2个标准DMX512通道</w:t>
            </w:r>
          </w:p>
          <w:p w14:paraId="182F44C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5.控制方式：菜单定时定量、DMX512控制、自动模式</w:t>
            </w:r>
          </w:p>
          <w:p w14:paraId="23C6BA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.油桶容积：≥3L</w:t>
            </w:r>
          </w:p>
          <w:p w14:paraId="5743F74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.耗油量：每升雾油可连续喷≥10小时</w:t>
            </w:r>
          </w:p>
          <w:p w14:paraId="6CC4BC6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.特点：无需预热，连续出烟，穿透力好；采用三个直流静音风扇吹散演出，风扇角度任调。</w:t>
            </w:r>
          </w:p>
          <w:p w14:paraId="532BE7B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雾油参数：</w:t>
            </w:r>
          </w:p>
          <w:p w14:paraId="04717B7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1.规格：≥1L装/瓶，≥6瓶/件</w:t>
            </w:r>
          </w:p>
          <w:p w14:paraId="6DC192F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2.产品特点：无需加热类型烟雾机</w:t>
            </w:r>
          </w:p>
        </w:tc>
        <w:tc>
          <w:tcPr>
            <w:tcW w:w="622" w:type="dxa"/>
            <w:tcBorders>
              <w:top w:val="single" w:color="auto" w:sz="4" w:space="0"/>
              <w:left w:val="single" w:color="auto" w:sz="4" w:space="0"/>
              <w:bottom w:val="single" w:color="auto" w:sz="4" w:space="0"/>
              <w:right w:val="single" w:color="auto" w:sz="4" w:space="0"/>
            </w:tcBorders>
            <w:vAlign w:val="center"/>
          </w:tcPr>
          <w:p w14:paraId="38703B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160D89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39451B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产生烟雾</w:t>
            </w:r>
          </w:p>
        </w:tc>
      </w:tr>
      <w:tr w14:paraId="2220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517" w:type="dxa"/>
            <w:tcBorders>
              <w:top w:val="single" w:color="auto" w:sz="4" w:space="0"/>
              <w:left w:val="single" w:color="auto" w:sz="4" w:space="0"/>
              <w:bottom w:val="single" w:color="auto" w:sz="4" w:space="0"/>
              <w:right w:val="single" w:color="auto" w:sz="4" w:space="0"/>
            </w:tcBorders>
            <w:vAlign w:val="center"/>
          </w:tcPr>
          <w:p w14:paraId="268BBAFE">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126" w:type="dxa"/>
            <w:tcBorders>
              <w:top w:val="single" w:color="auto" w:sz="4" w:space="0"/>
              <w:left w:val="single" w:color="auto" w:sz="4" w:space="0"/>
              <w:bottom w:val="single" w:color="auto" w:sz="4" w:space="0"/>
              <w:right w:val="single" w:color="auto" w:sz="4" w:space="0"/>
            </w:tcBorders>
            <w:vAlign w:val="center"/>
          </w:tcPr>
          <w:p w14:paraId="1B369F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泡泡机</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63B324F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1.输入电压： AC220V  50-60Hz </w:t>
            </w:r>
          </w:p>
          <w:p w14:paraId="4F5D81A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2.额定功率： ≥300W</w:t>
            </w:r>
          </w:p>
          <w:p w14:paraId="33541CD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3.控制方式：遥控模式</w:t>
            </w:r>
          </w:p>
          <w:p w14:paraId="2634CE3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4.泡泡油容器：≥2.5升</w:t>
            </w:r>
          </w:p>
          <w:p w14:paraId="648FC5A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5.吹泡高度：≥10米  </w:t>
            </w:r>
          </w:p>
          <w:p w14:paraId="2F6862E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6.泡泡覆盖面：≥600m³</w:t>
            </w:r>
          </w:p>
          <w:p w14:paraId="604800A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7.泡泡油</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4瓶/件，</w:t>
            </w:r>
            <w:r>
              <w:rPr>
                <w:rFonts w:hint="eastAsia" w:ascii="宋体" w:hAnsi="宋体" w:cs="宋体"/>
                <w:i w:val="0"/>
                <w:iCs w:val="0"/>
                <w:color w:val="000000"/>
                <w:kern w:val="0"/>
                <w:sz w:val="18"/>
                <w:szCs w:val="18"/>
                <w:highlight w:val="none"/>
                <w:u w:val="none"/>
                <w:lang w:val="en-US" w:eastAsia="zh-CN" w:bidi="ar"/>
              </w:rPr>
              <w:t>不少于</w:t>
            </w:r>
            <w:r>
              <w:rPr>
                <w:rFonts w:hint="eastAsia" w:ascii="宋体" w:hAnsi="宋体" w:eastAsia="宋体" w:cs="宋体"/>
                <w:i w:val="0"/>
                <w:iCs w:val="0"/>
                <w:color w:val="000000"/>
                <w:kern w:val="0"/>
                <w:sz w:val="18"/>
                <w:szCs w:val="18"/>
                <w:highlight w:val="none"/>
                <w:u w:val="none"/>
                <w:lang w:val="en-US" w:eastAsia="zh-CN" w:bidi="ar"/>
              </w:rPr>
              <w:t>5公升/瓶</w:t>
            </w:r>
          </w:p>
        </w:tc>
        <w:tc>
          <w:tcPr>
            <w:tcW w:w="622" w:type="dxa"/>
            <w:tcBorders>
              <w:top w:val="single" w:color="auto" w:sz="4" w:space="0"/>
              <w:left w:val="single" w:color="auto" w:sz="4" w:space="0"/>
              <w:bottom w:val="single" w:color="auto" w:sz="4" w:space="0"/>
              <w:right w:val="single" w:color="auto" w:sz="4" w:space="0"/>
            </w:tcBorders>
            <w:vAlign w:val="center"/>
          </w:tcPr>
          <w:p w14:paraId="1A8ABF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2034FD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5AA98C84">
            <w:pPr>
              <w:jc w:val="center"/>
              <w:rPr>
                <w:rFonts w:hint="eastAsia" w:ascii="宋体" w:hAnsi="宋体" w:eastAsia="宋体" w:cs="宋体"/>
                <w:i w:val="0"/>
                <w:iCs w:val="0"/>
                <w:color w:val="000000"/>
                <w:kern w:val="0"/>
                <w:sz w:val="18"/>
                <w:szCs w:val="18"/>
                <w:highlight w:val="none"/>
                <w:u w:val="none"/>
                <w:lang w:val="en-US" w:eastAsia="zh-CN" w:bidi="ar"/>
              </w:rPr>
            </w:pPr>
          </w:p>
        </w:tc>
      </w:tr>
      <w:tr w14:paraId="4ACC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517" w:type="dxa"/>
            <w:tcBorders>
              <w:top w:val="single" w:color="auto" w:sz="4" w:space="0"/>
              <w:left w:val="single" w:color="auto" w:sz="4" w:space="0"/>
              <w:bottom w:val="single" w:color="auto" w:sz="4" w:space="0"/>
              <w:right w:val="single" w:color="auto" w:sz="4" w:space="0"/>
            </w:tcBorders>
            <w:vAlign w:val="center"/>
          </w:tcPr>
          <w:p w14:paraId="41110451">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vAlign w:val="center"/>
          </w:tcPr>
          <w:p w14:paraId="04C029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灯控台</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F85291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1.带背光的LCD显示屏，支持切换中英文显示界面。</w:t>
            </w:r>
          </w:p>
          <w:p w14:paraId="4649BF3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2.DMX512/1990标准，≥1024个DMX控制通道，≥2路光电隔离信号输出。</w:t>
            </w:r>
          </w:p>
          <w:p w14:paraId="162A40B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3.控制≥96台电脑灯或≥96路调光。</w:t>
            </w:r>
          </w:p>
          <w:p w14:paraId="5E28CFF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4.RDM双向信号输出，可直接在控台设置灯的地址码。</w:t>
            </w:r>
          </w:p>
          <w:p w14:paraId="0084314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.带≥10根集控推杆，按健点控和推杆集控兼容。</w:t>
            </w:r>
          </w:p>
          <w:p w14:paraId="78B9DD2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r>
              <w:rPr>
                <w:rFonts w:hint="eastAsia" w:ascii="宋体" w:hAnsi="宋体" w:eastAsia="宋体" w:cs="宋体"/>
                <w:i w:val="0"/>
                <w:iCs w:val="0"/>
                <w:color w:val="000000"/>
                <w:kern w:val="0"/>
                <w:sz w:val="18"/>
                <w:szCs w:val="18"/>
                <w:highlight w:val="none"/>
                <w:u w:val="none"/>
                <w:lang w:val="en-US" w:eastAsia="zh-CN" w:bidi="ar"/>
              </w:rPr>
              <w:t>.每个场景可保存图形数量≥5个，同时可运行图形数量≥10个，可储存≥60个素材，支持独享素材。</w:t>
            </w:r>
          </w:p>
          <w:p w14:paraId="1BD95A1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w:t>
            </w:r>
            <w:r>
              <w:rPr>
                <w:rFonts w:hint="eastAsia" w:ascii="宋体" w:hAnsi="宋体" w:eastAsia="宋体" w:cs="宋体"/>
                <w:i w:val="0"/>
                <w:iCs w:val="0"/>
                <w:color w:val="000000"/>
                <w:kern w:val="0"/>
                <w:sz w:val="18"/>
                <w:szCs w:val="18"/>
                <w:highlight w:val="none"/>
                <w:u w:val="none"/>
                <w:lang w:val="en-US" w:eastAsia="zh-CN" w:bidi="ar"/>
              </w:rPr>
              <w:t>.可储存≥60个重演场景，用于储存多步场景和单步场景。每个多步场景可储存≥600个单步。</w:t>
            </w:r>
          </w:p>
          <w:p w14:paraId="0986044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8</w:t>
            </w:r>
            <w:r>
              <w:rPr>
                <w:rFonts w:hint="eastAsia" w:ascii="宋体" w:hAnsi="宋体" w:eastAsia="宋体" w:cs="宋体"/>
                <w:i w:val="0"/>
                <w:iCs w:val="0"/>
                <w:color w:val="000000"/>
                <w:kern w:val="0"/>
                <w:sz w:val="18"/>
                <w:szCs w:val="18"/>
                <w:highlight w:val="none"/>
                <w:u w:val="none"/>
                <w:lang w:val="en-US" w:eastAsia="zh-CN" w:bidi="ar"/>
              </w:rPr>
              <w:t>.可同时输出和运行≥10个重演场景。</w:t>
            </w:r>
          </w:p>
          <w:p w14:paraId="30878F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.内置图形轨迹发生器，有≥135个内置图形，方便用户对电脑灯进行图形轨迹控制，如画圆、螺旋、彩虹、追逐等多种效果。</w:t>
            </w:r>
          </w:p>
          <w:p w14:paraId="5BFE5B1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.关机或者突发断电等情况数据可记忆保持。</w:t>
            </w:r>
          </w:p>
        </w:tc>
        <w:tc>
          <w:tcPr>
            <w:tcW w:w="622" w:type="dxa"/>
            <w:tcBorders>
              <w:top w:val="single" w:color="auto" w:sz="4" w:space="0"/>
              <w:left w:val="single" w:color="auto" w:sz="4" w:space="0"/>
              <w:bottom w:val="single" w:color="auto" w:sz="4" w:space="0"/>
              <w:right w:val="single" w:color="auto" w:sz="4" w:space="0"/>
            </w:tcBorders>
            <w:vAlign w:val="center"/>
          </w:tcPr>
          <w:p w14:paraId="5872FB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ED093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0FC2CE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控制灯光</w:t>
            </w:r>
          </w:p>
        </w:tc>
      </w:tr>
      <w:tr w14:paraId="31DF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517" w:type="dxa"/>
            <w:tcBorders>
              <w:top w:val="single" w:color="auto" w:sz="4" w:space="0"/>
              <w:left w:val="single" w:color="auto" w:sz="4" w:space="0"/>
              <w:bottom w:val="single" w:color="auto" w:sz="4" w:space="0"/>
              <w:right w:val="single" w:color="auto" w:sz="4" w:space="0"/>
            </w:tcBorders>
            <w:vAlign w:val="center"/>
          </w:tcPr>
          <w:p w14:paraId="592E250F">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126" w:type="dxa"/>
            <w:tcBorders>
              <w:top w:val="single" w:color="auto" w:sz="4" w:space="0"/>
              <w:left w:val="single" w:color="auto" w:sz="4" w:space="0"/>
              <w:bottom w:val="single" w:color="auto" w:sz="4" w:space="0"/>
              <w:right w:val="single" w:color="auto" w:sz="4" w:space="0"/>
            </w:tcBorders>
            <w:vAlign w:val="center"/>
          </w:tcPr>
          <w:p w14:paraId="174EF7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信号放大器</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1876669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1.输入电压：AC 90-240V，50/60Hz</w:t>
            </w:r>
          </w:p>
          <w:p w14:paraId="2F89E2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2.数字信号类型：DMX512/1990 </w:t>
            </w:r>
          </w:p>
          <w:p w14:paraId="6D10E05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3.信号输出：≥8路DMX512光隔离信号分配输出</w:t>
            </w:r>
          </w:p>
          <w:p w14:paraId="04FC223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4.电气隔离电压：，采用抗高压保护措施，输入与输出信号(包括信号地线)完全隔离</w:t>
            </w:r>
          </w:p>
          <w:p w14:paraId="01BDDC2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5.输出端口：≥3 针的卡侬插座，各路均有独立的放大功能及信号指示灯</w:t>
            </w:r>
          </w:p>
        </w:tc>
        <w:tc>
          <w:tcPr>
            <w:tcW w:w="622" w:type="dxa"/>
            <w:tcBorders>
              <w:top w:val="single" w:color="auto" w:sz="4" w:space="0"/>
              <w:left w:val="single" w:color="auto" w:sz="4" w:space="0"/>
              <w:bottom w:val="single" w:color="auto" w:sz="4" w:space="0"/>
              <w:right w:val="single" w:color="auto" w:sz="4" w:space="0"/>
            </w:tcBorders>
            <w:vAlign w:val="center"/>
          </w:tcPr>
          <w:p w14:paraId="229299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4ACEEC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7D457A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82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517" w:type="dxa"/>
            <w:tcBorders>
              <w:top w:val="single" w:color="auto" w:sz="4" w:space="0"/>
              <w:left w:val="single" w:color="auto" w:sz="4" w:space="0"/>
              <w:bottom w:val="single" w:color="auto" w:sz="4" w:space="0"/>
              <w:right w:val="single" w:color="auto" w:sz="4" w:space="0"/>
            </w:tcBorders>
            <w:vAlign w:val="center"/>
          </w:tcPr>
          <w:p w14:paraId="51F2D32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126" w:type="dxa"/>
            <w:tcBorders>
              <w:top w:val="single" w:color="auto" w:sz="4" w:space="0"/>
              <w:left w:val="single" w:color="auto" w:sz="4" w:space="0"/>
              <w:bottom w:val="single" w:color="auto" w:sz="4" w:space="0"/>
              <w:right w:val="single" w:color="auto" w:sz="4" w:space="0"/>
            </w:tcBorders>
            <w:vAlign w:val="center"/>
          </w:tcPr>
          <w:p w14:paraId="14CE47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512灯光控制盒</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top"/>
          </w:tcPr>
          <w:p w14:paraId="726575A4">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1.支持USB联机实时控制+3D模拟调试；</w:t>
            </w:r>
          </w:p>
          <w:p w14:paraId="325CB56F">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2.支持SD卡脱机播放(≥2种灯光程序格式)；</w:t>
            </w:r>
          </w:p>
          <w:p w14:paraId="0B14E7A8">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3.支持播控≥1000个程序，如串口播控无数量限制，支持串口读取文件名；</w:t>
            </w:r>
          </w:p>
          <w:p w14:paraId="2A1135B7">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4.支持自动播控、红外遥控和键盘播控</w:t>
            </w:r>
          </w:p>
          <w:p w14:paraId="1A830D10">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5.支持SD卡锁定保护，更稳定安全；</w:t>
            </w:r>
          </w:p>
          <w:p w14:paraId="54F32017">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.支持DMX输入或输出实时录制程序；</w:t>
            </w:r>
          </w:p>
          <w:p w14:paraId="15B24931">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.支持RS232/485联机指令播控，很方便联机构成智能同步控制系统；</w:t>
            </w:r>
          </w:p>
          <w:p w14:paraId="315D090C">
            <w:pPr>
              <w:keepNext w:val="0"/>
              <w:keepLines w:val="0"/>
              <w:widowControl/>
              <w:suppressLineNumbers w:val="0"/>
              <w:jc w:val="left"/>
              <w:textAlignment w:val="top"/>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.支持RS232/485转DMX512输出功能，支持Modbus协议播控；</w:t>
            </w:r>
          </w:p>
          <w:p w14:paraId="1ED31A38">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.支持内外DMX信号智能路由选择，支持串口指令和遥控路由选择，可实现控制器和其他DMX控台的智能切换控制。</w:t>
            </w:r>
          </w:p>
        </w:tc>
        <w:tc>
          <w:tcPr>
            <w:tcW w:w="622" w:type="dxa"/>
            <w:tcBorders>
              <w:top w:val="single" w:color="auto" w:sz="4" w:space="0"/>
              <w:left w:val="single" w:color="auto" w:sz="4" w:space="0"/>
              <w:bottom w:val="single" w:color="auto" w:sz="4" w:space="0"/>
              <w:right w:val="single" w:color="auto" w:sz="4" w:space="0"/>
            </w:tcBorders>
            <w:vAlign w:val="center"/>
          </w:tcPr>
          <w:p w14:paraId="5EFCFB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D6C1C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229BE4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473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7" w:type="dxa"/>
            <w:tcBorders>
              <w:top w:val="single" w:color="auto" w:sz="4" w:space="0"/>
              <w:left w:val="single" w:color="auto" w:sz="4" w:space="0"/>
              <w:bottom w:val="single" w:color="auto" w:sz="4" w:space="0"/>
              <w:right w:val="single" w:color="auto" w:sz="4" w:space="0"/>
            </w:tcBorders>
            <w:vAlign w:val="center"/>
          </w:tcPr>
          <w:p w14:paraId="17B72590">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126" w:type="dxa"/>
            <w:tcBorders>
              <w:top w:val="single" w:color="auto" w:sz="4" w:space="0"/>
              <w:left w:val="single" w:color="auto" w:sz="4" w:space="0"/>
              <w:bottom w:val="single" w:color="auto" w:sz="4" w:space="0"/>
              <w:right w:val="single" w:color="auto" w:sz="4" w:space="0"/>
            </w:tcBorders>
            <w:vAlign w:val="center"/>
          </w:tcPr>
          <w:p w14:paraId="288393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直通箱</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39CB95D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1.供电：压线端子输入，三相五线制AC380V±10％，频率≥50Hz</w:t>
            </w:r>
          </w:p>
          <w:p w14:paraId="7922C38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2.额定功率：≥12路×≥4KW，可适用于任何负载</w:t>
            </w:r>
          </w:p>
          <w:p w14:paraId="5DFA336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3.配备≥12路≥40A胶木插输出</w:t>
            </w:r>
          </w:p>
          <w:p w14:paraId="2855D83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4.每路≥20A空开，过载与短路双重保护高分断空气开关</w:t>
            </w:r>
          </w:p>
          <w:p w14:paraId="06E79F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5.≥三相工作指示灯</w:t>
            </w:r>
          </w:p>
          <w:p w14:paraId="6481915E">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6.设两脚</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三脚</w:t>
            </w:r>
            <w:r>
              <w:rPr>
                <w:rFonts w:hint="eastAsia" w:ascii="宋体" w:hAnsi="宋体" w:cs="宋体"/>
                <w:i w:val="0"/>
                <w:iCs w:val="0"/>
                <w:color w:val="000000"/>
                <w:kern w:val="0"/>
                <w:sz w:val="18"/>
                <w:szCs w:val="18"/>
                <w:highlight w:val="none"/>
                <w:u w:val="none"/>
                <w:lang w:val="en-US" w:eastAsia="zh-CN" w:bidi="ar"/>
              </w:rPr>
              <w:t>或其他</w:t>
            </w:r>
            <w:r>
              <w:rPr>
                <w:rFonts w:hint="eastAsia" w:ascii="宋体" w:hAnsi="宋体" w:eastAsia="宋体" w:cs="宋体"/>
                <w:i w:val="0"/>
                <w:iCs w:val="0"/>
                <w:color w:val="000000"/>
                <w:kern w:val="0"/>
                <w:sz w:val="18"/>
                <w:szCs w:val="18"/>
                <w:highlight w:val="none"/>
                <w:u w:val="none"/>
                <w:lang w:val="en-US" w:eastAsia="zh-CN" w:bidi="ar"/>
              </w:rPr>
              <w:t>方便使用</w:t>
            </w:r>
            <w:r>
              <w:rPr>
                <w:rFonts w:hint="eastAsia" w:ascii="宋体" w:hAnsi="宋体" w:cs="宋体"/>
                <w:i w:val="0"/>
                <w:iCs w:val="0"/>
                <w:color w:val="000000"/>
                <w:kern w:val="0"/>
                <w:sz w:val="18"/>
                <w:szCs w:val="18"/>
                <w:highlight w:val="none"/>
                <w:u w:val="none"/>
                <w:lang w:val="en-US" w:eastAsia="zh-CN" w:bidi="ar"/>
              </w:rPr>
              <w:t>插座</w:t>
            </w:r>
          </w:p>
        </w:tc>
        <w:tc>
          <w:tcPr>
            <w:tcW w:w="622" w:type="dxa"/>
            <w:tcBorders>
              <w:top w:val="single" w:color="auto" w:sz="4" w:space="0"/>
              <w:left w:val="single" w:color="auto" w:sz="4" w:space="0"/>
              <w:bottom w:val="single" w:color="auto" w:sz="4" w:space="0"/>
              <w:right w:val="single" w:color="auto" w:sz="4" w:space="0"/>
            </w:tcBorders>
            <w:vAlign w:val="center"/>
          </w:tcPr>
          <w:p w14:paraId="4156089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43B05E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68" w:type="dxa"/>
            <w:tcBorders>
              <w:top w:val="single" w:color="auto" w:sz="4" w:space="0"/>
              <w:left w:val="single" w:color="auto" w:sz="4" w:space="0"/>
              <w:bottom w:val="single" w:color="auto" w:sz="4" w:space="0"/>
              <w:right w:val="single" w:color="auto" w:sz="4" w:space="0"/>
            </w:tcBorders>
            <w:vAlign w:val="center"/>
          </w:tcPr>
          <w:p w14:paraId="099398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44F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dxa"/>
            <w:tcBorders>
              <w:top w:val="single" w:color="auto" w:sz="4" w:space="0"/>
              <w:left w:val="single" w:color="auto" w:sz="4" w:space="0"/>
              <w:bottom w:val="single" w:color="auto" w:sz="4" w:space="0"/>
              <w:right w:val="single" w:color="auto" w:sz="4" w:space="0"/>
            </w:tcBorders>
            <w:vAlign w:val="center"/>
          </w:tcPr>
          <w:p w14:paraId="1BB173F7">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126" w:type="dxa"/>
            <w:tcBorders>
              <w:top w:val="single" w:color="auto" w:sz="4" w:space="0"/>
              <w:left w:val="single" w:color="auto" w:sz="4" w:space="0"/>
              <w:bottom w:val="single" w:color="auto" w:sz="4" w:space="0"/>
              <w:right w:val="single" w:color="auto" w:sz="4" w:space="0"/>
            </w:tcBorders>
            <w:vAlign w:val="center"/>
          </w:tcPr>
          <w:p w14:paraId="7F0399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机柜</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5C59F4F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一.规格尺寸：</w:t>
            </w:r>
          </w:p>
          <w:p w14:paraId="561DEEA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机柜高度≥42U（1U=44.45mm，误差±2mm）；</w:t>
            </w:r>
          </w:p>
          <w:p w14:paraId="17D255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外形尺寸：宽≥600mm×深≥800mm×高≥2000mm；</w:t>
            </w:r>
          </w:p>
          <w:p w14:paraId="356AE6B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安装空间：19英寸标准安装立柱，立柱间距≥465mm，适配标准网络设备；</w:t>
            </w:r>
          </w:p>
          <w:p w14:paraId="3ED5FBB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 柜门开启：前单开玻璃门（开启角度≥120°），后双开门（开启角度≥135°），侧门可拆卸</w:t>
            </w:r>
          </w:p>
          <w:p w14:paraId="2F3499D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二、内部结构：</w:t>
            </w:r>
          </w:p>
          <w:p w14:paraId="50DF81D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立柱：采用方管结构，带U数刻度标识；</w:t>
            </w:r>
          </w:p>
          <w:p w14:paraId="0EB615E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层板：配备不少于5块可调式承重层板，层板间距调节步距≤25mm，层板边缘设5mm高挡边；</w:t>
            </w:r>
          </w:p>
          <w:p w14:paraId="079639E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理线：顶部/底部各设2个理线架（容量≥24口），侧面设垂直理线槽（宽度≥50mm）；</w:t>
            </w:r>
          </w:p>
          <w:p w14:paraId="7F6DD8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 接地：机柜内设有专用接地铜排（截面积≥25mm²），接地端子≥4个</w:t>
            </w:r>
          </w:p>
          <w:p w14:paraId="3DF37AF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三、材质要求：</w:t>
            </w:r>
          </w:p>
          <w:p w14:paraId="03CECC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主体框架：冷轧钢板，厚度≥1.5mm，表面经磷化除锈+静电喷塑处理</w:t>
            </w:r>
          </w:p>
          <w:p w14:paraId="385A6B5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门板：前门板为5mm厚钢化玻璃，后门及侧板为冷轧钢板（厚度≥1.2mm）；</w:t>
            </w:r>
          </w:p>
          <w:p w14:paraId="4E438BC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层板：冷轧钢板（厚度≥1.5mm），表面喷塑，底部设加强筋</w:t>
            </w:r>
          </w:p>
          <w:p w14:paraId="4E52422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四、承重性能：</w:t>
            </w:r>
          </w:p>
          <w:p w14:paraId="3D042D1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静态承重：机柜整体静态承重≥1000kg，无永久变形；</w:t>
            </w:r>
          </w:p>
          <w:p w14:paraId="72DB887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层板承重：单块层板均匀加载≥200kg，无变形和断裂；</w:t>
            </w:r>
          </w:p>
          <w:p w14:paraId="1F6D06D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动态承重：配备脚轮，机柜带载500kg移动时，框架无晃动、部件无松动</w:t>
            </w:r>
          </w:p>
        </w:tc>
        <w:tc>
          <w:tcPr>
            <w:tcW w:w="622" w:type="dxa"/>
            <w:tcBorders>
              <w:top w:val="single" w:color="auto" w:sz="4" w:space="0"/>
              <w:left w:val="single" w:color="auto" w:sz="4" w:space="0"/>
              <w:bottom w:val="single" w:color="auto" w:sz="4" w:space="0"/>
              <w:right w:val="single" w:color="auto" w:sz="4" w:space="0"/>
            </w:tcBorders>
            <w:vAlign w:val="center"/>
          </w:tcPr>
          <w:p w14:paraId="6302AF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90" w:type="dxa"/>
            <w:tcBorders>
              <w:top w:val="single" w:color="auto" w:sz="4" w:space="0"/>
              <w:left w:val="single" w:color="auto" w:sz="4" w:space="0"/>
              <w:bottom w:val="single" w:color="auto" w:sz="4" w:space="0"/>
              <w:right w:val="single" w:color="auto" w:sz="4" w:space="0"/>
            </w:tcBorders>
            <w:vAlign w:val="center"/>
          </w:tcPr>
          <w:p w14:paraId="7308BA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68" w:type="dxa"/>
            <w:tcBorders>
              <w:top w:val="single" w:color="auto" w:sz="4" w:space="0"/>
              <w:left w:val="single" w:color="auto" w:sz="4" w:space="0"/>
              <w:bottom w:val="single" w:color="auto" w:sz="4" w:space="0"/>
              <w:right w:val="single" w:color="auto" w:sz="4" w:space="0"/>
            </w:tcBorders>
            <w:vAlign w:val="center"/>
          </w:tcPr>
          <w:p w14:paraId="52048FCD">
            <w:pPr>
              <w:jc w:val="center"/>
              <w:rPr>
                <w:rFonts w:hint="eastAsia" w:ascii="宋体" w:hAnsi="宋体" w:eastAsia="宋体" w:cs="宋体"/>
                <w:i w:val="0"/>
                <w:iCs w:val="0"/>
                <w:color w:val="000000"/>
                <w:kern w:val="0"/>
                <w:sz w:val="18"/>
                <w:szCs w:val="18"/>
                <w:highlight w:val="none"/>
                <w:u w:val="none"/>
                <w:lang w:val="en-US" w:eastAsia="zh-CN" w:bidi="ar"/>
              </w:rPr>
            </w:pPr>
          </w:p>
        </w:tc>
      </w:tr>
      <w:tr w14:paraId="6B1F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7" w:hRule="atLeast"/>
        </w:trPr>
        <w:tc>
          <w:tcPr>
            <w:tcW w:w="517" w:type="dxa"/>
            <w:tcBorders>
              <w:top w:val="single" w:color="auto" w:sz="4" w:space="0"/>
              <w:left w:val="single" w:color="auto" w:sz="4" w:space="0"/>
              <w:bottom w:val="single" w:color="auto" w:sz="4" w:space="0"/>
              <w:right w:val="single" w:color="auto" w:sz="4" w:space="0"/>
            </w:tcBorders>
            <w:vAlign w:val="center"/>
          </w:tcPr>
          <w:p w14:paraId="17098E2C">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126" w:type="dxa"/>
            <w:tcBorders>
              <w:top w:val="single" w:color="auto" w:sz="4" w:space="0"/>
              <w:left w:val="single" w:color="auto" w:sz="4" w:space="0"/>
              <w:bottom w:val="single" w:color="auto" w:sz="4" w:space="0"/>
              <w:right w:val="single" w:color="auto" w:sz="4" w:space="0"/>
            </w:tcBorders>
            <w:vAlign w:val="center"/>
          </w:tcPr>
          <w:p w14:paraId="106332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施工其他辅助材料</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01C04F5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供应商应根据设备配置需要提供所有必备的安装辅材，并按照采购人要求将设备安装调试到指定位置。采购单位</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单独支付任何辅材费用。安装辅材包含但不限于以下内容：</w:t>
            </w:r>
          </w:p>
          <w:p w14:paraId="66D5E94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1.放大器馈线不少于4套：不少于20米信号放大器延长线。</w:t>
            </w:r>
          </w:p>
          <w:p w14:paraId="539F479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2.DB9针串口公接头不少于8个：免焊9针，黑胶公头+螺杆</w:t>
            </w:r>
          </w:p>
          <w:p w14:paraId="5517C88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3.DB9针串口母接头不少于8个：免焊9针，黑胶公母+螺杆</w:t>
            </w:r>
          </w:p>
          <w:p w14:paraId="46DE746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4.RS232转RS485不少于2个：工业级RS232转RS485转换器。</w:t>
            </w:r>
          </w:p>
          <w:p w14:paraId="7494A2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5.灯钩不少于58个用于固定灯光的配件</w:t>
            </w:r>
          </w:p>
          <w:p w14:paraId="79FB7BE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6.保险绳不少于48条：用于灯光辅助固定，提高安全系数</w:t>
            </w:r>
          </w:p>
          <w:p w14:paraId="532F87B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7.卡侬公对卡侬母线不少于4条：卡侬公对卡侬母连接线</w:t>
            </w:r>
          </w:p>
          <w:p w14:paraId="36A29E4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灯光专用阻燃电缆、灯光专用控制信号线、线材走线管材、灯架钢管、立体声对双莲花线、卡侬母对6.35单声道线、卡侬公对卡侬母线、10A插头、音频地插、音箱线、音频线、电源线、延长线、控制线、网线、交换机、六类双绞线、HDMI视频线、电动拉葫芦等实施辅材一批。</w:t>
            </w:r>
          </w:p>
          <w:p w14:paraId="463C9E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9.辅材质量应符合国家相关要求标准，</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供应商应提供设备安装及调试平面图合理规划辅材数量，进行安装调试，确保项目设备的使用质量。</w:t>
            </w:r>
          </w:p>
        </w:tc>
        <w:tc>
          <w:tcPr>
            <w:tcW w:w="622" w:type="dxa"/>
            <w:tcBorders>
              <w:top w:val="single" w:color="auto" w:sz="4" w:space="0"/>
              <w:left w:val="single" w:color="auto" w:sz="4" w:space="0"/>
              <w:bottom w:val="single" w:color="auto" w:sz="4" w:space="0"/>
              <w:right w:val="single" w:color="auto" w:sz="4" w:space="0"/>
            </w:tcBorders>
            <w:vAlign w:val="center"/>
          </w:tcPr>
          <w:p w14:paraId="0AD85E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3E9662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568" w:type="dxa"/>
            <w:tcBorders>
              <w:top w:val="single" w:color="auto" w:sz="4" w:space="0"/>
              <w:left w:val="single" w:color="auto" w:sz="4" w:space="0"/>
              <w:bottom w:val="single" w:color="auto" w:sz="4" w:space="0"/>
              <w:right w:val="single" w:color="auto" w:sz="4" w:space="0"/>
            </w:tcBorders>
            <w:vAlign w:val="center"/>
          </w:tcPr>
          <w:p w14:paraId="3AC8C7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根据现场实际情况采购</w:t>
            </w:r>
          </w:p>
        </w:tc>
      </w:tr>
      <w:tr w14:paraId="2BAA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17" w:type="dxa"/>
            <w:tcBorders>
              <w:top w:val="single" w:color="auto" w:sz="4" w:space="0"/>
              <w:left w:val="single" w:color="auto" w:sz="4" w:space="0"/>
              <w:bottom w:val="single" w:color="auto" w:sz="4" w:space="0"/>
              <w:right w:val="single" w:color="auto" w:sz="4" w:space="0"/>
            </w:tcBorders>
            <w:vAlign w:val="center"/>
          </w:tcPr>
          <w:p w14:paraId="0A1FBD66">
            <w:pPr>
              <w:keepNext w:val="0"/>
              <w:keepLines w:val="0"/>
              <w:widowControl/>
              <w:suppressLineNumbers w:val="0"/>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126" w:type="dxa"/>
            <w:tcBorders>
              <w:top w:val="single" w:color="auto" w:sz="4" w:space="0"/>
              <w:left w:val="single" w:color="auto" w:sz="4" w:space="0"/>
              <w:bottom w:val="single" w:color="auto" w:sz="4" w:space="0"/>
              <w:right w:val="single" w:color="auto" w:sz="4" w:space="0"/>
            </w:tcBorders>
            <w:vAlign w:val="center"/>
          </w:tcPr>
          <w:p w14:paraId="6ED6E8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环境创设</w:t>
            </w:r>
          </w:p>
        </w:tc>
        <w:tc>
          <w:tcPr>
            <w:tcW w:w="5618" w:type="dxa"/>
            <w:tcBorders>
              <w:top w:val="single" w:color="auto" w:sz="4" w:space="0"/>
              <w:left w:val="single" w:color="auto" w:sz="4" w:space="0"/>
              <w:bottom w:val="single" w:color="auto" w:sz="4" w:space="0"/>
              <w:right w:val="single" w:color="auto" w:sz="4" w:space="0"/>
            </w:tcBorders>
            <w:shd w:val="clear" w:color="auto" w:fill="auto"/>
            <w:vAlign w:val="center"/>
          </w:tcPr>
          <w:p w14:paraId="29F6C8F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供应商应根据采购人指定的设备安装地点，对多功能厅进行环境创设，包含但不限于多功能厅的整体文化创设、顶部声学处理及灯光氛围营造、墙面声学处理、地面防滑处理、空间环境氛围打造、设备控制间氛围打造、电网综合布线改造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供应商应按照采购人的指定安装地点出具产品安装和附属设施建设、综合布线的效果图，以便采购人根据效果图进行调整及验收，采购人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622" w:type="dxa"/>
            <w:tcBorders>
              <w:top w:val="single" w:color="auto" w:sz="4" w:space="0"/>
              <w:left w:val="single" w:color="auto" w:sz="4" w:space="0"/>
              <w:bottom w:val="single" w:color="auto" w:sz="4" w:space="0"/>
              <w:right w:val="single" w:color="auto" w:sz="4" w:space="0"/>
            </w:tcBorders>
            <w:vAlign w:val="center"/>
          </w:tcPr>
          <w:p w14:paraId="537B527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90" w:type="dxa"/>
            <w:tcBorders>
              <w:top w:val="single" w:color="auto" w:sz="4" w:space="0"/>
              <w:left w:val="single" w:color="auto" w:sz="4" w:space="0"/>
              <w:bottom w:val="single" w:color="auto" w:sz="4" w:space="0"/>
              <w:right w:val="single" w:color="auto" w:sz="4" w:space="0"/>
            </w:tcBorders>
            <w:vAlign w:val="center"/>
          </w:tcPr>
          <w:p w14:paraId="194B98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568" w:type="dxa"/>
            <w:tcBorders>
              <w:top w:val="single" w:color="auto" w:sz="4" w:space="0"/>
              <w:left w:val="single" w:color="auto" w:sz="4" w:space="0"/>
              <w:bottom w:val="single" w:color="auto" w:sz="4" w:space="0"/>
              <w:right w:val="single" w:color="auto" w:sz="4" w:space="0"/>
            </w:tcBorders>
            <w:vAlign w:val="center"/>
          </w:tcPr>
          <w:p w14:paraId="7A044253">
            <w:pPr>
              <w:jc w:val="center"/>
              <w:rPr>
                <w:rFonts w:hint="eastAsia" w:ascii="宋体" w:hAnsi="宋体" w:eastAsia="宋体" w:cs="宋体"/>
                <w:i w:val="0"/>
                <w:iCs w:val="0"/>
                <w:color w:val="000000"/>
                <w:kern w:val="0"/>
                <w:sz w:val="18"/>
                <w:szCs w:val="18"/>
                <w:highlight w:val="none"/>
                <w:u w:val="none"/>
                <w:lang w:val="en-US" w:eastAsia="zh-CN" w:bidi="ar"/>
              </w:rPr>
            </w:pPr>
          </w:p>
        </w:tc>
      </w:tr>
    </w:tbl>
    <w:p w14:paraId="6AC4015A">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069"/>
        <w:gridCol w:w="5338"/>
        <w:gridCol w:w="591"/>
        <w:gridCol w:w="655"/>
        <w:gridCol w:w="937"/>
      </w:tblGrid>
      <w:tr w14:paraId="60F5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080" w:type="dxa"/>
            <w:gridSpan w:val="6"/>
            <w:shd w:val="clear" w:color="auto" w:fill="DBE3F4" w:themeFill="accent1" w:themeFillTint="32"/>
            <w:vAlign w:val="center"/>
          </w:tcPr>
          <w:p w14:paraId="0B682B5D">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 xml:space="preserve"> 室内体育馆（355.74㎡）</w:t>
            </w:r>
          </w:p>
        </w:tc>
      </w:tr>
      <w:tr w14:paraId="32C7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91" w:type="dxa"/>
            <w:vAlign w:val="center"/>
          </w:tcPr>
          <w:p w14:paraId="2F4FFF4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069" w:type="dxa"/>
            <w:vAlign w:val="center"/>
          </w:tcPr>
          <w:p w14:paraId="2AD0F33B">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337" w:type="dxa"/>
            <w:vAlign w:val="center"/>
          </w:tcPr>
          <w:p w14:paraId="504EC117">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591" w:type="dxa"/>
            <w:vAlign w:val="center"/>
          </w:tcPr>
          <w:p w14:paraId="388C83AF">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55" w:type="dxa"/>
            <w:vAlign w:val="center"/>
          </w:tcPr>
          <w:p w14:paraId="608E9E06">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937" w:type="dxa"/>
            <w:vAlign w:val="center"/>
          </w:tcPr>
          <w:p w14:paraId="4255CF79">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6DB4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trPr>
        <w:tc>
          <w:tcPr>
            <w:tcW w:w="491" w:type="dxa"/>
            <w:vAlign w:val="center"/>
          </w:tcPr>
          <w:p w14:paraId="5778F9CF">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069" w:type="dxa"/>
            <w:vAlign w:val="center"/>
          </w:tcPr>
          <w:p w14:paraId="5348C3E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室内体育地胶</w:t>
            </w:r>
          </w:p>
        </w:tc>
        <w:tc>
          <w:tcPr>
            <w:tcW w:w="5337" w:type="dxa"/>
            <w:shd w:val="clear" w:color="auto" w:fill="auto"/>
            <w:vAlign w:val="center"/>
          </w:tcPr>
          <w:p w14:paraId="3686205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1.拉伸强度≥1.5MPa  </w:t>
            </w:r>
          </w:p>
          <w:p w14:paraId="7746F38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2.加热尺寸变化率（纵向，横向）≤0.4% </w:t>
            </w:r>
          </w:p>
          <w:p w14:paraId="5210A04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3.耐磨性T级，体积损失≤2.0mm³</w:t>
            </w:r>
          </w:p>
          <w:p w14:paraId="5A82FD8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4.焊接强度，平均值≥500N/50mm；最小值≥400N/50mm </w:t>
            </w:r>
          </w:p>
          <w:p w14:paraId="41072A5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 xml:space="preserve">5.阻燃性：Ⅰ级 </w:t>
            </w:r>
          </w:p>
          <w:p w14:paraId="479B2583">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6</w:t>
            </w:r>
            <w:r>
              <w:rPr>
                <w:rFonts w:hint="eastAsia" w:ascii="宋体" w:hAnsi="宋体" w:eastAsia="宋体" w:cs="宋体"/>
                <w:b w:val="0"/>
                <w:bCs w:val="0"/>
                <w:color w:val="auto"/>
                <w:kern w:val="0"/>
                <w:sz w:val="18"/>
                <w:szCs w:val="18"/>
                <w:highlight w:val="none"/>
                <w:lang w:bidi="ar"/>
              </w:rPr>
              <w:t>.为保证产品防滑稳定、安全环保需提供检测周期不少于6000h的耐酸耐碱循环处理报告, 依据GB36246-2018标准检测：抗滑值80-110，可溶性铅≤50mg/kg，可溶性镉≤10mg/kg，可溶性铬≤10mg/kg，可溶性汞≤2mg/kg。</w:t>
            </w:r>
          </w:p>
          <w:p w14:paraId="19FC7D5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.为保证产品质量稳定性提供依据GB/T1842-2008标准，检测起止日期≥6000h的耐环境应力开裂破裂率0%，外观未破裂的检测报告。</w:t>
            </w:r>
          </w:p>
          <w:p w14:paraId="04A60517">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cs="宋体"/>
                <w:b w:val="0"/>
                <w:bCs w:val="0"/>
                <w:color w:val="auto"/>
                <w:kern w:val="0"/>
                <w:sz w:val="18"/>
                <w:szCs w:val="18"/>
                <w:highlight w:val="none"/>
                <w:lang w:val="en-US" w:eastAsia="zh-CN" w:bidi="ar"/>
              </w:rPr>
              <w:t>8</w:t>
            </w:r>
            <w:r>
              <w:rPr>
                <w:rFonts w:hint="eastAsia" w:ascii="宋体" w:hAnsi="宋体" w:eastAsia="宋体" w:cs="宋体"/>
                <w:b w:val="0"/>
                <w:bCs w:val="0"/>
                <w:color w:val="auto"/>
                <w:kern w:val="0"/>
                <w:sz w:val="18"/>
                <w:szCs w:val="18"/>
                <w:highlight w:val="none"/>
                <w:lang w:bidi="ar"/>
              </w:rPr>
              <w:t>.为保证产品面层质量和耐污性，提供模拟地胶产品日常使用环境下的老化测试：检测日期不少于10000h耐人工气候（透过玻璃）老化，依据GB/T 11982.1-2015标准外观不准许有裂纹、不准许断裂，耐污染性0级，耐磨性(体积损失Fv)T级≤2mm³的检测报告。</w:t>
            </w:r>
          </w:p>
          <w:p w14:paraId="58A52722">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w:t>
            </w:r>
            <w:r>
              <w:rPr>
                <w:rFonts w:hint="eastAsia" w:ascii="宋体" w:hAnsi="宋体" w:cs="宋体"/>
                <w:b w:val="0"/>
                <w:bCs w:val="0"/>
                <w:color w:val="auto"/>
                <w:kern w:val="0"/>
                <w:sz w:val="18"/>
                <w:szCs w:val="18"/>
                <w:highlight w:val="none"/>
                <w:lang w:val="en-US" w:eastAsia="zh-CN" w:bidi="ar"/>
              </w:rPr>
              <w:t>为保障所投产品技术参数真实有效，供应商须</w:t>
            </w:r>
            <w:r>
              <w:rPr>
                <w:rFonts w:hint="eastAsia" w:ascii="宋体" w:hAnsi="宋体" w:eastAsia="宋体" w:cs="宋体"/>
                <w:b w:val="0"/>
                <w:bCs w:val="0"/>
                <w:color w:val="auto"/>
                <w:kern w:val="0"/>
                <w:sz w:val="18"/>
                <w:szCs w:val="18"/>
                <w:highlight w:val="none"/>
                <w:lang w:bidi="ar"/>
              </w:rPr>
              <w:t>提供</w:t>
            </w:r>
            <w:r>
              <w:rPr>
                <w:rFonts w:hint="eastAsia" w:ascii="宋体" w:hAnsi="宋体" w:cs="宋体"/>
                <w:b w:val="0"/>
                <w:bCs w:val="0"/>
                <w:color w:val="auto"/>
                <w:kern w:val="0"/>
                <w:sz w:val="18"/>
                <w:szCs w:val="18"/>
                <w:highlight w:val="none"/>
                <w:lang w:val="en-US" w:eastAsia="zh-CN" w:bidi="ar"/>
              </w:rPr>
              <w:t>第三方权威机构出具</w:t>
            </w:r>
            <w:r>
              <w:rPr>
                <w:rFonts w:hint="eastAsia" w:ascii="宋体" w:hAnsi="宋体" w:eastAsia="宋体" w:cs="宋体"/>
                <w:b w:val="0"/>
                <w:bCs w:val="0"/>
                <w:color w:val="auto"/>
                <w:kern w:val="0"/>
                <w:sz w:val="18"/>
                <w:szCs w:val="18"/>
                <w:highlight w:val="none"/>
                <w:lang w:bidi="ar"/>
              </w:rPr>
              <w:t>带</w:t>
            </w:r>
            <w:r>
              <w:rPr>
                <w:rFonts w:hint="eastAsia" w:ascii="宋体" w:hAnsi="宋体" w:cs="宋体"/>
                <w:b w:val="0"/>
                <w:bCs w:val="0"/>
                <w:color w:val="auto"/>
                <w:kern w:val="0"/>
                <w:sz w:val="18"/>
                <w:szCs w:val="18"/>
                <w:highlight w:val="none"/>
                <w:lang w:eastAsia="zh-CN" w:bidi="ar"/>
              </w:rPr>
              <w:t>“</w:t>
            </w:r>
            <w:r>
              <w:rPr>
                <w:rFonts w:hint="eastAsia" w:ascii="宋体" w:hAnsi="宋体" w:cs="宋体"/>
                <w:b w:val="0"/>
                <w:bCs w:val="0"/>
                <w:color w:val="auto"/>
                <w:kern w:val="0"/>
                <w:sz w:val="18"/>
                <w:szCs w:val="18"/>
                <w:highlight w:val="none"/>
                <w:lang w:val="en-US" w:eastAsia="zh-CN" w:bidi="ar"/>
              </w:rPr>
              <w:t>CMA</w:t>
            </w:r>
            <w:r>
              <w:rPr>
                <w:rFonts w:hint="eastAsia" w:ascii="宋体" w:hAnsi="宋体" w:cs="宋体"/>
                <w:b w:val="0"/>
                <w:bCs w:val="0"/>
                <w:color w:val="auto"/>
                <w:kern w:val="0"/>
                <w:sz w:val="18"/>
                <w:szCs w:val="18"/>
                <w:highlight w:val="none"/>
                <w:lang w:eastAsia="zh-CN" w:bidi="ar"/>
              </w:rPr>
              <w:t>”</w:t>
            </w:r>
            <w:r>
              <w:rPr>
                <w:rFonts w:hint="eastAsia" w:ascii="宋体" w:hAnsi="宋体" w:cs="宋体"/>
                <w:b w:val="0"/>
                <w:bCs w:val="0"/>
                <w:color w:val="auto"/>
                <w:kern w:val="0"/>
                <w:sz w:val="18"/>
                <w:szCs w:val="18"/>
                <w:highlight w:val="none"/>
                <w:lang w:val="en-US" w:eastAsia="zh-CN" w:bidi="ar"/>
              </w:rPr>
              <w:t>标志的检测</w:t>
            </w:r>
            <w:r>
              <w:rPr>
                <w:rFonts w:hint="eastAsia" w:ascii="宋体" w:hAnsi="宋体" w:eastAsia="宋体" w:cs="宋体"/>
                <w:b w:val="0"/>
                <w:bCs w:val="0"/>
                <w:color w:val="auto"/>
                <w:kern w:val="0"/>
                <w:sz w:val="18"/>
                <w:szCs w:val="18"/>
                <w:highlight w:val="none"/>
                <w:lang w:bidi="ar"/>
              </w:rPr>
              <w:t>报告</w:t>
            </w:r>
            <w:r>
              <w:rPr>
                <w:rFonts w:hint="eastAsia" w:ascii="宋体" w:hAnsi="宋体" w:cs="宋体"/>
                <w:b w:val="0"/>
                <w:bCs w:val="0"/>
                <w:color w:val="auto"/>
                <w:kern w:val="0"/>
                <w:sz w:val="18"/>
                <w:szCs w:val="18"/>
                <w:highlight w:val="none"/>
                <w:lang w:eastAsia="zh-CN" w:bidi="ar"/>
              </w:rPr>
              <w:t>，</w:t>
            </w:r>
            <w:r>
              <w:rPr>
                <w:rFonts w:hint="eastAsia" w:ascii="宋体" w:hAnsi="宋体" w:cs="宋体"/>
                <w:b w:val="0"/>
                <w:bCs w:val="0"/>
                <w:color w:val="auto"/>
                <w:kern w:val="0"/>
                <w:sz w:val="18"/>
                <w:szCs w:val="18"/>
                <w:highlight w:val="none"/>
                <w:lang w:val="en-US" w:eastAsia="zh-CN" w:bidi="ar"/>
              </w:rPr>
              <w:t>报告须完整覆盖本条1-8项全部技术参数及对应检测标准。</w:t>
            </w:r>
          </w:p>
        </w:tc>
        <w:tc>
          <w:tcPr>
            <w:tcW w:w="591" w:type="dxa"/>
            <w:vAlign w:val="center"/>
          </w:tcPr>
          <w:p w14:paraId="79CA55F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655" w:type="dxa"/>
            <w:vAlign w:val="center"/>
          </w:tcPr>
          <w:p w14:paraId="6FA5649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37" w:type="dxa"/>
            <w:vAlign w:val="center"/>
          </w:tcPr>
          <w:p w14:paraId="31BB590C">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r>
      <w:tr w14:paraId="3899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491" w:type="dxa"/>
            <w:vAlign w:val="center"/>
          </w:tcPr>
          <w:p w14:paraId="6C9B9D74">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069" w:type="dxa"/>
            <w:vAlign w:val="center"/>
          </w:tcPr>
          <w:p w14:paraId="24A3ED1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室内体育馆环境创设</w:t>
            </w:r>
          </w:p>
        </w:tc>
        <w:tc>
          <w:tcPr>
            <w:tcW w:w="5337" w:type="dxa"/>
            <w:shd w:val="clear" w:color="auto" w:fill="auto"/>
            <w:vAlign w:val="center"/>
          </w:tcPr>
          <w:p w14:paraId="675D0344">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供应商应根据采购人指定的设备安装地点，对室内体育馆进行环境创设，包含但不限于室内体育馆的整体文化创设、顶部光学处理及灯光氛围营造、墙面声学处理、地面防滑处理、休息区环境氛围打造、电网综合布线改造等，</w:t>
            </w:r>
            <w:r>
              <w:rPr>
                <w:rFonts w:hint="eastAsia" w:ascii="宋体" w:hAnsi="宋体" w:cs="宋体"/>
                <w:i w:val="0"/>
                <w:iCs w:val="0"/>
                <w:color w:val="000000"/>
                <w:kern w:val="0"/>
                <w:sz w:val="18"/>
                <w:szCs w:val="18"/>
                <w:highlight w:val="none"/>
                <w:u w:val="none"/>
                <w:lang w:val="en-US" w:eastAsia="zh-CN" w:bidi="ar"/>
              </w:rPr>
              <w:t>中标之后，</w:t>
            </w:r>
            <w:r>
              <w:rPr>
                <w:rFonts w:hint="eastAsia" w:ascii="宋体" w:hAnsi="宋体" w:eastAsia="宋体" w:cs="宋体"/>
                <w:i w:val="0"/>
                <w:iCs w:val="0"/>
                <w:color w:val="000000"/>
                <w:kern w:val="0"/>
                <w:sz w:val="18"/>
                <w:szCs w:val="18"/>
                <w:highlight w:val="none"/>
                <w:u w:val="none"/>
                <w:lang w:val="en-US" w:eastAsia="zh-CN" w:bidi="ar"/>
              </w:rPr>
              <w:t>供应商应按照采购人的指定安装地点出具产品安装和附属设施建设、综合布线的效果图，以便采购人根据效果图进行调整及验收，采购人</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额外支付其他费用。</w:t>
            </w:r>
          </w:p>
        </w:tc>
        <w:tc>
          <w:tcPr>
            <w:tcW w:w="591" w:type="dxa"/>
            <w:vAlign w:val="center"/>
          </w:tcPr>
          <w:p w14:paraId="5B50213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55" w:type="dxa"/>
            <w:vAlign w:val="center"/>
          </w:tcPr>
          <w:p w14:paraId="6CDBC98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37" w:type="dxa"/>
            <w:vAlign w:val="center"/>
          </w:tcPr>
          <w:p w14:paraId="280BA0EB">
            <w:pPr>
              <w:jc w:val="center"/>
              <w:rPr>
                <w:rFonts w:hint="eastAsia" w:ascii="宋体" w:hAnsi="宋体" w:eastAsia="宋体" w:cs="宋体"/>
                <w:b w:val="0"/>
                <w:bCs w:val="0"/>
                <w:color w:val="auto"/>
                <w:sz w:val="18"/>
                <w:szCs w:val="18"/>
                <w:highlight w:val="none"/>
              </w:rPr>
            </w:pPr>
          </w:p>
        </w:tc>
      </w:tr>
    </w:tbl>
    <w:p w14:paraId="61478EA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20"/>
        <w:tblpPr w:leftFromText="180" w:rightFromText="180" w:vertAnchor="text" w:horzAnchor="page" w:tblpX="1776" w:tblpY="154"/>
        <w:tblOverlap w:val="never"/>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95"/>
        <w:gridCol w:w="5464"/>
        <w:gridCol w:w="606"/>
        <w:gridCol w:w="671"/>
        <w:gridCol w:w="959"/>
      </w:tblGrid>
      <w:tr w14:paraId="7430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300" w:type="dxa"/>
            <w:gridSpan w:val="6"/>
            <w:shd w:val="clear" w:color="auto" w:fill="DBE3F4" w:themeFill="accent1" w:themeFillTint="32"/>
            <w:vAlign w:val="center"/>
          </w:tcPr>
          <w:p w14:paraId="1B0E99FC">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监控系统扩容改造</w:t>
            </w:r>
          </w:p>
        </w:tc>
      </w:tr>
      <w:tr w14:paraId="3F8E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03" w:type="dxa"/>
            <w:vAlign w:val="center"/>
          </w:tcPr>
          <w:p w14:paraId="0576E913">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095" w:type="dxa"/>
            <w:vAlign w:val="center"/>
          </w:tcPr>
          <w:p w14:paraId="03E89ECC">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名称</w:t>
            </w:r>
          </w:p>
        </w:tc>
        <w:tc>
          <w:tcPr>
            <w:tcW w:w="5466" w:type="dxa"/>
            <w:vAlign w:val="center"/>
          </w:tcPr>
          <w:p w14:paraId="5C17AC6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规格参数</w:t>
            </w:r>
          </w:p>
        </w:tc>
        <w:tc>
          <w:tcPr>
            <w:tcW w:w="606" w:type="dxa"/>
            <w:vAlign w:val="center"/>
          </w:tcPr>
          <w:p w14:paraId="65533875">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c>
          <w:tcPr>
            <w:tcW w:w="671" w:type="dxa"/>
            <w:vAlign w:val="center"/>
          </w:tcPr>
          <w:p w14:paraId="69849429">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959" w:type="dxa"/>
            <w:vAlign w:val="center"/>
          </w:tcPr>
          <w:p w14:paraId="208966B3">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备注</w:t>
            </w:r>
          </w:p>
        </w:tc>
      </w:tr>
      <w:tr w14:paraId="7C9D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3" w:hRule="atLeast"/>
        </w:trPr>
        <w:tc>
          <w:tcPr>
            <w:tcW w:w="503" w:type="dxa"/>
            <w:vAlign w:val="center"/>
          </w:tcPr>
          <w:p w14:paraId="373E38D1">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095" w:type="dxa"/>
            <w:vAlign w:val="center"/>
          </w:tcPr>
          <w:p w14:paraId="3C0C001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eastAsia="zh-CN" w:bidi="ar"/>
              </w:rPr>
            </w:pPr>
            <w:r>
              <w:rPr>
                <w:rFonts w:hint="eastAsia" w:ascii="宋体" w:hAnsi="宋体" w:eastAsia="宋体" w:cs="宋体"/>
                <w:i w:val="0"/>
                <w:iCs w:val="0"/>
                <w:color w:val="000000"/>
                <w:kern w:val="0"/>
                <w:sz w:val="20"/>
                <w:szCs w:val="20"/>
                <w:highlight w:val="none"/>
                <w:u w:val="none"/>
                <w:lang w:val="en-US" w:eastAsia="zh-CN" w:bidi="ar"/>
              </w:rPr>
              <w:t>监控摄像头</w:t>
            </w:r>
          </w:p>
        </w:tc>
        <w:tc>
          <w:tcPr>
            <w:tcW w:w="5466" w:type="dxa"/>
            <w:shd w:val="clear" w:color="auto" w:fill="auto"/>
            <w:vAlign w:val="center"/>
          </w:tcPr>
          <w:p w14:paraId="4CD85C00">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1.传感器类型≥1/2.7" ，不低于四百万像素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2.最低照度：彩色：0.005 Lux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3.宽动态：数字宽动态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4.焦距&amp;视场角：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 mm，水平视场角：70°，垂直视场角：35°，对角视场角：85°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6 mm，水平视场角：46°，垂直视场角：24°，对角视场角：54°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8 mm，水平视场角：43°，垂直视场角：24°，对角视场角：50°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12 mm，水平视场角：27°，垂直视场角：15°，对角视场角：31°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5.红外波长范围：850 nm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6.防补光过曝：支持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7.补光灯类型：智能补光，可切换白光灯、红外灯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8.补光距离：红外光最远可达50 m，白光最远可达30 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9.最大分辨率：2560 × 1440</w:t>
            </w:r>
          </w:p>
        </w:tc>
        <w:tc>
          <w:tcPr>
            <w:tcW w:w="606" w:type="dxa"/>
            <w:vAlign w:val="center"/>
          </w:tcPr>
          <w:p w14:paraId="5FFFCEA1">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671" w:type="dxa"/>
            <w:vAlign w:val="center"/>
          </w:tcPr>
          <w:p w14:paraId="3FFBCC0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59" w:type="dxa"/>
            <w:vAlign w:val="center"/>
          </w:tcPr>
          <w:p w14:paraId="2B7377C9">
            <w:pPr>
              <w:jc w:val="center"/>
              <w:rPr>
                <w:rFonts w:hint="eastAsia" w:ascii="宋体" w:hAnsi="宋体" w:eastAsia="宋体" w:cs="宋体"/>
                <w:b w:val="0"/>
                <w:bCs w:val="0"/>
                <w:color w:val="auto"/>
                <w:sz w:val="18"/>
                <w:szCs w:val="18"/>
                <w:highlight w:val="none"/>
              </w:rPr>
            </w:pPr>
          </w:p>
        </w:tc>
      </w:tr>
      <w:tr w14:paraId="3B0F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03" w:type="dxa"/>
            <w:vAlign w:val="center"/>
          </w:tcPr>
          <w:p w14:paraId="668F348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095" w:type="dxa"/>
            <w:vAlign w:val="center"/>
          </w:tcPr>
          <w:p w14:paraId="4E9DF3C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监控录像机</w:t>
            </w:r>
          </w:p>
        </w:tc>
        <w:tc>
          <w:tcPr>
            <w:tcW w:w="5466" w:type="dxa"/>
            <w:shd w:val="clear" w:color="auto" w:fill="auto"/>
            <w:vAlign w:val="center"/>
          </w:tcPr>
          <w:p w14:paraId="63D48A0D">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4U机架式24盘位嵌入式网络硬盘录像机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1.存储接口≥24个SATA接口，支持硬盘热插拔，可满配20TB硬盘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2.视频接口≥4×HDMI，≥2×VGA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3.网络接口≥4×RJ45 10/100/1000Mbps自适应以太网口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4.报警接口≥16路报警输入≥8路报警输出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5.串行接口≥1路RS-232接口≥2路半双工RS-485接口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6.USB接口≥2×USB 2.0≥4×USB 3.0</w:t>
            </w:r>
          </w:p>
        </w:tc>
        <w:tc>
          <w:tcPr>
            <w:tcW w:w="606" w:type="dxa"/>
            <w:vAlign w:val="center"/>
          </w:tcPr>
          <w:p w14:paraId="5241DB7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1" w:type="dxa"/>
            <w:vAlign w:val="center"/>
          </w:tcPr>
          <w:p w14:paraId="4641599F">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59" w:type="dxa"/>
            <w:vAlign w:val="center"/>
          </w:tcPr>
          <w:p w14:paraId="7CE2EB8E">
            <w:pPr>
              <w:jc w:val="center"/>
              <w:rPr>
                <w:rFonts w:hint="eastAsia" w:ascii="宋体" w:hAnsi="宋体" w:eastAsia="宋体" w:cs="宋体"/>
                <w:b w:val="0"/>
                <w:bCs w:val="0"/>
                <w:color w:val="auto"/>
                <w:sz w:val="18"/>
                <w:szCs w:val="18"/>
                <w:highlight w:val="none"/>
              </w:rPr>
            </w:pPr>
          </w:p>
        </w:tc>
      </w:tr>
      <w:tr w14:paraId="0A7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03" w:type="dxa"/>
            <w:vAlign w:val="center"/>
          </w:tcPr>
          <w:p w14:paraId="48AB6533">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095" w:type="dxa"/>
            <w:vAlign w:val="center"/>
          </w:tcPr>
          <w:p w14:paraId="3DD7027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监控硬盘</w:t>
            </w:r>
          </w:p>
        </w:tc>
        <w:tc>
          <w:tcPr>
            <w:tcW w:w="5466" w:type="dxa"/>
            <w:shd w:val="clear" w:color="auto" w:fill="auto"/>
            <w:vAlign w:val="center"/>
          </w:tcPr>
          <w:p w14:paraId="52CD3C2B">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1.单盘容量：≥10TB</w:t>
            </w:r>
          </w:p>
        </w:tc>
        <w:tc>
          <w:tcPr>
            <w:tcW w:w="606" w:type="dxa"/>
            <w:vAlign w:val="center"/>
          </w:tcPr>
          <w:p w14:paraId="07E9AA60">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71" w:type="dxa"/>
            <w:vAlign w:val="center"/>
          </w:tcPr>
          <w:p w14:paraId="04116DB7">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59" w:type="dxa"/>
            <w:vAlign w:val="center"/>
          </w:tcPr>
          <w:p w14:paraId="36AB19F4">
            <w:pPr>
              <w:jc w:val="center"/>
              <w:rPr>
                <w:rFonts w:hint="eastAsia" w:ascii="宋体" w:hAnsi="宋体" w:eastAsia="宋体" w:cs="宋体"/>
                <w:b w:val="0"/>
                <w:bCs w:val="0"/>
                <w:color w:val="auto"/>
                <w:sz w:val="18"/>
                <w:szCs w:val="18"/>
                <w:highlight w:val="none"/>
              </w:rPr>
            </w:pPr>
          </w:p>
        </w:tc>
      </w:tr>
      <w:tr w14:paraId="2451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503" w:type="dxa"/>
            <w:vAlign w:val="center"/>
          </w:tcPr>
          <w:p w14:paraId="498A38CB">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095" w:type="dxa"/>
            <w:vAlign w:val="center"/>
          </w:tcPr>
          <w:p w14:paraId="242475BD">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监控电视墙</w:t>
            </w:r>
          </w:p>
        </w:tc>
        <w:tc>
          <w:tcPr>
            <w:tcW w:w="5466" w:type="dxa"/>
            <w:shd w:val="clear" w:color="auto" w:fill="auto"/>
            <w:vAlign w:val="center"/>
          </w:tcPr>
          <w:p w14:paraId="2088EEA5">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 液晶显示单元面板采用不小于55寸LED背光模式，物理拼缝≤3.5mm，最高分辨率≥1920*1080，对比度≥4000:1，亮度≥450cd/㎡，亮度一致性≥85%，色彩均匀性≥95%，可视角度≥178°，响应时间＜6mm；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视频输入接口≥1个DVI接口≥1个HDMI接口；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控制接口≥1个输入RS-232接口≥1个输出RS-232接口,1个红外接口≥1个USB接口，具备U盘内视频，文档等文件的直接播放功能，液晶单元软件程序支持通过USB口升级；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液晶单元采用3D高画质图像数字处理技术，可有效消除杂波干扰，边缘锯齿现象，显示单元的图像重显率应为100%；</w:t>
            </w:r>
          </w:p>
        </w:tc>
        <w:tc>
          <w:tcPr>
            <w:tcW w:w="606" w:type="dxa"/>
            <w:vAlign w:val="center"/>
          </w:tcPr>
          <w:p w14:paraId="1F5FDCC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1" w:type="dxa"/>
            <w:vAlign w:val="center"/>
          </w:tcPr>
          <w:p w14:paraId="3D5A4F6E">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59" w:type="dxa"/>
            <w:vAlign w:val="center"/>
          </w:tcPr>
          <w:p w14:paraId="2BC8C9E9">
            <w:pPr>
              <w:jc w:val="center"/>
              <w:rPr>
                <w:rFonts w:hint="eastAsia" w:ascii="宋体" w:hAnsi="宋体" w:eastAsia="宋体" w:cs="宋体"/>
                <w:b w:val="0"/>
                <w:bCs w:val="0"/>
                <w:color w:val="auto"/>
                <w:sz w:val="18"/>
                <w:szCs w:val="18"/>
                <w:highlight w:val="none"/>
              </w:rPr>
            </w:pPr>
          </w:p>
        </w:tc>
      </w:tr>
      <w:tr w14:paraId="636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03" w:type="dxa"/>
            <w:vAlign w:val="center"/>
          </w:tcPr>
          <w:p w14:paraId="3369673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095" w:type="dxa"/>
            <w:vAlign w:val="center"/>
          </w:tcPr>
          <w:p w14:paraId="5389AC22">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POE交换机</w:t>
            </w:r>
          </w:p>
        </w:tc>
        <w:tc>
          <w:tcPr>
            <w:tcW w:w="5466" w:type="dxa"/>
            <w:shd w:val="clear" w:color="auto" w:fill="auto"/>
            <w:vAlign w:val="center"/>
          </w:tcPr>
          <w:p w14:paraId="40DEC056">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1.≥16个千兆PoE电口≥2个千兆光口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2.支持IEEE 802.3at/af，支持6 KV防浪涌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3.支持PoE输出功率管理</w:t>
            </w:r>
          </w:p>
        </w:tc>
        <w:tc>
          <w:tcPr>
            <w:tcW w:w="606" w:type="dxa"/>
            <w:vAlign w:val="center"/>
          </w:tcPr>
          <w:p w14:paraId="4817CB28">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71" w:type="dxa"/>
            <w:vAlign w:val="center"/>
          </w:tcPr>
          <w:p w14:paraId="150F079A">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59" w:type="dxa"/>
            <w:vAlign w:val="center"/>
          </w:tcPr>
          <w:p w14:paraId="2DB5B15A">
            <w:pPr>
              <w:jc w:val="center"/>
              <w:rPr>
                <w:rFonts w:hint="eastAsia" w:ascii="宋体" w:hAnsi="宋体" w:eastAsia="宋体" w:cs="宋体"/>
                <w:b w:val="0"/>
                <w:bCs w:val="0"/>
                <w:color w:val="auto"/>
                <w:sz w:val="18"/>
                <w:szCs w:val="18"/>
                <w:highlight w:val="none"/>
              </w:rPr>
            </w:pPr>
          </w:p>
        </w:tc>
      </w:tr>
      <w:tr w14:paraId="3D8F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503" w:type="dxa"/>
            <w:vAlign w:val="center"/>
          </w:tcPr>
          <w:p w14:paraId="53327B02">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095" w:type="dxa"/>
            <w:vAlign w:val="center"/>
          </w:tcPr>
          <w:p w14:paraId="4572B47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汇聚交换机</w:t>
            </w:r>
          </w:p>
        </w:tc>
        <w:tc>
          <w:tcPr>
            <w:tcW w:w="5466" w:type="dxa"/>
            <w:shd w:val="clear" w:color="auto" w:fill="auto"/>
            <w:vAlign w:val="center"/>
          </w:tcPr>
          <w:p w14:paraId="007479C7">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1.二层管理型交换机，≥24个千兆电口，≥4个千兆光口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2.交换容量≥336Gbps，包转发率≥78Mpps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3.支持ACL、VLAN、ARP限速、STP/RSTP/MSTP、LACP等功能配置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4.支持IPSourceGuard等安全配置</w:t>
            </w:r>
          </w:p>
        </w:tc>
        <w:tc>
          <w:tcPr>
            <w:tcW w:w="606" w:type="dxa"/>
            <w:vAlign w:val="center"/>
          </w:tcPr>
          <w:p w14:paraId="7607D355">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1" w:type="dxa"/>
            <w:vAlign w:val="center"/>
          </w:tcPr>
          <w:p w14:paraId="7DD62B9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59" w:type="dxa"/>
            <w:vAlign w:val="center"/>
          </w:tcPr>
          <w:p w14:paraId="6AD329FC">
            <w:pPr>
              <w:jc w:val="center"/>
              <w:rPr>
                <w:rFonts w:hint="eastAsia" w:ascii="宋体" w:hAnsi="宋体" w:eastAsia="宋体" w:cs="宋体"/>
                <w:b w:val="0"/>
                <w:bCs w:val="0"/>
                <w:color w:val="auto"/>
                <w:sz w:val="18"/>
                <w:szCs w:val="18"/>
                <w:highlight w:val="none"/>
              </w:rPr>
            </w:pPr>
          </w:p>
        </w:tc>
      </w:tr>
      <w:tr w14:paraId="44B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03" w:type="dxa"/>
            <w:vAlign w:val="center"/>
          </w:tcPr>
          <w:p w14:paraId="5399864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095" w:type="dxa"/>
            <w:vAlign w:val="center"/>
          </w:tcPr>
          <w:p w14:paraId="4CCA653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安装实施与辅材</w:t>
            </w:r>
          </w:p>
        </w:tc>
        <w:tc>
          <w:tcPr>
            <w:tcW w:w="5466" w:type="dxa"/>
            <w:shd w:val="clear" w:color="auto" w:fill="auto"/>
            <w:vAlign w:val="center"/>
          </w:tcPr>
          <w:p w14:paraId="00F71272">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1、供应商应根据设备配置需要提供所有必须的安装辅材，并按照采购人要求将设备安装调试到指定位置。采购单位</w:t>
            </w:r>
            <w:r>
              <w:rPr>
                <w:rFonts w:hint="eastAsia" w:ascii="宋体" w:hAnsi="宋体" w:cs="宋体"/>
                <w:i w:val="0"/>
                <w:iCs w:val="0"/>
                <w:color w:val="000000"/>
                <w:kern w:val="0"/>
                <w:sz w:val="18"/>
                <w:szCs w:val="18"/>
                <w:highlight w:val="none"/>
                <w:u w:val="none"/>
                <w:lang w:val="en-US" w:eastAsia="zh-CN" w:bidi="ar"/>
              </w:rPr>
              <w:t>不再</w:t>
            </w:r>
            <w:r>
              <w:rPr>
                <w:rFonts w:hint="eastAsia" w:ascii="宋体" w:hAnsi="宋体" w:eastAsia="宋体" w:cs="宋体"/>
                <w:i w:val="0"/>
                <w:iCs w:val="0"/>
                <w:color w:val="000000"/>
                <w:kern w:val="0"/>
                <w:sz w:val="18"/>
                <w:szCs w:val="18"/>
                <w:highlight w:val="none"/>
                <w:u w:val="none"/>
                <w:lang w:val="en-US" w:eastAsia="zh-CN" w:bidi="ar"/>
              </w:rPr>
              <w:t>单独支付任何辅材费用。</w:t>
            </w:r>
          </w:p>
        </w:tc>
        <w:tc>
          <w:tcPr>
            <w:tcW w:w="606" w:type="dxa"/>
            <w:vAlign w:val="center"/>
          </w:tcPr>
          <w:p w14:paraId="1C349469">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1" w:type="dxa"/>
            <w:vAlign w:val="center"/>
          </w:tcPr>
          <w:p w14:paraId="59C07594">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59" w:type="dxa"/>
            <w:vAlign w:val="center"/>
          </w:tcPr>
          <w:p w14:paraId="29A3267F">
            <w:pPr>
              <w:jc w:val="center"/>
              <w:rPr>
                <w:rFonts w:hint="eastAsia" w:ascii="宋体" w:hAnsi="宋体" w:eastAsia="宋体" w:cs="宋体"/>
                <w:b w:val="0"/>
                <w:bCs w:val="0"/>
                <w:color w:val="auto"/>
                <w:sz w:val="18"/>
                <w:szCs w:val="18"/>
                <w:highlight w:val="none"/>
              </w:rPr>
            </w:pPr>
          </w:p>
        </w:tc>
      </w:tr>
    </w:tbl>
    <w:p w14:paraId="5EE32CE5">
      <w:pPr>
        <w:rPr>
          <w:rFonts w:hint="eastAsia" w:ascii="宋体" w:hAnsi="宋体" w:eastAsia="宋体" w:cs="宋体"/>
          <w:highlight w:val="none"/>
        </w:rPr>
      </w:pPr>
    </w:p>
    <w:p w14:paraId="3060FE44">
      <w:pPr>
        <w:widowControl/>
        <w:numPr>
          <w:ilvl w:val="0"/>
          <w:numId w:val="0"/>
        </w:numPr>
        <w:shd w:val="clear" w:color="auto" w:fill="FFFFFF"/>
        <w:spacing w:before="120" w:beforeLines="50" w:after="120" w:afterLines="50" w:line="360" w:lineRule="auto"/>
        <w:jc w:val="left"/>
        <w:outlineLvl w:val="2"/>
        <w:rPr>
          <w:rFonts w:hint="eastAsia" w:ascii="宋体" w:hAnsi="宋体" w:eastAsia="宋体" w:cs="宋体"/>
          <w:b/>
          <w:bCs/>
          <w:color w:val="auto"/>
          <w:sz w:val="21"/>
          <w:szCs w:val="21"/>
          <w:highlight w:val="none"/>
          <w:shd w:val="clear" w:color="auto" w:fill="FFFFFF"/>
        </w:rPr>
      </w:pPr>
    </w:p>
    <w:p w14:paraId="55ECB7AE">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B41F79E">
      <w:pPr>
        <w:widowControl/>
        <w:shd w:val="clear" w:color="auto" w:fill="FFFFFF"/>
        <w:spacing w:beforeLines="50" w:after="50" w:line="360" w:lineRule="auto"/>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四、采购标的的数量、</w:t>
      </w:r>
      <w:bookmarkStart w:id="498" w:name="_Hlk2349288"/>
      <w:r>
        <w:rPr>
          <w:rFonts w:hint="eastAsia" w:ascii="宋体" w:hAnsi="宋体" w:eastAsia="宋体" w:cs="宋体"/>
          <w:b/>
          <w:color w:val="auto"/>
          <w:szCs w:val="21"/>
          <w:highlight w:val="none"/>
        </w:rPr>
        <w:t>采购项目交付</w:t>
      </w:r>
      <w:bookmarkEnd w:id="498"/>
      <w:r>
        <w:rPr>
          <w:rFonts w:hint="eastAsia" w:ascii="宋体" w:hAnsi="宋体" w:eastAsia="宋体" w:cs="宋体"/>
          <w:b/>
          <w:color w:val="auto"/>
          <w:szCs w:val="21"/>
          <w:highlight w:val="none"/>
        </w:rPr>
        <w:t>或者实施的时间和地点</w:t>
      </w:r>
    </w:p>
    <w:p w14:paraId="718D4DA6">
      <w:pPr>
        <w:widowControl/>
        <w:shd w:val="clear" w:color="auto" w:fill="FFFFFF"/>
        <w:spacing w:beforeLines="50" w:afterLines="50" w:line="360" w:lineRule="auto"/>
        <w:ind w:firstLine="422" w:firstLineChars="200"/>
        <w:jc w:val="left"/>
        <w:outlineLvl w:val="2"/>
        <w:rPr>
          <w:rFonts w:hint="eastAsia" w:ascii="宋体" w:hAnsi="宋体" w:eastAsia="宋体" w:cs="宋体"/>
          <w:b/>
          <w:color w:val="auto"/>
          <w:szCs w:val="21"/>
          <w:highlight w:val="none"/>
        </w:rPr>
      </w:pPr>
      <w:bookmarkStart w:id="499" w:name="_Toc27271"/>
      <w:bookmarkStart w:id="500" w:name="_Toc10657"/>
      <w:r>
        <w:rPr>
          <w:rFonts w:hint="eastAsia" w:ascii="宋体" w:hAnsi="宋体" w:eastAsia="宋体" w:cs="宋体"/>
          <w:b/>
          <w:color w:val="auto"/>
          <w:szCs w:val="21"/>
          <w:highlight w:val="none"/>
        </w:rPr>
        <w:t>（一）</w:t>
      </w:r>
      <w:bookmarkStart w:id="501" w:name="_Hlk2349364"/>
      <w:r>
        <w:rPr>
          <w:rFonts w:hint="eastAsia" w:ascii="宋体" w:hAnsi="宋体" w:eastAsia="宋体" w:cs="宋体"/>
          <w:b/>
          <w:color w:val="auto"/>
          <w:szCs w:val="21"/>
          <w:highlight w:val="none"/>
        </w:rPr>
        <w:t>采购标的的数量</w:t>
      </w:r>
      <w:bookmarkEnd w:id="499"/>
      <w:bookmarkEnd w:id="500"/>
      <w:bookmarkEnd w:id="501"/>
    </w:p>
    <w:p w14:paraId="19ABA0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采购数量：详见《三、采购标的需满足的质量、安全、技术规格、物理特性等要求:》。</w:t>
      </w:r>
    </w:p>
    <w:p w14:paraId="31721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采购范围：具体技术参数要求详见第五章“采购需求”。设备清单如下：</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67"/>
        <w:gridCol w:w="1498"/>
        <w:gridCol w:w="1511"/>
        <w:gridCol w:w="1504"/>
        <w:gridCol w:w="1678"/>
      </w:tblGrid>
      <w:tr w14:paraId="7179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0" w:type="pct"/>
            <w:vAlign w:val="center"/>
          </w:tcPr>
          <w:p w14:paraId="09DEA418">
            <w:pPr>
              <w:pStyle w:val="17"/>
              <w:spacing w:before="0" w:beforeAutospacing="0" w:after="0" w:afterAutospacing="0"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275" w:type="pct"/>
            <w:vAlign w:val="center"/>
          </w:tcPr>
          <w:p w14:paraId="24E195E0">
            <w:pPr>
              <w:pStyle w:val="17"/>
              <w:spacing w:before="0" w:beforeAutospacing="0" w:after="0" w:afterAutospacing="0" w:line="360" w:lineRule="auto"/>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材料</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设备名称、货物名称</w:t>
            </w:r>
            <w:r>
              <w:rPr>
                <w:rFonts w:hint="eastAsia" w:ascii="宋体" w:hAnsi="宋体" w:eastAsia="宋体" w:cs="宋体"/>
                <w:b/>
                <w:bCs/>
                <w:color w:val="auto"/>
                <w:sz w:val="18"/>
                <w:szCs w:val="18"/>
                <w:highlight w:val="none"/>
                <w:lang w:eastAsia="zh-CN"/>
              </w:rPr>
              <w:t>）</w:t>
            </w:r>
          </w:p>
        </w:tc>
        <w:tc>
          <w:tcPr>
            <w:tcW w:w="807" w:type="pct"/>
            <w:vAlign w:val="center"/>
          </w:tcPr>
          <w:p w14:paraId="428AFF0F">
            <w:pPr>
              <w:pStyle w:val="17"/>
              <w:spacing w:before="0" w:beforeAutospacing="0" w:after="0" w:afterAutospacing="0" w:line="360" w:lineRule="auto"/>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数量</w:t>
            </w:r>
          </w:p>
        </w:tc>
        <w:tc>
          <w:tcPr>
            <w:tcW w:w="814" w:type="pct"/>
            <w:vAlign w:val="center"/>
          </w:tcPr>
          <w:p w14:paraId="7D92D653">
            <w:pPr>
              <w:pStyle w:val="17"/>
              <w:spacing w:before="0" w:beforeAutospacing="0" w:after="0" w:afterAutospacing="0" w:line="360" w:lineRule="auto"/>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单位</w:t>
            </w:r>
          </w:p>
        </w:tc>
        <w:tc>
          <w:tcPr>
            <w:tcW w:w="810" w:type="pct"/>
            <w:vAlign w:val="center"/>
          </w:tcPr>
          <w:p w14:paraId="239F10AA">
            <w:pPr>
              <w:pStyle w:val="17"/>
              <w:spacing w:before="0" w:beforeAutospacing="0" w:after="0" w:afterAutospacing="0" w:line="360" w:lineRule="auto"/>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单价</w:t>
            </w:r>
          </w:p>
        </w:tc>
        <w:tc>
          <w:tcPr>
            <w:tcW w:w="902" w:type="pct"/>
            <w:vAlign w:val="center"/>
          </w:tcPr>
          <w:p w14:paraId="26AE6148">
            <w:pPr>
              <w:pStyle w:val="17"/>
              <w:spacing w:before="0" w:beforeAutospacing="0" w:after="0" w:afterAutospacing="0"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561A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6"/>
            <w:vAlign w:val="center"/>
          </w:tcPr>
          <w:p w14:paraId="0A9D117C">
            <w:pPr>
              <w:pStyle w:val="17"/>
              <w:spacing w:before="0" w:beforeAutospacing="0" w:after="0" w:afterAutospacing="0"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eastAsia="zh-CN" w:bidi="ar"/>
              </w:rPr>
              <w:t>无障碍设施建设</w:t>
            </w:r>
          </w:p>
        </w:tc>
      </w:tr>
      <w:tr w14:paraId="4CD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vAlign w:val="center"/>
          </w:tcPr>
          <w:p w14:paraId="130668AA">
            <w:pPr>
              <w:widowControl/>
              <w:jc w:val="center"/>
              <w:textAlignment w:val="center"/>
              <w:rPr>
                <w:rFonts w:hint="eastAsia" w:ascii="宋体" w:hAnsi="宋体" w:eastAsia="宋体" w:cs="宋体"/>
                <w:color w:val="auto"/>
                <w:sz w:val="18"/>
                <w:szCs w:val="18"/>
                <w:highlight w:val="none"/>
              </w:rPr>
            </w:pPr>
            <w:r>
              <w:rPr>
                <w:rFonts w:hint="eastAsia" w:ascii="宋体" w:hAnsi="宋体" w:cs="宋体"/>
                <w:b w:val="0"/>
                <w:bCs w:val="0"/>
                <w:color w:val="auto"/>
                <w:sz w:val="18"/>
                <w:szCs w:val="18"/>
                <w:highlight w:val="none"/>
                <w:lang w:val="en-US" w:eastAsia="zh-CN"/>
              </w:rPr>
              <w:t>1</w:t>
            </w:r>
          </w:p>
        </w:tc>
        <w:tc>
          <w:tcPr>
            <w:tcW w:w="1275" w:type="pct"/>
            <w:vAlign w:val="center"/>
          </w:tcPr>
          <w:p w14:paraId="19F83F6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无障碍设施建设</w:t>
            </w:r>
          </w:p>
        </w:tc>
        <w:tc>
          <w:tcPr>
            <w:tcW w:w="807" w:type="pct"/>
            <w:vAlign w:val="center"/>
          </w:tcPr>
          <w:p w14:paraId="27807A5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814" w:type="pct"/>
            <w:vAlign w:val="center"/>
          </w:tcPr>
          <w:p w14:paraId="10FB0EF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shd w:val="clear" w:color="auto" w:fill="auto"/>
            <w:vAlign w:val="center"/>
          </w:tcPr>
          <w:p w14:paraId="03EEFD8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327000.00 </w:t>
            </w:r>
          </w:p>
        </w:tc>
        <w:tc>
          <w:tcPr>
            <w:tcW w:w="902" w:type="pct"/>
            <w:vAlign w:val="center"/>
          </w:tcPr>
          <w:p w14:paraId="29663A2E">
            <w:pPr>
              <w:pStyle w:val="17"/>
              <w:spacing w:before="0" w:beforeAutospacing="0" w:after="0" w:afterAutospacing="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7D54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6"/>
            <w:vAlign w:val="center"/>
          </w:tcPr>
          <w:p w14:paraId="12F7E683">
            <w:pPr>
              <w:pStyle w:val="17"/>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eastAsia="zh-CN" w:bidi="ar"/>
              </w:rPr>
              <w:t>聋生网络唤醒报警系统</w:t>
            </w:r>
          </w:p>
        </w:tc>
      </w:tr>
      <w:tr w14:paraId="2826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vAlign w:val="center"/>
          </w:tcPr>
          <w:p w14:paraId="729C7448">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7015C6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多功能编缉系统网络控制主机</w:t>
            </w:r>
          </w:p>
        </w:tc>
        <w:tc>
          <w:tcPr>
            <w:tcW w:w="807" w:type="pct"/>
            <w:vAlign w:val="center"/>
          </w:tcPr>
          <w:p w14:paraId="119B6A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814" w:type="pct"/>
            <w:vAlign w:val="center"/>
          </w:tcPr>
          <w:p w14:paraId="37266F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3025B7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20443.00 </w:t>
            </w:r>
          </w:p>
        </w:tc>
        <w:tc>
          <w:tcPr>
            <w:tcW w:w="902" w:type="pct"/>
            <w:vMerge w:val="restart"/>
            <w:vAlign w:val="center"/>
          </w:tcPr>
          <w:p w14:paraId="54FB302E">
            <w:pPr>
              <w:pStyle w:val="17"/>
              <w:spacing w:before="0" w:beforeAutospacing="0" w:after="0" w:afterAutospacing="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562D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vAlign w:val="center"/>
          </w:tcPr>
          <w:p w14:paraId="5474418F">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36A92F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全功能声光同步警示屏</w:t>
            </w:r>
          </w:p>
        </w:tc>
        <w:tc>
          <w:tcPr>
            <w:tcW w:w="807" w:type="pct"/>
            <w:vAlign w:val="center"/>
          </w:tcPr>
          <w:p w14:paraId="7AD399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 </w:t>
            </w:r>
          </w:p>
        </w:tc>
        <w:tc>
          <w:tcPr>
            <w:tcW w:w="814" w:type="pct"/>
            <w:vAlign w:val="center"/>
          </w:tcPr>
          <w:p w14:paraId="4147BB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DFA87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4472.70 </w:t>
            </w:r>
          </w:p>
        </w:tc>
        <w:tc>
          <w:tcPr>
            <w:tcW w:w="902" w:type="pct"/>
            <w:vMerge w:val="continue"/>
            <w:vAlign w:val="center"/>
          </w:tcPr>
          <w:p w14:paraId="79F8DFD1">
            <w:pPr>
              <w:pStyle w:val="17"/>
              <w:spacing w:before="0" w:beforeAutospacing="0" w:after="0" w:afterAutospacing="0"/>
              <w:jc w:val="center"/>
              <w:rPr>
                <w:rFonts w:hint="eastAsia" w:ascii="宋体" w:hAnsi="宋体" w:eastAsia="宋体" w:cs="宋体"/>
                <w:color w:val="auto"/>
                <w:sz w:val="18"/>
                <w:szCs w:val="18"/>
                <w:highlight w:val="none"/>
              </w:rPr>
            </w:pPr>
          </w:p>
        </w:tc>
      </w:tr>
      <w:tr w14:paraId="1523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0" w:type="pct"/>
            <w:vAlign w:val="center"/>
          </w:tcPr>
          <w:p w14:paraId="379E6E6F">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183E78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安装辅材</w:t>
            </w:r>
          </w:p>
        </w:tc>
        <w:tc>
          <w:tcPr>
            <w:tcW w:w="807" w:type="pct"/>
            <w:vAlign w:val="center"/>
          </w:tcPr>
          <w:p w14:paraId="25D70E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814" w:type="pct"/>
            <w:vAlign w:val="center"/>
          </w:tcPr>
          <w:p w14:paraId="3FB5CA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177873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50000.00 </w:t>
            </w:r>
          </w:p>
        </w:tc>
        <w:tc>
          <w:tcPr>
            <w:tcW w:w="902" w:type="pct"/>
            <w:vMerge w:val="continue"/>
            <w:vAlign w:val="center"/>
          </w:tcPr>
          <w:p w14:paraId="045F019F">
            <w:pPr>
              <w:pStyle w:val="17"/>
              <w:spacing w:before="0" w:beforeAutospacing="0" w:after="0" w:afterAutospacing="0"/>
              <w:jc w:val="center"/>
              <w:rPr>
                <w:rFonts w:hint="eastAsia" w:ascii="宋体" w:hAnsi="宋体" w:eastAsia="宋体" w:cs="宋体"/>
                <w:color w:val="auto"/>
                <w:sz w:val="18"/>
                <w:szCs w:val="18"/>
                <w:highlight w:val="none"/>
              </w:rPr>
            </w:pPr>
          </w:p>
        </w:tc>
      </w:tr>
      <w:tr w14:paraId="2015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tcPr>
          <w:p w14:paraId="039BA983">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录音棚</w:t>
            </w:r>
          </w:p>
        </w:tc>
      </w:tr>
      <w:tr w14:paraId="659E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BD97965">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5EA323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音频处理终端（音频处理终端+录音软件+综合处理插件）</w:t>
            </w:r>
          </w:p>
        </w:tc>
        <w:tc>
          <w:tcPr>
            <w:tcW w:w="807" w:type="pct"/>
            <w:vAlign w:val="center"/>
          </w:tcPr>
          <w:p w14:paraId="640B94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92436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81461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54360.00 </w:t>
            </w:r>
          </w:p>
        </w:tc>
        <w:tc>
          <w:tcPr>
            <w:tcW w:w="902" w:type="pct"/>
            <w:vMerge w:val="restart"/>
            <w:vAlign w:val="center"/>
          </w:tcPr>
          <w:p w14:paraId="5CD069D3">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4FD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67318EC">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184576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ADDA转换器</w:t>
            </w:r>
          </w:p>
        </w:tc>
        <w:tc>
          <w:tcPr>
            <w:tcW w:w="807" w:type="pct"/>
            <w:vAlign w:val="center"/>
          </w:tcPr>
          <w:p w14:paraId="0474D1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6B604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CE0FF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59600.00 </w:t>
            </w:r>
          </w:p>
        </w:tc>
        <w:tc>
          <w:tcPr>
            <w:tcW w:w="902" w:type="pct"/>
            <w:vMerge w:val="continue"/>
          </w:tcPr>
          <w:p w14:paraId="054A7B4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908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03A6431">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0ED3D1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DSD USB扩展卡</w:t>
            </w:r>
          </w:p>
        </w:tc>
        <w:tc>
          <w:tcPr>
            <w:tcW w:w="807" w:type="pct"/>
            <w:vAlign w:val="center"/>
          </w:tcPr>
          <w:p w14:paraId="464A31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7D49A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块</w:t>
            </w:r>
          </w:p>
        </w:tc>
        <w:tc>
          <w:tcPr>
            <w:tcW w:w="810" w:type="pct"/>
            <w:vAlign w:val="center"/>
          </w:tcPr>
          <w:p w14:paraId="03A6DF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5800.00 </w:t>
            </w:r>
          </w:p>
        </w:tc>
        <w:tc>
          <w:tcPr>
            <w:tcW w:w="902" w:type="pct"/>
            <w:vMerge w:val="continue"/>
          </w:tcPr>
          <w:p w14:paraId="49719CC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6CE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415E03E">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6E3805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音高修正插件</w:t>
            </w:r>
          </w:p>
        </w:tc>
        <w:tc>
          <w:tcPr>
            <w:tcW w:w="807" w:type="pct"/>
            <w:vAlign w:val="center"/>
          </w:tcPr>
          <w:p w14:paraId="0D3F89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F6BE7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E721B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7800.00 </w:t>
            </w:r>
          </w:p>
        </w:tc>
        <w:tc>
          <w:tcPr>
            <w:tcW w:w="902" w:type="pct"/>
            <w:vMerge w:val="continue"/>
          </w:tcPr>
          <w:p w14:paraId="7009BDB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9AD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535C4C9">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5429AF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数字控制台</w:t>
            </w:r>
          </w:p>
        </w:tc>
        <w:tc>
          <w:tcPr>
            <w:tcW w:w="807" w:type="pct"/>
            <w:vAlign w:val="center"/>
          </w:tcPr>
          <w:p w14:paraId="6F317E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3A98E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26F628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17400.00 </w:t>
            </w:r>
          </w:p>
        </w:tc>
        <w:tc>
          <w:tcPr>
            <w:tcW w:w="902" w:type="pct"/>
            <w:vMerge w:val="continue"/>
          </w:tcPr>
          <w:p w14:paraId="1D5E0FD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1D1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942D7EE">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2A7479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监听控制器</w:t>
            </w:r>
          </w:p>
        </w:tc>
        <w:tc>
          <w:tcPr>
            <w:tcW w:w="807" w:type="pct"/>
            <w:vAlign w:val="center"/>
          </w:tcPr>
          <w:p w14:paraId="1C496B6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8A7B4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816CB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3700.00 </w:t>
            </w:r>
          </w:p>
        </w:tc>
        <w:tc>
          <w:tcPr>
            <w:tcW w:w="902" w:type="pct"/>
            <w:vMerge w:val="continue"/>
          </w:tcPr>
          <w:p w14:paraId="4CFCFCB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EAA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1279780">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562BB59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FET压缩器</w:t>
            </w:r>
          </w:p>
        </w:tc>
        <w:tc>
          <w:tcPr>
            <w:tcW w:w="807" w:type="pct"/>
            <w:vAlign w:val="center"/>
          </w:tcPr>
          <w:p w14:paraId="66DEFC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70302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11459F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13800.00 </w:t>
            </w:r>
          </w:p>
        </w:tc>
        <w:tc>
          <w:tcPr>
            <w:tcW w:w="902" w:type="pct"/>
            <w:vMerge w:val="continue"/>
          </w:tcPr>
          <w:p w14:paraId="4C03821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351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EC333FF">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168814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双通道纯净话放</w:t>
            </w:r>
          </w:p>
        </w:tc>
        <w:tc>
          <w:tcPr>
            <w:tcW w:w="807" w:type="pct"/>
            <w:vAlign w:val="center"/>
          </w:tcPr>
          <w:p w14:paraId="43C9DA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96286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21697C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25800.00 </w:t>
            </w:r>
          </w:p>
        </w:tc>
        <w:tc>
          <w:tcPr>
            <w:tcW w:w="902" w:type="pct"/>
            <w:vMerge w:val="continue"/>
          </w:tcPr>
          <w:p w14:paraId="7E58B78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70E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98EE0D8">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61DC80E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电容录音话筒</w:t>
            </w:r>
          </w:p>
        </w:tc>
        <w:tc>
          <w:tcPr>
            <w:tcW w:w="807" w:type="pct"/>
            <w:vAlign w:val="center"/>
          </w:tcPr>
          <w:p w14:paraId="7617F6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3719BB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w:t>
            </w:r>
          </w:p>
        </w:tc>
        <w:tc>
          <w:tcPr>
            <w:tcW w:w="810" w:type="pct"/>
            <w:vAlign w:val="center"/>
          </w:tcPr>
          <w:p w14:paraId="0E22A7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8598.00 </w:t>
            </w:r>
          </w:p>
        </w:tc>
        <w:tc>
          <w:tcPr>
            <w:tcW w:w="902" w:type="pct"/>
            <w:vMerge w:val="continue"/>
          </w:tcPr>
          <w:p w14:paraId="522F712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0EF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A603F00">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28A872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动圈话筒</w:t>
            </w:r>
          </w:p>
        </w:tc>
        <w:tc>
          <w:tcPr>
            <w:tcW w:w="807" w:type="pct"/>
            <w:vAlign w:val="center"/>
          </w:tcPr>
          <w:p w14:paraId="1A6835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561FAB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w:t>
            </w:r>
          </w:p>
        </w:tc>
        <w:tc>
          <w:tcPr>
            <w:tcW w:w="810" w:type="pct"/>
            <w:vAlign w:val="center"/>
          </w:tcPr>
          <w:p w14:paraId="0E6D2E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2580.00 </w:t>
            </w:r>
          </w:p>
        </w:tc>
        <w:tc>
          <w:tcPr>
            <w:tcW w:w="902" w:type="pct"/>
            <w:vMerge w:val="continue"/>
          </w:tcPr>
          <w:p w14:paraId="6ADE7A4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DEB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C90DF43">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70D83E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监听音箱</w:t>
            </w:r>
          </w:p>
        </w:tc>
        <w:tc>
          <w:tcPr>
            <w:tcW w:w="807" w:type="pct"/>
            <w:vAlign w:val="center"/>
          </w:tcPr>
          <w:p w14:paraId="7995FA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356DB5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150758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9800.00 </w:t>
            </w:r>
          </w:p>
        </w:tc>
        <w:tc>
          <w:tcPr>
            <w:tcW w:w="902" w:type="pct"/>
            <w:vMerge w:val="continue"/>
          </w:tcPr>
          <w:p w14:paraId="113CC31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818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B9C2898">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374745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耳机分配器</w:t>
            </w:r>
          </w:p>
        </w:tc>
        <w:tc>
          <w:tcPr>
            <w:tcW w:w="807" w:type="pct"/>
            <w:vAlign w:val="center"/>
          </w:tcPr>
          <w:p w14:paraId="7E1774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F94DD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31ECE4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4560.00 </w:t>
            </w:r>
          </w:p>
        </w:tc>
        <w:tc>
          <w:tcPr>
            <w:tcW w:w="902" w:type="pct"/>
            <w:vMerge w:val="continue"/>
          </w:tcPr>
          <w:p w14:paraId="28A947B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C67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046A7FE">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275" w:type="pct"/>
            <w:vAlign w:val="center"/>
          </w:tcPr>
          <w:p w14:paraId="75CEDC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录音监听耳机</w:t>
            </w:r>
          </w:p>
        </w:tc>
        <w:tc>
          <w:tcPr>
            <w:tcW w:w="807" w:type="pct"/>
            <w:vAlign w:val="center"/>
          </w:tcPr>
          <w:p w14:paraId="77E1F8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86A24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副</w:t>
            </w:r>
          </w:p>
        </w:tc>
        <w:tc>
          <w:tcPr>
            <w:tcW w:w="810" w:type="pct"/>
            <w:vAlign w:val="center"/>
          </w:tcPr>
          <w:p w14:paraId="3870B3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1900.00 </w:t>
            </w:r>
          </w:p>
        </w:tc>
        <w:tc>
          <w:tcPr>
            <w:tcW w:w="902" w:type="pct"/>
            <w:vMerge w:val="continue"/>
          </w:tcPr>
          <w:p w14:paraId="52C7BF2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5B2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99F80A5">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275" w:type="pct"/>
            <w:vAlign w:val="center"/>
          </w:tcPr>
          <w:p w14:paraId="670EA3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乐手歌手耳机</w:t>
            </w:r>
          </w:p>
        </w:tc>
        <w:tc>
          <w:tcPr>
            <w:tcW w:w="807" w:type="pct"/>
            <w:vAlign w:val="center"/>
          </w:tcPr>
          <w:p w14:paraId="2941D4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6838D3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副</w:t>
            </w:r>
          </w:p>
        </w:tc>
        <w:tc>
          <w:tcPr>
            <w:tcW w:w="810" w:type="pct"/>
            <w:vAlign w:val="center"/>
          </w:tcPr>
          <w:p w14:paraId="1EE48E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980.00 </w:t>
            </w:r>
          </w:p>
        </w:tc>
        <w:tc>
          <w:tcPr>
            <w:tcW w:w="902" w:type="pct"/>
            <w:vMerge w:val="continue"/>
          </w:tcPr>
          <w:p w14:paraId="325379C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4A9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DE485D9">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275" w:type="pct"/>
            <w:vAlign w:val="center"/>
          </w:tcPr>
          <w:p w14:paraId="4575CE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专业音频控制系统</w:t>
            </w:r>
          </w:p>
        </w:tc>
        <w:tc>
          <w:tcPr>
            <w:tcW w:w="807" w:type="pct"/>
            <w:vAlign w:val="center"/>
          </w:tcPr>
          <w:p w14:paraId="5D4EBF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C69D7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60F65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13000.00 </w:t>
            </w:r>
          </w:p>
        </w:tc>
        <w:tc>
          <w:tcPr>
            <w:tcW w:w="902" w:type="pct"/>
            <w:vMerge w:val="continue"/>
          </w:tcPr>
          <w:p w14:paraId="0625740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C14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3F3A1D5">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275" w:type="pct"/>
            <w:vAlign w:val="center"/>
          </w:tcPr>
          <w:p w14:paraId="1BCEFE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时序电源</w:t>
            </w:r>
          </w:p>
        </w:tc>
        <w:tc>
          <w:tcPr>
            <w:tcW w:w="807" w:type="pct"/>
            <w:vAlign w:val="center"/>
          </w:tcPr>
          <w:p w14:paraId="37EDF9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88E67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11DA3A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3600.00 </w:t>
            </w:r>
          </w:p>
        </w:tc>
        <w:tc>
          <w:tcPr>
            <w:tcW w:w="902" w:type="pct"/>
            <w:vMerge w:val="continue"/>
          </w:tcPr>
          <w:p w14:paraId="269DEEB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1F4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A475721">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275" w:type="pct"/>
            <w:vAlign w:val="center"/>
          </w:tcPr>
          <w:p w14:paraId="62D4D6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立杆话筒支架</w:t>
            </w:r>
          </w:p>
        </w:tc>
        <w:tc>
          <w:tcPr>
            <w:tcW w:w="807" w:type="pct"/>
            <w:vAlign w:val="center"/>
          </w:tcPr>
          <w:p w14:paraId="287115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3E5644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761153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560.00 </w:t>
            </w:r>
          </w:p>
        </w:tc>
        <w:tc>
          <w:tcPr>
            <w:tcW w:w="902" w:type="pct"/>
            <w:vMerge w:val="continue"/>
          </w:tcPr>
          <w:p w14:paraId="1A68B0B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072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6005DA0">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275" w:type="pct"/>
            <w:vAlign w:val="center"/>
          </w:tcPr>
          <w:p w14:paraId="375656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防喷罩</w:t>
            </w:r>
          </w:p>
        </w:tc>
        <w:tc>
          <w:tcPr>
            <w:tcW w:w="807" w:type="pct"/>
            <w:vAlign w:val="center"/>
          </w:tcPr>
          <w:p w14:paraId="3DBB3A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7BD7C4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3A97CC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180.00 </w:t>
            </w:r>
          </w:p>
        </w:tc>
        <w:tc>
          <w:tcPr>
            <w:tcW w:w="902" w:type="pct"/>
            <w:vMerge w:val="continue"/>
          </w:tcPr>
          <w:p w14:paraId="38B4B34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8DD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30BCEEA">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275" w:type="pct"/>
            <w:vAlign w:val="center"/>
          </w:tcPr>
          <w:p w14:paraId="6096AE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耳放支架</w:t>
            </w:r>
          </w:p>
        </w:tc>
        <w:tc>
          <w:tcPr>
            <w:tcW w:w="807" w:type="pct"/>
            <w:vAlign w:val="center"/>
          </w:tcPr>
          <w:p w14:paraId="138BE2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D63D7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A305B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1000.00 </w:t>
            </w:r>
          </w:p>
        </w:tc>
        <w:tc>
          <w:tcPr>
            <w:tcW w:w="902" w:type="pct"/>
            <w:vMerge w:val="continue"/>
          </w:tcPr>
          <w:p w14:paraId="0485D12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E31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5E7538E">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275" w:type="pct"/>
            <w:vAlign w:val="center"/>
          </w:tcPr>
          <w:p w14:paraId="65741E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乐谱架</w:t>
            </w:r>
          </w:p>
        </w:tc>
        <w:tc>
          <w:tcPr>
            <w:tcW w:w="807" w:type="pct"/>
            <w:vAlign w:val="center"/>
          </w:tcPr>
          <w:p w14:paraId="4E42A3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CF3C5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2A33D3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520.00 </w:t>
            </w:r>
          </w:p>
        </w:tc>
        <w:tc>
          <w:tcPr>
            <w:tcW w:w="902" w:type="pct"/>
            <w:vMerge w:val="continue"/>
          </w:tcPr>
          <w:p w14:paraId="472C429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EDA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BD2894E">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275" w:type="pct"/>
            <w:vAlign w:val="center"/>
          </w:tcPr>
          <w:p w14:paraId="1190010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话筒干燥箱</w:t>
            </w:r>
          </w:p>
        </w:tc>
        <w:tc>
          <w:tcPr>
            <w:tcW w:w="807" w:type="pct"/>
            <w:vAlign w:val="center"/>
          </w:tcPr>
          <w:p w14:paraId="2A4700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65A32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128634A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2200.00 </w:t>
            </w:r>
          </w:p>
        </w:tc>
        <w:tc>
          <w:tcPr>
            <w:tcW w:w="902" w:type="pct"/>
            <w:vMerge w:val="continue"/>
          </w:tcPr>
          <w:p w14:paraId="52DE9B2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1EF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B28F9E7">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22</w:t>
            </w:r>
          </w:p>
        </w:tc>
        <w:tc>
          <w:tcPr>
            <w:tcW w:w="1275" w:type="pct"/>
            <w:vAlign w:val="center"/>
          </w:tcPr>
          <w:p w14:paraId="4AF6C5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辅料与线材</w:t>
            </w:r>
          </w:p>
        </w:tc>
        <w:tc>
          <w:tcPr>
            <w:tcW w:w="807" w:type="pct"/>
            <w:vAlign w:val="center"/>
          </w:tcPr>
          <w:p w14:paraId="7CC1D2B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27C1B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810" w:type="pct"/>
            <w:vAlign w:val="center"/>
          </w:tcPr>
          <w:p w14:paraId="14C558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21000.00 </w:t>
            </w:r>
          </w:p>
        </w:tc>
        <w:tc>
          <w:tcPr>
            <w:tcW w:w="902" w:type="pct"/>
            <w:vMerge w:val="continue"/>
          </w:tcPr>
          <w:p w14:paraId="68ADD09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50C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BEF45E0">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1275" w:type="pct"/>
            <w:vAlign w:val="center"/>
          </w:tcPr>
          <w:p w14:paraId="1026DB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录音棚环境创设</w:t>
            </w:r>
          </w:p>
        </w:tc>
        <w:tc>
          <w:tcPr>
            <w:tcW w:w="807" w:type="pct"/>
            <w:vAlign w:val="center"/>
          </w:tcPr>
          <w:p w14:paraId="3D86B2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40CD8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810" w:type="pct"/>
            <w:vAlign w:val="center"/>
          </w:tcPr>
          <w:p w14:paraId="3ECD83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320000.00 </w:t>
            </w:r>
          </w:p>
        </w:tc>
        <w:tc>
          <w:tcPr>
            <w:tcW w:w="902" w:type="pct"/>
            <w:vMerge w:val="continue"/>
          </w:tcPr>
          <w:p w14:paraId="474A715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AE1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tcPr>
          <w:p w14:paraId="158AE366">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cs="宋体"/>
                <w:b/>
                <w:bCs/>
                <w:color w:val="auto"/>
                <w:kern w:val="0"/>
                <w:sz w:val="18"/>
                <w:szCs w:val="18"/>
                <w:highlight w:val="none"/>
                <w:lang w:eastAsia="zh-CN" w:bidi="ar"/>
              </w:rPr>
              <w:t>：音乐教室</w:t>
            </w:r>
          </w:p>
        </w:tc>
      </w:tr>
      <w:tr w14:paraId="1518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B08708B">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3C3713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电子钢琴</w:t>
            </w:r>
          </w:p>
        </w:tc>
        <w:tc>
          <w:tcPr>
            <w:tcW w:w="807" w:type="pct"/>
            <w:vAlign w:val="center"/>
          </w:tcPr>
          <w:p w14:paraId="48D20D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2792C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7A3AD1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5580.00 </w:t>
            </w:r>
          </w:p>
        </w:tc>
        <w:tc>
          <w:tcPr>
            <w:tcW w:w="902" w:type="pct"/>
            <w:vMerge w:val="restart"/>
            <w:vAlign w:val="center"/>
          </w:tcPr>
          <w:p w14:paraId="66B7FE9B">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7FF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B5B1F9A">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27B62B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教师升降琴凳</w:t>
            </w:r>
          </w:p>
        </w:tc>
        <w:tc>
          <w:tcPr>
            <w:tcW w:w="807" w:type="pct"/>
            <w:vAlign w:val="center"/>
          </w:tcPr>
          <w:p w14:paraId="1C4FA8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60BC7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766339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550.00 </w:t>
            </w:r>
          </w:p>
        </w:tc>
        <w:tc>
          <w:tcPr>
            <w:tcW w:w="902" w:type="pct"/>
            <w:vMerge w:val="continue"/>
          </w:tcPr>
          <w:p w14:paraId="2DA6800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D97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ECD651D">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7FEAB6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琴罩</w:t>
            </w:r>
          </w:p>
        </w:tc>
        <w:tc>
          <w:tcPr>
            <w:tcW w:w="807" w:type="pct"/>
            <w:vAlign w:val="center"/>
          </w:tcPr>
          <w:p w14:paraId="56E792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639AE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3EAF5E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90.00 </w:t>
            </w:r>
          </w:p>
        </w:tc>
        <w:tc>
          <w:tcPr>
            <w:tcW w:w="902" w:type="pct"/>
            <w:vMerge w:val="continue"/>
          </w:tcPr>
          <w:p w14:paraId="43AB990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87A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48E74E5">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3790A5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六面体音乐凳</w:t>
            </w:r>
          </w:p>
        </w:tc>
        <w:tc>
          <w:tcPr>
            <w:tcW w:w="807" w:type="pct"/>
            <w:vAlign w:val="center"/>
          </w:tcPr>
          <w:p w14:paraId="7263D5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814" w:type="pct"/>
            <w:vAlign w:val="center"/>
          </w:tcPr>
          <w:p w14:paraId="6E41D68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4DABA0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80.00 </w:t>
            </w:r>
          </w:p>
        </w:tc>
        <w:tc>
          <w:tcPr>
            <w:tcW w:w="902" w:type="pct"/>
            <w:vMerge w:val="continue"/>
          </w:tcPr>
          <w:p w14:paraId="4258B21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96C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AA3CDB6">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041543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墙面落地镜</w:t>
            </w:r>
          </w:p>
        </w:tc>
        <w:tc>
          <w:tcPr>
            <w:tcW w:w="807" w:type="pct"/>
            <w:vAlign w:val="center"/>
          </w:tcPr>
          <w:p w14:paraId="715AFD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EB2C2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16FB3F3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9000.00 </w:t>
            </w:r>
          </w:p>
        </w:tc>
        <w:tc>
          <w:tcPr>
            <w:tcW w:w="902" w:type="pct"/>
            <w:vMerge w:val="continue"/>
          </w:tcPr>
          <w:p w14:paraId="20A483C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F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E911D60">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0D5FC4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移动升降把杆</w:t>
            </w:r>
          </w:p>
        </w:tc>
        <w:tc>
          <w:tcPr>
            <w:tcW w:w="807" w:type="pct"/>
            <w:vAlign w:val="center"/>
          </w:tcPr>
          <w:p w14:paraId="70B885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795D5A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米</w:t>
            </w:r>
          </w:p>
        </w:tc>
        <w:tc>
          <w:tcPr>
            <w:tcW w:w="810" w:type="pct"/>
            <w:vAlign w:val="center"/>
          </w:tcPr>
          <w:p w14:paraId="4758675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400.00 </w:t>
            </w:r>
          </w:p>
        </w:tc>
        <w:tc>
          <w:tcPr>
            <w:tcW w:w="902" w:type="pct"/>
            <w:vMerge w:val="continue"/>
          </w:tcPr>
          <w:p w14:paraId="5A50961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490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A66CC45">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27EB44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音乐地垫</w:t>
            </w:r>
          </w:p>
        </w:tc>
        <w:tc>
          <w:tcPr>
            <w:tcW w:w="807" w:type="pct"/>
            <w:vAlign w:val="center"/>
          </w:tcPr>
          <w:p w14:paraId="1D339D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138B0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块</w:t>
            </w:r>
          </w:p>
        </w:tc>
        <w:tc>
          <w:tcPr>
            <w:tcW w:w="810" w:type="pct"/>
            <w:vAlign w:val="center"/>
          </w:tcPr>
          <w:p w14:paraId="1E2924E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1458.00 </w:t>
            </w:r>
          </w:p>
        </w:tc>
        <w:tc>
          <w:tcPr>
            <w:tcW w:w="902" w:type="pct"/>
            <w:vMerge w:val="continue"/>
          </w:tcPr>
          <w:p w14:paraId="08D38A2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2FA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tcPr>
          <w:p w14:paraId="43F4003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eastAsia="zh-CN" w:bidi="ar"/>
              </w:rPr>
              <w:t>教学楼一层：AR沉浸式情景训练室</w:t>
            </w:r>
          </w:p>
        </w:tc>
      </w:tr>
      <w:tr w14:paraId="1D86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9E1FEF4">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3A5FF8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多场景康复软件</w:t>
            </w:r>
          </w:p>
        </w:tc>
        <w:tc>
          <w:tcPr>
            <w:tcW w:w="807" w:type="pct"/>
            <w:vAlign w:val="center"/>
          </w:tcPr>
          <w:p w14:paraId="6B18F5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D99F9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3B453C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490000.00 </w:t>
            </w:r>
          </w:p>
        </w:tc>
        <w:tc>
          <w:tcPr>
            <w:tcW w:w="902" w:type="pct"/>
            <w:vMerge w:val="restart"/>
            <w:vAlign w:val="center"/>
          </w:tcPr>
          <w:p w14:paraId="15D106DA">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C33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5A88134">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13EE0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互动交互捕捉雷达设备</w:t>
            </w:r>
          </w:p>
        </w:tc>
        <w:tc>
          <w:tcPr>
            <w:tcW w:w="807" w:type="pct"/>
            <w:vAlign w:val="center"/>
          </w:tcPr>
          <w:p w14:paraId="1A7783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74E182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C77A6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3525.00 </w:t>
            </w:r>
          </w:p>
        </w:tc>
        <w:tc>
          <w:tcPr>
            <w:tcW w:w="902" w:type="pct"/>
            <w:vMerge w:val="continue"/>
            <w:vAlign w:val="center"/>
          </w:tcPr>
          <w:p w14:paraId="1443A35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FCC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A6681A2">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100223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康复场景控制设备</w:t>
            </w:r>
          </w:p>
        </w:tc>
        <w:tc>
          <w:tcPr>
            <w:tcW w:w="807" w:type="pct"/>
            <w:vAlign w:val="center"/>
          </w:tcPr>
          <w:p w14:paraId="467190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31710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1FB525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4250.00 </w:t>
            </w:r>
          </w:p>
        </w:tc>
        <w:tc>
          <w:tcPr>
            <w:tcW w:w="902" w:type="pct"/>
            <w:vMerge w:val="continue"/>
          </w:tcPr>
          <w:p w14:paraId="79023FC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319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19A80D7">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30C85D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音响系统</w:t>
            </w:r>
          </w:p>
        </w:tc>
        <w:tc>
          <w:tcPr>
            <w:tcW w:w="807" w:type="pct"/>
            <w:vAlign w:val="center"/>
          </w:tcPr>
          <w:p w14:paraId="24A5AB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02DF6F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12FAEE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280.00 </w:t>
            </w:r>
          </w:p>
        </w:tc>
        <w:tc>
          <w:tcPr>
            <w:tcW w:w="902" w:type="pct"/>
            <w:vMerge w:val="continue"/>
          </w:tcPr>
          <w:p w14:paraId="4346336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AD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A06DDAC">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0F0C63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多媒体功放</w:t>
            </w:r>
          </w:p>
        </w:tc>
        <w:tc>
          <w:tcPr>
            <w:tcW w:w="807" w:type="pct"/>
            <w:vAlign w:val="center"/>
          </w:tcPr>
          <w:p w14:paraId="19995F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91680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9D8B18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 </w:t>
            </w:r>
          </w:p>
        </w:tc>
        <w:tc>
          <w:tcPr>
            <w:tcW w:w="902" w:type="pct"/>
            <w:vMerge w:val="continue"/>
          </w:tcPr>
          <w:p w14:paraId="4D8A08D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AF5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F148D76">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23E39B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时序控制器</w:t>
            </w:r>
          </w:p>
        </w:tc>
        <w:tc>
          <w:tcPr>
            <w:tcW w:w="807" w:type="pct"/>
            <w:vAlign w:val="center"/>
          </w:tcPr>
          <w:p w14:paraId="2FE95C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ABAFF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2F9428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1600.00 </w:t>
            </w:r>
          </w:p>
        </w:tc>
        <w:tc>
          <w:tcPr>
            <w:tcW w:w="902" w:type="pct"/>
            <w:vMerge w:val="continue"/>
          </w:tcPr>
          <w:p w14:paraId="45FAD88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388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C3D03EA">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443161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无线头戴话筒</w:t>
            </w:r>
          </w:p>
        </w:tc>
        <w:tc>
          <w:tcPr>
            <w:tcW w:w="807" w:type="pct"/>
            <w:vAlign w:val="center"/>
          </w:tcPr>
          <w:p w14:paraId="6EA63F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5DC60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561D5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2200.00 </w:t>
            </w:r>
          </w:p>
        </w:tc>
        <w:tc>
          <w:tcPr>
            <w:tcW w:w="902" w:type="pct"/>
            <w:vMerge w:val="continue"/>
          </w:tcPr>
          <w:p w14:paraId="3B6C086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B0B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078954A">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3A4130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控制机柜</w:t>
            </w:r>
          </w:p>
        </w:tc>
        <w:tc>
          <w:tcPr>
            <w:tcW w:w="807" w:type="pct"/>
            <w:vAlign w:val="center"/>
          </w:tcPr>
          <w:p w14:paraId="65C8D9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1DDD2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D6AEF7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950.00 </w:t>
            </w:r>
          </w:p>
        </w:tc>
        <w:tc>
          <w:tcPr>
            <w:tcW w:w="902" w:type="pct"/>
            <w:vMerge w:val="continue"/>
            <w:vAlign w:val="center"/>
          </w:tcPr>
          <w:p w14:paraId="18AE785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DD1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617E92F">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3E97FC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激光成像设备-墙面</w:t>
            </w:r>
          </w:p>
        </w:tc>
        <w:tc>
          <w:tcPr>
            <w:tcW w:w="807" w:type="pct"/>
            <w:vAlign w:val="center"/>
          </w:tcPr>
          <w:p w14:paraId="516978E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399A27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3D6DA7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13000.00 </w:t>
            </w:r>
          </w:p>
        </w:tc>
        <w:tc>
          <w:tcPr>
            <w:tcW w:w="902" w:type="pct"/>
            <w:vMerge w:val="continue"/>
          </w:tcPr>
          <w:p w14:paraId="495A37B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AB5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A0771CD">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5BD3A5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激光成像设备-地面</w:t>
            </w:r>
          </w:p>
        </w:tc>
        <w:tc>
          <w:tcPr>
            <w:tcW w:w="807" w:type="pct"/>
            <w:vAlign w:val="center"/>
          </w:tcPr>
          <w:p w14:paraId="44CC22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51A55E2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34D87E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14000.00 </w:t>
            </w:r>
          </w:p>
        </w:tc>
        <w:tc>
          <w:tcPr>
            <w:tcW w:w="902" w:type="pct"/>
            <w:vMerge w:val="continue"/>
          </w:tcPr>
          <w:p w14:paraId="2D0747B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9E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C031027">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649FF6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AR沉浸式情景训练主机</w:t>
            </w:r>
          </w:p>
        </w:tc>
        <w:tc>
          <w:tcPr>
            <w:tcW w:w="807" w:type="pct"/>
            <w:vAlign w:val="center"/>
          </w:tcPr>
          <w:p w14:paraId="74CF3A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0C7A29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BCB66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26000.00 </w:t>
            </w:r>
          </w:p>
        </w:tc>
        <w:tc>
          <w:tcPr>
            <w:tcW w:w="902" w:type="pct"/>
            <w:vMerge w:val="continue"/>
          </w:tcPr>
          <w:p w14:paraId="5BE8408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4B4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0E3B4B0">
            <w:pPr>
              <w:keepNext w:val="0"/>
              <w:keepLines w:val="0"/>
              <w:widowControl/>
              <w:suppressLineNumbers w:val="0"/>
              <w:jc w:val="center"/>
              <w:textAlignment w:val="center"/>
              <w:rPr>
                <w:rFonts w:hint="default"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00059E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AR沉浸式情景训练室环境创设</w:t>
            </w:r>
          </w:p>
        </w:tc>
        <w:tc>
          <w:tcPr>
            <w:tcW w:w="807" w:type="pct"/>
            <w:vAlign w:val="center"/>
          </w:tcPr>
          <w:p w14:paraId="1C8FC4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C4F80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2BCC92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210000.00 </w:t>
            </w:r>
          </w:p>
        </w:tc>
        <w:tc>
          <w:tcPr>
            <w:tcW w:w="902" w:type="pct"/>
            <w:vMerge w:val="continue"/>
          </w:tcPr>
          <w:p w14:paraId="605C53E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6A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3E033FB6">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cs="宋体"/>
                <w:b/>
                <w:bCs/>
                <w:color w:val="auto"/>
                <w:kern w:val="0"/>
                <w:sz w:val="18"/>
                <w:szCs w:val="18"/>
                <w:highlight w:val="none"/>
                <w:lang w:eastAsia="zh-CN" w:bidi="ar"/>
              </w:rPr>
              <w:t>：</w:t>
            </w:r>
            <w:r>
              <w:rPr>
                <w:rFonts w:hint="eastAsia" w:ascii="宋体" w:hAnsi="宋体" w:eastAsia="宋体" w:cs="宋体"/>
                <w:b/>
                <w:bCs/>
                <w:i w:val="0"/>
                <w:iCs w:val="0"/>
                <w:color w:val="000000"/>
                <w:kern w:val="0"/>
                <w:sz w:val="18"/>
                <w:szCs w:val="18"/>
                <w:highlight w:val="none"/>
                <w:u w:val="none"/>
                <w:lang w:val="en-US" w:eastAsia="zh-CN" w:bidi="ar"/>
              </w:rPr>
              <w:t>手工教室</w:t>
            </w:r>
          </w:p>
        </w:tc>
      </w:tr>
      <w:tr w14:paraId="7D71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87FFEC4">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0F07EE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手工教室资源包72件套</w:t>
            </w:r>
          </w:p>
        </w:tc>
        <w:tc>
          <w:tcPr>
            <w:tcW w:w="807" w:type="pct"/>
            <w:vAlign w:val="center"/>
          </w:tcPr>
          <w:p w14:paraId="6224EE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9C64F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E0D5A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43571.00 </w:t>
            </w:r>
          </w:p>
        </w:tc>
        <w:tc>
          <w:tcPr>
            <w:tcW w:w="902" w:type="pct"/>
            <w:vMerge w:val="restart"/>
            <w:vAlign w:val="center"/>
          </w:tcPr>
          <w:p w14:paraId="4BF9220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7883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E0661A2">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1BD2C1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智能迷你电窑</w:t>
            </w:r>
          </w:p>
        </w:tc>
        <w:tc>
          <w:tcPr>
            <w:tcW w:w="807" w:type="pct"/>
            <w:vAlign w:val="center"/>
          </w:tcPr>
          <w:p w14:paraId="004D91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FF8BD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81B7A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11060.00 </w:t>
            </w:r>
          </w:p>
        </w:tc>
        <w:tc>
          <w:tcPr>
            <w:tcW w:w="902" w:type="pct"/>
            <w:vMerge w:val="continue"/>
          </w:tcPr>
          <w:p w14:paraId="1DC6F06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B52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4BB3A3B">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0C19E8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手工教室环境创设</w:t>
            </w:r>
          </w:p>
        </w:tc>
        <w:tc>
          <w:tcPr>
            <w:tcW w:w="807" w:type="pct"/>
            <w:vAlign w:val="center"/>
          </w:tcPr>
          <w:p w14:paraId="10B756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54506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810" w:type="pct"/>
            <w:vAlign w:val="center"/>
          </w:tcPr>
          <w:p w14:paraId="2C2032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150000.00 </w:t>
            </w:r>
          </w:p>
        </w:tc>
        <w:tc>
          <w:tcPr>
            <w:tcW w:w="902" w:type="pct"/>
            <w:vMerge w:val="continue"/>
          </w:tcPr>
          <w:p w14:paraId="2B2A1DB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12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79A727B0">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eastAsia="zh-CN" w:bidi="ar"/>
              </w:rPr>
              <w:t>教学楼一层：</w:t>
            </w:r>
            <w:r>
              <w:rPr>
                <w:rFonts w:hint="eastAsia" w:ascii="宋体" w:hAnsi="宋体" w:eastAsia="宋体" w:cs="宋体"/>
                <w:b/>
                <w:bCs/>
                <w:color w:val="auto"/>
                <w:kern w:val="0"/>
                <w:sz w:val="18"/>
                <w:szCs w:val="18"/>
                <w:highlight w:val="none"/>
                <w:lang w:val="en-US" w:eastAsia="zh-CN" w:bidi="ar"/>
              </w:rPr>
              <w:t>美术教室</w:t>
            </w:r>
          </w:p>
        </w:tc>
      </w:tr>
      <w:tr w14:paraId="4F95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3AA39C9">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03E2CA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美术教学资源包32件套</w:t>
            </w:r>
          </w:p>
        </w:tc>
        <w:tc>
          <w:tcPr>
            <w:tcW w:w="807" w:type="pct"/>
            <w:vAlign w:val="center"/>
          </w:tcPr>
          <w:p w14:paraId="07B06F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003422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6E2E7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14969.00 </w:t>
            </w:r>
          </w:p>
        </w:tc>
        <w:tc>
          <w:tcPr>
            <w:tcW w:w="902" w:type="pct"/>
            <w:vMerge w:val="restart"/>
            <w:vAlign w:val="center"/>
          </w:tcPr>
          <w:p w14:paraId="1EA53E25">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123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07C940A">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232F28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壁挂式画架</w:t>
            </w:r>
          </w:p>
        </w:tc>
        <w:tc>
          <w:tcPr>
            <w:tcW w:w="807" w:type="pct"/>
            <w:vAlign w:val="center"/>
          </w:tcPr>
          <w:p w14:paraId="4E1827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AF1B7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960BD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1098.00 </w:t>
            </w:r>
          </w:p>
        </w:tc>
        <w:tc>
          <w:tcPr>
            <w:tcW w:w="902" w:type="pct"/>
            <w:vMerge w:val="continue"/>
          </w:tcPr>
          <w:p w14:paraId="30F5FA5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BC7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8002C15">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151DFC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宣传展示区域</w:t>
            </w:r>
          </w:p>
        </w:tc>
        <w:tc>
          <w:tcPr>
            <w:tcW w:w="807" w:type="pct"/>
            <w:vAlign w:val="center"/>
          </w:tcPr>
          <w:p w14:paraId="1B3440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782B29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799F15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2779.00 </w:t>
            </w:r>
          </w:p>
        </w:tc>
        <w:tc>
          <w:tcPr>
            <w:tcW w:w="902" w:type="pct"/>
            <w:vMerge w:val="continue"/>
          </w:tcPr>
          <w:p w14:paraId="4C84DC9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054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3E180F3">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2527FC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美术教室环境创设</w:t>
            </w:r>
          </w:p>
        </w:tc>
        <w:tc>
          <w:tcPr>
            <w:tcW w:w="807" w:type="pct"/>
            <w:vAlign w:val="center"/>
          </w:tcPr>
          <w:p w14:paraId="2FD18A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7456955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6B563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150000.00 </w:t>
            </w:r>
          </w:p>
        </w:tc>
        <w:tc>
          <w:tcPr>
            <w:tcW w:w="902" w:type="pct"/>
            <w:vMerge w:val="continue"/>
          </w:tcPr>
          <w:p w14:paraId="4D95E85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899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4201E0EE">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教学楼教室</w:t>
            </w:r>
          </w:p>
        </w:tc>
      </w:tr>
      <w:tr w14:paraId="6CB1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A5C40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7771EC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绘本</w:t>
            </w:r>
          </w:p>
        </w:tc>
        <w:tc>
          <w:tcPr>
            <w:tcW w:w="807" w:type="pct"/>
            <w:vAlign w:val="center"/>
          </w:tcPr>
          <w:p w14:paraId="0491FA6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37376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05B572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3100.00 </w:t>
            </w:r>
          </w:p>
        </w:tc>
        <w:tc>
          <w:tcPr>
            <w:tcW w:w="902" w:type="pct"/>
            <w:vMerge w:val="restart"/>
            <w:vAlign w:val="center"/>
          </w:tcPr>
          <w:p w14:paraId="35922CDF">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3EC3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982F1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632260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视觉支持区</w:t>
            </w:r>
          </w:p>
        </w:tc>
        <w:tc>
          <w:tcPr>
            <w:tcW w:w="807" w:type="pct"/>
            <w:vAlign w:val="center"/>
          </w:tcPr>
          <w:p w14:paraId="3FABCA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35B708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D30417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45920.00 </w:t>
            </w:r>
          </w:p>
        </w:tc>
        <w:tc>
          <w:tcPr>
            <w:tcW w:w="902" w:type="pct"/>
            <w:vMerge w:val="continue"/>
          </w:tcPr>
          <w:p w14:paraId="4AA5AE5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110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CDA9D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00CD97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情绪冷静区</w:t>
            </w:r>
          </w:p>
        </w:tc>
        <w:tc>
          <w:tcPr>
            <w:tcW w:w="807" w:type="pct"/>
            <w:vAlign w:val="center"/>
          </w:tcPr>
          <w:p w14:paraId="68A98D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2B182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3851E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23800.00 </w:t>
            </w:r>
          </w:p>
        </w:tc>
        <w:tc>
          <w:tcPr>
            <w:tcW w:w="902" w:type="pct"/>
            <w:vMerge w:val="continue"/>
          </w:tcPr>
          <w:p w14:paraId="0EA4AE2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0F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BAC77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285D22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教学教室环境创设</w:t>
            </w:r>
          </w:p>
        </w:tc>
        <w:tc>
          <w:tcPr>
            <w:tcW w:w="807" w:type="pct"/>
            <w:vAlign w:val="center"/>
          </w:tcPr>
          <w:p w14:paraId="3F1673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c>
          <w:tcPr>
            <w:tcW w:w="814" w:type="pct"/>
            <w:vAlign w:val="center"/>
          </w:tcPr>
          <w:p w14:paraId="4F0767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2C75A0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50000.00 </w:t>
            </w:r>
          </w:p>
        </w:tc>
        <w:tc>
          <w:tcPr>
            <w:tcW w:w="902" w:type="pct"/>
            <w:vMerge w:val="continue"/>
          </w:tcPr>
          <w:p w14:paraId="05F9A0B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9D5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671C3DA0">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理化生实验室</w:t>
            </w:r>
          </w:p>
        </w:tc>
      </w:tr>
      <w:tr w14:paraId="4956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72FD2A4">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0FC68C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初中物理考试实验箱一</w:t>
            </w:r>
          </w:p>
        </w:tc>
        <w:tc>
          <w:tcPr>
            <w:tcW w:w="807" w:type="pct"/>
            <w:vAlign w:val="center"/>
          </w:tcPr>
          <w:p w14:paraId="42724E0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6959E4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BC9634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1400.00 </w:t>
            </w:r>
          </w:p>
        </w:tc>
        <w:tc>
          <w:tcPr>
            <w:tcW w:w="902" w:type="pct"/>
            <w:vMerge w:val="restart"/>
            <w:vAlign w:val="center"/>
          </w:tcPr>
          <w:p w14:paraId="708433DF">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49A3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0D57D36">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0A4FCB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初中物理考试实验箱二</w:t>
            </w:r>
          </w:p>
        </w:tc>
        <w:tc>
          <w:tcPr>
            <w:tcW w:w="807" w:type="pct"/>
            <w:vAlign w:val="center"/>
          </w:tcPr>
          <w:p w14:paraId="6B8479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101FFE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5D4D9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1860.00 </w:t>
            </w:r>
          </w:p>
        </w:tc>
        <w:tc>
          <w:tcPr>
            <w:tcW w:w="902" w:type="pct"/>
            <w:vMerge w:val="continue"/>
          </w:tcPr>
          <w:p w14:paraId="5D61521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934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2007352">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66E5F8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初中物理考试实验箱三</w:t>
            </w:r>
          </w:p>
        </w:tc>
        <w:tc>
          <w:tcPr>
            <w:tcW w:w="807" w:type="pct"/>
            <w:vAlign w:val="center"/>
          </w:tcPr>
          <w:p w14:paraId="776ABD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4C979C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FAB5C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1280.00 </w:t>
            </w:r>
          </w:p>
        </w:tc>
        <w:tc>
          <w:tcPr>
            <w:tcW w:w="902" w:type="pct"/>
            <w:vMerge w:val="continue"/>
          </w:tcPr>
          <w:p w14:paraId="2E779E1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1AE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8BBF282">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3EF48B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初中物理考试实验箱四</w:t>
            </w:r>
          </w:p>
        </w:tc>
        <w:tc>
          <w:tcPr>
            <w:tcW w:w="807" w:type="pct"/>
            <w:vAlign w:val="center"/>
          </w:tcPr>
          <w:p w14:paraId="4D6751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576FF1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028ED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1340.00 </w:t>
            </w:r>
          </w:p>
        </w:tc>
        <w:tc>
          <w:tcPr>
            <w:tcW w:w="902" w:type="pct"/>
            <w:vMerge w:val="continue"/>
          </w:tcPr>
          <w:p w14:paraId="64454EC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22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E251ABB">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2A8FB4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初中物理考试实验箱五</w:t>
            </w:r>
          </w:p>
        </w:tc>
        <w:tc>
          <w:tcPr>
            <w:tcW w:w="807" w:type="pct"/>
            <w:vAlign w:val="center"/>
          </w:tcPr>
          <w:p w14:paraId="7C0196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656E25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411C5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2720.00 </w:t>
            </w:r>
          </w:p>
        </w:tc>
        <w:tc>
          <w:tcPr>
            <w:tcW w:w="902" w:type="pct"/>
            <w:vMerge w:val="continue"/>
          </w:tcPr>
          <w:p w14:paraId="04CF46C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76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D649B50">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2B4B29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初中化学考试实验箱一</w:t>
            </w:r>
          </w:p>
        </w:tc>
        <w:tc>
          <w:tcPr>
            <w:tcW w:w="807" w:type="pct"/>
            <w:vAlign w:val="center"/>
          </w:tcPr>
          <w:p w14:paraId="2763478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227B75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4C8BC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1180.00 </w:t>
            </w:r>
          </w:p>
        </w:tc>
        <w:tc>
          <w:tcPr>
            <w:tcW w:w="902" w:type="pct"/>
            <w:vMerge w:val="continue"/>
          </w:tcPr>
          <w:p w14:paraId="4C193FB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765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AF0A8BB">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59B098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初中化学考试实验箱二</w:t>
            </w:r>
          </w:p>
        </w:tc>
        <w:tc>
          <w:tcPr>
            <w:tcW w:w="807" w:type="pct"/>
            <w:vAlign w:val="center"/>
          </w:tcPr>
          <w:p w14:paraId="16323E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055885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0B094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1100.00 </w:t>
            </w:r>
          </w:p>
        </w:tc>
        <w:tc>
          <w:tcPr>
            <w:tcW w:w="902" w:type="pct"/>
            <w:vMerge w:val="continue"/>
          </w:tcPr>
          <w:p w14:paraId="30EB7B7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CE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268CBD4">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44B74E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初中化学考试实验箱三</w:t>
            </w:r>
          </w:p>
        </w:tc>
        <w:tc>
          <w:tcPr>
            <w:tcW w:w="807" w:type="pct"/>
            <w:vAlign w:val="center"/>
          </w:tcPr>
          <w:p w14:paraId="246464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79583A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0D7A8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1100.00 </w:t>
            </w:r>
          </w:p>
        </w:tc>
        <w:tc>
          <w:tcPr>
            <w:tcW w:w="902" w:type="pct"/>
            <w:vMerge w:val="continue"/>
          </w:tcPr>
          <w:p w14:paraId="59DC557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103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9FC232D">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3D27CA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初中化学考试实验箱四</w:t>
            </w:r>
          </w:p>
        </w:tc>
        <w:tc>
          <w:tcPr>
            <w:tcW w:w="807" w:type="pct"/>
            <w:vAlign w:val="center"/>
          </w:tcPr>
          <w:p w14:paraId="321783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43E114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180EB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1100.00 </w:t>
            </w:r>
          </w:p>
        </w:tc>
        <w:tc>
          <w:tcPr>
            <w:tcW w:w="902" w:type="pct"/>
            <w:vMerge w:val="continue"/>
          </w:tcPr>
          <w:p w14:paraId="1C9CF97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C96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1AB146A">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445E53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初中化学考试实验箱五</w:t>
            </w:r>
          </w:p>
        </w:tc>
        <w:tc>
          <w:tcPr>
            <w:tcW w:w="807" w:type="pct"/>
            <w:vAlign w:val="center"/>
          </w:tcPr>
          <w:p w14:paraId="5555FC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3169CA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98FB5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1120.00 </w:t>
            </w:r>
          </w:p>
        </w:tc>
        <w:tc>
          <w:tcPr>
            <w:tcW w:w="902" w:type="pct"/>
            <w:vMerge w:val="continue"/>
          </w:tcPr>
          <w:p w14:paraId="7436CFA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20B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9DBD5A0">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11FC42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初中化学考试实验箱六</w:t>
            </w:r>
          </w:p>
        </w:tc>
        <w:tc>
          <w:tcPr>
            <w:tcW w:w="807" w:type="pct"/>
            <w:vAlign w:val="center"/>
          </w:tcPr>
          <w:p w14:paraId="542F53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69B523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50FB7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1080.00 </w:t>
            </w:r>
          </w:p>
        </w:tc>
        <w:tc>
          <w:tcPr>
            <w:tcW w:w="902" w:type="pct"/>
            <w:vMerge w:val="continue"/>
          </w:tcPr>
          <w:p w14:paraId="4C33AEA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113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65DDCE4">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36C940F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初中化学考试实验箱七</w:t>
            </w:r>
          </w:p>
        </w:tc>
        <w:tc>
          <w:tcPr>
            <w:tcW w:w="807" w:type="pct"/>
            <w:vAlign w:val="center"/>
          </w:tcPr>
          <w:p w14:paraId="2A594A9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3740B98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E7C38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1440.00 </w:t>
            </w:r>
          </w:p>
        </w:tc>
        <w:tc>
          <w:tcPr>
            <w:tcW w:w="902" w:type="pct"/>
            <w:vMerge w:val="continue"/>
          </w:tcPr>
          <w:p w14:paraId="5B245C2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9CF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F99BC85">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13</w:t>
            </w:r>
          </w:p>
        </w:tc>
        <w:tc>
          <w:tcPr>
            <w:tcW w:w="1275" w:type="pct"/>
            <w:vAlign w:val="center"/>
          </w:tcPr>
          <w:p w14:paraId="04B4D5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初中生物考试实验箱一</w:t>
            </w:r>
          </w:p>
        </w:tc>
        <w:tc>
          <w:tcPr>
            <w:tcW w:w="807" w:type="pct"/>
            <w:vAlign w:val="center"/>
          </w:tcPr>
          <w:p w14:paraId="5C7E4E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3B7E6C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D9D4E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4540.00 </w:t>
            </w:r>
          </w:p>
        </w:tc>
        <w:tc>
          <w:tcPr>
            <w:tcW w:w="902" w:type="pct"/>
            <w:vMerge w:val="continue"/>
          </w:tcPr>
          <w:p w14:paraId="7BB81F69">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24C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224BA06">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w:t>
            </w:r>
          </w:p>
        </w:tc>
        <w:tc>
          <w:tcPr>
            <w:tcW w:w="1275" w:type="pct"/>
            <w:vAlign w:val="center"/>
          </w:tcPr>
          <w:p w14:paraId="49D37B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初中生物考试实验箱二</w:t>
            </w:r>
          </w:p>
        </w:tc>
        <w:tc>
          <w:tcPr>
            <w:tcW w:w="807" w:type="pct"/>
            <w:vAlign w:val="center"/>
          </w:tcPr>
          <w:p w14:paraId="44B5BD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596731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1FF308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1020.00 </w:t>
            </w:r>
          </w:p>
        </w:tc>
        <w:tc>
          <w:tcPr>
            <w:tcW w:w="902" w:type="pct"/>
            <w:vMerge w:val="continue"/>
          </w:tcPr>
          <w:p w14:paraId="17D15D9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53C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DA1B9FA">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1275" w:type="pct"/>
            <w:vAlign w:val="center"/>
          </w:tcPr>
          <w:p w14:paraId="3F6490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初中生物考试实验箱三</w:t>
            </w:r>
          </w:p>
        </w:tc>
        <w:tc>
          <w:tcPr>
            <w:tcW w:w="807" w:type="pct"/>
            <w:vAlign w:val="center"/>
          </w:tcPr>
          <w:p w14:paraId="0F89A3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16B314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166847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1040.00 </w:t>
            </w:r>
          </w:p>
        </w:tc>
        <w:tc>
          <w:tcPr>
            <w:tcW w:w="902" w:type="pct"/>
            <w:vMerge w:val="continue"/>
          </w:tcPr>
          <w:p w14:paraId="56B747E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513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DF90085">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1275" w:type="pct"/>
            <w:vAlign w:val="center"/>
          </w:tcPr>
          <w:p w14:paraId="404334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初中生物考试实验箱四</w:t>
            </w:r>
          </w:p>
        </w:tc>
        <w:tc>
          <w:tcPr>
            <w:tcW w:w="807" w:type="pct"/>
            <w:vAlign w:val="center"/>
          </w:tcPr>
          <w:p w14:paraId="73E752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75935C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65C0F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940.00 </w:t>
            </w:r>
          </w:p>
        </w:tc>
        <w:tc>
          <w:tcPr>
            <w:tcW w:w="902" w:type="pct"/>
            <w:vMerge w:val="continue"/>
          </w:tcPr>
          <w:p w14:paraId="0E61D36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733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1E5107D">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1275" w:type="pct"/>
            <w:vAlign w:val="center"/>
          </w:tcPr>
          <w:p w14:paraId="0E84CF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初中生物考试实验箱五</w:t>
            </w:r>
          </w:p>
        </w:tc>
        <w:tc>
          <w:tcPr>
            <w:tcW w:w="807" w:type="pct"/>
            <w:vAlign w:val="center"/>
          </w:tcPr>
          <w:p w14:paraId="0F9899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57670C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7B9F5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1120.00 </w:t>
            </w:r>
          </w:p>
        </w:tc>
        <w:tc>
          <w:tcPr>
            <w:tcW w:w="902" w:type="pct"/>
            <w:vMerge w:val="continue"/>
          </w:tcPr>
          <w:p w14:paraId="5D4CE34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474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8E2D421">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w:t>
            </w:r>
          </w:p>
        </w:tc>
        <w:tc>
          <w:tcPr>
            <w:tcW w:w="1275" w:type="pct"/>
            <w:vAlign w:val="center"/>
          </w:tcPr>
          <w:p w14:paraId="3768B0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初中生物考试实验箱六</w:t>
            </w:r>
          </w:p>
        </w:tc>
        <w:tc>
          <w:tcPr>
            <w:tcW w:w="807" w:type="pct"/>
            <w:vAlign w:val="center"/>
          </w:tcPr>
          <w:p w14:paraId="7353A5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257CBB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7662E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1100.00 </w:t>
            </w:r>
          </w:p>
        </w:tc>
        <w:tc>
          <w:tcPr>
            <w:tcW w:w="902" w:type="pct"/>
            <w:vMerge w:val="continue"/>
          </w:tcPr>
          <w:p w14:paraId="51B9F8C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225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125D29A">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19</w:t>
            </w:r>
          </w:p>
        </w:tc>
        <w:tc>
          <w:tcPr>
            <w:tcW w:w="1275" w:type="pct"/>
            <w:vAlign w:val="center"/>
          </w:tcPr>
          <w:p w14:paraId="45B2C8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初中生物考试实验箱七</w:t>
            </w:r>
          </w:p>
        </w:tc>
        <w:tc>
          <w:tcPr>
            <w:tcW w:w="807" w:type="pct"/>
            <w:vAlign w:val="center"/>
          </w:tcPr>
          <w:p w14:paraId="6350AA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46D432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48427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1080.00 </w:t>
            </w:r>
          </w:p>
        </w:tc>
        <w:tc>
          <w:tcPr>
            <w:tcW w:w="902" w:type="pct"/>
            <w:vMerge w:val="continue"/>
          </w:tcPr>
          <w:p w14:paraId="6C290B2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0B6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29BC2FC">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1275" w:type="pct"/>
            <w:vAlign w:val="center"/>
          </w:tcPr>
          <w:p w14:paraId="5AC40A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设备安装辅材</w:t>
            </w:r>
          </w:p>
        </w:tc>
        <w:tc>
          <w:tcPr>
            <w:tcW w:w="807" w:type="pct"/>
            <w:vAlign w:val="center"/>
          </w:tcPr>
          <w:p w14:paraId="608A25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A3E6E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810" w:type="pct"/>
            <w:vAlign w:val="center"/>
          </w:tcPr>
          <w:p w14:paraId="670B9E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54500.00 </w:t>
            </w:r>
          </w:p>
        </w:tc>
        <w:tc>
          <w:tcPr>
            <w:tcW w:w="902" w:type="pct"/>
            <w:vMerge w:val="continue"/>
          </w:tcPr>
          <w:p w14:paraId="548BB19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07C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70816CB">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1275" w:type="pct"/>
            <w:vAlign w:val="center"/>
          </w:tcPr>
          <w:p w14:paraId="5DF596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理化生实验室环境创设</w:t>
            </w:r>
          </w:p>
        </w:tc>
        <w:tc>
          <w:tcPr>
            <w:tcW w:w="807" w:type="pct"/>
            <w:vAlign w:val="center"/>
          </w:tcPr>
          <w:p w14:paraId="17779A6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F3A49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727274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100000.00 </w:t>
            </w:r>
          </w:p>
        </w:tc>
        <w:tc>
          <w:tcPr>
            <w:tcW w:w="902" w:type="pct"/>
            <w:vMerge w:val="continue"/>
          </w:tcPr>
          <w:p w14:paraId="287F128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EA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1F830A29">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职业实训设备</w:t>
            </w:r>
          </w:p>
        </w:tc>
      </w:tr>
      <w:tr w14:paraId="7C03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23ACE23">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6D148E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刺绣工具包</w:t>
            </w:r>
          </w:p>
        </w:tc>
        <w:tc>
          <w:tcPr>
            <w:tcW w:w="807" w:type="pct"/>
            <w:vAlign w:val="center"/>
          </w:tcPr>
          <w:p w14:paraId="4BAB9A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814" w:type="pct"/>
            <w:vAlign w:val="center"/>
          </w:tcPr>
          <w:p w14:paraId="349BB5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E3D2C5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350.00 </w:t>
            </w:r>
          </w:p>
        </w:tc>
        <w:tc>
          <w:tcPr>
            <w:tcW w:w="902" w:type="pct"/>
            <w:vMerge w:val="restart"/>
          </w:tcPr>
          <w:p w14:paraId="194DA173">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DA4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D72B869">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79745C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唐卡绘画工具</w:t>
            </w:r>
          </w:p>
        </w:tc>
        <w:tc>
          <w:tcPr>
            <w:tcW w:w="807" w:type="pct"/>
            <w:vAlign w:val="center"/>
          </w:tcPr>
          <w:p w14:paraId="5EB285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995BA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676FE4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1425.00 </w:t>
            </w:r>
          </w:p>
        </w:tc>
        <w:tc>
          <w:tcPr>
            <w:tcW w:w="902" w:type="pct"/>
            <w:vMerge w:val="continue"/>
          </w:tcPr>
          <w:p w14:paraId="3EA3B14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BD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BEFDA8E">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583E91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多功能洗笔套装</w:t>
            </w:r>
          </w:p>
        </w:tc>
        <w:tc>
          <w:tcPr>
            <w:tcW w:w="807" w:type="pct"/>
            <w:vAlign w:val="center"/>
          </w:tcPr>
          <w:p w14:paraId="09CB11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814" w:type="pct"/>
            <w:vAlign w:val="center"/>
          </w:tcPr>
          <w:p w14:paraId="3D1E1B7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A1E73C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32.00 </w:t>
            </w:r>
          </w:p>
        </w:tc>
        <w:tc>
          <w:tcPr>
            <w:tcW w:w="902" w:type="pct"/>
            <w:vMerge w:val="continue"/>
          </w:tcPr>
          <w:p w14:paraId="26CE37E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03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3F95B0D">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0F3882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国画唐卡颜料及原液</w:t>
            </w:r>
          </w:p>
        </w:tc>
        <w:tc>
          <w:tcPr>
            <w:tcW w:w="807" w:type="pct"/>
            <w:vAlign w:val="center"/>
          </w:tcPr>
          <w:p w14:paraId="2F0017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814" w:type="pct"/>
            <w:vAlign w:val="center"/>
          </w:tcPr>
          <w:p w14:paraId="34F03D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AD88FC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434.50 </w:t>
            </w:r>
          </w:p>
        </w:tc>
        <w:tc>
          <w:tcPr>
            <w:tcW w:w="902" w:type="pct"/>
            <w:vMerge w:val="continue"/>
          </w:tcPr>
          <w:p w14:paraId="6287870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33A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C3BD251">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727698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唐卡颜料</w:t>
            </w:r>
          </w:p>
        </w:tc>
        <w:tc>
          <w:tcPr>
            <w:tcW w:w="807" w:type="pct"/>
            <w:vAlign w:val="center"/>
          </w:tcPr>
          <w:p w14:paraId="05E468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E2406B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724169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30000.00 </w:t>
            </w:r>
          </w:p>
        </w:tc>
        <w:tc>
          <w:tcPr>
            <w:tcW w:w="902" w:type="pct"/>
            <w:vMerge w:val="continue"/>
          </w:tcPr>
          <w:p w14:paraId="08BD495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3E7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3545B90">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662ABB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唐卡画框</w:t>
            </w:r>
          </w:p>
        </w:tc>
        <w:tc>
          <w:tcPr>
            <w:tcW w:w="807" w:type="pct"/>
            <w:vAlign w:val="center"/>
          </w:tcPr>
          <w:p w14:paraId="4D5CE5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FE1C2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B380E1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10625.00 </w:t>
            </w:r>
          </w:p>
        </w:tc>
        <w:tc>
          <w:tcPr>
            <w:tcW w:w="902" w:type="pct"/>
            <w:vMerge w:val="continue"/>
          </w:tcPr>
          <w:p w14:paraId="15C6F4B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C75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0EFF30B">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160B75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唐卡带线稿</w:t>
            </w:r>
          </w:p>
        </w:tc>
        <w:tc>
          <w:tcPr>
            <w:tcW w:w="807" w:type="pct"/>
            <w:vAlign w:val="center"/>
          </w:tcPr>
          <w:p w14:paraId="401A8C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c>
          <w:tcPr>
            <w:tcW w:w="814" w:type="pct"/>
            <w:vAlign w:val="center"/>
          </w:tcPr>
          <w:p w14:paraId="618B33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524515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43.00 </w:t>
            </w:r>
          </w:p>
        </w:tc>
        <w:tc>
          <w:tcPr>
            <w:tcW w:w="902" w:type="pct"/>
            <w:vMerge w:val="continue"/>
          </w:tcPr>
          <w:p w14:paraId="35DEB38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507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4C0B869">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3916CD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金箔粉</w:t>
            </w:r>
          </w:p>
        </w:tc>
        <w:tc>
          <w:tcPr>
            <w:tcW w:w="807" w:type="pct"/>
            <w:vAlign w:val="center"/>
          </w:tcPr>
          <w:p w14:paraId="580808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814" w:type="pct"/>
            <w:vAlign w:val="center"/>
          </w:tcPr>
          <w:p w14:paraId="00EB6B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瓶</w:t>
            </w:r>
          </w:p>
        </w:tc>
        <w:tc>
          <w:tcPr>
            <w:tcW w:w="810" w:type="pct"/>
            <w:vAlign w:val="center"/>
          </w:tcPr>
          <w:p w14:paraId="2E52AAA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250.00 </w:t>
            </w:r>
          </w:p>
        </w:tc>
        <w:tc>
          <w:tcPr>
            <w:tcW w:w="902" w:type="pct"/>
            <w:vMerge w:val="continue"/>
          </w:tcPr>
          <w:p w14:paraId="4E2EB82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D9F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2DCB217">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3D8983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藏香职业实训资源包</w:t>
            </w:r>
          </w:p>
        </w:tc>
        <w:tc>
          <w:tcPr>
            <w:tcW w:w="807" w:type="pct"/>
            <w:vAlign w:val="center"/>
          </w:tcPr>
          <w:p w14:paraId="3481F2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D5789F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23D782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60000.00 </w:t>
            </w:r>
          </w:p>
        </w:tc>
        <w:tc>
          <w:tcPr>
            <w:tcW w:w="902" w:type="pct"/>
            <w:vMerge w:val="continue"/>
          </w:tcPr>
          <w:p w14:paraId="2013B45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B4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F74F6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1FBBEC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职业实训示教系统</w:t>
            </w:r>
          </w:p>
        </w:tc>
        <w:tc>
          <w:tcPr>
            <w:tcW w:w="807" w:type="pct"/>
            <w:vAlign w:val="center"/>
          </w:tcPr>
          <w:p w14:paraId="1456E6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7D28CF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D60279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82000.00 </w:t>
            </w:r>
          </w:p>
        </w:tc>
        <w:tc>
          <w:tcPr>
            <w:tcW w:w="902" w:type="pct"/>
            <w:vMerge w:val="continue"/>
          </w:tcPr>
          <w:p w14:paraId="1BA23B0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E15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434244C4">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功能室补充设备</w:t>
            </w:r>
          </w:p>
        </w:tc>
      </w:tr>
      <w:tr w14:paraId="34A5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B1E3E9A">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4B9CA71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特殊教育资源中心综合应用平台</w:t>
            </w:r>
          </w:p>
        </w:tc>
        <w:tc>
          <w:tcPr>
            <w:tcW w:w="807" w:type="pct"/>
            <w:vAlign w:val="center"/>
          </w:tcPr>
          <w:p w14:paraId="33D9E4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5E3AD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42673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400000.00 </w:t>
            </w:r>
          </w:p>
        </w:tc>
        <w:tc>
          <w:tcPr>
            <w:tcW w:w="902" w:type="pct"/>
            <w:vMerge w:val="restart"/>
            <w:vAlign w:val="center"/>
          </w:tcPr>
          <w:p w14:paraId="0E64ED60">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707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FF20234">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3BFD2C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儿童悬吊滑轨</w:t>
            </w:r>
          </w:p>
        </w:tc>
        <w:tc>
          <w:tcPr>
            <w:tcW w:w="807" w:type="pct"/>
            <w:vAlign w:val="center"/>
          </w:tcPr>
          <w:p w14:paraId="6ABCD0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188A8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80C9E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205000.00 </w:t>
            </w:r>
          </w:p>
        </w:tc>
        <w:tc>
          <w:tcPr>
            <w:tcW w:w="902" w:type="pct"/>
            <w:vMerge w:val="continue"/>
          </w:tcPr>
          <w:p w14:paraId="0389D4A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A4E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71441F9">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4AF417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全身关节活动度评估训练系统</w:t>
            </w:r>
          </w:p>
        </w:tc>
        <w:tc>
          <w:tcPr>
            <w:tcW w:w="807" w:type="pct"/>
            <w:vAlign w:val="center"/>
          </w:tcPr>
          <w:p w14:paraId="434488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8C1BA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07545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90000.00 </w:t>
            </w:r>
          </w:p>
        </w:tc>
        <w:tc>
          <w:tcPr>
            <w:tcW w:w="902" w:type="pct"/>
            <w:vMerge w:val="continue"/>
          </w:tcPr>
          <w:p w14:paraId="1C4B659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3F6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93BAE28">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42ECD2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数字作业训练系统儿童版</w:t>
            </w:r>
          </w:p>
        </w:tc>
        <w:tc>
          <w:tcPr>
            <w:tcW w:w="807" w:type="pct"/>
            <w:vAlign w:val="center"/>
          </w:tcPr>
          <w:p w14:paraId="3A35977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EEBE3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328B2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49800.00 </w:t>
            </w:r>
          </w:p>
        </w:tc>
        <w:tc>
          <w:tcPr>
            <w:tcW w:w="902" w:type="pct"/>
            <w:vMerge w:val="continue"/>
          </w:tcPr>
          <w:p w14:paraId="63039C99">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9DC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D6E9E83">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7B7855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数字磨砂桌</w:t>
            </w:r>
          </w:p>
        </w:tc>
        <w:tc>
          <w:tcPr>
            <w:tcW w:w="807" w:type="pct"/>
            <w:vAlign w:val="center"/>
          </w:tcPr>
          <w:p w14:paraId="3CF172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22902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7AEB5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60000.00 </w:t>
            </w:r>
          </w:p>
        </w:tc>
        <w:tc>
          <w:tcPr>
            <w:tcW w:w="902" w:type="pct"/>
            <w:vMerge w:val="continue"/>
          </w:tcPr>
          <w:p w14:paraId="47C5CA3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0A2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50C2655">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4DFD4F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认知力评测训练脑电系统</w:t>
            </w:r>
          </w:p>
        </w:tc>
        <w:tc>
          <w:tcPr>
            <w:tcW w:w="807" w:type="pct"/>
            <w:vAlign w:val="center"/>
          </w:tcPr>
          <w:p w14:paraId="44A571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9C89E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FE9D9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297800.00 </w:t>
            </w:r>
          </w:p>
        </w:tc>
        <w:tc>
          <w:tcPr>
            <w:tcW w:w="902" w:type="pct"/>
            <w:vMerge w:val="continue"/>
          </w:tcPr>
          <w:p w14:paraId="6BF26EA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C13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1049688">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535E6C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儿童言语训练系统</w:t>
            </w:r>
          </w:p>
        </w:tc>
        <w:tc>
          <w:tcPr>
            <w:tcW w:w="807" w:type="pct"/>
            <w:vAlign w:val="center"/>
          </w:tcPr>
          <w:p w14:paraId="4DF9C5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6A2873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B6786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12655.00 </w:t>
            </w:r>
          </w:p>
        </w:tc>
        <w:tc>
          <w:tcPr>
            <w:tcW w:w="902" w:type="pct"/>
            <w:vMerge w:val="continue"/>
          </w:tcPr>
          <w:p w14:paraId="4CA97B2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3B1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A92AC47">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52101B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逻辑表达卡</w:t>
            </w:r>
          </w:p>
        </w:tc>
        <w:tc>
          <w:tcPr>
            <w:tcW w:w="807" w:type="pct"/>
            <w:vAlign w:val="center"/>
          </w:tcPr>
          <w:p w14:paraId="698A94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F7FBC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7E339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288.00 </w:t>
            </w:r>
          </w:p>
        </w:tc>
        <w:tc>
          <w:tcPr>
            <w:tcW w:w="902" w:type="pct"/>
            <w:vMerge w:val="continue"/>
          </w:tcPr>
          <w:p w14:paraId="3CA7F73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595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EEFA087">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7DE2AB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语言训练卡</w:t>
            </w:r>
          </w:p>
        </w:tc>
        <w:tc>
          <w:tcPr>
            <w:tcW w:w="807" w:type="pct"/>
            <w:vAlign w:val="center"/>
          </w:tcPr>
          <w:p w14:paraId="352D5F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BB3822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19E3FC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269.00 </w:t>
            </w:r>
          </w:p>
        </w:tc>
        <w:tc>
          <w:tcPr>
            <w:tcW w:w="902" w:type="pct"/>
            <w:vMerge w:val="continue"/>
          </w:tcPr>
          <w:p w14:paraId="00922FE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B89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5799511">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2DEF97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社交心智卡</w:t>
            </w:r>
          </w:p>
        </w:tc>
        <w:tc>
          <w:tcPr>
            <w:tcW w:w="807" w:type="pct"/>
            <w:vAlign w:val="center"/>
          </w:tcPr>
          <w:p w14:paraId="4DD3D2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D1CDC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F3F9F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288.00 </w:t>
            </w:r>
          </w:p>
        </w:tc>
        <w:tc>
          <w:tcPr>
            <w:tcW w:w="902" w:type="pct"/>
            <w:vMerge w:val="continue"/>
          </w:tcPr>
          <w:p w14:paraId="750C79F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B2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18DDEDF">
            <w:pPr>
              <w:keepNext w:val="0"/>
              <w:keepLines w:val="0"/>
              <w:widowControl/>
              <w:suppressLineNumbers w:val="0"/>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715A3F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认知发展课程资源</w:t>
            </w:r>
          </w:p>
        </w:tc>
        <w:tc>
          <w:tcPr>
            <w:tcW w:w="807" w:type="pct"/>
            <w:vAlign w:val="center"/>
          </w:tcPr>
          <w:p w14:paraId="4BCF91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96BE0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0D41A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6980.00 </w:t>
            </w:r>
          </w:p>
        </w:tc>
        <w:tc>
          <w:tcPr>
            <w:tcW w:w="902" w:type="pct"/>
            <w:vMerge w:val="continue"/>
          </w:tcPr>
          <w:p w14:paraId="6CA2ECF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F3A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11EB7F8">
            <w:pPr>
              <w:keepNext w:val="0"/>
              <w:keepLines w:val="0"/>
              <w:widowControl/>
              <w:suppressLineNumbers w:val="0"/>
              <w:jc w:val="center"/>
              <w:textAlignment w:val="center"/>
              <w:rPr>
                <w:rFonts w:hint="eastAsia" w:ascii="宋体" w:hAnsi="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10D8DA8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社交沟通课程资源</w:t>
            </w:r>
          </w:p>
        </w:tc>
        <w:tc>
          <w:tcPr>
            <w:tcW w:w="807" w:type="pct"/>
            <w:vAlign w:val="center"/>
          </w:tcPr>
          <w:p w14:paraId="46E8A4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1E266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25414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11800.00 </w:t>
            </w:r>
          </w:p>
        </w:tc>
        <w:tc>
          <w:tcPr>
            <w:tcW w:w="902" w:type="pct"/>
            <w:vMerge w:val="continue"/>
          </w:tcPr>
          <w:p w14:paraId="148A91A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657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3B28D99">
            <w:pPr>
              <w:keepNext w:val="0"/>
              <w:keepLines w:val="0"/>
              <w:widowControl/>
              <w:suppressLineNumbers w:val="0"/>
              <w:jc w:val="center"/>
              <w:textAlignment w:val="center"/>
              <w:rPr>
                <w:rFonts w:hint="eastAsia" w:ascii="宋体" w:hAnsi="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13</w:t>
            </w:r>
          </w:p>
        </w:tc>
        <w:tc>
          <w:tcPr>
            <w:tcW w:w="1275" w:type="pct"/>
            <w:vAlign w:val="center"/>
          </w:tcPr>
          <w:p w14:paraId="057408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功能室文化创设</w:t>
            </w:r>
          </w:p>
        </w:tc>
        <w:tc>
          <w:tcPr>
            <w:tcW w:w="807" w:type="pct"/>
            <w:vAlign w:val="center"/>
          </w:tcPr>
          <w:p w14:paraId="048177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281FE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vAlign w:val="center"/>
          </w:tcPr>
          <w:p w14:paraId="4DB426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200000.00 </w:t>
            </w:r>
          </w:p>
        </w:tc>
        <w:tc>
          <w:tcPr>
            <w:tcW w:w="902" w:type="pct"/>
            <w:vMerge w:val="continue"/>
          </w:tcPr>
          <w:p w14:paraId="6C99831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E9B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5487296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乐器</w:t>
            </w:r>
          </w:p>
        </w:tc>
      </w:tr>
      <w:tr w14:paraId="0B18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6C1C8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28E04E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七脉轮套钵吠陀</w:t>
            </w:r>
          </w:p>
        </w:tc>
        <w:tc>
          <w:tcPr>
            <w:tcW w:w="807" w:type="pct"/>
            <w:vAlign w:val="center"/>
          </w:tcPr>
          <w:p w14:paraId="5C4B95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323FE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F55E8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21000.00 </w:t>
            </w:r>
          </w:p>
        </w:tc>
        <w:tc>
          <w:tcPr>
            <w:tcW w:w="902" w:type="pct"/>
            <w:vMerge w:val="restart"/>
          </w:tcPr>
          <w:p w14:paraId="0E2D4BB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1F9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31E51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2AFE2B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和音演奏钵</w:t>
            </w:r>
          </w:p>
        </w:tc>
        <w:tc>
          <w:tcPr>
            <w:tcW w:w="807" w:type="pct"/>
            <w:vAlign w:val="center"/>
          </w:tcPr>
          <w:p w14:paraId="476BF5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5A03D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5EF80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1800.00 </w:t>
            </w:r>
          </w:p>
        </w:tc>
        <w:tc>
          <w:tcPr>
            <w:tcW w:w="902" w:type="pct"/>
            <w:vMerge w:val="continue"/>
          </w:tcPr>
          <w:p w14:paraId="3D67E2E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DAA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FC7E0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714E76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圣杯</w:t>
            </w:r>
          </w:p>
        </w:tc>
        <w:tc>
          <w:tcPr>
            <w:tcW w:w="807" w:type="pct"/>
            <w:vAlign w:val="center"/>
          </w:tcPr>
          <w:p w14:paraId="7ABA9F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CBE47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172BD6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3500.00 </w:t>
            </w:r>
          </w:p>
        </w:tc>
        <w:tc>
          <w:tcPr>
            <w:tcW w:w="902" w:type="pct"/>
            <w:vMerge w:val="continue"/>
          </w:tcPr>
          <w:p w14:paraId="3AB54A9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491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C4603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074F215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九韶触疗钵</w:t>
            </w:r>
          </w:p>
        </w:tc>
        <w:tc>
          <w:tcPr>
            <w:tcW w:w="807" w:type="pct"/>
            <w:vAlign w:val="center"/>
          </w:tcPr>
          <w:p w14:paraId="23D479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22AF3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7D7A3F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3400.00 </w:t>
            </w:r>
          </w:p>
        </w:tc>
        <w:tc>
          <w:tcPr>
            <w:tcW w:w="902" w:type="pct"/>
            <w:vMerge w:val="continue"/>
          </w:tcPr>
          <w:p w14:paraId="4F036DF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00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876A4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2E5A9D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语钵</w:t>
            </w:r>
          </w:p>
        </w:tc>
        <w:tc>
          <w:tcPr>
            <w:tcW w:w="807" w:type="pct"/>
            <w:vAlign w:val="center"/>
          </w:tcPr>
          <w:p w14:paraId="42E618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99A8A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EF900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2500.00 </w:t>
            </w:r>
          </w:p>
        </w:tc>
        <w:tc>
          <w:tcPr>
            <w:tcW w:w="902" w:type="pct"/>
            <w:vMerge w:val="continue"/>
          </w:tcPr>
          <w:p w14:paraId="1C8BF3D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EA4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8AC1D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733A03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鲜花钵</w:t>
            </w:r>
          </w:p>
        </w:tc>
        <w:tc>
          <w:tcPr>
            <w:tcW w:w="807" w:type="pct"/>
            <w:vAlign w:val="center"/>
          </w:tcPr>
          <w:p w14:paraId="368FAC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DFB30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666974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2000.00 </w:t>
            </w:r>
          </w:p>
        </w:tc>
        <w:tc>
          <w:tcPr>
            <w:tcW w:w="902" w:type="pct"/>
            <w:vMerge w:val="continue"/>
          </w:tcPr>
          <w:p w14:paraId="1044D5D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316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7C236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4811E1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素问掌心钵</w:t>
            </w:r>
          </w:p>
        </w:tc>
        <w:tc>
          <w:tcPr>
            <w:tcW w:w="807" w:type="pct"/>
            <w:vAlign w:val="center"/>
          </w:tcPr>
          <w:p w14:paraId="57EE0A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DC10D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BC9D3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380.00 </w:t>
            </w:r>
          </w:p>
        </w:tc>
        <w:tc>
          <w:tcPr>
            <w:tcW w:w="902" w:type="pct"/>
            <w:vMerge w:val="continue"/>
          </w:tcPr>
          <w:p w14:paraId="21AC3A2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B06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ED413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1B1ADA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青铜叮夏</w:t>
            </w:r>
          </w:p>
        </w:tc>
        <w:tc>
          <w:tcPr>
            <w:tcW w:w="807" w:type="pct"/>
            <w:vAlign w:val="center"/>
          </w:tcPr>
          <w:p w14:paraId="1DCE83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9EACC7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对</w:t>
            </w:r>
          </w:p>
        </w:tc>
        <w:tc>
          <w:tcPr>
            <w:tcW w:w="810" w:type="pct"/>
            <w:vAlign w:val="center"/>
          </w:tcPr>
          <w:p w14:paraId="0EFF16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500.00 </w:t>
            </w:r>
          </w:p>
        </w:tc>
        <w:tc>
          <w:tcPr>
            <w:tcW w:w="902" w:type="pct"/>
            <w:vMerge w:val="continue"/>
          </w:tcPr>
          <w:p w14:paraId="5F4BF7F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E6B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88F8A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633031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海浪鼓</w:t>
            </w:r>
          </w:p>
        </w:tc>
        <w:tc>
          <w:tcPr>
            <w:tcW w:w="807" w:type="pct"/>
            <w:vAlign w:val="center"/>
          </w:tcPr>
          <w:p w14:paraId="26151D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B5DD7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7F62A8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1100.00 </w:t>
            </w:r>
          </w:p>
        </w:tc>
        <w:tc>
          <w:tcPr>
            <w:tcW w:w="902" w:type="pct"/>
            <w:vMerge w:val="continue"/>
          </w:tcPr>
          <w:p w14:paraId="00CF068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11B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A0EE2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326A7C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鼓-支架</w:t>
            </w:r>
          </w:p>
        </w:tc>
        <w:tc>
          <w:tcPr>
            <w:tcW w:w="807" w:type="pct"/>
            <w:vAlign w:val="center"/>
          </w:tcPr>
          <w:p w14:paraId="7B9320F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D5CD0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17D499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100.00 </w:t>
            </w:r>
          </w:p>
        </w:tc>
        <w:tc>
          <w:tcPr>
            <w:tcW w:w="902" w:type="pct"/>
            <w:vMerge w:val="continue"/>
          </w:tcPr>
          <w:p w14:paraId="2E9DE8C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2A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CF83E5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238DF6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鼓-支架</w:t>
            </w:r>
          </w:p>
        </w:tc>
        <w:tc>
          <w:tcPr>
            <w:tcW w:w="807" w:type="pct"/>
            <w:vAlign w:val="center"/>
          </w:tcPr>
          <w:p w14:paraId="411723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DE0C0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45B54F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90.00 </w:t>
            </w:r>
          </w:p>
        </w:tc>
        <w:tc>
          <w:tcPr>
            <w:tcW w:w="902" w:type="pct"/>
            <w:vMerge w:val="continue"/>
          </w:tcPr>
          <w:p w14:paraId="5C7D85B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530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09508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1A58A0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仙人掌雨棍</w:t>
            </w:r>
          </w:p>
        </w:tc>
        <w:tc>
          <w:tcPr>
            <w:tcW w:w="807" w:type="pct"/>
            <w:vAlign w:val="center"/>
          </w:tcPr>
          <w:p w14:paraId="4A3D91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3EDF6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w:t>
            </w:r>
          </w:p>
        </w:tc>
        <w:tc>
          <w:tcPr>
            <w:tcW w:w="810" w:type="pct"/>
            <w:vAlign w:val="center"/>
          </w:tcPr>
          <w:p w14:paraId="7DE9DC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1400.00 </w:t>
            </w:r>
          </w:p>
        </w:tc>
        <w:tc>
          <w:tcPr>
            <w:tcW w:w="902" w:type="pct"/>
            <w:vMerge w:val="continue"/>
          </w:tcPr>
          <w:p w14:paraId="0AE0F8D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309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8DB13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275" w:type="pct"/>
            <w:vAlign w:val="center"/>
          </w:tcPr>
          <w:p w14:paraId="289AE1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风铃五元素组合</w:t>
            </w:r>
          </w:p>
        </w:tc>
        <w:tc>
          <w:tcPr>
            <w:tcW w:w="807" w:type="pct"/>
            <w:vAlign w:val="center"/>
          </w:tcPr>
          <w:p w14:paraId="1E31E3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80EF2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7BB6D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5800.00 </w:t>
            </w:r>
          </w:p>
        </w:tc>
        <w:tc>
          <w:tcPr>
            <w:tcW w:w="902" w:type="pct"/>
            <w:vMerge w:val="continue"/>
          </w:tcPr>
          <w:p w14:paraId="1730D89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17D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05796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275" w:type="pct"/>
            <w:vAlign w:val="center"/>
          </w:tcPr>
          <w:p w14:paraId="62B9E1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五头支架</w:t>
            </w:r>
          </w:p>
        </w:tc>
        <w:tc>
          <w:tcPr>
            <w:tcW w:w="807" w:type="pct"/>
            <w:vAlign w:val="center"/>
          </w:tcPr>
          <w:p w14:paraId="26B1D4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F4BA5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7748D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350.00 </w:t>
            </w:r>
          </w:p>
        </w:tc>
        <w:tc>
          <w:tcPr>
            <w:tcW w:w="902" w:type="pct"/>
            <w:vMerge w:val="continue"/>
          </w:tcPr>
          <w:p w14:paraId="6082BD5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93A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AF6DE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275" w:type="pct"/>
            <w:vAlign w:val="center"/>
          </w:tcPr>
          <w:p w14:paraId="3ABF8A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水晶钵12寸</w:t>
            </w:r>
          </w:p>
        </w:tc>
        <w:tc>
          <w:tcPr>
            <w:tcW w:w="807" w:type="pct"/>
            <w:vAlign w:val="center"/>
          </w:tcPr>
          <w:p w14:paraId="6AD08E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49C36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2450DE8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5500.00 </w:t>
            </w:r>
          </w:p>
        </w:tc>
        <w:tc>
          <w:tcPr>
            <w:tcW w:w="902" w:type="pct"/>
            <w:vMerge w:val="continue"/>
          </w:tcPr>
          <w:p w14:paraId="6B3070D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7F8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BA1BD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275" w:type="pct"/>
            <w:vAlign w:val="center"/>
          </w:tcPr>
          <w:p w14:paraId="00A766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果实排铃原木色</w:t>
            </w:r>
          </w:p>
        </w:tc>
        <w:tc>
          <w:tcPr>
            <w:tcW w:w="807" w:type="pct"/>
            <w:vAlign w:val="center"/>
          </w:tcPr>
          <w:p w14:paraId="411D04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89558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25244F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 </w:t>
            </w:r>
          </w:p>
        </w:tc>
        <w:tc>
          <w:tcPr>
            <w:tcW w:w="902" w:type="pct"/>
            <w:vMerge w:val="continue"/>
          </w:tcPr>
          <w:p w14:paraId="5028620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68D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A8513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275" w:type="pct"/>
            <w:vAlign w:val="center"/>
          </w:tcPr>
          <w:p w14:paraId="29DCC6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支架（音束）</w:t>
            </w:r>
          </w:p>
        </w:tc>
        <w:tc>
          <w:tcPr>
            <w:tcW w:w="807" w:type="pct"/>
            <w:vAlign w:val="center"/>
          </w:tcPr>
          <w:p w14:paraId="309EE5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B8D39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3C30C8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120.00 </w:t>
            </w:r>
          </w:p>
        </w:tc>
        <w:tc>
          <w:tcPr>
            <w:tcW w:w="902" w:type="pct"/>
            <w:vMerge w:val="continue"/>
          </w:tcPr>
          <w:p w14:paraId="06FB564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BA4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5DDDE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275" w:type="pct"/>
            <w:vAlign w:val="center"/>
          </w:tcPr>
          <w:p w14:paraId="718101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溪水鼓</w:t>
            </w:r>
          </w:p>
        </w:tc>
        <w:tc>
          <w:tcPr>
            <w:tcW w:w="807" w:type="pct"/>
            <w:vAlign w:val="center"/>
          </w:tcPr>
          <w:p w14:paraId="5C31A4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C046C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08CAFF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2400.00 </w:t>
            </w:r>
          </w:p>
        </w:tc>
        <w:tc>
          <w:tcPr>
            <w:tcW w:w="902" w:type="pct"/>
            <w:vMerge w:val="continue"/>
          </w:tcPr>
          <w:p w14:paraId="2FCC7A4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D9E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3311D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275" w:type="pct"/>
            <w:vAlign w:val="center"/>
          </w:tcPr>
          <w:p w14:paraId="5243D9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手工铜锣</w:t>
            </w:r>
          </w:p>
        </w:tc>
        <w:tc>
          <w:tcPr>
            <w:tcW w:w="807" w:type="pct"/>
            <w:vAlign w:val="center"/>
          </w:tcPr>
          <w:p w14:paraId="414BFE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7C1D1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副</w:t>
            </w:r>
          </w:p>
        </w:tc>
        <w:tc>
          <w:tcPr>
            <w:tcW w:w="810" w:type="pct"/>
            <w:vAlign w:val="center"/>
          </w:tcPr>
          <w:p w14:paraId="7A9EF9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50000.00 </w:t>
            </w:r>
          </w:p>
        </w:tc>
        <w:tc>
          <w:tcPr>
            <w:tcW w:w="902" w:type="pct"/>
            <w:vMerge w:val="continue"/>
          </w:tcPr>
          <w:p w14:paraId="466398B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440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6D62B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75" w:type="pct"/>
            <w:vAlign w:val="center"/>
          </w:tcPr>
          <w:p w14:paraId="2387BB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木质铜锣架</w:t>
            </w:r>
          </w:p>
        </w:tc>
        <w:tc>
          <w:tcPr>
            <w:tcW w:w="807" w:type="pct"/>
            <w:vAlign w:val="center"/>
          </w:tcPr>
          <w:p w14:paraId="4FD1E4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BD7F2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6250EA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3500.00</w:t>
            </w:r>
          </w:p>
        </w:tc>
        <w:tc>
          <w:tcPr>
            <w:tcW w:w="902" w:type="pct"/>
            <w:vMerge w:val="continue"/>
          </w:tcPr>
          <w:p w14:paraId="1E063E4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976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1D42B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275" w:type="pct"/>
            <w:vAlign w:val="center"/>
          </w:tcPr>
          <w:p w14:paraId="7B17D8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旋转音束</w:t>
            </w:r>
          </w:p>
        </w:tc>
        <w:tc>
          <w:tcPr>
            <w:tcW w:w="807" w:type="pct"/>
            <w:vAlign w:val="center"/>
          </w:tcPr>
          <w:p w14:paraId="425728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79302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6FBB03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 </w:t>
            </w:r>
          </w:p>
        </w:tc>
        <w:tc>
          <w:tcPr>
            <w:tcW w:w="902" w:type="pct"/>
            <w:vMerge w:val="continue"/>
          </w:tcPr>
          <w:p w14:paraId="05486DC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1BB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2325E5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275" w:type="pct"/>
            <w:vAlign w:val="center"/>
          </w:tcPr>
          <w:p w14:paraId="70E974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贝壳+支架+羽毛</w:t>
            </w:r>
          </w:p>
        </w:tc>
        <w:tc>
          <w:tcPr>
            <w:tcW w:w="807" w:type="pct"/>
            <w:vAlign w:val="center"/>
          </w:tcPr>
          <w:p w14:paraId="14285F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3B6CD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A22E2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350.00 </w:t>
            </w:r>
          </w:p>
        </w:tc>
        <w:tc>
          <w:tcPr>
            <w:tcW w:w="902" w:type="pct"/>
            <w:vMerge w:val="continue"/>
          </w:tcPr>
          <w:p w14:paraId="4132D64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F0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8CE43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1275" w:type="pct"/>
            <w:vAlign w:val="center"/>
          </w:tcPr>
          <w:p w14:paraId="60BB2D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鼠尾草3捆装</w:t>
            </w:r>
          </w:p>
        </w:tc>
        <w:tc>
          <w:tcPr>
            <w:tcW w:w="807" w:type="pct"/>
            <w:vAlign w:val="center"/>
          </w:tcPr>
          <w:p w14:paraId="0B4C69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1A7E4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D1EBB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120.00 </w:t>
            </w:r>
          </w:p>
        </w:tc>
        <w:tc>
          <w:tcPr>
            <w:tcW w:w="902" w:type="pct"/>
            <w:vMerge w:val="continue"/>
          </w:tcPr>
          <w:p w14:paraId="34C3CB69">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66C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F32BA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1275" w:type="pct"/>
            <w:vAlign w:val="center"/>
          </w:tcPr>
          <w:p w14:paraId="208163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炼金水晶钵</w:t>
            </w:r>
          </w:p>
        </w:tc>
        <w:tc>
          <w:tcPr>
            <w:tcW w:w="807" w:type="pct"/>
            <w:vAlign w:val="center"/>
          </w:tcPr>
          <w:p w14:paraId="1B42C9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32A28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4FD04A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3200.00 </w:t>
            </w:r>
          </w:p>
        </w:tc>
        <w:tc>
          <w:tcPr>
            <w:tcW w:w="902" w:type="pct"/>
            <w:vMerge w:val="continue"/>
          </w:tcPr>
          <w:p w14:paraId="37D1250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8C7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96AF9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275" w:type="pct"/>
            <w:vAlign w:val="center"/>
          </w:tcPr>
          <w:p w14:paraId="2E7FAD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大地钵大脚款</w:t>
            </w:r>
          </w:p>
        </w:tc>
        <w:tc>
          <w:tcPr>
            <w:tcW w:w="807" w:type="pct"/>
            <w:vAlign w:val="center"/>
          </w:tcPr>
          <w:p w14:paraId="77A387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DD5BE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40766B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22000.00 </w:t>
            </w:r>
          </w:p>
        </w:tc>
        <w:tc>
          <w:tcPr>
            <w:tcW w:w="902" w:type="pct"/>
            <w:vMerge w:val="continue"/>
          </w:tcPr>
          <w:p w14:paraId="06FAA1F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198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8FF5C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275" w:type="pct"/>
            <w:vAlign w:val="center"/>
          </w:tcPr>
          <w:p w14:paraId="5300AB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头疗钵</w:t>
            </w:r>
          </w:p>
        </w:tc>
        <w:tc>
          <w:tcPr>
            <w:tcW w:w="807" w:type="pct"/>
            <w:vAlign w:val="center"/>
          </w:tcPr>
          <w:p w14:paraId="4DDE4A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DAF11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1F5D83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3300.00 </w:t>
            </w:r>
          </w:p>
        </w:tc>
        <w:tc>
          <w:tcPr>
            <w:tcW w:w="902" w:type="pct"/>
            <w:vMerge w:val="continue"/>
          </w:tcPr>
          <w:p w14:paraId="136EC15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BA8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7827E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1275" w:type="pct"/>
            <w:vAlign w:val="center"/>
          </w:tcPr>
          <w:p w14:paraId="4AC92A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手碟-古铜色</w:t>
            </w:r>
          </w:p>
        </w:tc>
        <w:tc>
          <w:tcPr>
            <w:tcW w:w="807" w:type="pct"/>
            <w:vAlign w:val="center"/>
          </w:tcPr>
          <w:p w14:paraId="33E4A5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9EF98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079D74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9000.00 </w:t>
            </w:r>
          </w:p>
        </w:tc>
        <w:tc>
          <w:tcPr>
            <w:tcW w:w="902" w:type="pct"/>
            <w:vMerge w:val="continue"/>
          </w:tcPr>
          <w:p w14:paraId="638B06A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A47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290BF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1275" w:type="pct"/>
            <w:vAlign w:val="center"/>
          </w:tcPr>
          <w:p w14:paraId="1A5C6D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萨满鼓</w:t>
            </w:r>
          </w:p>
        </w:tc>
        <w:tc>
          <w:tcPr>
            <w:tcW w:w="807" w:type="pct"/>
            <w:vAlign w:val="center"/>
          </w:tcPr>
          <w:p w14:paraId="17A14D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55254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1A4C9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2800.00 </w:t>
            </w:r>
          </w:p>
        </w:tc>
        <w:tc>
          <w:tcPr>
            <w:tcW w:w="902" w:type="pct"/>
            <w:vMerge w:val="continue"/>
          </w:tcPr>
          <w:p w14:paraId="3364B82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23D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0F741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1275" w:type="pct"/>
            <w:vAlign w:val="center"/>
          </w:tcPr>
          <w:p w14:paraId="1DDE93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手持疗愈钵</w:t>
            </w:r>
          </w:p>
        </w:tc>
        <w:tc>
          <w:tcPr>
            <w:tcW w:w="807" w:type="pct"/>
            <w:vAlign w:val="center"/>
          </w:tcPr>
          <w:p w14:paraId="345BAF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5DE67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6F0B29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3400.00 </w:t>
            </w:r>
          </w:p>
        </w:tc>
        <w:tc>
          <w:tcPr>
            <w:tcW w:w="902" w:type="pct"/>
            <w:vMerge w:val="continue"/>
          </w:tcPr>
          <w:p w14:paraId="4A3A5D2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408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940A1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275" w:type="pct"/>
            <w:vAlign w:val="center"/>
          </w:tcPr>
          <w:p w14:paraId="63A742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编钟</w:t>
            </w:r>
          </w:p>
        </w:tc>
        <w:tc>
          <w:tcPr>
            <w:tcW w:w="807" w:type="pct"/>
            <w:vAlign w:val="center"/>
          </w:tcPr>
          <w:p w14:paraId="267782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95FA6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1188B1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800.00 </w:t>
            </w:r>
          </w:p>
        </w:tc>
        <w:tc>
          <w:tcPr>
            <w:tcW w:w="902" w:type="pct"/>
            <w:vMerge w:val="continue"/>
          </w:tcPr>
          <w:p w14:paraId="352CB809">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E3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AF48B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275" w:type="pct"/>
            <w:vAlign w:val="center"/>
          </w:tcPr>
          <w:p w14:paraId="066751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雷声鼓</w:t>
            </w:r>
          </w:p>
        </w:tc>
        <w:tc>
          <w:tcPr>
            <w:tcW w:w="807" w:type="pct"/>
            <w:vAlign w:val="center"/>
          </w:tcPr>
          <w:p w14:paraId="1BC66C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B123E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vAlign w:val="center"/>
          </w:tcPr>
          <w:p w14:paraId="542450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 </w:t>
            </w:r>
          </w:p>
        </w:tc>
        <w:tc>
          <w:tcPr>
            <w:tcW w:w="902" w:type="pct"/>
            <w:vMerge w:val="continue"/>
          </w:tcPr>
          <w:p w14:paraId="2F2F74F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FCC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3171D08E">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多功能厅（355.74㎡）</w:t>
            </w:r>
          </w:p>
        </w:tc>
      </w:tr>
      <w:tr w14:paraId="0379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9C1E0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15E32C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网络控制主机</w:t>
            </w:r>
          </w:p>
        </w:tc>
        <w:tc>
          <w:tcPr>
            <w:tcW w:w="807" w:type="pct"/>
            <w:vAlign w:val="center"/>
          </w:tcPr>
          <w:p w14:paraId="2175A0F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E3F50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0062F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16260.00 </w:t>
            </w:r>
          </w:p>
        </w:tc>
        <w:tc>
          <w:tcPr>
            <w:tcW w:w="902" w:type="pct"/>
            <w:vMerge w:val="restart"/>
            <w:vAlign w:val="center"/>
          </w:tcPr>
          <w:p w14:paraId="4ACBF9BD">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0D42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174DF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12AFE5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音视频运维管理平台软件V1.0</w:t>
            </w:r>
          </w:p>
        </w:tc>
        <w:tc>
          <w:tcPr>
            <w:tcW w:w="807" w:type="pct"/>
            <w:vAlign w:val="center"/>
          </w:tcPr>
          <w:p w14:paraId="5A1C0D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3AA50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40F6DE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5700.00 </w:t>
            </w:r>
          </w:p>
        </w:tc>
        <w:tc>
          <w:tcPr>
            <w:tcW w:w="902" w:type="pct"/>
            <w:vMerge w:val="continue"/>
          </w:tcPr>
          <w:p w14:paraId="3F551F5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B7E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0F10C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0D8F6FF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专业线阵音箱</w:t>
            </w:r>
          </w:p>
        </w:tc>
        <w:tc>
          <w:tcPr>
            <w:tcW w:w="807" w:type="pct"/>
            <w:vAlign w:val="center"/>
          </w:tcPr>
          <w:p w14:paraId="5F2881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814" w:type="pct"/>
            <w:vAlign w:val="center"/>
          </w:tcPr>
          <w:p w14:paraId="7A6FA5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35457C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4900.00 </w:t>
            </w:r>
          </w:p>
        </w:tc>
        <w:tc>
          <w:tcPr>
            <w:tcW w:w="902" w:type="pct"/>
            <w:vMerge w:val="continue"/>
          </w:tcPr>
          <w:p w14:paraId="0F948DC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47C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126CD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067FFE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专业线阵超低音箱</w:t>
            </w:r>
          </w:p>
        </w:tc>
        <w:tc>
          <w:tcPr>
            <w:tcW w:w="807" w:type="pct"/>
            <w:vAlign w:val="center"/>
          </w:tcPr>
          <w:p w14:paraId="71AA81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E1216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4586D6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5950.00 </w:t>
            </w:r>
          </w:p>
        </w:tc>
        <w:tc>
          <w:tcPr>
            <w:tcW w:w="902" w:type="pct"/>
            <w:vMerge w:val="continue"/>
          </w:tcPr>
          <w:p w14:paraId="5E992F7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F4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2A968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0C5B97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线阵音箱田字吊架</w:t>
            </w:r>
          </w:p>
        </w:tc>
        <w:tc>
          <w:tcPr>
            <w:tcW w:w="807" w:type="pct"/>
            <w:vAlign w:val="center"/>
          </w:tcPr>
          <w:p w14:paraId="4A50E3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6C8993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AB911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1800.00 </w:t>
            </w:r>
          </w:p>
        </w:tc>
        <w:tc>
          <w:tcPr>
            <w:tcW w:w="902" w:type="pct"/>
            <w:vMerge w:val="continue"/>
          </w:tcPr>
          <w:p w14:paraId="3857BDC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A99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4F70E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3A3069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专业功放</w:t>
            </w:r>
          </w:p>
        </w:tc>
        <w:tc>
          <w:tcPr>
            <w:tcW w:w="807" w:type="pct"/>
            <w:vAlign w:val="center"/>
          </w:tcPr>
          <w:p w14:paraId="0F46B6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353D27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7A430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4714.00 </w:t>
            </w:r>
          </w:p>
        </w:tc>
        <w:tc>
          <w:tcPr>
            <w:tcW w:w="902" w:type="pct"/>
            <w:vMerge w:val="continue"/>
          </w:tcPr>
          <w:p w14:paraId="6D8C05F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E2B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0D337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286DB7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专业功放</w:t>
            </w:r>
          </w:p>
        </w:tc>
        <w:tc>
          <w:tcPr>
            <w:tcW w:w="807" w:type="pct"/>
            <w:vAlign w:val="center"/>
          </w:tcPr>
          <w:p w14:paraId="6DBF4E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530BF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7A20F5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5357.00 </w:t>
            </w:r>
          </w:p>
        </w:tc>
        <w:tc>
          <w:tcPr>
            <w:tcW w:w="902" w:type="pct"/>
            <w:vMerge w:val="continue"/>
          </w:tcPr>
          <w:p w14:paraId="7C46025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2FD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B3162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23852EE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补声音箱</w:t>
            </w:r>
          </w:p>
        </w:tc>
        <w:tc>
          <w:tcPr>
            <w:tcW w:w="807" w:type="pct"/>
            <w:vAlign w:val="center"/>
          </w:tcPr>
          <w:p w14:paraId="5E57DF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67F664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5461F1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2559.00 </w:t>
            </w:r>
          </w:p>
        </w:tc>
        <w:tc>
          <w:tcPr>
            <w:tcW w:w="902" w:type="pct"/>
            <w:vMerge w:val="continue"/>
          </w:tcPr>
          <w:p w14:paraId="1337030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8AB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7117F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59DDBF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音箱支架</w:t>
            </w:r>
          </w:p>
        </w:tc>
        <w:tc>
          <w:tcPr>
            <w:tcW w:w="807" w:type="pct"/>
            <w:vAlign w:val="center"/>
          </w:tcPr>
          <w:p w14:paraId="431904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699B77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w:t>
            </w:r>
          </w:p>
        </w:tc>
        <w:tc>
          <w:tcPr>
            <w:tcW w:w="810" w:type="pct"/>
            <w:vAlign w:val="center"/>
          </w:tcPr>
          <w:p w14:paraId="25EF92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125.00 </w:t>
            </w:r>
          </w:p>
        </w:tc>
        <w:tc>
          <w:tcPr>
            <w:tcW w:w="902" w:type="pct"/>
            <w:vMerge w:val="continue"/>
          </w:tcPr>
          <w:p w14:paraId="525B043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AB9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73E9A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75" w:type="pct"/>
            <w:vAlign w:val="center"/>
          </w:tcPr>
          <w:p w14:paraId="1BC8F1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补声音箱功放</w:t>
            </w:r>
          </w:p>
        </w:tc>
        <w:tc>
          <w:tcPr>
            <w:tcW w:w="807" w:type="pct"/>
            <w:vAlign w:val="center"/>
          </w:tcPr>
          <w:p w14:paraId="3249C6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5ADA6A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2080AF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4028.00 </w:t>
            </w:r>
          </w:p>
        </w:tc>
        <w:tc>
          <w:tcPr>
            <w:tcW w:w="902" w:type="pct"/>
            <w:vMerge w:val="continue"/>
          </w:tcPr>
          <w:p w14:paraId="013C3BE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7B6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E2DDD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275" w:type="pct"/>
            <w:vAlign w:val="center"/>
          </w:tcPr>
          <w:p w14:paraId="40E0FC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音箱支架</w:t>
            </w:r>
          </w:p>
        </w:tc>
        <w:tc>
          <w:tcPr>
            <w:tcW w:w="807" w:type="pct"/>
            <w:vAlign w:val="center"/>
          </w:tcPr>
          <w:p w14:paraId="461A1D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4DF6187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w:t>
            </w:r>
          </w:p>
        </w:tc>
        <w:tc>
          <w:tcPr>
            <w:tcW w:w="810" w:type="pct"/>
            <w:vAlign w:val="center"/>
          </w:tcPr>
          <w:p w14:paraId="5D08CB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114.00 </w:t>
            </w:r>
          </w:p>
        </w:tc>
        <w:tc>
          <w:tcPr>
            <w:tcW w:w="902" w:type="pct"/>
            <w:vMerge w:val="continue"/>
          </w:tcPr>
          <w:p w14:paraId="5582BAD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900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9BB62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275" w:type="pct"/>
            <w:vAlign w:val="center"/>
          </w:tcPr>
          <w:p w14:paraId="308E57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返听音箱</w:t>
            </w:r>
          </w:p>
        </w:tc>
        <w:tc>
          <w:tcPr>
            <w:tcW w:w="807" w:type="pct"/>
            <w:vAlign w:val="center"/>
          </w:tcPr>
          <w:p w14:paraId="2B3A88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170F22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0BD0D3E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3107.00 </w:t>
            </w:r>
          </w:p>
        </w:tc>
        <w:tc>
          <w:tcPr>
            <w:tcW w:w="902" w:type="pct"/>
            <w:vMerge w:val="continue"/>
          </w:tcPr>
          <w:p w14:paraId="28168B5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3FD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1A279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275" w:type="pct"/>
            <w:vAlign w:val="center"/>
          </w:tcPr>
          <w:p w14:paraId="73298B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返听音箱功放</w:t>
            </w:r>
          </w:p>
        </w:tc>
        <w:tc>
          <w:tcPr>
            <w:tcW w:w="807" w:type="pct"/>
            <w:vAlign w:val="center"/>
          </w:tcPr>
          <w:p w14:paraId="46D3BA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DFCC2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2D981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4028.00 </w:t>
            </w:r>
          </w:p>
        </w:tc>
        <w:tc>
          <w:tcPr>
            <w:tcW w:w="902" w:type="pct"/>
            <w:vMerge w:val="continue"/>
          </w:tcPr>
          <w:p w14:paraId="6254D17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4C4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1C28F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275" w:type="pct"/>
            <w:vAlign w:val="center"/>
          </w:tcPr>
          <w:p w14:paraId="0201B2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台唇音箱</w:t>
            </w:r>
          </w:p>
        </w:tc>
        <w:tc>
          <w:tcPr>
            <w:tcW w:w="807" w:type="pct"/>
            <w:vAlign w:val="center"/>
          </w:tcPr>
          <w:p w14:paraId="558E94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6225E6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12AAB8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1945.00 </w:t>
            </w:r>
          </w:p>
        </w:tc>
        <w:tc>
          <w:tcPr>
            <w:tcW w:w="902" w:type="pct"/>
            <w:vMerge w:val="continue"/>
          </w:tcPr>
          <w:p w14:paraId="0D69DC3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783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AA550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275" w:type="pct"/>
            <w:vAlign w:val="center"/>
          </w:tcPr>
          <w:p w14:paraId="729658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台唇音箱功放</w:t>
            </w:r>
          </w:p>
        </w:tc>
        <w:tc>
          <w:tcPr>
            <w:tcW w:w="807" w:type="pct"/>
            <w:vAlign w:val="center"/>
          </w:tcPr>
          <w:p w14:paraId="7A031D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726A80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20434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3535.00 </w:t>
            </w:r>
          </w:p>
        </w:tc>
        <w:tc>
          <w:tcPr>
            <w:tcW w:w="902" w:type="pct"/>
            <w:vMerge w:val="continue"/>
          </w:tcPr>
          <w:p w14:paraId="2D6DABB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1E9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54971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275" w:type="pct"/>
            <w:vAlign w:val="center"/>
          </w:tcPr>
          <w:p w14:paraId="7F0762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专业超低音箱</w:t>
            </w:r>
          </w:p>
        </w:tc>
        <w:tc>
          <w:tcPr>
            <w:tcW w:w="807" w:type="pct"/>
            <w:vAlign w:val="center"/>
          </w:tcPr>
          <w:p w14:paraId="3AF561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44698B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24C8C8B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6450.00 </w:t>
            </w:r>
          </w:p>
        </w:tc>
        <w:tc>
          <w:tcPr>
            <w:tcW w:w="902" w:type="pct"/>
            <w:vMerge w:val="continue"/>
          </w:tcPr>
          <w:p w14:paraId="5538AB0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A5D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CDEAA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275" w:type="pct"/>
            <w:vAlign w:val="center"/>
          </w:tcPr>
          <w:p w14:paraId="4FE93F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超低音箱功放</w:t>
            </w:r>
          </w:p>
        </w:tc>
        <w:tc>
          <w:tcPr>
            <w:tcW w:w="807" w:type="pct"/>
            <w:vAlign w:val="center"/>
          </w:tcPr>
          <w:p w14:paraId="76B49A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ADF66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2679F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5678.00 </w:t>
            </w:r>
          </w:p>
        </w:tc>
        <w:tc>
          <w:tcPr>
            <w:tcW w:w="902" w:type="pct"/>
            <w:vMerge w:val="continue"/>
          </w:tcPr>
          <w:p w14:paraId="56CA56A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CC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39E39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275" w:type="pct"/>
            <w:vAlign w:val="center"/>
          </w:tcPr>
          <w:p w14:paraId="477F82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有源音箱</w:t>
            </w:r>
          </w:p>
        </w:tc>
        <w:tc>
          <w:tcPr>
            <w:tcW w:w="807" w:type="pct"/>
            <w:vAlign w:val="center"/>
          </w:tcPr>
          <w:p w14:paraId="5503F3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D962D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774630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952.00 </w:t>
            </w:r>
          </w:p>
        </w:tc>
        <w:tc>
          <w:tcPr>
            <w:tcW w:w="902" w:type="pct"/>
            <w:vMerge w:val="continue"/>
          </w:tcPr>
          <w:p w14:paraId="4BD7038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2D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7753D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275" w:type="pct"/>
            <w:vAlign w:val="center"/>
          </w:tcPr>
          <w:p w14:paraId="316C1E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数字调音台</w:t>
            </w:r>
          </w:p>
        </w:tc>
        <w:tc>
          <w:tcPr>
            <w:tcW w:w="807" w:type="pct"/>
            <w:vAlign w:val="center"/>
          </w:tcPr>
          <w:p w14:paraId="0E9B11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5876A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2C77F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12695.00 </w:t>
            </w:r>
          </w:p>
        </w:tc>
        <w:tc>
          <w:tcPr>
            <w:tcW w:w="902" w:type="pct"/>
            <w:vMerge w:val="continue"/>
          </w:tcPr>
          <w:p w14:paraId="0846975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2A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9621E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75" w:type="pct"/>
            <w:vAlign w:val="center"/>
          </w:tcPr>
          <w:p w14:paraId="4EAF75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数字音频处理器</w:t>
            </w:r>
          </w:p>
        </w:tc>
        <w:tc>
          <w:tcPr>
            <w:tcW w:w="807" w:type="pct"/>
            <w:vAlign w:val="center"/>
          </w:tcPr>
          <w:p w14:paraId="6673F1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1CE62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2585F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8142.00 </w:t>
            </w:r>
          </w:p>
        </w:tc>
        <w:tc>
          <w:tcPr>
            <w:tcW w:w="902" w:type="pct"/>
            <w:vMerge w:val="continue"/>
          </w:tcPr>
          <w:p w14:paraId="2A0E982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E71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D1655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275" w:type="pct"/>
            <w:vAlign w:val="center"/>
          </w:tcPr>
          <w:p w14:paraId="12F9B2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数字反馈抑制器</w:t>
            </w:r>
          </w:p>
        </w:tc>
        <w:tc>
          <w:tcPr>
            <w:tcW w:w="807" w:type="pct"/>
            <w:vAlign w:val="center"/>
          </w:tcPr>
          <w:p w14:paraId="6629BC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16408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B230A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3000.00 </w:t>
            </w:r>
          </w:p>
        </w:tc>
        <w:tc>
          <w:tcPr>
            <w:tcW w:w="902" w:type="pct"/>
            <w:vMerge w:val="continue"/>
          </w:tcPr>
          <w:p w14:paraId="282DDA7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0AF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690CA65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275" w:type="pct"/>
            <w:vAlign w:val="center"/>
          </w:tcPr>
          <w:p w14:paraId="564884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运维管理终端</w:t>
            </w:r>
          </w:p>
        </w:tc>
        <w:tc>
          <w:tcPr>
            <w:tcW w:w="807" w:type="pct"/>
            <w:vAlign w:val="center"/>
          </w:tcPr>
          <w:p w14:paraId="3DDE17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814" w:type="pct"/>
            <w:vAlign w:val="center"/>
          </w:tcPr>
          <w:p w14:paraId="40054D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F0C7A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985.00 </w:t>
            </w:r>
          </w:p>
        </w:tc>
        <w:tc>
          <w:tcPr>
            <w:tcW w:w="902" w:type="pct"/>
            <w:vMerge w:val="continue"/>
          </w:tcPr>
          <w:p w14:paraId="4258196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FFC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F4127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1275" w:type="pct"/>
            <w:vAlign w:val="center"/>
          </w:tcPr>
          <w:p w14:paraId="18BBC9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AI语音网络电源管理中心</w:t>
            </w:r>
          </w:p>
        </w:tc>
        <w:tc>
          <w:tcPr>
            <w:tcW w:w="807" w:type="pct"/>
            <w:vAlign w:val="center"/>
          </w:tcPr>
          <w:p w14:paraId="1B22A5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063D63A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B9357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4588.00 </w:t>
            </w:r>
          </w:p>
        </w:tc>
        <w:tc>
          <w:tcPr>
            <w:tcW w:w="902" w:type="pct"/>
            <w:vMerge w:val="continue"/>
          </w:tcPr>
          <w:p w14:paraId="5A41581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00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0B239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1275" w:type="pct"/>
            <w:vAlign w:val="center"/>
          </w:tcPr>
          <w:p w14:paraId="4032FB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网络电源时序器</w:t>
            </w:r>
          </w:p>
        </w:tc>
        <w:tc>
          <w:tcPr>
            <w:tcW w:w="807" w:type="pct"/>
            <w:vAlign w:val="center"/>
          </w:tcPr>
          <w:p w14:paraId="53206E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4D2D4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2979C8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1418.00 </w:t>
            </w:r>
          </w:p>
        </w:tc>
        <w:tc>
          <w:tcPr>
            <w:tcW w:w="902" w:type="pct"/>
            <w:vMerge w:val="continue"/>
          </w:tcPr>
          <w:p w14:paraId="146C327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AB5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9B20E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275" w:type="pct"/>
            <w:vAlign w:val="center"/>
          </w:tcPr>
          <w:p w14:paraId="43F4D1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音频隔离器</w:t>
            </w:r>
          </w:p>
        </w:tc>
        <w:tc>
          <w:tcPr>
            <w:tcW w:w="807" w:type="pct"/>
            <w:vAlign w:val="center"/>
          </w:tcPr>
          <w:p w14:paraId="2B537A5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779AD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14EEE7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565.00 </w:t>
            </w:r>
          </w:p>
        </w:tc>
        <w:tc>
          <w:tcPr>
            <w:tcW w:w="902" w:type="pct"/>
            <w:vMerge w:val="continue"/>
          </w:tcPr>
          <w:p w14:paraId="1028068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49A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E6475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275" w:type="pct"/>
            <w:vAlign w:val="center"/>
          </w:tcPr>
          <w:p w14:paraId="770FF7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IP网络会议主机</w:t>
            </w:r>
          </w:p>
        </w:tc>
        <w:tc>
          <w:tcPr>
            <w:tcW w:w="807" w:type="pct"/>
            <w:vAlign w:val="center"/>
          </w:tcPr>
          <w:p w14:paraId="33CD5D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A0F29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9E349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6980.00 </w:t>
            </w:r>
          </w:p>
        </w:tc>
        <w:tc>
          <w:tcPr>
            <w:tcW w:w="902" w:type="pct"/>
            <w:vMerge w:val="continue"/>
          </w:tcPr>
          <w:p w14:paraId="7D4A03E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7D2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2C947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1275" w:type="pct"/>
            <w:vAlign w:val="center"/>
          </w:tcPr>
          <w:p w14:paraId="40D8C0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IP网络会议系统管理软件</w:t>
            </w:r>
          </w:p>
        </w:tc>
        <w:tc>
          <w:tcPr>
            <w:tcW w:w="807" w:type="pct"/>
            <w:vAlign w:val="center"/>
          </w:tcPr>
          <w:p w14:paraId="2A5DE9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9D446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254839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4500.00 </w:t>
            </w:r>
          </w:p>
        </w:tc>
        <w:tc>
          <w:tcPr>
            <w:tcW w:w="902" w:type="pct"/>
            <w:vMerge w:val="continue"/>
          </w:tcPr>
          <w:p w14:paraId="226B321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48E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089EE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1275" w:type="pct"/>
            <w:vAlign w:val="center"/>
          </w:tcPr>
          <w:p w14:paraId="472E39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IP网络会议话筒</w:t>
            </w:r>
          </w:p>
        </w:tc>
        <w:tc>
          <w:tcPr>
            <w:tcW w:w="807" w:type="pct"/>
            <w:vAlign w:val="center"/>
          </w:tcPr>
          <w:p w14:paraId="2ED1A5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FC5F4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A8572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2250.00 </w:t>
            </w:r>
          </w:p>
        </w:tc>
        <w:tc>
          <w:tcPr>
            <w:tcW w:w="902" w:type="pct"/>
            <w:vMerge w:val="continue"/>
          </w:tcPr>
          <w:p w14:paraId="1D43282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0E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74FBD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1275" w:type="pct"/>
            <w:vAlign w:val="center"/>
          </w:tcPr>
          <w:p w14:paraId="18DACA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IP网络会议话筒</w:t>
            </w:r>
          </w:p>
        </w:tc>
        <w:tc>
          <w:tcPr>
            <w:tcW w:w="807" w:type="pct"/>
            <w:vAlign w:val="center"/>
          </w:tcPr>
          <w:p w14:paraId="345D5E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814" w:type="pct"/>
            <w:vAlign w:val="center"/>
          </w:tcPr>
          <w:p w14:paraId="773552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F3881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2350.00 </w:t>
            </w:r>
          </w:p>
        </w:tc>
        <w:tc>
          <w:tcPr>
            <w:tcW w:w="902" w:type="pct"/>
            <w:vMerge w:val="continue"/>
          </w:tcPr>
          <w:p w14:paraId="31B78C9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495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E0C75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275" w:type="pct"/>
            <w:vAlign w:val="center"/>
          </w:tcPr>
          <w:p w14:paraId="0A51FD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IP网络会议AP</w:t>
            </w:r>
          </w:p>
        </w:tc>
        <w:tc>
          <w:tcPr>
            <w:tcW w:w="807" w:type="pct"/>
            <w:vAlign w:val="center"/>
          </w:tcPr>
          <w:p w14:paraId="57A0EE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2D81C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3D675F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1714.00 </w:t>
            </w:r>
          </w:p>
        </w:tc>
        <w:tc>
          <w:tcPr>
            <w:tcW w:w="902" w:type="pct"/>
            <w:vMerge w:val="continue"/>
          </w:tcPr>
          <w:p w14:paraId="185FFA6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2FA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51861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275" w:type="pct"/>
            <w:vAlign w:val="center"/>
          </w:tcPr>
          <w:p w14:paraId="3B8C1B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IP网络会议AP管理器</w:t>
            </w:r>
          </w:p>
        </w:tc>
        <w:tc>
          <w:tcPr>
            <w:tcW w:w="807" w:type="pct"/>
            <w:vAlign w:val="center"/>
          </w:tcPr>
          <w:p w14:paraId="4438D6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54975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54939E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750.00 </w:t>
            </w:r>
          </w:p>
        </w:tc>
        <w:tc>
          <w:tcPr>
            <w:tcW w:w="902" w:type="pct"/>
            <w:vMerge w:val="continue"/>
          </w:tcPr>
          <w:p w14:paraId="699C1689">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FBF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98B72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275" w:type="pct"/>
            <w:vAlign w:val="center"/>
          </w:tcPr>
          <w:p w14:paraId="3C6A24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充电箱</w:t>
            </w:r>
          </w:p>
        </w:tc>
        <w:tc>
          <w:tcPr>
            <w:tcW w:w="807" w:type="pct"/>
            <w:vAlign w:val="center"/>
          </w:tcPr>
          <w:p w14:paraId="4D2069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9DAF2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7194E9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814.00 </w:t>
            </w:r>
          </w:p>
        </w:tc>
        <w:tc>
          <w:tcPr>
            <w:tcW w:w="902" w:type="pct"/>
            <w:vMerge w:val="continue"/>
          </w:tcPr>
          <w:p w14:paraId="3ED6319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2E4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E9736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275" w:type="pct"/>
            <w:vAlign w:val="center"/>
          </w:tcPr>
          <w:p w14:paraId="09F1CB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真分集1拖2无线话筒</w:t>
            </w:r>
          </w:p>
        </w:tc>
        <w:tc>
          <w:tcPr>
            <w:tcW w:w="807" w:type="pct"/>
            <w:vAlign w:val="center"/>
          </w:tcPr>
          <w:p w14:paraId="7FD857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33D600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699A10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2357.00 </w:t>
            </w:r>
          </w:p>
        </w:tc>
        <w:tc>
          <w:tcPr>
            <w:tcW w:w="902" w:type="pct"/>
            <w:vMerge w:val="continue"/>
          </w:tcPr>
          <w:p w14:paraId="7FEBF3B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B94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B17CB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1275" w:type="pct"/>
            <w:vAlign w:val="center"/>
          </w:tcPr>
          <w:p w14:paraId="18FE21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真分集1拖2无线头戴话筒</w:t>
            </w:r>
          </w:p>
        </w:tc>
        <w:tc>
          <w:tcPr>
            <w:tcW w:w="807" w:type="pct"/>
            <w:vAlign w:val="center"/>
          </w:tcPr>
          <w:p w14:paraId="7078C5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1A8EFF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2948BB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2357.00 </w:t>
            </w:r>
          </w:p>
        </w:tc>
        <w:tc>
          <w:tcPr>
            <w:tcW w:w="902" w:type="pct"/>
            <w:vMerge w:val="continue"/>
          </w:tcPr>
          <w:p w14:paraId="0260285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41C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C51BA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1275" w:type="pct"/>
            <w:vAlign w:val="center"/>
          </w:tcPr>
          <w:p w14:paraId="5F80EE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多功能厅话筒信号放大器</w:t>
            </w:r>
          </w:p>
        </w:tc>
        <w:tc>
          <w:tcPr>
            <w:tcW w:w="807" w:type="pct"/>
            <w:vAlign w:val="center"/>
          </w:tcPr>
          <w:p w14:paraId="22D3A4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A19FD5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357A4A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2678.00 </w:t>
            </w:r>
          </w:p>
        </w:tc>
        <w:tc>
          <w:tcPr>
            <w:tcW w:w="902" w:type="pct"/>
            <w:vMerge w:val="continue"/>
          </w:tcPr>
          <w:p w14:paraId="1FD5C57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BC4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9A1835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1275" w:type="pct"/>
            <w:vAlign w:val="center"/>
          </w:tcPr>
          <w:p w14:paraId="0C4EE1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强波器</w:t>
            </w:r>
          </w:p>
        </w:tc>
        <w:tc>
          <w:tcPr>
            <w:tcW w:w="807" w:type="pct"/>
            <w:vAlign w:val="center"/>
          </w:tcPr>
          <w:p w14:paraId="32A243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07A99B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36A4A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1142.00 </w:t>
            </w:r>
          </w:p>
        </w:tc>
        <w:tc>
          <w:tcPr>
            <w:tcW w:w="902" w:type="pct"/>
            <w:vMerge w:val="continue"/>
          </w:tcPr>
          <w:p w14:paraId="7D9B9B0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DA6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1075C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1275" w:type="pct"/>
            <w:vAlign w:val="center"/>
          </w:tcPr>
          <w:p w14:paraId="3D8772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智能语音控制主机</w:t>
            </w:r>
          </w:p>
        </w:tc>
        <w:tc>
          <w:tcPr>
            <w:tcW w:w="807" w:type="pct"/>
            <w:vAlign w:val="center"/>
          </w:tcPr>
          <w:p w14:paraId="2A79D3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113BE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9936E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4000.00 </w:t>
            </w:r>
          </w:p>
        </w:tc>
        <w:tc>
          <w:tcPr>
            <w:tcW w:w="902" w:type="pct"/>
            <w:vMerge w:val="continue"/>
          </w:tcPr>
          <w:p w14:paraId="5E31EF6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AF6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B558B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1275" w:type="pct"/>
            <w:vAlign w:val="center"/>
          </w:tcPr>
          <w:p w14:paraId="2791C6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分布式控制主机</w:t>
            </w:r>
          </w:p>
        </w:tc>
        <w:tc>
          <w:tcPr>
            <w:tcW w:w="807" w:type="pct"/>
            <w:vAlign w:val="center"/>
          </w:tcPr>
          <w:p w14:paraId="167C83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87514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1346B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6800.00 </w:t>
            </w:r>
          </w:p>
        </w:tc>
        <w:tc>
          <w:tcPr>
            <w:tcW w:w="902" w:type="pct"/>
            <w:vMerge w:val="continue"/>
          </w:tcPr>
          <w:p w14:paraId="6A83058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C50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1D4F3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1275" w:type="pct"/>
            <w:vAlign w:val="center"/>
          </w:tcPr>
          <w:p w14:paraId="133430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4K分布式一体节点</w:t>
            </w:r>
          </w:p>
        </w:tc>
        <w:tc>
          <w:tcPr>
            <w:tcW w:w="807" w:type="pct"/>
            <w:vAlign w:val="center"/>
          </w:tcPr>
          <w:p w14:paraId="52662C7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26E9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7C5A5F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3488.00 </w:t>
            </w:r>
          </w:p>
        </w:tc>
        <w:tc>
          <w:tcPr>
            <w:tcW w:w="902" w:type="pct"/>
            <w:vMerge w:val="continue"/>
          </w:tcPr>
          <w:p w14:paraId="0966236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17B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0E40B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275" w:type="pct"/>
            <w:vAlign w:val="center"/>
          </w:tcPr>
          <w:p w14:paraId="45ABFD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网络协作管理软件</w:t>
            </w:r>
          </w:p>
        </w:tc>
        <w:tc>
          <w:tcPr>
            <w:tcW w:w="807" w:type="pct"/>
            <w:vAlign w:val="center"/>
          </w:tcPr>
          <w:p w14:paraId="6CAA61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C2AB9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525196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1346.00 </w:t>
            </w:r>
          </w:p>
        </w:tc>
        <w:tc>
          <w:tcPr>
            <w:tcW w:w="902" w:type="pct"/>
            <w:vMerge w:val="continue"/>
          </w:tcPr>
          <w:p w14:paraId="3E43366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A7E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87164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1275" w:type="pct"/>
            <w:vAlign w:val="center"/>
          </w:tcPr>
          <w:p w14:paraId="4ADF54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网络电源控制接口</w:t>
            </w:r>
          </w:p>
        </w:tc>
        <w:tc>
          <w:tcPr>
            <w:tcW w:w="807" w:type="pct"/>
            <w:vAlign w:val="center"/>
          </w:tcPr>
          <w:p w14:paraId="387C2A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6D83B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57B39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3435.00 </w:t>
            </w:r>
          </w:p>
        </w:tc>
        <w:tc>
          <w:tcPr>
            <w:tcW w:w="902" w:type="pct"/>
            <w:vMerge w:val="continue"/>
          </w:tcPr>
          <w:p w14:paraId="456D5706">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14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302C9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1275" w:type="pct"/>
            <w:vAlign w:val="center"/>
          </w:tcPr>
          <w:p w14:paraId="0627FC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千兆交换机</w:t>
            </w:r>
          </w:p>
        </w:tc>
        <w:tc>
          <w:tcPr>
            <w:tcW w:w="807" w:type="pct"/>
            <w:vAlign w:val="center"/>
          </w:tcPr>
          <w:p w14:paraId="5FA21F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0059F3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BFC8C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714.00 </w:t>
            </w:r>
          </w:p>
        </w:tc>
        <w:tc>
          <w:tcPr>
            <w:tcW w:w="902" w:type="pct"/>
            <w:vMerge w:val="continue"/>
          </w:tcPr>
          <w:p w14:paraId="646D0325">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92E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83BE1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1275" w:type="pct"/>
            <w:vAlign w:val="center"/>
          </w:tcPr>
          <w:p w14:paraId="1345B2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路由器</w:t>
            </w:r>
          </w:p>
        </w:tc>
        <w:tc>
          <w:tcPr>
            <w:tcW w:w="807" w:type="pct"/>
            <w:vAlign w:val="center"/>
          </w:tcPr>
          <w:p w14:paraId="20F775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C1FDB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4DBAEB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1142.00 </w:t>
            </w:r>
          </w:p>
        </w:tc>
        <w:tc>
          <w:tcPr>
            <w:tcW w:w="902" w:type="pct"/>
            <w:vMerge w:val="continue"/>
          </w:tcPr>
          <w:p w14:paraId="58CDD77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B64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F085D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1275" w:type="pct"/>
            <w:vAlign w:val="center"/>
          </w:tcPr>
          <w:p w14:paraId="5D2139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控制设备</w:t>
            </w:r>
          </w:p>
        </w:tc>
        <w:tc>
          <w:tcPr>
            <w:tcW w:w="807" w:type="pct"/>
            <w:vAlign w:val="center"/>
          </w:tcPr>
          <w:p w14:paraId="3B3536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CA63E0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049001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2371.00 </w:t>
            </w:r>
          </w:p>
        </w:tc>
        <w:tc>
          <w:tcPr>
            <w:tcW w:w="902" w:type="pct"/>
            <w:vMerge w:val="continue"/>
          </w:tcPr>
          <w:p w14:paraId="4C22C0A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DD6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5B3657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1275" w:type="pct"/>
            <w:vAlign w:val="center"/>
          </w:tcPr>
          <w:p w14:paraId="546BFB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网络混插矩阵服务器</w:t>
            </w:r>
          </w:p>
        </w:tc>
        <w:tc>
          <w:tcPr>
            <w:tcW w:w="807" w:type="pct"/>
            <w:vAlign w:val="center"/>
          </w:tcPr>
          <w:p w14:paraId="425BE1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2BA0F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F6283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32785.00 </w:t>
            </w:r>
          </w:p>
        </w:tc>
        <w:tc>
          <w:tcPr>
            <w:tcW w:w="902" w:type="pct"/>
            <w:vMerge w:val="continue"/>
          </w:tcPr>
          <w:p w14:paraId="11CA1A8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59E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BFA5C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w:t>
            </w:r>
          </w:p>
        </w:tc>
        <w:tc>
          <w:tcPr>
            <w:tcW w:w="1275" w:type="pct"/>
            <w:vAlign w:val="center"/>
          </w:tcPr>
          <w:p w14:paraId="414922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HDMI输入卡</w:t>
            </w:r>
          </w:p>
        </w:tc>
        <w:tc>
          <w:tcPr>
            <w:tcW w:w="807" w:type="pct"/>
            <w:vAlign w:val="center"/>
          </w:tcPr>
          <w:p w14:paraId="6A6A4A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540062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块</w:t>
            </w:r>
          </w:p>
        </w:tc>
        <w:tc>
          <w:tcPr>
            <w:tcW w:w="810" w:type="pct"/>
            <w:vAlign w:val="center"/>
          </w:tcPr>
          <w:p w14:paraId="28ACD4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2850.00 </w:t>
            </w:r>
          </w:p>
        </w:tc>
        <w:tc>
          <w:tcPr>
            <w:tcW w:w="902" w:type="pct"/>
            <w:vMerge w:val="continue"/>
          </w:tcPr>
          <w:p w14:paraId="2F2C30FE">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985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D0223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47</w:t>
            </w:r>
          </w:p>
        </w:tc>
        <w:tc>
          <w:tcPr>
            <w:tcW w:w="1275" w:type="pct"/>
            <w:vAlign w:val="center"/>
          </w:tcPr>
          <w:p w14:paraId="3EDED5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HDMI无缝输出卡</w:t>
            </w:r>
          </w:p>
        </w:tc>
        <w:tc>
          <w:tcPr>
            <w:tcW w:w="807" w:type="pct"/>
            <w:vAlign w:val="center"/>
          </w:tcPr>
          <w:p w14:paraId="3B1F56E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7B00FC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块</w:t>
            </w:r>
          </w:p>
        </w:tc>
        <w:tc>
          <w:tcPr>
            <w:tcW w:w="810" w:type="pct"/>
            <w:vAlign w:val="center"/>
          </w:tcPr>
          <w:p w14:paraId="7E9178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2850.00 </w:t>
            </w:r>
          </w:p>
        </w:tc>
        <w:tc>
          <w:tcPr>
            <w:tcW w:w="902" w:type="pct"/>
            <w:vMerge w:val="continue"/>
          </w:tcPr>
          <w:p w14:paraId="4EB1EC1D">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8A9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2B8F3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w:t>
            </w:r>
          </w:p>
        </w:tc>
        <w:tc>
          <w:tcPr>
            <w:tcW w:w="1275" w:type="pct"/>
            <w:vAlign w:val="center"/>
          </w:tcPr>
          <w:p w14:paraId="23B56F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远程视频会议控制单元MCU</w:t>
            </w:r>
          </w:p>
        </w:tc>
        <w:tc>
          <w:tcPr>
            <w:tcW w:w="807" w:type="pct"/>
            <w:vAlign w:val="center"/>
          </w:tcPr>
          <w:p w14:paraId="5CDAFD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41117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65279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39850.00 </w:t>
            </w:r>
          </w:p>
        </w:tc>
        <w:tc>
          <w:tcPr>
            <w:tcW w:w="902" w:type="pct"/>
            <w:vMerge w:val="continue"/>
          </w:tcPr>
          <w:p w14:paraId="1B6B287B">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116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32A4D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49</w:t>
            </w:r>
          </w:p>
        </w:tc>
        <w:tc>
          <w:tcPr>
            <w:tcW w:w="1275" w:type="pct"/>
            <w:vAlign w:val="center"/>
          </w:tcPr>
          <w:p w14:paraId="08F93C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智慧会议录播主机</w:t>
            </w:r>
          </w:p>
        </w:tc>
        <w:tc>
          <w:tcPr>
            <w:tcW w:w="807" w:type="pct"/>
            <w:vAlign w:val="center"/>
          </w:tcPr>
          <w:p w14:paraId="5A538E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86F1E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vAlign w:val="center"/>
          </w:tcPr>
          <w:p w14:paraId="01BA09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38500.00 </w:t>
            </w:r>
          </w:p>
        </w:tc>
        <w:tc>
          <w:tcPr>
            <w:tcW w:w="902" w:type="pct"/>
            <w:vMerge w:val="continue"/>
          </w:tcPr>
          <w:p w14:paraId="0C20ACA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69C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C059D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p>
        </w:tc>
        <w:tc>
          <w:tcPr>
            <w:tcW w:w="1275" w:type="pct"/>
            <w:vAlign w:val="center"/>
          </w:tcPr>
          <w:p w14:paraId="0A7826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高清远程视频会议终端</w:t>
            </w:r>
          </w:p>
        </w:tc>
        <w:tc>
          <w:tcPr>
            <w:tcW w:w="807" w:type="pct"/>
            <w:vAlign w:val="center"/>
          </w:tcPr>
          <w:p w14:paraId="5E8FFA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8468C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vAlign w:val="center"/>
          </w:tcPr>
          <w:p w14:paraId="65C76D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12535.00 </w:t>
            </w:r>
          </w:p>
        </w:tc>
        <w:tc>
          <w:tcPr>
            <w:tcW w:w="902" w:type="pct"/>
            <w:vMerge w:val="continue"/>
          </w:tcPr>
          <w:p w14:paraId="1FB15EA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7A51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B8C66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w:t>
            </w:r>
          </w:p>
        </w:tc>
        <w:tc>
          <w:tcPr>
            <w:tcW w:w="1275" w:type="pct"/>
            <w:vAlign w:val="center"/>
          </w:tcPr>
          <w:p w14:paraId="0E997C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HDMI接口 高清摄像头(壁装）</w:t>
            </w:r>
          </w:p>
        </w:tc>
        <w:tc>
          <w:tcPr>
            <w:tcW w:w="807" w:type="pct"/>
            <w:vAlign w:val="center"/>
          </w:tcPr>
          <w:p w14:paraId="63182A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4CEE2A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810" w:type="pct"/>
            <w:vAlign w:val="center"/>
          </w:tcPr>
          <w:p w14:paraId="3995229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4217.00 </w:t>
            </w:r>
          </w:p>
        </w:tc>
        <w:tc>
          <w:tcPr>
            <w:tcW w:w="902" w:type="pct"/>
            <w:vMerge w:val="continue"/>
          </w:tcPr>
          <w:p w14:paraId="204245DF">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3E33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2BF6A268">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rPr>
              <w:t>面光</w:t>
            </w:r>
          </w:p>
        </w:tc>
      </w:tr>
      <w:tr w14:paraId="403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F962D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7F4B4C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成像灯</w:t>
            </w:r>
          </w:p>
        </w:tc>
        <w:tc>
          <w:tcPr>
            <w:tcW w:w="807" w:type="pct"/>
            <w:vAlign w:val="center"/>
          </w:tcPr>
          <w:p w14:paraId="728967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814" w:type="pct"/>
            <w:vAlign w:val="center"/>
          </w:tcPr>
          <w:p w14:paraId="604E70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46C80FE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3500.00 </w:t>
            </w:r>
          </w:p>
        </w:tc>
        <w:tc>
          <w:tcPr>
            <w:tcW w:w="902" w:type="pct"/>
          </w:tcPr>
          <w:p w14:paraId="4ADA605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75E1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357223F2">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一顶光</w:t>
            </w:r>
          </w:p>
        </w:tc>
      </w:tr>
      <w:tr w14:paraId="3C9A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4499B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0461F6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807" w:type="pct"/>
            <w:vAlign w:val="center"/>
          </w:tcPr>
          <w:p w14:paraId="73BCCD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814" w:type="pct"/>
            <w:vAlign w:val="center"/>
          </w:tcPr>
          <w:p w14:paraId="172A018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0044B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685.00 </w:t>
            </w:r>
          </w:p>
        </w:tc>
        <w:tc>
          <w:tcPr>
            <w:tcW w:w="902" w:type="pct"/>
            <w:vMerge w:val="restart"/>
          </w:tcPr>
          <w:p w14:paraId="7E57AF36">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084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2836BC2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3A0EAF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807" w:type="pct"/>
            <w:vAlign w:val="center"/>
          </w:tcPr>
          <w:p w14:paraId="6B0006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7E9EA3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3F5741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1450.00 </w:t>
            </w:r>
          </w:p>
        </w:tc>
        <w:tc>
          <w:tcPr>
            <w:tcW w:w="902" w:type="pct"/>
            <w:vMerge w:val="continue"/>
          </w:tcPr>
          <w:p w14:paraId="40CCE4F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A44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7E7E8FF0">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二顶光</w:t>
            </w:r>
          </w:p>
        </w:tc>
      </w:tr>
      <w:tr w14:paraId="2264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7FE7B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03929C2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807" w:type="pct"/>
            <w:vAlign w:val="center"/>
          </w:tcPr>
          <w:p w14:paraId="5ED43D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814" w:type="pct"/>
            <w:vAlign w:val="center"/>
          </w:tcPr>
          <w:p w14:paraId="365524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24107A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685.00 </w:t>
            </w:r>
          </w:p>
        </w:tc>
        <w:tc>
          <w:tcPr>
            <w:tcW w:w="902" w:type="pct"/>
            <w:vMerge w:val="restart"/>
          </w:tcPr>
          <w:p w14:paraId="644D5563">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3B44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2A362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2D865A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光束灯</w:t>
            </w:r>
          </w:p>
        </w:tc>
        <w:tc>
          <w:tcPr>
            <w:tcW w:w="807" w:type="pct"/>
            <w:vAlign w:val="center"/>
          </w:tcPr>
          <w:p w14:paraId="4B61B9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6F5F07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3F8DB3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3085.00 </w:t>
            </w:r>
          </w:p>
        </w:tc>
        <w:tc>
          <w:tcPr>
            <w:tcW w:w="902" w:type="pct"/>
            <w:vMerge w:val="continue"/>
          </w:tcPr>
          <w:p w14:paraId="4F0CE6C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499A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37974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52584F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807" w:type="pct"/>
            <w:vAlign w:val="center"/>
          </w:tcPr>
          <w:p w14:paraId="703941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14" w:type="pct"/>
            <w:vAlign w:val="center"/>
          </w:tcPr>
          <w:p w14:paraId="57CE73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11A844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1450.00 </w:t>
            </w:r>
          </w:p>
        </w:tc>
        <w:tc>
          <w:tcPr>
            <w:tcW w:w="902" w:type="pct"/>
            <w:vMerge w:val="continue"/>
          </w:tcPr>
          <w:p w14:paraId="099EE24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18E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357106A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三顶光</w:t>
            </w:r>
          </w:p>
        </w:tc>
      </w:tr>
      <w:tr w14:paraId="4F2C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E1073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46D118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帕灯</w:t>
            </w:r>
          </w:p>
        </w:tc>
        <w:tc>
          <w:tcPr>
            <w:tcW w:w="807" w:type="pct"/>
            <w:vAlign w:val="center"/>
          </w:tcPr>
          <w:p w14:paraId="37E8C7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814" w:type="pct"/>
            <w:vAlign w:val="center"/>
          </w:tcPr>
          <w:p w14:paraId="69428D9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1D6C8C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685.00 </w:t>
            </w:r>
          </w:p>
        </w:tc>
        <w:tc>
          <w:tcPr>
            <w:tcW w:w="902" w:type="pct"/>
            <w:vMerge w:val="restart"/>
          </w:tcPr>
          <w:p w14:paraId="63EC71C7">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200B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57024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20486C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三基色灯</w:t>
            </w:r>
          </w:p>
        </w:tc>
        <w:tc>
          <w:tcPr>
            <w:tcW w:w="807" w:type="pct"/>
            <w:vAlign w:val="center"/>
          </w:tcPr>
          <w:p w14:paraId="312623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814" w:type="pct"/>
            <w:vAlign w:val="center"/>
          </w:tcPr>
          <w:p w14:paraId="0C260C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626228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1450.00 </w:t>
            </w:r>
          </w:p>
        </w:tc>
        <w:tc>
          <w:tcPr>
            <w:tcW w:w="902" w:type="pct"/>
            <w:vMerge w:val="continue"/>
          </w:tcPr>
          <w:p w14:paraId="5A6A46A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023F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43E8D76A">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配套设备</w:t>
            </w:r>
          </w:p>
        </w:tc>
      </w:tr>
      <w:tr w14:paraId="3131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09378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358DD8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烟机</w:t>
            </w:r>
          </w:p>
        </w:tc>
        <w:tc>
          <w:tcPr>
            <w:tcW w:w="807" w:type="pct"/>
            <w:vAlign w:val="center"/>
          </w:tcPr>
          <w:p w14:paraId="7EC9E5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0224B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5A6BE3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1657.00 </w:t>
            </w:r>
          </w:p>
        </w:tc>
        <w:tc>
          <w:tcPr>
            <w:tcW w:w="902" w:type="pct"/>
            <w:vMerge w:val="restart"/>
            <w:vAlign w:val="center"/>
          </w:tcPr>
          <w:p w14:paraId="3808E239">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6789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B342C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1B284B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泡泡机</w:t>
            </w:r>
          </w:p>
        </w:tc>
        <w:tc>
          <w:tcPr>
            <w:tcW w:w="807" w:type="pct"/>
            <w:vAlign w:val="center"/>
          </w:tcPr>
          <w:p w14:paraId="4C28EE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7140A6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447F320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1098.00 </w:t>
            </w:r>
          </w:p>
        </w:tc>
        <w:tc>
          <w:tcPr>
            <w:tcW w:w="902" w:type="pct"/>
            <w:vMerge w:val="continue"/>
          </w:tcPr>
          <w:p w14:paraId="69C77821">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C94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B11DE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7B548B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灯控台</w:t>
            </w:r>
          </w:p>
        </w:tc>
        <w:tc>
          <w:tcPr>
            <w:tcW w:w="807" w:type="pct"/>
            <w:vAlign w:val="center"/>
          </w:tcPr>
          <w:p w14:paraId="493A00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CF7BB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03C6C8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4242.00 </w:t>
            </w:r>
          </w:p>
        </w:tc>
        <w:tc>
          <w:tcPr>
            <w:tcW w:w="902" w:type="pct"/>
            <w:vMerge w:val="continue"/>
          </w:tcPr>
          <w:p w14:paraId="3882D792">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08D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DA9BC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26D6D5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信号放大器</w:t>
            </w:r>
          </w:p>
        </w:tc>
        <w:tc>
          <w:tcPr>
            <w:tcW w:w="807" w:type="pct"/>
            <w:vAlign w:val="center"/>
          </w:tcPr>
          <w:p w14:paraId="023402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9242DF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2242EE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617.00 </w:t>
            </w:r>
          </w:p>
        </w:tc>
        <w:tc>
          <w:tcPr>
            <w:tcW w:w="902" w:type="pct"/>
            <w:vMerge w:val="continue"/>
          </w:tcPr>
          <w:p w14:paraId="289AEDF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3F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D9CF2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5F3974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512灯光控制盒</w:t>
            </w:r>
          </w:p>
        </w:tc>
        <w:tc>
          <w:tcPr>
            <w:tcW w:w="807" w:type="pct"/>
            <w:vAlign w:val="center"/>
          </w:tcPr>
          <w:p w14:paraId="06BFDF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B2298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28B95F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857.00 </w:t>
            </w:r>
          </w:p>
        </w:tc>
        <w:tc>
          <w:tcPr>
            <w:tcW w:w="902" w:type="pct"/>
            <w:vMerge w:val="continue"/>
          </w:tcPr>
          <w:p w14:paraId="1F2E2328">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E6B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A132F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013011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直通箱</w:t>
            </w:r>
          </w:p>
        </w:tc>
        <w:tc>
          <w:tcPr>
            <w:tcW w:w="807" w:type="pct"/>
            <w:vAlign w:val="center"/>
          </w:tcPr>
          <w:p w14:paraId="1AF248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1AD0AA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0BF78C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2857.00 </w:t>
            </w:r>
          </w:p>
        </w:tc>
        <w:tc>
          <w:tcPr>
            <w:tcW w:w="902" w:type="pct"/>
            <w:vMerge w:val="continue"/>
          </w:tcPr>
          <w:p w14:paraId="44C4DBB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EE0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C1F8D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7ED597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机柜</w:t>
            </w:r>
          </w:p>
        </w:tc>
        <w:tc>
          <w:tcPr>
            <w:tcW w:w="807" w:type="pct"/>
            <w:vAlign w:val="center"/>
          </w:tcPr>
          <w:p w14:paraId="0A8286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14" w:type="pct"/>
            <w:vAlign w:val="center"/>
          </w:tcPr>
          <w:p w14:paraId="228695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shd w:val="clear" w:color="auto" w:fill="auto"/>
            <w:vAlign w:val="center"/>
          </w:tcPr>
          <w:p w14:paraId="3DF922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2571.00 </w:t>
            </w:r>
          </w:p>
        </w:tc>
        <w:tc>
          <w:tcPr>
            <w:tcW w:w="902" w:type="pct"/>
            <w:vMerge w:val="continue"/>
          </w:tcPr>
          <w:p w14:paraId="5974411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FA3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E0E88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275" w:type="pct"/>
            <w:vAlign w:val="center"/>
          </w:tcPr>
          <w:p w14:paraId="1BCD8D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施工其他辅助材料</w:t>
            </w:r>
          </w:p>
        </w:tc>
        <w:tc>
          <w:tcPr>
            <w:tcW w:w="807" w:type="pct"/>
            <w:vAlign w:val="center"/>
          </w:tcPr>
          <w:p w14:paraId="2D0C1A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37CA9A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批</w:t>
            </w:r>
          </w:p>
        </w:tc>
        <w:tc>
          <w:tcPr>
            <w:tcW w:w="810" w:type="pct"/>
            <w:shd w:val="clear" w:color="auto" w:fill="auto"/>
            <w:vAlign w:val="center"/>
          </w:tcPr>
          <w:p w14:paraId="411E90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84591.00 </w:t>
            </w:r>
          </w:p>
        </w:tc>
        <w:tc>
          <w:tcPr>
            <w:tcW w:w="902" w:type="pct"/>
            <w:vMerge w:val="continue"/>
          </w:tcPr>
          <w:p w14:paraId="46481FFC">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54F6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0E67FD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275" w:type="pct"/>
            <w:vAlign w:val="center"/>
          </w:tcPr>
          <w:p w14:paraId="4C7DEF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环境创设</w:t>
            </w:r>
          </w:p>
        </w:tc>
        <w:tc>
          <w:tcPr>
            <w:tcW w:w="807" w:type="pct"/>
            <w:vAlign w:val="center"/>
          </w:tcPr>
          <w:p w14:paraId="71ED5F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D8CC1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shd w:val="clear" w:color="auto" w:fill="auto"/>
            <w:vAlign w:val="center"/>
          </w:tcPr>
          <w:p w14:paraId="5999D8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360000.00 </w:t>
            </w:r>
          </w:p>
        </w:tc>
        <w:tc>
          <w:tcPr>
            <w:tcW w:w="902" w:type="pct"/>
            <w:vMerge w:val="continue"/>
          </w:tcPr>
          <w:p w14:paraId="7DB3223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750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2B6FF6E4">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 xml:space="preserve"> 室内体育馆（355.74㎡）</w:t>
            </w:r>
          </w:p>
        </w:tc>
      </w:tr>
      <w:tr w14:paraId="5445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7BDE49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42577E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室内体育地胶</w:t>
            </w:r>
          </w:p>
        </w:tc>
        <w:tc>
          <w:tcPr>
            <w:tcW w:w="807" w:type="pct"/>
            <w:vAlign w:val="center"/>
          </w:tcPr>
          <w:p w14:paraId="59EB52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360</w:t>
            </w:r>
          </w:p>
        </w:tc>
        <w:tc>
          <w:tcPr>
            <w:tcW w:w="814" w:type="pct"/>
            <w:vAlign w:val="center"/>
          </w:tcPr>
          <w:p w14:paraId="39D859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c>
          <w:tcPr>
            <w:tcW w:w="810" w:type="pct"/>
            <w:shd w:val="clear" w:color="auto" w:fill="auto"/>
            <w:vAlign w:val="center"/>
          </w:tcPr>
          <w:p w14:paraId="47ADA9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200.00 </w:t>
            </w:r>
          </w:p>
        </w:tc>
        <w:tc>
          <w:tcPr>
            <w:tcW w:w="902" w:type="pct"/>
            <w:vMerge w:val="restart"/>
          </w:tcPr>
          <w:p w14:paraId="2DCA4A80">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2FA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FFEB8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661260E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室内体育馆环境创设</w:t>
            </w:r>
          </w:p>
        </w:tc>
        <w:tc>
          <w:tcPr>
            <w:tcW w:w="807" w:type="pct"/>
            <w:vAlign w:val="center"/>
          </w:tcPr>
          <w:p w14:paraId="65746A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7F2E58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shd w:val="clear" w:color="auto" w:fill="auto"/>
            <w:vAlign w:val="center"/>
          </w:tcPr>
          <w:p w14:paraId="7943A6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250000.00 </w:t>
            </w:r>
          </w:p>
        </w:tc>
        <w:tc>
          <w:tcPr>
            <w:tcW w:w="902" w:type="pct"/>
            <w:vMerge w:val="continue"/>
          </w:tcPr>
          <w:p w14:paraId="68D0031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5F0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6"/>
            <w:vAlign w:val="center"/>
          </w:tcPr>
          <w:p w14:paraId="5352F48C">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shd w:val="clear" w:color="auto" w:fill="FFFFFF"/>
              </w:rPr>
              <w:t>监控系统扩容改造</w:t>
            </w:r>
          </w:p>
        </w:tc>
      </w:tr>
      <w:tr w14:paraId="4576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9ABBC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75" w:type="pct"/>
            <w:vAlign w:val="center"/>
          </w:tcPr>
          <w:p w14:paraId="4C09AF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监控摄像头</w:t>
            </w:r>
          </w:p>
        </w:tc>
        <w:tc>
          <w:tcPr>
            <w:tcW w:w="807" w:type="pct"/>
            <w:vAlign w:val="center"/>
          </w:tcPr>
          <w:p w14:paraId="1D30BE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w:t>
            </w:r>
          </w:p>
        </w:tc>
        <w:tc>
          <w:tcPr>
            <w:tcW w:w="814" w:type="pct"/>
            <w:vAlign w:val="center"/>
          </w:tcPr>
          <w:p w14:paraId="6CA314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810" w:type="pct"/>
            <w:shd w:val="clear" w:color="auto" w:fill="auto"/>
            <w:vAlign w:val="center"/>
          </w:tcPr>
          <w:p w14:paraId="69B3BE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389.00 </w:t>
            </w:r>
          </w:p>
        </w:tc>
        <w:tc>
          <w:tcPr>
            <w:tcW w:w="902" w:type="pct"/>
            <w:vMerge w:val="restart"/>
            <w:vAlign w:val="center"/>
          </w:tcPr>
          <w:p w14:paraId="1E048479">
            <w:pPr>
              <w:pStyle w:val="17"/>
              <w:spacing w:before="0" w:beforeAutospacing="0" w:after="0" w:afterAutospacing="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本项目不接受进口产品</w:t>
            </w:r>
            <w:r>
              <w:rPr>
                <w:rFonts w:hint="eastAsia" w:ascii="宋体" w:hAnsi="宋体" w:eastAsia="宋体" w:cs="宋体"/>
                <w:color w:val="auto"/>
                <w:sz w:val="18"/>
                <w:szCs w:val="18"/>
                <w:highlight w:val="none"/>
                <w:lang w:eastAsia="zh-CN"/>
              </w:rPr>
              <w:t>磋商</w:t>
            </w:r>
          </w:p>
        </w:tc>
      </w:tr>
      <w:tr w14:paraId="40AC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28171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75" w:type="pct"/>
            <w:vAlign w:val="center"/>
          </w:tcPr>
          <w:p w14:paraId="785E629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监控录像机</w:t>
            </w:r>
          </w:p>
        </w:tc>
        <w:tc>
          <w:tcPr>
            <w:tcW w:w="807" w:type="pct"/>
            <w:vAlign w:val="center"/>
          </w:tcPr>
          <w:p w14:paraId="429380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502A67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5B32A6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17540.00 </w:t>
            </w:r>
          </w:p>
        </w:tc>
        <w:tc>
          <w:tcPr>
            <w:tcW w:w="902" w:type="pct"/>
            <w:vMerge w:val="continue"/>
          </w:tcPr>
          <w:p w14:paraId="3B3A9F30">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6408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1ED07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275" w:type="pct"/>
            <w:vAlign w:val="center"/>
          </w:tcPr>
          <w:p w14:paraId="4BBE38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监控硬盘</w:t>
            </w:r>
          </w:p>
        </w:tc>
        <w:tc>
          <w:tcPr>
            <w:tcW w:w="807" w:type="pct"/>
            <w:vAlign w:val="center"/>
          </w:tcPr>
          <w:p w14:paraId="0AE140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814" w:type="pct"/>
            <w:vAlign w:val="center"/>
          </w:tcPr>
          <w:p w14:paraId="397294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块</w:t>
            </w:r>
          </w:p>
        </w:tc>
        <w:tc>
          <w:tcPr>
            <w:tcW w:w="810" w:type="pct"/>
            <w:shd w:val="clear" w:color="auto" w:fill="auto"/>
            <w:vAlign w:val="center"/>
          </w:tcPr>
          <w:p w14:paraId="0436F2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1890.00 </w:t>
            </w:r>
          </w:p>
        </w:tc>
        <w:tc>
          <w:tcPr>
            <w:tcW w:w="902" w:type="pct"/>
            <w:vMerge w:val="continue"/>
          </w:tcPr>
          <w:p w14:paraId="1CFAC65A">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0F5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3AFA86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75" w:type="pct"/>
            <w:vAlign w:val="center"/>
          </w:tcPr>
          <w:p w14:paraId="05DFB80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监控电视墙</w:t>
            </w:r>
          </w:p>
        </w:tc>
        <w:tc>
          <w:tcPr>
            <w:tcW w:w="807" w:type="pct"/>
            <w:vAlign w:val="center"/>
          </w:tcPr>
          <w:p w14:paraId="1A7347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4EA90E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810" w:type="pct"/>
            <w:shd w:val="clear" w:color="auto" w:fill="auto"/>
            <w:vAlign w:val="center"/>
          </w:tcPr>
          <w:p w14:paraId="128A7C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32000.00 </w:t>
            </w:r>
          </w:p>
        </w:tc>
        <w:tc>
          <w:tcPr>
            <w:tcW w:w="902" w:type="pct"/>
            <w:vMerge w:val="continue"/>
          </w:tcPr>
          <w:p w14:paraId="335D7FB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CB5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48F016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275" w:type="pct"/>
            <w:vAlign w:val="center"/>
          </w:tcPr>
          <w:p w14:paraId="0036D0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POE交换机</w:t>
            </w:r>
          </w:p>
        </w:tc>
        <w:tc>
          <w:tcPr>
            <w:tcW w:w="807" w:type="pct"/>
            <w:vAlign w:val="center"/>
          </w:tcPr>
          <w:p w14:paraId="675E6B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814" w:type="pct"/>
            <w:vAlign w:val="center"/>
          </w:tcPr>
          <w:p w14:paraId="7FBBF1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04C6D7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1020.00 </w:t>
            </w:r>
          </w:p>
        </w:tc>
        <w:tc>
          <w:tcPr>
            <w:tcW w:w="902" w:type="pct"/>
            <w:vMerge w:val="continue"/>
          </w:tcPr>
          <w:p w14:paraId="2A02ADE4">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1043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5009B1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275" w:type="pct"/>
            <w:vAlign w:val="center"/>
          </w:tcPr>
          <w:p w14:paraId="19E99A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汇聚交换机</w:t>
            </w:r>
          </w:p>
        </w:tc>
        <w:tc>
          <w:tcPr>
            <w:tcW w:w="807" w:type="pct"/>
            <w:vAlign w:val="center"/>
          </w:tcPr>
          <w:p w14:paraId="509397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202910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810" w:type="pct"/>
            <w:shd w:val="clear" w:color="auto" w:fill="auto"/>
            <w:vAlign w:val="center"/>
          </w:tcPr>
          <w:p w14:paraId="149073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1500.00 </w:t>
            </w:r>
          </w:p>
        </w:tc>
        <w:tc>
          <w:tcPr>
            <w:tcW w:w="902" w:type="pct"/>
            <w:vMerge w:val="continue"/>
          </w:tcPr>
          <w:p w14:paraId="6AB06433">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r w14:paraId="2A1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 w:type="pct"/>
            <w:vAlign w:val="center"/>
          </w:tcPr>
          <w:p w14:paraId="15CFA8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275" w:type="pct"/>
            <w:vAlign w:val="center"/>
          </w:tcPr>
          <w:p w14:paraId="0F602F5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安装实施与辅材</w:t>
            </w:r>
          </w:p>
        </w:tc>
        <w:tc>
          <w:tcPr>
            <w:tcW w:w="807" w:type="pct"/>
            <w:vAlign w:val="center"/>
          </w:tcPr>
          <w:p w14:paraId="0D67D0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14" w:type="pct"/>
            <w:vAlign w:val="center"/>
          </w:tcPr>
          <w:p w14:paraId="6D6147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810" w:type="pct"/>
            <w:shd w:val="clear" w:color="auto" w:fill="auto"/>
            <w:vAlign w:val="center"/>
          </w:tcPr>
          <w:p w14:paraId="2B1181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120000.00 </w:t>
            </w:r>
          </w:p>
        </w:tc>
        <w:tc>
          <w:tcPr>
            <w:tcW w:w="902" w:type="pct"/>
            <w:vMerge w:val="continue"/>
          </w:tcPr>
          <w:p w14:paraId="544D0267">
            <w:pPr>
              <w:pStyle w:val="17"/>
              <w:spacing w:before="0" w:beforeAutospacing="0" w:after="0" w:afterAutospacing="0" w:line="360" w:lineRule="auto"/>
              <w:jc w:val="center"/>
              <w:rPr>
                <w:rFonts w:hint="eastAsia" w:ascii="宋体" w:hAnsi="宋体" w:eastAsia="宋体" w:cs="宋体"/>
                <w:color w:val="auto"/>
                <w:sz w:val="18"/>
                <w:szCs w:val="18"/>
                <w:highlight w:val="none"/>
              </w:rPr>
            </w:pPr>
          </w:p>
        </w:tc>
      </w:tr>
    </w:tbl>
    <w:p w14:paraId="28F19721">
      <w:pPr>
        <w:widowControl/>
        <w:shd w:val="clear" w:color="auto" w:fill="FFFFFF"/>
        <w:spacing w:before="120" w:beforeLines="50" w:after="120" w:afterLines="50" w:line="360" w:lineRule="auto"/>
        <w:ind w:firstLine="211" w:firstLineChars="100"/>
        <w:jc w:val="lef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（二）采购项目交付的时间和地点</w:t>
      </w:r>
    </w:p>
    <w:p w14:paraId="1CABFE8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供货期：</w:t>
      </w:r>
      <w:r>
        <w:rPr>
          <w:rFonts w:hint="eastAsia" w:ascii="宋体" w:hAnsi="宋体" w:eastAsia="宋体" w:cs="宋体"/>
          <w:bCs/>
          <w:color w:val="auto"/>
          <w:szCs w:val="21"/>
          <w:highlight w:val="none"/>
          <w:lang w:eastAsia="zh-CN"/>
        </w:rPr>
        <w:t>60日内完成供货安装调试并验收合格</w:t>
      </w:r>
      <w:r>
        <w:rPr>
          <w:rFonts w:hint="eastAsia" w:ascii="宋体" w:hAnsi="宋体" w:eastAsia="宋体" w:cs="宋体"/>
          <w:bCs/>
          <w:color w:val="auto"/>
          <w:szCs w:val="21"/>
          <w:highlight w:val="none"/>
        </w:rPr>
        <w:t>。</w:t>
      </w:r>
    </w:p>
    <w:p w14:paraId="49F87D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质保期:</w:t>
      </w:r>
      <w:r>
        <w:rPr>
          <w:rFonts w:hint="eastAsia" w:ascii="宋体" w:hAnsi="宋体" w:eastAsia="宋体" w:cs="宋体"/>
          <w:bCs/>
          <w:color w:val="auto"/>
          <w:szCs w:val="21"/>
          <w:highlight w:val="none"/>
          <w:lang w:eastAsia="zh-CN"/>
        </w:rPr>
        <w:t>≥2年</w:t>
      </w:r>
      <w:r>
        <w:rPr>
          <w:rFonts w:hint="eastAsia" w:ascii="宋体" w:hAnsi="宋体" w:eastAsia="宋体" w:cs="宋体"/>
          <w:bCs/>
          <w:color w:val="auto"/>
          <w:szCs w:val="21"/>
          <w:highlight w:val="none"/>
        </w:rPr>
        <w:t>。</w:t>
      </w:r>
    </w:p>
    <w:p w14:paraId="38BD405E">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供货地点：香格里拉市</w:t>
      </w:r>
      <w:r>
        <w:rPr>
          <w:rFonts w:hint="eastAsia" w:ascii="宋体" w:hAnsi="宋体" w:eastAsia="宋体" w:cs="宋体"/>
          <w:color w:val="auto"/>
          <w:highlight w:val="none"/>
        </w:rPr>
        <w:t>，采购人指定地点</w:t>
      </w:r>
      <w:r>
        <w:rPr>
          <w:rFonts w:hint="eastAsia" w:ascii="宋体" w:hAnsi="宋体" w:eastAsia="宋体" w:cs="宋体"/>
          <w:color w:val="auto"/>
          <w:szCs w:val="21"/>
          <w:highlight w:val="none"/>
        </w:rPr>
        <w:t>。</w:t>
      </w:r>
    </w:p>
    <w:p w14:paraId="0BF4345F">
      <w:pPr>
        <w:widowControl/>
        <w:shd w:val="clear" w:color="auto" w:fill="FFFFFF"/>
        <w:spacing w:before="120" w:beforeLines="50" w:after="50" w:line="360" w:lineRule="auto"/>
        <w:jc w:val="left"/>
        <w:outlineLvl w:val="1"/>
        <w:rPr>
          <w:rFonts w:hint="eastAsia" w:ascii="宋体" w:hAnsi="宋体" w:eastAsia="宋体" w:cs="宋体"/>
          <w:b/>
          <w:color w:val="auto"/>
          <w:szCs w:val="21"/>
          <w:highlight w:val="none"/>
        </w:rPr>
      </w:pPr>
      <w:bookmarkStart w:id="502" w:name="_Toc12463"/>
      <w:bookmarkStart w:id="503" w:name="_Toc13866"/>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、采购标的需满足的质量标准、期限、效率等要求；</w:t>
      </w:r>
      <w:bookmarkEnd w:id="502"/>
      <w:bookmarkEnd w:id="503"/>
    </w:p>
    <w:p w14:paraId="3A4F86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质量标准：</w:t>
      </w:r>
    </w:p>
    <w:p w14:paraId="4429B01C">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标的需满足的质量、安全要求：保证所提供设备符合采购人要求且达到合格验收标准。所投产品必须是正规渠道全新的原装正品，符合国家强制标准规定；满足本文件相关要求，验收时不满足采购人要求的产品将被拒收或者取消供货合同，并依法追究供应商相关法律责任和对采购人造成的经济损失，如拒不服从配合的，视为违约，采购人有权与其解除合同。</w:t>
      </w:r>
    </w:p>
    <w:p w14:paraId="5E749BAC">
      <w:pPr>
        <w:adjustRightIn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（2）采购标的需满足的技术规格、物理特性要求：</w:t>
      </w:r>
      <w:r>
        <w:rPr>
          <w:rFonts w:hint="eastAsia" w:ascii="宋体" w:hAnsi="宋体" w:eastAsia="宋体" w:cs="宋体"/>
          <w:color w:val="auto"/>
          <w:szCs w:val="21"/>
          <w:highlight w:val="none"/>
          <w:lang w:eastAsia="zh-CN"/>
        </w:rPr>
        <w:t>详见第五章采购需求《三、采购标的需满足的质量、安全、技术规格、物理特性等要求》</w:t>
      </w:r>
      <w:r>
        <w:rPr>
          <w:rFonts w:hint="eastAsia" w:ascii="宋体" w:hAnsi="宋体" w:eastAsia="宋体" w:cs="宋体"/>
          <w:color w:val="auto"/>
          <w:szCs w:val="21"/>
          <w:highlight w:val="none"/>
        </w:rPr>
        <w:t>。</w:t>
      </w:r>
    </w:p>
    <w:p w14:paraId="4BA29E14">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kern w:val="2"/>
          <w:sz w:val="21"/>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kern w:val="2"/>
          <w:sz w:val="21"/>
          <w:szCs w:val="21"/>
          <w:highlight w:val="none"/>
          <w:lang w:val="en-US" w:eastAsia="zh-CN" w:bidi="ar"/>
        </w:rPr>
        <w:t>付款条件（进度和方式）：</w:t>
      </w:r>
    </w:p>
    <w:p w14:paraId="30B083B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（1）付款方式:合同签订后支付合同总价款的40%预付款，所有采购产品完成交货、安装、调试、试运行后支付合同价款的25%，验收合格后支付剩余合同价款的35% 。</w:t>
      </w:r>
    </w:p>
    <w:p w14:paraId="153AA615">
      <w:pPr>
        <w:widowControl/>
        <w:shd w:val="clear" w:color="auto" w:fill="FFFFFF"/>
        <w:spacing w:before="120" w:beforeLines="50" w:after="120" w:afterLines="50" w:line="360" w:lineRule="auto"/>
        <w:jc w:val="left"/>
        <w:outlineLvl w:val="1"/>
        <w:rPr>
          <w:rFonts w:hint="eastAsia" w:ascii="宋体" w:hAnsi="宋体" w:eastAsia="宋体" w:cs="宋体"/>
          <w:b/>
          <w:color w:val="auto"/>
          <w:szCs w:val="21"/>
          <w:highlight w:val="none"/>
        </w:rPr>
      </w:pPr>
      <w:bookmarkStart w:id="504" w:name="_Toc23460"/>
      <w:bookmarkStart w:id="505" w:name="_Toc7823"/>
      <w:r>
        <w:rPr>
          <w:rFonts w:hint="eastAsia" w:ascii="宋体" w:hAnsi="宋体" w:eastAsia="宋体" w:cs="宋体"/>
          <w:b/>
          <w:color w:val="auto"/>
          <w:szCs w:val="21"/>
          <w:highlight w:val="none"/>
          <w:lang w:eastAsia="zh-CN"/>
        </w:rPr>
        <w:t>六</w:t>
      </w:r>
      <w:r>
        <w:rPr>
          <w:rFonts w:hint="eastAsia" w:ascii="宋体" w:hAnsi="宋体" w:eastAsia="宋体" w:cs="宋体"/>
          <w:b/>
          <w:color w:val="auto"/>
          <w:szCs w:val="21"/>
          <w:highlight w:val="none"/>
        </w:rPr>
        <w:t>、采购标的的验收标准</w:t>
      </w:r>
      <w:bookmarkEnd w:id="504"/>
      <w:bookmarkEnd w:id="505"/>
    </w:p>
    <w:p w14:paraId="51CCAE70">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bookmarkStart w:id="506" w:name="_Toc17189"/>
      <w:bookmarkStart w:id="507" w:name="_Toc20518"/>
      <w:r>
        <w:rPr>
          <w:rFonts w:hint="eastAsia" w:ascii="宋体" w:hAnsi="宋体" w:eastAsia="宋体" w:cs="宋体"/>
          <w:bCs/>
          <w:color w:val="auto"/>
          <w:kern w:val="2"/>
          <w:sz w:val="21"/>
          <w:szCs w:val="21"/>
          <w:highlight w:val="none"/>
        </w:rPr>
        <w:t>1.货物若有国家标准按照国家标准验收，若无国家标准按行业标准验收，货物要求为原制造商制造的未启封全新包装产品，整机无污染，无侵权行为、表面无划损、无任何缺陷隐患，具有生产厂家质量保证书(及合格证明)的产品，在中国境内可依常规安全合法使用。</w:t>
      </w:r>
    </w:p>
    <w:p w14:paraId="62EEA46A">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2.技术资料：交货时，中标单位应同时交付产品使用手册、质量检验证书（合格证）、相关资料。</w:t>
      </w:r>
    </w:p>
    <w:p w14:paraId="6852F744">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3.采购人组成验收小组按国家有关规定、规范及招标文件要求、投标文件承诺进行验收，必要时邀请相关的专业人员或机构参与验收</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参与验收的投标人或者第三方机构的意见作为验收书的参考资料一并存档。若出现验收不合格的情况，采购人有权根据检验结果要求中标人立即更换或者提出索赔要求。因货物质量问题发生争议时，由本地质量技术监督部门鉴定。货物符合质量技术标准的，鉴定费由采购人承担；否则鉴定费由供应商承担。</w:t>
      </w:r>
    </w:p>
    <w:p w14:paraId="60DB80D7">
      <w:pPr>
        <w:pStyle w:val="17"/>
        <w:spacing w:before="0" w:beforeAutospacing="0" w:after="0" w:afterAutospacing="0" w:line="360" w:lineRule="auto"/>
        <w:ind w:firstLine="420" w:firstLineChars="200"/>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4.其余验收标准及细则在合同签订时约定。</w:t>
      </w:r>
    </w:p>
    <w:p w14:paraId="72158A1D">
      <w:pPr>
        <w:widowControl/>
        <w:shd w:val="clear" w:color="auto" w:fill="FFFFFF"/>
        <w:spacing w:before="120" w:beforeLines="50" w:after="120" w:afterLines="50" w:line="360" w:lineRule="auto"/>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、采购标的的其他技术、服务等要求</w:t>
      </w:r>
      <w:bookmarkEnd w:id="506"/>
      <w:bookmarkEnd w:id="507"/>
    </w:p>
    <w:p w14:paraId="659CDC61">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1.保证所有货物均为全新、原装正品；</w:t>
      </w:r>
    </w:p>
    <w:p w14:paraId="43C8D61E">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2.安装调试：中标供应商负责本项目所有货物的安装、调试直至验收合格。</w:t>
      </w:r>
    </w:p>
    <w:p w14:paraId="55CF8C7A">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技术维护响应：(1)按国家有关规定实行产品“三包”；(2)免费送货上门；(3)定期回访以及维修；(4)接到故障通知后，中标人需在1小时内响应，24小时内到达现场处理，以保证设备正常运行，质保期内承担一切相关费用；(5)提供365×7×24通过远程、质保期免费上门服务、电话、E-mail等方式为用户提供终身完善的售前和售后技术咨询服务；(6)其余按厂家承诺进行。</w:t>
      </w:r>
    </w:p>
    <w:p w14:paraId="117092AB">
      <w:pPr>
        <w:pStyle w:val="17"/>
        <w:spacing w:before="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4.培训要求：投标人应负责培训服务人员和相关设备维护人员，内容包括：工作流程，设备的操作、日常维护，以便开展后期工作。</w:t>
      </w:r>
    </w:p>
    <w:p w14:paraId="106A2705">
      <w:pPr>
        <w:pStyle w:val="17"/>
        <w:numPr>
          <w:ilvl w:val="0"/>
          <w:numId w:val="0"/>
        </w:numPr>
        <w:spacing w:before="0" w:beforeAutospacing="0" w:after="0" w:afterAutospacing="0"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八、本项目核心产品为：多场景康复软件</w:t>
      </w:r>
    </w:p>
    <w:p w14:paraId="59ECAFC0">
      <w:pPr>
        <w:numPr>
          <w:ilvl w:val="0"/>
          <w:numId w:val="0"/>
        </w:numPr>
        <w:rPr>
          <w:rFonts w:hint="eastAsia" w:ascii="宋体" w:hAnsi="宋体" w:eastAsia="宋体" w:cs="宋体"/>
          <w:highlight w:val="none"/>
        </w:rPr>
      </w:pPr>
    </w:p>
    <w:p w14:paraId="35D80D9A">
      <w:pPr>
        <w:rPr>
          <w:rFonts w:hint="eastAsia" w:ascii="宋体" w:hAnsi="宋体" w:eastAsia="宋体" w:cs="宋体"/>
          <w:b/>
          <w:bCs/>
          <w:color w:val="auto"/>
          <w:highlight w:val="none"/>
        </w:rPr>
        <w:sectPr>
          <w:footerReference r:id="rId14" w:type="default"/>
          <w:pgSz w:w="11906" w:h="16838"/>
          <w:pgMar w:top="1417" w:right="1417" w:bottom="1417" w:left="1417" w:header="850" w:footer="992" w:gutter="0"/>
          <w:cols w:space="0" w:num="1"/>
          <w:titlePg/>
          <w:rtlGutter w:val="0"/>
          <w:docGrid w:type="lines" w:linePitch="318" w:charSpace="0"/>
        </w:sectPr>
      </w:pPr>
    </w:p>
    <w:p w14:paraId="32CC651E">
      <w:pPr>
        <w:pStyle w:val="5"/>
        <w:pageBreakBefore/>
        <w:spacing w:before="120" w:after="120" w:line="360" w:lineRule="auto"/>
        <w:jc w:val="center"/>
        <w:rPr>
          <w:rFonts w:hint="eastAsia" w:ascii="宋体" w:hAnsi="宋体" w:eastAsia="宋体" w:cs="宋体"/>
          <w:b w:val="0"/>
          <w:bCs w:val="0"/>
          <w:color w:val="auto"/>
          <w:sz w:val="32"/>
          <w:highlight w:val="none"/>
        </w:rPr>
      </w:pPr>
      <w:bookmarkStart w:id="508" w:name="_Toc29756"/>
      <w:r>
        <w:rPr>
          <w:rFonts w:hint="eastAsia" w:ascii="宋体" w:hAnsi="宋体" w:eastAsia="宋体" w:cs="宋体"/>
          <w:b w:val="0"/>
          <w:bCs w:val="0"/>
          <w:color w:val="auto"/>
          <w:sz w:val="32"/>
          <w:highlight w:val="none"/>
        </w:rPr>
        <w:t xml:space="preserve">第六章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"_第四章__" </w:instrText>
      </w:r>
      <w:r>
        <w:rPr>
          <w:rFonts w:hint="eastAsia" w:ascii="宋体" w:hAnsi="宋体" w:eastAsia="宋体" w:cs="宋体"/>
          <w:color w:val="auto"/>
          <w:highlight w:val="none"/>
        </w:rPr>
        <w:fldChar w:fldCharType="separate"/>
      </w:r>
      <w:bookmarkStart w:id="509" w:name="_Toc210016352"/>
      <w:r>
        <w:rPr>
          <w:rFonts w:hint="eastAsia" w:ascii="宋体" w:hAnsi="宋体" w:eastAsia="宋体" w:cs="宋体"/>
          <w:b w:val="0"/>
          <w:bCs w:val="0"/>
          <w:color w:val="auto"/>
          <w:sz w:val="32"/>
          <w:highlight w:val="none"/>
        </w:rPr>
        <w:t>投标文件格式</w:t>
      </w:r>
      <w:bookmarkEnd w:id="509"/>
      <w:r>
        <w:rPr>
          <w:rFonts w:hint="eastAsia" w:ascii="宋体" w:hAnsi="宋体" w:eastAsia="宋体" w:cs="宋体"/>
          <w:b w:val="0"/>
          <w:bCs w:val="0"/>
          <w:color w:val="auto"/>
          <w:sz w:val="32"/>
          <w:highlight w:val="none"/>
        </w:rPr>
        <w:fldChar w:fldCharType="end"/>
      </w:r>
      <w:bookmarkEnd w:id="508"/>
    </w:p>
    <w:p w14:paraId="365F32CE">
      <w:pPr>
        <w:rPr>
          <w:rFonts w:hint="eastAsia" w:ascii="宋体" w:hAnsi="宋体" w:eastAsia="宋体" w:cs="宋体"/>
          <w:color w:val="auto"/>
          <w:highlight w:val="none"/>
        </w:rPr>
      </w:pPr>
    </w:p>
    <w:p w14:paraId="5959CE73">
      <w:pPr>
        <w:rPr>
          <w:rFonts w:hint="eastAsia" w:ascii="宋体" w:hAnsi="宋体" w:eastAsia="宋体" w:cs="宋体"/>
          <w:color w:val="auto"/>
          <w:highlight w:val="none"/>
        </w:rPr>
      </w:pPr>
    </w:p>
    <w:p w14:paraId="3A95F84E">
      <w:pPr>
        <w:rPr>
          <w:rFonts w:hint="eastAsia" w:ascii="宋体" w:hAnsi="宋体" w:eastAsia="宋体" w:cs="宋体"/>
          <w:color w:val="auto"/>
          <w:highlight w:val="none"/>
        </w:rPr>
      </w:pPr>
    </w:p>
    <w:p w14:paraId="216919E6">
      <w:pPr>
        <w:rPr>
          <w:rFonts w:hint="eastAsia" w:ascii="宋体" w:hAnsi="宋体" w:eastAsia="宋体" w:cs="宋体"/>
          <w:color w:val="auto"/>
          <w:highlight w:val="none"/>
        </w:rPr>
      </w:pPr>
    </w:p>
    <w:p w14:paraId="4ACCEB2B">
      <w:pPr>
        <w:rPr>
          <w:rFonts w:hint="eastAsia" w:ascii="宋体" w:hAnsi="宋体" w:eastAsia="宋体" w:cs="宋体"/>
          <w:color w:val="auto"/>
          <w:highlight w:val="none"/>
        </w:rPr>
      </w:pPr>
    </w:p>
    <w:p w14:paraId="7A490BF0">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香格里拉特殊教育学校培智教育教学设施设备采购</w:t>
      </w:r>
    </w:p>
    <w:p w14:paraId="7942670F">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3AF5AA2A">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62A50CA8">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2D7482FC">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54DE5518">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44F86061">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021D013A">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4F6C02C8">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75F3529A">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1C3481C8">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1D7C80B3">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w:t>
      </w:r>
    </w:p>
    <w:p w14:paraId="632FEC49">
      <w:pPr>
        <w:spacing w:line="720" w:lineRule="auto"/>
        <w:ind w:firstLine="1968" w:firstLineChars="700"/>
        <w:rPr>
          <w:rFonts w:hint="eastAsia" w:ascii="宋体" w:hAnsi="宋体" w:eastAsia="宋体" w:cs="宋体"/>
          <w:b/>
          <w:color w:val="auto"/>
          <w:sz w:val="28"/>
          <w:szCs w:val="28"/>
          <w:highlight w:val="none"/>
        </w:rPr>
      </w:pPr>
      <w:bookmarkStart w:id="510" w:name="_Toc24434"/>
      <w:bookmarkEnd w:id="510"/>
      <w:r>
        <w:rPr>
          <w:rFonts w:hint="eastAsia" w:ascii="宋体" w:hAnsi="宋体" w:eastAsia="宋体" w:cs="宋体"/>
          <w:b/>
          <w:color w:val="auto"/>
          <w:sz w:val="28"/>
          <w:szCs w:val="28"/>
          <w:highlight w:val="none"/>
        </w:rPr>
        <w:t>投标人：</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(电子签章)</w:t>
      </w:r>
    </w:p>
    <w:p w14:paraId="09AFA9EB">
      <w:pPr>
        <w:spacing w:line="72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法定代表人(单位负责人)或其委托代理人：</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(电子签章)</w:t>
      </w:r>
    </w:p>
    <w:p w14:paraId="738EA49A">
      <w:pPr>
        <w:spacing w:line="720" w:lineRule="auto"/>
        <w:ind w:firstLine="1968" w:firstLineChars="700"/>
        <w:rPr>
          <w:rFonts w:hint="eastAsia" w:ascii="宋体" w:hAnsi="宋体" w:eastAsia="宋体" w:cs="宋体"/>
          <w:color w:val="auto"/>
          <w:sz w:val="28"/>
          <w:szCs w:val="28"/>
          <w:highlight w:val="none"/>
        </w:rPr>
        <w:sectPr>
          <w:footerReference r:id="rId15" w:type="default"/>
          <w:pgSz w:w="11906" w:h="16838"/>
          <w:pgMar w:top="1417" w:right="1417" w:bottom="1417" w:left="1417" w:header="850" w:footer="992" w:gutter="0"/>
          <w:cols w:space="0" w:num="1"/>
          <w:titlePg/>
          <w:rtlGutter w:val="0"/>
          <w:docGrid w:type="lines" w:linePitch="318" w:charSpace="0"/>
        </w:sectPr>
      </w:pPr>
      <w:r>
        <w:rPr>
          <w:rFonts w:hint="eastAsia" w:ascii="宋体" w:hAnsi="宋体" w:eastAsia="宋体" w:cs="宋体"/>
          <w:b/>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2508D53E">
      <w:pPr>
        <w:pStyle w:val="6"/>
        <w:pageBreakBefore/>
        <w:spacing w:before="120" w:line="360" w:lineRule="auto"/>
        <w:jc w:val="center"/>
        <w:rPr>
          <w:rFonts w:hint="eastAsia" w:ascii="宋体" w:hAnsi="宋体" w:eastAsia="宋体" w:cs="宋体"/>
          <w:color w:val="auto"/>
          <w:highlight w:val="none"/>
        </w:rPr>
      </w:pPr>
      <w:bookmarkStart w:id="511" w:name="_Toc23304"/>
      <w:bookmarkStart w:id="512" w:name="_Toc525742063"/>
      <w:bookmarkStart w:id="513" w:name="_Toc12759"/>
      <w:bookmarkStart w:id="514" w:name="_Toc525742149"/>
      <w:bookmarkStart w:id="515" w:name="_Toc16521"/>
      <w:bookmarkStart w:id="516" w:name="_Toc13892"/>
      <w:bookmarkStart w:id="517" w:name="_Toc29457"/>
      <w:r>
        <w:rPr>
          <w:rFonts w:hint="eastAsia" w:ascii="宋体" w:hAnsi="宋体" w:eastAsia="宋体" w:cs="宋体"/>
          <w:color w:val="auto"/>
          <w:highlight w:val="none"/>
        </w:rPr>
        <w:t>资格文件格式</w:t>
      </w:r>
      <w:bookmarkEnd w:id="511"/>
      <w:bookmarkEnd w:id="512"/>
      <w:bookmarkEnd w:id="513"/>
      <w:bookmarkEnd w:id="514"/>
      <w:bookmarkEnd w:id="515"/>
    </w:p>
    <w:p w14:paraId="5C8E30A4">
      <w:pPr>
        <w:pStyle w:val="7"/>
        <w:spacing w:line="360" w:lineRule="auto"/>
        <w:jc w:val="center"/>
        <w:rPr>
          <w:rFonts w:hint="eastAsia" w:ascii="宋体" w:hAnsi="宋体" w:eastAsia="宋体" w:cs="宋体"/>
          <w:color w:val="auto"/>
          <w:sz w:val="28"/>
          <w:szCs w:val="28"/>
          <w:highlight w:val="none"/>
        </w:rPr>
      </w:pPr>
      <w:bookmarkStart w:id="518" w:name="_Toc525742064"/>
      <w:bookmarkStart w:id="519" w:name="_Toc22213"/>
      <w:bookmarkStart w:id="520" w:name="_Toc12131"/>
      <w:bookmarkStart w:id="521" w:name="_Toc525742150"/>
      <w:bookmarkStart w:id="522" w:name="_Toc1975"/>
      <w:r>
        <w:rPr>
          <w:rFonts w:hint="eastAsia" w:ascii="宋体" w:hAnsi="宋体" w:eastAsia="宋体" w:cs="宋体"/>
          <w:color w:val="auto"/>
          <w:sz w:val="28"/>
          <w:szCs w:val="28"/>
          <w:highlight w:val="none"/>
        </w:rPr>
        <w:t>一、具有独立承担民事责任的能力</w:t>
      </w:r>
    </w:p>
    <w:bookmarkEnd w:id="518"/>
    <w:bookmarkEnd w:id="519"/>
    <w:bookmarkEnd w:id="520"/>
    <w:bookmarkEnd w:id="521"/>
    <w:bookmarkEnd w:id="522"/>
    <w:p w14:paraId="40F11E19">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法人或者其他组织的营业执照等证明文件或自然人身份证明</w:t>
      </w:r>
    </w:p>
    <w:p w14:paraId="59C4B33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附有效的法人或者其他组织的营业执照（副本）等证明文件，为自然人投标人的提供身份证明的原件扫描件。</w:t>
      </w:r>
    </w:p>
    <w:p w14:paraId="6BBDFD77">
      <w:pPr>
        <w:pStyle w:val="7"/>
        <w:spacing w:line="360" w:lineRule="auto"/>
        <w:jc w:val="center"/>
        <w:rPr>
          <w:rFonts w:hint="eastAsia" w:ascii="宋体" w:hAnsi="宋体" w:eastAsia="宋体" w:cs="宋体"/>
          <w:color w:val="auto"/>
          <w:highlight w:val="none"/>
        </w:rPr>
      </w:pPr>
    </w:p>
    <w:p w14:paraId="3D15EEEE">
      <w:pPr>
        <w:spacing w:line="360" w:lineRule="auto"/>
        <w:rPr>
          <w:rFonts w:hint="eastAsia" w:ascii="宋体" w:hAnsi="宋体" w:eastAsia="宋体" w:cs="宋体"/>
          <w:color w:val="auto"/>
          <w:highlight w:val="none"/>
        </w:rPr>
      </w:pPr>
    </w:p>
    <w:p w14:paraId="5C0B47BA">
      <w:pPr>
        <w:pStyle w:val="7"/>
        <w:spacing w:line="360" w:lineRule="auto"/>
        <w:jc w:val="center"/>
        <w:rPr>
          <w:rFonts w:hint="eastAsia" w:ascii="宋体" w:hAnsi="宋体" w:eastAsia="宋体" w:cs="宋体"/>
          <w:color w:val="auto"/>
          <w:sz w:val="28"/>
          <w:szCs w:val="28"/>
          <w:highlight w:val="none"/>
        </w:rPr>
      </w:pPr>
      <w:bookmarkStart w:id="523" w:name="_Toc3338"/>
      <w:bookmarkStart w:id="524" w:name="_Toc31820"/>
      <w:bookmarkStart w:id="525" w:name="_Toc28293"/>
    </w:p>
    <w:p w14:paraId="68394367">
      <w:pPr>
        <w:pStyle w:val="7"/>
        <w:spacing w:line="360" w:lineRule="auto"/>
        <w:jc w:val="center"/>
        <w:rPr>
          <w:rFonts w:hint="eastAsia" w:ascii="宋体" w:hAnsi="宋体" w:eastAsia="宋体" w:cs="宋体"/>
          <w:color w:val="auto"/>
          <w:sz w:val="28"/>
          <w:szCs w:val="28"/>
          <w:highlight w:val="none"/>
        </w:rPr>
      </w:pPr>
    </w:p>
    <w:p w14:paraId="6FB7FDC4">
      <w:pPr>
        <w:pStyle w:val="7"/>
        <w:spacing w:line="360" w:lineRule="auto"/>
        <w:jc w:val="center"/>
        <w:rPr>
          <w:rFonts w:hint="eastAsia" w:ascii="宋体" w:hAnsi="宋体" w:eastAsia="宋体" w:cs="宋体"/>
          <w:color w:val="auto"/>
          <w:sz w:val="28"/>
          <w:szCs w:val="28"/>
          <w:highlight w:val="none"/>
        </w:rPr>
      </w:pPr>
    </w:p>
    <w:p w14:paraId="5952A3B4">
      <w:pPr>
        <w:pStyle w:val="7"/>
        <w:spacing w:line="360" w:lineRule="auto"/>
        <w:jc w:val="center"/>
        <w:rPr>
          <w:rFonts w:hint="eastAsia" w:ascii="宋体" w:hAnsi="宋体" w:eastAsia="宋体" w:cs="宋体"/>
          <w:color w:val="auto"/>
          <w:sz w:val="28"/>
          <w:szCs w:val="28"/>
          <w:highlight w:val="none"/>
        </w:rPr>
      </w:pPr>
    </w:p>
    <w:p w14:paraId="36A668D0">
      <w:pPr>
        <w:pStyle w:val="7"/>
        <w:spacing w:line="360" w:lineRule="auto"/>
        <w:jc w:val="center"/>
        <w:rPr>
          <w:rFonts w:hint="eastAsia" w:ascii="宋体" w:hAnsi="宋体" w:eastAsia="宋体" w:cs="宋体"/>
          <w:color w:val="auto"/>
          <w:sz w:val="28"/>
          <w:szCs w:val="28"/>
          <w:highlight w:val="none"/>
        </w:rPr>
      </w:pPr>
    </w:p>
    <w:p w14:paraId="2B28487D">
      <w:pPr>
        <w:pStyle w:val="7"/>
        <w:spacing w:line="360" w:lineRule="auto"/>
        <w:jc w:val="center"/>
        <w:rPr>
          <w:rFonts w:hint="eastAsia" w:ascii="宋体" w:hAnsi="宋体" w:eastAsia="宋体" w:cs="宋体"/>
          <w:color w:val="auto"/>
          <w:sz w:val="28"/>
          <w:szCs w:val="28"/>
          <w:highlight w:val="none"/>
        </w:rPr>
      </w:pPr>
    </w:p>
    <w:p w14:paraId="7F9566A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9829190">
      <w:pPr>
        <w:pStyle w:val="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二、具有良好的商业信誉和健全的财务会计制度</w:t>
      </w:r>
      <w:bookmarkEnd w:id="523"/>
      <w:bookmarkEnd w:id="524"/>
      <w:bookmarkEnd w:id="525"/>
    </w:p>
    <w:p w14:paraId="6D8E5DD7">
      <w:pPr>
        <w:spacing w:line="360" w:lineRule="auto"/>
        <w:jc w:val="center"/>
        <w:outlineLvl w:val="2"/>
        <w:rPr>
          <w:rFonts w:hint="eastAsia" w:ascii="宋体" w:hAnsi="宋体" w:eastAsia="宋体" w:cs="宋体"/>
          <w:b/>
          <w:color w:val="auto"/>
          <w:sz w:val="24"/>
          <w:highlight w:val="none"/>
        </w:rPr>
      </w:pPr>
      <w:bookmarkStart w:id="526" w:name="_Toc30641"/>
      <w:bookmarkStart w:id="527" w:name="_Toc8187"/>
      <w:r>
        <w:rPr>
          <w:rFonts w:hint="eastAsia" w:ascii="宋体" w:hAnsi="宋体" w:eastAsia="宋体" w:cs="宋体"/>
          <w:b/>
          <w:color w:val="auto"/>
          <w:sz w:val="24"/>
          <w:highlight w:val="none"/>
        </w:rPr>
        <w:t>（一）承诺书或声明函</w:t>
      </w:r>
      <w:bookmarkEnd w:id="526"/>
      <w:bookmarkEnd w:id="527"/>
    </w:p>
    <w:p w14:paraId="0D4B0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提供良好的商业信誉的承诺书或声明函，须加盖投标单位电子签章，内容格式自拟。</w:t>
      </w:r>
    </w:p>
    <w:p w14:paraId="2C043AD0">
      <w:pPr>
        <w:spacing w:line="360" w:lineRule="auto"/>
        <w:rPr>
          <w:rFonts w:hint="eastAsia" w:ascii="宋体" w:hAnsi="宋体" w:eastAsia="宋体" w:cs="宋体"/>
          <w:color w:val="auto"/>
          <w:szCs w:val="21"/>
          <w:highlight w:val="none"/>
        </w:rPr>
      </w:pPr>
    </w:p>
    <w:p w14:paraId="4CF4523B">
      <w:pPr>
        <w:spacing w:line="360" w:lineRule="auto"/>
        <w:jc w:val="center"/>
        <w:outlineLvl w:val="2"/>
        <w:rPr>
          <w:rFonts w:hint="eastAsia" w:ascii="宋体" w:hAnsi="宋体" w:eastAsia="宋体" w:cs="宋体"/>
          <w:b/>
          <w:color w:val="auto"/>
          <w:sz w:val="24"/>
          <w:highlight w:val="none"/>
        </w:rPr>
      </w:pPr>
      <w:bookmarkStart w:id="528" w:name="_Toc5494"/>
      <w:bookmarkStart w:id="529" w:name="_Toc31291"/>
      <w:r>
        <w:rPr>
          <w:rFonts w:hint="eastAsia" w:ascii="宋体" w:hAnsi="宋体" w:eastAsia="宋体" w:cs="宋体"/>
          <w:b/>
          <w:color w:val="auto"/>
          <w:sz w:val="24"/>
          <w:highlight w:val="none"/>
        </w:rPr>
        <w:t>（二）具有健全的财务会计制度</w:t>
      </w:r>
      <w:bookmarkEnd w:id="528"/>
      <w:bookmarkEnd w:id="529"/>
    </w:p>
    <w:p w14:paraId="17A313CA">
      <w:pPr>
        <w:pStyle w:val="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1"/>
          <w:szCs w:val="21"/>
          <w:highlight w:val="none"/>
        </w:rPr>
        <w:t>提供经审计的财务报告或银行出具的资信证明，或财政部门认可的政府采购专业担保机构针对本项目出具的投标担保函。</w:t>
      </w:r>
      <w:r>
        <w:rPr>
          <w:rFonts w:hint="eastAsia" w:ascii="宋体" w:hAnsi="宋体" w:eastAsia="宋体" w:cs="宋体"/>
          <w:b w:val="0"/>
          <w:bCs w:val="0"/>
          <w:color w:val="auto"/>
          <w:kern w:val="2"/>
          <w:sz w:val="21"/>
          <w:szCs w:val="24"/>
          <w:highlight w:val="none"/>
        </w:rPr>
        <w:br w:type="page"/>
      </w:r>
      <w:bookmarkStart w:id="530" w:name="_Toc24087"/>
      <w:bookmarkStart w:id="531" w:name="_Toc26999"/>
      <w:bookmarkStart w:id="532" w:name="_Toc4802"/>
      <w:r>
        <w:rPr>
          <w:rFonts w:hint="eastAsia" w:ascii="宋体" w:hAnsi="宋体" w:eastAsia="宋体" w:cs="宋体"/>
          <w:color w:val="auto"/>
          <w:sz w:val="28"/>
          <w:szCs w:val="28"/>
          <w:highlight w:val="none"/>
        </w:rPr>
        <w:t>三、具有履行合同所必需的设备和专业技术能力</w:t>
      </w:r>
      <w:bookmarkEnd w:id="530"/>
      <w:bookmarkEnd w:id="531"/>
      <w:bookmarkEnd w:id="532"/>
    </w:p>
    <w:p w14:paraId="5EB8D274">
      <w:pPr>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具有履行合同所必须的设备和专业技术能力的证明材料或声明函。证明材料或声明函须加盖投标单位电子签章，内容格式自拟。</w:t>
      </w:r>
    </w:p>
    <w:p w14:paraId="177952E6">
      <w:pPr>
        <w:pStyle w:val="7"/>
        <w:spacing w:line="360"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 w:val="28"/>
          <w:szCs w:val="28"/>
          <w:highlight w:val="none"/>
        </w:rPr>
        <w:br w:type="page"/>
      </w:r>
      <w:bookmarkStart w:id="533" w:name="_Toc525742156"/>
      <w:bookmarkStart w:id="534" w:name="_Toc525742070"/>
      <w:bookmarkStart w:id="535" w:name="_Toc14793"/>
      <w:bookmarkStart w:id="536" w:name="_Toc3575"/>
      <w:bookmarkStart w:id="537" w:name="_Toc2913"/>
      <w:r>
        <w:rPr>
          <w:rFonts w:hint="eastAsia" w:ascii="宋体" w:hAnsi="宋体" w:eastAsia="宋体" w:cs="宋体"/>
          <w:color w:val="auto"/>
          <w:sz w:val="28"/>
          <w:szCs w:val="28"/>
          <w:highlight w:val="none"/>
        </w:rPr>
        <w:t>四、</w:t>
      </w:r>
      <w:bookmarkEnd w:id="533"/>
      <w:bookmarkEnd w:id="534"/>
      <w:r>
        <w:rPr>
          <w:rFonts w:hint="eastAsia" w:ascii="宋体" w:hAnsi="宋体" w:eastAsia="宋体" w:cs="宋体"/>
          <w:color w:val="auto"/>
          <w:sz w:val="28"/>
          <w:szCs w:val="28"/>
          <w:highlight w:val="none"/>
        </w:rPr>
        <w:t>有依法缴纳税收和缴纳社会保障资金的良好记录</w:t>
      </w:r>
      <w:bookmarkEnd w:id="535"/>
      <w:bookmarkEnd w:id="536"/>
      <w:bookmarkEnd w:id="537"/>
    </w:p>
    <w:p w14:paraId="46984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提供本项目投标文件递交截止时间前任意时间段的纳税证明材料和社会保障资金证明材料；若依法免缴或暂缓缴纳或新成立企业的，可提供声明函或承诺函并加盖电子签章。</w:t>
      </w:r>
    </w:p>
    <w:p w14:paraId="4231F568">
      <w:pPr>
        <w:spacing w:line="360" w:lineRule="auto"/>
        <w:jc w:val="left"/>
        <w:rPr>
          <w:rFonts w:hint="eastAsia" w:ascii="宋体" w:hAnsi="宋体" w:eastAsia="宋体" w:cs="宋体"/>
          <w:color w:val="auto"/>
          <w:szCs w:val="21"/>
          <w:highlight w:val="none"/>
        </w:rPr>
      </w:pPr>
    </w:p>
    <w:p w14:paraId="187FA157">
      <w:pPr>
        <w:spacing w:line="360" w:lineRule="auto"/>
        <w:jc w:val="left"/>
        <w:rPr>
          <w:rFonts w:hint="eastAsia" w:ascii="宋体" w:hAnsi="宋体" w:eastAsia="宋体" w:cs="宋体"/>
          <w:color w:val="auto"/>
          <w:szCs w:val="21"/>
          <w:highlight w:val="none"/>
        </w:rPr>
      </w:pPr>
    </w:p>
    <w:p w14:paraId="364CF0AE">
      <w:pPr>
        <w:spacing w:line="360" w:lineRule="auto"/>
        <w:jc w:val="left"/>
        <w:rPr>
          <w:rFonts w:hint="eastAsia" w:ascii="宋体" w:hAnsi="宋体" w:eastAsia="宋体" w:cs="宋体"/>
          <w:color w:val="auto"/>
          <w:szCs w:val="21"/>
          <w:highlight w:val="none"/>
        </w:rPr>
      </w:pPr>
    </w:p>
    <w:p w14:paraId="022CC05B">
      <w:pPr>
        <w:spacing w:line="360" w:lineRule="auto"/>
        <w:jc w:val="left"/>
        <w:rPr>
          <w:rFonts w:hint="eastAsia" w:ascii="宋体" w:hAnsi="宋体" w:eastAsia="宋体" w:cs="宋体"/>
          <w:color w:val="auto"/>
          <w:szCs w:val="21"/>
          <w:highlight w:val="none"/>
        </w:rPr>
      </w:pPr>
    </w:p>
    <w:p w14:paraId="0871A45C">
      <w:pPr>
        <w:spacing w:line="360" w:lineRule="auto"/>
        <w:jc w:val="left"/>
        <w:rPr>
          <w:rFonts w:hint="eastAsia" w:ascii="宋体" w:hAnsi="宋体" w:eastAsia="宋体" w:cs="宋体"/>
          <w:color w:val="auto"/>
          <w:szCs w:val="21"/>
          <w:highlight w:val="none"/>
        </w:rPr>
      </w:pPr>
    </w:p>
    <w:p w14:paraId="17E6504C">
      <w:pPr>
        <w:spacing w:line="360" w:lineRule="auto"/>
        <w:jc w:val="left"/>
        <w:rPr>
          <w:rFonts w:hint="eastAsia" w:ascii="宋体" w:hAnsi="宋体" w:eastAsia="宋体" w:cs="宋体"/>
          <w:color w:val="auto"/>
          <w:szCs w:val="21"/>
          <w:highlight w:val="none"/>
        </w:rPr>
      </w:pPr>
    </w:p>
    <w:p w14:paraId="0CB9793D">
      <w:pPr>
        <w:spacing w:line="360" w:lineRule="auto"/>
        <w:jc w:val="left"/>
        <w:rPr>
          <w:rFonts w:hint="eastAsia" w:ascii="宋体" w:hAnsi="宋体" w:eastAsia="宋体" w:cs="宋体"/>
          <w:color w:val="auto"/>
          <w:szCs w:val="21"/>
          <w:highlight w:val="none"/>
        </w:rPr>
      </w:pPr>
    </w:p>
    <w:p w14:paraId="636621A2">
      <w:pPr>
        <w:spacing w:line="360" w:lineRule="auto"/>
        <w:jc w:val="left"/>
        <w:rPr>
          <w:rFonts w:hint="eastAsia" w:ascii="宋体" w:hAnsi="宋体" w:eastAsia="宋体" w:cs="宋体"/>
          <w:color w:val="auto"/>
          <w:szCs w:val="21"/>
          <w:highlight w:val="none"/>
        </w:rPr>
      </w:pPr>
    </w:p>
    <w:p w14:paraId="08EBD187">
      <w:pPr>
        <w:spacing w:line="360" w:lineRule="auto"/>
        <w:jc w:val="left"/>
        <w:rPr>
          <w:rFonts w:hint="eastAsia" w:ascii="宋体" w:hAnsi="宋体" w:eastAsia="宋体" w:cs="宋体"/>
          <w:color w:val="auto"/>
          <w:szCs w:val="21"/>
          <w:highlight w:val="none"/>
        </w:rPr>
      </w:pPr>
    </w:p>
    <w:p w14:paraId="307AB1BC">
      <w:pPr>
        <w:spacing w:line="360" w:lineRule="auto"/>
        <w:jc w:val="left"/>
        <w:rPr>
          <w:rFonts w:hint="eastAsia" w:ascii="宋体" w:hAnsi="宋体" w:eastAsia="宋体" w:cs="宋体"/>
          <w:color w:val="auto"/>
          <w:szCs w:val="21"/>
          <w:highlight w:val="none"/>
        </w:rPr>
      </w:pPr>
    </w:p>
    <w:p w14:paraId="26BE7724">
      <w:pPr>
        <w:spacing w:line="360" w:lineRule="auto"/>
        <w:jc w:val="left"/>
        <w:rPr>
          <w:rFonts w:hint="eastAsia" w:ascii="宋体" w:hAnsi="宋体" w:eastAsia="宋体" w:cs="宋体"/>
          <w:color w:val="auto"/>
          <w:szCs w:val="21"/>
          <w:highlight w:val="none"/>
        </w:rPr>
      </w:pPr>
    </w:p>
    <w:p w14:paraId="7DEA1B3B">
      <w:pPr>
        <w:spacing w:line="360" w:lineRule="auto"/>
        <w:jc w:val="left"/>
        <w:rPr>
          <w:rFonts w:hint="eastAsia" w:ascii="宋体" w:hAnsi="宋体" w:eastAsia="宋体" w:cs="宋体"/>
          <w:color w:val="auto"/>
          <w:szCs w:val="21"/>
          <w:highlight w:val="none"/>
        </w:rPr>
      </w:pPr>
    </w:p>
    <w:p w14:paraId="0479FDF5">
      <w:pPr>
        <w:spacing w:line="360" w:lineRule="auto"/>
        <w:jc w:val="left"/>
        <w:rPr>
          <w:rFonts w:hint="eastAsia" w:ascii="宋体" w:hAnsi="宋体" w:eastAsia="宋体" w:cs="宋体"/>
          <w:color w:val="auto"/>
          <w:szCs w:val="21"/>
          <w:highlight w:val="none"/>
        </w:rPr>
      </w:pPr>
    </w:p>
    <w:p w14:paraId="7A1DC372">
      <w:pPr>
        <w:spacing w:line="360" w:lineRule="auto"/>
        <w:jc w:val="left"/>
        <w:rPr>
          <w:rFonts w:hint="eastAsia" w:ascii="宋体" w:hAnsi="宋体" w:eastAsia="宋体" w:cs="宋体"/>
          <w:color w:val="auto"/>
          <w:szCs w:val="21"/>
          <w:highlight w:val="none"/>
        </w:rPr>
      </w:pPr>
    </w:p>
    <w:p w14:paraId="55E18C77">
      <w:pPr>
        <w:spacing w:line="360" w:lineRule="auto"/>
        <w:jc w:val="left"/>
        <w:rPr>
          <w:rFonts w:hint="eastAsia" w:ascii="宋体" w:hAnsi="宋体" w:eastAsia="宋体" w:cs="宋体"/>
          <w:color w:val="auto"/>
          <w:szCs w:val="21"/>
          <w:highlight w:val="none"/>
        </w:rPr>
      </w:pPr>
    </w:p>
    <w:p w14:paraId="29E379BB">
      <w:pPr>
        <w:spacing w:line="360" w:lineRule="auto"/>
        <w:jc w:val="left"/>
        <w:rPr>
          <w:rFonts w:hint="eastAsia" w:ascii="宋体" w:hAnsi="宋体" w:eastAsia="宋体" w:cs="宋体"/>
          <w:color w:val="auto"/>
          <w:szCs w:val="21"/>
          <w:highlight w:val="none"/>
        </w:rPr>
      </w:pPr>
    </w:p>
    <w:p w14:paraId="32E59A75">
      <w:pPr>
        <w:spacing w:line="360" w:lineRule="auto"/>
        <w:jc w:val="left"/>
        <w:rPr>
          <w:rFonts w:hint="eastAsia" w:ascii="宋体" w:hAnsi="宋体" w:eastAsia="宋体" w:cs="宋体"/>
          <w:color w:val="auto"/>
          <w:szCs w:val="21"/>
          <w:highlight w:val="none"/>
        </w:rPr>
      </w:pPr>
    </w:p>
    <w:p w14:paraId="291C14F7">
      <w:pPr>
        <w:spacing w:line="360" w:lineRule="auto"/>
        <w:jc w:val="left"/>
        <w:rPr>
          <w:rFonts w:hint="eastAsia" w:ascii="宋体" w:hAnsi="宋体" w:eastAsia="宋体" w:cs="宋体"/>
          <w:color w:val="auto"/>
          <w:szCs w:val="21"/>
          <w:highlight w:val="none"/>
        </w:rPr>
      </w:pPr>
    </w:p>
    <w:p w14:paraId="694E8621">
      <w:pPr>
        <w:spacing w:line="360" w:lineRule="auto"/>
        <w:jc w:val="left"/>
        <w:rPr>
          <w:rFonts w:hint="eastAsia" w:ascii="宋体" w:hAnsi="宋体" w:eastAsia="宋体" w:cs="宋体"/>
          <w:color w:val="auto"/>
          <w:szCs w:val="21"/>
          <w:highlight w:val="none"/>
        </w:rPr>
      </w:pPr>
    </w:p>
    <w:p w14:paraId="4E9B60EE">
      <w:pPr>
        <w:spacing w:line="360" w:lineRule="auto"/>
        <w:jc w:val="left"/>
        <w:rPr>
          <w:rFonts w:hint="eastAsia" w:ascii="宋体" w:hAnsi="宋体" w:eastAsia="宋体" w:cs="宋体"/>
          <w:color w:val="auto"/>
          <w:szCs w:val="21"/>
          <w:highlight w:val="none"/>
        </w:rPr>
      </w:pPr>
    </w:p>
    <w:p w14:paraId="18F263C6">
      <w:pPr>
        <w:spacing w:line="360" w:lineRule="auto"/>
        <w:jc w:val="left"/>
        <w:rPr>
          <w:rFonts w:hint="eastAsia" w:ascii="宋体" w:hAnsi="宋体" w:eastAsia="宋体" w:cs="宋体"/>
          <w:color w:val="auto"/>
          <w:szCs w:val="21"/>
          <w:highlight w:val="none"/>
        </w:rPr>
      </w:pPr>
    </w:p>
    <w:p w14:paraId="070443BF">
      <w:pPr>
        <w:spacing w:line="360" w:lineRule="auto"/>
        <w:jc w:val="left"/>
        <w:rPr>
          <w:rFonts w:hint="eastAsia" w:ascii="宋体" w:hAnsi="宋体" w:eastAsia="宋体" w:cs="宋体"/>
          <w:color w:val="auto"/>
          <w:szCs w:val="21"/>
          <w:highlight w:val="none"/>
        </w:rPr>
      </w:pPr>
    </w:p>
    <w:p w14:paraId="07988B13">
      <w:pPr>
        <w:spacing w:line="360" w:lineRule="auto"/>
        <w:jc w:val="left"/>
        <w:rPr>
          <w:rFonts w:hint="eastAsia" w:ascii="宋体" w:hAnsi="宋体" w:eastAsia="宋体" w:cs="宋体"/>
          <w:color w:val="auto"/>
          <w:szCs w:val="21"/>
          <w:highlight w:val="none"/>
        </w:rPr>
      </w:pPr>
    </w:p>
    <w:p w14:paraId="59612B0F">
      <w:pPr>
        <w:spacing w:line="360" w:lineRule="auto"/>
        <w:jc w:val="left"/>
        <w:rPr>
          <w:rFonts w:hint="eastAsia" w:ascii="宋体" w:hAnsi="宋体" w:eastAsia="宋体" w:cs="宋体"/>
          <w:color w:val="auto"/>
          <w:szCs w:val="21"/>
          <w:highlight w:val="none"/>
        </w:rPr>
      </w:pPr>
    </w:p>
    <w:p w14:paraId="63C8A0EE">
      <w:pPr>
        <w:spacing w:line="360" w:lineRule="auto"/>
        <w:jc w:val="left"/>
        <w:rPr>
          <w:rFonts w:hint="eastAsia" w:ascii="宋体" w:hAnsi="宋体" w:eastAsia="宋体" w:cs="宋体"/>
          <w:color w:val="auto"/>
          <w:szCs w:val="21"/>
          <w:highlight w:val="none"/>
        </w:rPr>
      </w:pPr>
    </w:p>
    <w:p w14:paraId="28A2E759">
      <w:pPr>
        <w:pStyle w:val="7"/>
        <w:spacing w:line="360" w:lineRule="auto"/>
        <w:jc w:val="center"/>
        <w:rPr>
          <w:rFonts w:hint="eastAsia" w:ascii="宋体" w:hAnsi="宋体" w:eastAsia="宋体" w:cs="宋体"/>
          <w:color w:val="auto"/>
          <w:sz w:val="28"/>
          <w:szCs w:val="28"/>
          <w:highlight w:val="none"/>
        </w:rPr>
      </w:pPr>
      <w:bookmarkStart w:id="538" w:name="_Toc1440"/>
      <w:bookmarkStart w:id="539" w:name="_Toc32657"/>
      <w:bookmarkStart w:id="540" w:name="_Toc13148"/>
      <w:r>
        <w:rPr>
          <w:rFonts w:hint="eastAsia" w:ascii="宋体" w:hAnsi="宋体" w:eastAsia="宋体" w:cs="宋体"/>
          <w:color w:val="auto"/>
          <w:sz w:val="28"/>
          <w:szCs w:val="28"/>
          <w:highlight w:val="none"/>
        </w:rPr>
        <w:t>五、</w:t>
      </w:r>
      <w:bookmarkEnd w:id="538"/>
      <w:bookmarkEnd w:id="539"/>
      <w:bookmarkEnd w:id="540"/>
      <w:r>
        <w:rPr>
          <w:rFonts w:hint="eastAsia" w:ascii="宋体" w:hAnsi="宋体" w:eastAsia="宋体" w:cs="宋体"/>
          <w:color w:val="auto"/>
          <w:sz w:val="28"/>
          <w:szCs w:val="28"/>
          <w:highlight w:val="none"/>
        </w:rPr>
        <w:t>参加政府采购活动前三年内，在经营活动中没有重大违法记录</w:t>
      </w:r>
    </w:p>
    <w:p w14:paraId="7E99E4E5">
      <w:pPr>
        <w:spacing w:line="360" w:lineRule="auto"/>
        <w:ind w:firstLine="420" w:firstLineChars="200"/>
        <w:rPr>
          <w:rFonts w:hint="eastAsia" w:ascii="宋体" w:hAnsi="宋体" w:eastAsia="宋体" w:cs="宋体"/>
          <w:color w:val="auto"/>
          <w:szCs w:val="21"/>
          <w:highlight w:val="none"/>
        </w:rPr>
      </w:pPr>
    </w:p>
    <w:p w14:paraId="0D29B5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提供参加政府采购活动前三年内在经营活动中没有重大违法记录的书面声明。</w:t>
      </w:r>
    </w:p>
    <w:p w14:paraId="6B95F470">
      <w:pPr>
        <w:spacing w:line="360" w:lineRule="auto"/>
        <w:ind w:firstLine="420" w:firstLineChars="200"/>
        <w:rPr>
          <w:rFonts w:hint="eastAsia" w:ascii="宋体" w:hAnsi="宋体" w:eastAsia="宋体" w:cs="宋体"/>
          <w:color w:val="auto"/>
          <w:szCs w:val="21"/>
          <w:highlight w:val="none"/>
        </w:rPr>
      </w:pPr>
    </w:p>
    <w:p w14:paraId="14D43010">
      <w:pPr>
        <w:spacing w:line="360" w:lineRule="auto"/>
        <w:ind w:firstLine="420" w:firstLineChars="200"/>
        <w:rPr>
          <w:rFonts w:hint="eastAsia" w:ascii="宋体" w:hAnsi="宋体" w:eastAsia="宋体" w:cs="宋体"/>
          <w:color w:val="auto"/>
          <w:szCs w:val="21"/>
          <w:highlight w:val="none"/>
        </w:rPr>
      </w:pPr>
    </w:p>
    <w:p w14:paraId="122DF6F6">
      <w:pPr>
        <w:spacing w:line="360" w:lineRule="auto"/>
        <w:ind w:firstLine="420" w:firstLineChars="200"/>
        <w:rPr>
          <w:rFonts w:hint="eastAsia" w:ascii="宋体" w:hAnsi="宋体" w:eastAsia="宋体" w:cs="宋体"/>
          <w:color w:val="auto"/>
          <w:szCs w:val="21"/>
          <w:highlight w:val="none"/>
        </w:rPr>
      </w:pPr>
    </w:p>
    <w:p w14:paraId="3D76B2F6">
      <w:pPr>
        <w:spacing w:line="360" w:lineRule="auto"/>
        <w:ind w:firstLine="420" w:firstLineChars="200"/>
        <w:rPr>
          <w:rFonts w:hint="eastAsia" w:ascii="宋体" w:hAnsi="宋体" w:eastAsia="宋体" w:cs="宋体"/>
          <w:color w:val="auto"/>
          <w:szCs w:val="21"/>
          <w:highlight w:val="none"/>
        </w:rPr>
      </w:pPr>
    </w:p>
    <w:p w14:paraId="49C0E2A3">
      <w:pPr>
        <w:spacing w:line="360" w:lineRule="auto"/>
        <w:ind w:firstLine="420" w:firstLineChars="200"/>
        <w:rPr>
          <w:rFonts w:hint="eastAsia" w:ascii="宋体" w:hAnsi="宋体" w:eastAsia="宋体" w:cs="宋体"/>
          <w:color w:val="auto"/>
          <w:szCs w:val="21"/>
          <w:highlight w:val="none"/>
        </w:rPr>
      </w:pPr>
    </w:p>
    <w:p w14:paraId="247D2A58">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1"/>
          <w:highlight w:val="none"/>
        </w:rPr>
        <w:t>我方在参加本项目的政府采购活动前三年内（以投标截止时间为准），</w:t>
      </w:r>
      <w:r>
        <w:rPr>
          <w:rFonts w:hint="eastAsia" w:ascii="宋体" w:hAnsi="宋体" w:eastAsia="宋体" w:cs="宋体"/>
          <w:color w:val="auto"/>
          <w:szCs w:val="28"/>
          <w:highlight w:val="none"/>
        </w:rPr>
        <w:t>在经营活动中没有重大违法情况。</w:t>
      </w:r>
    </w:p>
    <w:p w14:paraId="59817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我方承诺以上声明完全属实，若与事实不符，我方愿承担相应责任。</w:t>
      </w:r>
    </w:p>
    <w:p w14:paraId="17719789">
      <w:pPr>
        <w:spacing w:line="360" w:lineRule="auto"/>
        <w:ind w:firstLine="420" w:firstLineChars="200"/>
        <w:rPr>
          <w:rFonts w:hint="eastAsia" w:ascii="宋体" w:hAnsi="宋体" w:eastAsia="宋体" w:cs="宋体"/>
          <w:color w:val="auto"/>
          <w:szCs w:val="21"/>
          <w:highlight w:val="none"/>
        </w:rPr>
      </w:pPr>
    </w:p>
    <w:p w14:paraId="57DBCDB7">
      <w:pPr>
        <w:spacing w:line="360" w:lineRule="auto"/>
        <w:ind w:firstLine="420" w:firstLineChars="200"/>
        <w:rPr>
          <w:rFonts w:hint="eastAsia" w:ascii="宋体" w:hAnsi="宋体" w:eastAsia="宋体" w:cs="宋体"/>
          <w:color w:val="auto"/>
          <w:szCs w:val="21"/>
          <w:highlight w:val="none"/>
        </w:rPr>
      </w:pPr>
    </w:p>
    <w:p w14:paraId="336BAD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投标人(电子签章)</w:t>
      </w:r>
      <w:r>
        <w:rPr>
          <w:rFonts w:hint="eastAsia" w:ascii="宋体" w:hAnsi="宋体" w:eastAsia="宋体" w:cs="宋体"/>
          <w:color w:val="auto"/>
          <w:szCs w:val="21"/>
          <w:highlight w:val="none"/>
          <w:u w:val="single"/>
        </w:rPr>
        <w:t xml:space="preserve">                    </w:t>
      </w:r>
    </w:p>
    <w:p w14:paraId="007FAD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C9CA683">
      <w:pPr>
        <w:spacing w:line="360" w:lineRule="auto"/>
        <w:ind w:firstLine="420" w:firstLineChars="200"/>
        <w:rPr>
          <w:rFonts w:hint="eastAsia" w:ascii="宋体" w:hAnsi="宋体" w:eastAsia="宋体" w:cs="宋体"/>
          <w:color w:val="auto"/>
          <w:szCs w:val="21"/>
          <w:highlight w:val="none"/>
        </w:rPr>
      </w:pPr>
    </w:p>
    <w:p w14:paraId="49DDD0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C6A25E0">
      <w:pPr>
        <w:spacing w:line="360" w:lineRule="auto"/>
        <w:ind w:firstLine="420" w:firstLineChars="200"/>
        <w:rPr>
          <w:rFonts w:hint="eastAsia" w:ascii="宋体" w:hAnsi="宋体" w:eastAsia="宋体" w:cs="宋体"/>
          <w:color w:val="auto"/>
          <w:szCs w:val="21"/>
          <w:highlight w:val="none"/>
        </w:rPr>
      </w:pPr>
    </w:p>
    <w:p w14:paraId="764FFEEA">
      <w:pPr>
        <w:spacing w:line="360" w:lineRule="auto"/>
        <w:ind w:firstLine="420" w:firstLineChars="200"/>
        <w:rPr>
          <w:rFonts w:hint="eastAsia" w:ascii="宋体" w:hAnsi="宋体" w:eastAsia="宋体" w:cs="宋体"/>
          <w:color w:val="auto"/>
          <w:szCs w:val="21"/>
          <w:highlight w:val="none"/>
        </w:rPr>
      </w:pPr>
    </w:p>
    <w:p w14:paraId="41C0BAD9">
      <w:pPr>
        <w:spacing w:line="360" w:lineRule="auto"/>
        <w:ind w:firstLine="420" w:firstLineChars="200"/>
        <w:rPr>
          <w:rFonts w:hint="eastAsia" w:ascii="宋体" w:hAnsi="宋体" w:eastAsia="宋体" w:cs="宋体"/>
          <w:color w:val="auto"/>
          <w:szCs w:val="21"/>
          <w:highlight w:val="none"/>
        </w:rPr>
      </w:pPr>
    </w:p>
    <w:p w14:paraId="3813241C">
      <w:pPr>
        <w:spacing w:line="360" w:lineRule="auto"/>
        <w:ind w:firstLine="420" w:firstLineChars="200"/>
        <w:rPr>
          <w:rFonts w:hint="eastAsia" w:ascii="宋体" w:hAnsi="宋体" w:eastAsia="宋体" w:cs="宋体"/>
          <w:color w:val="auto"/>
          <w:szCs w:val="21"/>
          <w:highlight w:val="none"/>
        </w:rPr>
      </w:pPr>
    </w:p>
    <w:p w14:paraId="66251BFC">
      <w:pPr>
        <w:spacing w:line="360" w:lineRule="auto"/>
        <w:ind w:firstLine="420" w:firstLineChars="200"/>
        <w:rPr>
          <w:rFonts w:hint="eastAsia" w:ascii="宋体" w:hAnsi="宋体" w:eastAsia="宋体" w:cs="宋体"/>
          <w:color w:val="auto"/>
          <w:szCs w:val="21"/>
          <w:highlight w:val="none"/>
        </w:rPr>
      </w:pPr>
    </w:p>
    <w:p w14:paraId="5D63A9B5">
      <w:pPr>
        <w:spacing w:line="360" w:lineRule="auto"/>
        <w:ind w:firstLine="420" w:firstLineChars="200"/>
        <w:rPr>
          <w:rFonts w:hint="eastAsia" w:ascii="宋体" w:hAnsi="宋体" w:eastAsia="宋体" w:cs="宋体"/>
          <w:color w:val="auto"/>
          <w:szCs w:val="21"/>
          <w:highlight w:val="none"/>
        </w:rPr>
      </w:pPr>
    </w:p>
    <w:p w14:paraId="1DAFB4FD">
      <w:pPr>
        <w:spacing w:line="360" w:lineRule="auto"/>
        <w:ind w:firstLine="420" w:firstLineChars="200"/>
        <w:rPr>
          <w:rFonts w:hint="eastAsia" w:ascii="宋体" w:hAnsi="宋体" w:eastAsia="宋体" w:cs="宋体"/>
          <w:color w:val="auto"/>
          <w:szCs w:val="21"/>
          <w:highlight w:val="none"/>
        </w:rPr>
      </w:pPr>
    </w:p>
    <w:p w14:paraId="3BCBA82F">
      <w:pPr>
        <w:spacing w:line="360" w:lineRule="auto"/>
        <w:ind w:firstLine="420" w:firstLineChars="200"/>
        <w:rPr>
          <w:rFonts w:hint="eastAsia" w:ascii="宋体" w:hAnsi="宋体" w:eastAsia="宋体" w:cs="宋体"/>
          <w:color w:val="auto"/>
          <w:szCs w:val="21"/>
          <w:highlight w:val="none"/>
        </w:rPr>
      </w:pPr>
    </w:p>
    <w:p w14:paraId="7B1B87AF">
      <w:pPr>
        <w:spacing w:line="360" w:lineRule="auto"/>
        <w:ind w:firstLine="420" w:firstLineChars="200"/>
        <w:rPr>
          <w:rFonts w:hint="eastAsia" w:ascii="宋体" w:hAnsi="宋体" w:eastAsia="宋体" w:cs="宋体"/>
          <w:color w:val="auto"/>
          <w:szCs w:val="21"/>
          <w:highlight w:val="none"/>
        </w:rPr>
      </w:pPr>
    </w:p>
    <w:p w14:paraId="4237F166">
      <w:pPr>
        <w:spacing w:line="360" w:lineRule="auto"/>
        <w:ind w:firstLine="420" w:firstLineChars="200"/>
        <w:rPr>
          <w:rFonts w:hint="eastAsia" w:ascii="宋体" w:hAnsi="宋体" w:eastAsia="宋体" w:cs="宋体"/>
          <w:color w:val="auto"/>
          <w:szCs w:val="21"/>
          <w:highlight w:val="none"/>
        </w:rPr>
      </w:pPr>
    </w:p>
    <w:p w14:paraId="72B8A7E7">
      <w:pPr>
        <w:spacing w:line="360" w:lineRule="auto"/>
        <w:ind w:firstLine="420" w:firstLineChars="200"/>
        <w:rPr>
          <w:rFonts w:hint="eastAsia" w:ascii="宋体" w:hAnsi="宋体" w:eastAsia="宋体" w:cs="宋体"/>
          <w:color w:val="auto"/>
          <w:szCs w:val="21"/>
          <w:highlight w:val="none"/>
        </w:rPr>
      </w:pPr>
    </w:p>
    <w:p w14:paraId="54912CF9">
      <w:pPr>
        <w:pStyle w:val="7"/>
        <w:spacing w:line="360" w:lineRule="auto"/>
        <w:jc w:val="center"/>
        <w:rPr>
          <w:rFonts w:hint="eastAsia" w:ascii="宋体" w:hAnsi="宋体" w:eastAsia="宋体" w:cs="宋体"/>
          <w:color w:val="auto"/>
          <w:sz w:val="28"/>
          <w:szCs w:val="28"/>
          <w:highlight w:val="none"/>
        </w:rPr>
      </w:pPr>
      <w:bookmarkStart w:id="541" w:name="_Toc6032"/>
      <w:bookmarkStart w:id="542" w:name="_Toc14420"/>
      <w:bookmarkStart w:id="543" w:name="_Toc23319"/>
      <w:r>
        <w:rPr>
          <w:rFonts w:hint="eastAsia" w:ascii="宋体" w:hAnsi="宋体" w:eastAsia="宋体" w:cs="宋体"/>
          <w:color w:val="auto"/>
          <w:sz w:val="28"/>
          <w:szCs w:val="28"/>
          <w:highlight w:val="none"/>
        </w:rPr>
        <w:t>六、</w:t>
      </w:r>
      <w:bookmarkEnd w:id="541"/>
      <w:bookmarkEnd w:id="542"/>
      <w:bookmarkEnd w:id="543"/>
      <w:r>
        <w:rPr>
          <w:rFonts w:hint="eastAsia" w:ascii="宋体" w:hAnsi="宋体" w:eastAsia="宋体" w:cs="宋体"/>
          <w:color w:val="auto"/>
          <w:sz w:val="28"/>
          <w:szCs w:val="28"/>
          <w:highlight w:val="none"/>
        </w:rPr>
        <w:t>法律、行政法规规定的其他条件</w:t>
      </w:r>
    </w:p>
    <w:p w14:paraId="59E2DA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（1）单位负责人为同一人或者存在直接控股、管理关系的不同供应商，不得参加同一合同项下的政府采购活动。（提供承诺函，格式自拟）</w:t>
      </w:r>
    </w:p>
    <w:p w14:paraId="0EDF01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为采购项目提供整体设计、规范编制或者项目管理、监理、检测等服务的供应商，不得再参加该采购项目的其他采购活动。（提供承诺函，格式自拟）</w:t>
      </w:r>
    </w:p>
    <w:p w14:paraId="3010B8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（2）投标人应在“信用中国”网站(www.creditchina.gov.cn)未被列入失信被执行人记录、重大税收违法失信主体当事人名单且在中国政府采购网(www.ccgp.gov.cn)</w: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-772795</wp:posOffset>
                </wp:positionV>
                <wp:extent cx="63500" cy="63500"/>
                <wp:effectExtent l="0" t="0" r="0" b="0"/>
                <wp:wrapNone/>
                <wp:docPr id="8" name="KGD_Gobal1" descr="lskY7P30+39SSS2ze3CC/Ex+vSP7mqMiBXgOn3sAAp6XKSAr4/gDcmHNh8gxP3bWNLabTxT5vr/RMOcmGC/a8VgeGw1eepFy1CSjj6lvAlYQweCc42t2zE/xmLCAtFqLOeLKdlyjBmHY0w6KVFp0p2/5CK9z1VB/bZMd2oy24NS82ayfTj8CeIBAYlVpakuJLCK6+4Rd85lQTDuguN+Xfxzp2Al93Q7KoFW7eLTtPnJVqREaUOHBT2I0UacKepBx1VfnVbejwoGsvYYOLfyVi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IJyiwNypjihix5WTL8C+ln9fdZsy5ALmIIGUAQ95/e74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x+vSP7mqMiBXgOn3sAAp6XKSAr4/gDcmHNh8gxP3bWNLabTxT5vr/RMOcmGC/a8VgeGw1eepFy1CSjj6lvAlYQweCc42t2zE/xmLCAtFqLOeLKdlyjBmHY0w6KVFp0p2/5CK9z1VB/bZMd2oy24NS82ayfTj8CeIBAYlVpakuJLCK6+4Rd85lQTDuguN+Xfxzp2Al93Q7KoFW7eLTtPnJVqREaUOHBT2I0UacKepBx1VfnVbejwoGsvYYOLfyVi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IJyiwNypjihix5WTL8C+ln9fdZsy5ALmIIGUAQ95/e74SO7pzOo2e6aPZ+zJAiOahqc0rVblnk9npykhVpJYlxgf/W4NHL3TLOp+cVUNuTx/bJTRxpaBsvo6MyP5rTBtgqlKMzWligmPPcveAjD8jDP1P/WPejyT0GqQWquX7V2OCiWaIBRIsFZ3xC1dxJRjI=" style="position:absolute;left:0pt;margin-left:-80.85pt;margin-top:-60.85pt;height:5pt;width:5pt;visibility:hidden;z-index:251662336;v-text-anchor:middle;mso-width-relative:page;mso-height-relative:page;" fillcolor="#4F81BD" filled="t" stroked="t" coordsize="21600,21600" o:gfxdata="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p1U++tUAAAAPAQAADwAAAAAAAAABACAAAAAiAAAAZHJzL2Rvd25yZXYueG1sUEsB&#10;AhQAFAAAAAgAh07iQIilQVnBBQAADAkAAA4AAAAAAAAAAQAgAAAAJAEAAGRycy9lMm9Eb2MueG1s&#10;UEsFBgAAAAAGAAYAWQEAAFcJAAAAAA==&#10;">
                <v:fill on="t" focussize="0,0"/>
                <v:stroke weight="2pt" color="#29486E" joinstyle="round"/>
                <v:imagedata o:title=""/>
                <o:lock v:ext="edit" aspectratio="f"/>
              </v:rect>
            </w:pict>
          </mc:Fallback>
        </mc:AlternateContent>
      </w:r>
      <w:r>
        <w:rPr>
          <w:rFonts w:hint="eastAsia" w:ascii="宋体" w:hAnsi="宋体" w:eastAsia="宋体" w:cs="宋体"/>
          <w:color w:val="auto"/>
          <w:szCs w:val="21"/>
          <w:highlight w:val="none"/>
        </w:rPr>
        <w:t>没有政府采购严重违法失信行为记录。（提供承诺函，格式自拟）</w:t>
      </w:r>
    </w:p>
    <w:p w14:paraId="49D6BF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（3）本项目不接受联合体投标。（提供承诺函，格式自拟）</w:t>
      </w:r>
    </w:p>
    <w:p w14:paraId="1E91448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）保证金缴纳凭证及开户许可证。</w:t>
      </w:r>
    </w:p>
    <w:p w14:paraId="6174A795">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349C77BB">
      <w:pPr>
        <w:numPr>
          <w:ilvl w:val="0"/>
          <w:numId w:val="20"/>
        </w:numPr>
        <w:spacing w:line="360" w:lineRule="auto"/>
        <w:ind w:firstLine="562" w:firstLineChars="200"/>
        <w:jc w:val="center"/>
        <w:rPr>
          <w:rFonts w:hint="eastAsia" w:ascii="宋体" w:hAnsi="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其他</w:t>
      </w:r>
      <w:r>
        <w:rPr>
          <w:rFonts w:hint="eastAsia" w:ascii="宋体" w:hAnsi="宋体" w:cs="宋体"/>
          <w:b/>
          <w:bCs/>
          <w:color w:val="auto"/>
          <w:kern w:val="0"/>
          <w:sz w:val="28"/>
          <w:szCs w:val="28"/>
          <w:highlight w:val="none"/>
          <w:lang w:val="en-US" w:eastAsia="zh-CN" w:bidi="ar-SA"/>
        </w:rPr>
        <w:t>材料</w:t>
      </w:r>
    </w:p>
    <w:p w14:paraId="77F6F7D2">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（1）本项目含图书、绘本等出版物采购内容，投标人须提供自身或供货商的《出版物经营许可证》（许可范围须含出版物销售）证明材料，或按要求提供合规承诺函。（格式自</w:t>
      </w:r>
      <w:r>
        <w:rPr>
          <w:rFonts w:hint="eastAsia" w:ascii="宋体" w:hAnsi="宋体" w:eastAsia="宋体" w:cs="宋体"/>
          <w:b/>
          <w:bCs/>
          <w:color w:val="auto"/>
          <w:szCs w:val="21"/>
          <w:highlight w:val="none"/>
        </w:rPr>
        <w:t>拟）</w:t>
      </w:r>
    </w:p>
    <w:p w14:paraId="352D207A">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Cs w:val="21"/>
          <w:highlight w:val="none"/>
          <w:lang w:val="en-US" w:eastAsia="zh-CN"/>
        </w:rPr>
      </w:pPr>
    </w:p>
    <w:p w14:paraId="22F0D22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Cs w:val="21"/>
          <w:highlight w:val="none"/>
          <w:lang w:val="en-US" w:eastAsia="zh-CN"/>
        </w:rPr>
      </w:pPr>
    </w:p>
    <w:p w14:paraId="78E537D1">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认为有必要提交的</w:t>
      </w:r>
      <w:r>
        <w:rPr>
          <w:rFonts w:hint="eastAsia" w:ascii="宋体" w:hAnsi="宋体" w:eastAsia="宋体" w:cs="宋体"/>
          <w:b/>
          <w:bCs/>
          <w:color w:val="auto"/>
          <w:szCs w:val="21"/>
          <w:highlight w:val="none"/>
          <w:lang w:eastAsia="zh-CN"/>
        </w:rPr>
        <w:t>其他</w:t>
      </w:r>
      <w:r>
        <w:rPr>
          <w:rFonts w:hint="eastAsia" w:ascii="宋体" w:hAnsi="宋体" w:eastAsia="宋体" w:cs="宋体"/>
          <w:b/>
          <w:bCs/>
          <w:color w:val="auto"/>
          <w:szCs w:val="21"/>
          <w:highlight w:val="none"/>
        </w:rPr>
        <w:t>材料或承诺书（格式自拟）</w:t>
      </w:r>
    </w:p>
    <w:p w14:paraId="1C2461D4">
      <w:pPr>
        <w:spacing w:line="360" w:lineRule="auto"/>
        <w:jc w:val="center"/>
        <w:rPr>
          <w:rFonts w:hint="eastAsia" w:ascii="宋体" w:hAnsi="宋体" w:eastAsia="宋体" w:cs="宋体"/>
          <w:b/>
          <w:color w:val="auto"/>
          <w:sz w:val="24"/>
          <w:highlight w:val="none"/>
        </w:rPr>
      </w:pPr>
    </w:p>
    <w:p w14:paraId="3D3239E9">
      <w:pPr>
        <w:spacing w:line="360" w:lineRule="auto"/>
        <w:jc w:val="center"/>
        <w:rPr>
          <w:rFonts w:hint="eastAsia" w:ascii="宋体" w:hAnsi="宋体" w:eastAsia="宋体" w:cs="宋体"/>
          <w:b/>
          <w:color w:val="auto"/>
          <w:sz w:val="24"/>
          <w:highlight w:val="none"/>
        </w:rPr>
      </w:pPr>
    </w:p>
    <w:p w14:paraId="06883D5D">
      <w:pPr>
        <w:spacing w:line="360" w:lineRule="auto"/>
        <w:jc w:val="center"/>
        <w:rPr>
          <w:rFonts w:hint="eastAsia" w:ascii="宋体" w:hAnsi="宋体" w:eastAsia="宋体" w:cs="宋体"/>
          <w:b/>
          <w:color w:val="auto"/>
          <w:sz w:val="24"/>
          <w:highlight w:val="none"/>
        </w:rPr>
      </w:pPr>
    </w:p>
    <w:p w14:paraId="3D1925BC">
      <w:pPr>
        <w:spacing w:line="360" w:lineRule="auto"/>
        <w:jc w:val="center"/>
        <w:rPr>
          <w:rFonts w:hint="eastAsia" w:ascii="宋体" w:hAnsi="宋体" w:eastAsia="宋体" w:cs="宋体"/>
          <w:b/>
          <w:color w:val="auto"/>
          <w:sz w:val="24"/>
          <w:highlight w:val="none"/>
        </w:rPr>
      </w:pPr>
    </w:p>
    <w:p w14:paraId="75A49D1E">
      <w:pPr>
        <w:spacing w:line="360" w:lineRule="auto"/>
        <w:jc w:val="center"/>
        <w:rPr>
          <w:rFonts w:hint="eastAsia" w:ascii="宋体" w:hAnsi="宋体" w:eastAsia="宋体" w:cs="宋体"/>
          <w:b/>
          <w:color w:val="auto"/>
          <w:sz w:val="24"/>
          <w:highlight w:val="none"/>
        </w:rPr>
      </w:pPr>
    </w:p>
    <w:p w14:paraId="2CA46854">
      <w:pPr>
        <w:spacing w:line="360" w:lineRule="auto"/>
        <w:jc w:val="center"/>
        <w:rPr>
          <w:rFonts w:hint="eastAsia" w:ascii="宋体" w:hAnsi="宋体" w:eastAsia="宋体" w:cs="宋体"/>
          <w:b/>
          <w:color w:val="auto"/>
          <w:sz w:val="24"/>
          <w:highlight w:val="none"/>
        </w:rPr>
      </w:pPr>
    </w:p>
    <w:p w14:paraId="59ACAAC8">
      <w:pPr>
        <w:spacing w:line="360" w:lineRule="auto"/>
        <w:jc w:val="center"/>
        <w:rPr>
          <w:rFonts w:hint="eastAsia" w:ascii="宋体" w:hAnsi="宋体" w:eastAsia="宋体" w:cs="宋体"/>
          <w:b/>
          <w:color w:val="auto"/>
          <w:sz w:val="24"/>
          <w:highlight w:val="none"/>
        </w:rPr>
      </w:pPr>
    </w:p>
    <w:p w14:paraId="396B24BF">
      <w:pPr>
        <w:spacing w:line="360" w:lineRule="auto"/>
        <w:jc w:val="center"/>
        <w:rPr>
          <w:rFonts w:hint="eastAsia" w:ascii="宋体" w:hAnsi="宋体" w:eastAsia="宋体" w:cs="宋体"/>
          <w:b/>
          <w:color w:val="auto"/>
          <w:sz w:val="24"/>
          <w:highlight w:val="none"/>
        </w:rPr>
      </w:pPr>
    </w:p>
    <w:p w14:paraId="7635AB91">
      <w:pPr>
        <w:spacing w:line="360" w:lineRule="auto"/>
        <w:jc w:val="center"/>
        <w:rPr>
          <w:rFonts w:hint="eastAsia" w:ascii="宋体" w:hAnsi="宋体" w:eastAsia="宋体" w:cs="宋体"/>
          <w:b/>
          <w:color w:val="auto"/>
          <w:sz w:val="24"/>
          <w:highlight w:val="none"/>
        </w:rPr>
      </w:pPr>
    </w:p>
    <w:p w14:paraId="75D2D20B">
      <w:pPr>
        <w:spacing w:line="360" w:lineRule="auto"/>
        <w:jc w:val="center"/>
        <w:rPr>
          <w:rFonts w:hint="eastAsia" w:ascii="宋体" w:hAnsi="宋体" w:eastAsia="宋体" w:cs="宋体"/>
          <w:b/>
          <w:color w:val="auto"/>
          <w:sz w:val="24"/>
          <w:highlight w:val="none"/>
        </w:rPr>
      </w:pPr>
    </w:p>
    <w:p w14:paraId="5891970D">
      <w:pPr>
        <w:pStyle w:val="18"/>
        <w:ind w:firstLine="241"/>
        <w:rPr>
          <w:rFonts w:hint="eastAsia" w:ascii="宋体" w:hAnsi="宋体" w:eastAsia="宋体" w:cs="宋体"/>
          <w:b/>
          <w:color w:val="auto"/>
          <w:sz w:val="24"/>
          <w:highlight w:val="none"/>
        </w:rPr>
      </w:pPr>
    </w:p>
    <w:p w14:paraId="60CCD6A4">
      <w:pPr>
        <w:pStyle w:val="18"/>
        <w:ind w:firstLine="241"/>
        <w:rPr>
          <w:rFonts w:hint="eastAsia" w:ascii="宋体" w:hAnsi="宋体" w:eastAsia="宋体" w:cs="宋体"/>
          <w:b/>
          <w:color w:val="auto"/>
          <w:sz w:val="24"/>
          <w:highlight w:val="none"/>
        </w:rPr>
      </w:pPr>
    </w:p>
    <w:p w14:paraId="186D8AC5">
      <w:pPr>
        <w:pStyle w:val="18"/>
        <w:ind w:firstLine="241"/>
        <w:rPr>
          <w:rFonts w:hint="eastAsia" w:ascii="宋体" w:hAnsi="宋体" w:eastAsia="宋体" w:cs="宋体"/>
          <w:b/>
          <w:color w:val="auto"/>
          <w:sz w:val="24"/>
          <w:highlight w:val="none"/>
        </w:rPr>
      </w:pPr>
    </w:p>
    <w:p w14:paraId="2469F476">
      <w:pPr>
        <w:pStyle w:val="18"/>
        <w:ind w:firstLine="241"/>
        <w:rPr>
          <w:rFonts w:hint="eastAsia" w:ascii="宋体" w:hAnsi="宋体" w:eastAsia="宋体" w:cs="宋体"/>
          <w:b/>
          <w:color w:val="auto"/>
          <w:sz w:val="24"/>
          <w:highlight w:val="none"/>
        </w:rPr>
      </w:pPr>
    </w:p>
    <w:p w14:paraId="094D4303">
      <w:pPr>
        <w:pStyle w:val="18"/>
        <w:ind w:firstLine="241"/>
        <w:rPr>
          <w:rFonts w:hint="eastAsia" w:ascii="宋体" w:hAnsi="宋体" w:eastAsia="宋体" w:cs="宋体"/>
          <w:b/>
          <w:color w:val="auto"/>
          <w:sz w:val="24"/>
          <w:highlight w:val="none"/>
        </w:rPr>
      </w:pPr>
    </w:p>
    <w:p w14:paraId="1CAAACC3">
      <w:pPr>
        <w:pStyle w:val="18"/>
        <w:ind w:firstLine="241"/>
        <w:rPr>
          <w:rFonts w:hint="eastAsia" w:ascii="宋体" w:hAnsi="宋体" w:eastAsia="宋体" w:cs="宋体"/>
          <w:b/>
          <w:color w:val="auto"/>
          <w:sz w:val="24"/>
          <w:highlight w:val="none"/>
        </w:rPr>
      </w:pPr>
    </w:p>
    <w:p w14:paraId="4F87952D">
      <w:pPr>
        <w:pStyle w:val="18"/>
        <w:ind w:firstLine="241"/>
        <w:rPr>
          <w:rFonts w:hint="eastAsia" w:ascii="宋体" w:hAnsi="宋体" w:eastAsia="宋体" w:cs="宋体"/>
          <w:b/>
          <w:color w:val="auto"/>
          <w:sz w:val="24"/>
          <w:highlight w:val="none"/>
        </w:rPr>
      </w:pPr>
    </w:p>
    <w:p w14:paraId="0E966D01">
      <w:pPr>
        <w:pStyle w:val="18"/>
        <w:ind w:firstLine="241"/>
        <w:rPr>
          <w:rFonts w:hint="eastAsia" w:ascii="宋体" w:hAnsi="宋体" w:eastAsia="宋体" w:cs="宋体"/>
          <w:b/>
          <w:color w:val="auto"/>
          <w:sz w:val="24"/>
          <w:highlight w:val="none"/>
        </w:rPr>
      </w:pPr>
    </w:p>
    <w:p w14:paraId="7CCA0A06">
      <w:pPr>
        <w:pStyle w:val="18"/>
        <w:ind w:firstLine="241"/>
        <w:rPr>
          <w:rFonts w:hint="eastAsia" w:ascii="宋体" w:hAnsi="宋体" w:eastAsia="宋体" w:cs="宋体"/>
          <w:b/>
          <w:color w:val="auto"/>
          <w:sz w:val="24"/>
          <w:highlight w:val="none"/>
        </w:rPr>
      </w:pPr>
    </w:p>
    <w:p w14:paraId="3F0D9DC5">
      <w:pPr>
        <w:pStyle w:val="6"/>
        <w:pageBreakBefore/>
        <w:spacing w:before="120" w:line="360" w:lineRule="auto"/>
        <w:jc w:val="center"/>
        <w:rPr>
          <w:rFonts w:hint="eastAsia" w:ascii="宋体" w:hAnsi="宋体" w:eastAsia="宋体" w:cs="宋体"/>
          <w:color w:val="auto"/>
          <w:highlight w:val="none"/>
        </w:rPr>
      </w:pPr>
      <w:bookmarkStart w:id="544" w:name="_Toc7678"/>
      <w:bookmarkStart w:id="545" w:name="_Toc544"/>
      <w:bookmarkStart w:id="546" w:name="_Toc10337"/>
      <w:r>
        <w:rPr>
          <w:rFonts w:hint="eastAsia" w:ascii="宋体" w:hAnsi="宋体" w:eastAsia="宋体" w:cs="宋体"/>
          <w:color w:val="auto"/>
          <w:highlight w:val="none"/>
        </w:rPr>
        <w:t>商务文件格式</w:t>
      </w:r>
      <w:bookmarkEnd w:id="544"/>
      <w:bookmarkEnd w:id="545"/>
      <w:bookmarkEnd w:id="546"/>
    </w:p>
    <w:p w14:paraId="337A981F">
      <w:pPr>
        <w:pStyle w:val="7"/>
        <w:spacing w:line="360" w:lineRule="auto"/>
        <w:jc w:val="center"/>
        <w:rPr>
          <w:rFonts w:hint="eastAsia" w:ascii="宋体" w:hAnsi="宋体" w:eastAsia="宋体" w:cs="宋体"/>
          <w:color w:val="auto"/>
          <w:highlight w:val="none"/>
        </w:rPr>
      </w:pPr>
      <w:bookmarkStart w:id="547" w:name="_Toc525742145"/>
      <w:bookmarkStart w:id="548" w:name="_Toc11228"/>
      <w:bookmarkStart w:id="549" w:name="_Toc401881856"/>
      <w:bookmarkStart w:id="550" w:name="_Toc525742059"/>
      <w:bookmarkStart w:id="551" w:name="_Toc5240"/>
      <w:bookmarkStart w:id="552" w:name="_Toc15333"/>
      <w:bookmarkStart w:id="553" w:name="_Toc210016356"/>
      <w:bookmarkStart w:id="554" w:name="_Toc210016354"/>
      <w:r>
        <w:rPr>
          <w:rFonts w:hint="eastAsia" w:ascii="宋体" w:hAnsi="宋体" w:eastAsia="宋体" w:cs="宋体"/>
          <w:color w:val="auto"/>
          <w:sz w:val="28"/>
          <w:szCs w:val="28"/>
          <w:highlight w:val="none"/>
        </w:rPr>
        <w:t>一、</w:t>
      </w:r>
      <w:bookmarkStart w:id="555" w:name="_Toc133891419"/>
      <w:bookmarkStart w:id="556" w:name="_Toc79575069"/>
      <w:bookmarkStart w:id="557" w:name="_Toc102161176"/>
      <w:r>
        <w:rPr>
          <w:rFonts w:hint="eastAsia" w:ascii="宋体" w:hAnsi="宋体" w:eastAsia="宋体" w:cs="宋体"/>
          <w:color w:val="auto"/>
          <w:sz w:val="28"/>
          <w:szCs w:val="28"/>
          <w:highlight w:val="none"/>
        </w:rPr>
        <w:t>投标函</w:t>
      </w:r>
      <w:bookmarkEnd w:id="547"/>
      <w:bookmarkEnd w:id="548"/>
      <w:bookmarkEnd w:id="549"/>
      <w:bookmarkEnd w:id="550"/>
      <w:bookmarkEnd w:id="551"/>
      <w:bookmarkEnd w:id="552"/>
      <w:bookmarkEnd w:id="553"/>
      <w:bookmarkEnd w:id="555"/>
      <w:bookmarkEnd w:id="556"/>
      <w:bookmarkEnd w:id="557"/>
    </w:p>
    <w:p w14:paraId="6BE823B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p>
    <w:p w14:paraId="7C61234D">
      <w:pPr>
        <w:spacing w:line="360" w:lineRule="auto"/>
        <w:rPr>
          <w:rFonts w:hint="eastAsia" w:ascii="宋体" w:hAnsi="宋体" w:eastAsia="宋体" w:cs="宋体"/>
          <w:color w:val="auto"/>
          <w:szCs w:val="21"/>
          <w:highlight w:val="none"/>
          <w:u w:val="single"/>
        </w:rPr>
      </w:pPr>
    </w:p>
    <w:p w14:paraId="4755D65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根据你方招标</w:t>
      </w:r>
      <w:r>
        <w:rPr>
          <w:rFonts w:hint="eastAsia" w:ascii="宋体" w:hAnsi="宋体" w:eastAsia="宋体" w:cs="宋体"/>
          <w:color w:val="auto"/>
          <w:highlight w:val="none"/>
          <w:u w:val="single"/>
        </w:rPr>
        <w:t xml:space="preserve">（项目名称）  </w:t>
      </w:r>
      <w:r>
        <w:rPr>
          <w:rFonts w:hint="eastAsia" w:ascii="宋体" w:hAnsi="宋体" w:eastAsia="宋体" w:cs="宋体"/>
          <w:color w:val="auto"/>
          <w:highlight w:val="none"/>
        </w:rPr>
        <w:t>采购文件，以及所有补遗文件，遵照</w:t>
      </w:r>
      <w:r>
        <w:rPr>
          <w:rFonts w:hint="eastAsia" w:ascii="宋体" w:hAnsi="宋体" w:eastAsia="宋体" w:cs="宋体"/>
          <w:bCs/>
          <w:color w:val="auto"/>
          <w:szCs w:val="21"/>
          <w:highlight w:val="none"/>
        </w:rPr>
        <w:t>《中华人民共和国政府采购法》、《中华人民共和国政府采购法实施条例》、《政府采购货物和服务招标投标管理办法》（财政部87号令）等有关法律、法规和规章的规定</w:t>
      </w:r>
      <w:r>
        <w:rPr>
          <w:rFonts w:hint="eastAsia" w:ascii="宋体" w:hAnsi="宋体" w:eastAsia="宋体" w:cs="宋体"/>
          <w:color w:val="auto"/>
          <w:highlight w:val="none"/>
        </w:rPr>
        <w:t>，经研究上述采购文件的投标须知、合同条款、工作内容及要求及其他有关文件后，我方愿意以投标总报价：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元，按上述采购文件、合同条款、工作内容及要求的条件、要求承包上述项目的全部工作。</w:t>
      </w:r>
    </w:p>
    <w:p w14:paraId="0ADD966F">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2、我方已详细审核全部采购文件，包括修改文件（如有时）及有关附件。</w:t>
      </w:r>
    </w:p>
    <w:p w14:paraId="3437BCCA">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3、一旦我方中标，我方保证按国家、地方相关法律法规及采购人的要求。</w:t>
      </w:r>
    </w:p>
    <w:p w14:paraId="2B507AF8">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4、我方同意所提交的投标文件在采购文件的投标须知3.3.1条规定的投标有效期内有效，在此期间内如果中标，我方将受此约束。</w:t>
      </w:r>
    </w:p>
    <w:p w14:paraId="54069EC4">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5、除非另外达成协议并生效，你方的中标通知书和本投标文件将成为约束双方的合同文件的组成部分。</w:t>
      </w:r>
    </w:p>
    <w:p w14:paraId="26C1F075">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10BD259">
      <w:pPr>
        <w:spacing w:line="360" w:lineRule="auto"/>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D69291">
      <w:pPr>
        <w:wordWrap w:val="0"/>
        <w:spacing w:line="360" w:lineRule="auto"/>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（电子签章） </w:t>
      </w:r>
    </w:p>
    <w:p w14:paraId="1A170686">
      <w:pPr>
        <w:spacing w:line="360" w:lineRule="auto"/>
        <w:ind w:left="1000" w:leftChars="476" w:right="420" w:firstLine="2835" w:firstLineChars="1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14:paraId="238C744C">
      <w:pPr>
        <w:spacing w:line="360" w:lineRule="auto"/>
        <w:ind w:left="1000" w:leftChars="476" w:right="420" w:firstLine="2835" w:firstLineChars="1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（电子签章）</w:t>
      </w:r>
    </w:p>
    <w:p w14:paraId="7A61F8C7">
      <w:pPr>
        <w:spacing w:line="360" w:lineRule="auto"/>
        <w:ind w:left="1000" w:righ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1AEBBC1B">
      <w:pPr>
        <w:spacing w:line="360" w:lineRule="auto"/>
        <w:ind w:left="1000" w:leftChars="476" w:firstLine="2835" w:firstLineChars="1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075B9C34">
      <w:pPr>
        <w:spacing w:line="360" w:lineRule="auto"/>
        <w:ind w:left="10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开户银行账号：</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35482A0">
      <w:pPr>
        <w:spacing w:line="360" w:lineRule="auto"/>
        <w:ind w:left="1000" w:leftChars="47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0F153C61">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14:paraId="02C9F544">
      <w:pPr>
        <w:spacing w:line="360" w:lineRule="auto"/>
        <w:ind w:left="4498" w:leftChars="2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8555F79">
      <w:pPr>
        <w:pStyle w:val="7"/>
        <w:spacing w:line="360" w:lineRule="auto"/>
        <w:jc w:val="center"/>
        <w:rPr>
          <w:rFonts w:hint="eastAsia" w:ascii="宋体" w:hAnsi="宋体" w:eastAsia="宋体" w:cs="宋体"/>
          <w:color w:val="auto"/>
          <w:sz w:val="28"/>
          <w:szCs w:val="28"/>
          <w:highlight w:val="none"/>
        </w:rPr>
      </w:pPr>
      <w:bookmarkStart w:id="558" w:name="_Toc1292"/>
      <w:bookmarkStart w:id="559" w:name="_Toc401881857"/>
      <w:bookmarkStart w:id="560" w:name="_Toc14029"/>
      <w:bookmarkStart w:id="561" w:name="_Toc525742060"/>
      <w:bookmarkStart w:id="562" w:name="_Toc3909"/>
      <w:bookmarkStart w:id="563" w:name="_Toc525742146"/>
      <w:r>
        <w:rPr>
          <w:rFonts w:hint="eastAsia" w:ascii="宋体" w:hAnsi="宋体" w:eastAsia="宋体" w:cs="宋体"/>
          <w:color w:val="auto"/>
          <w:sz w:val="28"/>
          <w:szCs w:val="28"/>
          <w:highlight w:val="none"/>
        </w:rPr>
        <w:t>二、法定代表人身份证明书</w:t>
      </w:r>
      <w:bookmarkEnd w:id="554"/>
      <w:bookmarkEnd w:id="558"/>
      <w:bookmarkEnd w:id="559"/>
      <w:bookmarkEnd w:id="560"/>
      <w:bookmarkEnd w:id="561"/>
      <w:bookmarkEnd w:id="562"/>
      <w:bookmarkEnd w:id="563"/>
      <w:r>
        <w:rPr>
          <w:rFonts w:hint="eastAsia" w:ascii="宋体" w:hAnsi="宋体" w:eastAsia="宋体" w:cs="宋体"/>
          <w:color w:val="auto"/>
          <w:sz w:val="28"/>
          <w:szCs w:val="28"/>
          <w:highlight w:val="none"/>
        </w:rPr>
        <w:t xml:space="preserve">  </w:t>
      </w:r>
    </w:p>
    <w:p w14:paraId="41BA6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06EC84F0">
      <w:pPr>
        <w:spacing w:line="360" w:lineRule="auto"/>
        <w:ind w:firstLine="612"/>
        <w:rPr>
          <w:rFonts w:hint="eastAsia" w:ascii="宋体" w:hAnsi="宋体" w:eastAsia="宋体" w:cs="宋体"/>
          <w:color w:val="auto"/>
          <w:szCs w:val="21"/>
          <w:highlight w:val="none"/>
        </w:rPr>
      </w:pPr>
    </w:p>
    <w:p w14:paraId="7BB93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6D911674">
      <w:pPr>
        <w:spacing w:line="360" w:lineRule="auto"/>
        <w:ind w:firstLine="610"/>
        <w:rPr>
          <w:rFonts w:hint="eastAsia" w:ascii="宋体" w:hAnsi="宋体" w:eastAsia="宋体" w:cs="宋体"/>
          <w:color w:val="auto"/>
          <w:szCs w:val="21"/>
          <w:highlight w:val="none"/>
        </w:rPr>
      </w:pPr>
    </w:p>
    <w:p w14:paraId="64CCE55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E341C43">
      <w:pPr>
        <w:spacing w:line="360" w:lineRule="auto"/>
        <w:ind w:firstLine="420" w:firstLineChars="200"/>
        <w:rPr>
          <w:rFonts w:hint="eastAsia" w:ascii="宋体" w:hAnsi="宋体" w:eastAsia="宋体" w:cs="宋体"/>
          <w:color w:val="auto"/>
          <w:szCs w:val="21"/>
          <w:highlight w:val="none"/>
        </w:rPr>
      </w:pPr>
    </w:p>
    <w:p w14:paraId="601799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103507C">
      <w:pPr>
        <w:spacing w:line="360" w:lineRule="auto"/>
        <w:ind w:firstLine="420" w:firstLineChars="200"/>
        <w:rPr>
          <w:rFonts w:hint="eastAsia" w:ascii="宋体" w:hAnsi="宋体" w:eastAsia="宋体" w:cs="宋体"/>
          <w:color w:val="auto"/>
          <w:szCs w:val="21"/>
          <w:highlight w:val="none"/>
        </w:rPr>
      </w:pPr>
    </w:p>
    <w:p w14:paraId="02E73A7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14:paraId="193BF17C">
      <w:pPr>
        <w:spacing w:line="360" w:lineRule="auto"/>
        <w:ind w:firstLine="420" w:firstLineChars="200"/>
        <w:rPr>
          <w:rFonts w:hint="eastAsia" w:ascii="宋体" w:hAnsi="宋体" w:eastAsia="宋体" w:cs="宋体"/>
          <w:color w:val="auto"/>
          <w:szCs w:val="21"/>
          <w:highlight w:val="none"/>
        </w:rPr>
      </w:pPr>
    </w:p>
    <w:p w14:paraId="07D16D2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25C661">
      <w:pPr>
        <w:spacing w:line="360" w:lineRule="auto"/>
        <w:ind w:firstLine="420" w:firstLineChars="200"/>
        <w:rPr>
          <w:rFonts w:hint="eastAsia" w:ascii="宋体" w:hAnsi="宋体" w:eastAsia="宋体" w:cs="宋体"/>
          <w:color w:val="auto"/>
          <w:szCs w:val="21"/>
          <w:highlight w:val="none"/>
        </w:rPr>
      </w:pPr>
    </w:p>
    <w:p w14:paraId="3F5BFC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w:t>
      </w:r>
    </w:p>
    <w:p w14:paraId="75BA1A3C">
      <w:pPr>
        <w:spacing w:line="360" w:lineRule="auto"/>
        <w:ind w:firstLine="420" w:firstLineChars="200"/>
        <w:rPr>
          <w:rFonts w:hint="eastAsia" w:ascii="宋体" w:hAnsi="宋体" w:eastAsia="宋体" w:cs="宋体"/>
          <w:color w:val="auto"/>
          <w:szCs w:val="21"/>
          <w:highlight w:val="none"/>
        </w:rPr>
      </w:pPr>
    </w:p>
    <w:p w14:paraId="170DD5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2CD4866">
      <w:pPr>
        <w:spacing w:line="360" w:lineRule="auto"/>
        <w:ind w:firstLine="420" w:firstLineChars="200"/>
        <w:rPr>
          <w:rFonts w:hint="eastAsia" w:ascii="宋体" w:hAnsi="宋体" w:eastAsia="宋体" w:cs="宋体"/>
          <w:color w:val="auto"/>
          <w:szCs w:val="21"/>
          <w:highlight w:val="none"/>
        </w:rPr>
      </w:pPr>
    </w:p>
    <w:p w14:paraId="399F9B7E">
      <w:pPr>
        <w:spacing w:line="360" w:lineRule="auto"/>
        <w:ind w:firstLine="420" w:firstLineChars="200"/>
        <w:rPr>
          <w:rFonts w:hint="eastAsia" w:ascii="宋体" w:hAnsi="宋体" w:eastAsia="宋体" w:cs="宋体"/>
          <w:color w:val="auto"/>
          <w:szCs w:val="21"/>
          <w:highlight w:val="none"/>
        </w:rPr>
      </w:pPr>
    </w:p>
    <w:p w14:paraId="2D67BD2B">
      <w:pPr>
        <w:tabs>
          <w:tab w:val="left" w:pos="720"/>
          <w:tab w:val="left" w:pos="900"/>
        </w:tabs>
        <w:spacing w:line="360" w:lineRule="auto"/>
        <w:ind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电子签章</w:t>
      </w:r>
      <w:r>
        <w:rPr>
          <w:rFonts w:hint="eastAsia" w:ascii="宋体" w:hAnsi="宋体" w:eastAsia="宋体" w:cs="宋体"/>
          <w:color w:val="auto"/>
          <w:szCs w:val="21"/>
          <w:highlight w:val="none"/>
          <w:u w:val="single"/>
        </w:rPr>
        <w:t>）</w:t>
      </w:r>
    </w:p>
    <w:p w14:paraId="57F66C6D">
      <w:pPr>
        <w:tabs>
          <w:tab w:val="left" w:pos="720"/>
          <w:tab w:val="left" w:pos="900"/>
        </w:tabs>
        <w:spacing w:line="360" w:lineRule="auto"/>
        <w:ind w:firstLine="4410" w:firstLineChars="2100"/>
        <w:rPr>
          <w:rFonts w:hint="eastAsia" w:ascii="宋体" w:hAnsi="宋体" w:eastAsia="宋体" w:cs="宋体"/>
          <w:color w:val="auto"/>
          <w:szCs w:val="21"/>
          <w:highlight w:val="none"/>
        </w:rPr>
      </w:pPr>
    </w:p>
    <w:p w14:paraId="053AA1B2">
      <w:pPr>
        <w:tabs>
          <w:tab w:val="left" w:pos="720"/>
          <w:tab w:val="left" w:pos="900"/>
        </w:tabs>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D3355C">
      <w:pPr>
        <w:spacing w:line="360" w:lineRule="auto"/>
        <w:ind w:firstLine="610"/>
        <w:rPr>
          <w:rFonts w:hint="eastAsia" w:ascii="宋体" w:hAnsi="宋体" w:eastAsia="宋体" w:cs="宋体"/>
          <w:color w:val="auto"/>
          <w:szCs w:val="21"/>
          <w:highlight w:val="none"/>
        </w:rPr>
      </w:pPr>
    </w:p>
    <w:p w14:paraId="7A571DFD">
      <w:pPr>
        <w:spacing w:line="360" w:lineRule="auto"/>
        <w:ind w:firstLine="61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注：附法定代表人身份证原件扫描件。</w:t>
      </w:r>
    </w:p>
    <w:p w14:paraId="63791F6E">
      <w:pPr>
        <w:pStyle w:val="7"/>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bookmarkStart w:id="564" w:name="_Toc79575068"/>
      <w:bookmarkStart w:id="565" w:name="_Toc210016355"/>
      <w:bookmarkStart w:id="566" w:name="_Toc133891418"/>
      <w:bookmarkStart w:id="567" w:name="_Toc102161175"/>
      <w:bookmarkStart w:id="568" w:name="_Toc525742147"/>
      <w:bookmarkStart w:id="569" w:name="_Toc525742061"/>
      <w:bookmarkStart w:id="570" w:name="_Toc14954"/>
      <w:bookmarkStart w:id="571" w:name="_Toc401881858"/>
      <w:bookmarkStart w:id="572" w:name="_Toc26234"/>
      <w:bookmarkStart w:id="573" w:name="_Toc28320"/>
      <w:r>
        <w:rPr>
          <w:rFonts w:hint="eastAsia" w:ascii="宋体" w:hAnsi="宋体" w:eastAsia="宋体" w:cs="宋体"/>
          <w:color w:val="auto"/>
          <w:sz w:val="28"/>
          <w:szCs w:val="28"/>
          <w:highlight w:val="none"/>
        </w:rPr>
        <w:t>三、</w:t>
      </w:r>
      <w:bookmarkEnd w:id="564"/>
      <w:bookmarkEnd w:id="565"/>
      <w:bookmarkEnd w:id="566"/>
      <w:bookmarkEnd w:id="567"/>
      <w:r>
        <w:rPr>
          <w:rFonts w:hint="eastAsia" w:ascii="宋体" w:hAnsi="宋体" w:eastAsia="宋体" w:cs="宋体"/>
          <w:color w:val="auto"/>
          <w:sz w:val="28"/>
          <w:szCs w:val="28"/>
          <w:highlight w:val="none"/>
        </w:rPr>
        <w:t>法定代表人授权委托书</w:t>
      </w:r>
      <w:bookmarkEnd w:id="568"/>
      <w:bookmarkEnd w:id="569"/>
      <w:bookmarkEnd w:id="570"/>
      <w:bookmarkEnd w:id="571"/>
      <w:bookmarkEnd w:id="572"/>
      <w:bookmarkEnd w:id="573"/>
      <w:r>
        <w:rPr>
          <w:rFonts w:hint="eastAsia" w:ascii="宋体" w:hAnsi="宋体" w:eastAsia="宋体" w:cs="宋体"/>
          <w:color w:val="auto"/>
          <w:sz w:val="28"/>
          <w:szCs w:val="28"/>
          <w:highlight w:val="none"/>
        </w:rPr>
        <w:t xml:space="preserve">  </w:t>
      </w:r>
    </w:p>
    <w:p w14:paraId="54C8A69A">
      <w:pPr>
        <w:spacing w:line="360" w:lineRule="auto"/>
        <w:ind w:firstLine="610"/>
        <w:rPr>
          <w:rFonts w:hint="eastAsia" w:ascii="宋体" w:hAnsi="宋体" w:eastAsia="宋体" w:cs="宋体"/>
          <w:color w:val="auto"/>
          <w:sz w:val="24"/>
          <w:highlight w:val="none"/>
        </w:rPr>
      </w:pPr>
    </w:p>
    <w:p w14:paraId="53254C46">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 </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  </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kern w:val="0"/>
          <w:szCs w:val="21"/>
          <w:highlight w:val="none"/>
          <w:u w:val="single"/>
        </w:rPr>
        <w:t xml:space="preserve">  （招标项目名称）  </w:t>
      </w:r>
      <w:r>
        <w:rPr>
          <w:rFonts w:hint="eastAsia" w:ascii="宋体" w:hAnsi="宋体" w:eastAsia="宋体" w:cs="宋体"/>
          <w:color w:val="auto"/>
          <w:kern w:val="0"/>
          <w:szCs w:val="21"/>
          <w:highlight w:val="none"/>
        </w:rPr>
        <w:t>投标文件、签订合同和处理有关事宜，其法律后果由我方承担。</w:t>
      </w:r>
    </w:p>
    <w:p w14:paraId="7B9B8328">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8EFC0D8">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027E4407">
      <w:pPr>
        <w:spacing w:line="360" w:lineRule="auto"/>
        <w:ind w:firstLine="420" w:firstLineChars="200"/>
        <w:rPr>
          <w:rFonts w:hint="eastAsia" w:ascii="宋体" w:hAnsi="宋体" w:eastAsia="宋体" w:cs="宋体"/>
          <w:color w:val="auto"/>
          <w:szCs w:val="21"/>
          <w:highlight w:val="none"/>
        </w:rPr>
      </w:pPr>
    </w:p>
    <w:p w14:paraId="6DAAC9F5">
      <w:pPr>
        <w:spacing w:line="360" w:lineRule="auto"/>
        <w:ind w:firstLine="420" w:firstLineChars="200"/>
        <w:rPr>
          <w:rFonts w:hint="eastAsia" w:ascii="宋体" w:hAnsi="宋体" w:eastAsia="宋体" w:cs="宋体"/>
          <w:color w:val="auto"/>
          <w:szCs w:val="21"/>
          <w:highlight w:val="none"/>
        </w:rPr>
      </w:pPr>
    </w:p>
    <w:p w14:paraId="2E51A775">
      <w:pPr>
        <w:spacing w:line="360" w:lineRule="auto"/>
        <w:ind w:left="2310" w:leftChars="1100" w:firstLine="6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762AB70">
      <w:pPr>
        <w:spacing w:line="360" w:lineRule="auto"/>
        <w:ind w:left="2310" w:leftChars="1100" w:firstLine="612"/>
        <w:rPr>
          <w:rFonts w:hint="eastAsia" w:ascii="宋体" w:hAnsi="宋体" w:eastAsia="宋体" w:cs="宋体"/>
          <w:color w:val="auto"/>
          <w:szCs w:val="21"/>
          <w:highlight w:val="none"/>
        </w:rPr>
      </w:pPr>
    </w:p>
    <w:p w14:paraId="4DF4BB57">
      <w:pPr>
        <w:spacing w:line="360" w:lineRule="auto"/>
        <w:ind w:left="2310" w:leftChars="1100" w:firstLine="612"/>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2F72BE9">
      <w:pPr>
        <w:spacing w:line="360" w:lineRule="auto"/>
        <w:ind w:left="2310" w:leftChars="1100" w:firstLine="612"/>
        <w:rPr>
          <w:rFonts w:hint="eastAsia" w:ascii="宋体" w:hAnsi="宋体" w:eastAsia="宋体" w:cs="宋体"/>
          <w:color w:val="auto"/>
          <w:szCs w:val="21"/>
          <w:highlight w:val="none"/>
        </w:rPr>
      </w:pPr>
    </w:p>
    <w:p w14:paraId="234848FB">
      <w:pPr>
        <w:spacing w:line="360" w:lineRule="auto"/>
        <w:ind w:left="2310" w:leftChars="1100" w:firstLine="612"/>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电子签章</w:t>
      </w:r>
      <w:r>
        <w:rPr>
          <w:rFonts w:hint="eastAsia" w:ascii="宋体" w:hAnsi="宋体" w:eastAsia="宋体" w:cs="宋体"/>
          <w:color w:val="auto"/>
          <w:szCs w:val="21"/>
          <w:highlight w:val="none"/>
          <w:u w:val="single"/>
        </w:rPr>
        <w:t xml:space="preserve">）       </w:t>
      </w:r>
    </w:p>
    <w:p w14:paraId="193BB3EA">
      <w:pPr>
        <w:spacing w:line="360" w:lineRule="auto"/>
        <w:ind w:left="2310" w:leftChars="1100" w:firstLine="612"/>
        <w:rPr>
          <w:rFonts w:hint="eastAsia" w:ascii="宋体" w:hAnsi="宋体" w:eastAsia="宋体" w:cs="宋体"/>
          <w:color w:val="auto"/>
          <w:szCs w:val="21"/>
          <w:highlight w:val="none"/>
        </w:rPr>
      </w:pPr>
    </w:p>
    <w:p w14:paraId="783498C7">
      <w:pPr>
        <w:spacing w:line="360" w:lineRule="auto"/>
        <w:ind w:left="2310" w:leftChars="1100" w:firstLine="61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电子签章</w:t>
      </w:r>
      <w:r>
        <w:rPr>
          <w:rFonts w:hint="eastAsia" w:ascii="宋体" w:hAnsi="宋体" w:eastAsia="宋体" w:cs="宋体"/>
          <w:color w:val="auto"/>
          <w:szCs w:val="21"/>
          <w:highlight w:val="none"/>
          <w:u w:val="single"/>
        </w:rPr>
        <w:t xml:space="preserve">）       </w:t>
      </w:r>
    </w:p>
    <w:p w14:paraId="2139756E">
      <w:pPr>
        <w:spacing w:line="360" w:lineRule="auto"/>
        <w:ind w:left="2310" w:leftChars="1100" w:firstLine="612"/>
        <w:rPr>
          <w:rFonts w:hint="eastAsia" w:ascii="宋体" w:hAnsi="宋体" w:eastAsia="宋体" w:cs="宋体"/>
          <w:color w:val="auto"/>
          <w:szCs w:val="21"/>
          <w:highlight w:val="none"/>
        </w:rPr>
      </w:pPr>
    </w:p>
    <w:p w14:paraId="3D404600">
      <w:pPr>
        <w:spacing w:line="360" w:lineRule="auto"/>
        <w:ind w:left="2310" w:leftChars="1100" w:firstLine="612"/>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03DCA02">
      <w:pPr>
        <w:spacing w:line="360" w:lineRule="auto"/>
        <w:ind w:firstLine="610"/>
        <w:rPr>
          <w:rFonts w:hint="eastAsia" w:ascii="宋体" w:hAnsi="宋体" w:eastAsia="宋体" w:cs="宋体"/>
          <w:color w:val="auto"/>
          <w:szCs w:val="21"/>
          <w:highlight w:val="none"/>
        </w:rPr>
      </w:pPr>
    </w:p>
    <w:p w14:paraId="788387D0">
      <w:pPr>
        <w:spacing w:line="360" w:lineRule="auto"/>
        <w:ind w:firstLine="61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注：附代理人身份证原件扫描件。</w:t>
      </w:r>
    </w:p>
    <w:p w14:paraId="58C7B922">
      <w:pPr>
        <w:spacing w:line="360" w:lineRule="auto"/>
        <w:ind w:firstLine="610"/>
        <w:rPr>
          <w:rFonts w:hint="eastAsia" w:ascii="宋体" w:hAnsi="宋体" w:eastAsia="宋体" w:cs="宋体"/>
          <w:color w:val="auto"/>
          <w:szCs w:val="21"/>
          <w:highlight w:val="none"/>
        </w:rPr>
      </w:pPr>
    </w:p>
    <w:p w14:paraId="69714A32">
      <w:pPr>
        <w:spacing w:line="360" w:lineRule="auto"/>
        <w:ind w:firstLine="610"/>
        <w:rPr>
          <w:rFonts w:hint="eastAsia" w:ascii="宋体" w:hAnsi="宋体" w:eastAsia="宋体" w:cs="宋体"/>
          <w:color w:val="auto"/>
          <w:szCs w:val="21"/>
          <w:highlight w:val="none"/>
        </w:rPr>
      </w:pPr>
    </w:p>
    <w:p w14:paraId="7BF73BEA">
      <w:pPr>
        <w:spacing w:line="360" w:lineRule="auto"/>
        <w:ind w:firstLine="610"/>
        <w:rPr>
          <w:rFonts w:hint="eastAsia" w:ascii="宋体" w:hAnsi="宋体" w:eastAsia="宋体" w:cs="宋体"/>
          <w:color w:val="auto"/>
          <w:szCs w:val="21"/>
          <w:highlight w:val="none"/>
        </w:rPr>
      </w:pPr>
    </w:p>
    <w:p w14:paraId="259CC268">
      <w:pPr>
        <w:spacing w:line="360" w:lineRule="auto"/>
        <w:ind w:firstLine="610"/>
        <w:rPr>
          <w:rFonts w:hint="eastAsia" w:ascii="宋体" w:hAnsi="宋体" w:eastAsia="宋体" w:cs="宋体"/>
          <w:color w:val="auto"/>
          <w:szCs w:val="21"/>
          <w:highlight w:val="none"/>
        </w:rPr>
      </w:pPr>
    </w:p>
    <w:p w14:paraId="04F97661">
      <w:pPr>
        <w:spacing w:line="360" w:lineRule="auto"/>
        <w:ind w:firstLine="610"/>
        <w:rPr>
          <w:rFonts w:hint="eastAsia" w:ascii="宋体" w:hAnsi="宋体" w:eastAsia="宋体" w:cs="宋体"/>
          <w:color w:val="auto"/>
          <w:szCs w:val="21"/>
          <w:highlight w:val="none"/>
        </w:rPr>
      </w:pPr>
    </w:p>
    <w:p w14:paraId="74F81650">
      <w:pPr>
        <w:spacing w:line="360" w:lineRule="auto"/>
        <w:ind w:firstLine="610"/>
        <w:rPr>
          <w:rFonts w:hint="eastAsia" w:ascii="宋体" w:hAnsi="宋体" w:eastAsia="宋体" w:cs="宋体"/>
          <w:color w:val="auto"/>
          <w:szCs w:val="21"/>
          <w:highlight w:val="none"/>
        </w:rPr>
      </w:pPr>
    </w:p>
    <w:p w14:paraId="02FE86C1">
      <w:pPr>
        <w:spacing w:line="360" w:lineRule="auto"/>
        <w:ind w:firstLine="610"/>
        <w:rPr>
          <w:rFonts w:hint="eastAsia" w:ascii="宋体" w:hAnsi="宋体" w:eastAsia="宋体" w:cs="宋体"/>
          <w:color w:val="auto"/>
          <w:szCs w:val="21"/>
          <w:highlight w:val="none"/>
        </w:rPr>
      </w:pPr>
    </w:p>
    <w:p w14:paraId="45DCBF0A">
      <w:pPr>
        <w:pStyle w:val="6"/>
        <w:pageBreakBefore/>
        <w:spacing w:before="120" w:line="360" w:lineRule="auto"/>
        <w:jc w:val="center"/>
        <w:rPr>
          <w:rFonts w:hint="eastAsia" w:ascii="宋体" w:hAnsi="宋体" w:eastAsia="宋体" w:cs="宋体"/>
          <w:color w:val="auto"/>
          <w:highlight w:val="none"/>
        </w:rPr>
      </w:pPr>
      <w:bookmarkStart w:id="574" w:name="_Toc10739"/>
      <w:r>
        <w:rPr>
          <w:rFonts w:hint="eastAsia" w:ascii="宋体" w:hAnsi="宋体" w:eastAsia="宋体" w:cs="宋体"/>
          <w:color w:val="auto"/>
          <w:highlight w:val="none"/>
        </w:rPr>
        <w:t>报价文件格式</w:t>
      </w:r>
      <w:bookmarkEnd w:id="516"/>
      <w:bookmarkEnd w:id="517"/>
      <w:bookmarkEnd w:id="574"/>
    </w:p>
    <w:bookmarkEnd w:id="491"/>
    <w:bookmarkEnd w:id="492"/>
    <w:bookmarkEnd w:id="493"/>
    <w:p w14:paraId="55803052">
      <w:pPr>
        <w:pStyle w:val="7"/>
        <w:spacing w:line="360" w:lineRule="auto"/>
        <w:jc w:val="center"/>
        <w:rPr>
          <w:rFonts w:hint="eastAsia" w:ascii="宋体" w:hAnsi="宋体" w:eastAsia="宋体" w:cs="宋体"/>
          <w:color w:val="auto"/>
          <w:sz w:val="28"/>
          <w:szCs w:val="28"/>
          <w:highlight w:val="none"/>
        </w:rPr>
      </w:pPr>
      <w:bookmarkStart w:id="575" w:name="_Toc712"/>
      <w:bookmarkStart w:id="576" w:name="_Toc31304"/>
      <w:bookmarkStart w:id="577" w:name="_Toc525742142"/>
      <w:bookmarkStart w:id="578" w:name="_Toc525742056"/>
      <w:bookmarkStart w:id="579" w:name="_Toc12240"/>
      <w:bookmarkStart w:id="580" w:name="_Toc210016353"/>
      <w:r>
        <w:rPr>
          <w:rFonts w:hint="eastAsia" w:ascii="宋体" w:hAnsi="宋体" w:eastAsia="宋体" w:cs="宋体"/>
          <w:color w:val="auto"/>
          <w:sz w:val="28"/>
          <w:szCs w:val="28"/>
          <w:highlight w:val="none"/>
        </w:rPr>
        <w:t>一、投标报价一览表</w:t>
      </w:r>
      <w:bookmarkEnd w:id="575"/>
      <w:bookmarkEnd w:id="576"/>
      <w:bookmarkEnd w:id="577"/>
      <w:bookmarkEnd w:id="578"/>
      <w:bookmarkEnd w:id="579"/>
      <w:r>
        <w:rPr>
          <w:rFonts w:hint="eastAsia" w:ascii="宋体" w:hAnsi="宋体" w:eastAsia="宋体" w:cs="宋体"/>
          <w:color w:val="auto"/>
          <w:szCs w:val="21"/>
          <w:highlight w:val="none"/>
        </w:rPr>
        <w:t xml:space="preserve">                   </w:t>
      </w:r>
    </w:p>
    <w:p w14:paraId="6FC683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19"/>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908"/>
        <w:gridCol w:w="6848"/>
      </w:tblGrid>
      <w:tr w14:paraId="3839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26" w:type="dxa"/>
            <w:tcBorders>
              <w:top w:val="single" w:color="auto" w:sz="4" w:space="0"/>
              <w:left w:val="single" w:color="auto" w:sz="4" w:space="0"/>
              <w:bottom w:val="single" w:color="auto" w:sz="4" w:space="0"/>
              <w:right w:val="single" w:color="auto" w:sz="4" w:space="0"/>
            </w:tcBorders>
            <w:vAlign w:val="center"/>
          </w:tcPr>
          <w:p w14:paraId="7CB078F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908" w:type="dxa"/>
            <w:tcBorders>
              <w:top w:val="single" w:color="auto" w:sz="4" w:space="0"/>
              <w:left w:val="single" w:color="auto" w:sz="4" w:space="0"/>
              <w:bottom w:val="single" w:color="auto" w:sz="4" w:space="0"/>
              <w:right w:val="single" w:color="auto" w:sz="4" w:space="0"/>
            </w:tcBorders>
            <w:vAlign w:val="center"/>
          </w:tcPr>
          <w:p w14:paraId="5A35E4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     目</w:t>
            </w:r>
          </w:p>
        </w:tc>
        <w:tc>
          <w:tcPr>
            <w:tcW w:w="6848" w:type="dxa"/>
            <w:tcBorders>
              <w:top w:val="single" w:color="auto" w:sz="4" w:space="0"/>
              <w:left w:val="single" w:color="auto" w:sz="4" w:space="0"/>
              <w:bottom w:val="single" w:color="auto" w:sz="4" w:space="0"/>
              <w:right w:val="single" w:color="auto" w:sz="4" w:space="0"/>
            </w:tcBorders>
            <w:vAlign w:val="center"/>
          </w:tcPr>
          <w:p w14:paraId="3BBC4D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  价</w:t>
            </w:r>
          </w:p>
        </w:tc>
      </w:tr>
      <w:tr w14:paraId="177B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626" w:type="dxa"/>
            <w:tcBorders>
              <w:top w:val="single" w:color="auto" w:sz="4" w:space="0"/>
              <w:left w:val="single" w:color="auto" w:sz="4" w:space="0"/>
              <w:right w:val="single" w:color="auto" w:sz="4" w:space="0"/>
            </w:tcBorders>
            <w:vAlign w:val="center"/>
          </w:tcPr>
          <w:p w14:paraId="56104B5A">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08" w:type="dxa"/>
            <w:tcBorders>
              <w:top w:val="single" w:color="auto" w:sz="4" w:space="0"/>
              <w:left w:val="single" w:color="auto" w:sz="4" w:space="0"/>
              <w:right w:val="single" w:color="auto" w:sz="4" w:space="0"/>
            </w:tcBorders>
            <w:vAlign w:val="center"/>
          </w:tcPr>
          <w:p w14:paraId="59FD6F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投标总报价（元）</w:t>
            </w:r>
          </w:p>
        </w:tc>
        <w:tc>
          <w:tcPr>
            <w:tcW w:w="6848" w:type="dxa"/>
            <w:tcBorders>
              <w:top w:val="single" w:color="auto" w:sz="4" w:space="0"/>
              <w:left w:val="single" w:color="auto" w:sz="4" w:space="0"/>
              <w:bottom w:val="single" w:color="auto" w:sz="4" w:space="0"/>
              <w:right w:val="single" w:color="auto" w:sz="4" w:space="0"/>
            </w:tcBorders>
            <w:vAlign w:val="center"/>
          </w:tcPr>
          <w:p w14:paraId="5404A2D7">
            <w:pPr>
              <w:spacing w:line="360" w:lineRule="auto"/>
              <w:jc w:val="center"/>
              <w:rPr>
                <w:rFonts w:hint="eastAsia" w:ascii="宋体" w:hAnsi="宋体" w:eastAsia="宋体" w:cs="宋体"/>
                <w:color w:val="auto"/>
                <w:szCs w:val="21"/>
                <w:highlight w:val="none"/>
                <w:u w:val="single"/>
              </w:rPr>
            </w:pPr>
          </w:p>
        </w:tc>
      </w:tr>
      <w:tr w14:paraId="04A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26" w:type="dxa"/>
            <w:tcBorders>
              <w:top w:val="single" w:color="auto" w:sz="4" w:space="0"/>
              <w:left w:val="single" w:color="auto" w:sz="4" w:space="0"/>
              <w:bottom w:val="single" w:color="auto" w:sz="4" w:space="0"/>
              <w:right w:val="single" w:color="auto" w:sz="4" w:space="0"/>
            </w:tcBorders>
            <w:vAlign w:val="center"/>
          </w:tcPr>
          <w:p w14:paraId="0339A51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908" w:type="dxa"/>
            <w:tcBorders>
              <w:top w:val="single" w:color="auto" w:sz="4" w:space="0"/>
              <w:left w:val="single" w:color="auto" w:sz="4" w:space="0"/>
              <w:bottom w:val="single" w:color="auto" w:sz="4" w:space="0"/>
              <w:right w:val="single" w:color="auto" w:sz="4" w:space="0"/>
            </w:tcBorders>
            <w:vAlign w:val="center"/>
          </w:tcPr>
          <w:p w14:paraId="26425C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848" w:type="dxa"/>
            <w:tcBorders>
              <w:top w:val="single" w:color="auto" w:sz="4" w:space="0"/>
              <w:left w:val="single" w:color="auto" w:sz="4" w:space="0"/>
              <w:bottom w:val="single" w:color="auto" w:sz="4" w:space="0"/>
              <w:right w:val="single" w:color="auto" w:sz="4" w:space="0"/>
            </w:tcBorders>
            <w:vAlign w:val="center"/>
          </w:tcPr>
          <w:p w14:paraId="5F790670">
            <w:pPr>
              <w:spacing w:line="360" w:lineRule="auto"/>
              <w:jc w:val="center"/>
              <w:rPr>
                <w:rFonts w:hint="eastAsia" w:ascii="宋体" w:hAnsi="宋体" w:eastAsia="宋体" w:cs="宋体"/>
                <w:b/>
                <w:color w:val="auto"/>
                <w:szCs w:val="21"/>
                <w:highlight w:val="none"/>
              </w:rPr>
            </w:pPr>
          </w:p>
        </w:tc>
      </w:tr>
      <w:tr w14:paraId="1B5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26" w:type="dxa"/>
            <w:tcBorders>
              <w:top w:val="single" w:color="auto" w:sz="4" w:space="0"/>
              <w:left w:val="single" w:color="auto" w:sz="4" w:space="0"/>
              <w:bottom w:val="single" w:color="auto" w:sz="4" w:space="0"/>
              <w:right w:val="single" w:color="auto" w:sz="4" w:space="0"/>
            </w:tcBorders>
            <w:vAlign w:val="center"/>
          </w:tcPr>
          <w:p w14:paraId="3543D28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908" w:type="dxa"/>
            <w:tcBorders>
              <w:top w:val="single" w:color="auto" w:sz="4" w:space="0"/>
              <w:left w:val="single" w:color="auto" w:sz="4" w:space="0"/>
              <w:bottom w:val="single" w:color="auto" w:sz="4" w:space="0"/>
              <w:right w:val="single" w:color="auto" w:sz="4" w:space="0"/>
            </w:tcBorders>
            <w:vAlign w:val="center"/>
          </w:tcPr>
          <w:p w14:paraId="36B1DF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合同履行期限（供货期）</w:t>
            </w:r>
          </w:p>
        </w:tc>
        <w:tc>
          <w:tcPr>
            <w:tcW w:w="6848" w:type="dxa"/>
            <w:tcBorders>
              <w:top w:val="single" w:color="auto" w:sz="4" w:space="0"/>
              <w:left w:val="single" w:color="auto" w:sz="4" w:space="0"/>
              <w:bottom w:val="single" w:color="auto" w:sz="4" w:space="0"/>
              <w:right w:val="single" w:color="auto" w:sz="4" w:space="0"/>
            </w:tcBorders>
            <w:vAlign w:val="center"/>
          </w:tcPr>
          <w:p w14:paraId="01967ED5">
            <w:pPr>
              <w:spacing w:line="360" w:lineRule="auto"/>
              <w:jc w:val="center"/>
              <w:rPr>
                <w:rFonts w:hint="eastAsia" w:ascii="宋体" w:hAnsi="宋体" w:eastAsia="宋体" w:cs="宋体"/>
                <w:b/>
                <w:color w:val="auto"/>
                <w:szCs w:val="21"/>
                <w:highlight w:val="none"/>
              </w:rPr>
            </w:pPr>
          </w:p>
        </w:tc>
      </w:tr>
      <w:tr w14:paraId="53BE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26" w:type="dxa"/>
            <w:tcBorders>
              <w:top w:val="single" w:color="auto" w:sz="4" w:space="0"/>
              <w:left w:val="single" w:color="auto" w:sz="4" w:space="0"/>
              <w:bottom w:val="single" w:color="auto" w:sz="4" w:space="0"/>
              <w:right w:val="single" w:color="auto" w:sz="4" w:space="0"/>
            </w:tcBorders>
            <w:vAlign w:val="center"/>
          </w:tcPr>
          <w:p w14:paraId="569CAEB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908" w:type="dxa"/>
            <w:tcBorders>
              <w:top w:val="single" w:color="auto" w:sz="4" w:space="0"/>
              <w:left w:val="single" w:color="auto" w:sz="4" w:space="0"/>
              <w:bottom w:val="single" w:color="auto" w:sz="4" w:space="0"/>
              <w:right w:val="single" w:color="auto" w:sz="4" w:space="0"/>
            </w:tcBorders>
            <w:vAlign w:val="center"/>
          </w:tcPr>
          <w:p w14:paraId="2F61F086">
            <w:pPr>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质保期</w:t>
            </w:r>
          </w:p>
        </w:tc>
        <w:tc>
          <w:tcPr>
            <w:tcW w:w="6848" w:type="dxa"/>
            <w:tcBorders>
              <w:top w:val="single" w:color="auto" w:sz="4" w:space="0"/>
              <w:left w:val="single" w:color="auto" w:sz="4" w:space="0"/>
              <w:bottom w:val="single" w:color="auto" w:sz="4" w:space="0"/>
              <w:right w:val="single" w:color="auto" w:sz="4" w:space="0"/>
            </w:tcBorders>
            <w:vAlign w:val="center"/>
          </w:tcPr>
          <w:p w14:paraId="73F07CA7">
            <w:pPr>
              <w:spacing w:line="360" w:lineRule="auto"/>
              <w:rPr>
                <w:rFonts w:hint="eastAsia" w:ascii="宋体" w:hAnsi="宋体" w:eastAsia="宋体" w:cs="宋体"/>
                <w:color w:val="auto"/>
                <w:szCs w:val="21"/>
                <w:highlight w:val="none"/>
              </w:rPr>
            </w:pPr>
          </w:p>
        </w:tc>
      </w:tr>
      <w:tr w14:paraId="63A5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26" w:type="dxa"/>
            <w:tcBorders>
              <w:top w:val="single" w:color="auto" w:sz="4" w:space="0"/>
              <w:left w:val="single" w:color="auto" w:sz="4" w:space="0"/>
              <w:bottom w:val="single" w:color="auto" w:sz="4" w:space="0"/>
              <w:right w:val="single" w:color="auto" w:sz="4" w:space="0"/>
            </w:tcBorders>
            <w:vAlign w:val="center"/>
          </w:tcPr>
          <w:p w14:paraId="4BC67ECC">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1908" w:type="dxa"/>
            <w:tcBorders>
              <w:top w:val="single" w:color="auto" w:sz="4" w:space="0"/>
              <w:left w:val="single" w:color="auto" w:sz="4" w:space="0"/>
              <w:bottom w:val="single" w:color="auto" w:sz="4" w:space="0"/>
              <w:right w:val="single" w:color="auto" w:sz="4" w:space="0"/>
            </w:tcBorders>
            <w:vAlign w:val="center"/>
          </w:tcPr>
          <w:p w14:paraId="10FEAFC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备注</w:t>
            </w:r>
          </w:p>
        </w:tc>
        <w:tc>
          <w:tcPr>
            <w:tcW w:w="6848" w:type="dxa"/>
            <w:tcBorders>
              <w:top w:val="single" w:color="auto" w:sz="4" w:space="0"/>
              <w:left w:val="single" w:color="auto" w:sz="4" w:space="0"/>
              <w:bottom w:val="single" w:color="auto" w:sz="4" w:space="0"/>
              <w:right w:val="single" w:color="auto" w:sz="4" w:space="0"/>
            </w:tcBorders>
            <w:vAlign w:val="center"/>
          </w:tcPr>
          <w:p w14:paraId="49989A7E">
            <w:pPr>
              <w:spacing w:line="360" w:lineRule="auto"/>
              <w:rPr>
                <w:rFonts w:hint="eastAsia" w:ascii="宋体" w:hAnsi="宋体" w:eastAsia="宋体" w:cs="宋体"/>
                <w:color w:val="auto"/>
                <w:szCs w:val="21"/>
                <w:highlight w:val="none"/>
              </w:rPr>
            </w:pPr>
          </w:p>
        </w:tc>
      </w:tr>
    </w:tbl>
    <w:p w14:paraId="245362C1">
      <w:pPr>
        <w:spacing w:line="360" w:lineRule="auto"/>
        <w:rPr>
          <w:rFonts w:hint="eastAsia" w:ascii="宋体" w:hAnsi="宋体" w:eastAsia="宋体" w:cs="宋体"/>
          <w:bCs/>
          <w:color w:val="auto"/>
          <w:szCs w:val="21"/>
          <w:highlight w:val="none"/>
        </w:rPr>
      </w:pPr>
    </w:p>
    <w:p w14:paraId="00B7773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（电子签章）         </w:t>
      </w:r>
    </w:p>
    <w:p w14:paraId="708EFA6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投标人法定代表人（电子签章）：</w:t>
      </w:r>
      <w:r>
        <w:rPr>
          <w:rFonts w:hint="eastAsia" w:ascii="宋体" w:hAnsi="宋体" w:eastAsia="宋体" w:cs="宋体"/>
          <w:bCs/>
          <w:color w:val="auto"/>
          <w:szCs w:val="21"/>
          <w:highlight w:val="none"/>
          <w:u w:val="single"/>
        </w:rPr>
        <w:t xml:space="preserve">              </w:t>
      </w:r>
    </w:p>
    <w:p w14:paraId="0A6BE21A">
      <w:pPr>
        <w:spacing w:line="360" w:lineRule="auto"/>
        <w:rPr>
          <w:rFonts w:hint="eastAsia" w:ascii="宋体" w:hAnsi="宋体" w:eastAsia="宋体" w:cs="宋体"/>
          <w:b/>
          <w:color w:val="auto"/>
          <w:highlight w:val="none"/>
        </w:rPr>
      </w:pPr>
      <w:r>
        <w:rPr>
          <w:rFonts w:hint="eastAsia" w:ascii="宋体" w:hAnsi="宋体" w:eastAsia="宋体" w:cs="宋体"/>
          <w:color w:val="auto"/>
          <w:szCs w:val="21"/>
          <w:highlight w:val="none"/>
        </w:rPr>
        <w:t>填表时间：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
          <w:color w:val="auto"/>
          <w:highlight w:val="none"/>
        </w:rPr>
        <w:t xml:space="preserve"> </w:t>
      </w:r>
    </w:p>
    <w:p w14:paraId="77A0991F">
      <w:pPr>
        <w:spacing w:line="360" w:lineRule="auto"/>
        <w:rPr>
          <w:rFonts w:hint="eastAsia" w:ascii="宋体" w:hAnsi="宋体" w:eastAsia="宋体" w:cs="宋体"/>
          <w:b/>
          <w:color w:val="auto"/>
          <w:highlight w:val="none"/>
        </w:rPr>
      </w:pPr>
    </w:p>
    <w:p w14:paraId="2B365596">
      <w:pPr>
        <w:spacing w:line="360" w:lineRule="auto"/>
        <w:rPr>
          <w:rFonts w:hint="eastAsia" w:ascii="宋体" w:hAnsi="宋体" w:eastAsia="宋体" w:cs="宋体"/>
          <w:b/>
          <w:color w:val="auto"/>
          <w:highlight w:val="none"/>
        </w:rPr>
      </w:pPr>
    </w:p>
    <w:p w14:paraId="5B7871C2">
      <w:pPr>
        <w:spacing w:line="360" w:lineRule="auto"/>
        <w:rPr>
          <w:rFonts w:hint="eastAsia" w:ascii="宋体" w:hAnsi="宋体" w:eastAsia="宋体" w:cs="宋体"/>
          <w:b/>
          <w:color w:val="auto"/>
          <w:highlight w:val="none"/>
        </w:rPr>
      </w:pPr>
    </w:p>
    <w:p w14:paraId="2DDD78FE">
      <w:pPr>
        <w:spacing w:line="360" w:lineRule="auto"/>
        <w:rPr>
          <w:rFonts w:hint="eastAsia" w:ascii="宋体" w:hAnsi="宋体" w:eastAsia="宋体" w:cs="宋体"/>
          <w:b/>
          <w:color w:val="auto"/>
          <w:highlight w:val="none"/>
        </w:rPr>
      </w:pPr>
    </w:p>
    <w:p w14:paraId="460DB245">
      <w:pPr>
        <w:spacing w:line="360" w:lineRule="auto"/>
        <w:rPr>
          <w:rFonts w:hint="eastAsia" w:ascii="宋体" w:hAnsi="宋体" w:eastAsia="宋体" w:cs="宋体"/>
          <w:b/>
          <w:color w:val="auto"/>
          <w:highlight w:val="none"/>
        </w:rPr>
      </w:pPr>
    </w:p>
    <w:p w14:paraId="4E4F846F">
      <w:pPr>
        <w:spacing w:line="360" w:lineRule="auto"/>
        <w:rPr>
          <w:rFonts w:hint="eastAsia" w:ascii="宋体" w:hAnsi="宋体" w:eastAsia="宋体" w:cs="宋体"/>
          <w:b/>
          <w:color w:val="auto"/>
          <w:highlight w:val="none"/>
        </w:rPr>
      </w:pPr>
    </w:p>
    <w:p w14:paraId="07ACB915">
      <w:pPr>
        <w:spacing w:line="360" w:lineRule="auto"/>
        <w:rPr>
          <w:rFonts w:hint="eastAsia" w:ascii="宋体" w:hAnsi="宋体" w:eastAsia="宋体" w:cs="宋体"/>
          <w:b/>
          <w:color w:val="auto"/>
          <w:highlight w:val="none"/>
        </w:rPr>
      </w:pPr>
    </w:p>
    <w:p w14:paraId="69D98BE4">
      <w:pPr>
        <w:spacing w:line="360" w:lineRule="auto"/>
        <w:rPr>
          <w:rFonts w:hint="eastAsia" w:ascii="宋体" w:hAnsi="宋体" w:eastAsia="宋体" w:cs="宋体"/>
          <w:b/>
          <w:color w:val="auto"/>
          <w:highlight w:val="none"/>
        </w:rPr>
      </w:pPr>
    </w:p>
    <w:tbl>
      <w:tblPr>
        <w:tblStyle w:val="19"/>
        <w:tblW w:w="9900" w:type="dxa"/>
        <w:tblInd w:w="0" w:type="dxa"/>
        <w:tblLayout w:type="fixed"/>
        <w:tblCellMar>
          <w:top w:w="0" w:type="dxa"/>
          <w:left w:w="108" w:type="dxa"/>
          <w:bottom w:w="0" w:type="dxa"/>
          <w:right w:w="108" w:type="dxa"/>
        </w:tblCellMar>
      </w:tblPr>
      <w:tblGrid>
        <w:gridCol w:w="473"/>
        <w:gridCol w:w="1087"/>
        <w:gridCol w:w="883"/>
        <w:gridCol w:w="1372"/>
        <w:gridCol w:w="714"/>
        <w:gridCol w:w="986"/>
        <w:gridCol w:w="900"/>
        <w:gridCol w:w="843"/>
        <w:gridCol w:w="857"/>
        <w:gridCol w:w="986"/>
        <w:gridCol w:w="799"/>
      </w:tblGrid>
      <w:tr w14:paraId="34915CC4">
        <w:tblPrEx>
          <w:tblCellMar>
            <w:top w:w="0" w:type="dxa"/>
            <w:left w:w="108" w:type="dxa"/>
            <w:bottom w:w="0" w:type="dxa"/>
            <w:right w:w="108" w:type="dxa"/>
          </w:tblCellMar>
        </w:tblPrEx>
        <w:trPr>
          <w:trHeight w:val="1141" w:hRule="atLeast"/>
        </w:trPr>
        <w:tc>
          <w:tcPr>
            <w:tcW w:w="9900" w:type="dxa"/>
            <w:gridSpan w:val="11"/>
            <w:tcBorders>
              <w:top w:val="nil"/>
              <w:left w:val="nil"/>
              <w:bottom w:val="single" w:color="auto" w:sz="4" w:space="0"/>
              <w:right w:val="nil"/>
            </w:tcBorders>
            <w:noWrap/>
            <w:vAlign w:val="center"/>
          </w:tcPr>
          <w:p w14:paraId="443BB84C">
            <w:pPr>
              <w:pStyle w:val="7"/>
              <w:spacing w:line="240" w:lineRule="auto"/>
              <w:jc w:val="center"/>
              <w:rPr>
                <w:rFonts w:hint="eastAsia" w:ascii="宋体" w:hAnsi="宋体" w:eastAsia="宋体" w:cs="宋体"/>
                <w:color w:val="auto"/>
                <w:sz w:val="28"/>
                <w:highlight w:val="none"/>
              </w:rPr>
            </w:pPr>
            <w:bookmarkStart w:id="581" w:name="_Toc16972"/>
            <w:r>
              <w:rPr>
                <w:rFonts w:hint="eastAsia" w:ascii="宋体" w:hAnsi="宋体" w:eastAsia="宋体" w:cs="宋体"/>
                <w:color w:val="auto"/>
                <w:sz w:val="28"/>
                <w:highlight w:val="none"/>
              </w:rPr>
              <w:t>二、</w:t>
            </w:r>
            <w:r>
              <w:rPr>
                <w:rFonts w:hint="eastAsia" w:ascii="宋体" w:hAnsi="宋体" w:eastAsia="宋体" w:cs="宋体"/>
                <w:color w:val="auto"/>
                <w:sz w:val="28"/>
                <w:szCs w:val="28"/>
                <w:highlight w:val="none"/>
              </w:rPr>
              <w:t>分项报价表</w:t>
            </w:r>
            <w:bookmarkEnd w:id="581"/>
          </w:p>
        </w:tc>
      </w:tr>
      <w:tr w14:paraId="28EC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73" w:type="dxa"/>
            <w:vAlign w:val="center"/>
          </w:tcPr>
          <w:p w14:paraId="013DA921">
            <w:pPr>
              <w:pStyle w:val="12"/>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87" w:type="dxa"/>
            <w:vAlign w:val="center"/>
          </w:tcPr>
          <w:p w14:paraId="100B812A">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分项名称</w:t>
            </w:r>
          </w:p>
        </w:tc>
        <w:tc>
          <w:tcPr>
            <w:tcW w:w="883" w:type="dxa"/>
            <w:vAlign w:val="center"/>
          </w:tcPr>
          <w:p w14:paraId="4B5CB86B">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1372" w:type="dxa"/>
            <w:vAlign w:val="center"/>
          </w:tcPr>
          <w:p w14:paraId="346F2ECC">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型号和规格</w:t>
            </w:r>
          </w:p>
        </w:tc>
        <w:tc>
          <w:tcPr>
            <w:tcW w:w="714" w:type="dxa"/>
            <w:vAlign w:val="center"/>
          </w:tcPr>
          <w:p w14:paraId="62016F75">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986" w:type="dxa"/>
            <w:vAlign w:val="center"/>
          </w:tcPr>
          <w:p w14:paraId="724DFF81">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原产地</w:t>
            </w:r>
          </w:p>
        </w:tc>
        <w:tc>
          <w:tcPr>
            <w:tcW w:w="900" w:type="dxa"/>
            <w:vAlign w:val="center"/>
          </w:tcPr>
          <w:p w14:paraId="382B609F">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制造商名称</w:t>
            </w:r>
          </w:p>
        </w:tc>
        <w:tc>
          <w:tcPr>
            <w:tcW w:w="843" w:type="dxa"/>
            <w:vAlign w:val="center"/>
          </w:tcPr>
          <w:p w14:paraId="58C1D3D1">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单价（元）</w:t>
            </w:r>
          </w:p>
        </w:tc>
        <w:tc>
          <w:tcPr>
            <w:tcW w:w="857" w:type="dxa"/>
            <w:vAlign w:val="center"/>
          </w:tcPr>
          <w:p w14:paraId="14B0A345">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合价（元）</w:t>
            </w:r>
          </w:p>
        </w:tc>
        <w:tc>
          <w:tcPr>
            <w:tcW w:w="986" w:type="dxa"/>
            <w:vAlign w:val="center"/>
          </w:tcPr>
          <w:p w14:paraId="40AA8E31">
            <w:pPr>
              <w:pStyle w:val="12"/>
              <w:spacing w:line="240" w:lineRule="atLeast"/>
              <w:jc w:val="center"/>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符合本国产品标准比例（%）</w:t>
            </w:r>
          </w:p>
        </w:tc>
        <w:tc>
          <w:tcPr>
            <w:tcW w:w="799" w:type="dxa"/>
            <w:vAlign w:val="center"/>
          </w:tcPr>
          <w:p w14:paraId="7FB54F52">
            <w:pPr>
              <w:pStyle w:val="12"/>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BD3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73" w:type="dxa"/>
            <w:vAlign w:val="center"/>
          </w:tcPr>
          <w:p w14:paraId="4536A3B1">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87" w:type="dxa"/>
            <w:vAlign w:val="center"/>
          </w:tcPr>
          <w:p w14:paraId="37290B24">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7564AD5F">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7AF221E7">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587B46E1">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16C92B26">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7A9D491D">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21C9355D">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1328F338">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21CED8A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60AE3D92">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626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3" w:type="dxa"/>
            <w:vAlign w:val="center"/>
          </w:tcPr>
          <w:p w14:paraId="6C42ACE6">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87" w:type="dxa"/>
            <w:vAlign w:val="center"/>
          </w:tcPr>
          <w:p w14:paraId="770A1726">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67CF8F2F">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094021A9">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27B87BA4">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15A61270">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327E7A6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669EC79E">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7D9568D9">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440D2B2B">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3DC01D3D">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0A90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3" w:type="dxa"/>
            <w:vAlign w:val="center"/>
          </w:tcPr>
          <w:p w14:paraId="4208FC41">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87" w:type="dxa"/>
            <w:vAlign w:val="center"/>
          </w:tcPr>
          <w:p w14:paraId="460BC2AF">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00C863F1">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21CB312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76F40CA6">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06715118">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0AD318A9">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2A5E8E10">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62E556F4">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57EBA665">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0EA8DE6C">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4966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3" w:type="dxa"/>
            <w:vAlign w:val="center"/>
          </w:tcPr>
          <w:p w14:paraId="31FCC41A">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87" w:type="dxa"/>
            <w:vAlign w:val="center"/>
          </w:tcPr>
          <w:p w14:paraId="342966DF">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139A604F">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75FABB2C">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360DACC9">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3AF34553">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74A626B0">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7FBAEDA5">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7294B820">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3E8AA3EF">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574D7B2C">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084D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3" w:type="dxa"/>
            <w:vAlign w:val="center"/>
          </w:tcPr>
          <w:p w14:paraId="47AC0578">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87" w:type="dxa"/>
            <w:vAlign w:val="center"/>
          </w:tcPr>
          <w:p w14:paraId="0176ACC3">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5E114A84">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75ED564E">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1E5ED49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11B7F959">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11EFBF95">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31A0C292">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063E4922">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5D3E32C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2A024512">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4CF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3" w:type="dxa"/>
            <w:vAlign w:val="center"/>
          </w:tcPr>
          <w:p w14:paraId="1C28BDE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87" w:type="dxa"/>
            <w:vAlign w:val="center"/>
          </w:tcPr>
          <w:p w14:paraId="19B50C8D">
            <w:pPr>
              <w:pStyle w:val="12"/>
              <w:spacing w:line="240" w:lineRule="atLeast"/>
              <w:jc w:val="center"/>
              <w:rPr>
                <w:rFonts w:hint="eastAsia" w:ascii="宋体" w:hAnsi="宋体" w:eastAsia="宋体" w:cs="宋体"/>
                <w:color w:val="auto"/>
                <w:sz w:val="24"/>
                <w:szCs w:val="24"/>
                <w:highlight w:val="none"/>
              </w:rPr>
            </w:pPr>
          </w:p>
        </w:tc>
        <w:tc>
          <w:tcPr>
            <w:tcW w:w="883" w:type="dxa"/>
            <w:vAlign w:val="center"/>
          </w:tcPr>
          <w:p w14:paraId="40867F64">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1372" w:type="dxa"/>
            <w:vAlign w:val="center"/>
          </w:tcPr>
          <w:p w14:paraId="0897A166">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14" w:type="dxa"/>
            <w:vAlign w:val="center"/>
          </w:tcPr>
          <w:p w14:paraId="4892C17A">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29C4F108">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00" w:type="dxa"/>
            <w:vAlign w:val="center"/>
          </w:tcPr>
          <w:p w14:paraId="3D42AEC3">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43" w:type="dxa"/>
            <w:vAlign w:val="center"/>
          </w:tcPr>
          <w:p w14:paraId="75DD2D86">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857" w:type="dxa"/>
            <w:vAlign w:val="center"/>
          </w:tcPr>
          <w:p w14:paraId="3A5D20F1">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986" w:type="dxa"/>
            <w:vAlign w:val="center"/>
          </w:tcPr>
          <w:p w14:paraId="4CBED831">
            <w:pPr>
              <w:pStyle w:val="12"/>
              <w:spacing w:line="240" w:lineRule="atLeast"/>
              <w:ind w:left="1080" w:leftChars="257" w:hanging="540"/>
              <w:jc w:val="center"/>
              <w:rPr>
                <w:rFonts w:hint="eastAsia" w:ascii="宋体" w:hAnsi="宋体" w:eastAsia="宋体" w:cs="宋体"/>
                <w:color w:val="auto"/>
                <w:sz w:val="24"/>
                <w:szCs w:val="24"/>
                <w:highlight w:val="none"/>
              </w:rPr>
            </w:pPr>
          </w:p>
        </w:tc>
        <w:tc>
          <w:tcPr>
            <w:tcW w:w="799" w:type="dxa"/>
            <w:vAlign w:val="center"/>
          </w:tcPr>
          <w:p w14:paraId="7AFD1F11">
            <w:pPr>
              <w:pStyle w:val="12"/>
              <w:spacing w:line="240" w:lineRule="atLeast"/>
              <w:ind w:left="1080" w:leftChars="257" w:hanging="540"/>
              <w:jc w:val="center"/>
              <w:rPr>
                <w:rFonts w:hint="eastAsia" w:ascii="宋体" w:hAnsi="宋体" w:eastAsia="宋体" w:cs="宋体"/>
                <w:color w:val="auto"/>
                <w:sz w:val="24"/>
                <w:szCs w:val="24"/>
                <w:highlight w:val="none"/>
              </w:rPr>
            </w:pPr>
          </w:p>
        </w:tc>
      </w:tr>
      <w:tr w14:paraId="47BC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9900" w:type="dxa"/>
            <w:gridSpan w:val="11"/>
            <w:vAlign w:val="center"/>
          </w:tcPr>
          <w:p w14:paraId="7E575823">
            <w:pPr>
              <w:pStyle w:val="12"/>
              <w:spacing w:line="240" w:lineRule="atLeas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（元）：</w:t>
            </w:r>
          </w:p>
        </w:tc>
      </w:tr>
    </w:tbl>
    <w:p w14:paraId="79ABA36F">
      <w:pPr>
        <w:pStyle w:val="7"/>
        <w:spacing w:line="360" w:lineRule="auto"/>
        <w:jc w:val="center"/>
        <w:rPr>
          <w:rFonts w:hint="eastAsia" w:ascii="宋体" w:hAnsi="宋体" w:eastAsia="宋体" w:cs="宋体"/>
          <w:color w:val="auto"/>
          <w:highlight w:val="none"/>
        </w:rPr>
      </w:pPr>
      <w:bookmarkStart w:id="582" w:name="_Toc16234"/>
    </w:p>
    <w:p w14:paraId="567D7B1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（电子签章）         </w:t>
      </w:r>
    </w:p>
    <w:p w14:paraId="52534F8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投标人法定代表人（电子签章）：</w:t>
      </w:r>
      <w:r>
        <w:rPr>
          <w:rFonts w:hint="eastAsia" w:ascii="宋体" w:hAnsi="宋体" w:eastAsia="宋体" w:cs="宋体"/>
          <w:bCs/>
          <w:color w:val="auto"/>
          <w:szCs w:val="21"/>
          <w:highlight w:val="none"/>
          <w:u w:val="single"/>
        </w:rPr>
        <w:t xml:space="preserve">              </w:t>
      </w:r>
    </w:p>
    <w:p w14:paraId="2557E17A">
      <w:pPr>
        <w:spacing w:line="360" w:lineRule="auto"/>
        <w:rPr>
          <w:rFonts w:hint="eastAsia" w:ascii="宋体" w:hAnsi="宋体" w:eastAsia="宋体" w:cs="宋体"/>
          <w:b/>
          <w:color w:val="auto"/>
          <w:highlight w:val="none"/>
        </w:rPr>
      </w:pPr>
      <w:r>
        <w:rPr>
          <w:rFonts w:hint="eastAsia" w:ascii="宋体" w:hAnsi="宋体" w:eastAsia="宋体" w:cs="宋体"/>
          <w:color w:val="auto"/>
          <w:szCs w:val="21"/>
          <w:highlight w:val="none"/>
        </w:rPr>
        <w:t>填表时间：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
          <w:color w:val="auto"/>
          <w:highlight w:val="none"/>
        </w:rPr>
        <w:t xml:space="preserve"> </w:t>
      </w:r>
    </w:p>
    <w:p w14:paraId="0F755CCD">
      <w:pPr>
        <w:spacing w:line="360" w:lineRule="auto"/>
        <w:rPr>
          <w:rFonts w:hint="eastAsia" w:ascii="宋体" w:hAnsi="宋体" w:eastAsia="宋体" w:cs="宋体"/>
          <w:b/>
          <w:color w:val="auto"/>
          <w:highlight w:val="none"/>
        </w:rPr>
      </w:pPr>
    </w:p>
    <w:p w14:paraId="1967DA5D">
      <w:pPr>
        <w:spacing w:line="360" w:lineRule="auto"/>
        <w:rPr>
          <w:rFonts w:hint="eastAsia" w:ascii="宋体" w:hAnsi="宋体" w:eastAsia="宋体" w:cs="宋体"/>
          <w:b/>
          <w:color w:val="auto"/>
          <w:highlight w:val="none"/>
        </w:rPr>
      </w:pPr>
    </w:p>
    <w:p w14:paraId="23171A99">
      <w:pPr>
        <w:spacing w:line="360" w:lineRule="auto"/>
        <w:rPr>
          <w:rFonts w:hint="eastAsia" w:ascii="宋体" w:hAnsi="宋体" w:eastAsia="宋体" w:cs="宋体"/>
          <w:b/>
          <w:color w:val="auto"/>
          <w:highlight w:val="none"/>
        </w:rPr>
      </w:pPr>
    </w:p>
    <w:p w14:paraId="0A7CB86A">
      <w:pPr>
        <w:spacing w:line="360" w:lineRule="auto"/>
        <w:rPr>
          <w:rFonts w:hint="eastAsia" w:ascii="宋体" w:hAnsi="宋体" w:eastAsia="宋体" w:cs="宋体"/>
          <w:b/>
          <w:color w:val="auto"/>
          <w:highlight w:val="none"/>
        </w:rPr>
      </w:pPr>
    </w:p>
    <w:p w14:paraId="2DD33423">
      <w:pPr>
        <w:spacing w:line="360" w:lineRule="auto"/>
        <w:rPr>
          <w:rFonts w:hint="eastAsia" w:ascii="宋体" w:hAnsi="宋体" w:eastAsia="宋体" w:cs="宋体"/>
          <w:b/>
          <w:color w:val="auto"/>
          <w:highlight w:val="none"/>
        </w:rPr>
      </w:pPr>
    </w:p>
    <w:p w14:paraId="6CDEA357">
      <w:pPr>
        <w:spacing w:line="360" w:lineRule="auto"/>
        <w:rPr>
          <w:rFonts w:hint="eastAsia" w:ascii="宋体" w:hAnsi="宋体" w:eastAsia="宋体" w:cs="宋体"/>
          <w:b/>
          <w:color w:val="auto"/>
          <w:highlight w:val="none"/>
        </w:rPr>
      </w:pPr>
    </w:p>
    <w:p w14:paraId="452FA280">
      <w:pPr>
        <w:spacing w:line="360" w:lineRule="auto"/>
        <w:rPr>
          <w:rFonts w:hint="eastAsia" w:ascii="宋体" w:hAnsi="宋体" w:eastAsia="宋体" w:cs="宋体"/>
          <w:b/>
          <w:color w:val="auto"/>
          <w:highlight w:val="none"/>
        </w:rPr>
      </w:pPr>
    </w:p>
    <w:p w14:paraId="3F85F70D">
      <w:pPr>
        <w:spacing w:line="360" w:lineRule="auto"/>
        <w:rPr>
          <w:rFonts w:hint="eastAsia" w:ascii="宋体" w:hAnsi="宋体" w:eastAsia="宋体" w:cs="宋体"/>
          <w:b/>
          <w:color w:val="auto"/>
          <w:highlight w:val="none"/>
        </w:rPr>
      </w:pPr>
    </w:p>
    <w:p w14:paraId="7B1055D9">
      <w:pPr>
        <w:spacing w:line="360" w:lineRule="auto"/>
        <w:rPr>
          <w:rFonts w:hint="eastAsia" w:ascii="宋体" w:hAnsi="宋体" w:eastAsia="宋体" w:cs="宋体"/>
          <w:b/>
          <w:color w:val="auto"/>
          <w:highlight w:val="none"/>
        </w:rPr>
      </w:pPr>
    </w:p>
    <w:p w14:paraId="2D723EDB">
      <w:pPr>
        <w:pStyle w:val="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三、</w:t>
      </w:r>
      <w:bookmarkStart w:id="583" w:name="_Toc536383293"/>
      <w:r>
        <w:rPr>
          <w:rFonts w:hint="eastAsia" w:ascii="宋体" w:hAnsi="宋体" w:eastAsia="宋体" w:cs="宋体"/>
          <w:color w:val="auto"/>
          <w:highlight w:val="none"/>
        </w:rPr>
        <w:t>声明函</w:t>
      </w:r>
      <w:bookmarkEnd w:id="582"/>
      <w:bookmarkEnd w:id="583"/>
      <w:bookmarkStart w:id="584" w:name="_Toc64992380"/>
      <w:bookmarkStart w:id="585" w:name="_Toc60228511"/>
      <w:bookmarkStart w:id="586" w:name="_Toc48645385"/>
    </w:p>
    <w:p w14:paraId="78F4C0C8">
      <w:pPr>
        <w:pStyle w:val="7"/>
        <w:spacing w:line="360" w:lineRule="auto"/>
        <w:jc w:val="center"/>
        <w:rPr>
          <w:rFonts w:hint="eastAsia" w:ascii="宋体" w:hAnsi="宋体" w:eastAsia="宋体" w:cs="宋体"/>
          <w:color w:val="auto"/>
          <w:sz w:val="28"/>
          <w:szCs w:val="28"/>
          <w:highlight w:val="none"/>
        </w:rPr>
      </w:pPr>
      <w:bookmarkStart w:id="587" w:name="_Toc2052"/>
      <w:bookmarkStart w:id="588" w:name="_Toc91753707"/>
      <w:r>
        <w:rPr>
          <w:rFonts w:hint="eastAsia" w:ascii="宋体" w:hAnsi="宋体" w:eastAsia="宋体" w:cs="宋体"/>
          <w:color w:val="auto"/>
          <w:sz w:val="28"/>
          <w:szCs w:val="28"/>
          <w:highlight w:val="none"/>
        </w:rPr>
        <w:t>1、</w:t>
      </w:r>
      <w:bookmarkEnd w:id="584"/>
      <w:bookmarkEnd w:id="585"/>
      <w:bookmarkEnd w:id="586"/>
      <w:r>
        <w:rPr>
          <w:rFonts w:hint="eastAsia" w:ascii="宋体" w:hAnsi="宋体" w:eastAsia="宋体" w:cs="宋体"/>
          <w:color w:val="auto"/>
          <w:sz w:val="28"/>
          <w:szCs w:val="28"/>
          <w:highlight w:val="none"/>
        </w:rPr>
        <w:t>中小企业声明函（货物）</w:t>
      </w:r>
      <w:bookmarkEnd w:id="587"/>
      <w:bookmarkEnd w:id="588"/>
    </w:p>
    <w:p w14:paraId="71D3D8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 企业发展管理办法》（财库﹝2020﹞46 号）的规定，本公司 （联合体）参加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10E4ACEF">
      <w:pPr>
        <w:spacing w:line="360" w:lineRule="auto"/>
        <w:ind w:firstLine="427"/>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063EBDC3">
      <w:pPr>
        <w:spacing w:line="360" w:lineRule="auto"/>
        <w:ind w:firstLine="427"/>
        <w:rPr>
          <w:rFonts w:hint="eastAsia" w:ascii="宋体" w:hAnsi="宋体" w:eastAsia="宋体" w:cs="宋体"/>
          <w:color w:val="auto"/>
          <w:szCs w:val="21"/>
          <w:highlight w:val="none"/>
        </w:rPr>
      </w:pPr>
    </w:p>
    <w:p w14:paraId="07D428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以上企业，不属于大企业的分支机构，不存在控股股东为大企业的情形，也不存在与大企业的负责人为同一人的情形。</w:t>
      </w:r>
    </w:p>
    <w:p w14:paraId="40FA7A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本企业对上述声明内容的真实性负责。如有虚假，将依法承担相应责任。</w:t>
      </w:r>
    </w:p>
    <w:p w14:paraId="77D589C6">
      <w:pPr>
        <w:pStyle w:val="17"/>
        <w:spacing w:line="360" w:lineRule="auto"/>
        <w:ind w:firstLine="376"/>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r>
        <w:rPr>
          <w:rFonts w:hint="eastAsia" w:ascii="宋体" w:hAnsi="宋体" w:eastAsia="宋体" w:cs="宋体"/>
          <w:b/>
          <w:bCs/>
          <w:color w:val="auto"/>
          <w:sz w:val="21"/>
          <w:szCs w:val="21"/>
          <w:highlight w:val="none"/>
        </w:rPr>
        <w:t>本项目所属行业为“零售业”。</w:t>
      </w:r>
    </w:p>
    <w:p w14:paraId="07C20D78">
      <w:pPr>
        <w:pStyle w:val="17"/>
        <w:spacing w:line="360" w:lineRule="auto"/>
        <w:ind w:firstLine="570"/>
        <w:rPr>
          <w:rFonts w:hint="eastAsia" w:ascii="宋体" w:hAnsi="宋体" w:eastAsia="宋体" w:cs="宋体"/>
          <w:color w:val="auto"/>
          <w:sz w:val="21"/>
          <w:szCs w:val="21"/>
          <w:highlight w:val="none"/>
        </w:rPr>
      </w:pPr>
    </w:p>
    <w:p w14:paraId="4F045CA4">
      <w:pPr>
        <w:pStyle w:val="4"/>
        <w:spacing w:line="360" w:lineRule="auto"/>
        <w:ind w:left="796" w:leftChars="179" w:hanging="420" w:hangingChars="200"/>
        <w:rPr>
          <w:rFonts w:hint="eastAsia" w:ascii="宋体" w:hAnsi="宋体" w:eastAsia="宋体" w:cs="宋体"/>
          <w:color w:val="auto"/>
          <w:sz w:val="21"/>
          <w:szCs w:val="21"/>
          <w:highlight w:val="none"/>
        </w:rPr>
      </w:pPr>
    </w:p>
    <w:p w14:paraId="43697E73">
      <w:pPr>
        <w:pStyle w:val="4"/>
        <w:spacing w:line="360" w:lineRule="auto"/>
        <w:ind w:left="796" w:leftChars="17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（电子签章）         </w:t>
      </w:r>
    </w:p>
    <w:p w14:paraId="466B2F38">
      <w:pPr>
        <w:spacing w:line="360" w:lineRule="auto"/>
        <w:ind w:firstLine="420" w:firstLineChars="200"/>
        <w:jc w:val="left"/>
        <w:rPr>
          <w:rFonts w:hint="eastAsia" w:ascii="宋体" w:hAnsi="宋体" w:eastAsia="宋体" w:cs="宋体"/>
          <w:color w:val="auto"/>
          <w:szCs w:val="21"/>
          <w:highlight w:val="none"/>
        </w:rPr>
      </w:pPr>
    </w:p>
    <w:p w14:paraId="3CC8CF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（电子签章）   </w:t>
      </w:r>
    </w:p>
    <w:p w14:paraId="5C17CEFA">
      <w:pPr>
        <w:spacing w:line="360" w:lineRule="auto"/>
        <w:ind w:firstLine="525"/>
        <w:rPr>
          <w:rFonts w:hint="eastAsia" w:ascii="宋体" w:hAnsi="宋体" w:eastAsia="宋体" w:cs="宋体"/>
          <w:color w:val="auto"/>
          <w:szCs w:val="21"/>
          <w:highlight w:val="none"/>
        </w:rPr>
      </w:pPr>
    </w:p>
    <w:p w14:paraId="26F5FC96">
      <w:pPr>
        <w:pStyle w:val="4"/>
        <w:spacing w:line="360" w:lineRule="auto"/>
        <w:ind w:left="796" w:leftChars="179" w:hanging="420" w:hangingChars="200"/>
        <w:rPr>
          <w:rFonts w:hint="eastAsia" w:ascii="宋体" w:hAnsi="宋体" w:eastAsia="宋体" w:cs="宋体"/>
          <w:color w:val="auto"/>
          <w:sz w:val="21"/>
          <w:szCs w:val="16"/>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年</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月</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日</w:t>
      </w:r>
    </w:p>
    <w:p w14:paraId="439CC86F">
      <w:pPr>
        <w:pStyle w:val="4"/>
        <w:spacing w:line="360" w:lineRule="auto"/>
        <w:ind w:left="796" w:leftChars="17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（若为中小微型企业的需填写，否则不需填写）</w:t>
      </w:r>
    </w:p>
    <w:p w14:paraId="5DFE6620">
      <w:pPr>
        <w:pStyle w:val="7"/>
        <w:keepNext w:val="0"/>
        <w:keepLines w:val="0"/>
        <w:pageBreakBefore/>
        <w:spacing w:line="360" w:lineRule="auto"/>
        <w:jc w:val="center"/>
        <w:rPr>
          <w:rFonts w:hint="eastAsia" w:ascii="宋体" w:hAnsi="宋体" w:eastAsia="宋体" w:cs="宋体"/>
          <w:color w:val="auto"/>
          <w:sz w:val="28"/>
          <w:szCs w:val="28"/>
          <w:highlight w:val="none"/>
        </w:rPr>
      </w:pPr>
      <w:bookmarkStart w:id="589" w:name="_Toc91753708"/>
      <w:bookmarkStart w:id="590" w:name="_Toc28680"/>
      <w:r>
        <w:rPr>
          <w:rFonts w:hint="eastAsia" w:ascii="宋体" w:hAnsi="宋体" w:eastAsia="宋体" w:cs="宋体"/>
          <w:color w:val="auto"/>
          <w:sz w:val="28"/>
          <w:szCs w:val="28"/>
          <w:highlight w:val="none"/>
        </w:rPr>
        <w:t>2、残疾人福利性单位声明函</w:t>
      </w:r>
      <w:bookmarkEnd w:id="589"/>
      <w:bookmarkEnd w:id="590"/>
    </w:p>
    <w:p w14:paraId="250ED8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lang w:eastAsia="zh-CN"/>
        </w:rPr>
        <w:t>〔2017〕141号</w:t>
      </w:r>
      <w:r>
        <w:rPr>
          <w:rFonts w:hint="eastAsia" w:ascii="宋体" w:hAnsi="宋体" w:eastAsia="宋体" w:cs="宋体"/>
          <w:color w:val="auto"/>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78DE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2B160870">
      <w:pPr>
        <w:pStyle w:val="4"/>
        <w:spacing w:line="360" w:lineRule="auto"/>
        <w:ind w:firstLine="0" w:firstLineChars="0"/>
        <w:rPr>
          <w:rFonts w:hint="eastAsia" w:ascii="宋体" w:hAnsi="宋体" w:eastAsia="宋体" w:cs="宋体"/>
          <w:color w:val="auto"/>
          <w:sz w:val="21"/>
          <w:szCs w:val="21"/>
          <w:highlight w:val="none"/>
        </w:rPr>
      </w:pPr>
    </w:p>
    <w:p w14:paraId="4527FAA0">
      <w:pPr>
        <w:pStyle w:val="4"/>
        <w:spacing w:line="360" w:lineRule="auto"/>
        <w:ind w:left="796" w:leftChars="17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（电子签章）         </w:t>
      </w:r>
    </w:p>
    <w:p w14:paraId="6FA5A612">
      <w:pPr>
        <w:spacing w:line="360" w:lineRule="auto"/>
        <w:ind w:firstLine="420" w:firstLineChars="200"/>
        <w:jc w:val="left"/>
        <w:rPr>
          <w:rFonts w:hint="eastAsia" w:ascii="宋体" w:hAnsi="宋体" w:eastAsia="宋体" w:cs="宋体"/>
          <w:color w:val="auto"/>
          <w:szCs w:val="21"/>
          <w:highlight w:val="none"/>
        </w:rPr>
      </w:pPr>
    </w:p>
    <w:p w14:paraId="15994A3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（电子签章）   </w:t>
      </w:r>
    </w:p>
    <w:p w14:paraId="61B31704">
      <w:pPr>
        <w:spacing w:line="360" w:lineRule="auto"/>
        <w:ind w:firstLine="525"/>
        <w:rPr>
          <w:rFonts w:hint="eastAsia" w:ascii="宋体" w:hAnsi="宋体" w:eastAsia="宋体" w:cs="宋体"/>
          <w:color w:val="auto"/>
          <w:szCs w:val="21"/>
          <w:highlight w:val="none"/>
        </w:rPr>
      </w:pPr>
    </w:p>
    <w:p w14:paraId="7921EF83">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年</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月</w:t>
      </w:r>
      <w:r>
        <w:rPr>
          <w:rFonts w:hint="eastAsia" w:ascii="宋体" w:hAnsi="宋体" w:eastAsia="宋体" w:cs="宋体"/>
          <w:color w:val="auto"/>
          <w:sz w:val="21"/>
          <w:szCs w:val="16"/>
          <w:highlight w:val="none"/>
          <w:u w:val="single"/>
        </w:rPr>
        <w:t xml:space="preserve">   </w:t>
      </w:r>
      <w:r>
        <w:rPr>
          <w:rFonts w:hint="eastAsia" w:ascii="宋体" w:hAnsi="宋体" w:eastAsia="宋体" w:cs="宋体"/>
          <w:color w:val="auto"/>
          <w:sz w:val="21"/>
          <w:szCs w:val="16"/>
          <w:highlight w:val="none"/>
        </w:rPr>
        <w:t>日</w:t>
      </w:r>
      <w:r>
        <w:rPr>
          <w:rFonts w:hint="eastAsia" w:ascii="宋体" w:hAnsi="宋体" w:eastAsia="宋体" w:cs="宋体"/>
          <w:color w:val="auto"/>
          <w:sz w:val="21"/>
          <w:szCs w:val="21"/>
          <w:highlight w:val="none"/>
        </w:rPr>
        <w:t xml:space="preserve"> </w:t>
      </w:r>
    </w:p>
    <w:p w14:paraId="1175A450">
      <w:pPr>
        <w:pStyle w:val="4"/>
        <w:spacing w:line="360" w:lineRule="auto"/>
        <w:ind w:left="796" w:leftChars="179"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（若为残疾人福利性单位的需填写，否则不需填写）</w:t>
      </w:r>
    </w:p>
    <w:p w14:paraId="512DDE36">
      <w:pPr>
        <w:pStyle w:val="4"/>
        <w:spacing w:line="360" w:lineRule="auto"/>
        <w:ind w:left="796" w:leftChars="179" w:hanging="420" w:hangingChars="200"/>
        <w:rPr>
          <w:rFonts w:hint="eastAsia" w:ascii="宋体" w:hAnsi="宋体" w:eastAsia="宋体" w:cs="宋体"/>
          <w:color w:val="auto"/>
          <w:sz w:val="21"/>
          <w:szCs w:val="21"/>
          <w:highlight w:val="none"/>
        </w:rPr>
      </w:pPr>
    </w:p>
    <w:p w14:paraId="57328463">
      <w:pPr>
        <w:pStyle w:val="7"/>
        <w:spacing w:line="360" w:lineRule="auto"/>
        <w:jc w:val="center"/>
        <w:rPr>
          <w:rFonts w:hint="eastAsia" w:ascii="宋体" w:hAnsi="宋体" w:eastAsia="宋体" w:cs="宋体"/>
          <w:color w:val="auto"/>
          <w:sz w:val="28"/>
          <w:szCs w:val="28"/>
          <w:highlight w:val="none"/>
        </w:rPr>
      </w:pPr>
      <w:bookmarkStart w:id="591" w:name="_Toc91753709"/>
      <w:bookmarkStart w:id="592" w:name="_Toc11638"/>
      <w:r>
        <w:rPr>
          <w:rFonts w:hint="eastAsia" w:ascii="宋体" w:hAnsi="宋体" w:eastAsia="宋体" w:cs="宋体"/>
          <w:color w:val="auto"/>
          <w:sz w:val="28"/>
          <w:szCs w:val="28"/>
          <w:highlight w:val="none"/>
        </w:rPr>
        <w:t>3、监狱企业证明</w:t>
      </w:r>
      <w:bookmarkEnd w:id="591"/>
      <w:bookmarkEnd w:id="592"/>
    </w:p>
    <w:p w14:paraId="7A297A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须提供由省级以上监狱管理局、戒毒管理局(含新疆生产建设兵团)出具的属于监狱企业的证明文件（若为监狱企业的需提供，否则不需提供）</w:t>
      </w:r>
    </w:p>
    <w:p w14:paraId="1A319396">
      <w:pPr>
        <w:spacing w:line="360" w:lineRule="auto"/>
        <w:jc w:val="center"/>
        <w:rPr>
          <w:rFonts w:hint="eastAsia" w:ascii="宋体" w:hAnsi="宋体" w:eastAsia="宋体" w:cs="宋体"/>
          <w:color w:val="auto"/>
          <w:highlight w:val="none"/>
        </w:rPr>
      </w:pPr>
    </w:p>
    <w:p w14:paraId="686A0CD9">
      <w:pPr>
        <w:spacing w:line="360" w:lineRule="auto"/>
        <w:jc w:val="center"/>
        <w:rPr>
          <w:rFonts w:hint="eastAsia" w:ascii="宋体" w:hAnsi="宋体" w:eastAsia="宋体" w:cs="宋体"/>
          <w:color w:val="auto"/>
          <w:highlight w:val="none"/>
        </w:rPr>
      </w:pPr>
    </w:p>
    <w:p w14:paraId="4348B805">
      <w:pPr>
        <w:spacing w:line="360" w:lineRule="auto"/>
        <w:jc w:val="center"/>
        <w:rPr>
          <w:rFonts w:hint="eastAsia" w:ascii="宋体" w:hAnsi="宋体" w:eastAsia="宋体" w:cs="宋体"/>
          <w:color w:val="auto"/>
          <w:highlight w:val="none"/>
        </w:rPr>
      </w:pPr>
    </w:p>
    <w:p w14:paraId="48D046B4">
      <w:pPr>
        <w:spacing w:line="360" w:lineRule="auto"/>
        <w:jc w:val="center"/>
        <w:rPr>
          <w:rFonts w:hint="eastAsia" w:ascii="宋体" w:hAnsi="宋体" w:eastAsia="宋体" w:cs="宋体"/>
          <w:color w:val="auto"/>
          <w:highlight w:val="none"/>
        </w:rPr>
      </w:pPr>
    </w:p>
    <w:p w14:paraId="0DA758E4">
      <w:pPr>
        <w:spacing w:line="360" w:lineRule="auto"/>
        <w:jc w:val="center"/>
        <w:rPr>
          <w:rFonts w:hint="eastAsia" w:ascii="宋体" w:hAnsi="宋体" w:eastAsia="宋体" w:cs="宋体"/>
          <w:color w:val="auto"/>
          <w:highlight w:val="none"/>
        </w:rPr>
      </w:pPr>
    </w:p>
    <w:p w14:paraId="51B81344">
      <w:pPr>
        <w:spacing w:line="360" w:lineRule="auto"/>
        <w:jc w:val="center"/>
        <w:rPr>
          <w:rFonts w:hint="eastAsia" w:ascii="宋体" w:hAnsi="宋体" w:eastAsia="宋体" w:cs="宋体"/>
          <w:color w:val="auto"/>
          <w:highlight w:val="none"/>
        </w:rPr>
      </w:pPr>
    </w:p>
    <w:p w14:paraId="2D1FD804">
      <w:pPr>
        <w:spacing w:line="360" w:lineRule="auto"/>
        <w:jc w:val="center"/>
        <w:rPr>
          <w:rFonts w:hint="eastAsia" w:ascii="宋体" w:hAnsi="宋体" w:eastAsia="宋体" w:cs="宋体"/>
          <w:color w:val="auto"/>
          <w:highlight w:val="none"/>
        </w:rPr>
      </w:pPr>
    </w:p>
    <w:p w14:paraId="0CA17F09">
      <w:pPr>
        <w:spacing w:line="360" w:lineRule="auto"/>
        <w:jc w:val="center"/>
        <w:rPr>
          <w:rFonts w:hint="eastAsia" w:ascii="宋体" w:hAnsi="宋体" w:eastAsia="宋体" w:cs="宋体"/>
          <w:color w:val="auto"/>
          <w:highlight w:val="none"/>
        </w:rPr>
      </w:pPr>
    </w:p>
    <w:p w14:paraId="094CF0A1">
      <w:pPr>
        <w:spacing w:line="360" w:lineRule="auto"/>
        <w:jc w:val="both"/>
        <w:rPr>
          <w:rFonts w:hint="eastAsia" w:ascii="宋体" w:hAnsi="宋体" w:eastAsia="宋体" w:cs="宋体"/>
          <w:bCs/>
          <w:color w:val="auto"/>
          <w:szCs w:val="21"/>
          <w:highlight w:val="none"/>
        </w:rPr>
      </w:pPr>
      <w:bookmarkStart w:id="593" w:name="_Toc401881855"/>
      <w:bookmarkStart w:id="594" w:name="_Toc525742144"/>
      <w:bookmarkStart w:id="595" w:name="_Toc525742058"/>
      <w:r>
        <w:rPr>
          <w:rFonts w:hint="eastAsia" w:ascii="宋体" w:hAnsi="宋体" w:eastAsia="宋体" w:cs="宋体"/>
          <w:color w:val="auto"/>
          <w:szCs w:val="21"/>
          <w:highlight w:val="none"/>
        </w:rPr>
        <w:t xml:space="preserve">   </w:t>
      </w:r>
      <w:bookmarkEnd w:id="580"/>
      <w:bookmarkEnd w:id="593"/>
      <w:bookmarkEnd w:id="594"/>
      <w:bookmarkEnd w:id="595"/>
      <w:r>
        <w:rPr>
          <w:rFonts w:hint="eastAsia" w:ascii="宋体" w:hAnsi="宋体" w:eastAsia="宋体" w:cs="宋体"/>
          <w:color w:val="auto"/>
          <w:szCs w:val="21"/>
          <w:highlight w:val="none"/>
        </w:rPr>
        <w:br w:type="page"/>
      </w:r>
      <w:bookmarkStart w:id="596" w:name="_Toc401881861"/>
      <w:bookmarkStart w:id="597" w:name="_Toc525742148"/>
      <w:bookmarkStart w:id="598" w:name="_Toc525742062"/>
    </w:p>
    <w:bookmarkEnd w:id="596"/>
    <w:bookmarkEnd w:id="597"/>
    <w:bookmarkEnd w:id="598"/>
    <w:p w14:paraId="2F875F60">
      <w:pPr>
        <w:pStyle w:val="7"/>
        <w:keepNext w:val="0"/>
        <w:keepLines w:val="0"/>
        <w:pageBreakBefore/>
        <w:spacing w:line="360" w:lineRule="auto"/>
        <w:jc w:val="center"/>
        <w:rPr>
          <w:rFonts w:hint="eastAsia" w:ascii="宋体" w:hAnsi="宋体" w:eastAsia="宋体" w:cs="宋体"/>
          <w:color w:val="auto"/>
          <w:sz w:val="28"/>
          <w:szCs w:val="28"/>
          <w:highlight w:val="none"/>
          <w:lang w:val="en-US" w:eastAsia="zh-CN"/>
        </w:rPr>
      </w:pPr>
      <w:bookmarkStart w:id="599" w:name="_Toc525742077"/>
      <w:bookmarkStart w:id="600" w:name="_Toc10260"/>
      <w:bookmarkStart w:id="601" w:name="_Toc525742163"/>
      <w:bookmarkStart w:id="602" w:name="_Toc25351"/>
      <w:bookmarkStart w:id="603" w:name="_Toc9198"/>
      <w:r>
        <w:rPr>
          <w:rFonts w:hint="eastAsia" w:ascii="宋体" w:hAnsi="宋体" w:eastAsia="宋体" w:cs="宋体"/>
          <w:color w:val="auto"/>
          <w:sz w:val="28"/>
          <w:szCs w:val="28"/>
          <w:highlight w:val="none"/>
          <w:lang w:val="en-US" w:eastAsia="zh-CN"/>
        </w:rPr>
        <w:t>4、关于符合本国产品标准的声明函</w:t>
      </w:r>
    </w:p>
    <w:p w14:paraId="7391CB3F">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4F02BD0E">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产品名称1</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，生产厂为</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厂名</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，厂址为</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生产厂址</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产品名称1</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的中国境内生产的组件成本占比≥</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规定比例</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产品名称1</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关键组件</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4在中国境内生产。</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产品名称1</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关键工序</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在中国境内完成。</w:t>
      </w:r>
    </w:p>
    <w:p w14:paraId="72E12AFF">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产品名称2</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，生产厂为</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厂名</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，厂址为</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生产厂址</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产品名称2</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的中国境内生产的组件成本占比≥</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规定比例</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产品名称2</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关键组件</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在中国境内生产。</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产品名称2</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i/>
          <w:iCs/>
          <w:color w:val="auto"/>
          <w:sz w:val="22"/>
          <w:szCs w:val="22"/>
          <w:highlight w:val="none"/>
          <w:u w:val="single"/>
          <w:lang w:val="en-US" w:eastAsia="zh-CN"/>
        </w:rPr>
        <w:t>关键工序</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在中国境内完成。</w:t>
      </w:r>
    </w:p>
    <w:p w14:paraId="64E622F0">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p w14:paraId="7470D953">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本公司（单位）对上述声明内容的真实性负责。如有虚假，愿承担相应法律责任。</w:t>
      </w:r>
    </w:p>
    <w:p w14:paraId="6BC6A7DB">
      <w:pPr>
        <w:pageBreakBefore w:val="0"/>
        <w:widowControl w:val="0"/>
        <w:kinsoku/>
        <w:overflowPunct/>
        <w:topLinePunct w:val="0"/>
        <w:autoSpaceDE/>
        <w:autoSpaceDN/>
        <w:bidi w:val="0"/>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p w14:paraId="776139C8">
      <w:pPr>
        <w:pageBreakBefore w:val="0"/>
        <w:widowControl w:val="0"/>
        <w:kinsoku/>
        <w:wordWrap w:val="0"/>
        <w:overflowPunct/>
        <w:topLinePunct w:val="0"/>
        <w:autoSpaceDE/>
        <w:autoSpaceDN/>
        <w:bidi w:val="0"/>
        <w:snapToGrid/>
        <w:spacing w:line="360" w:lineRule="auto"/>
        <w:ind w:firstLine="440" w:firstLineChars="200"/>
        <w:jc w:val="righ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公司（单位）名称（盖单位电子公章）：</w:t>
      </w:r>
      <w:r>
        <w:rPr>
          <w:rFonts w:hint="eastAsia" w:ascii="宋体" w:hAnsi="宋体" w:eastAsia="宋体" w:cs="宋体"/>
          <w:color w:val="auto"/>
          <w:sz w:val="22"/>
          <w:szCs w:val="22"/>
          <w:highlight w:val="none"/>
          <w:u w:val="single"/>
          <w:lang w:val="en-US" w:eastAsia="zh-CN"/>
        </w:rPr>
        <w:t xml:space="preserve">                 </w:t>
      </w:r>
    </w:p>
    <w:p w14:paraId="0FD19850">
      <w:pPr>
        <w:pageBreakBefore w:val="0"/>
        <w:widowControl w:val="0"/>
        <w:kinsoku/>
        <w:overflowPunct/>
        <w:topLinePunct w:val="0"/>
        <w:autoSpaceDE/>
        <w:autoSpaceDN/>
        <w:bidi w:val="0"/>
        <w:snapToGrid/>
        <w:spacing w:line="360" w:lineRule="auto"/>
        <w:ind w:firstLine="440" w:firstLineChars="20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日期：     年   月   日</w:t>
      </w:r>
    </w:p>
    <w:p w14:paraId="56B82ECB">
      <w:pPr>
        <w:pStyle w:val="2"/>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val="en-US" w:eastAsia="zh-CN"/>
        </w:rPr>
      </w:pPr>
    </w:p>
    <w:p w14:paraId="5FA7D01B">
      <w:pPr>
        <w:pageBreakBefore w:val="0"/>
        <w:widowControl w:val="0"/>
        <w:kinsoku/>
        <w:overflowPunct/>
        <w:topLinePunct w:val="0"/>
        <w:autoSpaceDE/>
        <w:autoSpaceDN/>
        <w:bidi w:val="0"/>
        <w:snapToGrid/>
        <w:spacing w:line="360" w:lineRule="auto"/>
        <w:textAlignment w:val="auto"/>
        <w:rPr>
          <w:rFonts w:hint="eastAsia" w:ascii="宋体" w:hAnsi="宋体" w:eastAsia="宋体" w:cs="宋体"/>
          <w:color w:val="auto"/>
          <w:sz w:val="24"/>
          <w:szCs w:val="24"/>
          <w:highlight w:val="none"/>
          <w:lang w:val="en-US" w:eastAsia="zh-CN"/>
        </w:rPr>
      </w:pPr>
    </w:p>
    <w:p w14:paraId="1547BB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bCs w:val="0"/>
          <w:color w:val="auto"/>
          <w:sz w:val="21"/>
          <w:szCs w:val="21"/>
          <w:highlight w:val="none"/>
          <w:lang w:val="en-US" w:eastAsia="zh-CN"/>
        </w:rPr>
        <w:t>1.产品如有型号，请在“产品名称”栏一并填写。</w:t>
      </w:r>
    </w:p>
    <w:p w14:paraId="3AC6E6C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2.生产厂名与厂址应与生产厂营业执照载明的相关信息保持一致。</w:t>
      </w:r>
    </w:p>
    <w:p w14:paraId="2846076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3.该产品的中国境内生产的组件成本占比相关要求实施前，“规定比例”栏可不填，下同。</w:t>
      </w:r>
    </w:p>
    <w:p w14:paraId="67178145">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4.该产品的关键组件要求实施前，“关键组件”栏可不填，下同。</w:t>
      </w:r>
    </w:p>
    <w:p w14:paraId="46056351">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5.该产品的关键工序要求实施前，“关键工序”栏可不填，下同。</w:t>
      </w:r>
    </w:p>
    <w:p w14:paraId="6F90637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firstLine="420"/>
        <w:textAlignment w:val="baseline"/>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6.当采购项目或者采购包中含有多种产品，应当逐项填写。</w:t>
      </w:r>
    </w:p>
    <w:p w14:paraId="00AD296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firstLine="420"/>
        <w:textAlignment w:val="baseline"/>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7.服务采购项目中涉及的货物，也应按本函格式，逐项填写。</w:t>
      </w:r>
    </w:p>
    <w:p w14:paraId="55B3EEB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firstLine="420"/>
        <w:textAlignment w:val="baseline"/>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8.招标代理机构将随中标、成交结果同时公告中标、成交供应商提供的《声明函》或有关证明文件，请各投标人如实进行声明。</w:t>
      </w:r>
    </w:p>
    <w:p w14:paraId="3C758C3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firstLine="420"/>
        <w:textAlignment w:val="baseline"/>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9.供应商提供虚假《声明函》、虚假证明文件谋取中标、成交的，依照《中华人民共和国政府采购法》等法律法规规定追究相应责任。</w:t>
      </w:r>
    </w:p>
    <w:p w14:paraId="26FE51C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auto"/>
          <w:sz w:val="24"/>
          <w:szCs w:val="24"/>
          <w:highlight w:val="none"/>
        </w:rPr>
      </w:pPr>
      <w:r>
        <w:rPr>
          <w:rFonts w:hint="eastAsia" w:ascii="宋体" w:hAnsi="宋体" w:eastAsia="宋体" w:cs="宋体"/>
          <w:b/>
          <w:bCs w:val="0"/>
          <w:color w:val="auto"/>
          <w:sz w:val="21"/>
          <w:szCs w:val="21"/>
          <w:highlight w:val="none"/>
          <w:shd w:val="clear" w:color="auto" w:fill="FFFFFF"/>
        </w:rPr>
        <w:t>10.若供应商认为提供的货物不符合本国产品标准，可以不填写声明函，不享受价格评审优惠政策</w:t>
      </w:r>
      <w:r>
        <w:rPr>
          <w:rFonts w:hint="eastAsia" w:ascii="宋体" w:hAnsi="宋体" w:eastAsia="宋体" w:cs="宋体"/>
          <w:b/>
          <w:color w:val="auto"/>
          <w:sz w:val="24"/>
          <w:szCs w:val="24"/>
          <w:highlight w:val="none"/>
          <w:lang w:val="en-US" w:eastAsia="zh-CN"/>
        </w:rPr>
        <w:t>。</w:t>
      </w:r>
    </w:p>
    <w:p w14:paraId="16C8C74C">
      <w:pPr>
        <w:pStyle w:val="2"/>
        <w:ind w:firstLine="400"/>
        <w:rPr>
          <w:rFonts w:hint="eastAsia" w:ascii="宋体" w:hAnsi="宋体" w:eastAsia="宋体" w:cs="宋体"/>
          <w:color w:val="auto"/>
          <w:highlight w:val="none"/>
        </w:rPr>
      </w:pPr>
    </w:p>
    <w:p w14:paraId="0AC89CD2">
      <w:pPr>
        <w:pStyle w:val="7"/>
        <w:tabs>
          <w:tab w:val="left" w:pos="360"/>
          <w:tab w:val="left" w:pos="900"/>
          <w:tab w:val="left" w:pos="1588"/>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8"/>
          <w:szCs w:val="28"/>
          <w:highlight w:val="none"/>
          <w:lang w:val="en-US" w:eastAsia="zh-CN"/>
        </w:rPr>
        <w:t>5、关于符合本国产品成本占比承诺函</w:t>
      </w:r>
    </w:p>
    <w:p w14:paraId="381DB3CB">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我公司（单位）郑重承诺，我公司已阅读并理解《国务院办公厅关于在政府采购中实施本国产品标准及相关政策的通知》（国办发〔2025〕34号）的规定。据此承诺如下：</w:t>
      </w:r>
    </w:p>
    <w:p w14:paraId="66608CC0">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为本采购项目或者采购包提供的符合本国产品标准的产品成本之和占提供的全部产品成本之和的比例为</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w:t>
      </w:r>
    </w:p>
    <w:p w14:paraId="44F60014">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p>
    <w:p w14:paraId="0A2DFEB0">
      <w:pPr>
        <w:pageBreakBefore w:val="0"/>
        <w:widowControl w:val="0"/>
        <w:kinsoku/>
        <w:wordWrap w:val="0"/>
        <w:overflowPunct/>
        <w:topLinePunct w:val="0"/>
        <w:autoSpaceDE/>
        <w:autoSpaceDN/>
        <w:bidi w:val="0"/>
        <w:snapToGrid/>
        <w:spacing w:line="360" w:lineRule="auto"/>
        <w:ind w:firstLine="440" w:firstLineChars="200"/>
        <w:jc w:val="right"/>
        <w:textAlignment w:val="auto"/>
        <w:rPr>
          <w:rFonts w:hint="eastAsia" w:ascii="宋体" w:hAnsi="宋体" w:eastAsia="宋体" w:cs="宋体"/>
          <w:color w:val="auto"/>
          <w:sz w:val="22"/>
          <w:szCs w:val="22"/>
          <w:highlight w:val="none"/>
          <w:lang w:val="en-US" w:eastAsia="zh-CN"/>
        </w:rPr>
      </w:pPr>
    </w:p>
    <w:p w14:paraId="7767D043">
      <w:pPr>
        <w:pageBreakBefore w:val="0"/>
        <w:widowControl w:val="0"/>
        <w:kinsoku/>
        <w:wordWrap w:val="0"/>
        <w:overflowPunct/>
        <w:topLinePunct w:val="0"/>
        <w:autoSpaceDE/>
        <w:autoSpaceDN/>
        <w:bidi w:val="0"/>
        <w:snapToGrid/>
        <w:spacing w:line="360" w:lineRule="auto"/>
        <w:ind w:firstLine="440" w:firstLineChars="200"/>
        <w:jc w:val="righ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公司（单位）名称（盖单位电子公章）：</w:t>
      </w:r>
      <w:r>
        <w:rPr>
          <w:rFonts w:hint="eastAsia" w:ascii="宋体" w:hAnsi="宋体" w:eastAsia="宋体" w:cs="宋体"/>
          <w:color w:val="auto"/>
          <w:sz w:val="22"/>
          <w:szCs w:val="22"/>
          <w:highlight w:val="none"/>
          <w:u w:val="single"/>
          <w:lang w:val="en-US" w:eastAsia="zh-CN"/>
        </w:rPr>
        <w:t xml:space="preserve">                 </w:t>
      </w:r>
    </w:p>
    <w:p w14:paraId="443C04F0">
      <w:pPr>
        <w:pageBreakBefore w:val="0"/>
        <w:widowControl w:val="0"/>
        <w:kinsoku/>
        <w:overflowPunct/>
        <w:topLinePunct w:val="0"/>
        <w:autoSpaceDE/>
        <w:autoSpaceDN/>
        <w:bidi w:val="0"/>
        <w:snapToGrid/>
        <w:spacing w:line="360" w:lineRule="auto"/>
        <w:ind w:firstLine="440" w:firstLineChars="20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日期：     年   月   </w:t>
      </w:r>
      <w:bookmarkStart w:id="607" w:name="_GoBack"/>
      <w:bookmarkEnd w:id="607"/>
      <w:r>
        <w:rPr>
          <w:rFonts w:hint="eastAsia" w:ascii="宋体" w:hAnsi="宋体" w:eastAsia="宋体" w:cs="宋体"/>
          <w:color w:val="auto"/>
          <w:sz w:val="22"/>
          <w:szCs w:val="22"/>
          <w:highlight w:val="none"/>
          <w:lang w:val="en-US" w:eastAsia="zh-CN"/>
        </w:rPr>
        <w:t>日</w:t>
      </w:r>
    </w:p>
    <w:p w14:paraId="66377404">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p>
    <w:p w14:paraId="0F4411D8">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p>
    <w:p w14:paraId="2176EA05">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注：</w:t>
      </w:r>
    </w:p>
    <w:p w14:paraId="559E9279">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1.本承诺函应按包分别提供。</w:t>
      </w:r>
    </w:p>
    <w:p w14:paraId="09043A17">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2.单一产品采购无须提供本承诺函；供应商提供产品全部为本国产品，且提供了《关于符合本国产品标准的声明函》时，无须提供本承诺函。</w:t>
      </w:r>
    </w:p>
    <w:p w14:paraId="717620FC">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3.当采购项目或单个采购包中含有多种产品，且供应商提供的产品同时包含本国产品及非本国产品，则供应商除需提供《关于符合本国产品标准的声明函》外，还需提供本承诺函；否则，不享受价格评审优惠。</w:t>
      </w:r>
    </w:p>
    <w:p w14:paraId="6C0C9990">
      <w:pPr>
        <w:rPr>
          <w:rFonts w:hint="eastAsia" w:ascii="宋体" w:hAnsi="宋体" w:eastAsia="宋体" w:cs="宋体"/>
          <w:color w:val="auto"/>
          <w:highlight w:val="none"/>
          <w:lang w:val="en-US" w:eastAsia="zh-CN"/>
        </w:rPr>
      </w:pPr>
    </w:p>
    <w:p w14:paraId="7EF961D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1F4F15">
      <w:pPr>
        <w:pStyle w:val="6"/>
        <w:pageBreakBefore/>
        <w:spacing w:before="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技术文件格式</w:t>
      </w:r>
      <w:bookmarkEnd w:id="599"/>
      <w:bookmarkEnd w:id="600"/>
      <w:bookmarkEnd w:id="601"/>
      <w:bookmarkEnd w:id="602"/>
      <w:bookmarkEnd w:id="603"/>
    </w:p>
    <w:p w14:paraId="69C34C0C">
      <w:pPr>
        <w:pStyle w:val="7"/>
        <w:spacing w:line="360" w:lineRule="auto"/>
        <w:jc w:val="left"/>
        <w:rPr>
          <w:rFonts w:hint="eastAsia" w:ascii="宋体" w:hAnsi="宋体" w:eastAsia="宋体" w:cs="宋体"/>
          <w:color w:val="auto"/>
          <w:sz w:val="21"/>
          <w:szCs w:val="21"/>
          <w:highlight w:val="none"/>
        </w:rPr>
      </w:pPr>
      <w:bookmarkStart w:id="604" w:name="_Toc91753725"/>
      <w:bookmarkStart w:id="605" w:name="_Toc18094"/>
      <w:r>
        <w:rPr>
          <w:rFonts w:hint="eastAsia" w:ascii="宋体" w:hAnsi="宋体" w:eastAsia="宋体" w:cs="宋体"/>
          <w:color w:val="auto"/>
          <w:sz w:val="21"/>
          <w:szCs w:val="21"/>
          <w:highlight w:val="none"/>
        </w:rPr>
        <w:t>1、</w:t>
      </w:r>
      <w:bookmarkEnd w:id="604"/>
      <w:bookmarkEnd w:id="605"/>
      <w:r>
        <w:rPr>
          <w:rFonts w:hint="eastAsia" w:ascii="宋体" w:hAnsi="宋体" w:eastAsia="宋体" w:cs="宋体"/>
          <w:color w:val="auto"/>
          <w:sz w:val="21"/>
          <w:szCs w:val="21"/>
          <w:highlight w:val="none"/>
        </w:rPr>
        <w:t>实施方案</w:t>
      </w:r>
    </w:p>
    <w:p w14:paraId="7148793F">
      <w:pPr>
        <w:pStyle w:val="7"/>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售后服务</w:t>
      </w:r>
      <w:r>
        <w:rPr>
          <w:rFonts w:hint="eastAsia" w:ascii="宋体" w:hAnsi="宋体" w:cs="宋体"/>
          <w:b/>
          <w:bCs/>
          <w:color w:val="auto"/>
          <w:sz w:val="21"/>
          <w:szCs w:val="21"/>
          <w:highlight w:val="none"/>
          <w:lang w:val="en-US" w:eastAsia="zh-CN"/>
        </w:rPr>
        <w:t>方案</w:t>
      </w:r>
    </w:p>
    <w:p w14:paraId="5A5E0068">
      <w:pPr>
        <w:pStyle w:val="7"/>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b/>
          <w:bCs/>
          <w:color w:val="auto"/>
          <w:sz w:val="21"/>
          <w:szCs w:val="21"/>
          <w:highlight w:val="none"/>
          <w:lang w:val="en-US" w:eastAsia="zh-CN"/>
        </w:rPr>
        <w:t>质量保证方案</w:t>
      </w:r>
    </w:p>
    <w:p w14:paraId="56BC2291">
      <w:pPr>
        <w:pStyle w:val="7"/>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4、类似业绩证明</w:t>
      </w:r>
    </w:p>
    <w:p w14:paraId="0348E88F">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注：招标文件有格式的参照格式编制，没有格式的，由投标人自拟。</w:t>
      </w:r>
    </w:p>
    <w:p w14:paraId="4DCD6780">
      <w:pPr>
        <w:spacing w:line="360" w:lineRule="auto"/>
        <w:rPr>
          <w:rFonts w:hint="eastAsia" w:ascii="宋体" w:hAnsi="宋体" w:eastAsia="宋体" w:cs="宋体"/>
          <w:bCs/>
          <w:color w:val="auto"/>
          <w:szCs w:val="21"/>
          <w:highlight w:val="none"/>
        </w:rPr>
      </w:pPr>
    </w:p>
    <w:p w14:paraId="5F7D5E3C">
      <w:pPr>
        <w:spacing w:line="360" w:lineRule="auto"/>
        <w:rPr>
          <w:rFonts w:hint="eastAsia" w:ascii="宋体" w:hAnsi="宋体" w:eastAsia="宋体" w:cs="宋体"/>
          <w:bCs/>
          <w:color w:val="auto"/>
          <w:szCs w:val="21"/>
          <w:highlight w:val="none"/>
        </w:rPr>
      </w:pPr>
    </w:p>
    <w:p w14:paraId="37B45205">
      <w:pPr>
        <w:spacing w:line="360" w:lineRule="auto"/>
        <w:rPr>
          <w:rFonts w:hint="eastAsia" w:ascii="宋体" w:hAnsi="宋体" w:eastAsia="宋体" w:cs="宋体"/>
          <w:bCs/>
          <w:color w:val="auto"/>
          <w:szCs w:val="21"/>
          <w:highlight w:val="none"/>
        </w:rPr>
      </w:pPr>
    </w:p>
    <w:p w14:paraId="3175EDE3">
      <w:pPr>
        <w:spacing w:line="360" w:lineRule="auto"/>
        <w:rPr>
          <w:rFonts w:hint="eastAsia" w:ascii="宋体" w:hAnsi="宋体" w:eastAsia="宋体" w:cs="宋体"/>
          <w:bCs/>
          <w:color w:val="auto"/>
          <w:szCs w:val="21"/>
          <w:highlight w:val="none"/>
        </w:rPr>
      </w:pPr>
    </w:p>
    <w:p w14:paraId="5C4658DE">
      <w:pPr>
        <w:spacing w:line="360" w:lineRule="auto"/>
        <w:rPr>
          <w:rFonts w:hint="eastAsia" w:ascii="宋体" w:hAnsi="宋体" w:eastAsia="宋体" w:cs="宋体"/>
          <w:bCs/>
          <w:color w:val="auto"/>
          <w:szCs w:val="21"/>
          <w:highlight w:val="none"/>
        </w:rPr>
      </w:pPr>
    </w:p>
    <w:p w14:paraId="6CD664BF">
      <w:pPr>
        <w:spacing w:line="360" w:lineRule="auto"/>
        <w:rPr>
          <w:rFonts w:hint="eastAsia" w:ascii="宋体" w:hAnsi="宋体" w:eastAsia="宋体" w:cs="宋体"/>
          <w:bCs/>
          <w:color w:val="auto"/>
          <w:szCs w:val="21"/>
          <w:highlight w:val="none"/>
        </w:rPr>
      </w:pPr>
    </w:p>
    <w:p w14:paraId="61B5BECD">
      <w:pPr>
        <w:spacing w:line="360" w:lineRule="auto"/>
        <w:rPr>
          <w:rFonts w:hint="eastAsia" w:ascii="宋体" w:hAnsi="宋体" w:eastAsia="宋体" w:cs="宋体"/>
          <w:bCs/>
          <w:color w:val="auto"/>
          <w:szCs w:val="21"/>
          <w:highlight w:val="none"/>
        </w:rPr>
      </w:pPr>
    </w:p>
    <w:p w14:paraId="105A09FD">
      <w:pPr>
        <w:spacing w:line="360" w:lineRule="auto"/>
        <w:rPr>
          <w:rFonts w:hint="eastAsia" w:ascii="宋体" w:hAnsi="宋体" w:eastAsia="宋体" w:cs="宋体"/>
          <w:bCs/>
          <w:color w:val="auto"/>
          <w:szCs w:val="21"/>
          <w:highlight w:val="none"/>
        </w:rPr>
      </w:pPr>
    </w:p>
    <w:p w14:paraId="1E1C2714">
      <w:pPr>
        <w:spacing w:line="360" w:lineRule="auto"/>
        <w:rPr>
          <w:rFonts w:hint="eastAsia" w:ascii="宋体" w:hAnsi="宋体" w:eastAsia="宋体" w:cs="宋体"/>
          <w:bCs/>
          <w:color w:val="auto"/>
          <w:szCs w:val="21"/>
          <w:highlight w:val="none"/>
        </w:rPr>
      </w:pPr>
    </w:p>
    <w:p w14:paraId="5A3C3EC4">
      <w:pPr>
        <w:spacing w:line="360" w:lineRule="auto"/>
        <w:rPr>
          <w:rFonts w:hint="eastAsia" w:ascii="宋体" w:hAnsi="宋体" w:eastAsia="宋体" w:cs="宋体"/>
          <w:bCs/>
          <w:color w:val="auto"/>
          <w:szCs w:val="21"/>
          <w:highlight w:val="none"/>
        </w:rPr>
      </w:pPr>
    </w:p>
    <w:p w14:paraId="416A3DE5">
      <w:pPr>
        <w:spacing w:line="360" w:lineRule="auto"/>
        <w:rPr>
          <w:rFonts w:hint="eastAsia" w:ascii="宋体" w:hAnsi="宋体" w:eastAsia="宋体" w:cs="宋体"/>
          <w:bCs/>
          <w:color w:val="auto"/>
          <w:szCs w:val="21"/>
          <w:highlight w:val="none"/>
        </w:rPr>
      </w:pPr>
    </w:p>
    <w:p w14:paraId="03E1E9C0">
      <w:pPr>
        <w:spacing w:line="360" w:lineRule="auto"/>
        <w:rPr>
          <w:rFonts w:hint="eastAsia" w:ascii="宋体" w:hAnsi="宋体" w:eastAsia="宋体" w:cs="宋体"/>
          <w:bCs/>
          <w:color w:val="auto"/>
          <w:szCs w:val="21"/>
          <w:highlight w:val="none"/>
        </w:rPr>
      </w:pPr>
    </w:p>
    <w:p w14:paraId="55D17D1D">
      <w:pPr>
        <w:pStyle w:val="3"/>
        <w:rPr>
          <w:rFonts w:hint="eastAsia" w:ascii="宋体" w:hAnsi="宋体" w:eastAsia="宋体" w:cs="宋体"/>
          <w:color w:val="auto"/>
          <w:highlight w:val="none"/>
        </w:rPr>
      </w:pPr>
    </w:p>
    <w:p w14:paraId="5F035220">
      <w:pPr>
        <w:spacing w:line="360" w:lineRule="auto"/>
        <w:rPr>
          <w:rFonts w:hint="eastAsia" w:ascii="宋体" w:hAnsi="宋体" w:eastAsia="宋体" w:cs="宋体"/>
          <w:bCs/>
          <w:color w:val="auto"/>
          <w:szCs w:val="21"/>
          <w:highlight w:val="none"/>
        </w:rPr>
      </w:pPr>
    </w:p>
    <w:p w14:paraId="25EA8F3F">
      <w:pPr>
        <w:spacing w:line="360" w:lineRule="auto"/>
        <w:rPr>
          <w:rFonts w:hint="eastAsia" w:ascii="宋体" w:hAnsi="宋体" w:eastAsia="宋体" w:cs="宋体"/>
          <w:bCs/>
          <w:color w:val="auto"/>
          <w:szCs w:val="21"/>
          <w:highlight w:val="none"/>
        </w:rPr>
      </w:pPr>
    </w:p>
    <w:p w14:paraId="67C9C7A8">
      <w:pPr>
        <w:spacing w:line="360" w:lineRule="auto"/>
        <w:rPr>
          <w:rFonts w:hint="eastAsia" w:ascii="宋体" w:hAnsi="宋体" w:eastAsia="宋体" w:cs="宋体"/>
          <w:bCs/>
          <w:color w:val="auto"/>
          <w:szCs w:val="21"/>
          <w:highlight w:val="none"/>
        </w:rPr>
      </w:pPr>
    </w:p>
    <w:p w14:paraId="1CA64C03">
      <w:pPr>
        <w:spacing w:line="360" w:lineRule="auto"/>
        <w:rPr>
          <w:rFonts w:hint="eastAsia" w:ascii="宋体" w:hAnsi="宋体" w:eastAsia="宋体" w:cs="宋体"/>
          <w:bCs/>
          <w:color w:val="auto"/>
          <w:szCs w:val="21"/>
          <w:highlight w:val="none"/>
        </w:rPr>
      </w:pPr>
    </w:p>
    <w:p w14:paraId="5D9ABD1A">
      <w:pPr>
        <w:spacing w:line="360" w:lineRule="auto"/>
        <w:rPr>
          <w:rFonts w:hint="eastAsia" w:ascii="宋体" w:hAnsi="宋体" w:eastAsia="宋体" w:cs="宋体"/>
          <w:bCs/>
          <w:color w:val="auto"/>
          <w:szCs w:val="21"/>
          <w:highlight w:val="none"/>
        </w:rPr>
      </w:pPr>
    </w:p>
    <w:p w14:paraId="3C08D9A6">
      <w:pPr>
        <w:spacing w:line="360" w:lineRule="auto"/>
        <w:rPr>
          <w:rFonts w:hint="eastAsia" w:ascii="宋体" w:hAnsi="宋体" w:eastAsia="宋体" w:cs="宋体"/>
          <w:bCs/>
          <w:color w:val="auto"/>
          <w:szCs w:val="21"/>
          <w:highlight w:val="none"/>
        </w:rPr>
      </w:pPr>
    </w:p>
    <w:p w14:paraId="35C1E172">
      <w:pPr>
        <w:spacing w:line="360" w:lineRule="auto"/>
        <w:rPr>
          <w:rFonts w:hint="eastAsia" w:ascii="宋体" w:hAnsi="宋体" w:eastAsia="宋体" w:cs="宋体"/>
          <w:bCs/>
          <w:color w:val="auto"/>
          <w:szCs w:val="21"/>
          <w:highlight w:val="none"/>
        </w:rPr>
      </w:pPr>
    </w:p>
    <w:p w14:paraId="5E2805D0">
      <w:pPr>
        <w:pStyle w:val="12"/>
        <w:spacing w:line="360" w:lineRule="auto"/>
        <w:ind w:firstLine="321" w:firstLineChars="100"/>
        <w:jc w:val="center"/>
        <w:rPr>
          <w:rFonts w:hint="eastAsia" w:ascii="宋体" w:hAnsi="宋体" w:eastAsia="宋体" w:cs="宋体"/>
          <w:b/>
          <w:bCs/>
          <w:color w:val="auto"/>
          <w:sz w:val="32"/>
          <w:szCs w:val="32"/>
          <w:highlight w:val="none"/>
        </w:rPr>
      </w:pPr>
      <w:bookmarkStart w:id="606" w:name="_Toc10537"/>
      <w:r>
        <w:rPr>
          <w:rFonts w:hint="eastAsia" w:ascii="宋体" w:hAnsi="宋体" w:eastAsia="宋体" w:cs="宋体"/>
          <w:b/>
          <w:bCs/>
          <w:color w:val="auto"/>
          <w:sz w:val="32"/>
          <w:szCs w:val="32"/>
          <w:highlight w:val="none"/>
        </w:rPr>
        <w:t>技术规格偏离表</w:t>
      </w:r>
    </w:p>
    <w:p w14:paraId="63BF6F0A">
      <w:pPr>
        <w:pStyle w:val="12"/>
        <w:spacing w:line="360" w:lineRule="auto"/>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请投标人按投标产品的实际技术参数，逐条对应招标文件的技术指标要求认真填写该表。</w:t>
      </w:r>
    </w:p>
    <w:tbl>
      <w:tblPr>
        <w:tblStyle w:val="19"/>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709"/>
        <w:gridCol w:w="1907"/>
        <w:gridCol w:w="1906"/>
        <w:gridCol w:w="1136"/>
        <w:gridCol w:w="1149"/>
      </w:tblGrid>
      <w:tr w14:paraId="3C7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79" w:type="dxa"/>
            <w:vAlign w:val="center"/>
          </w:tcPr>
          <w:p w14:paraId="099A95E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09" w:type="dxa"/>
            <w:vAlign w:val="center"/>
          </w:tcPr>
          <w:p w14:paraId="0BEB60C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产品名称</w:t>
            </w:r>
          </w:p>
        </w:tc>
        <w:tc>
          <w:tcPr>
            <w:tcW w:w="1907" w:type="dxa"/>
            <w:vAlign w:val="center"/>
          </w:tcPr>
          <w:p w14:paraId="6E08972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招标文件产品</w:t>
            </w:r>
            <w:r>
              <w:rPr>
                <w:rFonts w:hint="eastAsia" w:ascii="宋体" w:hAnsi="宋体" w:eastAsia="宋体" w:cs="宋体"/>
                <w:b/>
                <w:bCs/>
                <w:color w:val="auto"/>
                <w:szCs w:val="21"/>
                <w:highlight w:val="none"/>
              </w:rPr>
              <w:t>技术指标要求</w:t>
            </w:r>
          </w:p>
        </w:tc>
        <w:tc>
          <w:tcPr>
            <w:tcW w:w="1906" w:type="dxa"/>
            <w:vAlign w:val="center"/>
          </w:tcPr>
          <w:p w14:paraId="42654EB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投标产品</w:t>
            </w:r>
            <w:r>
              <w:rPr>
                <w:rFonts w:hint="eastAsia" w:ascii="宋体" w:hAnsi="宋体" w:eastAsia="宋体" w:cs="宋体"/>
                <w:b/>
                <w:bCs/>
                <w:color w:val="auto"/>
                <w:szCs w:val="21"/>
                <w:highlight w:val="none"/>
              </w:rPr>
              <w:t>参数性能</w:t>
            </w:r>
          </w:p>
        </w:tc>
        <w:tc>
          <w:tcPr>
            <w:tcW w:w="1136" w:type="dxa"/>
            <w:vAlign w:val="center"/>
          </w:tcPr>
          <w:p w14:paraId="42827CC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1149" w:type="dxa"/>
            <w:vAlign w:val="center"/>
          </w:tcPr>
          <w:p w14:paraId="26BCAAE2">
            <w:pPr>
              <w:spacing w:line="360" w:lineRule="auto"/>
              <w:ind w:right="71" w:rightChars="34"/>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说明</w:t>
            </w:r>
          </w:p>
        </w:tc>
      </w:tr>
      <w:tr w14:paraId="52E8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79" w:type="dxa"/>
            <w:vAlign w:val="center"/>
          </w:tcPr>
          <w:p w14:paraId="61C9A636">
            <w:pPr>
              <w:spacing w:line="360" w:lineRule="auto"/>
              <w:jc w:val="center"/>
              <w:rPr>
                <w:rFonts w:hint="eastAsia" w:ascii="宋体" w:hAnsi="宋体" w:eastAsia="宋体" w:cs="宋体"/>
                <w:b/>
                <w:color w:val="auto"/>
                <w:szCs w:val="21"/>
                <w:highlight w:val="none"/>
              </w:rPr>
            </w:pPr>
          </w:p>
        </w:tc>
        <w:tc>
          <w:tcPr>
            <w:tcW w:w="1709" w:type="dxa"/>
            <w:vAlign w:val="center"/>
          </w:tcPr>
          <w:p w14:paraId="666874FE">
            <w:pPr>
              <w:spacing w:line="360" w:lineRule="auto"/>
              <w:jc w:val="center"/>
              <w:rPr>
                <w:rFonts w:hint="eastAsia" w:ascii="宋体" w:hAnsi="宋体" w:eastAsia="宋体" w:cs="宋体"/>
                <w:b/>
                <w:color w:val="auto"/>
                <w:szCs w:val="21"/>
                <w:highlight w:val="none"/>
              </w:rPr>
            </w:pPr>
          </w:p>
        </w:tc>
        <w:tc>
          <w:tcPr>
            <w:tcW w:w="1907" w:type="dxa"/>
            <w:vAlign w:val="center"/>
          </w:tcPr>
          <w:p w14:paraId="300F951E">
            <w:pPr>
              <w:spacing w:line="360" w:lineRule="auto"/>
              <w:jc w:val="center"/>
              <w:rPr>
                <w:rFonts w:hint="eastAsia" w:ascii="宋体" w:hAnsi="宋体" w:eastAsia="宋体" w:cs="宋体"/>
                <w:b/>
                <w:color w:val="auto"/>
                <w:szCs w:val="21"/>
                <w:highlight w:val="none"/>
              </w:rPr>
            </w:pPr>
          </w:p>
        </w:tc>
        <w:tc>
          <w:tcPr>
            <w:tcW w:w="1906" w:type="dxa"/>
            <w:vAlign w:val="center"/>
          </w:tcPr>
          <w:p w14:paraId="05FCDE3A">
            <w:pPr>
              <w:spacing w:line="360" w:lineRule="auto"/>
              <w:jc w:val="center"/>
              <w:rPr>
                <w:rFonts w:hint="eastAsia" w:ascii="宋体" w:hAnsi="宋体" w:eastAsia="宋体" w:cs="宋体"/>
                <w:b/>
                <w:color w:val="auto"/>
                <w:szCs w:val="21"/>
                <w:highlight w:val="none"/>
              </w:rPr>
            </w:pPr>
          </w:p>
        </w:tc>
        <w:tc>
          <w:tcPr>
            <w:tcW w:w="1136" w:type="dxa"/>
            <w:vAlign w:val="center"/>
          </w:tcPr>
          <w:p w14:paraId="3AA71DE0">
            <w:pPr>
              <w:spacing w:line="360" w:lineRule="auto"/>
              <w:jc w:val="center"/>
              <w:rPr>
                <w:rFonts w:hint="eastAsia" w:ascii="宋体" w:hAnsi="宋体" w:eastAsia="宋体" w:cs="宋体"/>
                <w:b/>
                <w:color w:val="auto"/>
                <w:szCs w:val="21"/>
                <w:highlight w:val="none"/>
              </w:rPr>
            </w:pPr>
          </w:p>
        </w:tc>
        <w:tc>
          <w:tcPr>
            <w:tcW w:w="1149" w:type="dxa"/>
            <w:vAlign w:val="center"/>
          </w:tcPr>
          <w:p w14:paraId="3E576B49">
            <w:pPr>
              <w:spacing w:line="360" w:lineRule="auto"/>
              <w:ind w:right="71" w:rightChars="34"/>
              <w:jc w:val="center"/>
              <w:rPr>
                <w:rFonts w:hint="eastAsia" w:ascii="宋体" w:hAnsi="宋体" w:eastAsia="宋体" w:cs="宋体"/>
                <w:b/>
                <w:bCs/>
                <w:color w:val="auto"/>
                <w:szCs w:val="21"/>
                <w:highlight w:val="none"/>
              </w:rPr>
            </w:pPr>
          </w:p>
        </w:tc>
      </w:tr>
      <w:tr w14:paraId="342F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79" w:type="dxa"/>
            <w:vAlign w:val="center"/>
          </w:tcPr>
          <w:p w14:paraId="75E2FF68">
            <w:pPr>
              <w:spacing w:line="360" w:lineRule="auto"/>
              <w:jc w:val="center"/>
              <w:rPr>
                <w:rFonts w:hint="eastAsia" w:ascii="宋体" w:hAnsi="宋体" w:eastAsia="宋体" w:cs="宋体"/>
                <w:b/>
                <w:color w:val="auto"/>
                <w:szCs w:val="21"/>
                <w:highlight w:val="none"/>
              </w:rPr>
            </w:pPr>
          </w:p>
        </w:tc>
        <w:tc>
          <w:tcPr>
            <w:tcW w:w="1709" w:type="dxa"/>
            <w:vAlign w:val="center"/>
          </w:tcPr>
          <w:p w14:paraId="55AD4A01">
            <w:pPr>
              <w:spacing w:line="360" w:lineRule="auto"/>
              <w:jc w:val="center"/>
              <w:rPr>
                <w:rFonts w:hint="eastAsia" w:ascii="宋体" w:hAnsi="宋体" w:eastAsia="宋体" w:cs="宋体"/>
                <w:b/>
                <w:color w:val="auto"/>
                <w:szCs w:val="21"/>
                <w:highlight w:val="none"/>
              </w:rPr>
            </w:pPr>
          </w:p>
        </w:tc>
        <w:tc>
          <w:tcPr>
            <w:tcW w:w="1907" w:type="dxa"/>
            <w:vAlign w:val="center"/>
          </w:tcPr>
          <w:p w14:paraId="713F63E2">
            <w:pPr>
              <w:spacing w:line="360" w:lineRule="auto"/>
              <w:jc w:val="center"/>
              <w:rPr>
                <w:rFonts w:hint="eastAsia" w:ascii="宋体" w:hAnsi="宋体" w:eastAsia="宋体" w:cs="宋体"/>
                <w:b/>
                <w:color w:val="auto"/>
                <w:szCs w:val="21"/>
                <w:highlight w:val="none"/>
              </w:rPr>
            </w:pPr>
          </w:p>
        </w:tc>
        <w:tc>
          <w:tcPr>
            <w:tcW w:w="1906" w:type="dxa"/>
            <w:vAlign w:val="center"/>
          </w:tcPr>
          <w:p w14:paraId="19178211">
            <w:pPr>
              <w:spacing w:line="360" w:lineRule="auto"/>
              <w:jc w:val="center"/>
              <w:rPr>
                <w:rFonts w:hint="eastAsia" w:ascii="宋体" w:hAnsi="宋体" w:eastAsia="宋体" w:cs="宋体"/>
                <w:b/>
                <w:color w:val="auto"/>
                <w:szCs w:val="21"/>
                <w:highlight w:val="none"/>
              </w:rPr>
            </w:pPr>
          </w:p>
        </w:tc>
        <w:tc>
          <w:tcPr>
            <w:tcW w:w="1136" w:type="dxa"/>
            <w:vAlign w:val="center"/>
          </w:tcPr>
          <w:p w14:paraId="45BA9CE8">
            <w:pPr>
              <w:spacing w:line="360" w:lineRule="auto"/>
              <w:jc w:val="center"/>
              <w:rPr>
                <w:rFonts w:hint="eastAsia" w:ascii="宋体" w:hAnsi="宋体" w:eastAsia="宋体" w:cs="宋体"/>
                <w:b/>
                <w:color w:val="auto"/>
                <w:szCs w:val="21"/>
                <w:highlight w:val="none"/>
              </w:rPr>
            </w:pPr>
          </w:p>
        </w:tc>
        <w:tc>
          <w:tcPr>
            <w:tcW w:w="1149" w:type="dxa"/>
            <w:vAlign w:val="center"/>
          </w:tcPr>
          <w:p w14:paraId="65F4CE28">
            <w:pPr>
              <w:spacing w:line="360" w:lineRule="auto"/>
              <w:ind w:right="71" w:rightChars="34"/>
              <w:jc w:val="center"/>
              <w:rPr>
                <w:rFonts w:hint="eastAsia" w:ascii="宋体" w:hAnsi="宋体" w:eastAsia="宋体" w:cs="宋体"/>
                <w:b/>
                <w:bCs/>
                <w:color w:val="auto"/>
                <w:szCs w:val="21"/>
                <w:highlight w:val="none"/>
              </w:rPr>
            </w:pPr>
          </w:p>
        </w:tc>
      </w:tr>
      <w:tr w14:paraId="37F1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779" w:type="dxa"/>
            <w:vAlign w:val="center"/>
          </w:tcPr>
          <w:p w14:paraId="145055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9" w:type="dxa"/>
            <w:vAlign w:val="center"/>
          </w:tcPr>
          <w:p w14:paraId="16B53F82">
            <w:pPr>
              <w:spacing w:line="360" w:lineRule="auto"/>
              <w:jc w:val="center"/>
              <w:rPr>
                <w:rFonts w:hint="eastAsia" w:ascii="宋体" w:hAnsi="宋体" w:eastAsia="宋体" w:cs="宋体"/>
                <w:color w:val="auto"/>
                <w:szCs w:val="21"/>
                <w:highlight w:val="none"/>
              </w:rPr>
            </w:pPr>
          </w:p>
        </w:tc>
        <w:tc>
          <w:tcPr>
            <w:tcW w:w="1907" w:type="dxa"/>
            <w:vAlign w:val="center"/>
          </w:tcPr>
          <w:p w14:paraId="43E186BF">
            <w:pPr>
              <w:spacing w:line="360" w:lineRule="auto"/>
              <w:jc w:val="center"/>
              <w:rPr>
                <w:rFonts w:hint="eastAsia" w:ascii="宋体" w:hAnsi="宋体" w:eastAsia="宋体" w:cs="宋体"/>
                <w:color w:val="auto"/>
                <w:szCs w:val="21"/>
                <w:highlight w:val="none"/>
              </w:rPr>
            </w:pPr>
          </w:p>
        </w:tc>
        <w:tc>
          <w:tcPr>
            <w:tcW w:w="1906" w:type="dxa"/>
            <w:vAlign w:val="center"/>
          </w:tcPr>
          <w:p w14:paraId="5B40F77C">
            <w:pPr>
              <w:spacing w:line="360" w:lineRule="auto"/>
              <w:jc w:val="center"/>
              <w:rPr>
                <w:rFonts w:hint="eastAsia" w:ascii="宋体" w:hAnsi="宋体" w:eastAsia="宋体" w:cs="宋体"/>
                <w:color w:val="auto"/>
                <w:szCs w:val="21"/>
                <w:highlight w:val="none"/>
              </w:rPr>
            </w:pPr>
          </w:p>
        </w:tc>
        <w:tc>
          <w:tcPr>
            <w:tcW w:w="1136" w:type="dxa"/>
          </w:tcPr>
          <w:p w14:paraId="36A02A33">
            <w:pPr>
              <w:spacing w:line="360" w:lineRule="auto"/>
              <w:jc w:val="center"/>
              <w:rPr>
                <w:rFonts w:hint="eastAsia" w:ascii="宋体" w:hAnsi="宋体" w:eastAsia="宋体" w:cs="宋体"/>
                <w:color w:val="auto"/>
                <w:szCs w:val="21"/>
                <w:highlight w:val="none"/>
              </w:rPr>
            </w:pPr>
          </w:p>
        </w:tc>
        <w:tc>
          <w:tcPr>
            <w:tcW w:w="1149" w:type="dxa"/>
            <w:vAlign w:val="center"/>
          </w:tcPr>
          <w:p w14:paraId="25F01E04">
            <w:pPr>
              <w:spacing w:line="360" w:lineRule="auto"/>
              <w:jc w:val="center"/>
              <w:rPr>
                <w:rFonts w:hint="eastAsia" w:ascii="宋体" w:hAnsi="宋体" w:eastAsia="宋体" w:cs="宋体"/>
                <w:color w:val="auto"/>
                <w:szCs w:val="21"/>
                <w:highlight w:val="none"/>
              </w:rPr>
            </w:pPr>
          </w:p>
        </w:tc>
      </w:tr>
    </w:tbl>
    <w:p w14:paraId="553A26E8">
      <w:pPr>
        <w:pStyle w:val="1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B83651E">
      <w:pPr>
        <w:pStyle w:val="12"/>
        <w:spacing w:line="360" w:lineRule="auto"/>
        <w:ind w:firstLine="40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1、序号应对招标文件</w:t>
      </w:r>
      <w:r>
        <w:rPr>
          <w:rFonts w:hint="eastAsia" w:ascii="宋体" w:hAnsi="宋体" w:eastAsia="宋体" w:cs="宋体"/>
          <w:bCs/>
          <w:color w:val="auto"/>
          <w:szCs w:val="21"/>
          <w:highlight w:val="none"/>
        </w:rPr>
        <w:t>技术指标中的序号。</w:t>
      </w:r>
    </w:p>
    <w:p w14:paraId="11F6EAB0">
      <w:pPr>
        <w:pStyle w:val="12"/>
        <w:spacing w:line="360" w:lineRule="auto"/>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2、投标人根据招标文件</w:t>
      </w:r>
      <w:r>
        <w:rPr>
          <w:rFonts w:hint="eastAsia" w:ascii="宋体" w:hAnsi="宋体" w:eastAsia="宋体" w:cs="宋体"/>
          <w:b/>
          <w:bCs/>
          <w:color w:val="auto"/>
          <w:szCs w:val="21"/>
          <w:highlight w:val="none"/>
        </w:rPr>
        <w:t>技术指标要求</w:t>
      </w:r>
      <w:r>
        <w:rPr>
          <w:rFonts w:hint="eastAsia" w:ascii="宋体" w:hAnsi="宋体" w:eastAsia="宋体" w:cs="宋体"/>
          <w:color w:val="auto"/>
          <w:szCs w:val="21"/>
          <w:highlight w:val="none"/>
        </w:rPr>
        <w:t>作出全面、真实的反映，要求逐条对应答复，并在</w:t>
      </w:r>
      <w:r>
        <w:rPr>
          <w:rFonts w:hint="eastAsia" w:ascii="宋体" w:hAnsi="宋体" w:eastAsia="宋体" w:cs="宋体"/>
          <w:b/>
          <w:color w:val="auto"/>
          <w:szCs w:val="21"/>
          <w:highlight w:val="none"/>
        </w:rPr>
        <w:t>“投标产品</w:t>
      </w:r>
      <w:r>
        <w:rPr>
          <w:rFonts w:hint="eastAsia" w:ascii="宋体" w:hAnsi="宋体" w:eastAsia="宋体" w:cs="宋体"/>
          <w:b/>
          <w:bCs/>
          <w:color w:val="auto"/>
          <w:szCs w:val="21"/>
          <w:highlight w:val="none"/>
        </w:rPr>
        <w:t>参数性能</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一列中写明详细内容，诸如“已知”、“理解”、“满足”或“同意”等非明确的答复是不可接受的。投标文件应以中文应答（英文文本或缩略语需提供中文翻译或注释）。</w:t>
      </w:r>
    </w:p>
    <w:p w14:paraId="51B2FF7E">
      <w:pPr>
        <w:pStyle w:val="12"/>
        <w:spacing w:line="360" w:lineRule="auto"/>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格中“偏离”一列，投标人只能如实填写“正偏离”、“负偏离”或“无偏离”。凡提供投标产品参数性能高于招标文件要求的，按“正偏离”填写；低于招标文件要求的，按“负偏离”填写；满足招标文件要求的，按“无偏离”填写。</w:t>
      </w:r>
    </w:p>
    <w:p w14:paraId="5F6A52DC">
      <w:pPr>
        <w:adjustRightInd w:val="0"/>
        <w:spacing w:line="360" w:lineRule="auto"/>
        <w:textAlignment w:val="baseline"/>
        <w:rPr>
          <w:rFonts w:hint="eastAsia" w:ascii="宋体" w:hAnsi="宋体" w:eastAsia="宋体" w:cs="宋体"/>
          <w:color w:val="auto"/>
          <w:kern w:val="0"/>
          <w:sz w:val="2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 w:val="20"/>
          <w:szCs w:val="21"/>
          <w:highlight w:val="none"/>
        </w:rPr>
        <w:t>招标文件第五章“采购需求”的</w:t>
      </w:r>
      <w:r>
        <w:rPr>
          <w:rFonts w:hint="eastAsia" w:ascii="宋体" w:hAnsi="宋体" w:eastAsia="宋体" w:cs="宋体"/>
          <w:color w:val="auto"/>
          <w:szCs w:val="21"/>
          <w:highlight w:val="none"/>
          <w:lang w:eastAsia="zh-CN"/>
        </w:rPr>
        <w:t>《三、采购标的需满足的质量、安全、技术规格、物理特性等要求》</w:t>
      </w:r>
      <w:r>
        <w:rPr>
          <w:rFonts w:hint="eastAsia" w:ascii="宋体" w:hAnsi="宋体" w:eastAsia="宋体" w:cs="宋体"/>
          <w:color w:val="auto"/>
          <w:kern w:val="0"/>
          <w:sz w:val="20"/>
          <w:szCs w:val="21"/>
          <w:highlight w:val="none"/>
        </w:rPr>
        <w:t>中要求的相关证明或其他附件材料附后（如有要求）。</w:t>
      </w:r>
    </w:p>
    <w:p w14:paraId="14FABBF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请投标人如实填写本表并附相应的支持资料，若投标人虚假承诺导致的一切后果自负。</w:t>
      </w:r>
    </w:p>
    <w:p w14:paraId="6BD781BA">
      <w:pPr>
        <w:spacing w:line="360" w:lineRule="auto"/>
        <w:rPr>
          <w:rFonts w:hint="eastAsia" w:ascii="宋体" w:hAnsi="宋体" w:eastAsia="宋体" w:cs="宋体"/>
          <w:color w:val="auto"/>
          <w:highlight w:val="none"/>
        </w:rPr>
      </w:pPr>
    </w:p>
    <w:p w14:paraId="1A259613">
      <w:pPr>
        <w:pStyle w:val="9"/>
        <w:spacing w:line="360" w:lineRule="auto"/>
        <w:ind w:firstLine="0" w:firstLineChars="0"/>
        <w:jc w:val="left"/>
        <w:rPr>
          <w:rFonts w:hint="eastAsia" w:ascii="宋体" w:hAnsi="宋体" w:eastAsia="宋体" w:cs="宋体"/>
          <w:color w:val="auto"/>
          <w:highlight w:val="none"/>
        </w:rPr>
      </w:pPr>
    </w:p>
    <w:p w14:paraId="46660C7E">
      <w:pPr>
        <w:snapToGrid w:val="0"/>
        <w:spacing w:before="120" w:line="360" w:lineRule="auto"/>
        <w:ind w:left="400" w:right="357" w:hanging="400"/>
        <w:rPr>
          <w:rFonts w:hint="eastAsia" w:ascii="宋体" w:hAnsi="宋体" w:eastAsia="宋体" w:cs="宋体"/>
          <w:color w:val="auto"/>
          <w:szCs w:val="21"/>
          <w:highlight w:val="none"/>
        </w:rPr>
      </w:pPr>
    </w:p>
    <w:p w14:paraId="25F3D8D3">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bookmarkEnd w:id="606"/>
    </w:p>
    <w:p w14:paraId="16557CD4">
      <w:pPr>
        <w:rPr>
          <w:rFonts w:hint="eastAsia" w:ascii="宋体" w:hAnsi="宋体" w:eastAsia="宋体" w:cs="宋体"/>
          <w:color w:val="auto"/>
          <w:highlight w:val="none"/>
        </w:rPr>
      </w:pPr>
    </w:p>
    <w:p w14:paraId="1CBCD795">
      <w:pPr>
        <w:rPr>
          <w:rFonts w:hint="eastAsia" w:ascii="宋体" w:hAnsi="宋体" w:eastAsia="宋体" w:cs="宋体"/>
          <w:highlight w:val="none"/>
        </w:rPr>
      </w:pPr>
    </w:p>
    <w:p w14:paraId="53E26AF5">
      <w:pPr>
        <w:rPr>
          <w:rFonts w:hint="eastAsia" w:ascii="宋体" w:hAnsi="宋体" w:eastAsia="宋体" w:cs="宋体"/>
          <w:highlight w:val="none"/>
        </w:rPr>
      </w:pPr>
    </w:p>
    <w:sectPr>
      <w:pgSz w:w="11906" w:h="16838"/>
      <w:pgMar w:top="1417" w:right="1417" w:bottom="1417" w:left="1417" w:header="850" w:footer="992" w:gutter="0"/>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E3FF">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4F6B">
    <w:pPr>
      <w:pStyle w:val="13"/>
      <w:framePr w:wrap="around" w:vAnchor="text" w:hAnchor="margin" w:xAlign="center" w:y="1"/>
      <w:rPr>
        <w:rStyle w:val="22"/>
      </w:rPr>
    </w:pPr>
    <w:r>
      <w:fldChar w:fldCharType="begin"/>
    </w:r>
    <w:r>
      <w:rPr>
        <w:rStyle w:val="22"/>
      </w:rPr>
      <w:instrText xml:space="preserve">PAGE  </w:instrText>
    </w:r>
    <w:r>
      <w:fldChar w:fldCharType="end"/>
    </w:r>
  </w:p>
  <w:p w14:paraId="53FCF3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4D10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4C40">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5EA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71A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C9BAF0">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5FC9BAF0">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F16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F9F98B">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8F9F98B">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1C72">
    <w:pPr>
      <w:spacing w:line="174" w:lineRule="auto"/>
      <w:jc w:val="right"/>
      <w:rPr>
        <w:rFonts w:ascii="宋体" w:hAnsi="宋体" w:cs="宋体"/>
        <w:sz w:val="26"/>
        <w:szCs w:val="26"/>
      </w:rPr>
    </w:pPr>
    <w:r>
      <w:rPr>
        <w:sz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4D42D2">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054D42D2">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D224">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5A395F">
                          <w:pPr>
                            <w:pStyle w:val="1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45A395F">
                    <w:pPr>
                      <w:pStyle w:val="13"/>
                    </w:pPr>
                    <w:r>
                      <w:fldChar w:fldCharType="begin"/>
                    </w:r>
                    <w:r>
                      <w:instrText xml:space="preserve"> PAGE  \* MERGEFORMAT </w:instrText>
                    </w:r>
                    <w:r>
                      <w:fldChar w:fldCharType="separate"/>
                    </w:r>
                    <w:r>
                      <w:t>95</w:t>
                    </w:r>
                    <w:r>
                      <w:fldChar w:fldCharType="end"/>
                    </w:r>
                  </w:p>
                </w:txbxContent>
              </v:textbox>
            </v:shape>
          </w:pict>
        </mc:Fallback>
      </mc:AlternateContent>
    </w:r>
  </w:p>
  <w:p w14:paraId="63A8AAC8">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7F5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D86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728A">
    <w:pPr>
      <w:pStyle w:val="14"/>
      <w:pBdr>
        <w:bottom w:val="thinThickThinSmallGap" w:color="808000" w:sz="18" w:space="1"/>
      </w:pBdr>
      <w:tabs>
        <w:tab w:val="left" w:pos="4200"/>
        <w:tab w:val="left" w:pos="4620"/>
        <w:tab w:val="left" w:pos="5040"/>
        <w:tab w:val="left" w:pos="5460"/>
        <w:tab w:val="left" w:pos="5880"/>
        <w:tab w:val="left" w:pos="6300"/>
        <w:tab w:val="clear" w:pos="8306"/>
      </w:tabs>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53C7">
    <w:pPr>
      <w:pStyle w:val="14"/>
      <w:pBdr>
        <w:bottom w:val="thinThickThinSmallGap" w:color="808000" w:sz="18" w:space="1"/>
      </w:pBdr>
      <w:wordWrap w:val="0"/>
      <w:ind w:right="-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7D1D"/>
    <w:multiLevelType w:val="singleLevel"/>
    <w:tmpl w:val="8EBA7D1D"/>
    <w:lvl w:ilvl="0" w:tentative="0">
      <w:start w:val="1"/>
      <w:numFmt w:val="decimal"/>
      <w:suff w:val="space"/>
      <w:lvlText w:val="%1."/>
      <w:lvlJc w:val="left"/>
    </w:lvl>
  </w:abstractNum>
  <w:abstractNum w:abstractNumId="1">
    <w:nsid w:val="B63B3AB9"/>
    <w:multiLevelType w:val="singleLevel"/>
    <w:tmpl w:val="B63B3AB9"/>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070AC47"/>
    <w:multiLevelType w:val="singleLevel"/>
    <w:tmpl w:val="C070AC47"/>
    <w:lvl w:ilvl="0" w:tentative="0">
      <w:start w:val="1"/>
      <w:numFmt w:val="decimal"/>
      <w:lvlText w:val="(%1)"/>
      <w:lvlJc w:val="left"/>
      <w:pPr>
        <w:tabs>
          <w:tab w:val="left" w:pos="312"/>
        </w:tabs>
      </w:pPr>
      <w:rPr>
        <w:rFonts w:hint="default"/>
        <w:b w:val="0"/>
        <w:bCs w:val="0"/>
      </w:rPr>
    </w:lvl>
  </w:abstractNum>
  <w:abstractNum w:abstractNumId="4">
    <w:nsid w:val="CED4A0FB"/>
    <w:multiLevelType w:val="singleLevel"/>
    <w:tmpl w:val="CED4A0FB"/>
    <w:lvl w:ilvl="0" w:tentative="0">
      <w:start w:val="7"/>
      <w:numFmt w:val="chineseCounting"/>
      <w:suff w:val="nothing"/>
      <w:lvlText w:val="%1、"/>
      <w:lvlJc w:val="left"/>
      <w:rPr>
        <w:rFonts w:hint="eastAsia"/>
      </w:r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3F6B16"/>
    <w:multiLevelType w:val="singleLevel"/>
    <w:tmpl w:val="DE3F6B16"/>
    <w:lvl w:ilvl="0" w:tentative="0">
      <w:start w:val="1"/>
      <w:numFmt w:val="decimal"/>
      <w:lvlText w:val="%1."/>
      <w:lvlJc w:val="left"/>
      <w:pPr>
        <w:tabs>
          <w:tab w:val="left" w:pos="312"/>
        </w:tabs>
      </w:pPr>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E0CD3B8"/>
    <w:multiLevelType w:val="singleLevel"/>
    <w:tmpl w:val="FE0CD3B8"/>
    <w:lvl w:ilvl="0" w:tentative="0">
      <w:start w:val="1"/>
      <w:numFmt w:val="decimal"/>
      <w:lvlText w:val="%1."/>
      <w:lvlJc w:val="left"/>
      <w:pPr>
        <w:tabs>
          <w:tab w:val="left" w:pos="312"/>
        </w:tabs>
      </w:p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D"/>
    <w:multiLevelType w:val="multilevel"/>
    <w:tmpl w:val="0000000D"/>
    <w:lvl w:ilvl="0" w:tentative="0">
      <w:start w:val="1"/>
      <w:numFmt w:val="japaneseCounting"/>
      <w:lvlText w:val="第%1章"/>
      <w:lvlJc w:val="left"/>
      <w:pPr>
        <w:tabs>
          <w:tab w:val="left" w:pos="1605"/>
        </w:tabs>
        <w:ind w:left="1605" w:hanging="1275"/>
      </w:pPr>
      <w:rPr>
        <w:rFonts w:hint="default"/>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13">
    <w:nsid w:val="0DFFC423"/>
    <w:multiLevelType w:val="singleLevel"/>
    <w:tmpl w:val="0DFFC423"/>
    <w:lvl w:ilvl="0" w:tentative="0">
      <w:start w:val="1"/>
      <w:numFmt w:val="decimal"/>
      <w:lvlText w:val="%1."/>
      <w:lvlJc w:val="left"/>
      <w:pPr>
        <w:tabs>
          <w:tab w:val="left" w:pos="312"/>
        </w:tabs>
      </w:pPr>
    </w:lvl>
  </w:abstractNum>
  <w:abstractNum w:abstractNumId="14">
    <w:nsid w:val="49831389"/>
    <w:multiLevelType w:val="singleLevel"/>
    <w:tmpl w:val="49831389"/>
    <w:lvl w:ilvl="0" w:tentative="0">
      <w:start w:val="1"/>
      <w:numFmt w:val="decimal"/>
      <w:lvlText w:val="%1."/>
      <w:lvlJc w:val="left"/>
      <w:pPr>
        <w:tabs>
          <w:tab w:val="left" w:pos="312"/>
        </w:tabs>
      </w:pPr>
    </w:lvl>
  </w:abstractNum>
  <w:abstractNum w:abstractNumId="15">
    <w:nsid w:val="4E0D3459"/>
    <w:multiLevelType w:val="singleLevel"/>
    <w:tmpl w:val="4E0D3459"/>
    <w:lvl w:ilvl="0" w:tentative="0">
      <w:start w:val="51"/>
      <w:numFmt w:val="decimal"/>
      <w:lvlText w:val="%1."/>
      <w:lvlJc w:val="left"/>
      <w:pPr>
        <w:tabs>
          <w:tab w:val="left" w:pos="312"/>
        </w:tabs>
      </w:pPr>
    </w:lvl>
  </w:abstractNum>
  <w:abstractNum w:abstractNumId="16">
    <w:nsid w:val="73012C07"/>
    <w:multiLevelType w:val="singleLevel"/>
    <w:tmpl w:val="73012C07"/>
    <w:lvl w:ilvl="0" w:tentative="0">
      <w:start w:val="1"/>
      <w:numFmt w:val="decimal"/>
      <w:lvlText w:val="%1."/>
      <w:lvlJc w:val="left"/>
      <w:pPr>
        <w:tabs>
          <w:tab w:val="left" w:pos="312"/>
        </w:tabs>
      </w:pPr>
    </w:lvl>
  </w:abstractNum>
  <w:abstractNum w:abstractNumId="17">
    <w:nsid w:val="793C1AF9"/>
    <w:multiLevelType w:val="singleLevel"/>
    <w:tmpl w:val="793C1AF9"/>
    <w:lvl w:ilvl="0" w:tentative="0">
      <w:start w:val="1"/>
      <w:numFmt w:val="decimal"/>
      <w:lvlText w:val="%1."/>
      <w:lvlJc w:val="left"/>
      <w:pPr>
        <w:tabs>
          <w:tab w:val="left" w:pos="312"/>
        </w:tabs>
      </w:pPr>
    </w:lvl>
  </w:abstractNum>
  <w:abstractNum w:abstractNumId="18">
    <w:nsid w:val="7A0F6431"/>
    <w:multiLevelType w:val="singleLevel"/>
    <w:tmpl w:val="7A0F6431"/>
    <w:lvl w:ilvl="0" w:tentative="0">
      <w:start w:val="1"/>
      <w:numFmt w:val="decimal"/>
      <w:suff w:val="space"/>
      <w:lvlText w:val="%1."/>
      <w:lvlJc w:val="left"/>
    </w:lvl>
  </w:abstractNum>
  <w:abstractNum w:abstractNumId="19">
    <w:nsid w:val="7B896687"/>
    <w:multiLevelType w:val="singleLevel"/>
    <w:tmpl w:val="7B896687"/>
    <w:lvl w:ilvl="0" w:tentative="0">
      <w:start w:val="14"/>
      <w:numFmt w:val="decimal"/>
      <w:lvlText w:val="%1."/>
      <w:lvlJc w:val="left"/>
      <w:pPr>
        <w:tabs>
          <w:tab w:val="left" w:pos="312"/>
        </w:tabs>
      </w:pPr>
    </w:lvl>
  </w:abstractNum>
  <w:num w:numId="1">
    <w:abstractNumId w:val="12"/>
  </w:num>
  <w:num w:numId="2">
    <w:abstractNumId w:val="3"/>
  </w:num>
  <w:num w:numId="3">
    <w:abstractNumId w:val="18"/>
  </w:num>
  <w:num w:numId="4">
    <w:abstractNumId w:val="5"/>
  </w:num>
  <w:num w:numId="5">
    <w:abstractNumId w:val="11"/>
  </w:num>
  <w:num w:numId="6">
    <w:abstractNumId w:val="8"/>
  </w:num>
  <w:num w:numId="7">
    <w:abstractNumId w:val="6"/>
  </w:num>
  <w:num w:numId="8">
    <w:abstractNumId w:val="2"/>
  </w:num>
  <w:num w:numId="9">
    <w:abstractNumId w:val="9"/>
  </w:num>
  <w:num w:numId="10">
    <w:abstractNumId w:val="14"/>
  </w:num>
  <w:num w:numId="11">
    <w:abstractNumId w:val="7"/>
  </w:num>
  <w:num w:numId="12">
    <w:abstractNumId w:val="0"/>
  </w:num>
  <w:num w:numId="13">
    <w:abstractNumId w:val="15"/>
  </w:num>
  <w:num w:numId="14">
    <w:abstractNumId w:val="19"/>
  </w:num>
  <w:num w:numId="15">
    <w:abstractNumId w:val="13"/>
  </w:num>
  <w:num w:numId="16">
    <w:abstractNumId w:val="10"/>
  </w:num>
  <w:num w:numId="17">
    <w:abstractNumId w:val="16"/>
  </w:num>
  <w:num w:numId="18">
    <w:abstractNumId w:val="1"/>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97965"/>
    <w:rsid w:val="02C170CB"/>
    <w:rsid w:val="02E80535"/>
    <w:rsid w:val="02FD5BC2"/>
    <w:rsid w:val="035259B6"/>
    <w:rsid w:val="056C26DE"/>
    <w:rsid w:val="0CC954FA"/>
    <w:rsid w:val="0D1A3FA7"/>
    <w:rsid w:val="0EA57F58"/>
    <w:rsid w:val="12927F4B"/>
    <w:rsid w:val="14E336E2"/>
    <w:rsid w:val="189F6752"/>
    <w:rsid w:val="19A22C52"/>
    <w:rsid w:val="1E00333A"/>
    <w:rsid w:val="23C42B20"/>
    <w:rsid w:val="26823AD2"/>
    <w:rsid w:val="269476BF"/>
    <w:rsid w:val="28B45D78"/>
    <w:rsid w:val="2BC76B1D"/>
    <w:rsid w:val="2BCF6FD0"/>
    <w:rsid w:val="2BD458DF"/>
    <w:rsid w:val="2C657289"/>
    <w:rsid w:val="2F39606A"/>
    <w:rsid w:val="30B91EBD"/>
    <w:rsid w:val="3BE8737B"/>
    <w:rsid w:val="3EAF2804"/>
    <w:rsid w:val="41BA1394"/>
    <w:rsid w:val="4348021F"/>
    <w:rsid w:val="4AA5275D"/>
    <w:rsid w:val="4BD5286C"/>
    <w:rsid w:val="4E12346F"/>
    <w:rsid w:val="51387D53"/>
    <w:rsid w:val="57AF2B0B"/>
    <w:rsid w:val="5CC156B1"/>
    <w:rsid w:val="5EAC7316"/>
    <w:rsid w:val="5F493FF1"/>
    <w:rsid w:val="5F824661"/>
    <w:rsid w:val="5FFD481C"/>
    <w:rsid w:val="602E7718"/>
    <w:rsid w:val="634C5A3F"/>
    <w:rsid w:val="63F773EA"/>
    <w:rsid w:val="64997965"/>
    <w:rsid w:val="64F128B0"/>
    <w:rsid w:val="65B112DA"/>
    <w:rsid w:val="687A729D"/>
    <w:rsid w:val="6C1256EA"/>
    <w:rsid w:val="6C1D5E3D"/>
    <w:rsid w:val="6FB97C2B"/>
    <w:rsid w:val="701D7860"/>
    <w:rsid w:val="703D139D"/>
    <w:rsid w:val="78B10039"/>
    <w:rsid w:val="7D3426D0"/>
    <w:rsid w:val="7D5D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after="260" w:line="416" w:lineRule="auto"/>
      <w:outlineLvl w:val="2"/>
    </w:pPr>
    <w:rPr>
      <w:b/>
      <w:bCs/>
      <w:kern w:val="0"/>
      <w:sz w:val="32"/>
      <w:szCs w:val="32"/>
    </w:rPr>
  </w:style>
  <w:style w:type="paragraph" w:styleId="8">
    <w:name w:val="heading 4"/>
    <w:basedOn w:val="1"/>
    <w:next w:val="9"/>
    <w:qFormat/>
    <w:uiPriority w:val="0"/>
    <w:pPr>
      <w:keepNext/>
      <w:adjustRightInd w:val="0"/>
      <w:spacing w:before="20" w:line="200" w:lineRule="exact"/>
      <w:jc w:val="center"/>
      <w:textAlignment w:val="baseline"/>
      <w:outlineLvl w:val="3"/>
    </w:pPr>
    <w:rPr>
      <w:rFonts w:ascii="Arial" w:hAnsi="Arial" w:eastAsia="仿宋_GB2312"/>
      <w:b/>
      <w:kern w:val="0"/>
      <w:sz w:val="1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2"/>
    <w:basedOn w:val="4"/>
    <w:unhideWhenUsed/>
    <w:qFormat/>
    <w:uiPriority w:val="99"/>
    <w:pPr>
      <w:spacing w:after="120"/>
      <w:ind w:left="420" w:leftChars="200" w:firstLine="420" w:firstLineChars="200"/>
    </w:pPr>
    <w:rPr>
      <w:sz w:val="21"/>
      <w:szCs w:val="24"/>
    </w:rPr>
  </w:style>
  <w:style w:type="paragraph" w:styleId="4">
    <w:name w:val="Body Text Indent"/>
    <w:basedOn w:val="1"/>
    <w:qFormat/>
    <w:uiPriority w:val="0"/>
    <w:pPr>
      <w:ind w:right="-34" w:firstLine="501" w:firstLineChars="179"/>
    </w:pPr>
    <w:rPr>
      <w:rFonts w:ascii="宋体" w:hAnsi="宋体"/>
      <w:kern w:val="0"/>
      <w:sz w:val="28"/>
      <w:szCs w:val="20"/>
    </w:rPr>
  </w:style>
  <w:style w:type="paragraph" w:styleId="9">
    <w:name w:val="Normal Indent"/>
    <w:basedOn w:val="1"/>
    <w:qFormat/>
    <w:uiPriority w:val="0"/>
    <w:pPr>
      <w:ind w:firstLine="420" w:firstLineChars="200"/>
    </w:pPr>
    <w:rPr>
      <w:kern w:val="0"/>
      <w:sz w:val="20"/>
    </w:rPr>
  </w:style>
  <w:style w:type="paragraph" w:styleId="10">
    <w:name w:val="annotation text"/>
    <w:basedOn w:val="1"/>
    <w:qFormat/>
    <w:uiPriority w:val="0"/>
    <w:pPr>
      <w:jc w:val="left"/>
    </w:pPr>
    <w:rPr>
      <w:rFonts w:ascii="宋体" w:hAnsi="宋体" w:cs="宋体"/>
      <w:szCs w:val="21"/>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spacing w:line="440" w:lineRule="exact"/>
      <w:jc w:val="center"/>
    </w:p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kern w:val="0"/>
      <w:sz w:val="24"/>
    </w:rPr>
  </w:style>
  <w:style w:type="paragraph" w:styleId="18">
    <w:name w:val="Body Text First Indent"/>
    <w:basedOn w:val="2"/>
    <w:unhideWhenUsed/>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paragraph" w:customStyle="1" w:styleId="23">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bCs w:val="0"/>
      <w:sz w:val="28"/>
      <w:szCs w:val="20"/>
    </w:rPr>
  </w:style>
  <w:style w:type="paragraph" w:customStyle="1" w:styleId="24">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paragraph" w:customStyle="1" w:styleId="25">
    <w:name w:val="p14"/>
    <w:basedOn w:val="1"/>
    <w:autoRedefine/>
    <w:qFormat/>
    <w:uiPriority w:val="0"/>
    <w:pPr>
      <w:widowControl/>
      <w:spacing w:line="480" w:lineRule="auto"/>
      <w:jc w:val="left"/>
    </w:pPr>
    <w:rPr>
      <w:rFonts w:ascii="宋体" w:hAnsi="宋体" w:cs="宋体"/>
      <w:kern w:val="0"/>
      <w:szCs w:val="21"/>
    </w:rPr>
  </w:style>
  <w:style w:type="character" w:customStyle="1" w:styleId="26">
    <w:name w:val="NormalCharacter"/>
    <w:autoRedefine/>
    <w:qFormat/>
    <w:uiPriority w:val="0"/>
  </w:style>
  <w:style w:type="paragraph" w:customStyle="1" w:styleId="2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autoRedefine/>
    <w:qFormat/>
    <w:uiPriority w:val="0"/>
    <w:pPr>
      <w:ind w:firstLine="420" w:firstLineChars="200"/>
    </w:pPr>
    <w:rPr>
      <w:szCs w:val="21"/>
    </w:rPr>
  </w:style>
  <w:style w:type="paragraph" w:customStyle="1" w:styleId="29">
    <w:name w:val="正文_5"/>
    <w:autoRedefine/>
    <w:qFormat/>
    <w:uiPriority w:val="0"/>
    <w:rPr>
      <w:rFonts w:ascii="Times New Roman" w:hAnsi="Times New Roman" w:eastAsia="宋体" w:cs="Times New Roman"/>
      <w:lang w:val="en-US" w:eastAsia="zh-CN" w:bidi="ar-SA"/>
    </w:rPr>
  </w:style>
  <w:style w:type="character" w:customStyle="1" w:styleId="30">
    <w:name w:val="font31"/>
    <w:basedOn w:val="21"/>
    <w:qFormat/>
    <w:uiPriority w:val="0"/>
    <w:rPr>
      <w:rFonts w:hint="eastAsia" w:ascii="微软雅黑" w:hAnsi="微软雅黑" w:eastAsia="微软雅黑" w:cs="微软雅黑"/>
      <w:color w:val="000000"/>
      <w:sz w:val="20"/>
      <w:szCs w:val="20"/>
      <w:u w:val="none"/>
    </w:rPr>
  </w:style>
  <w:style w:type="character" w:customStyle="1" w:styleId="31">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c944d4e7-382d-4aca-a449-564e75ec480e</errorID>
      <errorWord>:</errorWord>
      <group>L1_Format</group>
      <groupName>格式问题</groupName>
      <ability>L2_HalfPunc_CN</ability>
      <abilityName/>
      <candidateList>
        <item>：</item>
      </candidateList>
      <explain>文本全半角错误。</explain>
      <paraID>46C83C65</paraID>
      <start>3</start>
      <end>4</end>
      <status>unmodified</status>
      <modifiedWord/>
      <trackRevisions>false</trackRevisions>
    </reviewItem>
    <reviewItem>
      <errorID>d380cc3d-43fa-4b74-8f40-6e206fcba353</errorID>
      <errorWord>-</errorWord>
      <group>L1_Format</group>
      <groupName>格式问题</groupName>
      <ability>L2_HalfPunc_CN</ability>
      <abilityName/>
      <candidateList>
        <item>－</item>
      </candidateList>
      <explain>文本全半角错误。</explain>
      <paraID>3A839D99</paraID>
      <start>78</start>
      <end>79</end>
      <status>unmodified</status>
      <modifiedWord/>
      <trackRevisions>false</trackRevisions>
    </reviewItem>
    <reviewItem>
      <errorID>eb706de8-2231-4d65-a53f-999316f34ea6</errorID>
      <errorWord>-</errorWord>
      <group>L1_Format</group>
      <groupName>格式问题</groupName>
      <ability>L2_HalfPunc_CN</ability>
      <abilityName/>
      <candidateList>
        <item>－</item>
      </candidateList>
      <explain>文本全半角错误。</explain>
      <paraID>3A839D99</paraID>
      <start>83</start>
      <end>84</end>
      <status>unmodified</status>
      <modifiedWord/>
      <trackRevisions>false</trackRevisions>
    </reviewItem>
    <reviewItem>
      <errorID>fe16fc2d-f3e1-4398-b7f2-4c530225a7ed</errorID>
      <errorWord>-</errorWord>
      <group>L1_Format</group>
      <groupName>格式问题</groupName>
      <ability>L2_HalfPunc_CN</ability>
      <abilityName/>
      <candidateList>
        <item>－</item>
      </candidateList>
      <explain>文本全半角错误。</explain>
      <paraID>3A839D99</paraID>
      <start>90</start>
      <end>91</end>
      <status>unmodified</status>
      <modifiedWord/>
      <trackRevisions>false</trackRevisions>
    </reviewItem>
    <reviewItem>
      <errorID>f16b00a2-af24-48cc-9e83-cf225ae34b5c</errorID>
      <errorWord>-</errorWord>
      <group>L1_Format</group>
      <groupName>格式问题</groupName>
      <ability>L2_HalfPunc_CN</ability>
      <abilityName/>
      <candidateList>
        <item>－</item>
      </candidateList>
      <explain>文本全半角错误。</explain>
      <paraID>3A839D99</paraID>
      <start>96</start>
      <end>97</end>
      <status>unmodified</status>
      <modifiedWord/>
      <trackRevisions>false</trackRevisions>
    </reviewItem>
    <reviewItem>
      <errorID>d0a5df1f-933e-422f-8e79-ad3e1344749c</errorID>
      <errorWord>-</errorWord>
      <group>L1_Format</group>
      <groupName>格式问题</groupName>
      <ability>L2_HalfPunc_CN</ability>
      <abilityName/>
      <candidateList>
        <item>－</item>
      </candidateList>
      <explain>文本全半角错误。</explain>
      <paraID>4553653A</paraID>
      <start>236</start>
      <end>237</end>
      <status>unmodified</status>
      <modifiedWord/>
      <trackRevisions>false</trackRevisions>
    </reviewItem>
    <reviewItem>
      <errorID>bbaf8ae9-c00b-4040-a7be-f1b662ef5e69</errorID>
      <errorWord>操作合</errorWord>
      <group>L1_Word</group>
      <groupName>字词问题</groupName>
      <ability>L2_Typo</ability>
      <abilityName>字词错误</abilityName>
      <candidateList>
        <item>操作台</item>
      </candidateList>
      <explain/>
      <paraID>77C34D91</paraID>
      <start>8</start>
      <end>11</end>
      <status>unmodified</status>
      <modifiedWord/>
      <trackRevisions>false</trackRevisions>
    </reviewItem>
    <reviewItem>
      <errorID>6e394927-8550-4e54-af5a-9d3093c38e71</errorID>
      <errorWord>，</errorWord>
      <group>L1_Word</group>
      <groupName>字词问题</groupName>
      <ability>L2_Typo</ability>
      <abilityName>字词错误</abilityName>
      <candidateList>
        <item>，在</item>
      </candidateList>
      <explain/>
      <paraID>499F74B8</paraID>
      <start>33</start>
      <end>34</end>
      <status>unmodified</status>
      <modifiedWord/>
      <trackRevisions>false</trackRevisions>
    </reviewItem>
    <reviewItem>
      <errorID>7ddc28ec-a1df-4c99-9c25-3b4b8c2118e4</errorID>
      <errorWord>具备有</errorWord>
      <group>L1_Word</group>
      <groupName>字词问题</groupName>
      <ability>L2_Typo</ability>
      <abilityName>字词错误</abilityName>
      <candidateList>
        <item>具备</item>
      </candidateList>
      <explain/>
      <paraID>6AE88DDB</paraID>
      <start>49</start>
      <end>52</end>
      <status>unmodified</status>
      <modifiedWord/>
      <trackRevisions>false</trackRevisions>
    </reviewItem>
    <reviewItem>
      <errorID>d37f67ca-653a-4dfa-ae55-699b326260eb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1767C888</paraID>
      <start>0</start>
      <end>2</end>
      <status>unmodified</status>
      <modifiedWord/>
      <trackRevisions>false</trackRevisions>
    </reviewItem>
    <reviewItem>
      <errorID>94812589-c066-40aa-98d6-a1738c087e79</errorID>
      <errorWord>(</errorWord>
      <group>L1_Format</group>
      <groupName>格式问题</groupName>
      <ability>L2_HalfPunc_CN</ability>
      <abilityName/>
      <candidateList>
        <item>（</item>
      </candidateList>
      <explain>文本全半角错误。</explain>
      <paraID>3D8B9348</paraID>
      <start>18</start>
      <end>19</end>
      <status>unmodified</status>
      <modifiedWord/>
      <trackRevisions>false</trackRevisions>
    </reviewItem>
    <reviewItem>
      <errorID>4249b958-af8d-4124-903d-e480aa3d03d5</errorID>
      <errorWord>)</errorWord>
      <group>L1_Format</group>
      <groupName>格式问题</groupName>
      <ability>L2_HalfPunc_CN</ability>
      <abilityName/>
      <candidateList>
        <item>）</item>
      </candidateList>
      <explain>文本全半角错误。</explain>
      <paraID>3D8B9348</paraID>
      <start>41</start>
      <end>42</end>
      <status>unmodified</status>
      <modifiedWord/>
      <trackRevisions>false</trackRevisions>
    </reviewItem>
    <reviewItem>
      <errorID>e61ed623-3bdf-4976-be60-50d7e5262002</errorID>
      <errorWord>(</errorWord>
      <group>L1_Format</group>
      <groupName>格式问题</groupName>
      <ability>L2_HalfPunc_CN</ability>
      <abilityName/>
      <candidateList>
        <item>（</item>
      </candidateList>
      <explain>文本全半角错误。</explain>
      <paraID>3D8B9348</paraID>
      <start>74</start>
      <end>75</end>
      <status>unmodified</status>
      <modifiedWord/>
      <trackRevisions>false</trackRevisions>
    </reviewItem>
    <reviewItem>
      <errorID>dfb7202a-b97e-42b8-a966-0f8ec48c6d0b</errorID>
      <errorWord>)</errorWord>
      <group>L1_Format</group>
      <groupName>格式问题</groupName>
      <ability>L2_HalfPunc_CN</ability>
      <abilityName/>
      <candidateList>
        <item>）</item>
      </candidateList>
      <explain>文本全半角错误。</explain>
      <paraID>3D8B9348</paraID>
      <start>90</start>
      <end>91</end>
      <status>unmodified</status>
      <modifiedWord/>
      <trackRevisions>false</trackRevisions>
    </reviewItem>
    <reviewItem>
      <errorID>5bf2c922-1e78-4928-b695-725ba5384c11</errorID>
      <errorWord>(</errorWord>
      <group>L1_Format</group>
      <groupName>格式问题</groupName>
      <ability>L2_HalfPunc_CN</ability>
      <abilityName/>
      <candidateList>
        <item>（</item>
      </candidateList>
      <explain>文本全半角错误。</explain>
      <paraID>6ED5D913</paraID>
      <start>21</start>
      <end>22</end>
      <status>unmodified</status>
      <modifiedWord/>
      <trackRevisions>false</trackRevisions>
    </reviewItem>
    <reviewItem>
      <errorID>98e8c37b-b33e-4c34-b9c1-a9a23d056d93</errorID>
      <errorWord>)</errorWord>
      <group>L1_Format</group>
      <groupName>格式问题</groupName>
      <ability>L2_HalfPunc_CN</ability>
      <abilityName/>
      <candidateList>
        <item>）</item>
      </candidateList>
      <explain>文本全半角错误。</explain>
      <paraID>6ED5D913</paraID>
      <start>30</start>
      <end>31</end>
      <status>unmodified</status>
      <modifiedWord/>
      <trackRevisions>false</trackRevisions>
    </reviewItem>
    <reviewItem>
      <errorID>11ed402a-7ff9-4c5d-8610-1f898e56cac1</errorID>
      <errorWord>(</errorWord>
      <group>L1_Format</group>
      <groupName>格式问题</groupName>
      <ability>L2_HalfPunc_CN</ability>
      <abilityName/>
      <candidateList>
        <item>（</item>
      </candidateList>
      <explain>文本全半角错误。</explain>
      <paraID>6ED5D913</paraID>
      <start>63</start>
      <end>64</end>
      <status>unmodified</status>
      <modifiedWord/>
      <trackRevisions>false</trackRevisions>
    </reviewItem>
    <reviewItem>
      <errorID>cfc3c96b-b874-4b3b-9d31-c71407788d71</errorID>
      <errorWord>)</errorWord>
      <group>L1_Format</group>
      <groupName>格式问题</groupName>
      <ability>L2_HalfPunc_CN</ability>
      <abilityName/>
      <candidateList>
        <item>）</item>
      </candidateList>
      <explain>文本全半角错误。</explain>
      <paraID>6ED5D913</paraID>
      <start>76</start>
      <end>77</end>
      <status>unmodified</status>
      <modifiedWord/>
      <trackRevisions>false</trackRevisions>
    </reviewItem>
    <reviewItem>
      <errorID>94b7d840-07aa-492b-86d7-89d6894467a0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EE08DED</paraID>
      <start>0</start>
      <end>2</end>
      <status>unmodified</status>
      <modifiedWord/>
      <trackRevisions>false</trackRevisions>
    </reviewItem>
    <reviewItem>
      <errorID>b737078c-555c-4130-ac0b-1838bda1613e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5D5EA805</paraID>
      <start>0</start>
      <end>2</end>
      <status>unmodified</status>
      <modifiedWord/>
      <trackRevisions>false</trackRevisions>
    </reviewItem>
    <reviewItem>
      <errorID>bc17f801-4e07-4f8a-93ad-9818bede9504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25AE4E87</paraID>
      <start>0</start>
      <end>2</end>
      <status>unmodified</status>
      <modifiedWord/>
      <trackRevisions>false</trackRevisions>
    </reviewItem>
    <reviewItem>
      <errorID>20abac07-68be-4b93-9424-dc9524c7e49f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1DC3239E</paraID>
      <start>0</start>
      <end>2</end>
      <status>unmodified</status>
      <modifiedWord/>
      <trackRevisions>false</trackRevisions>
    </reviewItem>
    <reviewItem>
      <errorID>c6190979-4237-4ffa-9524-bcc3889a508a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6C7402D3</paraID>
      <start>0</start>
      <end>2</end>
      <status>unmodified</status>
      <modifiedWord/>
      <trackRevisions>false</trackRevisions>
    </reviewItem>
    <reviewItem>
      <errorID>520dcee5-7c01-4d7c-8b00-e66b2199eb76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37CA4BCA</paraID>
      <start>0</start>
      <end>2</end>
      <status>unmodified</status>
      <modifiedWord/>
      <trackRevisions>false</trackRevisions>
    </reviewItem>
    <reviewItem>
      <errorID>aa90e783-6629-4831-9e3b-bcdf3596a001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4604687D</paraID>
      <start>0</start>
      <end>2</end>
      <status>unmodified</status>
      <modifiedWord/>
      <trackRevisions>false</trackRevisions>
    </reviewItem>
    <reviewItem>
      <errorID>222a01cd-ff0a-4051-8b95-959842667349</errorID>
      <errorWord>:</errorWord>
      <group>L1_Format</group>
      <groupName>格式问题</groupName>
      <ability>L2_HalfPunc_CN</ability>
      <abilityName/>
      <candidateList>
        <item>：</item>
      </candidateList>
      <explain>文本全半角错误。</explain>
      <paraID> 9495E56</paraID>
      <start>21</start>
      <end>22</end>
      <status>unmodified</status>
      <modifiedWord/>
      <trackRevisions>false</trackRevisions>
    </reviewItem>
    <reviewItem>
      <errorID>5d9820f9-9e1e-406e-81b1-43221918b5f1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636CDA14</paraID>
      <start>0</start>
      <end>2</end>
      <status>unmodified</status>
      <modifiedWord/>
      <trackRevisions>false</trackRevisions>
    </reviewItem>
    <reviewItem>
      <errorID>a0937f0f-4fa4-4f07-b979-412bd388ac4c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151C6244</paraID>
      <start>0</start>
      <end>2</end>
      <status>unmodified</status>
      <modifiedWord/>
      <trackRevisions>false</trackRevisions>
    </reviewItem>
    <reviewItem>
      <errorID>4f07d850-7925-4c4b-954d-0574fd8d81cb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3F2B743C</paraID>
      <start>0</start>
      <end>2</end>
      <status>unmodified</status>
      <modifiedWord/>
      <trackRevisions>false</trackRevisions>
    </reviewItem>
    <reviewItem>
      <errorID>db9fa036-b205-48bc-a5bb-b602be1f8029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FD163E7</paraID>
      <start>0</start>
      <end>2</end>
      <status>unmodified</status>
      <modifiedWord/>
      <trackRevisions>false</trackRevisions>
    </reviewItem>
    <reviewItem>
      <errorID>e4cd817e-c40c-4d9d-8aff-392ab9f85a90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1CA4BADB</paraID>
      <start>0</start>
      <end>3</end>
      <status>unmodified</status>
      <modifiedWord/>
      <trackRevisions>false</trackRevisions>
    </reviewItem>
    <reviewItem>
      <errorID>e8df755f-bf46-4cfa-820c-4ff8b223c9a4</errorID>
      <errorWord>(</errorWord>
      <group>L1_Format</group>
      <groupName>格式问题</groupName>
      <ability>L2_HalfPunc_CN</ability>
      <abilityName/>
      <candidateList>
        <item>（</item>
      </candidateList>
      <explain>文本全半角错误。</explain>
      <paraID>35D06B05</paraID>
      <start>0</start>
      <end>1</end>
      <status>unmodified</status>
      <modifiedWord/>
      <trackRevisions>false</trackRevisions>
    </reviewItem>
    <reviewItem>
      <errorID>4f1c69b8-b338-4521-b06e-cc4a663f0575</errorID>
      <errorWord>)</errorWord>
      <group>L1_Format</group>
      <groupName>格式问题</groupName>
      <ability>L2_HalfPunc_CN</ability>
      <abilityName/>
      <candidateList>
        <item>）</item>
      </candidateList>
      <explain>文本全半角错误。</explain>
      <paraID>35D06B05</paraID>
      <start>2</start>
      <end>3</end>
      <status>unmodified</status>
      <modifiedWord/>
      <trackRevisions>false</trackRevisions>
    </reviewItem>
    <reviewItem>
      <errorID>1350a8ab-cee6-42d6-a168-7e392a02739c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33C0C20</paraID>
      <start>0</start>
      <end>3</end>
      <status>unmodified</status>
      <modifiedWord/>
      <trackRevisions>false</trackRevisions>
    </reviewItem>
    <reviewItem>
      <errorID>5c5a4eff-1c1b-4b3c-83f4-d18e47aee477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659A7980</paraID>
      <start>0</start>
      <end>3</end>
      <status>unmodified</status>
      <modifiedWord/>
      <trackRevisions>false</trackRevisions>
    </reviewItem>
    <reviewItem>
      <errorID>d9ca06dc-4c8f-4704-bbed-5e1a0b980fb6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EAF9D66</paraID>
      <start>0</start>
      <end>3</end>
      <status>unmodified</status>
      <modifiedWord/>
      <trackRevisions>false</trackRevisions>
    </reviewItem>
    <reviewItem>
      <errorID>2a7fb70c-0dbe-4ed1-a80c-4a270c333f72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6A89C3D3</paraID>
      <start>0</start>
      <end>3</end>
      <status>unmodified</status>
      <modifiedWord/>
      <trackRevisions>false</trackRevisions>
    </reviewItem>
    <reviewItem>
      <errorID>df429ee4-4402-40f0-9191-563f15bcd881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206975BF</paraID>
      <start>0</start>
      <end>3</end>
      <status>unmodified</status>
      <modifiedWord/>
      <trackRevisions>false</trackRevisions>
    </reviewItem>
    <reviewItem>
      <errorID>b164f532-c8d8-4b02-9bfa-3119d040f683</errorID>
      <errorWord>-</errorWord>
      <group>L1_Format</group>
      <groupName>格式问题</groupName>
      <ability>L2_HalfPunc_CN</ability>
      <abilityName/>
      <candidateList>
        <item>－</item>
      </candidateList>
      <explain>文本全半角错误。</explain>
      <paraID>254DB55E</paraID>
      <start>73</start>
      <end>74</end>
      <status>unmodified</status>
      <modifiedWord/>
      <trackRevisions>false</trackRevisions>
    </reviewItem>
    <reviewItem>
      <errorID>b9468148-408c-4c81-b3b1-2d9f52ebb0ee</errorID>
      <errorWord>-</errorWord>
      <group>L1_Format</group>
      <groupName>格式问题</groupName>
      <ability>L2_HalfPunc_CN</ability>
      <abilityName/>
      <candidateList>
        <item>－</item>
      </candidateList>
      <explain>文本全半角错误。</explain>
      <paraID> BAF658A</paraID>
      <start>27</start>
      <end>28</end>
      <status>unmodified</status>
      <modifiedWord/>
      <trackRevisions>false</trackRevisions>
    </reviewItem>
    <reviewItem>
      <errorID>591cda77-4291-433c-9a43-c455df6c05d6</errorID>
      <errorWord>”</errorWord>
      <group>L1_Punc</group>
      <groupName>标点问题</groupName>
      <ability>L2_Punc_CN</ability>
      <abilityName/>
      <candidateList/>
      <explain>此处标点可能未正确匹配，请检查句子中是否存在标点冗余、缺失或使用错误的情况。</explain>
      <paraID> BAF658A</paraID>
      <start>32</start>
      <end>33</end>
      <status>unmodified</status>
      <modifiedWord/>
      <trackRevisions>false</trackRevisions>
    </reviewItem>
    <reviewItem>
      <errorID>fc2029db-9bb7-43a1-88e2-683bcb6b718c</errorID>
      <errorWord>-</errorWord>
      <group>L1_Format</group>
      <groupName>格式问题</groupName>
      <ability>L2_HalfPunc_CN</ability>
      <abilityName/>
      <candidateList>
        <item>－</item>
      </candidateList>
      <explain>文本全半角错误。</explain>
      <paraID>2626933A</paraID>
      <start>27</start>
      <end>28</end>
      <status>unmodified</status>
      <modifiedWord/>
      <trackRevisions>false</trackRevisions>
    </reviewItem>
    <reviewItem>
      <errorID>7e98095b-aa9b-491c-b1fb-317878be8fe2</errorID>
      <errorWord>”</errorWord>
      <group>L1_Punc</group>
      <groupName>标点问题</groupName>
      <ability>L2_Punc_CN</ability>
      <abilityName/>
      <candidateList/>
      <explain>此处标点可能未正确匹配，请检查句子中是否存在标点冗余、缺失或使用错误的情况。</explain>
      <paraID>2626933A</paraID>
      <start>32</start>
      <end>33</end>
      <status>unmodified</status>
      <modifiedWord/>
      <trackRevisions>false</trackRevisions>
    </reviewItem>
    <reviewItem>
      <errorID>90be174d-9f71-4940-8668-b9a93e06935c</errorID>
      <errorWord>（</errorWord>
      <group>L1_Punc</group>
      <groupName>标点问题</groupName>
      <ability>L2_Punc_CN</ability>
      <abilityName/>
      <candidateList/>
      <explain>同一形式括号套用。</explain>
      <paraID>667EC097</paraID>
      <start>32</start>
      <end>33</end>
      <status>unmodified</status>
      <modifiedWord/>
      <trackRevisions>false</trackRevisions>
    </reviewItem>
    <reviewItem>
      <errorID>34c7c800-d985-4986-a48a-2c511724b9d1</errorID>
      <errorWord>）</errorWord>
      <group>L1_Punc</group>
      <groupName>标点问题</groupName>
      <ability>L2_Punc_CN</ability>
      <abilityName/>
      <candidateList/>
      <explain>同一形式括号套用。</explain>
      <paraID>667EC097</paraID>
      <start>53</start>
      <end>54</end>
      <status>unmodified</status>
      <modifiedWord/>
      <trackRevisions>false</trackRevisions>
    </reviewItem>
    <reviewItem>
      <errorID>807144b7-a2d6-469c-afa3-f2f93d023ea8</errorID>
      <errorWord>-</errorWord>
      <group>L1_Format</group>
      <groupName>格式问题</groupName>
      <ability>L2_HalfPunc_CN</ability>
      <abilityName/>
      <candidateList>
        <item>－</item>
      </candidateList>
      <explain>文本全半角错误。</explain>
      <paraID>1DA2FF9E</paraID>
      <start>35</start>
      <end>36</end>
      <status>unmodified</status>
      <modifiedWord/>
      <trackRevisions>false</trackRevisions>
    </reviewItem>
    <reviewItem>
      <errorID>36f078e9-ae8f-469b-a4c2-db5854c3d239</errorID>
      <errorWord>”</errorWord>
      <group>L1_Punc</group>
      <groupName>标点问题</groupName>
      <ability>L2_Punc_CN</ability>
      <abilityName/>
      <candidateList/>
      <explain>此处标点可能未正确匹配，请检查句子中是否存在标点冗余、缺失或使用错误的情况。</explain>
      <paraID>1DA2FF9E</paraID>
      <start>40</start>
      <end>41</end>
      <status>unmodified</status>
      <modifiedWord/>
      <trackRevisions>false</trackRevisions>
    </reviewItem>
    <reviewItem>
      <errorID>2bff2602-9ea7-4d7a-acb0-2717c2442992</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33A6DEB2</paraID>
      <start>202</start>
      <end>203</end>
      <status>unmodified</status>
      <modifiedWord/>
      <trackRevisions>false</trackRevisions>
    </reviewItem>
    <reviewItem>
      <errorID>24027fd4-093c-44a7-93aa-a4082431e43c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3BE203E</paraID>
      <start>18</start>
      <end>21</end>
      <status>unmodified</status>
      <modifiedWord/>
      <trackRevisions>false</trackRevisions>
    </reviewItem>
    <reviewItem>
      <errorID>053ab15e-0925-459d-8f70-6858b2556bd3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3BE203E</paraID>
      <start>27</start>
      <end>30</end>
      <status>unmodified</status>
      <modifiedWord/>
      <trackRevisions>false</trackRevisions>
    </reviewItem>
    <reviewItem>
      <errorID>db935b8b-b34e-45b3-9b95-d2efbe2ba41b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21CF4C94</paraID>
      <start>20</start>
      <end>23</end>
      <status>unmodified</status>
      <modifiedWord/>
      <trackRevisions>false</trackRevisions>
    </reviewItem>
    <reviewItem>
      <errorID>f9b59e7e-cc8e-46e4-8c1c-40d75f67e321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21CF4C94</paraID>
      <start>39</start>
      <end>42</end>
      <status>unmodified</status>
      <modifiedWord/>
      <trackRevisions>false</trackRevisions>
    </reviewItem>
    <reviewItem>
      <errorID>5f44d614-38a8-4407-b152-ed62a7381ac9</errorID>
      <errorWord>法律、法规</errorWord>
      <group>L1_Word</group>
      <groupName>字词问题</groupName>
      <ability>L2_Typo</ability>
      <abilityName>字词错误</abilityName>
      <candidateList>
        <item>法律法规</item>
      </candidateList>
      <explain/>
      <paraID>21CF4C94</paraID>
      <start>63</start>
      <end>68</end>
      <status>unmodified</status>
      <modifiedWord/>
      <trackRevisions>false</trackRevisions>
    </reviewItem>
    <reviewItem>
      <errorID>229026fc-ba3d-46e1-a4a8-dbe367e39f51</errorID>
      <errorWord>本</errorWord>
      <group>L1_Word</group>
      <groupName>字词问题</groupName>
      <ability>L2_Typo</ability>
      <abilityName>字词错误</abilityName>
      <candidateList>
        <item>本次</item>
      </candidateList>
      <explain/>
      <paraID>733D5187</paraID>
      <start>14</start>
      <end>15</end>
      <status>unmodified</status>
      <modifiedWord/>
      <trackRevisions>false</trackRevisions>
    </reviewItem>
    <reviewItem>
      <errorID>9ba303e4-5ee1-4204-9ba7-dbba23889936</errorID>
      <errorWord>-</errorWord>
      <group>L1_Format</group>
      <groupName>格式问题</groupName>
      <ability>L2_HalfPunc_CN</ability>
      <abilityName/>
      <candidateList>
        <item>－</item>
      </candidateList>
      <explain>文本全半角错误。</explain>
      <paraID>242D8623</paraID>
      <start>27</start>
      <end>28</end>
      <status>unmodified</status>
      <modifiedWord/>
      <trackRevisions>false</trackRevisions>
    </reviewItem>
    <reviewItem>
      <errorID>5073ea38-761d-40a4-986a-212097e1bd21</errorID>
      <errorWord>”</errorWord>
      <group>L1_Punc</group>
      <groupName>标点问题</groupName>
      <ability>L2_Punc_CN</ability>
      <abilityName/>
      <candidateList/>
      <explain>此处标点可能未正确匹配，请检查句子中是否存在标点冗余、缺失或使用错误的情况。</explain>
      <paraID>242D8623</paraID>
      <start>32</start>
      <end>33</end>
      <status>unmodified</status>
      <modifiedWord/>
      <trackRevisions>false</trackRevisions>
    </reviewItem>
    <reviewItem>
      <errorID>54982885-4947-4d6f-80ee-0e0fd1a40d36</errorID>
      <errorWord>间</errorWord>
      <group>L1_Word</group>
      <groupName>字词问题</groupName>
      <ability>L2_Typo</ability>
      <abilityName>字词错误</abilityName>
      <candidateList>
        <item>间之</item>
      </candidateList>
      <explain/>
      <paraID>71DB9827</paraID>
      <start>15</start>
      <end>16</end>
      <status>unmodified</status>
      <modifiedWord/>
      <trackRevisions>false</trackRevisions>
    </reviewItem>
    <reviewItem>
      <errorID>b7feb823-35ce-4863-b24e-57ea1ced3dc3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32A480E8</paraID>
      <start>3</start>
      <end>7</end>
      <status>unmodified</status>
      <modifiedWord/>
      <trackRevisions>false</trackRevisions>
    </reviewItem>
    <reviewItem>
      <errorID>0ee98de9-0ff4-4f52-8a16-9d320c1df237</errorID>
      <errorWord>透漏</errorWord>
      <group>L1_Word</group>
      <groupName>字词问题</groupName>
      <ability>L2_Typo</ability>
      <abilityName>字词错误</abilityName>
      <candidateList>
        <item>透露</item>
      </candidateList>
      <explain>存在发音相同字词的误用。</explain>
      <paraID>5BBE3F6B</paraID>
      <start>33</start>
      <end>35</end>
      <status>unmodified</status>
      <modifiedWord/>
      <trackRevisions>false</trackRevisions>
    </reviewItem>
    <reviewItem>
      <errorID>69735056-4426-4995-8168-065c7752483c</errorID>
      <errorWord>及</errorWord>
      <group>L1_Word</group>
      <groupName>字词问题</groupName>
      <ability>L2_Typo</ability>
      <abilityName>字词错误</abilityName>
      <candidateList>
        <item>及与</item>
      </candidateList>
      <explain/>
      <paraID>5BBE3F6B</paraID>
      <start>58</start>
      <end>59</end>
      <status>unmodified</status>
      <modifiedWord/>
      <trackRevisions>false</trackRevisions>
    </reviewItem>
    <reviewItem>
      <errorID>b55a59e5-9e54-476d-bade-f1bf03f99149</errorID>
      <errorWord>法律、法规</errorWord>
      <group>L1_Word</group>
      <groupName>字词问题</groupName>
      <ability>L2_Typo</ability>
      <abilityName>字词错误</abilityName>
      <candidateList>
        <item>法律法规</item>
      </candidateList>
      <explain/>
      <paraID>1D0B5171</paraID>
      <start>21</start>
      <end>26</end>
      <status>unmodified</status>
      <modifiedWord/>
      <trackRevisions>false</trackRevisions>
    </reviewItem>
    <reviewItem>
      <errorID>487a2eda-2c13-4c53-ac13-c69bd027987b</errorID>
      <errorWord>法律、法规</errorWord>
      <group>L1_Word</group>
      <groupName>字词问题</groupName>
      <ability>L2_Typo</ability>
      <abilityName>字词错误</abilityName>
      <candidateList>
        <item>法律法规</item>
      </candidateList>
      <explain/>
      <paraID> DCC3DCE</paraID>
      <start>26</start>
      <end>31</end>
      <status>unmodified</status>
      <modifiedWord/>
      <trackRevisions>false</trackRevisions>
    </reviewItem>
    <reviewItem>
      <errorID>11c27794-a5a9-4f13-a94f-2fceed8a5b05</errorID>
      <errorWord>务</errorWord>
      <group>L1_Word</group>
      <groupName>字词问题</groupName>
      <ability>L2_Typo</ability>
      <abilityName>字词错误</abilityName>
      <candidateList>
        <item>务等</item>
      </candidateList>
      <explain/>
      <paraID>66796809</paraID>
      <start>99</start>
      <end>100</end>
      <status>unmodified</status>
      <modifiedWord/>
      <trackRevisions>false</trackRevisions>
    </reviewItem>
    <reviewItem>
      <errorID>b9a980e3-c4ff-4a8e-9fe9-cc1549055d97</errorID>
      <errorWord>，…，</errorWord>
      <group>L1_Punc</group>
      <groupName>标点问题</groupName>
      <ability>L2_Punc_CN</ability>
      <abilityName/>
      <candidateList>
        <item>，</item>
      </candidateList>
      <explain/>
      <paraID>37B9639A</paraID>
      <start>14</start>
      <end>17</end>
      <status>unmodified</status>
      <modifiedWord/>
      <trackRevisions>false</trackRevisions>
    </reviewItem>
    <reviewItem>
      <errorID>f448780b-985d-4a15-8e89-0dd0ecb8a82b</errorID>
      <errorWord>，…，</errorWord>
      <group>L1_Punc</group>
      <groupName>标点问题</groupName>
      <ability>L2_Punc_CN</ability>
      <abilityName/>
      <candidateList>
        <item>，</item>
      </candidateList>
      <explain/>
      <paraID>1DA60754</paraID>
      <start>5</start>
      <end>8</end>
      <status>unmodified</status>
      <modifiedWord/>
      <trackRevisions>false</trackRevisions>
    </reviewItem>
    <reviewItem>
      <errorID>f0b2442a-fff4-4766-9a23-6219bfd4e312</errorID>
      <errorWord>2个方面</errorWord>
      <group>L1_Word</group>
      <groupName>字词问题</groupName>
      <ability>L2_Typo</ability>
      <abilityName>字词错误</abilityName>
      <candidateList>
        <item>两个方面</item>
      </candidateList>
      <explain/>
      <paraID>486AA995</paraID>
      <start>2</start>
      <end>6</end>
      <status>unmodified</status>
      <modifiedWord/>
      <trackRevisions>false</trackRevisions>
    </reviewItem>
    <reviewItem>
      <errorID>9d4321da-f681-4668-9217-0cdd757f9d61</errorID>
      <errorWord>（</errorWord>
      <group>L1_Punc</group>
      <groupName>标点问题</groupName>
      <ability>L2_Punc_CN</ability>
      <abilityName/>
      <candidateList/>
      <explain>同一形式括号套用。</explain>
      <paraID>1CB596DB</paraID>
      <start>30</start>
      <end>31</end>
      <status>unmodified</status>
      <modifiedWord/>
      <trackRevisions>false</trackRevisions>
    </reviewItem>
    <reviewItem>
      <errorID>1581bd09-f546-4f4a-aef0-b5f66a3863a9</errorID>
      <errorWord>）</errorWord>
      <group>L1_Punc</group>
      <groupName>标点问题</groupName>
      <ability>L2_Punc_CN</ability>
      <abilityName/>
      <candidateList/>
      <explain>同一形式括号套用。</explain>
      <paraID>1CB596DB</paraID>
      <start>33</start>
      <end>34</end>
      <status>unmodified</status>
      <modifiedWord/>
      <trackRevisions>false</trackRevisions>
    </reviewItem>
    <reviewItem>
      <errorID>795eeae1-3830-47b4-ad87-8a9b5d91f816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1C82A577</paraID>
      <start>13</start>
      <end>16</end>
      <status>unmodified</status>
      <modifiedWord/>
      <trackRevisions>false</trackRevisions>
    </reviewItem>
    <reviewItem>
      <errorID>2a4f8ae4-8f56-4977-aab8-90416cb2e3e7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3E3826BC</paraID>
      <start>42</start>
      <end>45</end>
      <status>unmodified</status>
      <modifiedWord/>
      <trackRevisions>false</trackRevisions>
    </reviewItem>
    <reviewItem>
      <errorID>83b62a33-d542-4b73-8558-caab5b540f2c</errorID>
      <errorWord>：/</errorWord>
      <group>L1_Punc</group>
      <groupName>标点问题</groupName>
      <ability>L2_Punc_CN</ability>
      <abilityName/>
      <candidateList>
        <item>：</item>
      </candidateList>
      <explain/>
      <paraID> DFE0AD6</paraID>
      <start>9</start>
      <end>11</end>
      <status>unmodified</status>
      <modifiedWord/>
      <trackRevisions>false</trackRevisions>
    </reviewItem>
    <reviewItem>
      <errorID>3549aff6-f60a-4334-974b-b2e55226295b</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1D73E54B</paraID>
      <start>57</start>
      <end>58</end>
      <status>unmodified</status>
      <modifiedWord/>
      <trackRevisions>false</trackRevisions>
    </reviewItem>
    <reviewItem>
      <errorID>e106e8c4-138b-46bf-936a-34763d97a37a</errorID>
      <errorWord>涉及到</errorWord>
      <group>L1_Grammar</group>
      <groupName>语法问题</groupName>
      <ability>L2_Grammar</ability>
      <abilityName>语法错误</abilityName>
      <candidateList>
        <item>涉及</item>
      </candidateList>
      <explain>〈动〉牵涉到；关联到：案子～好几个人｜这个问题～面很广。</explain>
      <paraID>40DFB34B</paraID>
      <start>40</start>
      <end>43</end>
      <status>unmodified</status>
      <modifiedWord/>
      <trackRevisions>false</trackRevisions>
    </reviewItem>
    <reviewItem>
      <errorID>50dd0700-1f5c-42fa-bc58-8b02efdbba26</errorID>
      <errorWord>应</errorWord>
      <group>L1_Word</group>
      <groupName>字词问题</groupName>
      <ability>L2_Typo</ability>
      <abilityName>字词错误</abilityName>
      <candidateList>
        <item>应当</item>
      </candidateList>
      <explain/>
      <paraID>5D9BA2CF</paraID>
      <start>34</start>
      <end>35</end>
      <status>unmodified</status>
      <modifiedWord/>
      <trackRevisions>false</trackRevisions>
    </reviewItem>
    <reviewItem>
      <errorID>743372dc-68cb-4a71-86af-6bdc3e9acc99</errorID>
      <errorWord>作</errorWord>
      <group>L1_Word</group>
      <groupName>字词问题</groupName>
      <ability>L2_Typo</ability>
      <abilityName>字词错误</abilityName>
      <candidateList>
        <item>做</item>
      </candidateList>
      <explain>存在发音相同字词的误用。</explain>
      <paraID>51BFD79B</paraID>
      <start>4</start>
      <end>5</end>
      <status>unmodified</status>
      <modifiedWord/>
      <trackRevisions>false</trackRevisions>
    </reviewItem>
    <reviewItem>
      <errorID>e7dbb583-c294-4c05-bd34-8249b5995c22</errorID>
      <errorWord>,</errorWord>
      <group>L1_Format</group>
      <groupName>格式问题</groupName>
      <ability>L2_HalfPunc_CN</ability>
      <abilityName/>
      <candidateList>
        <item>，</item>
      </candidateList>
      <explain>文本全半角错误。</explain>
      <paraID>24BB4076</paraID>
      <start>58</start>
      <end>59</end>
      <status>unmodified</status>
      <modifiedWord/>
      <trackRevisions>false</trackRevisions>
    </reviewItem>
    <reviewItem>
      <errorID>517170db-a18c-4cb6-a9a8-e0fc4c5e05eb</errorID>
      <errorWord>,</errorWord>
      <group>L1_Format</group>
      <groupName>格式问题</groupName>
      <ability>L2_HalfPunc_CN</ability>
      <abilityName/>
      <candidateList>
        <item>，</item>
      </candidateList>
      <explain>文本全半角错误。</explain>
      <paraID>24BB4076</paraID>
      <start>77</start>
      <end>78</end>
      <status>unmodified</status>
      <modifiedWord/>
      <trackRevisions>false</trackRevisions>
    </reviewItem>
    <reviewItem>
      <errorID>37120f40-2d8e-4c0e-a0eb-8953e152b26d</errorID>
      <errorWord>,</errorWord>
      <group>L1_Format</group>
      <groupName>格式问题</groupName>
      <ability>L2_HalfPunc_CN</ability>
      <abilityName/>
      <candidateList>
        <item>，</item>
      </candidateList>
      <explain>文本全半角错误。</explain>
      <paraID>24BB4076</paraID>
      <start>92</start>
      <end>93</end>
      <status>unmodified</status>
      <modifiedWord/>
      <trackRevisions>false</trackRevisions>
    </reviewItem>
    <reviewItem>
      <errorID>ed3bf8e6-7e57-4a6c-8ccd-bb6396f52efb</errorID>
      <errorWord>(</errorWord>
      <group>L1_Format</group>
      <groupName>格式问题</groupName>
      <ability>L2_HalfPunc_CN</ability>
      <abilityName/>
      <candidateList>
        <item>（</item>
      </candidateList>
      <explain>文本全半角错误。</explain>
      <paraID>509CB860</paraID>
      <start>63</start>
      <end>64</end>
      <status>unmodified</status>
      <modifiedWord/>
      <trackRevisions>false</trackRevisions>
    </reviewItem>
    <reviewItem>
      <errorID>584c8442-67aa-4a98-95b5-5eba3dc941e8</errorID>
      <errorWord>)</errorWord>
      <group>L1_Format</group>
      <groupName>格式问题</groupName>
      <ability>L2_HalfPunc_CN</ability>
      <abilityName/>
      <candidateList>
        <item>）</item>
      </candidateList>
      <explain>文本全半角错误。</explain>
      <paraID>509CB860</paraID>
      <start>73</start>
      <end>74</end>
      <status>unmodified</status>
      <modifiedWord/>
      <trackRevisions>false</trackRevisions>
    </reviewItem>
    <reviewItem>
      <errorID>12b6104e-a413-4d22-864e-94b88b082496</errorID>
      <errorWord>(</errorWord>
      <group>L1_Format</group>
      <groupName>格式问题</groupName>
      <ability>L2_HalfPunc_CN</ability>
      <abilityName/>
      <candidateList>
        <item>（</item>
      </candidateList>
      <explain>文本全半角错误。</explain>
      <paraID>1D0264AD</paraID>
      <start>46</start>
      <end>47</end>
      <status>unmodified</status>
      <modifiedWord/>
      <trackRevisions>false</trackRevisions>
    </reviewItem>
    <reviewItem>
      <errorID>3f447346-a17a-48e8-9aca-0e01156768ee</errorID>
      <errorWord>)</errorWord>
      <group>L1_Format</group>
      <groupName>格式问题</groupName>
      <ability>L2_HalfPunc_CN</ability>
      <abilityName/>
      <candidateList>
        <item>）</item>
      </candidateList>
      <explain>文本全半角错误。</explain>
      <paraID>1D0264AD</paraID>
      <start>59</start>
      <end>60</end>
      <status>unmodified</status>
      <modifiedWord/>
      <trackRevisions>false</trackRevisions>
    </reviewItem>
    <reviewItem>
      <errorID>16c2db26-c3c5-4df4-8757-eba4166881a5</errorID>
      <errorWord>编缉</errorWord>
      <group>L1_Word</group>
      <groupName>字词问题</groupName>
      <ability>L2_Typo</ability>
      <abilityName>字词错误</abilityName>
      <candidateList>
        <item>编辑</item>
      </candidateList>
      <explain>存在发音相同字词的误用。</explain>
      <paraID>6C575BDE</paraID>
      <start>3</start>
      <end>5</end>
      <status>unmodified</status>
      <modifiedWord/>
      <trackRevisions>false</trackRevisions>
    </reviewItem>
    <reviewItem>
      <errorID>00d92221-71a3-45f6-9014-c3185413e800</errorID>
      <errorWord>,</errorWord>
      <group>L1_Format</group>
      <groupName>格式问题</groupName>
      <ability>L2_HalfPunc_CN</ability>
      <abilityName/>
      <candidateList>
        <item>，</item>
      </candidateList>
      <explain>文本全半角错误。</explain>
      <paraID>5A39F108</paraID>
      <start>70</start>
      <end>71</end>
      <status>unmodified</status>
      <modifiedWord/>
      <trackRevisions>false</trackRevisions>
    </reviewItem>
    <reviewItem>
      <errorID>5ba51b69-0513-4098-a200-586b290aac6e</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5A39F108</paraID>
      <start>81</start>
      <end>82</end>
      <status>unmodified</status>
      <modifiedWord/>
      <trackRevisions>false</trackRevisions>
    </reviewItem>
    <reviewItem>
      <errorID>44cc6274-823e-4937-adac-4480f7b7b053</errorID>
      <errorWord>网络地扯</errorWord>
      <group>L1_Word</group>
      <groupName>字词问题</groupName>
      <ability>L2_Typo</ability>
      <abilityName>字词错误</abilityName>
      <candidateList>
        <item>网络地址</item>
      </candidateList>
      <explain/>
      <paraID>69385EA5</paraID>
      <start>35</start>
      <end>39</end>
      <status>unmodified</status>
      <modifiedWord/>
      <trackRevisions>false</trackRevisions>
    </reviewItem>
    <reviewItem>
      <errorID>0c862e14-2312-4cf3-be7c-818f73b3f262</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6EF49163</paraID>
      <start>18</start>
      <end>21</end>
      <status>unmodified</status>
      <modifiedWord/>
      <trackRevisions>false</trackRevisions>
    </reviewItem>
    <reviewItem>
      <errorID>3415815b-6902-45b6-8c82-0bdd7bc025eb</errorID>
      <errorWord>WiFi</errorWord>
      <group>L1_Punc</group>
      <groupName>标点问题</groupName>
      <ability>L2_Punc_CN</ability>
      <abilityName/>
      <candidateList>
        <item>Wi-Fi</item>
      </candidateList>
      <explain/>
      <paraID>210EDD5B</paraID>
      <start>164</start>
      <end>168</end>
      <status>unmodified</status>
      <modifiedWord/>
      <trackRevisions>false</trackRevisions>
    </reviewItem>
    <reviewItem>
      <errorID>0f7de1e3-8b6a-4651-a64c-7b9f77621d9e</errorID>
      <errorWord>外挂</errorWord>
      <group>L1_Sensitive</group>
      <groupName>敏感问题</groupName>
      <ability>L2_Prohibited</ability>
      <abilityName>违禁内容</abilityName>
      <candidateList/>
      <explain>【违禁内容】句中涉及国家法律明令禁止的违禁内容，请注意甄别。</explain>
      <paraID>210EDD5B</paraID>
      <start>272</start>
      <end>274</end>
      <status>unmodified</status>
      <modifiedWord/>
      <trackRevisions>false</trackRevisions>
    </reviewItem>
    <reviewItem>
      <errorID>bc19de1a-ce2c-45fe-8998-43ab06bc46c4</errorID>
      <errorWord>:</errorWord>
      <group>L1_Format</group>
      <groupName>格式问题</groupName>
      <ability>L2_HalfPunc_CN</ability>
      <abilityName/>
      <candidateList>
        <item>：</item>
      </candidateList>
      <explain>文本全半角错误。</explain>
      <paraID>161061BF</paraID>
      <start>67</start>
      <end>68</end>
      <status>unmodified</status>
      <modifiedWord/>
      <trackRevisions>false</trackRevisions>
    </reviewItem>
    <reviewItem>
      <errorID>ddc9e8b5-abff-4c6a-83d3-b6e68f7e5884</errorID>
      <errorWord>(</errorWord>
      <group>L1_Format</group>
      <groupName>格式问题</groupName>
      <ability>L2_HalfPunc_CN</ability>
      <abilityName/>
      <candidateList>
        <item>（</item>
      </candidateList>
      <explain>文本全半角错误。</explain>
      <paraID>161061BF</paraID>
      <start>128</start>
      <end>129</end>
      <status>unmodified</status>
      <modifiedWord/>
      <trackRevisions>false</trackRevisions>
    </reviewItem>
    <reviewItem>
      <errorID>9626c238-21d9-44e3-ac6c-60f90b44d05a</errorID>
      <errorWord>)</errorWord>
      <group>L1_Format</group>
      <groupName>格式问题</groupName>
      <ability>L2_HalfPunc_CN</ability>
      <abilityName/>
      <candidateList>
        <item>）</item>
      </candidateList>
      <explain>文本全半角错误。</explain>
      <paraID>161061BF</paraID>
      <start>134</start>
      <end>135</end>
      <status>unmodified</status>
      <modifiedWord/>
      <trackRevisions>false</trackRevisions>
    </reviewItem>
    <reviewItem>
      <errorID>b476cb1d-803d-4165-8a90-2f087074424a</errorID>
      <errorWord>项目的</errorWord>
      <group>L1_Word</group>
      <groupName>字词问题</groupName>
      <ability>L2_Typo</ability>
      <abilityName>字词错误</abilityName>
      <candidateList>
        <item>项目</item>
      </candidateList>
      <explain>〈名〉事物分成的门类：服务～｜体育～｜建设～。</explain>
      <paraID>132B4306</paraID>
      <start>66</start>
      <end>69</end>
      <status>unmodified</status>
      <modifiedWord/>
      <trackRevisions>false</trackRevisions>
    </reviewItem>
    <reviewItem>
      <errorID>e9c7000a-c20e-4a55-9e4c-ac4052cf70fd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AB94092</paraID>
      <start>0</start>
      <end>2</end>
      <status>unmodified</status>
      <modifiedWord/>
      <trackRevisions>false</trackRevisions>
    </reviewItem>
    <reviewItem>
      <errorID>35f22973-20f9-4310-8500-4a433eac0086</errorID>
      <errorWord>,</errorWord>
      <group>L1_Format</group>
      <groupName>格式问题</groupName>
      <ability>L2_HalfPunc_CN</ability>
      <abilityName/>
      <candidateList>
        <item>，</item>
      </candidateList>
      <explain>文本全半角错误。</explain>
      <paraID> AB94092</paraID>
      <start>15</start>
      <end>16</end>
      <status>unmodified</status>
      <modifiedWord/>
      <trackRevisions>false</trackRevisions>
    </reviewItem>
    <reviewItem>
      <errorID>299991a3-9cdb-4221-a5c4-040f306fc147</errorID>
      <errorWord>:</errorWord>
      <group>L1_Format</group>
      <groupName>格式问题</groupName>
      <ability>L2_HalfPunc_CN</ability>
      <abilityName/>
      <candidateList>
        <item>：</item>
      </candidateList>
      <explain>文本全半角错误。</explain>
      <paraID> AB94092</paraID>
      <start>38</start>
      <end>39</end>
      <status>unmodified</status>
      <modifiedWord/>
      <trackRevisions>false</trackRevisions>
    </reviewItem>
    <reviewItem>
      <errorID>80e16270-2e2b-4dd7-9092-01fe262cfb26</errorID>
      <errorWord>型型</errorWord>
      <group>L1_Word</group>
      <groupName>字词问题</groupName>
      <ability>L2_Typo</ability>
      <abilityName>字词错误</abilityName>
      <candidateList>
        <item>型</item>
      </candidateList>
      <explain/>
      <paraID> AB94092</paraID>
      <start>64</start>
      <end>65</end>
      <status>modified</status>
      <modifiedWord>型</modifiedWord>
      <trackRevisions>false</trackRevisions>
    </reviewItem>
    <reviewItem>
      <errorID>c5df251e-ce8d-4e9e-b229-1b26c622a1ca</errorID>
      <errorWord>:</errorWord>
      <group>L1_Format</group>
      <groupName>格式问题</groupName>
      <ability>L2_HalfPunc_CN</ability>
      <abilityName/>
      <candidateList>
        <item>：</item>
      </candidateList>
      <explain>文本全半角错误。</explain>
      <paraID> AB94092</paraID>
      <start>98</start>
      <end>99</end>
      <status>unmodified</status>
      <modifiedWord/>
      <trackRevisions>false</trackRevisions>
    </reviewItem>
    <reviewItem>
      <errorID>acab05e6-4133-405f-be72-8329def74351</errorID>
      <errorWord>:</errorWord>
      <group>L1_Format</group>
      <groupName>格式问题</groupName>
      <ability>L2_HalfPunc_CN</ability>
      <abilityName/>
      <candidateList>
        <item>：</item>
      </candidateList>
      <explain>文本全半角错误。</explain>
      <paraID> AB94092</paraID>
      <start>109</start>
      <end>110</end>
      <status>unmodified</status>
      <modifiedWord/>
      <trackRevisions>false</trackRevisions>
    </reviewItem>
    <reviewItem>
      <errorID>836daf01-4aa4-494d-8ccf-46b58aba36f7</errorID>
      <errorWord>:</errorWord>
      <group>L1_Format</group>
      <groupName>格式问题</groupName>
      <ability>L2_HalfPunc_CN</ability>
      <abilityName/>
      <candidateList>
        <item>：</item>
      </candidateList>
      <explain>文本全半角错误。</explain>
      <paraID> AB94092</paraID>
      <start>126</start>
      <end>127</end>
      <status>unmodified</status>
      <modifiedWord/>
      <trackRevisions>false</trackRevisions>
    </reviewItem>
    <reviewItem>
      <errorID>4d839f3b-e63b-4721-a4b3-cf41ba42c261</errorID>
      <errorWord>:</errorWord>
      <group>L1_Format</group>
      <groupName>格式问题</groupName>
      <ability>L2_HalfPunc_CN</ability>
      <abilityName/>
      <candidateList>
        <item>：</item>
      </candidateList>
      <explain>文本全半角错误。</explain>
      <paraID> AB94092</paraID>
      <start>148</start>
      <end>149</end>
      <status>unmodified</status>
      <modifiedWord/>
      <trackRevisions>false</trackRevisions>
    </reviewItem>
    <reviewItem>
      <errorID>40f3405d-b7b0-409f-afe7-04bc1e276884</errorID>
      <errorWord>:</errorWord>
      <group>L1_Format</group>
      <groupName>格式问题</groupName>
      <ability>L2_HalfPunc_CN</ability>
      <abilityName/>
      <candidateList>
        <item>：</item>
      </candidateList>
      <explain>文本全半角错误。</explain>
      <paraID> AB94092</paraID>
      <start>173</start>
      <end>174</end>
      <status>unmodified</status>
      <modifiedWord/>
      <trackRevisions>false</trackRevisions>
    </reviewItem>
    <reviewItem>
      <errorID>41af8df9-228d-48af-813c-1fa3fbd182a5</errorID>
      <errorWord>信躁比</errorWord>
      <group>L1_Word</group>
      <groupName>字词问题</groupName>
      <ability>L2_Typo</ability>
      <abilityName>字词错误</abilityName>
      <candidateList>
        <item>信噪比</item>
      </candidateList>
      <explain/>
      <paraID> AB94092</paraID>
      <start>202</start>
      <end>205</end>
      <status>unmodified</status>
      <modifiedWord/>
      <trackRevisions>false</trackRevisions>
    </reviewItem>
    <reviewItem>
      <errorID>4aa613c9-396d-470e-acae-03f8ae197ad1</errorID>
      <errorWord>:</errorWord>
      <group>L1_Format</group>
      <groupName>格式问题</groupName>
      <ability>L2_HalfPunc_CN</ability>
      <abilityName/>
      <candidateList>
        <item>：</item>
      </candidateList>
      <explain>文本全半角错误。</explain>
      <paraID> AB94092</paraID>
      <start>205</start>
      <end>206</end>
      <status>unmodified</status>
      <modifiedWord/>
      <trackRevisions>false</trackRevisions>
    </reviewItem>
    <reviewItem>
      <errorID>fb103720-6e18-4a15-9a3a-d85632bd97bd</errorID>
      <errorWord>(</errorWord>
      <group>L1_Format</group>
      <groupName>格式问题</groupName>
      <ability>L2_HalfPunc_CN</ability>
      <abilityName/>
      <candidateList>
        <item>（</item>
      </candidateList>
      <explain>文本全半角错误。</explain>
      <paraID> AB94092</paraID>
      <start>240</start>
      <end>241</end>
      <status>unmodified</status>
      <modifiedWord/>
      <trackRevisions>false</trackRevisions>
    </reviewItem>
    <reviewItem>
      <errorID>a188a8ff-cdd6-4aa3-a067-03c67679d521</errorID>
      <errorWord>)</errorWord>
      <group>L1_Format</group>
      <groupName>格式问题</groupName>
      <ability>L2_HalfPunc_CN</ability>
      <abilityName/>
      <candidateList>
        <item>）</item>
      </candidateList>
      <explain>文本全半角错误。</explain>
      <paraID> AB94092</paraID>
      <start>248</start>
      <end>249</end>
      <status>unmodified</status>
      <modifiedWord/>
      <trackRevisions>false</trackRevisions>
    </reviewItem>
    <reviewItem>
      <errorID>dc3d5b0d-a29e-42ee-8474-8465cf3a8462</errorID>
      <errorWord>:</errorWord>
      <group>L1_Format</group>
      <groupName>格式问题</groupName>
      <ability>L2_HalfPunc_CN</ability>
      <abilityName/>
      <candidateList>
        <item>：</item>
      </candidateList>
      <explain>文本全半角错误。</explain>
      <paraID> AB94092</paraID>
      <start>263</start>
      <end>264</end>
      <status>unmodified</status>
      <modifiedWord/>
      <trackRevisions>false</trackRevisions>
    </reviewItem>
    <reviewItem>
      <errorID>3ed08321-ccd2-4158-b958-b2b8ae4d37a6</errorID>
      <errorWord>只</errorWord>
      <group>L1_Knowledge</group>
      <groupName>知识性问题</groupName>
      <ability>L2_Knowledge</ability>
      <abilityName>其他知识</abilityName>
      <candidateList>
        <item>支</item>
      </candidateList>
      <explain>请检查“只”是否为量词使用错误，建议修改为“支”。</explain>
      <paraID> AB94092</paraID>
      <start>315</start>
      <end>316</end>
      <status>unmodified</status>
      <modifiedWord/>
      <trackRevisions>false</trackRevisions>
    </reviewItem>
    <reviewItem>
      <errorID>f0eb9913-48cf-4677-9e93-707a2d3f8d5e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6CE47317</paraID>
      <start>0</start>
      <end>2</end>
      <status>unmodified</status>
      <modifiedWord/>
      <trackRevisions>false</trackRevisions>
    </reviewItem>
    <reviewItem>
      <errorID>7a75abd9-714b-4e70-85fb-3f9757859aa9</errorID>
      <errorWord>:</errorWord>
      <group>L1_Format</group>
      <groupName>格式问题</groupName>
      <ability>L2_HalfPunc_CN</ability>
      <abilityName/>
      <candidateList>
        <item>：</item>
      </candidateList>
      <explain>文本全半角错误。</explain>
      <paraID>6CE47317</paraID>
      <start>7</start>
      <end>8</end>
      <status>unmodified</status>
      <modifiedWord/>
      <trackRevisions>false</trackRevisions>
    </reviewItem>
    <reviewItem>
      <errorID>498a001c-2e72-482c-acc9-70a02c0a275d</errorID>
      <errorWord>:</errorWord>
      <group>L1_Format</group>
      <groupName>格式问题</groupName>
      <ability>L2_HalfPunc_CN</ability>
      <abilityName/>
      <candidateList>
        <item>：</item>
      </candidateList>
      <explain>文本全半角错误。</explain>
      <paraID>6CE47317</paraID>
      <start>18</start>
      <end>19</end>
      <status>unmodified</status>
      <modifiedWord/>
      <trackRevisions>false</trackRevisions>
    </reviewItem>
    <reviewItem>
      <errorID>b0175045-69e3-49fd-97c6-f4287b743048</errorID>
      <errorWord>自</errorWord>
      <group>L1_Word</group>
      <groupName>字词问题</groupName>
      <ability>L2_Typo</ability>
      <abilityName>字词错误</abilityName>
      <candidateList>
        <item>值</item>
      </candidateList>
      <explain>存在发音相近字词的误用。</explain>
      <paraID>6CE47317</paraID>
      <start>29</start>
      <end>30</end>
      <status>unmodified</status>
      <modifiedWord/>
      <trackRevisions>false</trackRevisions>
    </reviewItem>
    <reviewItem>
      <errorID>ff2889e4-6792-449f-aaf0-3202016b7c35</errorID>
      <errorWord>:</errorWord>
      <group>L1_Format</group>
      <groupName>格式问题</groupName>
      <ability>L2_HalfPunc_CN</ability>
      <abilityName/>
      <candidateList>
        <item>：</item>
      </candidateList>
      <explain>文本全半角错误。</explain>
      <paraID>6CE47317</paraID>
      <start>30</start>
      <end>31</end>
      <status>unmodified</status>
      <modifiedWord/>
      <trackRevisions>false</trackRevisions>
    </reviewItem>
    <reviewItem>
      <errorID>d2c95f83-fbc0-4ba1-bff5-abce86e073be</errorID>
      <errorWord>:</errorWord>
      <group>L1_Format</group>
      <groupName>格式问题</groupName>
      <ability>L2_HalfPunc_CN</ability>
      <abilityName/>
      <candidateList>
        <item>：</item>
      </candidateList>
      <explain>文本全半角错误。</explain>
      <paraID>6CE47317</paraID>
      <start>46</start>
      <end>47</end>
      <status>unmodified</status>
      <modifiedWord/>
      <trackRevisions>false</trackRevisions>
    </reviewItem>
    <reviewItem>
      <errorID>7fc7242d-0406-4fa4-b72b-04b0a1b27c10</errorID>
      <errorWord>:</errorWord>
      <group>L1_Format</group>
      <groupName>格式问题</groupName>
      <ability>L2_HalfPunc_CN</ability>
      <abilityName/>
      <candidateList>
        <item>：</item>
      </candidateList>
      <explain>文本全半角错误。</explain>
      <paraID>6CE47317</paraID>
      <start>116</start>
      <end>117</end>
      <status>unmodified</status>
      <modifiedWord/>
      <trackRevisions>false</trackRevisions>
    </reviewItem>
    <reviewItem>
      <errorID>13e1e91e-479a-45ed-b700-838b0b487f89</errorID>
      <errorWord>:</errorWord>
      <group>L1_Format</group>
      <groupName>格式问题</groupName>
      <ability>L2_HalfPunc_CN</ability>
      <abilityName/>
      <candidateList>
        <item>：</item>
      </candidateList>
      <explain>文本全半角错误。</explain>
      <paraID>142FB24C</paraID>
      <start>4</start>
      <end>5</end>
      <status>unmodified</status>
      <modifiedWord/>
      <trackRevisions>false</trackRevisions>
    </reviewItem>
    <reviewItem>
      <errorID>aaed0b36-6037-4a3b-a46e-d7bd5a165f97</errorID>
      <errorWord>:</errorWord>
      <group>L1_Format</group>
      <groupName>格式问题</groupName>
      <ability>L2_HalfPunc_CN</ability>
      <abilityName/>
      <candidateList>
        <item>：</item>
      </candidateList>
      <explain>文本全半角错误。</explain>
      <paraID>142FB24C</paraID>
      <start>15</start>
      <end>16</end>
      <status>unmodified</status>
      <modifiedWord/>
      <trackRevisions>false</trackRevisions>
    </reviewItem>
    <reviewItem>
      <errorID>f8b4f4a2-0800-4b19-8881-6f8a0e7c7e0d</errorID>
      <errorWord>:</errorWord>
      <group>L1_Format</group>
      <groupName>格式问题</groupName>
      <ability>L2_HalfPunc_CN</ability>
      <abilityName/>
      <candidateList>
        <item>：</item>
      </candidateList>
      <explain>文本全半角错误。</explain>
      <paraID>142FB24C</paraID>
      <start>26</start>
      <end>27</end>
      <status>unmodified</status>
      <modifiedWord/>
      <trackRevisions>false</trackRevisions>
    </reviewItem>
    <reviewItem>
      <errorID>4c07623f-c2b6-4506-9d94-5bb8de6e2363</errorID>
      <errorWord>:</errorWord>
      <group>L1_Format</group>
      <groupName>格式问题</groupName>
      <ability>L2_HalfPunc_CN</ability>
      <abilityName/>
      <candidateList>
        <item>：</item>
      </candidateList>
      <explain>文本全半角错误。</explain>
      <paraID>142FB24C</paraID>
      <start>38</start>
      <end>39</end>
      <status>unmodified</status>
      <modifiedWord/>
      <trackRevisions>false</trackRevisions>
    </reviewItem>
    <reviewItem>
      <errorID>38d86cd3-1dc3-4726-972a-acee5369a8f9</errorID>
      <errorWord>:</errorWord>
      <group>L1_Format</group>
      <groupName>格式问题</groupName>
      <ability>L2_HalfPunc_CN</ability>
      <abilityName/>
      <candidateList>
        <item>：</item>
      </candidateList>
      <explain>文本全半角错误。</explain>
      <paraID>142FB24C</paraID>
      <start>56</start>
      <end>57</end>
      <status>unmodified</status>
      <modifiedWord/>
      <trackRevisions>false</trackRevisions>
    </reviewItem>
    <reviewItem>
      <errorID>914b2128-09c0-44f6-a47b-c2c4b6c0b535</errorID>
      <errorWord>:</errorWord>
      <group>L1_Format</group>
      <groupName>格式问题</groupName>
      <ability>L2_HalfPunc_CN</ability>
      <abilityName/>
      <candidateList>
        <item>：</item>
      </candidateList>
      <explain>文本全半角错误。</explain>
      <paraID>142FB24C</paraID>
      <start>70</start>
      <end>71</end>
      <status>unmodified</status>
      <modifiedWord/>
      <trackRevisions>false</trackRevisions>
    </reviewItem>
    <reviewItem>
      <errorID>4c22c757-b855-45f0-8d01-b8cbf9b3478f</errorID>
      <errorWord>:</errorWord>
      <group>L1_Format</group>
      <groupName>格式问题</groupName>
      <ability>L2_HalfPunc_CN</ability>
      <abilityName/>
      <candidateList>
        <item>：</item>
      </candidateList>
      <explain>文本全半角错误。</explain>
      <paraID>142FB24C</paraID>
      <start>84</start>
      <end>85</end>
      <status>unmodified</status>
      <modifiedWord/>
      <trackRevisions>false</trackRevisions>
    </reviewItem>
    <reviewItem>
      <errorID>ad9d4b29-a047-4b16-b409-fd44330aa938</errorID>
      <errorWord>:</errorWord>
      <group>L1_Format</group>
      <groupName>格式问题</groupName>
      <ability>L2_HalfPunc_CN</ability>
      <abilityName/>
      <candidateList>
        <item>：</item>
      </candidateList>
      <explain>文本全半角错误。</explain>
      <paraID>142FB24C</paraID>
      <start>93</start>
      <end>94</end>
      <status>unmodified</status>
      <modifiedWord/>
      <trackRevisions>false</trackRevisions>
    </reviewItem>
    <reviewItem>
      <errorID>38cda9b5-2930-464e-ba36-a5a6d6ff30de</errorID>
      <errorWord>(</errorWord>
      <group>L1_Format</group>
      <groupName>格式问题</groupName>
      <ability>L2_HalfPunc_CN</ability>
      <abilityName/>
      <candidateList>
        <item>（</item>
      </candidateList>
      <explain>文本全半角错误。</explain>
      <paraID>2A1CBED3</paraID>
      <start>124</start>
      <end>125</end>
      <status>unmodified</status>
      <modifiedWord/>
      <trackRevisions>false</trackRevisions>
    </reviewItem>
    <reviewItem>
      <errorID>77485f83-314d-4a5f-90b2-2e4af5fae9b0</errorID>
      <errorWord>)</errorWord>
      <group>L1_Format</group>
      <groupName>格式问题</groupName>
      <ability>L2_HalfPunc_CN</ability>
      <abilityName/>
      <candidateList>
        <item>）</item>
      </candidateList>
      <explain>文本全半角错误。</explain>
      <paraID>2A1CBED3</paraID>
      <start>130</start>
      <end>131</end>
      <status>unmodified</status>
      <modifiedWord/>
      <trackRevisions>false</trackRevisions>
    </reviewItem>
    <reviewItem>
      <errorID>4d06de5e-acd2-43e6-94e5-79f7f8965fd3</errorID>
      <errorWord>Ａ３</errorWord>
      <group>L1_Format</group>
      <groupName>格式问题</groupName>
      <ability>L2_HalfPunc_CN</ability>
      <abilityName/>
      <candidateList>
        <item>A3</item>
      </candidateList>
      <explain>文本全半角错误。</explain>
      <paraID>3D5F0E4C</paraID>
      <start>114</start>
      <end>116</end>
      <status>unmodified</status>
      <modifiedWord/>
      <trackRevisions>false</trackRevisions>
    </reviewItem>
    <reviewItem>
      <errorID>4df131ed-6042-42a2-9635-5a7ae7996b9a</errorID>
      <errorWord>,</errorWord>
      <group>L1_Format</group>
      <groupName>格式问题</groupName>
      <ability>L2_HalfPunc_CN</ability>
      <abilityName/>
      <candidateList>
        <item>，</item>
      </candidateList>
      <explain>文本全半角错误。</explain>
      <paraID>70398460</paraID>
      <start>21</start>
      <end>22</end>
      <status>unmodified</status>
      <modifiedWord/>
      <trackRevisions>false</trackRevisions>
    </reviewItem>
    <reviewItem>
      <errorID>ecfb1dc9-9258-4d6e-8138-344ba3416c63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1D587DF9</paraID>
      <start>58</start>
      <end>59</end>
      <status>unmodified</status>
      <modifiedWord/>
      <trackRevisions>false</trackRevisions>
    </reviewItem>
    <reviewItem>
      <errorID>98e1ad8e-f2bf-4f43-9c51-bedaee038b49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1E410225</paraID>
      <start>73</start>
      <end>74</end>
      <status>unmodified</status>
      <modifiedWord/>
      <trackRevisions>false</trackRevisions>
    </reviewItem>
    <reviewItem>
      <errorID>87519881-f10b-494a-81e9-2aa1c6f19345</errorID>
      <errorWord>:</errorWord>
      <group>L1_Format</group>
      <groupName>格式问题</groupName>
      <ability>L2_HalfPunc_CN</ability>
      <abilityName/>
      <candidateList>
        <item>：</item>
      </candidateList>
      <explain>文本全半角错误。</explain>
      <paraID>72A02CCF</paraID>
      <start>6</start>
      <end>7</end>
      <status>unmodified</status>
      <modifiedWord/>
      <trackRevisions>false</trackRevisions>
    </reviewItem>
    <reviewItem>
      <errorID>39a9eaf7-79cb-46d7-ab0f-f54722bab096</errorID>
      <errorWord>(</errorWord>
      <group>L1_Format</group>
      <groupName>格式问题</groupName>
      <ability>L2_HalfPunc_CN</ability>
      <abilityName/>
      <candidateList>
        <item>（</item>
      </candidateList>
      <explain>文本全半角错误。</explain>
      <paraID>72A02CCF</paraID>
      <start>12</start>
      <end>13</end>
      <status>unmodified</status>
      <modifiedWord/>
      <trackRevisions>false</trackRevisions>
    </reviewItem>
    <reviewItem>
      <errorID>10851784-f7c2-47db-b7c7-860c69b0069b</errorID>
      <errorWord>)</errorWord>
      <group>L1_Format</group>
      <groupName>格式问题</groupName>
      <ability>L2_HalfPunc_CN</ability>
      <abilityName/>
      <candidateList>
        <item>）</item>
      </candidateList>
      <explain>文本全半角错误。</explain>
      <paraID>72A02CCF</paraID>
      <start>14</start>
      <end>15</end>
      <status>unmodified</status>
      <modifiedWord/>
      <trackRevisions>false</trackRevisions>
    </reviewItem>
    <reviewItem>
      <errorID>ffab0400-1a4c-42f7-99f9-20781d67930e</errorID>
      <errorWord>(</errorWord>
      <group>L1_Format</group>
      <groupName>格式问题</groupName>
      <ability>L2_HalfPunc_CN</ability>
      <abilityName/>
      <candidateList>
        <item>（</item>
      </candidateList>
      <explain>文本全半角错误。</explain>
      <paraID>72A02CCF</paraID>
      <start>20</start>
      <end>21</end>
      <status>unmodified</status>
      <modifiedWord/>
      <trackRevisions>false</trackRevisions>
    </reviewItem>
    <reviewItem>
      <errorID>b91b1274-b5b2-49e1-9695-bd13c2365306</errorID>
      <errorWord>)</errorWord>
      <group>L1_Format</group>
      <groupName>格式问题</groupName>
      <ability>L2_HalfPunc_CN</ability>
      <abilityName/>
      <candidateList>
        <item>）</item>
      </candidateList>
      <explain>文本全半角错误。</explain>
      <paraID>72A02CCF</paraID>
      <start>22</start>
      <end>23</end>
      <status>unmodified</status>
      <modifiedWord/>
      <trackRevisions>false</trackRevisions>
    </reviewItem>
    <reviewItem>
      <errorID>08084efd-6ffc-4f1d-b255-66875a7662bc</errorID>
      <errorWord>:</errorWord>
      <group>L1_Format</group>
      <groupName>格式问题</groupName>
      <ability>L2_HalfPunc_CN</ability>
      <abilityName/>
      <candidateList>
        <item>：</item>
      </candidateList>
      <explain>文本全半角错误。</explain>
      <paraID>72A02CCF</paraID>
      <start>28</start>
      <end>29</end>
      <status>unmodified</status>
      <modifiedWord/>
      <trackRevisions>false</trackRevisions>
    </reviewItem>
    <reviewItem>
      <errorID>5abcea2c-b306-47a2-a7c4-ea48191a9ce5</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3FB52DE1</paraID>
      <start>145</start>
      <end>147</end>
      <status>unmodified</status>
      <modifiedWord/>
      <trackRevisions>false</trackRevisions>
    </reviewItem>
    <reviewItem>
      <errorID>4fd2b133-87ce-41c0-9847-222fbf8c9fbb</errorID>
      <errorWord>方</errorWord>
      <group>L1_Word</group>
      <groupName>字词问题</groupName>
      <ability>L2_Typo</ability>
      <abilityName>字词错误</abilityName>
      <candidateList>
        <item>方米</item>
      </candidateList>
      <explain/>
      <paraID>7387CC45</paraID>
      <start>29</start>
      <end>30</end>
      <status>unmodified</status>
      <modifiedWord/>
      <trackRevisions>false</trackRevisions>
    </reviewItem>
    <reviewItem>
      <errorID>90a36de7-1fb2-420b-a8e9-e79bd9a270fc</errorID>
      <errorWord>,</errorWord>
      <group>L1_Format</group>
      <groupName>格式问题</groupName>
      <ability>L2_HalfPunc_CN</ability>
      <abilityName/>
      <candidateList>
        <item>，</item>
      </candidateList>
      <explain>文本全半角错误。</explain>
      <paraID> FB0D643</paraID>
      <start>29</start>
      <end>30</end>
      <status>unmodified</status>
      <modifiedWord/>
      <trackRevisions>false</trackRevisions>
    </reviewItem>
    <reviewItem>
      <errorID>0bb1ed1c-2cee-4360-8ac3-bbf7b8830fa9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FB0D643</paraID>
      <start>33</start>
      <end>34</end>
      <status>unmodified</status>
      <modifiedWord/>
      <trackRevisions>false</trackRevisions>
    </reviewItem>
    <reviewItem>
      <errorID>213a0a62-c34d-476a-8d96-15591052e588</errorID>
      <errorWord>完备</errorWord>
      <group>L1_Grammar</group>
      <groupName>语法问题</groupName>
      <ability>L2_Grammar</ability>
      <abilityName>语法错误</abilityName>
      <candidateList>
        <item>完善</item>
      </candidateList>
      <explain>“完备～机制”搭配不当，建议修改为“完善～机制”。</explain>
      <paraID>732468BF</paraID>
      <start>4</start>
      <end>6</end>
      <status>unmodified</status>
      <modifiedWord/>
      <trackRevisions>false</trackRevisions>
    </reviewItem>
    <reviewItem>
      <errorID>9888143b-e45a-4070-a5fd-c63e521d9b84</errorID>
      <errorWord>(</errorWord>
      <group>L1_Format</group>
      <groupName>格式问题</groupName>
      <ability>L2_HalfPunc_CN</ability>
      <abilityName/>
      <candidateList>
        <item>（</item>
      </candidateList>
      <explain>文本全半角错误。</explain>
      <paraID>505C9A7C</paraID>
      <start>84</start>
      <end>85</end>
      <status>unmodified</status>
      <modifiedWord/>
      <trackRevisions>false</trackRevisions>
    </reviewItem>
    <reviewItem>
      <errorID>e8a15f2b-e252-43f4-a141-9813a304d452</errorID>
      <errorWord>)</errorWord>
      <group>L1_Format</group>
      <groupName>格式问题</groupName>
      <ability>L2_HalfPunc_CN</ability>
      <abilityName/>
      <candidateList>
        <item>）</item>
      </candidateList>
      <explain>文本全半角错误。</explain>
      <paraID>505C9A7C</paraID>
      <start>91</start>
      <end>92</end>
      <status>unmodified</status>
      <modifiedWord/>
      <trackRevisions>false</trackRevisions>
    </reviewItem>
    <reviewItem>
      <errorID>c1f2a789-51f6-4583-bc1d-8fc508012066</errorID>
      <errorWord>(</errorWord>
      <group>L1_Format</group>
      <groupName>格式问题</groupName>
      <ability>L2_HalfPunc_CN</ability>
      <abilityName/>
      <candidateList>
        <item>（</item>
      </candidateList>
      <explain>文本全半角错误。</explain>
      <paraID>505C9A7C</paraID>
      <start>101</start>
      <end>102</end>
      <status>unmodified</status>
      <modifiedWord/>
      <trackRevisions>false</trackRevisions>
    </reviewItem>
    <reviewItem>
      <errorID>13c0f31c-f4d5-4a96-9c59-078270aad237</errorID>
      <errorWord>)</errorWord>
      <group>L1_Format</group>
      <groupName>格式问题</groupName>
      <ability>L2_HalfPunc_CN</ability>
      <abilityName/>
      <candidateList>
        <item>）</item>
      </candidateList>
      <explain>文本全半角错误。</explain>
      <paraID>505C9A7C</paraID>
      <start>106</start>
      <end>107</end>
      <status>unmodified</status>
      <modifiedWord/>
      <trackRevisions>false</trackRevisions>
    </reviewItem>
    <reviewItem>
      <errorID>424987ee-dd38-4fb1-8990-8981b73e2baa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7A658374</paraID>
      <start>10</start>
      <end>11</end>
      <status>unmodified</status>
      <modifiedWord/>
      <trackRevisions>false</trackRevisions>
    </reviewItem>
    <reviewItem>
      <errorID>76080cb6-8673-4637-9f8f-7861b52fc26f</errorID>
      <errorWord>:</errorWord>
      <group>L1_Format</group>
      <groupName>格式问题</groupName>
      <ability>L2_HalfPunc_CN</ability>
      <abilityName/>
      <candidateList>
        <item>：</item>
      </candidateList>
      <explain>文本全半角错误。</explain>
      <paraID>626D3EAC</paraID>
      <start>5</start>
      <end>6</end>
      <status>unmodified</status>
      <modifiedWord/>
      <trackRevisions>false</trackRevisions>
    </reviewItem>
    <reviewItem>
      <errorID>22ad2171-8da9-4d65-b41c-7ced58b9588e</errorID>
      <errorWord>:</errorWord>
      <group>L1_Format</group>
      <groupName>格式问题</groupName>
      <ability>L2_HalfPunc_CN</ability>
      <abilityName/>
      <candidateList>
        <item>：</item>
      </candidateList>
      <explain>文本全半角错误。</explain>
      <paraID>596B05D0</paraID>
      <start>7</start>
      <end>8</end>
      <status>unmodified</status>
      <modifiedWord/>
      <trackRevisions>false</trackRevisions>
    </reviewItem>
    <reviewItem>
      <errorID>e41e95aa-dbdb-4b1f-bd56-73fe35ded1ef</errorID>
      <errorWord>:</errorWord>
      <group>L1_Format</group>
      <groupName>格式问题</groupName>
      <ability>L2_HalfPunc_CN</ability>
      <abilityName/>
      <candidateList>
        <item>：</item>
      </candidateList>
      <explain>文本全半角错误。</explain>
      <paraID>38623219</paraID>
      <start>6</start>
      <end>7</end>
      <status>unmodified</status>
      <modifiedWord/>
      <trackRevisions>false</trackRevisions>
    </reviewItem>
    <reviewItem>
      <errorID>d0c5175b-d315-421f-b2d1-8cbdcb54276d</errorID>
      <errorWord>:</errorWord>
      <group>L1_Format</group>
      <groupName>格式问题</groupName>
      <ability>L2_HalfPunc_CN</ability>
      <abilityName/>
      <candidateList>
        <item>：</item>
      </candidateList>
      <explain>文本全半角错误。</explain>
      <paraID>5822D8AB</paraID>
      <start>6</start>
      <end>7</end>
      <status>unmodified</status>
      <modifiedWord/>
      <trackRevisions>false</trackRevisions>
    </reviewItem>
    <reviewItem>
      <errorID>0fd2dd58-c716-4bca-9a52-5968ff05d285</errorID>
      <errorWord>KW</errorWord>
      <group>L1_Word</group>
      <groupName>字词问题</groupName>
      <ability>L2_Typo</ability>
      <abilityName>字词错误</abilityName>
      <candidateList>
        <item>kW</item>
      </candidateList>
      <explain/>
      <paraID> A23353A</paraID>
      <start>25</start>
      <end>27</end>
      <status>unmodified</status>
      <modifiedWord/>
      <trackRevisions>false</trackRevisions>
    </reviewItem>
    <reviewItem>
      <errorID>345c6823-c530-4473-9d9b-1b18d02ba0c9</errorID>
      <errorWord>(</errorWord>
      <group>L1_Format</group>
      <groupName>格式问题</groupName>
      <ability>L2_HalfPunc_CN</ability>
      <abilityName/>
      <candidateList>
        <item>（</item>
      </candidateList>
      <explain>文本全半角错误。</explain>
      <paraID>70427D7C</paraID>
      <start>9</start>
      <end>10</end>
      <status>unmodified</status>
      <modifiedWord/>
      <trackRevisions>false</trackRevisions>
    </reviewItem>
    <reviewItem>
      <errorID>3a99dccc-bac5-446b-a08f-5ec5f9a9372f</errorID>
      <errorWord>)</errorWord>
      <group>L1_Format</group>
      <groupName>格式问题</groupName>
      <ability>L2_HalfPunc_CN</ability>
      <abilityName/>
      <candidateList>
        <item>）</item>
      </candidateList>
      <explain>文本全半角错误。</explain>
      <paraID>70427D7C</paraID>
      <start>13</start>
      <end>14</end>
      <status>unmodified</status>
      <modifiedWord/>
      <trackRevisions>false</trackRevisions>
    </reviewItem>
    <reviewItem>
      <errorID>257dd7a1-2811-4acb-9215-b0f3039b3c3b</errorID>
      <errorWord>(</errorWord>
      <group>L1_Format</group>
      <groupName>格式问题</groupName>
      <ability>L2_HalfPunc_CN</ability>
      <abilityName/>
      <candidateList>
        <item>（</item>
      </candidateList>
      <explain>文本全半角错误。</explain>
      <paraID>70427D7C</paraID>
      <start>17</start>
      <end>18</end>
      <status>unmodified</status>
      <modifiedWord/>
      <trackRevisions>false</trackRevisions>
    </reviewItem>
    <reviewItem>
      <errorID>1ec91546-b114-491b-98b4-ec06bffe9a5c</errorID>
      <errorWord>)</errorWord>
      <group>L1_Format</group>
      <groupName>格式问题</groupName>
      <ability>L2_HalfPunc_CN</ability>
      <abilityName/>
      <candidateList>
        <item>）</item>
      </candidateList>
      <explain>文本全半角错误。</explain>
      <paraID>70427D7C</paraID>
      <start>23</start>
      <end>24</end>
      <status>unmodified</status>
      <modifiedWord/>
      <trackRevisions>false</trackRevisions>
    </reviewItem>
    <reviewItem>
      <errorID>e5e5e757-528e-4500-a697-0fff907d34af</errorID>
      <errorWord>,</errorWord>
      <group>L1_Format</group>
      <groupName>格式问题</groupName>
      <ability>L2_HalfPunc_CN</ability>
      <abilityName/>
      <candidateList>
        <item>，</item>
      </candidateList>
      <explain>文本全半角错误。</explain>
      <paraID>70427D7C</paraID>
      <start>26</start>
      <end>27</end>
      <status>unmodified</status>
      <modifiedWord/>
      <trackRevisions>false</trackRevisions>
    </reviewItem>
    <reviewItem>
      <errorID>6919154a-c780-4da9-b141-eb9a520d6ec2</errorID>
      <errorWord>,</errorWord>
      <group>L1_Format</group>
      <groupName>格式问题</groupName>
      <ability>L2_HalfPunc_CN</ability>
      <abilityName/>
      <candidateList>
        <item>，</item>
      </candidateList>
      <explain>文本全半角错误。</explain>
      <paraID>403648DC</paraID>
      <start>13</start>
      <end>14</end>
      <status>unmodified</status>
      <modifiedWord/>
      <trackRevisions>false</trackRevisions>
    </reviewItem>
    <reviewItem>
      <errorID>d13716bf-2231-45b0-ba02-9d1b33881d37</errorID>
      <errorWord>:</errorWord>
      <group>L1_Format</group>
      <groupName>格式问题</groupName>
      <ability>L2_HalfPunc_CN</ability>
      <abilityName/>
      <candidateList>
        <item>：</item>
      </candidateList>
      <explain>文本全半角错误。</explain>
      <paraID>7774EE50</paraID>
      <start>8</start>
      <end>9</end>
      <status>unmodified</status>
      <modifiedWord/>
      <trackRevisions>false</trackRevisions>
    </reviewItem>
    <reviewItem>
      <errorID>79beba18-8699-415e-b5d2-e2564ba2e990</errorID>
      <errorWord>-</errorWord>
      <group>L1_Format</group>
      <groupName>格式问题</groupName>
      <ability>L2_HalfPunc_CN</ability>
      <abilityName/>
      <candidateList>
        <item>－</item>
      </candidateList>
      <explain>文本全半角错误。</explain>
      <paraID>15D8EE04</paraID>
      <start>6</start>
      <end>7</end>
      <status>unmodified</status>
      <modifiedWord/>
      <trackRevisions>false</trackRevisions>
    </reviewItem>
    <reviewItem>
      <errorID>8b7e58ef-797b-4e6a-8eb2-00c805761f4c</errorID>
      <errorWord>-</errorWord>
      <group>L1_Format</group>
      <groupName>格式问题</groupName>
      <ability>L2_HalfPunc_CN</ability>
      <abilityName/>
      <candidateList>
        <item>－</item>
      </candidateList>
      <explain>文本全半角错误。</explain>
      <paraID>68102BAF</paraID>
      <start>6</start>
      <end>7</end>
      <status>unmodified</status>
      <modifiedWord/>
      <trackRevisions>false</trackRevisions>
    </reviewItem>
    <reviewItem>
      <errorID>00cd0f91-ccbe-4fbf-9f6a-137109a65854</errorID>
      <errorWord>WIFI</errorWord>
      <group>L1_Word</group>
      <groupName>字词问题</groupName>
      <ability>L2_Typo</ability>
      <abilityName>字词错误</abilityName>
      <candidateList>
        <item>Wi-Fi</item>
      </candidateList>
      <explain/>
      <paraID> ECF5177</paraID>
      <start>6</start>
      <end>10</end>
      <status>unmodified</status>
      <modifiedWord/>
      <trackRevisions>false</trackRevisions>
    </reviewItem>
    <reviewItem>
      <errorID>cbf4bbdb-6b95-4360-a852-acc18977bcc4</errorID>
      <errorWord>WiFi</errorWord>
      <group>L1_Punc</group>
      <groupName>标点问题</groupName>
      <ability>L2_Punc_CN</ability>
      <abilityName/>
      <candidateList>
        <item>Wi-Fi</item>
      </candidateList>
      <explain/>
      <paraID> ECF5177</paraID>
      <start>16</start>
      <end>20</end>
      <status>unmodified</status>
      <modifiedWord/>
      <trackRevisions>false</trackRevisions>
    </reviewItem>
    <reviewItem>
      <errorID>065d0516-5681-43c1-96b8-441896f3a97f</errorID>
      <errorWord>WiFi</errorWord>
      <group>L1_Punc</group>
      <groupName>标点问题</groupName>
      <ability>L2_Punc_CN</ability>
      <abilityName/>
      <candidateList>
        <item>Wi-Fi</item>
      </candidateList>
      <explain/>
      <paraID> ECF5177</paraID>
      <start>28</start>
      <end>32</end>
      <status>unmodified</status>
      <modifiedWord/>
      <trackRevisions>false</trackRevisions>
    </reviewItem>
    <reviewItem>
      <errorID>aaeff274-cbc1-47a0-9535-f5d13d5281e8</errorID>
      <errorWord>WiFi</errorWord>
      <group>L1_Punc</group>
      <groupName>标点问题</groupName>
      <ability>L2_Punc_CN</ability>
      <abilityName/>
      <candidateList>
        <item>Wi-Fi</item>
      </candidateList>
      <explain/>
      <paraID> ECF5177</paraID>
      <start>46</start>
      <end>50</end>
      <status>unmodified</status>
      <modifiedWord/>
      <trackRevisions>false</trackRevisions>
    </reviewItem>
    <reviewItem>
      <errorID>6b52b0f1-5426-4b77-ba2c-650862b3931a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5D9FDD4C</paraID>
      <start>0</start>
      <end>2</end>
      <status>unmodified</status>
      <modifiedWord/>
      <trackRevisions>false</trackRevisions>
    </reviewItem>
    <reviewItem>
      <errorID>9b79cc78-45cd-45e2-95d7-318a54911b40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5699AEFA</paraID>
      <start>0</start>
      <end>2</end>
      <status>unmodified</status>
      <modifiedWord/>
      <trackRevisions>false</trackRevisions>
    </reviewItem>
    <reviewItem>
      <errorID>98ce79c0-efd6-4636-a000-788ebb38c181</errorID>
      <errorWord>:</errorWord>
      <group>L1_Format</group>
      <groupName>格式问题</groupName>
      <ability>L2_HalfPunc_CN</ability>
      <abilityName/>
      <candidateList>
        <item>：</item>
      </candidateList>
      <explain>文本全半角错误。</explain>
      <paraID>4F571621</paraID>
      <start>31</start>
      <end>32</end>
      <status>unmodified</status>
      <modifiedWord/>
      <trackRevisions>false</trackRevisions>
    </reviewItem>
    <reviewItem>
      <errorID>4137fc9d-a717-4ddb-b15a-8523dce72ea1</errorID>
      <errorWord>:</errorWord>
      <group>L1_Format</group>
      <groupName>格式问题</groupName>
      <ability>L2_HalfPunc_CN</ability>
      <abilityName/>
      <candidateList>
        <item>：</item>
      </candidateList>
      <explain>文本全半角错误。</explain>
      <paraID>4F571621</paraID>
      <start>77</start>
      <end>78</end>
      <status>unmodified</status>
      <modifiedWord/>
      <trackRevisions>false</trackRevisions>
    </reviewItem>
    <reviewItem>
      <errorID>2d9c11cf-5136-4e89-8db8-ef9632685de1</errorID>
      <errorWord>修胚</errorWord>
      <group>L1_Word</group>
      <groupName>字词问题</groupName>
      <ability>L2_Typo</ability>
      <abilityName>字词错误</abilityName>
      <candidateList>
        <item>修坯</item>
      </candidateList>
      <explain/>
      <paraID>4F571621</paraID>
      <start>514</start>
      <end>516</end>
      <status>unmodified</status>
      <modifiedWord/>
      <trackRevisions>false</trackRevisions>
    </reviewItem>
    <reviewItem>
      <errorID>1e501705-059d-4a90-8038-bc5e48e3e378</errorID>
      <errorWord>:</errorWord>
      <group>L1_Format</group>
      <groupName>格式问题</groupName>
      <ability>L2_HalfPunc_CN</ability>
      <abilityName/>
      <candidateList>
        <item>：</item>
      </candidateList>
      <explain>文本全半角错误。</explain>
      <paraID>4F571621</paraID>
      <start>522</start>
      <end>523</end>
      <status>unmodified</status>
      <modifiedWord/>
      <trackRevisions>false</trackRevisions>
    </reviewItem>
    <reviewItem>
      <errorID>b1ebaa70-b1a7-46ab-834f-9efe9df3a533</errorID>
      <errorWord>不绣钢</errorWord>
      <group>L1_Word</group>
      <groupName>字词问题</groupName>
      <ability>L2_Typo</ability>
      <abilityName>字词错误</abilityName>
      <candidateList>
        <item>不锈钢</item>
      </candidateList>
      <explain/>
      <paraID>4F571621</paraID>
      <start>526</start>
      <end>529</end>
      <status>modified</status>
      <modifiedWord>不锈钢</modifiedWord>
      <trackRevisions>false</trackRevisions>
    </reviewItem>
    <reviewItem>
      <errorID>59f07d98-ced0-485f-abd2-ec89970d81a7</errorID>
      <errorWord>:</errorWord>
      <group>L1_Format</group>
      <groupName>格式问题</groupName>
      <ability>L2_HalfPunc_CN</ability>
      <abilityName/>
      <candidateList>
        <item>：</item>
      </candidateList>
      <explain>文本全半角错误。</explain>
      <paraID>4F571621</paraID>
      <start>556</start>
      <end>557</end>
      <status>unmodified</status>
      <modifiedWord/>
      <trackRevisions>false</trackRevisions>
    </reviewItem>
    <reviewItem>
      <errorID>24b7e9fe-898d-4ef3-a274-747a6fffe517</errorID>
      <errorWord>:</errorWord>
      <group>L1_Format</group>
      <groupName>格式问题</groupName>
      <ability>L2_HalfPunc_CN</ability>
      <abilityName/>
      <candidateList>
        <item>：</item>
      </candidateList>
      <explain>文本全半角错误。</explain>
      <paraID>4F571621</paraID>
      <start>610</start>
      <end>611</end>
      <status>unmodified</status>
      <modifiedWord/>
      <trackRevisions>false</trackRevisions>
    </reviewItem>
    <reviewItem>
      <errorID>e1cf7800-885f-4dbc-a1e4-fda85a16d8d2</errorID>
      <errorWord>;</errorWord>
      <group>L1_Format</group>
      <groupName>格式问题</groupName>
      <ability>L2_HalfPunc_CN</ability>
      <abilityName/>
      <candidateList>
        <item>；</item>
      </candidateList>
      <explain>文本全半角错误。</explain>
      <paraID>4F571621</paraID>
      <start>616</start>
      <end>617</end>
      <status>unmodified</status>
      <modifiedWord/>
      <trackRevisions>false</trackRevisions>
    </reviewItem>
    <reviewItem>
      <errorID>dce870f8-81c4-49a5-a5e5-5c107c19fb21</errorID>
      <errorWord>:</errorWord>
      <group>L1_Format</group>
      <groupName>格式问题</groupName>
      <ability>L2_HalfPunc_CN</ability>
      <abilityName/>
      <candidateList>
        <item>：</item>
      </candidateList>
      <explain>文本全半角错误。</explain>
      <paraID>4F571621</paraID>
      <start>644</start>
      <end>645</end>
      <status>unmodified</status>
      <modifiedWord/>
      <trackRevisions>false</trackRevisions>
    </reviewItem>
    <reviewItem>
      <errorID>6799f6eb-059e-4d19-bd06-bff2e98f7f7a</errorID>
      <errorWord>:</errorWord>
      <group>L1_Format</group>
      <groupName>格式问题</groupName>
      <ability>L2_HalfPunc_CN</ability>
      <abilityName/>
      <candidateList>
        <item>：</item>
      </candidateList>
      <explain>文本全半角错误。</explain>
      <paraID>4F571621</paraID>
      <start>677</start>
      <end>678</end>
      <status>unmodified</status>
      <modifiedWord/>
      <trackRevisions>false</trackRevisions>
    </reviewItem>
    <reviewItem>
      <errorID>f3c841e5-2317-4ce5-962d-34a96d33014b</errorID>
      <errorWord>:</errorWord>
      <group>L1_Format</group>
      <groupName>格式问题</groupName>
      <ability>L2_HalfPunc_CN</ability>
      <abilityName/>
      <candidateList>
        <item>：</item>
      </candidateList>
      <explain>文本全半角错误。</explain>
      <paraID>4F571621</paraID>
      <start>710</start>
      <end>711</end>
      <status>unmodified</status>
      <modifiedWord/>
      <trackRevisions>false</trackRevisions>
    </reviewItem>
    <reviewItem>
      <errorID>66d03116-944c-4647-80d0-6d04cd7bdf6c</errorID>
      <errorWord>;</errorWord>
      <group>L1_Format</group>
      <groupName>格式问题</groupName>
      <ability>L2_HalfPunc_CN</ability>
      <abilityName/>
      <candidateList>
        <item>；</item>
      </candidateList>
      <explain>文本全半角错误。</explain>
      <paraID>4F571621</paraID>
      <start>716</start>
      <end>717</end>
      <status>unmodified</status>
      <modifiedWord/>
      <trackRevisions>false</trackRevisions>
    </reviewItem>
    <reviewItem>
      <errorID>73019f0e-94fc-44f8-b821-9e5da5d100a0</errorID>
      <errorWord>:</errorWord>
      <group>L1_Format</group>
      <groupName>格式问题</groupName>
      <ability>L2_HalfPunc_CN</ability>
      <abilityName/>
      <candidateList>
        <item>：</item>
      </candidateList>
      <explain>文本全半角错误。</explain>
      <paraID>4F571621</paraID>
      <start>746</start>
      <end>747</end>
      <status>unmodified</status>
      <modifiedWord/>
      <trackRevisions>false</trackRevisions>
    </reviewItem>
    <reviewItem>
      <errorID>29960411-9515-4fce-9708-818d0c72a9ba</errorID>
      <errorWord>;</errorWord>
      <group>L1_Format</group>
      <groupName>格式问题</groupName>
      <ability>L2_HalfPunc_CN</ability>
      <abilityName/>
      <candidateList>
        <item>；</item>
      </candidateList>
      <explain>文本全半角错误。</explain>
      <paraID>4F571621</paraID>
      <start>765</start>
      <end>766</end>
      <status>unmodified</status>
      <modifiedWord/>
      <trackRevisions>false</trackRevisions>
    </reviewItem>
    <reviewItem>
      <errorID>a60d0959-71c6-4e26-b282-baf56a9a8333</errorID>
      <errorWord>:</errorWord>
      <group>L1_Format</group>
      <groupName>格式问题</groupName>
      <ability>L2_HalfPunc_CN</ability>
      <abilityName/>
      <candidateList>
        <item>：</item>
      </candidateList>
      <explain>文本全半角错误。</explain>
      <paraID>4F571621</paraID>
      <start>813</start>
      <end>814</end>
      <status>unmodified</status>
      <modifiedWord/>
      <trackRevisions>false</trackRevisions>
    </reviewItem>
    <reviewItem>
      <errorID>e03e5c43-49ee-4808-9023-040289a22a25</errorID>
      <errorWord>:</errorWord>
      <group>L1_Format</group>
      <groupName>格式问题</groupName>
      <ability>L2_HalfPunc_CN</ability>
      <abilityName/>
      <candidateList>
        <item>：</item>
      </candidateList>
      <explain>文本全半角错误。</explain>
      <paraID>4F571621</paraID>
      <start>840</start>
      <end>841</end>
      <status>unmodified</status>
      <modifiedWord/>
      <trackRevisions>false</trackRevisions>
    </reviewItem>
    <reviewItem>
      <errorID>e210834c-c929-4cbe-b852-106ab0374340</errorID>
      <errorWord>:</errorWord>
      <group>L1_Format</group>
      <groupName>格式问题</groupName>
      <ability>L2_HalfPunc_CN</ability>
      <abilityName/>
      <candidateList>
        <item>：</item>
      </candidateList>
      <explain>文本全半角错误。</explain>
      <paraID>4F571621</paraID>
      <start>869</start>
      <end>870</end>
      <status>unmodified</status>
      <modifiedWord/>
      <trackRevisions>false</trackRevisions>
    </reviewItem>
    <reviewItem>
      <errorID>74944617-60cd-4a63-970a-f7b1a18457e8</errorID>
      <errorWord>;</errorWord>
      <group>L1_Format</group>
      <groupName>格式问题</groupName>
      <ability>L2_HalfPunc_CN</ability>
      <abilityName/>
      <candidateList>
        <item>；</item>
      </candidateList>
      <explain>文本全半角错误。</explain>
      <paraID>4F571621</paraID>
      <start>881</start>
      <end>882</end>
      <status>unmodified</status>
      <modifiedWord/>
      <trackRevisions>false</trackRevisions>
    </reviewItem>
    <reviewItem>
      <errorID>1d7782ad-ea7b-4340-ae46-0d4ae28c7067</errorID>
      <errorWord>:</errorWord>
      <group>L1_Format</group>
      <groupName>格式问题</groupName>
      <ability>L2_HalfPunc_CN</ability>
      <abilityName/>
      <candidateList>
        <item>：</item>
      </candidateList>
      <explain>文本全半角错误。</explain>
      <paraID>4F571621</paraID>
      <start>903</start>
      <end>904</end>
      <status>unmodified</status>
      <modifiedWord/>
      <trackRevisions>false</trackRevisions>
    </reviewItem>
    <reviewItem>
      <errorID>65bb5b56-1b5e-4618-af7e-6504ced85b48</errorID>
      <errorWord>;</errorWord>
      <group>L1_Format</group>
      <groupName>格式问题</groupName>
      <ability>L2_HalfPunc_CN</ability>
      <abilityName/>
      <candidateList>
        <item>；</item>
      </candidateList>
      <explain>文本全半角错误。</explain>
      <paraID>4F571621</paraID>
      <start>915</start>
      <end>916</end>
      <status>unmodified</status>
      <modifiedWord/>
      <trackRevisions>false</trackRevisions>
    </reviewItem>
    <reviewItem>
      <errorID>2dbe0801-12ed-4f64-95b1-24c1f5abc570</errorID>
      <errorWord>:</errorWord>
      <group>L1_Format</group>
      <groupName>格式问题</groupName>
      <ability>L2_HalfPunc_CN</ability>
      <abilityName/>
      <candidateList>
        <item>：</item>
      </candidateList>
      <explain>文本全半角错误。</explain>
      <paraID>4F571621</paraID>
      <start>937</start>
      <end>938</end>
      <status>unmodified</status>
      <modifiedWord/>
      <trackRevisions>false</trackRevisions>
    </reviewItem>
    <reviewItem>
      <errorID>a6adbdf0-d4b4-4b77-ac08-409d4e05bf56</errorID>
      <errorWord>;</errorWord>
      <group>L1_Format</group>
      <groupName>格式问题</groupName>
      <ability>L2_HalfPunc_CN</ability>
      <abilityName/>
      <candidateList>
        <item>；</item>
      </candidateList>
      <explain>文本全半角错误。</explain>
      <paraID>4F571621</paraID>
      <start>952</start>
      <end>953</end>
      <status>unmodified</status>
      <modifiedWord/>
      <trackRevisions>false</trackRevisions>
    </reviewItem>
    <reviewItem>
      <errorID>392e4d87-eb75-4ade-9070-b1e789030e14</errorID>
      <errorWord>:</errorWord>
      <group>L1_Format</group>
      <groupName>格式问题</groupName>
      <ability>L2_HalfPunc_CN</ability>
      <abilityName/>
      <candidateList>
        <item>：</item>
      </candidateList>
      <explain>文本全半角错误。</explain>
      <paraID>4F571621</paraID>
      <start>973</start>
      <end>974</end>
      <status>unmodified</status>
      <modifiedWord/>
      <trackRevisions>false</trackRevisions>
    </reviewItem>
    <reviewItem>
      <errorID>93625017-5a49-4b9f-8757-f16639c93dea</errorID>
      <errorWord>;</errorWord>
      <group>L1_Format</group>
      <groupName>格式问题</groupName>
      <ability>L2_HalfPunc_CN</ability>
      <abilityName/>
      <candidateList>
        <item>；</item>
      </candidateList>
      <explain>文本全半角错误。</explain>
      <paraID>4F571621</paraID>
      <start>985</start>
      <end>986</end>
      <status>unmodified</status>
      <modifiedWord/>
      <trackRevisions>false</trackRevisions>
    </reviewItem>
    <reviewItem>
      <errorID>c87bfba7-3a2c-4764-a267-0a3d6d0c98b2</errorID>
      <errorWord>;</errorWord>
      <group>L1_Format</group>
      <groupName>格式问题</groupName>
      <ability>L2_HalfPunc_CN</ability>
      <abilityName/>
      <candidateList>
        <item>；</item>
      </candidateList>
      <explain>文本全半角错误。</explain>
      <paraID>4F571621</paraID>
      <start>996</start>
      <end>997</end>
      <status>unmodified</status>
      <modifiedWord/>
      <trackRevisions>false</trackRevisions>
    </reviewItem>
    <reviewItem>
      <errorID>5ebe4c01-117f-4acb-bd96-3d837dde27ad</errorID>
      <errorWord>:</errorWord>
      <group>L1_Format</group>
      <groupName>格式问题</groupName>
      <ability>L2_HalfPunc_CN</ability>
      <abilityName/>
      <candidateList>
        <item>：</item>
      </candidateList>
      <explain>文本全半角错误。</explain>
      <paraID>4F571621</paraID>
      <start>1015</start>
      <end>1016</end>
      <status>unmodified</status>
      <modifiedWord/>
      <trackRevisions>false</trackRevisions>
    </reviewItem>
    <reviewItem>
      <errorID>3cb3f395-89cd-44e2-9254-ba9c2b525573</errorID>
      <errorWord>;</errorWord>
      <group>L1_Format</group>
      <groupName>格式问题</groupName>
      <ability>L2_HalfPunc_CN</ability>
      <abilityName/>
      <candidateList>
        <item>；</item>
      </candidateList>
      <explain>文本全半角错误。</explain>
      <paraID>4F571621</paraID>
      <start>1026</start>
      <end>1027</end>
      <status>unmodified</status>
      <modifiedWord/>
      <trackRevisions>false</trackRevisions>
    </reviewItem>
    <reviewItem>
      <errorID>53915fa2-8839-45a9-8629-7e55c3783557</errorID>
      <errorWord>;</errorWord>
      <group>L1_Format</group>
      <groupName>格式问题</groupName>
      <ability>L2_HalfPunc_CN</ability>
      <abilityName/>
      <candidateList>
        <item>；</item>
      </candidateList>
      <explain>文本全半角错误。</explain>
      <paraID>4F571621</paraID>
      <start>1051</start>
      <end>1052</end>
      <status>unmodified</status>
      <modifiedWord/>
      <trackRevisions>false</trackRevisions>
    </reviewItem>
    <reviewItem>
      <errorID>08afd828-b522-4326-aea8-9e68242ab11f</errorID>
      <errorWord>:</errorWord>
      <group>L1_Format</group>
      <groupName>格式问题</groupName>
      <ability>L2_HalfPunc_CN</ability>
      <abilityName/>
      <candidateList>
        <item>：</item>
      </candidateList>
      <explain>文本全半角错误。</explain>
      <paraID>4F571621</paraID>
      <start>1071</start>
      <end>1072</end>
      <status>unmodified</status>
      <modifiedWord/>
      <trackRevisions>false</trackRevisions>
    </reviewItem>
    <reviewItem>
      <errorID>5e9edd14-af97-49f2-9bbf-9be5e304c95d</errorID>
      <errorWord>;</errorWord>
      <group>L1_Format</group>
      <groupName>格式问题</groupName>
      <ability>L2_HalfPunc_CN</ability>
      <abilityName/>
      <candidateList>
        <item>；</item>
      </candidateList>
      <explain>文本全半角错误。</explain>
      <paraID>4F571621</paraID>
      <start>1082</start>
      <end>1083</end>
      <status>unmodified</status>
      <modifiedWord/>
      <trackRevisions>false</trackRevisions>
    </reviewItem>
    <reviewItem>
      <errorID>3ea13f18-dbde-4685-84c2-56235554bbcc</errorID>
      <errorWord>:</errorWord>
      <group>L1_Format</group>
      <groupName>格式问题</groupName>
      <ability>L2_HalfPunc_CN</ability>
      <abilityName/>
      <candidateList>
        <item>：</item>
      </candidateList>
      <explain>文本全半角错误。</explain>
      <paraID>4F571621</paraID>
      <start>1121</start>
      <end>1122</end>
      <status>unmodified</status>
      <modifiedWord/>
      <trackRevisions>false</trackRevisions>
    </reviewItem>
    <reviewItem>
      <errorID>66d5e6c8-6127-4439-b4ba-1268e2ed700c</errorID>
      <errorWord>;</errorWord>
      <group>L1_Format</group>
      <groupName>格式问题</groupName>
      <ability>L2_HalfPunc_CN</ability>
      <abilityName/>
      <candidateList>
        <item>；</item>
      </candidateList>
      <explain>文本全半角错误。</explain>
      <paraID>4F571621</paraID>
      <start>1133</start>
      <end>1134</end>
      <status>unmodified</status>
      <modifiedWord/>
      <trackRevisions>false</trackRevisions>
    </reviewItem>
    <reviewItem>
      <errorID>2b32febf-036b-4293-a8eb-99b77364d2ac</errorID>
      <errorWord>;</errorWord>
      <group>L1_Format</group>
      <groupName>格式问题</groupName>
      <ability>L2_HalfPunc_CN</ability>
      <abilityName/>
      <candidateList>
        <item>；</item>
      </candidateList>
      <explain>文本全半角错误。</explain>
      <paraID>4F571621</paraID>
      <start>1146</start>
      <end>1147</end>
      <status>unmodified</status>
      <modifiedWord/>
      <trackRevisions>false</trackRevisions>
    </reviewItem>
    <reviewItem>
      <errorID>26b2ff28-4697-4ec7-be3e-a978693c30c6</errorID>
      <errorWord>:</errorWord>
      <group>L1_Format</group>
      <groupName>格式问题</groupName>
      <ability>L2_HalfPunc_CN</ability>
      <abilityName/>
      <candidateList>
        <item>：</item>
      </candidateList>
      <explain>文本全半角错误。</explain>
      <paraID>4F571621</paraID>
      <start>1167</start>
      <end>1168</end>
      <status>unmodified</status>
      <modifiedWord/>
      <trackRevisions>false</trackRevisions>
    </reviewItem>
    <reviewItem>
      <errorID>a9cc2325-7e9a-434c-98b6-1206b7c14efa</errorID>
      <errorWord>;</errorWord>
      <group>L1_Format</group>
      <groupName>格式问题</groupName>
      <ability>L2_HalfPunc_CN</ability>
      <abilityName/>
      <candidateList>
        <item>；</item>
      </candidateList>
      <explain>文本全半角错误。</explain>
      <paraID>4F571621</paraID>
      <start>1173</start>
      <end>1174</end>
      <status>unmodified</status>
      <modifiedWord/>
      <trackRevisions>false</trackRevisions>
    </reviewItem>
    <reviewItem>
      <errorID>ccad0cac-cb63-45fd-b7f1-16d830af98bc</errorID>
      <errorWord>;</errorWord>
      <group>L1_Format</group>
      <groupName>格式问题</groupName>
      <ability>L2_HalfPunc_CN</ability>
      <abilityName/>
      <candidateList>
        <item>；</item>
      </candidateList>
      <explain>文本全半角错误。</explain>
      <paraID>4F571621</paraID>
      <start>1185</start>
      <end>1186</end>
      <status>unmodified</status>
      <modifiedWord/>
      <trackRevisions>false</trackRevisions>
    </reviewItem>
    <reviewItem>
      <errorID>b09cd393-f0f2-41ea-a6e7-d1d467a394f6</errorID>
      <errorWord>:</errorWord>
      <group>L1_Format</group>
      <groupName>格式问题</groupName>
      <ability>L2_HalfPunc_CN</ability>
      <abilityName/>
      <candidateList>
        <item>：</item>
      </candidateList>
      <explain>文本全半角错误。</explain>
      <paraID>4F571621</paraID>
      <start>1206</start>
      <end>1207</end>
      <status>unmodified</status>
      <modifiedWord/>
      <trackRevisions>false</trackRevisions>
    </reviewItem>
    <reviewItem>
      <errorID>27c23ad1-6259-4f29-86dd-0adbf9a960b8</errorID>
      <errorWord>不绣钢</errorWord>
      <group>L1_Word</group>
      <groupName>字词问题</groupName>
      <ability>L2_Typo</ability>
      <abilityName>字词错误</abilityName>
      <candidateList>
        <item>不锈钢</item>
      </candidateList>
      <explain/>
      <paraID>4F571621</paraID>
      <start>1213</start>
      <end>1216</end>
      <status>modified</status>
      <modifiedWord>不锈钢</modifiedWord>
      <trackRevisions>false</trackRevisions>
    </reviewItem>
    <reviewItem>
      <errorID>e5872f4b-75e4-4d8c-9dbf-ac1fc9dd0935</errorID>
      <errorWord>;</errorWord>
      <group>L1_Format</group>
      <groupName>格式问题</groupName>
      <ability>L2_HalfPunc_CN</ability>
      <abilityName/>
      <candidateList>
        <item>；</item>
      </candidateList>
      <explain>文本全半角错误。</explain>
      <paraID>4F571621</paraID>
      <start>1218</start>
      <end>1219</end>
      <status>unmodified</status>
      <modifiedWord/>
      <trackRevisions>false</trackRevisions>
    </reviewItem>
    <reviewItem>
      <errorID>5ab679e2-fa62-4eb6-8f37-7ee163b7b176</errorID>
      <errorWord>:</errorWord>
      <group>L1_Format</group>
      <groupName>格式问题</groupName>
      <ability>L2_HalfPunc_CN</ability>
      <abilityName/>
      <candidateList>
        <item>：</item>
      </candidateList>
      <explain>文本全半角错误。</explain>
      <paraID>4F571621</paraID>
      <start>1240</start>
      <end>1241</end>
      <status>unmodified</status>
      <modifiedWord/>
      <trackRevisions>false</trackRevisions>
    </reviewItem>
    <reviewItem>
      <errorID>9ca74fbb-ba7f-43a6-ab8c-834cb28f8f7f</errorID>
      <errorWord>;</errorWord>
      <group>L1_Format</group>
      <groupName>格式问题</groupName>
      <ability>L2_HalfPunc_CN</ability>
      <abilityName/>
      <candidateList>
        <item>；</item>
      </candidateList>
      <explain>文本全半角错误。</explain>
      <paraID>4F571621</paraID>
      <start>1247</start>
      <end>1248</end>
      <status>unmodified</status>
      <modifiedWord/>
      <trackRevisions>false</trackRevisions>
    </reviewItem>
    <reviewItem>
      <errorID>0cc09e6a-e66a-47dd-a83c-5aefd7478b1d</errorID>
      <errorWord>:</errorWord>
      <group>L1_Format</group>
      <groupName>格式问题</groupName>
      <ability>L2_HalfPunc_CN</ability>
      <abilityName/>
      <candidateList>
        <item>：</item>
      </candidateList>
      <explain>文本全半角错误。</explain>
      <paraID>4F571621</paraID>
      <start>1272</start>
      <end>1273</end>
      <status>unmodified</status>
      <modifiedWord/>
      <trackRevisions>false</trackRevisions>
    </reviewItem>
    <reviewItem>
      <errorID>ea6b39f4-ab34-487e-9bb6-69138e4970a8</errorID>
      <errorWord>;</errorWord>
      <group>L1_Format</group>
      <groupName>格式问题</groupName>
      <ability>L2_HalfPunc_CN</ability>
      <abilityName/>
      <candidateList>
        <item>；</item>
      </candidateList>
      <explain>文本全半角错误。</explain>
      <paraID>4F571621</paraID>
      <start>1282</start>
      <end>1283</end>
      <status>unmodified</status>
      <modifiedWord/>
      <trackRevisions>false</trackRevisions>
    </reviewItem>
    <reviewItem>
      <errorID>b76231bd-eae9-4755-b3c5-5717ed859ec4</errorID>
      <errorWord>;</errorWord>
      <group>L1_Format</group>
      <groupName>格式问题</groupName>
      <ability>L2_HalfPunc_CN</ability>
      <abilityName/>
      <candidateList>
        <item>；</item>
      </candidateList>
      <explain>文本全半角错误。</explain>
      <paraID>4F571621</paraID>
      <start>1296</start>
      <end>1297</end>
      <status>unmodified</status>
      <modifiedWord/>
      <trackRevisions>false</trackRevisions>
    </reviewItem>
    <reviewItem>
      <errorID>bbf070de-aba1-42a5-af0a-f621014d8f84</errorID>
      <errorWord>:</errorWord>
      <group>L1_Format</group>
      <groupName>格式问题</groupName>
      <ability>L2_HalfPunc_CN</ability>
      <abilityName/>
      <candidateList>
        <item>：</item>
      </candidateList>
      <explain>文本全半角错误。</explain>
      <paraID>4F571621</paraID>
      <start>1314</start>
      <end>1315</end>
      <status>unmodified</status>
      <modifiedWord/>
      <trackRevisions>false</trackRevisions>
    </reviewItem>
    <reviewItem>
      <errorID>a530cc95-dbe7-4cb3-8cc3-a860a25edd50</errorID>
      <errorWord>;</errorWord>
      <group>L1_Format</group>
      <groupName>格式问题</groupName>
      <ability>L2_HalfPunc_CN</ability>
      <abilityName/>
      <candidateList>
        <item>；</item>
      </candidateList>
      <explain>文本全半角错误。</explain>
      <paraID>4F571621</paraID>
      <start>1335</start>
      <end>1336</end>
      <status>unmodified</status>
      <modifiedWord/>
      <trackRevisions>false</trackRevisions>
    </reviewItem>
    <reviewItem>
      <errorID>274e37df-729d-4211-96df-de7974d9aa7e</errorID>
      <errorWord>;</errorWord>
      <group>L1_Format</group>
      <groupName>格式问题</groupName>
      <ability>L2_HalfPunc_CN</ability>
      <abilityName/>
      <candidateList>
        <item>；</item>
      </candidateList>
      <explain>文本全半角错误。</explain>
      <paraID>4F571621</paraID>
      <start>1352</start>
      <end>1353</end>
      <status>unmodified</status>
      <modifiedWord/>
      <trackRevisions>false</trackRevisions>
    </reviewItem>
    <reviewItem>
      <errorID>bad07196-102b-4223-a14b-6d59f24cad5f</errorID>
      <errorWord>:</errorWord>
      <group>L1_Format</group>
      <groupName>格式问题</groupName>
      <ability>L2_HalfPunc_CN</ability>
      <abilityName/>
      <candidateList>
        <item>：</item>
      </candidateList>
      <explain>文本全半角错误。</explain>
      <paraID>4F571621</paraID>
      <start>1448</start>
      <end>1449</end>
      <status>unmodified</status>
      <modifiedWord/>
      <trackRevisions>false</trackRevisions>
    </reviewItem>
    <reviewItem>
      <errorID>f72a7044-e9da-4b32-9d1c-d66e5cb8383e</errorID>
      <errorWord>;</errorWord>
      <group>L1_Format</group>
      <groupName>格式问题</groupName>
      <ability>L2_HalfPunc_CN</ability>
      <abilityName/>
      <candidateList>
        <item>；</item>
      </candidateList>
      <explain>文本全半角错误。</explain>
      <paraID>4F571621</paraID>
      <start>1465</start>
      <end>1466</end>
      <status>unmodified</status>
      <modifiedWord/>
      <trackRevisions>false</trackRevisions>
    </reviewItem>
    <reviewItem>
      <errorID>c38e0f54-a513-4f9b-b0e2-634c69685ad8</errorID>
      <errorWord>：：</errorWord>
      <group>L1_Punc</group>
      <groupName>标点问题</groupName>
      <ability>L2_Punc_CN</ability>
      <abilityName/>
      <candidateList>
        <item>：</item>
      </candidateList>
      <explain/>
      <paraID>4F571621</paraID>
      <start>1468</start>
      <end>1470</end>
      <status>unmodified</status>
      <modifiedWord/>
      <trackRevisions>false</trackRevisions>
    </reviewItem>
    <reviewItem>
      <errorID>47ff9d8b-132c-4e3d-ada9-d0669f8e6190</errorID>
      <errorWord>:</errorWord>
      <group>L1_Format</group>
      <groupName>格式问题</groupName>
      <ability>L2_HalfPunc_CN</ability>
      <abilityName/>
      <candidateList>
        <item>：</item>
      </candidateList>
      <explain>文本全半角错误。</explain>
      <paraID>4F571621</paraID>
      <start>1492</start>
      <end>1493</end>
      <status>unmodified</status>
      <modifiedWord/>
      <trackRevisions>false</trackRevisions>
    </reviewItem>
    <reviewItem>
      <errorID>71416ea4-1c6b-41fb-b3bb-76d3efe967ce</errorID>
      <errorWord>:</errorWord>
      <group>L1_Format</group>
      <groupName>格式问题</groupName>
      <ability>L2_HalfPunc_CN</ability>
      <abilityName/>
      <candidateList>
        <item>：</item>
      </candidateList>
      <explain>文本全半角错误。</explain>
      <paraID>4F571621</paraID>
      <start>1519</start>
      <end>1520</end>
      <status>unmodified</status>
      <modifiedWord/>
      <trackRevisions>false</trackRevisions>
    </reviewItem>
    <reviewItem>
      <errorID>775322ef-f5ac-42f6-94a9-5a301ab250a8</errorID>
      <errorWord>;</errorWord>
      <group>L1_Format</group>
      <groupName>格式问题</groupName>
      <ability>L2_HalfPunc_CN</ability>
      <abilityName/>
      <candidateList>
        <item>；</item>
      </candidateList>
      <explain>文本全半角错误。</explain>
      <paraID>4F571621</paraID>
      <start>1530</start>
      <end>1531</end>
      <status>unmodified</status>
      <modifiedWord/>
      <trackRevisions>false</trackRevisions>
    </reviewItem>
    <reviewItem>
      <errorID>050b93c1-2089-407e-bf78-358f1d5a8156</errorID>
      <errorWord>;</errorWord>
      <group>L1_Format</group>
      <groupName>格式问题</groupName>
      <ability>L2_HalfPunc_CN</ability>
      <abilityName/>
      <candidateList>
        <item>；</item>
      </candidateList>
      <explain>文本全半角错误。</explain>
      <paraID>4F571621</paraID>
      <start>1547</start>
      <end>1548</end>
      <status>unmodified</status>
      <modifiedWord/>
      <trackRevisions>false</trackRevisions>
    </reviewItem>
    <reviewItem>
      <errorID>c6362c3d-9fed-49c7-8ebb-6b3ec526d378</errorID>
      <errorWord>:</errorWord>
      <group>L1_Format</group>
      <groupName>格式问题</groupName>
      <ability>L2_HalfPunc_CN</ability>
      <abilityName/>
      <candidateList>
        <item>：</item>
      </candidateList>
      <explain>文本全半角错误。</explain>
      <paraID>4F571621</paraID>
      <start>1576</start>
      <end>1577</end>
      <status>unmodified</status>
      <modifiedWord/>
      <trackRevisions>false</trackRevisions>
    </reviewItem>
    <reviewItem>
      <errorID>209acceb-267b-4714-aa30-d66baf26b160</errorID>
      <errorWord>:</errorWord>
      <group>L1_Format</group>
      <groupName>格式问题</groupName>
      <ability>L2_HalfPunc_CN</ability>
      <abilityName/>
      <candidateList>
        <item>：</item>
      </candidateList>
      <explain>文本全半角错误。</explain>
      <paraID>4F571621</paraID>
      <start>1596</start>
      <end>1597</end>
      <status>unmodified</status>
      <modifiedWord/>
      <trackRevisions>false</trackRevisions>
    </reviewItem>
    <reviewItem>
      <errorID>4e97a053-adae-4fcb-bec5-406a2cf284b4</errorID>
      <errorWord>不绣钢</errorWord>
      <group>L1_Word</group>
      <groupName>字词问题</groupName>
      <ability>L2_Typo</ability>
      <abilityName>字词错误</abilityName>
      <candidateList>
        <item>不锈钢</item>
      </candidateList>
      <explain/>
      <paraID>4F571621</paraID>
      <start>1600</start>
      <end>1603</end>
      <status>modified</status>
      <modifiedWord>不锈钢</modifiedWord>
      <trackRevisions>false</trackRevisions>
    </reviewItem>
    <reviewItem>
      <errorID>89ac1fd3-5ed4-4135-a94c-f449b9d0b383</errorID>
      <errorWord>;</errorWord>
      <group>L1_Format</group>
      <groupName>格式问题</groupName>
      <ability>L2_HalfPunc_CN</ability>
      <abilityName/>
      <candidateList>
        <item>；</item>
      </candidateList>
      <explain>文本全半角错误。</explain>
      <paraID>4F571621</paraID>
      <start>1603</start>
      <end>1604</end>
      <status>unmodified</status>
      <modifiedWord/>
      <trackRevisions>false</trackRevisions>
    </reviewItem>
    <reviewItem>
      <errorID>ac0dd724-80fa-427d-abf8-07de64e29148</errorID>
      <errorWord>:</errorWord>
      <group>L1_Format</group>
      <groupName>格式问题</groupName>
      <ability>L2_HalfPunc_CN</ability>
      <abilityName/>
      <candidateList>
        <item>：</item>
      </candidateList>
      <explain>文本全半角错误。</explain>
      <paraID>4F571621</paraID>
      <start>1619</start>
      <end>1620</end>
      <status>unmodified</status>
      <modifiedWord/>
      <trackRevisions>false</trackRevisions>
    </reviewItem>
    <reviewItem>
      <errorID>061a6f99-0341-4352-8baa-42db98db5180</errorID>
      <errorWord>:</errorWord>
      <group>L1_Format</group>
      <groupName>格式问题</groupName>
      <ability>L2_HalfPunc_CN</ability>
      <abilityName/>
      <candidateList>
        <item>：</item>
      </candidateList>
      <explain>文本全半角错误。</explain>
      <paraID>4F571621</paraID>
      <start>1642</start>
      <end>1643</end>
      <status>unmodified</status>
      <modifiedWord/>
      <trackRevisions>false</trackRevisions>
    </reviewItem>
    <reviewItem>
      <errorID>61685ac6-b7ed-4254-864f-327d8eaeb55e</errorID>
      <errorWord>;</errorWord>
      <group>L1_Format</group>
      <groupName>格式问题</groupName>
      <ability>L2_HalfPunc_CN</ability>
      <abilityName/>
      <candidateList>
        <item>；</item>
      </candidateList>
      <explain>文本全半角错误。</explain>
      <paraID>4F571621</paraID>
      <start>1678</start>
      <end>1679</end>
      <status>unmodified</status>
      <modifiedWord/>
      <trackRevisions>false</trackRevisions>
    </reviewItem>
    <reviewItem>
      <errorID>4f6eaee8-cb72-482a-857f-da002be75aaf</errorID>
      <errorWord>:</errorWord>
      <group>L1_Format</group>
      <groupName>格式问题</groupName>
      <ability>L2_HalfPunc_CN</ability>
      <abilityName/>
      <candidateList>
        <item>：</item>
      </candidateList>
      <explain>文本全半角错误。</explain>
      <paraID>4F571621</paraID>
      <start>1705</start>
      <end>1706</end>
      <status>unmodified</status>
      <modifiedWord/>
      <trackRevisions>false</trackRevisions>
    </reviewItem>
    <reviewItem>
      <errorID>382214e3-c2ab-4781-aed2-8f42ef941924</errorID>
      <errorWord>;</errorWord>
      <group>L1_Format</group>
      <groupName>格式问题</groupName>
      <ability>L2_HalfPunc_CN</ability>
      <abilityName/>
      <candidateList>
        <item>；</item>
      </candidateList>
      <explain>文本全半角错误。</explain>
      <paraID>4F571621</paraID>
      <start>1716</start>
      <end>1717</end>
      <status>unmodified</status>
      <modifiedWord/>
      <trackRevisions>false</trackRevisions>
    </reviewItem>
    <reviewItem>
      <errorID>2204f754-cfb5-4533-b286-108e85a2d823</errorID>
      <errorWord>:</errorWord>
      <group>L1_Format</group>
      <groupName>格式问题</groupName>
      <ability>L2_HalfPunc_CN</ability>
      <abilityName/>
      <candidateList>
        <item>：</item>
      </candidateList>
      <explain>文本全半角错误。</explain>
      <paraID>4F571621</paraID>
      <start>1732</start>
      <end>1733</end>
      <status>unmodified</status>
      <modifiedWord/>
      <trackRevisions>false</trackRevisions>
    </reviewItem>
    <reviewItem>
      <errorID>cf2de2c2-8a22-4b33-9b28-ad81b29e7e87</errorID>
      <errorWord>;</errorWord>
      <group>L1_Format</group>
      <groupName>格式问题</groupName>
      <ability>L2_HalfPunc_CN</ability>
      <abilityName/>
      <candidateList>
        <item>；</item>
      </candidateList>
      <explain>文本全半角错误。</explain>
      <paraID>4F571621</paraID>
      <start>1745</start>
      <end>1746</end>
      <status>unmodified</status>
      <modifiedWord/>
      <trackRevisions>false</trackRevisions>
    </reviewItem>
    <reviewItem>
      <errorID>9ef11429-8568-4378-87e5-36f4fb38e99e</errorID>
      <errorWord>;</errorWord>
      <group>L1_Format</group>
      <groupName>格式问题</groupName>
      <ability>L2_HalfPunc_CN</ability>
      <abilityName/>
      <candidateList>
        <item>；</item>
      </candidateList>
      <explain>文本全半角错误。</explain>
      <paraID>4F571621</paraID>
      <start>1754</start>
      <end>1755</end>
      <status>unmodified</status>
      <modifiedWord/>
      <trackRevisions>false</trackRevisions>
    </reviewItem>
    <reviewItem>
      <errorID>461b1ba6-36c7-468d-9066-b6bd37f75f91</errorID>
      <errorWord>:</errorWord>
      <group>L1_Format</group>
      <groupName>格式问题</groupName>
      <ability>L2_HalfPunc_CN</ability>
      <abilityName/>
      <candidateList>
        <item>：</item>
      </candidateList>
      <explain>文本全半角错误。</explain>
      <paraID>4F571621</paraID>
      <start>1757</start>
      <end>1758</end>
      <status>unmodified</status>
      <modifiedWord/>
      <trackRevisions>false</trackRevisions>
    </reviewItem>
    <reviewItem>
      <errorID>be994930-91bb-4c4f-ae1e-8282922a5c82</errorID>
      <errorWord>:</errorWord>
      <group>L1_Format</group>
      <groupName>格式问题</groupName>
      <ability>L2_HalfPunc_CN</ability>
      <abilityName/>
      <candidateList>
        <item>：</item>
      </candidateList>
      <explain>文本全半角错误。</explain>
      <paraID>4F571621</paraID>
      <start>1782</start>
      <end>1783</end>
      <status>unmodified</status>
      <modifiedWord/>
      <trackRevisions>false</trackRevisions>
    </reviewItem>
    <reviewItem>
      <errorID>ebc9a320-8530-4fab-8177-f8eab62c2201</errorID>
      <errorWord>,</errorWord>
      <group>L1_Format</group>
      <groupName>格式问题</groupName>
      <ability>L2_HalfPunc_CN</ability>
      <abilityName/>
      <candidateList>
        <item>，</item>
      </candidateList>
      <explain>文本全半角错误。</explain>
      <paraID>4F571621</paraID>
      <start>1955</start>
      <end>1956</end>
      <status>unmodified</status>
      <modifiedWord/>
      <trackRevisions>false</trackRevisions>
    </reviewItem>
    <reviewItem>
      <errorID>c75d6cdb-253e-4eac-abec-a1be326d855b</errorID>
      <errorWord>圆型</errorWord>
      <group>L1_Word</group>
      <groupName>字词问题</groupName>
      <ability>L2_Typo</ability>
      <abilityName>字词错误</abilityName>
      <candidateList>
        <item>圆形</item>
      </candidateList>
      <explain>存在发音相同字词的误用。</explain>
      <paraID>41C79AE5</paraID>
      <start>57</start>
      <end>59</end>
      <status>unmodified</status>
      <modifiedWord/>
      <trackRevisions>false</trackRevisions>
    </reviewItem>
    <reviewItem>
      <errorID>3cc5c9a9-5b13-4ccf-8935-cc772ec73147</errorID>
      <errorWord>,</errorWord>
      <group>L1_Format</group>
      <groupName>格式问题</groupName>
      <ability>L2_HalfPunc_CN</ability>
      <abilityName/>
      <candidateList>
        <item>，</item>
      </candidateList>
      <explain>文本全半角错误。</explain>
      <paraID>41C79AE5</paraID>
      <start>76</start>
      <end>77</end>
      <status>unmodified</status>
      <modifiedWord/>
      <trackRevisions>false</trackRevisions>
    </reviewItem>
    <reviewItem>
      <errorID>e81ff85d-402c-4fe9-ad5f-27fa5b84cb69</errorID>
      <errorWord>圆型</errorWord>
      <group>L1_Word</group>
      <groupName>字词问题</groupName>
      <ability>L2_Typo</ability>
      <abilityName>字词错误</abilityName>
      <candidateList>
        <item>圆形</item>
      </candidateList>
      <explain/>
      <paraID>41C79AE5</paraID>
      <start>110</start>
      <end>112</end>
      <status>unmodified</status>
      <modifiedWord/>
      <trackRevisions>false</trackRevisions>
    </reviewItem>
    <reviewItem>
      <errorID>802e5f46-9282-478a-ace2-054547341ea8</errorID>
      <errorWord>圆型</errorWord>
      <group>L1_Word</group>
      <groupName>字词问题</groupName>
      <ability>L2_Typo</ability>
      <abilityName>字词错误</abilityName>
      <candidateList>
        <item>圆形</item>
      </candidateList>
      <explain>存在发音相同字词的误用。</explain>
      <paraID>41C79AE5</paraID>
      <start>254</start>
      <end>256</end>
      <status>unmodified</status>
      <modifiedWord/>
      <trackRevisions>false</trackRevisions>
    </reviewItem>
    <reviewItem>
      <errorID>ef38e776-3735-48bd-8ed7-155c17698817</errorID>
      <errorWord>,</errorWord>
      <group>L1_Format</group>
      <groupName>格式问题</groupName>
      <ability>L2_HalfPunc_CN</ability>
      <abilityName/>
      <candidateList>
        <item>，</item>
      </candidateList>
      <explain>文本全半角错误。</explain>
      <paraID>41C79AE5</paraID>
      <start>350</start>
      <end>351</end>
      <status>unmodified</status>
      <modifiedWord/>
      <trackRevisions>false</trackRevisions>
    </reviewItem>
    <reviewItem>
      <errorID>ee0371e2-ad50-4166-a2f7-af7b9a3e5f62</errorID>
      <errorWord>圆型</errorWord>
      <group>L1_Word</group>
      <groupName>字词问题</groupName>
      <ability>L2_Typo</ability>
      <abilityName>字词错误</abilityName>
      <candidateList>
        <item>圆形</item>
      </candidateList>
      <explain>存在发音相同字词的误用。</explain>
      <paraID>41C79AE5</paraID>
      <start>376</start>
      <end>378</end>
      <status>unmodified</status>
      <modifiedWord/>
      <trackRevisions>false</trackRevisions>
    </reviewItem>
    <reviewItem>
      <errorID>1434bec0-dcb9-479b-b2ea-7d64c986b16a</errorID>
      <errorWord>圆型</errorWord>
      <group>L1_Word</group>
      <groupName>字词问题</groupName>
      <ability>L2_Typo</ability>
      <abilityName>字词错误</abilityName>
      <candidateList>
        <item>圆形</item>
      </candidateList>
      <explain>存在发音相同字词的误用。</explain>
      <paraID>41C79AE5</paraID>
      <start>386</start>
      <end>388</end>
      <status>unmodified</status>
      <modifiedWord/>
      <trackRevisions>false</trackRevisions>
    </reviewItem>
    <reviewItem>
      <errorID>7908ab36-4619-45ad-875a-cdbf3e43a7c9</errorID>
      <errorWord>圆型</errorWord>
      <group>L1_Word</group>
      <groupName>字词问题</groupName>
      <ability>L2_Typo</ability>
      <abilityName>字词错误</abilityName>
      <candidateList>
        <item>圆形</item>
      </candidateList>
      <explain>存在发音相同字词的误用。</explain>
      <paraID>41C79AE5</paraID>
      <start>425</start>
      <end>427</end>
      <status>unmodified</status>
      <modifiedWord/>
      <trackRevisions>false</trackRevisions>
    </reviewItem>
    <reviewItem>
      <errorID>dbd208d3-3832-47dc-b5cd-b9c48d3a5562</errorID>
      <errorWord>,</errorWord>
      <group>L1_Format</group>
      <groupName>格式问题</groupName>
      <ability>L2_HalfPunc_CN</ability>
      <abilityName/>
      <candidateList>
        <item>，</item>
      </candidateList>
      <explain>文本全半角错误。</explain>
      <paraID>41C79AE5</paraID>
      <start>476</start>
      <end>477</end>
      <status>unmodified</status>
      <modifiedWord/>
      <trackRevisions>false</trackRevisions>
    </reviewItem>
    <reviewItem>
      <errorID>e7da6428-01c4-4490-9086-d61eba8532ef</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7EBCFF47</paraID>
      <start>6</start>
      <end>9</end>
      <status>unmodified</status>
      <modifiedWord/>
      <trackRevisions>false</trackRevisions>
    </reviewItem>
    <reviewItem>
      <errorID>c754ef61-707f-440a-a3ef-41cf0f072f49</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2A5EFC7F</paraID>
      <start>11</start>
      <end>14</end>
      <status>unmodified</status>
      <modifiedWord/>
      <trackRevisions>false</trackRevisions>
    </reviewItem>
    <reviewItem>
      <errorID>94711230-90d1-4ca8-8ba6-5e7d1e2c7d56</errorID>
      <errorWord>;</errorWord>
      <group>L1_Format</group>
      <groupName>格式问题</groupName>
      <ability>L2_HalfPunc_CN</ability>
      <abilityName/>
      <candidateList>
        <item>；</item>
      </candidateList>
      <explain>文本全半角错误。</explain>
      <paraID>569DA0DB</paraID>
      <start>17</start>
      <end>18</end>
      <status>unmodified</status>
      <modifiedWord/>
      <trackRevisions>false</trackRevisions>
    </reviewItem>
    <reviewItem>
      <errorID>c6b0e0ff-ae3f-4e04-a12c-330669aba7d7</errorID>
      <errorWord>;</errorWord>
      <group>L1_Format</group>
      <groupName>格式问题</groupName>
      <ability>L2_HalfPunc_CN</ability>
      <abilityName/>
      <candidateList>
        <item>；</item>
      </candidateList>
      <explain>文本全半角错误。</explain>
      <paraID>2543B451</paraID>
      <start>9</start>
      <end>10</end>
      <status>unmodified</status>
      <modifiedWord/>
      <trackRevisions>false</trackRevisions>
    </reviewItem>
    <reviewItem>
      <errorID>8d569330-af3d-4216-86af-be398a6f2732</errorID>
      <errorWord>;</errorWord>
      <group>L1_Format</group>
      <groupName>格式问题</groupName>
      <ability>L2_HalfPunc_CN</ability>
      <abilityName/>
      <candidateList>
        <item>；</item>
      </candidateList>
      <explain>文本全半角错误。</explain>
      <paraID>2543B451</paraID>
      <start>24</start>
      <end>25</end>
      <status>unmodified</status>
      <modifiedWord/>
      <trackRevisions>false</trackRevisions>
    </reviewItem>
    <reviewItem>
      <errorID>b398951f-53cd-41dc-9f32-7a2f91567bb8</errorID>
      <errorWord>;</errorWord>
      <group>L1_Format</group>
      <groupName>格式问题</groupName>
      <ability>L2_HalfPunc_CN</ability>
      <abilityName/>
      <candidateList>
        <item>；</item>
      </candidateList>
      <explain>文本全半角错误。</explain>
      <paraID>2543B451</paraID>
      <start>32</start>
      <end>33</end>
      <status>unmodified</status>
      <modifiedWord/>
      <trackRevisions>false</trackRevisions>
    </reviewItem>
    <reviewItem>
      <errorID>d03e41b0-b4af-4ce8-aeeb-7a2d03b31cbc</errorID>
      <errorWord>;</errorWord>
      <group>L1_Format</group>
      <groupName>格式问题</groupName>
      <ability>L2_HalfPunc_CN</ability>
      <abilityName/>
      <candidateList>
        <item>；</item>
      </candidateList>
      <explain>文本全半角错误。</explain>
      <paraID>42F262A2</paraID>
      <start>20</start>
      <end>21</end>
      <status>unmodified</status>
      <modifiedWord/>
      <trackRevisions>false</trackRevisions>
    </reviewItem>
    <reviewItem>
      <errorID>40ec32be-97ef-41f5-8f54-d927f71ded03</errorID>
      <errorWord>;</errorWord>
      <group>L1_Format</group>
      <groupName>格式问题</groupName>
      <ability>L2_HalfPunc_CN</ability>
      <abilityName/>
      <candidateList>
        <item>；</item>
      </candidateList>
      <explain>文本全半角错误。</explain>
      <paraID>42F262A2</paraID>
      <start>27</start>
      <end>28</end>
      <status>unmodified</status>
      <modifiedWord/>
      <trackRevisions>false</trackRevisions>
    </reviewItem>
    <reviewItem>
      <errorID>108f0d2b-f641-48df-b4ce-c56621688451</errorID>
      <errorWord>;</errorWord>
      <group>L1_Format</group>
      <groupName>格式问题</groupName>
      <ability>L2_HalfPunc_CN</ability>
      <abilityName/>
      <candidateList>
        <item>；</item>
      </candidateList>
      <explain>文本全半角错误。</explain>
      <paraID>65517CF4</paraID>
      <start>19</start>
      <end>20</end>
      <status>unmodified</status>
      <modifiedWord/>
      <trackRevisions>false</trackRevisions>
    </reviewItem>
    <reviewItem>
      <errorID>757fc7ae-1951-4157-a8b5-5306412f22d0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73BA908C</paraID>
      <start>31</start>
      <end>32</end>
      <status>unmodified</status>
      <modifiedWord/>
      <trackRevisions>false</trackRevisions>
    </reviewItem>
    <reviewItem>
      <errorID>d623afbc-3400-4a05-9184-052f89b88af0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20F840D6</paraID>
      <start>127</start>
      <end>128</end>
      <status>unmodified</status>
      <modifiedWord/>
      <trackRevisions>false</trackRevisions>
    </reviewItem>
    <reviewItem>
      <errorID>f55b34e0-2163-42c7-9afc-37b61ecedec5</errorID>
      <errorWord>:</errorWord>
      <group>L1_Format</group>
      <groupName>格式问题</groupName>
      <ability>L2_HalfPunc_CN</ability>
      <abilityName/>
      <candidateList>
        <item>：</item>
      </candidateList>
      <explain>文本全半角错误。</explain>
      <paraID>52D11A15</paraID>
      <start>6</start>
      <end>7</end>
      <status>unmodified</status>
      <modifiedWord/>
      <trackRevisions>false</trackRevisions>
    </reviewItem>
    <reviewItem>
      <errorID>88747de4-fd82-46bb-b7ae-0e12e1ac114a</errorID>
      <errorWord>:</errorWord>
      <group>L1_Format</group>
      <groupName>格式问题</groupName>
      <ability>L2_HalfPunc_CN</ability>
      <abilityName/>
      <candidateList>
        <item>：</item>
      </candidateList>
      <explain>文本全半角错误。</explain>
      <paraID>6C3CFBCA</paraID>
      <start>6</start>
      <end>7</end>
      <status>unmodified</status>
      <modifiedWord/>
      <trackRevisions>false</trackRevisions>
    </reviewItem>
    <reviewItem>
      <errorID>f13b2a07-ede3-47f1-b1d6-76d3915f8432</errorID>
      <errorWord>:</errorWord>
      <group>L1_Format</group>
      <groupName>格式问题</groupName>
      <ability>L2_HalfPunc_CN</ability>
      <abilityName/>
      <candidateList>
        <item>：</item>
      </candidateList>
      <explain>文本全半角错误。</explain>
      <paraID>2F405544</paraID>
      <start>6</start>
      <end>7</end>
      <status>unmodified</status>
      <modifiedWord/>
      <trackRevisions>false</trackRevisions>
    </reviewItem>
    <reviewItem>
      <errorID>2929ac10-4b10-4e0c-9a16-743f9a575186</errorID>
      <errorWord>:</errorWord>
      <group>L1_Format</group>
      <groupName>格式问题</groupName>
      <ability>L2_HalfPunc_CN</ability>
      <abilityName/>
      <candidateList>
        <item>：</item>
      </candidateList>
      <explain>文本全半角错误。</explain>
      <paraID>5C816C65</paraID>
      <start>6</start>
      <end>7</end>
      <status>unmodified</status>
      <modifiedWord/>
      <trackRevisions>false</trackRevisions>
    </reviewItem>
    <reviewItem>
      <errorID>96c126a2-ef15-48d4-b698-7202057b22be</errorID>
      <errorWord>:</errorWord>
      <group>L1_Format</group>
      <groupName>格式问题</groupName>
      <ability>L2_HalfPunc_CN</ability>
      <abilityName/>
      <candidateList>
        <item>：</item>
      </candidateList>
      <explain>文本全半角错误。</explain>
      <paraID>2BC5EED4</paraID>
      <start>6</start>
      <end>7</end>
      <status>unmodified</status>
      <modifiedWord/>
      <trackRevisions>false</trackRevisions>
    </reviewItem>
    <reviewItem>
      <errorID>d695c508-701d-4387-992b-899bd758a5f8</errorID>
      <errorWord>(</errorWord>
      <group>L1_Format</group>
      <groupName>格式问题</groupName>
      <ability>L2_HalfPunc_CN</ability>
      <abilityName/>
      <candidateList>
        <item>（</item>
      </candidateList>
      <explain>文本全半角错误。</explain>
      <paraID>1BDAECE6</paraID>
      <start>272</start>
      <end>273</end>
      <status>unmodified</status>
      <modifiedWord/>
      <trackRevisions>false</trackRevisions>
    </reviewItem>
    <reviewItem>
      <errorID>bf2fe387-1576-4eaa-80d8-1ba79d5d3b53</errorID>
      <errorWord>)</errorWord>
      <group>L1_Format</group>
      <groupName>格式问题</groupName>
      <ability>L2_HalfPunc_CN</ability>
      <abilityName/>
      <candidateList>
        <item>）</item>
      </candidateList>
      <explain>文本全半角错误。</explain>
      <paraID>1BDAECE6</paraID>
      <start>281</start>
      <end>282</end>
      <status>unmodified</status>
      <modifiedWord/>
      <trackRevisions>false</trackRevisions>
    </reviewItem>
    <reviewItem>
      <errorID>bb56f586-50b8-42c5-a33a-fbda2594b7b9</errorID>
      <errorWord>:</errorWord>
      <group>L1_Format</group>
      <groupName>格式问题</groupName>
      <ability>L2_HalfPunc_CN</ability>
      <abilityName/>
      <candidateList>
        <item>：</item>
      </candidateList>
      <explain>文本全半角错误。</explain>
      <paraID>79B2AEF9</paraID>
      <start>6</start>
      <end>7</end>
      <status>unmodified</status>
      <modifiedWord/>
      <trackRevisions>false</trackRevisions>
    </reviewItem>
    <reviewItem>
      <errorID>0ea9ba89-0022-4a1d-9734-c5085843489b</errorID>
      <errorWord>木碳</errorWord>
      <group>L1_Word</group>
      <groupName>字词问题</groupName>
      <ability>L2_Typo</ability>
      <abilityName>字词错误</abilityName>
      <candidateList>
        <item>木炭</item>
      </candidateList>
      <explain>存在发音相同字词的误用。</explain>
      <paraID>3E7980A6</paraID>
      <start>281</start>
      <end>283</end>
      <status>unmodified</status>
      <modifiedWord/>
      <trackRevisions>false</trackRevisions>
    </reviewItem>
    <reviewItem>
      <errorID>53cd45eb-e219-43b1-9288-4c6adc79f4cc</errorID>
      <errorWord>:</errorWord>
      <group>L1_Format</group>
      <groupName>格式问题</groupName>
      <ability>L2_HalfPunc_CN</ability>
      <abilityName/>
      <candidateList>
        <item>：</item>
      </candidateList>
      <explain>文本全半角错误。</explain>
      <paraID>5FDCC56B</paraID>
      <start>6</start>
      <end>7</end>
      <status>unmodified</status>
      <modifiedWord/>
      <trackRevisions>false</trackRevisions>
    </reviewItem>
    <reviewItem>
      <errorID>740feb52-777c-41c1-a89f-88d62369957d</errorID>
      <errorWord>(</errorWord>
      <group>L1_Format</group>
      <groupName>格式问题</groupName>
      <ability>L2_HalfPunc_CN</ability>
      <abilityName/>
      <candidateList>
        <item>（</item>
      </candidateList>
      <explain>文本全半角错误。</explain>
      <paraID>59BEA3DC</paraID>
      <start>95</start>
      <end>96</end>
      <status>unmodified</status>
      <modifiedWord/>
      <trackRevisions>false</trackRevisions>
    </reviewItem>
    <reviewItem>
      <errorID>64edf4fb-b916-4176-a55f-40f2be992144</errorID>
      <errorWord>)</errorWord>
      <group>L1_Format</group>
      <groupName>格式问题</groupName>
      <ability>L2_HalfPunc_CN</ability>
      <abilityName/>
      <candidateList>
        <item>）</item>
      </candidateList>
      <explain>文本全半角错误。</explain>
      <paraID>59BEA3DC</paraID>
      <start>99</start>
      <end>100</end>
      <status>unmodified</status>
      <modifiedWord/>
      <trackRevisions>false</trackRevisions>
    </reviewItem>
    <reviewItem>
      <errorID>e37132be-fe6d-4d82-a445-8fe57eaf3a7c</errorID>
      <errorWord>（</errorWord>
      <group>L1_Punc</group>
      <groupName>标点问题</groupName>
      <ability>L2_Punc_CN</ability>
      <abilityName/>
      <candidateList/>
      <explain>此处标点可能未正确匹配，请检查句子中是否存在标点冗余、缺失或使用错误的情况。</explain>
      <paraID>59BEA3DC</paraID>
      <start>173</start>
      <end>174</end>
      <status>unmodified</status>
      <modifiedWord/>
      <trackRevisions>false</trackRevisions>
    </reviewItem>
    <reviewItem>
      <errorID>1c53fbed-2ee9-45d4-93d2-eaccf7053912</errorID>
      <errorWord>:</errorWord>
      <group>L1_Format</group>
      <groupName>格式问题</groupName>
      <ability>L2_HalfPunc_CN</ability>
      <abilityName/>
      <candidateList>
        <item>：</item>
      </candidateList>
      <explain>文本全半角错误。</explain>
      <paraID>5DF06A56</paraID>
      <start>6</start>
      <end>7</end>
      <status>unmodified</status>
      <modifiedWord/>
      <trackRevisions>false</trackRevisions>
    </reviewItem>
    <reviewItem>
      <errorID>3266e86a-8a5f-4864-ba7b-fad59062e9cb</errorID>
      <errorWord>(</errorWord>
      <group>L1_Format</group>
      <groupName>格式问题</groupName>
      <ability>L2_HalfPunc_CN</ability>
      <abilityName/>
      <candidateList>
        <item>（</item>
      </candidateList>
      <explain>文本全半角错误。</explain>
      <paraID>7C4DDE6E</paraID>
      <start>89</start>
      <end>90</end>
      <status>unmodified</status>
      <modifiedWord/>
      <trackRevisions>false</trackRevisions>
    </reviewItem>
    <reviewItem>
      <errorID>95bb3ad1-65d6-4b2e-8987-8183b6d2dbf2</errorID>
      <errorWord>)</errorWord>
      <group>L1_Format</group>
      <groupName>格式问题</groupName>
      <ability>L2_HalfPunc_CN</ability>
      <abilityName/>
      <candidateList>
        <item>）</item>
      </candidateList>
      <explain>文本全半角错误。</explain>
      <paraID>7C4DDE6E</paraID>
      <start>92</start>
      <end>93</end>
      <status>unmodified</status>
      <modifiedWord/>
      <trackRevisions>false</trackRevisions>
    </reviewItem>
    <reviewItem>
      <errorID>dea798e5-4cbb-4453-b295-bd6a316fb0b8</errorID>
      <errorWord>(</errorWord>
      <group>L1_Format</group>
      <groupName>格式问题</groupName>
      <ability>L2_HalfPunc_CN</ability>
      <abilityName/>
      <candidateList>
        <item>（</item>
      </candidateList>
      <explain>文本全半角错误。</explain>
      <paraID>7C4DDE6E</paraID>
      <start>115</start>
      <end>116</end>
      <status>unmodified</status>
      <modifiedWord/>
      <trackRevisions>false</trackRevisions>
    </reviewItem>
    <reviewItem>
      <errorID>28e06c0d-1b79-4777-b3bf-95387b79790a</errorID>
      <errorWord>)</errorWord>
      <group>L1_Format</group>
      <groupName>格式问题</groupName>
      <ability>L2_HalfPunc_CN</ability>
      <abilityName/>
      <candidateList>
        <item>）</item>
      </candidateList>
      <explain>文本全半角错误。</explain>
      <paraID>7C4DDE6E</paraID>
      <start>124</start>
      <end>125</end>
      <status>unmodified</status>
      <modifiedWord/>
      <trackRevisions>false</trackRevisions>
    </reviewItem>
    <reviewItem>
      <errorID>f7055677-a020-4bf0-bba1-a0062458634c</errorID>
      <errorWord>(</errorWord>
      <group>L1_Format</group>
      <groupName>格式问题</groupName>
      <ability>L2_HalfPunc_CN</ability>
      <abilityName/>
      <candidateList>
        <item>（</item>
      </candidateList>
      <explain>文本全半角错误。</explain>
      <paraID>7C4DDE6E</paraID>
      <start>177</start>
      <end>178</end>
      <status>unmodified</status>
      <modifiedWord/>
      <trackRevisions>false</trackRevisions>
    </reviewItem>
    <reviewItem>
      <errorID>3e47b373-94c9-48f2-ba3e-c7f6c611784f</errorID>
      <errorWord>)</errorWord>
      <group>L1_Format</group>
      <groupName>格式问题</groupName>
      <ability>L2_HalfPunc_CN</ability>
      <abilityName/>
      <candidateList>
        <item>）</item>
      </candidateList>
      <explain>文本全半角错误。</explain>
      <paraID>7C4DDE6E</paraID>
      <start>184</start>
      <end>185</end>
      <status>unmodified</status>
      <modifiedWord/>
      <trackRevisions>false</trackRevisions>
    </reviewItem>
    <reviewItem>
      <errorID>4a35eb41-38b0-446d-b4ec-3ef177e94f0b</errorID>
      <errorWord>:</errorWord>
      <group>L1_Format</group>
      <groupName>格式问题</groupName>
      <ability>L2_HalfPunc_CN</ability>
      <abilityName/>
      <candidateList>
        <item>：</item>
      </candidateList>
      <explain>文本全半角错误。</explain>
      <paraID>4D7AFC60</paraID>
      <start>6</start>
      <end>7</end>
      <status>unmodified</status>
      <modifiedWord/>
      <trackRevisions>false</trackRevisions>
    </reviewItem>
    <reviewItem>
      <errorID>e8e78d23-5984-4f1b-b858-9e16baa67dc8</errorID>
      <errorWord>:</errorWord>
      <group>L1_Format</group>
      <groupName>格式问题</groupName>
      <ability>L2_HalfPunc_CN</ability>
      <abilityName/>
      <candidateList>
        <item>：</item>
      </candidateList>
      <explain>文本全半角错误。</explain>
      <paraID>36BE899F</paraID>
      <start>6</start>
      <end>7</end>
      <status>unmodified</status>
      <modifiedWord/>
      <trackRevisions>false</trackRevisions>
    </reviewItem>
    <reviewItem>
      <errorID>bdd176ec-c98c-43bd-9991-50d60a43d87c</errorID>
      <errorWord>,</errorWord>
      <group>L1_Format</group>
      <groupName>格式问题</groupName>
      <ability>L2_HalfPunc_CN</ability>
      <abilityName/>
      <candidateList>
        <item>，</item>
      </candidateList>
      <explain>文本全半角错误。</explain>
      <paraID>3F4919D5</paraID>
      <start>33</start>
      <end>34</end>
      <status>unmodified</status>
      <modifiedWord/>
      <trackRevisions>false</trackRevisions>
    </reviewItem>
    <reviewItem>
      <errorID>a4a297d1-739c-4557-b450-6eb62d2e325e</errorID>
      <errorWord>:</errorWord>
      <group>L1_Format</group>
      <groupName>格式问题</groupName>
      <ability>L2_HalfPunc_CN</ability>
      <abilityName/>
      <candidateList>
        <item>：</item>
      </candidateList>
      <explain>文本全半角错误。</explain>
      <paraID> 7865945</paraID>
      <start>6</start>
      <end>7</end>
      <status>unmodified</status>
      <modifiedWord/>
      <trackRevisions>false</trackRevisions>
    </reviewItem>
    <reviewItem>
      <errorID>3eb17342-0a09-4b0a-9ef6-0c16e638f40f</errorID>
      <errorWord>:</errorWord>
      <group>L1_Format</group>
      <groupName>格式问题</groupName>
      <ability>L2_HalfPunc_CN</ability>
      <abilityName/>
      <candidateList>
        <item>：</item>
      </candidateList>
      <explain>文本全半角错误。</explain>
      <paraID>55F2B70B</paraID>
      <start>6</start>
      <end>7</end>
      <status>unmodified</status>
      <modifiedWord/>
      <trackRevisions>false</trackRevisions>
    </reviewItem>
    <reviewItem>
      <errorID>39c0243c-6bcb-4bf7-87c1-465079c88715</errorID>
      <errorWord>（</errorWord>
      <group>L1_Punc</group>
      <groupName>标点问题</groupName>
      <ability>L2_Punc_CN</ability>
      <abilityName/>
      <candidateList/>
      <explain>此处标点可能未正确匹配，请检查句子中是否存在标点冗余、缺失或使用错误的情况。</explain>
      <paraID>2DB342CF</paraID>
      <start>147</start>
      <end>148</end>
      <status>unmodified</status>
      <modifiedWord/>
      <trackRevisions>false</trackRevisions>
    </reviewItem>
    <reviewItem>
      <errorID>4728de93-e38d-4ff0-ac6e-466aaafc3c6e</errorID>
      <errorWord>（</errorWord>
      <group>L1_Punc</group>
      <groupName>标点问题</groupName>
      <ability>L2_Punc_CN</ability>
      <abilityName/>
      <candidateList/>
      <explain>此处标点可能未正确匹配，请检查句子中是否存在标点冗余、缺失或使用错误的情况。</explain>
      <paraID>2DB342CF</paraID>
      <start>169</start>
      <end>170</end>
      <status>unmodified</status>
      <modifiedWord/>
      <trackRevisions>false</trackRevisions>
    </reviewItem>
    <reviewItem>
      <errorID>b3420777-cc37-4247-b205-14085fae426f</errorID>
      <errorWord>(</errorWord>
      <group>L1_Punc</group>
      <groupName>标点问题</groupName>
      <ability>L2_Punc_CN</ability>
      <abilityName/>
      <candidateList/>
      <explain>此处标点可能未正确匹配，请检查句子中是否存在标点冗余、缺失或使用错误的情况。</explain>
      <paraID>2DB342CF</paraID>
      <start>259</start>
      <end>260</end>
      <status>unmodified</status>
      <modifiedWord/>
      <trackRevisions>false</trackRevisions>
    </reviewItem>
    <reviewItem>
      <errorID>8ddce344-2e47-4826-aa95-6157c55838e8</errorID>
      <errorWord>:</errorWord>
      <group>L1_Format</group>
      <groupName>格式问题</groupName>
      <ability>L2_HalfPunc_CN</ability>
      <abilityName/>
      <candidateList>
        <item>：</item>
      </candidateList>
      <explain>文本全半角错误。</explain>
      <paraID>6BB652D8</paraID>
      <start>6</start>
      <end>7</end>
      <status>unmodified</status>
      <modifiedWord/>
      <trackRevisions>false</trackRevisions>
    </reviewItem>
    <reviewItem>
      <errorID>e4352ded-ede0-49c0-9d6c-39c6265ea750</errorID>
      <errorWord>(</errorWord>
      <group>L1_Punc</group>
      <groupName>标点问题</groupName>
      <ability>L2_Punc_CN</ability>
      <abilityName/>
      <candidateList/>
      <explain>此处标点可能未正确匹配，请检查句子中是否存在标点冗余、缺失或使用错误的情况。</explain>
      <paraID>56523B47</paraID>
      <start>6</start>
      <end>7</end>
      <status>unmodified</status>
      <modifiedWord/>
      <trackRevisions>false</trackRevisions>
    </reviewItem>
    <reviewItem>
      <errorID>22c74ae9-8a50-4ed3-9cf1-78aad0577bb7</errorID>
      <errorWord>（</errorWord>
      <group>L1_Punc</group>
      <groupName>标点问题</groupName>
      <ability>L2_Punc_CN</ability>
      <abilityName/>
      <candidateList/>
      <explain>此处标点可能未正确匹配，请检查句子中是否存在标点冗余、缺失或使用错误的情况。</explain>
      <paraID>56523B47</paraID>
      <start>26</start>
      <end>27</end>
      <status>unmodified</status>
      <modifiedWord/>
      <trackRevisions>false</trackRevisions>
    </reviewItem>
    <reviewItem>
      <errorID>5bd4a7ee-a6f8-4113-bab8-696764a1a655</errorID>
      <errorWord>:</errorWord>
      <group>L1_Format</group>
      <groupName>格式问题</groupName>
      <ability>L2_HalfPunc_CN</ability>
      <abilityName/>
      <candidateList>
        <item>：</item>
      </candidateList>
      <explain>文本全半角错误。</explain>
      <paraID>1084A743</paraID>
      <start>6</start>
      <end>7</end>
      <status>unmodified</status>
      <modifiedWord/>
      <trackRevisions>false</trackRevisions>
    </reviewItem>
    <reviewItem>
      <errorID>0a845e84-8e0f-4fd5-b177-4eb811e08962</errorID>
      <errorWord>(</errorWord>
      <group>L1_Format</group>
      <groupName>格式问题</groupName>
      <ability>L2_HalfPunc_CN</ability>
      <abilityName/>
      <candidateList>
        <item>（</item>
      </candidateList>
      <explain>文本全半角错误。</explain>
      <paraID>5F7E171A</paraID>
      <start>214</start>
      <end>215</end>
      <status>unmodified</status>
      <modifiedWord/>
      <trackRevisions>false</trackRevisions>
    </reviewItem>
    <reviewItem>
      <errorID>ba29249c-dcf3-4f06-a2f1-a809cea37ec8</errorID>
      <errorWord>)</errorWord>
      <group>L1_Format</group>
      <groupName>格式问题</groupName>
      <ability>L2_HalfPunc_CN</ability>
      <abilityName/>
      <candidateList>
        <item>）</item>
      </candidateList>
      <explain>文本全半角错误。</explain>
      <paraID>5F7E171A</paraID>
      <start>219</start>
      <end>220</end>
      <status>unmodified</status>
      <modifiedWord/>
      <trackRevisions>false</trackRevisions>
    </reviewItem>
    <reviewItem>
      <errorID>a1aa7f5f-8c1f-4bce-ab48-132c0cb641d5</errorID>
      <errorWord>(</errorWord>
      <group>L1_Punc</group>
      <groupName>标点问题</groupName>
      <ability>L2_Punc_CN</ability>
      <abilityName/>
      <candidateList/>
      <explain>此处标点可能未正确匹配，请检查句子中是否存在标点冗余、缺失或使用错误的情况。</explain>
      <paraID>5F7E171A</paraID>
      <start>267</start>
      <end>268</end>
      <status>unmodified</status>
      <modifiedWord/>
      <trackRevisions>false</trackRevisions>
    </reviewItem>
    <reviewItem>
      <errorID>532b1497-e084-415b-ac29-e7e76287a72a</errorID>
      <errorWord>:</errorWord>
      <group>L1_Format</group>
      <groupName>格式问题</groupName>
      <ability>L2_HalfPunc_CN</ability>
      <abilityName/>
      <candidateList>
        <item>：</item>
      </candidateList>
      <explain>文本全半角错误。</explain>
      <paraID>217C88B5</paraID>
      <start>6</start>
      <end>7</end>
      <status>unmodified</status>
      <modifiedWord/>
      <trackRevisions>false</trackRevisions>
    </reviewItem>
    <reviewItem>
      <errorID>36d71507-6a59-448a-b1b9-6ffdb3877d15</errorID>
      <errorWord>（</errorWord>
      <group>L1_Punc</group>
      <groupName>标点问题</groupName>
      <ability>L2_Punc_CN</ability>
      <abilityName/>
      <candidateList/>
      <explain>此处标点可能未正确匹配，请检查句子中是否存在标点冗余、缺失或使用错误的情况。</explain>
      <paraID>282FDE7B</paraID>
      <start>187</start>
      <end>188</end>
      <status>unmodified</status>
      <modifiedWord/>
      <trackRevisions>false</trackRevisions>
    </reviewItem>
    <reviewItem>
      <errorID>75167e93-9cc8-487c-97da-593d6509b42b</errorID>
      <errorWord>（</errorWord>
      <group>L1_Punc</group>
      <groupName>标点问题</groupName>
      <ability>L2_Punc_CN</ability>
      <abilityName/>
      <candidateList/>
      <explain>此处标点可能未正确匹配，请检查句子中是否存在标点冗余、缺失或使用错误的情况。</explain>
      <paraID>282FDE7B</paraID>
      <start>217</start>
      <end>218</end>
      <status>unmodified</status>
      <modifiedWord/>
      <trackRevisions>false</trackRevisions>
    </reviewItem>
    <reviewItem>
      <errorID>821ad0f0-9bf3-4245-bd7a-045f93613c47</errorID>
      <errorWord>（</errorWord>
      <group>L1_Punc</group>
      <groupName>标点问题</groupName>
      <ability>L2_Punc_CN</ability>
      <abilityName/>
      <candidateList/>
      <explain>此处标点可能未正确匹配，请检查句子中是否存在标点冗余、缺失或使用错误的情况。</explain>
      <paraID>282FDE7B</paraID>
      <start>249</start>
      <end>250</end>
      <status>unmodified</status>
      <modifiedWord/>
      <trackRevisions>false</trackRevisions>
    </reviewItem>
    <reviewItem>
      <errorID>ade6606c-7ba8-4002-b76e-567bc5d0115e</errorID>
      <errorWord>（</errorWord>
      <group>L1_Punc</group>
      <groupName>标点问题</groupName>
      <ability>L2_Punc_CN</ability>
      <abilityName/>
      <candidateList/>
      <explain>此处标点可能未正确匹配，请检查句子中是否存在标点冗余、缺失或使用错误的情况。</explain>
      <paraID>282FDE7B</paraID>
      <start>281</start>
      <end>282</end>
      <status>unmodified</status>
      <modifiedWord/>
      <trackRevisions>false</trackRevisions>
    </reviewItem>
    <reviewItem>
      <errorID>7e8602ed-7826-488b-b35a-7cd86efd99f3</errorID>
      <errorWord>（</errorWord>
      <group>L1_Punc</group>
      <groupName>标点问题</groupName>
      <ability>L2_Punc_CN</ability>
      <abilityName/>
      <candidateList/>
      <explain>此处标点可能未正确匹配，请检查句子中是否存在标点冗余、缺失或使用错误的情况。</explain>
      <paraID>282FDE7B</paraID>
      <start>312</start>
      <end>313</end>
      <status>unmodified</status>
      <modifiedWord/>
      <trackRevisions>false</trackRevisions>
    </reviewItem>
    <reviewItem>
      <errorID>6d1ba8f4-de78-4b28-b343-3b73c0ff7a21</errorID>
      <errorWord>:</errorWord>
      <group>L1_Format</group>
      <groupName>格式问题</groupName>
      <ability>L2_HalfPunc_CN</ability>
      <abilityName/>
      <candidateList>
        <item>：</item>
      </candidateList>
      <explain>文本全半角错误。</explain>
      <paraID>362D90F3</paraID>
      <start>6</start>
      <end>7</end>
      <status>unmodified</status>
      <modifiedWord/>
      <trackRevisions>false</trackRevisions>
    </reviewItem>
    <reviewItem>
      <errorID>4bd949b2-9852-4dcc-8157-9d246a2081bd</errorID>
      <errorWord>:</errorWord>
      <group>L1_Format</group>
      <groupName>格式问题</groupName>
      <ability>L2_HalfPunc_CN</ability>
      <abilityName/>
      <candidateList>
        <item>：</item>
      </candidateList>
      <explain>文本全半角错误。</explain>
      <paraID>11B0C195</paraID>
      <start>6</start>
      <end>7</end>
      <status>unmodified</status>
      <modifiedWord/>
      <trackRevisions>false</trackRevisions>
    </reviewItem>
    <reviewItem>
      <errorID>9f73a853-934a-4550-ad41-c8132cefa766</errorID>
      <errorWord>:</errorWord>
      <group>L1_Format</group>
      <groupName>格式问题</groupName>
      <ability>L2_HalfPunc_CN</ability>
      <abilityName/>
      <candidateList>
        <item>：</item>
      </candidateList>
      <explain>文本全半角错误。</explain>
      <paraID>33783CE7</paraID>
      <start>6</start>
      <end>7</end>
      <status>unmodified</status>
      <modifiedWord/>
      <trackRevisions>false</trackRevisions>
    </reviewItem>
    <reviewItem>
      <errorID>ed48cb5f-022f-43c5-9e2a-06674232d699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5F1036D6</paraID>
      <start>435</start>
      <end>438</end>
      <status>unmodified</status>
      <modifiedWord/>
      <trackRevisions>false</trackRevisions>
    </reviewItem>
    <reviewItem>
      <errorID>68d830ab-4970-4089-b498-3165428d5d4b</errorID>
      <errorWord>(</errorWord>
      <group>L1_Format</group>
      <groupName>格式问题</groupName>
      <ability>L2_HalfPunc_CN</ability>
      <abilityName/>
      <candidateList>
        <item>（</item>
      </candidateList>
      <explain>文本全半角错误。</explain>
      <paraID> CDA402A</paraID>
      <start>86</start>
      <end>87</end>
      <status>unmodified</status>
      <modifiedWord/>
      <trackRevisions>false</trackRevisions>
    </reviewItem>
    <reviewItem>
      <errorID>91fc2e77-b6e0-460d-9b72-86da1061a0fc</errorID>
      <errorWord>)</errorWord>
      <group>L1_Format</group>
      <groupName>格式问题</groupName>
      <ability>L2_HalfPunc_CN</ability>
      <abilityName/>
      <candidateList>
        <item>）</item>
      </candidateList>
      <explain>文本全半角错误。</explain>
      <paraID> CDA402A</paraID>
      <start>91</start>
      <end>92</end>
      <status>unmodified</status>
      <modifiedWord/>
      <trackRevisions>false</trackRevisions>
    </reviewItem>
    <reviewItem>
      <errorID>9e41642a-abb5-4e7f-9850-b6acbd73c1f4</errorID>
      <errorWord>(</errorWord>
      <group>L1_Format</group>
      <groupName>格式问题</groupName>
      <ability>L2_HalfPunc_CN</ability>
      <abilityName/>
      <candidateList>
        <item>（</item>
      </candidateList>
      <explain>文本全半角错误。</explain>
      <paraID> CDA402A</paraID>
      <start>109</start>
      <end>110</end>
      <status>unmodified</status>
      <modifiedWord/>
      <trackRevisions>false</trackRevisions>
    </reviewItem>
    <reviewItem>
      <errorID>f4a359b7-6117-4757-8383-ccb4842873f3</errorID>
      <errorWord>)</errorWord>
      <group>L1_Format</group>
      <groupName>格式问题</groupName>
      <ability>L2_HalfPunc_CN</ability>
      <abilityName/>
      <candidateList>
        <item>）</item>
      </candidateList>
      <explain>文本全半角错误。</explain>
      <paraID> CDA402A</paraID>
      <start>114</start>
      <end>115</end>
      <status>unmodified</status>
      <modifiedWord/>
      <trackRevisions>false</trackRevisions>
    </reviewItem>
    <reviewItem>
      <errorID>2ffae7e3-911a-4716-b054-fd382f011c80</errorID>
      <errorWord>(</errorWord>
      <group>L1_Format</group>
      <groupName>格式问题</groupName>
      <ability>L2_HalfPunc_CN</ability>
      <abilityName/>
      <candidateList>
        <item>（</item>
      </candidateList>
      <explain>文本全半角错误。</explain>
      <paraID> CDA402A</paraID>
      <start>191</start>
      <end>192</end>
      <status>unmodified</status>
      <modifiedWord/>
      <trackRevisions>false</trackRevisions>
    </reviewItem>
    <reviewItem>
      <errorID>dd1897a0-0660-4a6f-b54c-3b5bcf56bb88</errorID>
      <errorWord>)</errorWord>
      <group>L1_Format</group>
      <groupName>格式问题</groupName>
      <ability>L2_HalfPunc_CN</ability>
      <abilityName/>
      <candidateList>
        <item>）</item>
      </candidateList>
      <explain>文本全半角错误。</explain>
      <paraID> CDA402A</paraID>
      <start>198</start>
      <end>199</end>
      <status>unmodified</status>
      <modifiedWord/>
      <trackRevisions>false</trackRevisions>
    </reviewItem>
    <reviewItem>
      <errorID>39a0dd3e-1232-4c89-9f85-259fa360e657</errorID>
      <errorWord>(</errorWord>
      <group>L1_Format</group>
      <groupName>格式问题</groupName>
      <ability>L2_HalfPunc_CN</ability>
      <abilityName/>
      <candidateList>
        <item>（</item>
      </candidateList>
      <explain>文本全半角错误。</explain>
      <paraID> CDA402A</paraID>
      <start>207</start>
      <end>208</end>
      <status>unmodified</status>
      <modifiedWord/>
      <trackRevisions>false</trackRevisions>
    </reviewItem>
    <reviewItem>
      <errorID>1c798ead-a124-45e4-89a0-6ce1a3efcaa4</errorID>
      <errorWord>)</errorWord>
      <group>L1_Format</group>
      <groupName>格式问题</groupName>
      <ability>L2_HalfPunc_CN</ability>
      <abilityName/>
      <candidateList>
        <item>）</item>
      </candidateList>
      <explain>文本全半角错误。</explain>
      <paraID> CDA402A</paraID>
      <start>212</start>
      <end>213</end>
      <status>unmodified</status>
      <modifiedWord/>
      <trackRevisions>false</trackRevisions>
    </reviewItem>
    <reviewItem>
      <errorID>62f53dc2-dd03-437f-9c98-30c555023144</errorID>
      <errorWord>:</errorWord>
      <group>L1_Format</group>
      <groupName>格式问题</groupName>
      <ability>L2_HalfPunc_CN</ability>
      <abilityName/>
      <candidateList>
        <item>：</item>
      </candidateList>
      <explain>文本全半角错误。</explain>
      <paraID>124D7CAF</paraID>
      <start>15</start>
      <end>16</end>
      <status>unmodified</status>
      <modifiedWord/>
      <trackRevisions>false</trackRevisions>
    </reviewItem>
    <reviewItem>
      <errorID>e9863661-4cea-4339-a505-a8d3cf62d0bc</errorID>
      <errorWord>:</errorWord>
      <group>L1_Format</group>
      <groupName>格式问题</groupName>
      <ability>L2_HalfPunc_CN</ability>
      <abilityName/>
      <candidateList>
        <item>：</item>
      </candidateList>
      <explain>文本全半角错误。</explain>
      <paraID>124D7CAF</paraID>
      <start>23</start>
      <end>24</end>
      <status>unmodified</status>
      <modifiedWord/>
      <trackRevisions>false</trackRevisions>
    </reviewItem>
    <reviewItem>
      <errorID>2ec493cd-61eb-41f5-9b3c-effd3ba347ef</errorID>
      <errorWord>:</errorWord>
      <group>L1_Format</group>
      <groupName>格式问题</groupName>
      <ability>L2_HalfPunc_CN</ability>
      <abilityName/>
      <candidateList>
        <item>：</item>
      </candidateList>
      <explain>文本全半角错误。</explain>
      <paraID>124D7CAF</paraID>
      <start>34</start>
      <end>35</end>
      <status>unmodified</status>
      <modifiedWord/>
      <trackRevisions>false</trackRevisions>
    </reviewItem>
    <reviewItem>
      <errorID>a8c8f243-b3a4-4b03-bca1-60d5496a69ec</errorID>
      <errorWord>:</errorWord>
      <group>L1_Format</group>
      <groupName>格式问题</groupName>
      <ability>L2_HalfPunc_CN</ability>
      <abilityName/>
      <candidateList>
        <item>：</item>
      </candidateList>
      <explain>文本全半角错误。</explain>
      <paraID>124D7CAF</paraID>
      <start>42</start>
      <end>43</end>
      <status>unmodified</status>
      <modifiedWord/>
      <trackRevisions>false</trackRevisions>
    </reviewItem>
    <reviewItem>
      <errorID>5b007c0d-8ed3-4d93-86d3-b0cdec7c959f</errorID>
      <errorWord>:</errorWord>
      <group>L1_Format</group>
      <groupName>格式问题</groupName>
      <ability>L2_HalfPunc_CN</ability>
      <abilityName/>
      <candidateList>
        <item>：</item>
      </candidateList>
      <explain>文本全半角错误。</explain>
      <paraID>124D7CAF</paraID>
      <start>55</start>
      <end>56</end>
      <status>unmodified</status>
      <modifiedWord/>
      <trackRevisions>false</trackRevisions>
    </reviewItem>
    <reviewItem>
      <errorID>296b4ffa-b77d-484b-9ade-14fe0eacf000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124D7CAF</paraID>
      <start>59</start>
      <end>60</end>
      <status>unmodified</status>
      <modifiedWord/>
      <trackRevisions>false</trackRevisions>
    </reviewItem>
    <reviewItem>
      <errorID>35a26fdf-9d8a-4790-a948-725e3609ecd1</errorID>
      <errorWord>:</errorWord>
      <group>L1_Format</group>
      <groupName>格式问题</groupName>
      <ability>L2_HalfPunc_CN</ability>
      <abilityName/>
      <candidateList>
        <item>：</item>
      </candidateList>
      <explain>文本全半角错误。</explain>
      <paraID>124D7CAF</paraID>
      <start>83</start>
      <end>84</end>
      <status>unmodified</status>
      <modifiedWord/>
      <trackRevisions>false</trackRevisions>
    </reviewItem>
    <reviewItem>
      <errorID>347e9957-405a-44d7-b738-d6e7552df747</errorID>
      <errorWord>:</errorWord>
      <group>L1_Format</group>
      <groupName>格式问题</groupName>
      <ability>L2_HalfPunc_CN</ability>
      <abilityName/>
      <candidateList>
        <item>：</item>
      </candidateList>
      <explain>文本全半角错误。</explain>
      <paraID>124D7CAF</paraID>
      <start>116</start>
      <end>117</end>
      <status>unmodified</status>
      <modifiedWord/>
      <trackRevisions>false</trackRevisions>
    </reviewItem>
    <reviewItem>
      <errorID>681ad3e0-5cbf-405d-a224-b356d17d156c</errorID>
      <errorWord>:</errorWord>
      <group>L1_Format</group>
      <groupName>格式问题</groupName>
      <ability>L2_HalfPunc_CN</ability>
      <abilityName/>
      <candidateList>
        <item>：</item>
      </candidateList>
      <explain>文本全半角错误。</explain>
      <paraID>124D7CAF</paraID>
      <start>125</start>
      <end>126</end>
      <status>unmodified</status>
      <modifiedWord/>
      <trackRevisions>false</trackRevisions>
    </reviewItem>
    <reviewItem>
      <errorID>f67926c2-c02c-4c31-8570-a84c9102ca0b</errorID>
      <errorWord>:</errorWord>
      <group>L1_Format</group>
      <groupName>格式问题</groupName>
      <ability>L2_HalfPunc_CN</ability>
      <abilityName/>
      <candidateList>
        <item>：</item>
      </candidateList>
      <explain>文本全半角错误。</explain>
      <paraID>124D7CAF</paraID>
      <start>135</start>
      <end>136</end>
      <status>unmodified</status>
      <modifiedWord/>
      <trackRevisions>false</trackRevisions>
    </reviewItem>
    <reviewItem>
      <errorID>69ca344b-4dd9-4378-9b6f-2d00f480dbc8</errorID>
      <errorWord>:</errorWord>
      <group>L1_Format</group>
      <groupName>格式问题</groupName>
      <ability>L2_HalfPunc_CN</ability>
      <abilityName/>
      <candidateList>
        <item>：</item>
      </candidateList>
      <explain>文本全半角错误。</explain>
      <paraID>124D7CAF</paraID>
      <start>148</start>
      <end>149</end>
      <status>unmodified</status>
      <modifiedWord/>
      <trackRevisions>false</trackRevisions>
    </reviewItem>
    <reviewItem>
      <errorID>5c1a09a8-d743-44a2-9bbb-5d2f077c60b7</errorID>
      <errorWord>:</errorWord>
      <group>L1_Format</group>
      <groupName>格式问题</groupName>
      <ability>L2_HalfPunc_CN</ability>
      <abilityName/>
      <candidateList>
        <item>：</item>
      </candidateList>
      <explain>文本全半角错误。</explain>
      <paraID>124D7CAF</paraID>
      <start>157</start>
      <end>158</end>
      <status>unmodified</status>
      <modifiedWord/>
      <trackRevisions>false</trackRevisions>
    </reviewItem>
    <reviewItem>
      <errorID>5a6cfb85-8b32-4d5f-90f0-e1a63627d53e</errorID>
      <errorWord>:</errorWord>
      <group>L1_Format</group>
      <groupName>格式问题</groupName>
      <ability>L2_HalfPunc_CN</ability>
      <abilityName/>
      <candidateList>
        <item>：</item>
      </candidateList>
      <explain>文本全半角错误。</explain>
      <paraID>124D7CAF</paraID>
      <start>165</start>
      <end>166</end>
      <status>unmodified</status>
      <modifiedWord/>
      <trackRevisions>false</trackRevisions>
    </reviewItem>
    <reviewItem>
      <errorID>d7176312-82d5-4b80-8cce-0058b5d6a695</errorID>
      <errorWord>:</errorWord>
      <group>L1_Format</group>
      <groupName>格式问题</groupName>
      <ability>L2_HalfPunc_CN</ability>
      <abilityName/>
      <candidateList>
        <item>：</item>
      </candidateList>
      <explain>文本全半角错误。</explain>
      <paraID>124D7CAF</paraID>
      <start>178</start>
      <end>179</end>
      <status>unmodified</status>
      <modifiedWord/>
      <trackRevisions>false</trackRevisions>
    </reviewItem>
    <reviewItem>
      <errorID>0ec86ac5-5ca4-41b0-b13a-6fe72fd06c71</errorID>
      <errorWord>:</errorWord>
      <group>L1_Format</group>
      <groupName>格式问题</groupName>
      <ability>L2_HalfPunc_CN</ability>
      <abilityName/>
      <candidateList>
        <item>：</item>
      </candidateList>
      <explain>文本全半角错误。</explain>
      <paraID>124D7CAF</paraID>
      <start>187</start>
      <end>188</end>
      <status>unmodified</status>
      <modifiedWord/>
      <trackRevisions>false</trackRevisions>
    </reviewItem>
    <reviewItem>
      <errorID>ef683315-d0fb-491c-99fc-863b667c9d18</errorID>
      <errorWord>:</errorWord>
      <group>L1_Format</group>
      <groupName>格式问题</groupName>
      <ability>L2_HalfPunc_CN</ability>
      <abilityName/>
      <candidateList>
        <item>：</item>
      </candidateList>
      <explain>文本全半角错误。</explain>
      <paraID>124D7CAF</paraID>
      <start>197</start>
      <end>198</end>
      <status>unmodified</status>
      <modifiedWord/>
      <trackRevisions>false</trackRevisions>
    </reviewItem>
    <reviewItem>
      <errorID>37357859-ad19-4e16-9314-17b5f5486b2b</errorID>
      <errorWord>:</errorWord>
      <group>L1_Format</group>
      <groupName>格式问题</groupName>
      <ability>L2_HalfPunc_CN</ability>
      <abilityName/>
      <candidateList>
        <item>：</item>
      </candidateList>
      <explain>文本全半角错误。</explain>
      <paraID>124D7CAF</paraID>
      <start>400</start>
      <end>401</end>
      <status>unmodified</status>
      <modifiedWord/>
      <trackRevisions>false</trackRevisions>
    </reviewItem>
    <reviewItem>
      <errorID>01c71960-ff3c-47b4-ba9c-7d6f247f31da</errorID>
      <errorWord>:</errorWord>
      <group>L1_Format</group>
      <groupName>格式问题</groupName>
      <ability>L2_HalfPunc_CN</ability>
      <abilityName/>
      <candidateList>
        <item>：</item>
      </candidateList>
      <explain>文本全半角错误。</explain>
      <paraID>124D7CAF</paraID>
      <start>411</start>
      <end>412</end>
      <status>unmodified</status>
      <modifiedWord/>
      <trackRevisions>false</trackRevisions>
    </reviewItem>
    <reviewItem>
      <errorID>0dd92b24-0c75-4718-a0a1-8167603158b8</errorID>
      <errorWord>:</errorWord>
      <group>L1_Format</group>
      <groupName>格式问题</groupName>
      <ability>L2_HalfPunc_CN</ability>
      <abilityName/>
      <candidateList>
        <item>：</item>
      </candidateList>
      <explain>文本全半角错误。</explain>
      <paraID>124D7CAF</paraID>
      <start>421</start>
      <end>422</end>
      <status>unmodified</status>
      <modifiedWord/>
      <trackRevisions>false</trackRevisions>
    </reviewItem>
    <reviewItem>
      <errorID>6aa962ac-44b5-42f0-a1d5-0b498c8dfc54</errorID>
      <errorWord>:</errorWord>
      <group>L1_Format</group>
      <groupName>格式问题</groupName>
      <ability>L2_HalfPunc_CN</ability>
      <abilityName/>
      <candidateList>
        <item>：</item>
      </candidateList>
      <explain>文本全半角错误。</explain>
      <paraID>124D7CAF</paraID>
      <start>435</start>
      <end>436</end>
      <status>unmodified</status>
      <modifiedWord/>
      <trackRevisions>false</trackRevisions>
    </reviewItem>
    <reviewItem>
      <errorID>c5f82d5e-e9d0-4337-8ff7-91f38116f7f7</errorID>
      <errorWord>:</errorWord>
      <group>L1_Format</group>
      <groupName>格式问题</groupName>
      <ability>L2_HalfPunc_CN</ability>
      <abilityName/>
      <candidateList>
        <item>：</item>
      </candidateList>
      <explain>文本全半角错误。</explain>
      <paraID>124D7CAF</paraID>
      <start>446</start>
      <end>447</end>
      <status>unmodified</status>
      <modifiedWord/>
      <trackRevisions>false</trackRevisions>
    </reviewItem>
    <reviewItem>
      <errorID>f458c320-c478-4084-9180-67d230ad05b6</errorID>
      <errorWord>:</errorWord>
      <group>L1_Format</group>
      <groupName>格式问题</groupName>
      <ability>L2_HalfPunc_CN</ability>
      <abilityName/>
      <candidateList>
        <item>：</item>
      </candidateList>
      <explain>文本全半角错误。</explain>
      <paraID>124D7CAF</paraID>
      <start>456</start>
      <end>457</end>
      <status>unmodified</status>
      <modifiedWord/>
      <trackRevisions>false</trackRevisions>
    </reviewItem>
    <reviewItem>
      <errorID>31532e0e-e9c6-41a7-af7a-e507071a53d6</errorID>
      <errorWord>:</errorWord>
      <group>L1_Format</group>
      <groupName>格式问题</groupName>
      <ability>L2_HalfPunc_CN</ability>
      <abilityName/>
      <candidateList>
        <item>：</item>
      </candidateList>
      <explain>文本全半角错误。</explain>
      <paraID>124D7CAF</paraID>
      <start>470</start>
      <end>471</end>
      <status>unmodified</status>
      <modifiedWord/>
      <trackRevisions>false</trackRevisions>
    </reviewItem>
    <reviewItem>
      <errorID>361cd965-3c8d-4e5c-8e7b-1267c0dc200a</errorID>
      <errorWord>:</errorWord>
      <group>L1_Format</group>
      <groupName>格式问题</groupName>
      <ability>L2_HalfPunc_CN</ability>
      <abilityName/>
      <candidateList>
        <item>：</item>
      </candidateList>
      <explain>文本全半角错误。</explain>
      <paraID>124D7CAF</paraID>
      <start>481</start>
      <end>482</end>
      <status>unmodified</status>
      <modifiedWord/>
      <trackRevisions>false</trackRevisions>
    </reviewItem>
    <reviewItem>
      <errorID>182f5c61-d58c-4092-beab-5f69dd3df877</errorID>
      <errorWord>:</errorWord>
      <group>L1_Format</group>
      <groupName>格式问题</groupName>
      <ability>L2_HalfPunc_CN</ability>
      <abilityName/>
      <candidateList>
        <item>：</item>
      </candidateList>
      <explain>文本全半角错误。</explain>
      <paraID>124D7CAF</paraID>
      <start>491</start>
      <end>492</end>
      <status>unmodified</status>
      <modifiedWord/>
      <trackRevisions>false</trackRevisions>
    </reviewItem>
    <reviewItem>
      <errorID>bf8a7f8b-529c-4d3d-85eb-aa7ee2e07bfe</errorID>
      <errorWord>与</errorWord>
      <group>L1_Word</group>
      <groupName>字词问题</groupName>
      <ability>L2_Typo</ability>
      <abilityName>字词错误</abilityName>
      <candidateList>
        <item>于</item>
      </candidateList>
      <explain>存在发音相同字词的误用。</explain>
      <paraID>26914D49</paraID>
      <start>37</start>
      <end>38</end>
      <status>unmodified</status>
      <modifiedWord/>
      <trackRevisions>false</trackRevisions>
    </reviewItem>
    <reviewItem>
      <errorID>cbd9345f-4471-4506-891c-7f3fcca9e8b2</errorID>
      <errorWord>:</errorWord>
      <group>L1_Format</group>
      <groupName>格式问题</groupName>
      <ability>L2_HalfPunc_CN</ability>
      <abilityName/>
      <candidateList>
        <item>：</item>
      </candidateList>
      <explain>文本全半角错误。</explain>
      <paraID>7CA45CE7</paraID>
      <start>136</start>
      <end>137</end>
      <status>unmodified</status>
      <modifiedWord/>
      <trackRevisions>false</trackRevisions>
    </reviewItem>
    <reviewItem>
      <errorID>5664149f-73a7-4102-925d-c28268c4822a</errorID>
      <errorWord>-</errorWord>
      <group>L1_Format</group>
      <groupName>格式问题</groupName>
      <ability>L2_HalfPunc_CN</ability>
      <abilityName/>
      <candidateList>
        <item>－</item>
      </candidateList>
      <explain>文本全半角错误。</explain>
      <paraID>7CA45CE7</paraID>
      <start>149</start>
      <end>150</end>
      <status>unmodified</status>
      <modifiedWord/>
      <trackRevisions>false</trackRevisions>
    </reviewItem>
    <reviewItem>
      <errorID>f3e57d77-b6e8-41fd-a6d6-b2050410d1c6</errorID>
      <errorWord>:</errorWord>
      <group>L1_Format</group>
      <groupName>格式问题</groupName>
      <ability>L2_HalfPunc_CN</ability>
      <abilityName/>
      <candidateList>
        <item>：</item>
      </candidateList>
      <explain>文本全半角错误。</explain>
      <paraID> 3E2DF96</paraID>
      <start>88</start>
      <end>89</end>
      <status>unmodified</status>
      <modifiedWord/>
      <trackRevisions>false</trackRevisions>
    </reviewItem>
    <reviewItem>
      <errorID>3f781f5f-0eda-40c0-9587-9c9208527579</errorID>
      <errorWord>(</errorWord>
      <group>L1_Format</group>
      <groupName>格式问题</groupName>
      <ability>L2_HalfPunc_CN</ability>
      <abilityName/>
      <candidateList>
        <item>（</item>
      </candidateList>
      <explain>文本全半角错误。</explain>
      <paraID>4C0A8ACC</paraID>
      <start>64</start>
      <end>65</end>
      <status>unmodified</status>
      <modifiedWord/>
      <trackRevisions>false</trackRevisions>
    </reviewItem>
    <reviewItem>
      <errorID>22739e67-d240-4a85-8e88-c9756c2ca8f7</errorID>
      <errorWord>(</errorWord>
      <group>L1_Format</group>
      <groupName>格式问题</groupName>
      <ability>L2_HalfPunc_CN</ability>
      <abilityName/>
      <candidateList>
        <item>（</item>
      </candidateList>
      <explain>文本全半角错误。</explain>
      <paraID>7316EB51</paraID>
      <start>52</start>
      <end>53</end>
      <status>unmodified</status>
      <modifiedWord/>
      <trackRevisions>false</trackRevisions>
    </reviewItem>
    <reviewItem>
      <errorID>c631bdf8-d566-445e-8ae8-d8626a03aabf</errorID>
      <errorWord>(</errorWord>
      <group>L1_Format</group>
      <groupName>格式问题</groupName>
      <ability>L2_HalfPunc_CN</ability>
      <abilityName/>
      <candidateList>
        <item>（</item>
      </candidateList>
      <explain>文本全半角错误。</explain>
      <paraID>525262FF</paraID>
      <start>25</start>
      <end>26</end>
      <status>unmodified</status>
      <modifiedWord/>
      <trackRevisions>false</trackRevisions>
    </reviewItem>
    <reviewItem>
      <errorID>ebcaa774-a51d-4bf0-b071-0139edf4829d</errorID>
      <errorWord>(</errorWord>
      <group>L1_Format</group>
      <groupName>格式问题</groupName>
      <ability>L2_HalfPunc_CN</ability>
      <abilityName/>
      <candidateList>
        <item>（</item>
      </candidateList>
      <explain>文本全半角错误。</explain>
      <paraID>43510EE7</paraID>
      <start>55</start>
      <end>56</end>
      <status>unmodified</status>
      <modifiedWord/>
      <trackRevisions>false</trackRevisions>
    </reviewItem>
    <reviewItem>
      <errorID>f9ad31a6-73e6-4764-9aa5-3673c09886ad</errorID>
      <errorWord>(</errorWord>
      <group>L1_Format</group>
      <groupName>格式问题</groupName>
      <ability>L2_HalfPunc_CN</ability>
      <abilityName/>
      <candidateList>
        <item>（</item>
      </candidateList>
      <explain>文本全半角错误。</explain>
      <paraID>18FDBCA1</paraID>
      <start>48</start>
      <end>49</end>
      <status>unmodified</status>
      <modifiedWord/>
      <trackRevisions>false</trackRevisions>
    </reviewItem>
    <reviewItem>
      <errorID>e49c57bc-28cb-4071-99b9-96a564e6062b</errorID>
      <errorWord>里边</errorWord>
      <group>L1_Word</group>
      <groupName>字词问题</groupName>
      <ability>L2_Typo</ability>
      <abilityName>字词错误</abilityName>
      <candidateList>
        <item>里</item>
      </candidateList>
      <explain>（裏、裡）•li〈名〉方位词。❶里面；内部（跟“外”相对）：手～｜箱子～｜话～有话。❷附在“这、那、哪”等字后边表示地点：这～｜那～｜头～。</explain>
      <paraID>4B02FFB3</paraID>
      <start>28</start>
      <end>30</end>
      <status>unmodified</status>
      <modifiedWord/>
      <trackRevisions>false</trackRevisions>
    </reviewItem>
    <reviewItem>
      <errorID>9f135ac8-9fe2-42d2-87d1-42f6ec5cdb54</errorID>
      <errorWord>(</errorWord>
      <group>L1_Format</group>
      <groupName>格式问题</groupName>
      <ability>L2_HalfPunc_CN</ability>
      <abilityName/>
      <candidateList>
        <item>（</item>
      </candidateList>
      <explain>文本全半角错误。</explain>
      <paraID>406C0743</paraID>
      <start>31</start>
      <end>32</end>
      <status>unmodified</status>
      <modifiedWord/>
      <trackRevisions>false</trackRevisions>
    </reviewItem>
    <reviewItem>
      <errorID>7b21fc06-8c45-47b2-8e34-78f3edbe0c0c</errorID>
      <errorWord>(</errorWord>
      <group>L1_Format</group>
      <groupName>格式问题</groupName>
      <ability>L2_HalfPunc_CN</ability>
      <abilityName/>
      <candidateList>
        <item>（</item>
      </candidateList>
      <explain>文本全半角错误。</explain>
      <paraID>3B69847D</paraID>
      <start>60</start>
      <end>61</end>
      <status>unmodified</status>
      <modifiedWord/>
      <trackRevisions>false</trackRevisions>
    </reviewItem>
    <reviewItem>
      <errorID>4a8cce9a-f81d-4342-b123-9fe52941bb8d</errorID>
      <errorWord>:</errorWord>
      <group>L1_Format</group>
      <groupName>格式问题</groupName>
      <ability>L2_HalfPunc_CN</ability>
      <abilityName/>
      <candidateList>
        <item>：</item>
      </candidateList>
      <explain>文本全半角错误。</explain>
      <paraID>7747C7C4</paraID>
      <start>4</start>
      <end>5</end>
      <status>unmodified</status>
      <modifiedWord/>
      <trackRevisions>false</trackRevisions>
    </reviewItem>
    <reviewItem>
      <errorID>4ca0ea4a-428c-45e5-a360-ad9cac99c491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50E0589C</paraID>
      <start>79</start>
      <end>80</end>
      <status>unmodified</status>
      <modifiedWord/>
      <trackRevisions>false</trackRevisions>
    </reviewItem>
    <reviewItem>
      <errorID>a8ef7211-b603-488b-a02b-1347860f824f</errorID>
      <errorWord>,</errorWord>
      <group>L1_Format</group>
      <groupName>格式问题</groupName>
      <ability>L2_HalfPunc_CN</ability>
      <abilityName/>
      <candidateList>
        <item>，</item>
      </candidateList>
      <explain>文本全半角错误。</explain>
      <paraID>7CFF00A0</paraID>
      <start>13</start>
      <end>14</end>
      <status>unmodified</status>
      <modifiedWord/>
      <trackRevisions>false</trackRevisions>
    </reviewItem>
    <reviewItem>
      <errorID>8fde1613-0de8-48b2-8890-972751bf701d</errorID>
      <errorWord>外漏</errorWord>
      <group>L1_Word</group>
      <groupName>字词问题</groupName>
      <ability>L2_Typo</ability>
      <abilityName>字词错误</abilityName>
      <candidateList>
        <item>外露</item>
      </candidateList>
      <explain>存在发音相同字词的误用。</explain>
      <paraID>7CFF00A0</paraID>
      <start>32</start>
      <end>34</end>
      <status>unmodified</status>
      <modifiedWord/>
      <trackRevisions>false</trackRevisions>
    </reviewItem>
    <reviewItem>
      <errorID>80fb8942-b118-45f9-b2df-2b212af26f51</errorID>
      <errorWord>:</errorWord>
      <group>L1_Format</group>
      <groupName>格式问题</groupName>
      <ability>L2_HalfPunc_CN</ability>
      <abilityName/>
      <candidateList>
        <item>：</item>
      </candidateList>
      <explain>文本全半角错误。</explain>
      <paraID>214D65F9</paraID>
      <start>6</start>
      <end>7</end>
      <status>unmodified</status>
      <modifiedWord/>
      <trackRevisions>false</trackRevisions>
    </reviewItem>
    <reviewItem>
      <errorID>31618108-dedf-47c3-81a0-ef228b5d64b9</errorID>
      <errorWord>:</errorWord>
      <group>L1_Format</group>
      <groupName>格式问题</groupName>
      <ability>L2_HalfPunc_CN</ability>
      <abilityName/>
      <candidateList>
        <item>：</item>
      </candidateList>
      <explain>文本全半角错误。</explain>
      <paraID>4336103A</paraID>
      <start>2</start>
      <end>3</end>
      <status>unmodified</status>
      <modifiedWord/>
      <trackRevisions>false</trackRevisions>
    </reviewItem>
    <reviewItem>
      <errorID>d4f1496c-9e8a-462e-aaca-0531d9ee18b3</errorID>
      <errorWord>(</errorWord>
      <group>L1_Format</group>
      <groupName>格式问题</groupName>
      <ability>L2_HalfPunc_CN</ability>
      <abilityName/>
      <candidateList>
        <item>（</item>
      </candidateList>
      <explain>文本全半角错误。</explain>
      <paraID>  842396</paraID>
      <start>81</start>
      <end>82</end>
      <status>unmodified</status>
      <modifiedWord/>
      <trackRevisions>false</trackRevisions>
    </reviewItem>
    <reviewItem>
      <errorID>2c083122-dd47-446e-a0fa-03c9c1959cd3</errorID>
      <errorWord>:</errorWord>
      <group>L1_Format</group>
      <groupName>格式问题</groupName>
      <ability>L2_HalfPunc_CN</ability>
      <abilityName/>
      <candidateList>
        <item>：</item>
      </candidateList>
      <explain>文本全半角错误。</explain>
      <paraID>34568A8C</paraID>
      <start>5</start>
      <end>6</end>
      <status>unmodified</status>
      <modifiedWord/>
      <trackRevisions>false</trackRevisions>
    </reviewItem>
    <reviewItem>
      <errorID>aa6d6ce4-0c51-49d6-be6a-e8e678a24e62</errorID>
      <errorWord>:</errorWord>
      <group>L1_Format</group>
      <groupName>格式问题</groupName>
      <ability>L2_HalfPunc_CN</ability>
      <abilityName/>
      <candidateList>
        <item>：</item>
      </candidateList>
      <explain>文本全半角错误。</explain>
      <paraID>131D7856</paraID>
      <start>5</start>
      <end>6</end>
      <status>unmodified</status>
      <modifiedWord/>
      <trackRevisions>false</trackRevisions>
    </reviewItem>
    <reviewItem>
      <errorID>ad1aada5-a444-4c43-9bb6-14272413744c</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7EEEE9F9</paraID>
      <start>75</start>
      <end>78</end>
      <status>unmodified</status>
      <modifiedWord/>
      <trackRevisions>false</trackRevisions>
    </reviewItem>
    <reviewItem>
      <errorID>3d789409-fc05-48e6-9554-70b592161275</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410DC965</paraID>
      <start>2</start>
      <end>5</end>
      <status>unmodified</status>
      <modifiedWord/>
      <trackRevisions>false</trackRevisions>
    </reviewItem>
    <reviewItem>
      <errorID>52203329-0535-40b1-8a1f-6e25605b0695</errorID>
      <errorWord>0-6岁</errorWord>
      <group>L1_Punc</group>
      <groupName>标点问题</groupName>
      <ability>L2_Punc_CN</ability>
      <abilityName/>
      <candidateList>
        <item>0—6岁</item>
      </candidateList>
      <explain/>
      <paraID>5BF37FD0</paraID>
      <start>10</start>
      <end>14</end>
      <status>unmodified</status>
      <modifiedWord/>
      <trackRevisions>false</trackRevisions>
    </reviewItem>
    <reviewItem>
      <errorID>20e93152-3273-4278-b853-703f11fe8a79</errorID>
      <errorWord>各</errorWord>
      <group>L1_Word</group>
      <groupName>字词问题</groupName>
      <ability>L2_Typo</ability>
      <abilityName>字词错误</abilityName>
      <candidateList>
        <item>各项</item>
      </candidateList>
      <explain/>
      <paraID>4E45519B</paraID>
      <start>95</start>
      <end>96</end>
      <status>unmodified</status>
      <modifiedWord/>
      <trackRevisions>false</trackRevisions>
    </reviewItem>
    <reviewItem>
      <errorID>a7c07f68-80cc-4a59-a17c-90d39e709c91</errorID>
      <errorWord>..</errorWord>
      <group>L1_Punc</group>
      <groupName>标点问题</groupName>
      <ability>L2_Punc_CN</ability>
      <abilityName/>
      <candidateList>
        <item>.</item>
      </candidateList>
      <explain/>
      <paraID>43824930</paraID>
      <start>65</start>
      <end>67</end>
      <status>unmodified</status>
      <modifiedWord/>
      <trackRevisions>false</trackRevisions>
    </reviewItem>
    <reviewItem>
      <errorID>e03a62fe-018f-4e16-8110-ffbb4087f13e</errorID>
      <errorWord>(</errorWord>
      <group>L1_Format</group>
      <groupName>格式问题</groupName>
      <ability>L2_HalfPunc_CN</ability>
      <abilityName/>
      <candidateList>
        <item>（</item>
      </candidateList>
      <explain>文本全半角错误。</explain>
      <paraID>281EE2B2</paraID>
      <start>84</start>
      <end>85</end>
      <status>unmodified</status>
      <modifiedWord/>
      <trackRevisions>false</trackRevisions>
    </reviewItem>
    <reviewItem>
      <errorID>5b0598e6-dfd2-4b2c-b6f6-940024e8f8c2</errorID>
      <errorWord>)</errorWord>
      <group>L1_Format</group>
      <groupName>格式问题</groupName>
      <ability>L2_HalfPunc_CN</ability>
      <abilityName/>
      <candidateList>
        <item>）</item>
      </candidateList>
      <explain>文本全半角错误。</explain>
      <paraID>281EE2B2</paraID>
      <start>91</start>
      <end>92</end>
      <status>unmodified</status>
      <modifiedWord/>
      <trackRevisions>false</trackRevisions>
    </reviewItem>
    <reviewItem>
      <errorID>aa56d6b4-7664-4f15-90e7-ea82e3c76b67</errorID>
      <errorWord>(</errorWord>
      <group>L1_Format</group>
      <groupName>格式问题</groupName>
      <ability>L2_HalfPunc_CN</ability>
      <abilityName/>
      <candidateList>
        <item>（</item>
      </candidateList>
      <explain>文本全半角错误。</explain>
      <paraID>281EE2B2</paraID>
      <start>101</start>
      <end>102</end>
      <status>unmodified</status>
      <modifiedWord/>
      <trackRevisions>false</trackRevisions>
    </reviewItem>
    <reviewItem>
      <errorID>acf27654-6a93-4471-9f97-c66c2fb5b5c5</errorID>
      <errorWord>)</errorWord>
      <group>L1_Format</group>
      <groupName>格式问题</groupName>
      <ability>L2_HalfPunc_CN</ability>
      <abilityName/>
      <candidateList>
        <item>）</item>
      </candidateList>
      <explain>文本全半角错误。</explain>
      <paraID>281EE2B2</paraID>
      <start>106</start>
      <end>107</end>
      <status>unmodified</status>
      <modifiedWord/>
      <trackRevisions>false</trackRevisions>
    </reviewItem>
    <reviewItem>
      <errorID>8858c9f0-68b8-496a-8554-668f2b62423b</errorID>
      <errorWord>,</errorWord>
      <group>L1_Format</group>
      <groupName>格式问题</groupName>
      <ability>L2_HalfPunc_CN</ability>
      <abilityName/>
      <candidateList>
        <item>，</item>
      </candidateList>
      <explain>文本全半角错误。</explain>
      <paraID>6C7DAA94</paraID>
      <start>18</start>
      <end>19</end>
      <status>unmodified</status>
      <modifiedWord/>
      <trackRevisions>false</trackRevisions>
    </reviewItem>
    <reviewItem>
      <errorID>efac674f-909e-45be-85a7-4fb60b41de0f</errorID>
      <errorWord>订制</errorWord>
      <group>L1_Word</group>
      <groupName>字词问题</groupName>
      <ability>L2_Typo</ability>
      <abilityName>字词错误</abilityName>
      <candidateList>
        <item>定制</item>
      </candidateList>
      <explain>存在发音相同字词的误用。</explain>
      <paraID>35F92DA1</paraID>
      <start>19</start>
      <end>21</end>
      <status>unmodified</status>
      <modifiedWord/>
      <trackRevisions>false</trackRevisions>
    </reviewItem>
    <reviewItem>
      <errorID>93c39b02-b89e-487d-a780-59113649a543</errorID>
      <errorWord>订制</errorWord>
      <group>L1_Word</group>
      <groupName>字词问题</groupName>
      <ability>L2_Typo</ability>
      <abilityName>字词错误</abilityName>
      <candidateList>
        <item>定制</item>
      </candidateList>
      <explain>存在发音相同字词的误用。</explain>
      <paraID>278236F4</paraID>
      <start>27</start>
      <end>29</end>
      <status>unmodified</status>
      <modifiedWord/>
      <trackRevisions>false</trackRevisions>
    </reviewItem>
    <reviewItem>
      <errorID>a223904e-15f4-45ab-a3dc-5f881cdcf843</errorID>
      <errorWord>-</errorWord>
      <group>L1_Format</group>
      <groupName>格式问题</groupName>
      <ability>L2_HalfPunc_CN</ability>
      <abilityName/>
      <candidateList>
        <item>－</item>
      </candidateList>
      <explain>文本全半角错误。</explain>
      <paraID> 98AEBF4</paraID>
      <start>12</start>
      <end>13</end>
      <status>unmodified</status>
      <modifiedWord/>
      <trackRevisions>false</trackRevisions>
    </reviewItem>
    <reviewItem>
      <errorID>a6e0eef7-c496-4eed-8ee7-d43ac1e50bf7</errorID>
      <errorWord>-</errorWord>
      <group>L1_Format</group>
      <groupName>格式问题</groupName>
      <ability>L2_HalfPunc_CN</ability>
      <abilityName/>
      <candidateList>
        <item>－</item>
      </candidateList>
      <explain>文本全半角错误。</explain>
      <paraID> 98AEBF4</paraID>
      <start>54</start>
      <end>55</end>
      <status>unmodified</status>
      <modifiedWord/>
      <trackRevisions>false</trackRevisions>
    </reviewItem>
    <reviewItem>
      <errorID>1f60f206-6623-45ba-969d-412c802e6d52</errorID>
      <errorWord>长</errorWord>
      <group>L1_Word</group>
      <groupName>字词问题</groupName>
      <ability>L2_Typo</ability>
      <abilityName>字词错误</abilityName>
      <candidateList>
        <item>长度</item>
      </candidateList>
      <explain/>
      <paraID>214FFF85</paraID>
      <start>21</start>
      <end>22</end>
      <status>unmodified</status>
      <modifiedWord/>
      <trackRevisions>false</trackRevisions>
    </reviewItem>
    <reviewItem>
      <errorID>1f6e4aed-46b9-4cb1-b382-59dbc29245e6</errorID>
      <errorWord>木制</errorWord>
      <group>L1_Word</group>
      <groupName>字词问题</groupName>
      <ability>L2_Typo</ability>
      <abilityName>字词错误</abilityName>
      <candidateList>
        <item>木质</item>
      </candidateList>
      <explain>存在发音相同字词的误用。</explain>
      <paraID>214FFF85</paraID>
      <start>33</start>
      <end>35</end>
      <status>unmodified</status>
      <modifiedWord/>
      <trackRevisions>false</trackRevisions>
    </reviewItem>
    <reviewItem>
      <errorID>722a20d1-b45b-4fb8-a035-cd286fe2ef27</errorID>
      <errorWord>;</errorWord>
      <group>L1_Format</group>
      <groupName>格式问题</groupName>
      <ability>L2_HalfPunc_CN</ability>
      <abilityName/>
      <candidateList>
        <item>；</item>
      </candidateList>
      <explain>文本全半角错误。</explain>
      <paraID>4A910992</paraID>
      <start>170</start>
      <end>171</end>
      <status>unmodified</status>
      <modifiedWord/>
      <trackRevisions>false</trackRevisions>
    </reviewItem>
    <reviewItem>
      <errorID>493adfd0-a5e9-4a13-bede-c364ea5cef6e</errorID>
      <errorWord>的的</errorWord>
      <group>L1_Word</group>
      <groupName>字词问题</groupName>
      <ability>L2_Typo</ability>
      <abilityName>字词错误</abilityName>
      <candidateList>
        <item>的</item>
      </candidateList>
      <explain>“的”常用于连接修饰语与名词性中心语，表示属性、所属或描述。</explain>
      <paraID>190C55CF</paraID>
      <start>22</start>
      <end>24</end>
      <status>unmodified</status>
      <modifiedWord/>
      <trackRevisions>false</trackRevisions>
    </reviewItem>
    <reviewItem>
      <errorID>9959c250-0aad-4e5d-b8c2-9a704df5397e</errorID>
      <errorWord>地地</errorWord>
      <group>L1_Word</group>
      <groupName>字词问题</groupName>
      <ability>L2_Typo</ability>
      <abilityName>字词错误</abilityName>
      <candidateList>
        <item>地</item>
      </candidateList>
      <explain>“地”常用于连接修饰语与动词性中心语，表示动作的方式、状态或程度。</explain>
      <paraID>49503728</paraID>
      <start>107</start>
      <end>109</end>
      <status>unmodified</status>
      <modifiedWord/>
      <trackRevisions>false</trackRevisions>
    </reviewItem>
    <reviewItem>
      <errorID>fc3efa6e-6262-4a2d-bebb-ac0f0b63d3c0</errorID>
      <errorWord>运功</errorWord>
      <group>L1_Word</group>
      <groupName>字词问题</groupName>
      <ability>L2_Typo</ability>
      <abilityName>字词错误</abilityName>
      <candidateList>
        <item>运动</item>
      </candidateList>
      <explain>〈动〉为求达到某种目的而奔走钻营：～官府。</explain>
      <paraID>13AC5F0C</paraID>
      <start>62</start>
      <end>64</end>
      <status>unmodified</status>
      <modifiedWord/>
      <trackRevisions>false</trackRevisions>
    </reviewItem>
    <reviewItem>
      <errorID>3b8cabc5-1703-4498-9bec-02e7446e0cfb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52A31D35</paraID>
      <start>0</start>
      <end>2</end>
      <status>unmodified</status>
      <modifiedWord/>
      <trackRevisions>false</trackRevisions>
    </reviewItem>
    <reviewItem>
      <errorID>1a87e957-1284-442d-8efa-b92e489b7a9d</errorID>
      <errorWord>,</errorWord>
      <group>L1_Format</group>
      <groupName>格式问题</groupName>
      <ability>L2_HalfPunc_CN</ability>
      <abilityName/>
      <candidateList>
        <item>，</item>
      </candidateList>
      <explain>文本全半角错误。</explain>
      <paraID>52A31D35</paraID>
      <start>75</start>
      <end>76</end>
      <status>unmodified</status>
      <modifiedWord/>
      <trackRevisions>false</trackRevisions>
    </reviewItem>
    <reviewItem>
      <errorID>d76789bf-9141-40cd-bb36-63cdcd0297c1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47210289</paraID>
      <start>0</start>
      <end>2</end>
      <status>unmodified</status>
      <modifiedWord/>
      <trackRevisions>false</trackRevisions>
    </reviewItem>
    <reviewItem>
      <errorID>6a22cd52-13d4-454a-bdab-dc8a240b3204</errorID>
      <errorWord>坐位</errorWord>
      <group>L1_Word</group>
      <groupName>字词问题</groupName>
      <ability>L2_Typo</ability>
      <abilityName>字词错误</abilityName>
      <candidateList>
        <item>座位</item>
      </candidateList>
      <explain>〈名〉❶供人坐的地方（多用于公共场所）：票已经卖完，一个～也没有了。❷（～儿）指椅子、凳子等可以坐的东西：搬个～儿来。‖也作坐位。</explain>
      <paraID>7165993D</paraID>
      <start>51</start>
      <end>53</end>
      <status>unmodified</status>
      <modifiedWord/>
      <trackRevisions>false</trackRevisions>
    </reviewItem>
    <reviewItem>
      <errorID>38b2b257-395e-4b19-90a6-1d0617b94fed</errorID>
      <errorWord>磨具</errorWord>
      <group>L1_Word</group>
      <groupName>字词问题</groupName>
      <ability>L2_Typo</ability>
      <abilityName>字词错误</abilityName>
      <candidateList>
        <item>模具</item>
      </candidateList>
      <explain/>
      <paraID>38A805BA</paraID>
      <start>19</start>
      <end>21</end>
      <status>unmodified</status>
      <modifiedWord/>
      <trackRevisions>false</trackRevisions>
    </reviewItem>
    <reviewItem>
      <errorID>6c8f73e5-b4c4-4fe3-8458-1787e742cbbd</errorID>
      <errorWord>详实</errorWord>
      <group>L1_Word</group>
      <groupName>字词问题</groupName>
      <ability>L2_Typo</ability>
      <abilityName>字词错误</abilityName>
      <candidateList>
        <item>翔实</item>
      </candidateList>
      <explain/>
      <paraID>6208792B</paraID>
      <start>81</start>
      <end>83</end>
      <status>unmodified</status>
      <modifiedWord/>
      <trackRevisions>false</trackRevisions>
    </reviewItem>
    <reviewItem>
      <errorID>156b8cd6-b1ab-4b58-a844-b49880eebf3e</errorID>
      <errorWord>制定</errorWord>
      <group>L1_Word</group>
      <groupName>字词问题</groupName>
      <ability>L2_Typo</ability>
      <abilityName>字词错误</abilityName>
      <candidateList>
        <item>制订</item>
      </candidateList>
      <explain/>
      <paraID>52EE0350</paraID>
      <start>93</start>
      <end>95</end>
      <status>unmodified</status>
      <modifiedWord/>
      <trackRevisions>false</trackRevisions>
    </reviewItem>
    <reviewItem>
      <errorID>9810abb6-365e-4ddb-a882-85bf776dd5d2</errorID>
      <errorWord>)</errorWord>
      <group>L1_Format</group>
      <groupName>格式问题</groupName>
      <ability>L2_HalfPunc_CN</ability>
      <abilityName/>
      <candidateList>
        <item>）</item>
      </candidateList>
      <explain>文本全半角错误。</explain>
      <paraID> E5670E7</paraID>
      <start>50</start>
      <end>51</end>
      <status>unmodified</status>
      <modifiedWord/>
      <trackRevisions>false</trackRevisions>
    </reviewItem>
    <reviewItem>
      <errorID>7dc0a2de-9313-45be-be52-f8fe3c68e77c</errorID>
      <errorWord>捷</errorWord>
      <group>L1_Word</group>
      <groupName>字词问题</groupName>
      <ability>L2_Typo</ability>
      <abilityName>字词错误</abilityName>
      <candidateList>
        <item>捷地</item>
      </candidateList>
      <explain/>
      <paraID>24B8B4F9</paraID>
      <start>22</start>
      <end>23</end>
      <status>unmodified</status>
      <modifiedWord/>
      <trackRevisions>false</trackRevisions>
    </reviewItem>
    <reviewItem>
      <errorID>a957f7cf-9f3b-4889-b5fc-11cf4513885e</errorID>
      <errorWord>晰</errorWord>
      <group>L1_Word</group>
      <groupName>字词问题</groupName>
      <ability>L2_Typo</ability>
      <abilityName>字词错误</abilityName>
      <candidateList>
        <item>晰地</item>
      </candidateList>
      <explain/>
      <paraID>4F658AB5</paraID>
      <start>36</start>
      <end>37</end>
      <status>unmodified</status>
      <modifiedWord/>
      <trackRevisions>false</trackRevisions>
    </reviewItem>
    <reviewItem>
      <errorID>a94c8cfa-4bd0-41fb-ba2e-d9ce24eeb356</errorID>
      <errorWord>维</errorWord>
      <group>L1_Word</group>
      <groupName>字词问题</groupName>
      <ability>L2_Typo</ability>
      <abilityName>字词错误</abilityName>
      <candidateList>
        <item>维等</item>
      </candidateList>
      <explain/>
      <paraID>38CB88DB</paraID>
      <start>44</start>
      <end>45</end>
      <status>unmodified</status>
      <modifiedWord/>
      <trackRevisions>false</trackRevisions>
    </reviewItem>
    <reviewItem>
      <errorID>d73e4084-7234-4bab-8354-7425423acd46</errorID>
      <errorWord>:</errorWord>
      <group>L1_Format</group>
      <groupName>格式问题</groupName>
      <ability>L2_HalfPunc_CN</ability>
      <abilityName/>
      <candidateList>
        <item>：</item>
      </candidateList>
      <explain>文本全半角错误。</explain>
      <paraID>7D83D132</paraID>
      <start>10</start>
      <end>11</end>
      <status>unmodified</status>
      <modifiedWord/>
      <trackRevisions>false</trackRevisions>
    </reviewItem>
    <reviewItem>
      <errorID>6d7177cd-0e96-4bca-bf58-a5075614bf39</errorID>
      <errorWord>;</errorWord>
      <group>L1_Format</group>
      <groupName>格式问题</groupName>
      <ability>L2_HalfPunc_CN</ability>
      <abilityName/>
      <candidateList>
        <item>；</item>
      </candidateList>
      <explain>文本全半角错误。</explain>
      <paraID>301680A5</paraID>
      <start>18</start>
      <end>19</end>
      <status>unmodified</status>
      <modifiedWord/>
      <trackRevisions>false</trackRevisions>
    </reviewItem>
    <reviewItem>
      <errorID>813789a3-2a89-4583-8ebd-9061008a9536</errorID>
      <errorWord>;</errorWord>
      <group>L1_Format</group>
      <groupName>格式问题</groupName>
      <ability>L2_HalfPunc_CN</ability>
      <abilityName/>
      <candidateList>
        <item>；</item>
      </candidateList>
      <explain>文本全半角错误。</explain>
      <paraID>301680A5</paraID>
      <start>49</start>
      <end>50</end>
      <status>unmodified</status>
      <modifiedWord/>
      <trackRevisions>false</trackRevisions>
    </reviewItem>
    <reviewItem>
      <errorID>64e06aa2-69ca-462f-b5aa-c5c0e69c92b7</errorID>
      <errorWord>;</errorWord>
      <group>L1_Format</group>
      <groupName>格式问题</groupName>
      <ability>L2_HalfPunc_CN</ability>
      <abilityName/>
      <candidateList>
        <item>；</item>
      </candidateList>
      <explain>文本全半角错误。</explain>
      <paraID>301680A5</paraID>
      <start>60</start>
      <end>61</end>
      <status>unmodified</status>
      <modifiedWord/>
      <trackRevisions>false</trackRevisions>
    </reviewItem>
    <reviewItem>
      <errorID>40fec6a4-325a-4883-bff9-e99d748ae290</errorID>
      <errorWord>。；</errorWord>
      <group>L1_Punc</group>
      <groupName>标点问题</groupName>
      <ability>L2_Punc_CN</ability>
      <abilityName/>
      <candidateList>
        <item>。</item>
      </candidateList>
      <explain/>
      <paraID>301680A5</paraID>
      <start>116</start>
      <end>118</end>
      <status>unmodified</status>
      <modifiedWord/>
      <trackRevisions>false</trackRevisions>
    </reviewItem>
    <reviewItem>
      <errorID>d4f5e9e4-8ab2-42fc-b594-db7587699193</errorID>
      <errorWord>(</errorWord>
      <group>L1_Format</group>
      <groupName>格式问题</groupName>
      <ability>L2_HalfPunc_CN</ability>
      <abilityName/>
      <candidateList>
        <item>（</item>
      </candidateList>
      <explain>文本全半角错误。</explain>
      <paraID>301680A5</paraID>
      <start>125</start>
      <end>126</end>
      <status>unmodified</status>
      <modifiedWord/>
      <trackRevisions>false</trackRevisions>
    </reviewItem>
    <reviewItem>
      <errorID>f9b70d25-77c6-4ee2-9ed7-c0e9ea6d0757</errorID>
      <errorWord>)</errorWord>
      <group>L1_Format</group>
      <groupName>格式问题</groupName>
      <ability>L2_HalfPunc_CN</ability>
      <abilityName/>
      <candidateList>
        <item>）</item>
      </candidateList>
      <explain>文本全半角错误。</explain>
      <paraID>301680A5</paraID>
      <start>128</start>
      <end>129</end>
      <status>unmodified</status>
      <modifiedWord/>
      <trackRevisions>false</trackRevisions>
    </reviewItem>
    <reviewItem>
      <errorID>37a90901-9452-496d-8fec-840b585ffbe4</errorID>
      <errorWord>:</errorWord>
      <group>L1_Format</group>
      <groupName>格式问题</groupName>
      <ability>L2_HalfPunc_CN</ability>
      <abilityName/>
      <candidateList>
        <item>：</item>
      </candidateList>
      <explain>文本全半角错误。</explain>
      <paraID>301680A5</paraID>
      <start>369</start>
      <end>370</end>
      <status>unmodified</status>
      <modifiedWord/>
      <trackRevisions>false</trackRevisions>
    </reviewItem>
    <reviewItem>
      <errorID>f6e72d21-bf0b-4e8d-811d-7903a16d92bf</errorID>
      <errorWord>:</errorWord>
      <group>L1_Format</group>
      <groupName>格式问题</groupName>
      <ability>L2_HalfPunc_CN</ability>
      <abilityName/>
      <candidateList>
        <item>：</item>
      </candidateList>
      <explain>文本全半角错误。</explain>
      <paraID>301680A5</paraID>
      <start>398</start>
      <end>399</end>
      <status>unmodified</status>
      <modifiedWord/>
      <trackRevisions>false</trackRevisions>
    </reviewItem>
    <reviewItem>
      <errorID>02f02fd3-da8a-4119-b813-e87222676e43</errorID>
      <errorWord>:</errorWord>
      <group>L1_Format</group>
      <groupName>格式问题</groupName>
      <ability>L2_HalfPunc_CN</ability>
      <abilityName/>
      <candidateList>
        <item>：</item>
      </candidateList>
      <explain>文本全半角错误。</explain>
      <paraID>301680A5</paraID>
      <start>415</start>
      <end>416</end>
      <status>unmodified</status>
      <modifiedWord/>
      <trackRevisions>false</trackRevisions>
    </reviewItem>
    <reviewItem>
      <errorID>5ec73365-1246-4c97-b9e3-68ac1680bec2</errorID>
      <errorWord>:</errorWord>
      <group>L1_Format</group>
      <groupName>格式问题</groupName>
      <ability>L2_HalfPunc_CN</ability>
      <abilityName/>
      <candidateList>
        <item>：</item>
      </candidateList>
      <explain>文本全半角错误。</explain>
      <paraID>301680A5</paraID>
      <start>432</start>
      <end>433</end>
      <status>unmodified</status>
      <modifiedWord/>
      <trackRevisions>false</trackRevisions>
    </reviewItem>
    <reviewItem>
      <errorID>ec90705f-dff3-4da8-875a-fde9f7d30ac7</errorID>
      <errorWord>)</errorWord>
      <group>L1_Format</group>
      <groupName>格式问题</groupName>
      <ability>L2_HalfPunc_CN</ability>
      <abilityName/>
      <candidateList>
        <item>）</item>
      </candidateList>
      <explain>文本全半角错误。</explain>
      <paraID>76F3F23B</paraID>
      <start>40</start>
      <end>41</end>
      <status>unmodified</status>
      <modifiedWord/>
      <trackRevisions>false</trackRevisions>
    </reviewItem>
    <reviewItem>
      <errorID>7b04f14c-a726-42f3-aa2b-0a0a9383fae9</errorID>
      <errorWord>:</errorWord>
      <group>L1_Format</group>
      <groupName>格式问题</groupName>
      <ability>L2_HalfPunc_CN</ability>
      <abilityName/>
      <candidateList>
        <item>：</item>
      </candidateList>
      <explain>文本全半角错误。</explain>
      <paraID>2DA50621</paraID>
      <start>6</start>
      <end>7</end>
      <status>unmodified</status>
      <modifiedWord/>
      <trackRevisions>false</trackRevisions>
    </reviewItem>
    <reviewItem>
      <errorID>e25b82e6-675c-4236-9b74-f8ba129cfd9a</errorID>
      <errorWord>:</errorWord>
      <group>L1_Format</group>
      <groupName>格式问题</groupName>
      <ability>L2_HalfPunc_CN</ability>
      <abilityName/>
      <candidateList>
        <item>：</item>
      </candidateList>
      <explain>文本全半角错误。</explain>
      <paraID>6D369D66</paraID>
      <start>6</start>
      <end>7</end>
      <status>unmodified</status>
      <modifiedWord/>
      <trackRevisions>false</trackRevisions>
    </reviewItem>
    <reviewItem>
      <errorID>85c96b02-2c5b-4d3c-8660-d6221b1c8aae</errorID>
      <errorWord>:</errorWord>
      <group>L1_Format</group>
      <groupName>格式问题</groupName>
      <ability>L2_HalfPunc_CN</ability>
      <abilityName/>
      <candidateList>
        <item>：</item>
      </candidateList>
      <explain>文本全半角错误。</explain>
      <paraID>573DD48A</paraID>
      <start>7</start>
      <end>8</end>
      <status>unmodified</status>
      <modifiedWord/>
      <trackRevisions>false</trackRevisions>
    </reviewItem>
    <reviewItem>
      <errorID>a9e2a27f-3a8b-4065-82ec-93aa18fc993c</errorID>
      <errorWord>:</errorWord>
      <group>L1_Format</group>
      <groupName>格式问题</groupName>
      <ability>L2_HalfPunc_CN</ability>
      <abilityName/>
      <candidateList>
        <item>：</item>
      </candidateList>
      <explain>文本全半角错误。</explain>
      <paraID>715EB815</paraID>
      <start>6</start>
      <end>7</end>
      <status>unmodified</status>
      <modifiedWord/>
      <trackRevisions>false</trackRevisions>
    </reviewItem>
    <reviewItem>
      <errorID>b26a8815-f441-4b51-9e15-a03265559639</errorID>
      <errorWord>:</errorWord>
      <group>L1_Format</group>
      <groupName>格式问题</groupName>
      <ability>L2_HalfPunc_CN</ability>
      <abilityName/>
      <candidateList>
        <item>：</item>
      </candidateList>
      <explain>文本全半角错误。</explain>
      <paraID>6E125C24</paraID>
      <start>5</start>
      <end>6</end>
      <status>unmodified</status>
      <modifiedWord/>
      <trackRevisions>false</trackRevisions>
    </reviewItem>
    <reviewItem>
      <errorID>8f32892e-5d58-448f-92bf-0979da1396fa</errorID>
      <errorWord>:</errorWord>
      <group>L1_Format</group>
      <groupName>格式问题</groupName>
      <ability>L2_HalfPunc_CN</ability>
      <abilityName/>
      <candidateList>
        <item>：</item>
      </candidateList>
      <explain>文本全半角错误。</explain>
      <paraID>51720FF0</paraID>
      <start>7</start>
      <end>8</end>
      <status>unmodified</status>
      <modifiedWord/>
      <trackRevisions>false</trackRevisions>
    </reviewItem>
    <reviewItem>
      <errorID>2b99b227-bbad-49ed-95e3-3a170b089d65</errorID>
      <errorWord>:</errorWord>
      <group>L1_Format</group>
      <groupName>格式问题</groupName>
      <ability>L2_HalfPunc_CN</ability>
      <abilityName/>
      <candidateList>
        <item>：</item>
      </candidateList>
      <explain>文本全半角错误。</explain>
      <paraID> E64743F</paraID>
      <start>6</start>
      <end>7</end>
      <status>unmodified</status>
      <modifiedWord/>
      <trackRevisions>false</trackRevisions>
    </reviewItem>
    <reviewItem>
      <errorID>86673dbd-3abd-4ccb-9676-8eba862ac23f</errorID>
      <errorWord>:</errorWord>
      <group>L1_Format</group>
      <groupName>格式问题</groupName>
      <ability>L2_HalfPunc_CN</ability>
      <abilityName/>
      <candidateList>
        <item>：</item>
      </candidateList>
      <explain>文本全半角错误。</explain>
      <paraID>63D70772</paraID>
      <start>7</start>
      <end>8</end>
      <status>unmodified</status>
      <modifiedWord/>
      <trackRevisions>false</trackRevisions>
    </reviewItem>
    <reviewItem>
      <errorID>4e2a9cf7-3f16-425d-a415-368583a3e831</errorID>
      <errorWord>:</errorWord>
      <group>L1_Format</group>
      <groupName>格式问题</groupName>
      <ability>L2_HalfPunc_CN</ability>
      <abilityName/>
      <candidateList>
        <item>：</item>
      </candidateList>
      <explain>文本全半角错误。</explain>
      <paraID>32259E33</paraID>
      <start>6</start>
      <end>7</end>
      <status>unmodified</status>
      <modifiedWord/>
      <trackRevisions>false</trackRevisions>
    </reviewItem>
    <reviewItem>
      <errorID>fdca7a06-a813-440d-9ac4-763640089158</errorID>
      <errorWord>篇章</errorWord>
      <group>L1_Word</group>
      <groupName>字词问题</groupName>
      <ability>L2_Typo</ability>
      <abilityName>字词错误</abilityName>
      <candidateList>
        <item>篇</item>
      </candidateList>
      <explain/>
      <paraID>606072BA</paraID>
      <start>74</start>
      <end>76</end>
      <status>unmodified</status>
      <modifiedWord/>
      <trackRevisions>false</trackRevisions>
    </reviewItem>
    <reviewItem>
      <errorID>ac4ebd1d-5d4c-4829-8af5-cef08badb922</errorID>
      <errorWord>区辩</errorWord>
      <group>L1_Word</group>
      <groupName>字词问题</groupName>
      <ability>L2_Typo</ability>
      <abilityName>字词错误</abilityName>
      <candidateList>
        <item>区辨</item>
      </candidateList>
      <explain/>
      <paraID>766B7C6B</paraID>
      <start>16</start>
      <end>18</end>
      <status>unmodified</status>
      <modifiedWord/>
      <trackRevisions>false</trackRevisions>
    </reviewItem>
    <reviewItem>
      <errorID>fa0662d5-9ddf-4675-9351-f7081855abdc</errorID>
      <errorWord>区辩</errorWord>
      <group>L1_Word</group>
      <groupName>字词问题</groupName>
      <ability>L2_Typo</ability>
      <abilityName>字词错误</abilityName>
      <candidateList>
        <item>区辨</item>
      </candidateList>
      <explain/>
      <paraID>766B7C6B</paraID>
      <start>24</start>
      <end>26</end>
      <status>unmodified</status>
      <modifiedWord/>
      <trackRevisions>false</trackRevisions>
    </reviewItem>
    <reviewItem>
      <errorID>ee379a69-b94c-40ed-964f-f2db4a9d74cd</errorID>
      <errorWord>区辩</errorWord>
      <group>L1_Word</group>
      <groupName>字词问题</groupName>
      <ability>L2_Typo</ability>
      <abilityName>字词错误</abilityName>
      <candidateList>
        <item>区辨</item>
      </candidateList>
      <explain/>
      <paraID>766B7C6B</paraID>
      <start>29</start>
      <end>31</end>
      <status>unmodified</status>
      <modifiedWord/>
      <trackRevisions>false</trackRevisions>
    </reviewItem>
    <reviewItem>
      <errorID>7b3c22ac-d85d-45ec-b64e-2c1731884652</errorID>
      <errorWord>区辩</errorWord>
      <group>L1_Word</group>
      <groupName>字词问题</groupName>
      <ability>L2_Typo</ability>
      <abilityName>字词错误</abilityName>
      <candidateList>
        <item>区辨</item>
      </candidateList>
      <explain/>
      <paraID>766B7C6B</paraID>
      <start>48</start>
      <end>50</end>
      <status>unmodified</status>
      <modifiedWord/>
      <trackRevisions>false</trackRevisions>
    </reviewItem>
    <reviewItem>
      <errorID>003d6864-e7ed-47c5-bce8-afb548a3cb4b</errorID>
      <errorWord>区辩</errorWord>
      <group>L1_Word</group>
      <groupName>字词问题</groupName>
      <ability>L2_Typo</ability>
      <abilityName>字词错误</abilityName>
      <candidateList>
        <item>区辨</item>
      </candidateList>
      <explain/>
      <paraID>766B7C6B</paraID>
      <start>55</start>
      <end>57</end>
      <status>unmodified</status>
      <modifiedWord/>
      <trackRevisions>false</trackRevisions>
    </reviewItem>
    <reviewItem>
      <errorID>b58525e2-ebd2-40e4-ab3e-66f535dd04b1</errorID>
      <errorWord>增进</errorWord>
      <group>L1_Word</group>
      <groupName>字词问题</groupName>
      <ability>L2_Typo</ability>
      <abilityName>字词错误</abilityName>
      <candidateList>
        <item>提高</item>
      </candidateList>
      <explain>〈动〉使位置、程度、水平、数量、质量等方面比原来高：～水位｜～警惕｜～技术｜～工作效率。</explain>
      <paraID>7D478BE5</paraID>
      <start>59</start>
      <end>61</end>
      <status>unmodified</status>
      <modifiedWord/>
      <trackRevisions>false</trackRevisions>
    </reviewItem>
    <reviewItem>
      <errorID>d15c6768-e020-461f-ae7a-5aa691248a1e</errorID>
      <errorWord>,</errorWord>
      <group>L1_Format</group>
      <groupName>格式问题</groupName>
      <ability>L2_HalfPunc_CN</ability>
      <abilityName/>
      <candidateList>
        <item>，</item>
      </candidateList>
      <explain>文本全半角错误。</explain>
      <paraID>7D478BE5</paraID>
      <start>81</start>
      <end>82</end>
      <status>unmodified</status>
      <modifiedWord/>
      <trackRevisions>false</trackRevisions>
    </reviewItem>
    <reviewItem>
      <errorID>2880b578-6c80-4dc7-9748-6f510efc220d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7A458352</paraID>
      <start>0</start>
      <end>2</end>
      <status>unmodified</status>
      <modifiedWord/>
      <trackRevisions>false</trackRevisions>
    </reviewItem>
    <reviewItem>
      <errorID>15ecef5c-de20-4712-9a84-0adf85642f90</errorID>
      <errorWord>-</errorWord>
      <group>L1_Format</group>
      <groupName>格式问题</groupName>
      <ability>L2_HalfPunc_CN</ability>
      <abilityName/>
      <candidateList>
        <item>－</item>
      </candidateList>
      <explain>文本全半角错误。</explain>
      <paraID>338862F2</paraID>
      <start>45</start>
      <end>46</end>
      <status>unmodified</status>
      <modifiedWord/>
      <trackRevisions>false</trackRevisions>
    </reviewItem>
    <reviewItem>
      <errorID>03da5646-b95d-4739-9c49-442f176b460e</errorID>
      <errorWord>-</errorWord>
      <group>L1_Format</group>
      <groupName>格式问题</groupName>
      <ability>L2_HalfPunc_CN</ability>
      <abilityName/>
      <candidateList>
        <item>－</item>
      </candidateList>
      <explain>文本全半角错误。</explain>
      <paraID>338862F2</paraID>
      <start>86</start>
      <end>87</end>
      <status>unmodified</status>
      <modifiedWord/>
      <trackRevisions>false</trackRevisions>
    </reviewItem>
    <reviewItem>
      <errorID>330a9e45-b6ba-4c19-acb5-b5fcd2f56fc6</errorID>
      <errorWord>-</errorWord>
      <group>L1_Format</group>
      <groupName>格式问题</groupName>
      <ability>L2_HalfPunc_CN</ability>
      <abilityName/>
      <candidateList>
        <item>－</item>
      </candidateList>
      <explain>文本全半角错误。</explain>
      <paraID>338862F2</paraID>
      <start>115</start>
      <end>116</end>
      <status>unmodified</status>
      <modifiedWord/>
      <trackRevisions>false</trackRevisions>
    </reviewItem>
    <reviewItem>
      <errorID>2c72ec66-83d7-4d7f-8742-d87136b14113</errorID>
      <errorWord>-</errorWord>
      <group>L1_Format</group>
      <groupName>格式问题</groupName>
      <ability>L2_HalfPunc_CN</ability>
      <abilityName/>
      <candidateList>
        <item>－</item>
      </candidateList>
      <explain>文本全半角错误。</explain>
      <paraID>338862F2</paraID>
      <start>151</start>
      <end>152</end>
      <status>unmodified</status>
      <modifiedWord/>
      <trackRevisions>false</trackRevisions>
    </reviewItem>
    <reviewItem>
      <errorID>871da692-c831-41b6-888b-b569a4e14bf7</errorID>
      <errorWord>:</errorWord>
      <group>L1_Format</group>
      <groupName>格式问题</groupName>
      <ability>L2_HalfPunc_CN</ability>
      <abilityName/>
      <candidateList>
        <item>：</item>
      </candidateList>
      <explain>文本全半角错误。</explain>
      <paraID>338862F2</paraID>
      <start>157</start>
      <end>158</end>
      <status>unmodified</status>
      <modifiedWord/>
      <trackRevisions>false</trackRevisions>
    </reviewItem>
    <reviewItem>
      <errorID>8ec3fe37-b2d4-453c-b370-a1756280cf16</errorID>
      <errorWord>-</errorWord>
      <group>L1_Format</group>
      <groupName>格式问题</groupName>
      <ability>L2_HalfPunc_CN</ability>
      <abilityName/>
      <candidateList>
        <item>－</item>
      </candidateList>
      <explain>文本全半角错误。</explain>
      <paraID>338862F2</paraID>
      <start>195</start>
      <end>196</end>
      <status>unmodified</status>
      <modifiedWord/>
      <trackRevisions>false</trackRevisions>
    </reviewItem>
    <reviewItem>
      <errorID>3305ce39-dbc9-4bc9-be47-3a39ee547b01</errorID>
      <errorWord>-</errorWord>
      <group>L1_Format</group>
      <groupName>格式问题</groupName>
      <ability>L2_HalfPunc_CN</ability>
      <abilityName/>
      <candidateList>
        <item>－</item>
      </candidateList>
      <explain>文本全半角错误。</explain>
      <paraID>338862F2</paraID>
      <start>245</start>
      <end>246</end>
      <status>unmodified</status>
      <modifiedWord/>
      <trackRevisions>false</trackRevisions>
    </reviewItem>
    <reviewItem>
      <errorID>3a1d03ff-5932-46e8-8424-633639b41925</errorID>
      <errorWord>-</errorWord>
      <group>L1_Format</group>
      <groupName>格式问题</groupName>
      <ability>L2_HalfPunc_CN</ability>
      <abilityName/>
      <candidateList>
        <item>－</item>
      </candidateList>
      <explain>文本全半角错误。</explain>
      <paraID>338862F2</paraID>
      <start>310</start>
      <end>311</end>
      <status>unmodified</status>
      <modifiedWord/>
      <trackRevisions>false</trackRevisions>
    </reviewItem>
    <reviewItem>
      <errorID>7fd50f5e-47bb-40d4-b959-5e58f37d1f8b</errorID>
      <errorWord>-</errorWord>
      <group>L1_Format</group>
      <groupName>格式问题</groupName>
      <ability>L2_HalfPunc_CN</ability>
      <abilityName/>
      <candidateList>
        <item>－</item>
      </candidateList>
      <explain>文本全半角错误。</explain>
      <paraID>338862F2</paraID>
      <start>346</start>
      <end>347</end>
      <status>unmodified</status>
      <modifiedWord/>
      <trackRevisions>false</trackRevisions>
    </reviewItem>
    <reviewItem>
      <errorID>4850e534-8a6c-41ac-b03b-5c057af056a3</errorID>
      <errorWord>-</errorWord>
      <group>L1_Format</group>
      <groupName>格式问题</groupName>
      <ability>L2_HalfPunc_CN</ability>
      <abilityName/>
      <candidateList>
        <item>－</item>
      </candidateList>
      <explain>文本全半角错误。</explain>
      <paraID>338862F2</paraID>
      <start>402</start>
      <end>403</end>
      <status>unmodified</status>
      <modifiedWord/>
      <trackRevisions>false</trackRevisions>
    </reviewItem>
    <reviewItem>
      <errorID>886a43ac-bdeb-425a-8144-2df8e91abbb7</errorID>
      <errorWord>-</errorWord>
      <group>L1_Format</group>
      <groupName>格式问题</groupName>
      <ability>L2_HalfPunc_CN</ability>
      <abilityName/>
      <candidateList>
        <item>－</item>
      </candidateList>
      <explain>文本全半角错误。</explain>
      <paraID>338862F2</paraID>
      <start>434</start>
      <end>435</end>
      <status>unmodified</status>
      <modifiedWord/>
      <trackRevisions>false</trackRevisions>
    </reviewItem>
    <reviewItem>
      <errorID>2e1f1dc3-a16a-4ad3-8972-797034e8d87f</errorID>
      <errorWord>编织带</errorWord>
      <group>L1_Word</group>
      <groupName>字词问题</groupName>
      <ability>L2_Typo</ability>
      <abilityName>字词错误</abilityName>
      <candidateList>
        <item>编织袋</item>
      </candidateList>
      <explain/>
      <paraID>338862F2</paraID>
      <start>452</start>
      <end>455</end>
      <status>unmodified</status>
      <modifiedWord/>
      <trackRevisions>false</trackRevisions>
    </reviewItem>
    <reviewItem>
      <errorID>66f8aa07-4ca5-409c-848f-2a918d447bad</errorID>
      <errorWord>-</errorWord>
      <group>L1_Format</group>
      <groupName>格式问题</groupName>
      <ability>L2_HalfPunc_CN</ability>
      <abilityName/>
      <candidateList>
        <item>－</item>
      </candidateList>
      <explain>文本全半角错误。</explain>
      <paraID>338862F2</paraID>
      <start>475</start>
      <end>476</end>
      <status>unmodified</status>
      <modifiedWord/>
      <trackRevisions>false</trackRevisions>
    </reviewItem>
    <reviewItem>
      <errorID>061a51fa-0126-430d-8253-7d5b9b46904f</errorID>
      <errorWord>,</errorWord>
      <group>L1_Format</group>
      <groupName>格式问题</groupName>
      <ability>L2_HalfPunc_CN</ability>
      <abilityName/>
      <candidateList>
        <item>，</item>
      </candidateList>
      <explain>文本全半角错误。</explain>
      <paraID>338862F2</paraID>
      <start>503</start>
      <end>504</end>
      <status>unmodified</status>
      <modifiedWord/>
      <trackRevisions>false</trackRevisions>
    </reviewItem>
    <reviewItem>
      <errorID>e5be527e-7646-4257-b490-d06a2b196f07</errorID>
      <errorWord>-</errorWord>
      <group>L1_Format</group>
      <groupName>格式问题</groupName>
      <ability>L2_HalfPunc_CN</ability>
      <abilityName/>
      <candidateList>
        <item>－</item>
      </candidateList>
      <explain>文本全半角错误。</explain>
      <paraID> 9226F0C</paraID>
      <start>6</start>
      <end>7</end>
      <status>unmodified</status>
      <modifiedWord/>
      <trackRevisions>false</trackRevisions>
    </reviewItem>
    <reviewItem>
      <errorID>1284fbfc-c0f0-425d-9d8a-789279e7b22b</errorID>
      <errorWord>-</errorWord>
      <group>L1_Format</group>
      <groupName>格式问题</groupName>
      <ability>L2_HalfPunc_CN</ability>
      <abilityName/>
      <candidateList>
        <item>－</item>
      </candidateList>
      <explain>文本全半角错误。</explain>
      <paraID> 9226F0C</paraID>
      <start>51</start>
      <end>52</end>
      <status>unmodified</status>
      <modifiedWord/>
      <trackRevisions>false</trackRevisions>
    </reviewItem>
    <reviewItem>
      <errorID>eaff2dae-35c9-4fad-8542-205eb8725c2a</errorID>
      <errorWord>-</errorWord>
      <group>L1_Format</group>
      <groupName>格式问题</groupName>
      <ability>L2_HalfPunc_CN</ability>
      <abilityName/>
      <candidateList>
        <item>－</item>
      </candidateList>
      <explain>文本全半角错误。</explain>
      <paraID> 9226F0C</paraID>
      <start>81</start>
      <end>82</end>
      <status>unmodified</status>
      <modifiedWord/>
      <trackRevisions>false</trackRevisions>
    </reviewItem>
    <reviewItem>
      <errorID>2297e632-6f54-45f0-b6fb-7dd2f8ff2920</errorID>
      <errorWord>,</errorWord>
      <group>L1_Format</group>
      <groupName>格式问题</groupName>
      <ability>L2_HalfPunc_CN</ability>
      <abilityName/>
      <candidateList>
        <item>，</item>
      </candidateList>
      <explain>文本全半角错误。</explain>
      <paraID> 9226F0C</paraID>
      <start>103</start>
      <end>104</end>
      <status>unmodified</status>
      <modifiedWord/>
      <trackRevisions>false</trackRevisions>
    </reviewItem>
    <reviewItem>
      <errorID>a85aa55d-7883-4e73-b931-3fedc5b4569b</errorID>
      <errorWord>-</errorWord>
      <group>L1_Format</group>
      <groupName>格式问题</groupName>
      <ability>L2_HalfPunc_CN</ability>
      <abilityName/>
      <candidateList>
        <item>－</item>
      </candidateList>
      <explain>文本全半角错误。</explain>
      <paraID> 9226F0C</paraID>
      <start>132</start>
      <end>133</end>
      <status>unmodified</status>
      <modifiedWord/>
      <trackRevisions>false</trackRevisions>
    </reviewItem>
    <reviewItem>
      <errorID>2b3498f3-8ab7-4512-8bf9-14e81ac6ccfb</errorID>
      <errorWord>,</errorWord>
      <group>L1_Format</group>
      <groupName>格式问题</groupName>
      <ability>L2_HalfPunc_CN</ability>
      <abilityName/>
      <candidateList>
        <item>，</item>
      </candidateList>
      <explain>文本全半角错误。</explain>
      <paraID> 9226F0C</paraID>
      <start>166</start>
      <end>167</end>
      <status>unmodified</status>
      <modifiedWord/>
      <trackRevisions>false</trackRevisions>
    </reviewItem>
    <reviewItem>
      <errorID>4efbc4dc-4a52-4f9b-a40f-9e70a2ef5ba3</errorID>
      <errorWord>-</errorWord>
      <group>L1_Format</group>
      <groupName>格式问题</groupName>
      <ability>L2_HalfPunc_CN</ability>
      <abilityName/>
      <candidateList>
        <item>－</item>
      </candidateList>
      <explain>文本全半角错误。</explain>
      <paraID> 9226F0C</paraID>
      <start>180</start>
      <end>181</end>
      <status>unmodified</status>
      <modifiedWord/>
      <trackRevisions>false</trackRevisions>
    </reviewItem>
    <reviewItem>
      <errorID>bef9a4af-3cb3-4ee8-a86a-6bb852a5aea8</errorID>
      <errorWord>,</errorWord>
      <group>L1_Format</group>
      <groupName>格式问题</groupName>
      <ability>L2_HalfPunc_CN</ability>
      <abilityName/>
      <candidateList>
        <item>，</item>
      </candidateList>
      <explain>文本全半角错误。</explain>
      <paraID> 9226F0C</paraID>
      <start>235</start>
      <end>236</end>
      <status>unmodified</status>
      <modifiedWord/>
      <trackRevisions>false</trackRevisions>
    </reviewItem>
    <reviewItem>
      <errorID>351ce3b3-3a9d-4b74-aa4b-bc6fbf5f22a5</errorID>
      <errorWord>-</errorWord>
      <group>L1_Format</group>
      <groupName>格式问题</groupName>
      <ability>L2_HalfPunc_CN</ability>
      <abilityName/>
      <candidateList>
        <item>－</item>
      </candidateList>
      <explain>文本全半角错误。</explain>
      <paraID> 9226F0C</paraID>
      <start>255</start>
      <end>256</end>
      <status>unmodified</status>
      <modifiedWord/>
      <trackRevisions>false</trackRevisions>
    </reviewItem>
    <reviewItem>
      <errorID>aa211c60-a98a-48a2-99b5-57fa4d350c63</errorID>
      <errorWord>,</errorWord>
      <group>L1_Format</group>
      <groupName>格式问题</groupName>
      <ability>L2_HalfPunc_CN</ability>
      <abilityName/>
      <candidateList>
        <item>，</item>
      </candidateList>
      <explain>文本全半角错误。</explain>
      <paraID> 9226F0C</paraID>
      <start>282</start>
      <end>283</end>
      <status>unmodified</status>
      <modifiedWord/>
      <trackRevisions>false</trackRevisions>
    </reviewItem>
    <reviewItem>
      <errorID>47ea93b2-4808-4556-a606-38ce19331fbb</errorID>
      <errorWord>-</errorWord>
      <group>L1_Format</group>
      <groupName>格式问题</groupName>
      <ability>L2_HalfPunc_CN</ability>
      <abilityName/>
      <candidateList>
        <item>－</item>
      </candidateList>
      <explain>文本全半角错误。</explain>
      <paraID> 9226F0C</paraID>
      <start>296</start>
      <end>297</end>
      <status>unmodified</status>
      <modifiedWord/>
      <trackRevisions>false</trackRevisions>
    </reviewItem>
    <reviewItem>
      <errorID>c9291920-6342-4b1e-bbdf-de9ef48d1794</errorID>
      <errorWord>,</errorWord>
      <group>L1_Format</group>
      <groupName>格式问题</groupName>
      <ability>L2_HalfPunc_CN</ability>
      <abilityName/>
      <candidateList>
        <item>，</item>
      </candidateList>
      <explain>文本全半角错误。</explain>
      <paraID> 9226F0C</paraID>
      <start>319</start>
      <end>320</end>
      <status>unmodified</status>
      <modifiedWord/>
      <trackRevisions>false</trackRevisions>
    </reviewItem>
    <reviewItem>
      <errorID>4802c501-830e-4ed8-a3b7-b856246a4e5d</errorID>
      <errorWord>-</errorWord>
      <group>L1_Format</group>
      <groupName>格式问题</groupName>
      <ability>L2_HalfPunc_CN</ability>
      <abilityName/>
      <candidateList>
        <item>－</item>
      </candidateList>
      <explain>文本全半角错误。</explain>
      <paraID> 9226F0C</paraID>
      <start>337</start>
      <end>338</end>
      <status>unmodified</status>
      <modifiedWord/>
      <trackRevisions>false</trackRevisions>
    </reviewItem>
    <reviewItem>
      <errorID>ab71bb5b-f824-4e61-a265-286a506b4eea</errorID>
      <errorWord>追</errorWord>
      <group>L1_Word</group>
      <groupName>字词问题</groupName>
      <ability>L2_Typo</ability>
      <abilityName>字词错误</abilityName>
      <candidateList>
        <item>速</item>
      </candidateList>
      <explain/>
      <paraID> 9226F0C</paraID>
      <start>338</start>
      <end>339</end>
      <status>unmodified</status>
      <modifiedWord/>
      <trackRevisions>false</trackRevisions>
    </reviewItem>
    <reviewItem>
      <errorID>eaaccb64-dfb6-4889-a970-80568254c6bc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9226F0C</paraID>
      <start>380</start>
      <end>381</end>
      <status>unmodified</status>
      <modifiedWord/>
      <trackRevisions>false</trackRevisions>
    </reviewItem>
    <reviewItem>
      <errorID>c6303ad2-3257-4916-9261-6e970463d37b</errorID>
      <errorWord>-</errorWord>
      <group>L1_Format</group>
      <groupName>格式问题</groupName>
      <ability>L2_HalfPunc_CN</ability>
      <abilityName/>
      <candidateList>
        <item>－</item>
      </candidateList>
      <explain>文本全半角错误。</explain>
      <paraID> 9226F0C</paraID>
      <start>388</start>
      <end>389</end>
      <status>unmodified</status>
      <modifiedWord/>
      <trackRevisions>false</trackRevisions>
    </reviewItem>
    <reviewItem>
      <errorID>5044f838-ce3b-4d12-bbc8-7d1ba08f5564</errorID>
      <errorWord>-</errorWord>
      <group>L1_Format</group>
      <groupName>格式问题</groupName>
      <ability>L2_HalfPunc_CN</ability>
      <abilityName/>
      <candidateList>
        <item>－</item>
      </candidateList>
      <explain>文本全半角错误。</explain>
      <paraID> 9226F0C</paraID>
      <start>437</start>
      <end>438</end>
      <status>unmodified</status>
      <modifiedWord/>
      <trackRevisions>false</trackRevisions>
    </reviewItem>
    <reviewItem>
      <errorID>b8a306d3-b474-4752-9a8b-0a675555f370</errorID>
      <errorWord>-</errorWord>
      <group>L1_Format</group>
      <groupName>格式问题</groupName>
      <ability>L2_HalfPunc_CN</ability>
      <abilityName/>
      <candidateList>
        <item>－</item>
      </candidateList>
      <explain>文本全半角错误。</explain>
      <paraID> 9226F0C</paraID>
      <start>522</start>
      <end>523</end>
      <status>unmodified</status>
      <modifiedWord/>
      <trackRevisions>false</trackRevisions>
    </reviewItem>
    <reviewItem>
      <errorID>e7b911fc-e589-4425-8238-9c8b01d361ef</errorID>
      <errorWord>,</errorWord>
      <group>L1_Format</group>
      <groupName>格式问题</groupName>
      <ability>L2_HalfPunc_CN</ability>
      <abilityName/>
      <candidateList>
        <item>，</item>
      </candidateList>
      <explain>文本全半角错误。</explain>
      <paraID> 9226F0C</paraID>
      <start>551</start>
      <end>552</end>
      <status>unmodified</status>
      <modifiedWord/>
      <trackRevisions>false</trackRevisions>
    </reviewItem>
    <reviewItem>
      <errorID>569a4dd1-11c0-4300-a5b9-ed67bd52e796</errorID>
      <errorWord>-</errorWord>
      <group>L1_Format</group>
      <groupName>格式问题</groupName>
      <ability>L2_HalfPunc_CN</ability>
      <abilityName/>
      <candidateList>
        <item>－</item>
      </candidateList>
      <explain>文本全半角错误。</explain>
      <paraID> 9226F0C</paraID>
      <start>565</start>
      <end>566</end>
      <status>unmodified</status>
      <modifiedWord/>
      <trackRevisions>false</trackRevisions>
    </reviewItem>
    <reviewItem>
      <errorID>1f79ffef-f015-46b4-811f-7de7f9a547b1</errorID>
      <errorWord>-</errorWord>
      <group>L1_Format</group>
      <groupName>格式问题</groupName>
      <ability>L2_HalfPunc_CN</ability>
      <abilityName/>
      <candidateList>
        <item>－</item>
      </candidateList>
      <explain>文本全半角错误。</explain>
      <paraID> 9226F0C</paraID>
      <start>608</start>
      <end>609</end>
      <status>unmodified</status>
      <modifiedWord/>
      <trackRevisions>false</trackRevisions>
    </reviewItem>
    <reviewItem>
      <errorID>03485b9e-1647-4348-9300-d60caf7749b2</errorID>
      <errorWord>-</errorWord>
      <group>L1_Format</group>
      <groupName>格式问题</groupName>
      <ability>L2_HalfPunc_CN</ability>
      <abilityName/>
      <candidateList>
        <item>－</item>
      </candidateList>
      <explain>文本全半角错误。</explain>
      <paraID> 9226F0C</paraID>
      <start>649</start>
      <end>650</end>
      <status>unmodified</status>
      <modifiedWord/>
      <trackRevisions>false</trackRevisions>
    </reviewItem>
    <reviewItem>
      <errorID>11485eb2-798d-48e1-8662-e6f6d57444cf</errorID>
      <errorWord>,</errorWord>
      <group>L1_Format</group>
      <groupName>格式问题</groupName>
      <ability>L2_HalfPunc_CN</ability>
      <abilityName/>
      <candidateList>
        <item>，</item>
      </candidateList>
      <explain>文本全半角错误。</explain>
      <paraID> 9226F0C</paraID>
      <start>680</start>
      <end>681</end>
      <status>unmodified</status>
      <modifiedWord/>
      <trackRevisions>false</trackRevisions>
    </reviewItem>
    <reviewItem>
      <errorID>ab3db5c8-98c6-4637-afdc-a5dc3fd76ba4</errorID>
      <errorWord>,</errorWord>
      <group>L1_Format</group>
      <groupName>格式问题</groupName>
      <ability>L2_HalfPunc_CN</ability>
      <abilityName/>
      <candidateList>
        <item>，</item>
      </candidateList>
      <explain>文本全半角错误。</explain>
      <paraID> 9226F0C</paraID>
      <start>695</start>
      <end>696</end>
      <status>unmodified</status>
      <modifiedWord/>
      <trackRevisions>false</trackRevisions>
    </reviewItem>
    <reviewItem>
      <errorID>4439c72e-2c84-49f6-a7d7-ee1cc3bfa8e2</errorID>
      <errorWord>-</errorWord>
      <group>L1_Format</group>
      <groupName>格式问题</groupName>
      <ability>L2_HalfPunc_CN</ability>
      <abilityName/>
      <candidateList>
        <item>－</item>
      </candidateList>
      <explain>文本全半角错误。</explain>
      <paraID>7A0C400A</paraID>
      <start>6</start>
      <end>7</end>
      <status>unmodified</status>
      <modifiedWord/>
      <trackRevisions>false</trackRevisions>
    </reviewItem>
    <reviewItem>
      <errorID>90d34af8-d344-41ed-9f0e-8f07cb33189b</errorID>
      <errorWord>-</errorWord>
      <group>L1_Format</group>
      <groupName>格式问题</groupName>
      <ability>L2_HalfPunc_CN</ability>
      <abilityName/>
      <candidateList>
        <item>－</item>
      </candidateList>
      <explain>文本全半角错误。</explain>
      <paraID>7A0C400A</paraID>
      <start>36</start>
      <end>37</end>
      <status>unmodified</status>
      <modifiedWord/>
      <trackRevisions>false</trackRevisions>
    </reviewItem>
    <reviewItem>
      <errorID>adad2db8-5c55-4fd6-ae6b-0aacb3413afc</errorID>
      <errorWord>,</errorWord>
      <group>L1_Format</group>
      <groupName>格式问题</groupName>
      <ability>L2_HalfPunc_CN</ability>
      <abilityName/>
      <candidateList>
        <item>，</item>
      </candidateList>
      <explain>文本全半角错误。</explain>
      <paraID>7A0C400A</paraID>
      <start>59</start>
      <end>60</end>
      <status>unmodified</status>
      <modifiedWord/>
      <trackRevisions>false</trackRevisions>
    </reviewItem>
    <reviewItem>
      <errorID>ff80b720-51c4-4bcc-b4fd-60f79a04d398</errorID>
      <errorWord>-</errorWord>
      <group>L1_Format</group>
      <groupName>格式问题</groupName>
      <ability>L2_HalfPunc_CN</ability>
      <abilityName/>
      <candidateList>
        <item>－</item>
      </candidateList>
      <explain>文本全半角错误。</explain>
      <paraID>7A0C400A</paraID>
      <start>100</start>
      <end>101</end>
      <status>unmodified</status>
      <modifiedWord/>
      <trackRevisions>false</trackRevisions>
    </reviewItem>
    <reviewItem>
      <errorID>f876f6b9-d8c3-4bcb-a45b-8bf0d60a0779</errorID>
      <errorWord>-</errorWord>
      <group>L1_Format</group>
      <groupName>格式问题</groupName>
      <ability>L2_HalfPunc_CN</ability>
      <abilityName/>
      <candidateList>
        <item>－</item>
      </candidateList>
      <explain>文本全半角错误。</explain>
      <paraID>7A0C400A</paraID>
      <start>123</start>
      <end>124</end>
      <status>unmodified</status>
      <modifiedWord/>
      <trackRevisions>false</trackRevisions>
    </reviewItem>
    <reviewItem>
      <errorID>10ec64a5-8052-413f-bbc9-2903be230228</errorID>
      <errorWord>-</errorWord>
      <group>L1_Format</group>
      <groupName>格式问题</groupName>
      <ability>L2_HalfPunc_CN</ability>
      <abilityName/>
      <candidateList>
        <item>－</item>
      </candidateList>
      <explain>文本全半角错误。</explain>
      <paraID>7A0C400A</paraID>
      <start>154</start>
      <end>155</end>
      <status>unmodified</status>
      <modifiedWord/>
      <trackRevisions>false</trackRevisions>
    </reviewItem>
    <reviewItem>
      <errorID>f6506be6-831e-4b91-8d0f-d46dfde0ba8e</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7A0C400A</paraID>
      <start>155</start>
      <end>158</end>
      <status>unmodified</status>
      <modifiedWord/>
      <trackRevisions>false</trackRevisions>
    </reviewItem>
    <reviewItem>
      <errorID>4b15d483-2d99-43ff-acaa-a71f8d71a7b8</errorID>
      <errorWord>,</errorWord>
      <group>L1_Format</group>
      <groupName>格式问题</groupName>
      <ability>L2_HalfPunc_CN</ability>
      <abilityName/>
      <candidateList>
        <item>，</item>
      </candidateList>
      <explain>文本全半角错误。</explain>
      <paraID>7A0C400A</paraID>
      <start>178</start>
      <end>179</end>
      <status>unmodified</status>
      <modifiedWord/>
      <trackRevisions>false</trackRevisions>
    </reviewItem>
    <reviewItem>
      <errorID>c7d410ba-56f4-4354-afe4-df329d45dcc4</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7A0C400A</paraID>
      <start>189</start>
      <end>192</end>
      <status>unmodified</status>
      <modifiedWord/>
      <trackRevisions>false</trackRevisions>
    </reviewItem>
    <reviewItem>
      <errorID>6fab9a9a-573b-4c90-85e0-3dacd4af398f</errorID>
      <errorWord>-</errorWord>
      <group>L1_Format</group>
      <groupName>格式问题</groupName>
      <ability>L2_HalfPunc_CN</ability>
      <abilityName/>
      <candidateList>
        <item>－</item>
      </candidateList>
      <explain>文本全半角错误。</explain>
      <paraID>7A0C400A</paraID>
      <start>197</start>
      <end>198</end>
      <status>unmodified</status>
      <modifiedWord/>
      <trackRevisions>false</trackRevisions>
    </reviewItem>
    <reviewItem>
      <errorID>3758282a-c1ba-4ab4-b0fc-f3a853c64b24</errorID>
      <errorWord>车箱</errorWord>
      <group>L1_Word</group>
      <groupName>字词问题</groupName>
      <ability>L2_Variant</ability>
      <abilityName>异形词</abilityName>
      <candidateList>
        <item>车厢</item>
      </candidateList>
      <explain>词汇[车箱]的规范词形写作[车厢]。</explain>
      <paraID>7A0C400A</paraID>
      <start>214</start>
      <end>216</end>
      <status>unmodified</status>
      <modifiedWord/>
      <trackRevisions>false</trackRevisions>
    </reviewItem>
    <reviewItem>
      <errorID>3de8fd60-8e25-4acb-b3b9-825b1472fd51</errorID>
      <errorWord>-</errorWord>
      <group>L1_Format</group>
      <groupName>格式问题</groupName>
      <ability>L2_HalfPunc_CN</ability>
      <abilityName/>
      <candidateList>
        <item>－</item>
      </candidateList>
      <explain>文本全半角错误。</explain>
      <paraID>7A0C400A</paraID>
      <start>287</start>
      <end>288</end>
      <status>unmodified</status>
      <modifiedWord/>
      <trackRevisions>false</trackRevisions>
    </reviewItem>
    <reviewItem>
      <errorID>d921ba1e-1ccd-4dd7-9393-2d8e55f8e5e4</errorID>
      <errorWord>-</errorWord>
      <group>L1_Format</group>
      <groupName>格式问题</groupName>
      <ability>L2_HalfPunc_CN</ability>
      <abilityName/>
      <candidateList>
        <item>－</item>
      </candidateList>
      <explain>文本全半角错误。</explain>
      <paraID>7A0C400A</paraID>
      <start>335</start>
      <end>336</end>
      <status>unmodified</status>
      <modifiedWord/>
      <trackRevisions>false</trackRevisions>
    </reviewItem>
    <reviewItem>
      <errorID>7f270a5f-cda6-4091-836f-3657484d6ab4</errorID>
      <errorWord>-</errorWord>
      <group>L1_Format</group>
      <groupName>格式问题</groupName>
      <ability>L2_HalfPunc_CN</ability>
      <abilityName/>
      <candidateList>
        <item>－</item>
      </candidateList>
      <explain>文本全半角错误。</explain>
      <paraID> B482A03</paraID>
      <start>6</start>
      <end>7</end>
      <status>unmodified</status>
      <modifiedWord/>
      <trackRevisions>false</trackRevisions>
    </reviewItem>
    <reviewItem>
      <errorID>04324881-4927-44ea-b95f-87b14216747c</errorID>
      <errorWord>-</errorWord>
      <group>L1_Format</group>
      <groupName>格式问题</groupName>
      <ability>L2_HalfPunc_CN</ability>
      <abilityName/>
      <candidateList>
        <item>－</item>
      </candidateList>
      <explain>文本全半角错误。</explain>
      <paraID> B482A03</paraID>
      <start>70</start>
      <end>71</end>
      <status>unmodified</status>
      <modifiedWord/>
      <trackRevisions>false</trackRevisions>
    </reviewItem>
    <reviewItem>
      <errorID>27ff6eb4-f92d-4a71-8891-b436ef1036f4</errorID>
      <errorWord>-</errorWord>
      <group>L1_Format</group>
      <groupName>格式问题</groupName>
      <ability>L2_HalfPunc_CN</ability>
      <abilityName/>
      <candidateList>
        <item>－</item>
      </candidateList>
      <explain>文本全半角错误。</explain>
      <paraID> B482A03</paraID>
      <start>103</start>
      <end>104</end>
      <status>unmodified</status>
      <modifiedWord/>
      <trackRevisions>false</trackRevisions>
    </reviewItem>
    <reviewItem>
      <errorID>2c3be622-355a-4793-9d98-10c0d5368527</errorID>
      <errorWord>,</errorWord>
      <group>L1_Format</group>
      <groupName>格式问题</groupName>
      <ability>L2_HalfPunc_CN</ability>
      <abilityName/>
      <candidateList>
        <item>，</item>
      </candidateList>
      <explain>文本全半角错误。</explain>
      <paraID> B482A03</paraID>
      <start>135</start>
      <end>136</end>
      <status>unmodified</status>
      <modifiedWord/>
      <trackRevisions>false</trackRevisions>
    </reviewItem>
    <reviewItem>
      <errorID>b2f341b6-be31-44dd-8447-355f3e06af71</errorID>
      <errorWord>-</errorWord>
      <group>L1_Format</group>
      <groupName>格式问题</groupName>
      <ability>L2_HalfPunc_CN</ability>
      <abilityName/>
      <candidateList>
        <item>－</item>
      </candidateList>
      <explain>文本全半角错误。</explain>
      <paraID> B482A03</paraID>
      <start>150</start>
      <end>151</end>
      <status>unmodified</status>
      <modifiedWord/>
      <trackRevisions>false</trackRevisions>
    </reviewItem>
    <reviewItem>
      <errorID>02481837-1f83-43dc-b78a-1c8587e2d974</errorID>
      <errorWord>-</errorWord>
      <group>L1_Format</group>
      <groupName>格式问题</groupName>
      <ability>L2_HalfPunc_CN</ability>
      <abilityName/>
      <candidateList>
        <item>－</item>
      </candidateList>
      <explain>文本全半角错误。</explain>
      <paraID> B482A03</paraID>
      <start>194</start>
      <end>195</end>
      <status>unmodified</status>
      <modifiedWord/>
      <trackRevisions>false</trackRevisions>
    </reviewItem>
    <reviewItem>
      <errorID>38192636-0513-412a-9545-e381861b62e3</errorID>
      <errorWord>-</errorWord>
      <group>L1_Format</group>
      <groupName>格式问题</groupName>
      <ability>L2_HalfPunc_CN</ability>
      <abilityName/>
      <candidateList>
        <item>－</item>
      </candidateList>
      <explain>文本全半角错误。</explain>
      <paraID> B482A03</paraID>
      <start>244</start>
      <end>245</end>
      <status>unmodified</status>
      <modifiedWord/>
      <trackRevisions>false</trackRevisions>
    </reviewItem>
    <reviewItem>
      <errorID>0e5f29cb-fff1-4783-8429-67f46d9f7e27</errorID>
      <errorWord>-</errorWord>
      <group>L1_Format</group>
      <groupName>格式问题</groupName>
      <ability>L2_HalfPunc_CN</ability>
      <abilityName/>
      <candidateList>
        <item>－</item>
      </candidateList>
      <explain>文本全半角错误。</explain>
      <paraID> B482A03</paraID>
      <start>288</start>
      <end>289</end>
      <status>unmodified</status>
      <modifiedWord/>
      <trackRevisions>false</trackRevisions>
    </reviewItem>
    <reviewItem>
      <errorID>9682a0b9-d5d6-48d3-8efa-71bd32239192</errorID>
      <errorWord>-</errorWord>
      <group>L1_Format</group>
      <groupName>格式问题</groupName>
      <ability>L2_HalfPunc_CN</ability>
      <abilityName/>
      <candidateList>
        <item>－</item>
      </candidateList>
      <explain>文本全半角错误。</explain>
      <paraID> B482A03</paraID>
      <start>328</start>
      <end>329</end>
      <status>unmodified</status>
      <modifiedWord/>
      <trackRevisions>false</trackRevisions>
    </reviewItem>
    <reviewItem>
      <errorID>fcdba207-b94d-4c5e-80bb-f7e01ac08d1f</errorID>
      <errorWord>-</errorWord>
      <group>L1_Format</group>
      <groupName>格式问题</groupName>
      <ability>L2_HalfPunc_CN</ability>
      <abilityName/>
      <candidateList>
        <item>－</item>
      </candidateList>
      <explain>文本全半角错误。</explain>
      <paraID> B482A03</paraID>
      <start>398</start>
      <end>399</end>
      <status>unmodified</status>
      <modifiedWord/>
      <trackRevisions>false</trackRevisions>
    </reviewItem>
    <reviewItem>
      <errorID>66fb72c3-5031-4bfb-9fdd-2064febb8e7d</errorID>
      <errorWord>-</errorWord>
      <group>L1_Format</group>
      <groupName>格式问题</groupName>
      <ability>L2_HalfPunc_CN</ability>
      <abilityName/>
      <candidateList>
        <item>－</item>
      </candidateList>
      <explain>文本全半角错误。</explain>
      <paraID> B482A03</paraID>
      <start>436</start>
      <end>437</end>
      <status>unmodified</status>
      <modifiedWord/>
      <trackRevisions>false</trackRevisions>
    </reviewItem>
    <reviewItem>
      <errorID>9e328124-ad35-4365-a12f-89e19f27303a</errorID>
      <errorWord>,</errorWord>
      <group>L1_Format</group>
      <groupName>格式问题</groupName>
      <ability>L2_HalfPunc_CN</ability>
      <abilityName/>
      <candidateList>
        <item>，</item>
      </candidateList>
      <explain>文本全半角错误。</explain>
      <paraID>35D2A283</paraID>
      <start>113</start>
      <end>114</end>
      <status>unmodified</status>
      <modifiedWord/>
      <trackRevisions>false</trackRevisions>
    </reviewItem>
    <reviewItem>
      <errorID>bb2d951b-9736-4a61-92a6-d30b29475734</errorID>
      <errorWord>包装盒子</errorWord>
      <group>L1_Word</group>
      <groupName>字词问题</groupName>
      <ability>L2_Typo</ability>
      <abilityName>字词错误</abilityName>
      <candidateList>
        <item>包装盒</item>
      </candidateList>
      <explain/>
      <paraID>24626253</paraID>
      <start>19</start>
      <end>23</end>
      <status>unmodified</status>
      <modifiedWord/>
      <trackRevisions>false</trackRevisions>
    </reviewItem>
    <reviewItem>
      <errorID>6a87e4d2-b24d-4cb4-8ad0-e6829ee65f44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19AB83E</paraID>
      <start>18</start>
      <end>19</end>
      <status>unmodified</status>
      <modifiedWord/>
      <trackRevisions>false</trackRevisions>
    </reviewItem>
    <reviewItem>
      <errorID>fd6b37aa-a08a-4473-afbe-31297b278deb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72A4E2AF</paraID>
      <start>17</start>
      <end>18</end>
      <status>unmodified</status>
      <modifiedWord/>
      <trackRevisions>false</trackRevisions>
    </reviewItem>
    <reviewItem>
      <errorID>13662022-359e-4c9d-a856-8319cd769a3c</errorID>
      <errorWord>-</errorWord>
      <group>L1_Format</group>
      <groupName>格式问题</groupName>
      <ability>L2_HalfPunc_CN</ability>
      <abilityName/>
      <candidateList>
        <item>－</item>
      </candidateList>
      <explain>文本全半角错误。</explain>
      <paraID>47736A38</paraID>
      <start>1</start>
      <end>2</end>
      <status>unmodified</status>
      <modifiedWord/>
      <trackRevisions>false</trackRevisions>
    </reviewItem>
    <reviewItem>
      <errorID>e1ef66a7-8e79-4518-a12d-f1af6fd0bc39</errorID>
      <errorWord>-</errorWord>
      <group>L1_Format</group>
      <groupName>格式问题</groupName>
      <ability>L2_HalfPunc_CN</ability>
      <abilityName/>
      <candidateList>
        <item>－</item>
      </candidateList>
      <explain>文本全半角错误。</explain>
      <paraID>6404A340</paraID>
      <start>1</start>
      <end>2</end>
      <status>unmodified</status>
      <modifiedWord/>
      <trackRevisions>false</trackRevisions>
    </reviewItem>
    <reviewItem>
      <errorID>4d28c7c0-9414-4f59-a7cd-194dc69a0f98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10CB39F7</paraID>
      <start>18</start>
      <end>19</end>
      <status>unmodified</status>
      <modifiedWord/>
      <trackRevisions>false</trackRevisions>
    </reviewItem>
    <reviewItem>
      <errorID>99ef3e43-48cb-4a53-b241-45844ea3512f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29D0438E</paraID>
      <start>18</start>
      <end>19</end>
      <status>unmodified</status>
      <modifiedWord/>
      <trackRevisions>false</trackRevisions>
    </reviewItem>
    <reviewItem>
      <errorID>661dc734-df2c-480a-8409-0c46ea442984</errorID>
      <errorWord>-</errorWord>
      <group>L1_Format</group>
      <groupName>格式问题</groupName>
      <ability>L2_HalfPunc_CN</ability>
      <abilityName/>
      <candidateList>
        <item>－</item>
      </candidateList>
      <explain>文本全半角错误。</explain>
      <paraID>47948539</paraID>
      <start>2</start>
      <end>3</end>
      <status>unmodified</status>
      <modifiedWord/>
      <trackRevisions>false</trackRevisions>
    </reviewItem>
    <reviewItem>
      <errorID>a38a9140-5949-4779-93cf-dc2b1d8b1700</errorID>
      <errorWord>：</errorWord>
      <group>L1_Format</group>
      <groupName>格式问题</groupName>
      <ability>L2_HalfPunc_CN</ability>
      <abilityName/>
      <candidateList>
        <item>:</item>
      </candidateList>
      <explain>文本全半角错误。</explain>
      <paraID>71F64DA4</paraID>
      <start>5</start>
      <end>6</end>
      <status>unmodified</status>
      <modifiedWord/>
      <trackRevisions>false</trackRevisions>
    </reviewItem>
    <reviewItem>
      <errorID>8c018266-f463-46aa-aa40-0dc740bf8fa5</errorID>
      <errorWord>，</errorWord>
      <group>L1_Format</group>
      <groupName>格式问题</groupName>
      <ability>L2_HalfPunc_CN</ability>
      <abilityName/>
      <candidateList>
        <item>,</item>
      </candidateList>
      <explain>文本全半角错误。</explain>
      <paraID>71F64DA4</paraID>
      <start>15</start>
      <end>16</end>
      <status>unmodified</status>
      <modifiedWord/>
      <trackRevisions>false</trackRevisions>
    </reviewItem>
    <reviewItem>
      <errorID>81f8d5f9-4c35-49ab-8cbf-f8acc2787f80</errorID>
      <errorWord>(</errorWord>
      <group>L1_Format</group>
      <groupName>格式问题</groupName>
      <ability>L2_HalfPunc_CN</ability>
      <abilityName/>
      <candidateList>
        <item>（</item>
      </candidateList>
      <explain>文本全半角错误。</explain>
      <paraID>5C9E78C3</paraID>
      <start>4</start>
      <end>5</end>
      <status>unmodified</status>
      <modifiedWord/>
      <trackRevisions>false</trackRevisions>
    </reviewItem>
    <reviewItem>
      <errorID>0c489899-5b21-4579-83e0-e6ef375278af</errorID>
      <errorWord>)</errorWord>
      <group>L1_Format</group>
      <groupName>格式问题</groupName>
      <ability>L2_HalfPunc_CN</ability>
      <abilityName/>
      <candidateList>
        <item>）</item>
      </candidateList>
      <explain>文本全半角错误。</explain>
      <paraID>5C9E78C3</paraID>
      <start>9</start>
      <end>10</end>
      <status>unmodified</status>
      <modifiedWord/>
      <trackRevisions>false</trackRevisions>
    </reviewItem>
    <reviewItem>
      <errorID>42735618-e2b4-42e8-910c-8127eb6e0d7d</errorID>
      <errorWord>(</errorWord>
      <group>L1_Format</group>
      <groupName>格式问题</groupName>
      <ability>L2_HalfPunc_CN</ability>
      <abilityName/>
      <candidateList>
        <item>（</item>
      </candidateList>
      <explain>文本全半角错误。</explain>
      <paraID>7E76030E</paraID>
      <start>4</start>
      <end>5</end>
      <status>unmodified</status>
      <modifiedWord/>
      <trackRevisions>false</trackRevisions>
    </reviewItem>
    <reviewItem>
      <errorID>edd2222c-2ecc-49b1-b3cd-35a3c90ca82c</errorID>
      <errorWord>)</errorWord>
      <group>L1_Format</group>
      <groupName>格式问题</groupName>
      <ability>L2_HalfPunc_CN</ability>
      <abilityName/>
      <candidateList>
        <item>）</item>
      </candidateList>
      <explain>文本全半角错误。</explain>
      <paraID>7E76030E</paraID>
      <start>9</start>
      <end>10</end>
      <status>unmodified</status>
      <modifiedWord/>
      <trackRevisions>false</trackRevisions>
    </reviewItem>
    <reviewItem>
      <errorID>fe7de405-7d2f-40b7-b2b7-aed2cdc20464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7E76030E</paraID>
      <start>15</start>
      <end>16</end>
      <status>unmodified</status>
      <modifiedWord/>
      <trackRevisions>false</trackRevisions>
    </reviewItem>
    <reviewItem>
      <errorID>49c7348e-1fee-4064-930d-a7181c48a6f9</errorID>
      <errorWord>拔动开关</errorWord>
      <group>L1_Knowledge</group>
      <groupName>知识性问题</groupName>
      <ability>L2_Term</ability>
      <abilityName>专业术语</abilityName>
      <candidateList>
        <item>拨动开关</item>
      </candidateList>
      <explain/>
      <paraID>5B587DD3</paraID>
      <start>5</start>
      <end>9</end>
      <status>unmodified</status>
      <modifiedWord/>
      <trackRevisions>false</trackRevisions>
    </reviewItem>
    <reviewItem>
      <errorID>bc6e580f-8e38-4b6c-9b00-92f5fb8207f3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175D9EC2</paraID>
      <start>9</start>
      <end>10</end>
      <status>unmodified</status>
      <modifiedWord/>
      <trackRevisions>false</trackRevisions>
    </reviewItem>
    <reviewItem>
      <errorID>56004a77-24ee-4a3a-b9fe-001af11c168a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6A14BB2D</paraID>
      <start>9</start>
      <end>10</end>
      <status>unmodified</status>
      <modifiedWord/>
      <trackRevisions>false</trackRevisions>
    </reviewItem>
    <reviewItem>
      <errorID>d896cc01-c996-48f0-8446-896d6d121f28</errorID>
      <errorWord>)</errorWord>
      <group>L1_Format</group>
      <groupName>格式问题</groupName>
      <ability>L2_HalfPunc_CN</ability>
      <abilityName/>
      <candidateList>
        <item>）</item>
      </candidateList>
      <explain>文本全半角错误。</explain>
      <paraID>7C23896C</paraID>
      <start>22</start>
      <end>23</end>
      <status>unmodified</status>
      <modifiedWord/>
      <trackRevisions>false</trackRevisions>
    </reviewItem>
    <reviewItem>
      <errorID>61f8df43-a4a5-4e61-81a4-f098fb14c320</errorID>
      <errorWord>拔动开关</errorWord>
      <group>L1_Knowledge</group>
      <groupName>知识性问题</groupName>
      <ability>L2_Term</ability>
      <abilityName>专业术语</abilityName>
      <candidateList>
        <item>拨动开关</item>
      </candidateList>
      <explain/>
      <paraID> BCFFD80</paraID>
      <start>5</start>
      <end>9</end>
      <status>unmodified</status>
      <modifiedWord/>
      <trackRevisions>false</trackRevisions>
    </reviewItem>
    <reviewItem>
      <errorID>c3ef2021-ec9e-4f3e-87bb-8030bf78adb4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597C18E</paraID>
      <start>9</start>
      <end>10</end>
      <status>unmodified</status>
      <modifiedWord/>
      <trackRevisions>false</trackRevisions>
    </reviewItem>
    <reviewItem>
      <errorID>77541753-898b-49cb-8da3-529d03868bfd</errorID>
      <errorWord>"</errorWord>
      <group>L1_Format</group>
      <groupName>格式问题</groupName>
      <ability>L2_HalfPunc_CN</ability>
      <abilityName/>
      <candidateList>
        <item>“</item>
      </candidateList>
      <explain>文本全半角错误。</explain>
      <paraID>7C35C90F</paraID>
      <start>15</start>
      <end>16</end>
      <status>unmodified</status>
      <modifiedWord/>
      <trackRevisions>false</trackRevisions>
    </reviewItem>
    <reviewItem>
      <errorID>4e7965b9-5125-479c-b2f3-fd5865e9802b</errorID>
      <errorWord>"</errorWord>
      <group>L1_Format</group>
      <groupName>格式问题</groupName>
      <ability>L2_HalfPunc_CN</ability>
      <abilityName/>
      <candidateList>
        <item>“</item>
      </candidateList>
      <explain>文本全半角错误。</explain>
      <paraID>7C35C90F</paraID>
      <start>47</start>
      <end>48</end>
      <status>unmodified</status>
      <modifiedWord/>
      <trackRevisions>false</trackRevisions>
    </reviewItem>
    <reviewItem>
      <errorID>e8cba8ea-19cd-40fe-b54a-05606aa68d80</errorID>
      <errorWord>)</errorWord>
      <group>L1_Format</group>
      <groupName>格式问题</groupName>
      <ability>L2_HalfPunc_CN</ability>
      <abilityName/>
      <candidateList>
        <item>）</item>
      </candidateList>
      <explain>文本全半角错误。</explain>
      <paraID>404B53C7</paraID>
      <start>10</start>
      <end>11</end>
      <status>unmodified</status>
      <modifiedWord/>
      <trackRevisions>false</trackRevisions>
    </reviewItem>
    <reviewItem>
      <errorID>568472ad-04db-44d7-9430-1d75cb413899</errorID>
      <errorWord>)</errorWord>
      <group>L1_Format</group>
      <groupName>格式问题</groupName>
      <ability>L2_HalfPunc_CN</ability>
      <abilityName/>
      <candidateList>
        <item>）</item>
      </candidateList>
      <explain>文本全半角错误。</explain>
      <paraID>6114C6B9</paraID>
      <start>10</start>
      <end>11</end>
      <status>unmodified</status>
      <modifiedWord/>
      <trackRevisions>false</trackRevisions>
    </reviewItem>
    <reviewItem>
      <errorID>c588f611-eda1-46e5-8a13-c03b737e527f</errorID>
      <errorWord>(</errorWord>
      <group>L1_Format</group>
      <groupName>格式问题</groupName>
      <ability>L2_HalfPunc_CN</ability>
      <abilityName/>
      <candidateList>
        <item>（</item>
      </candidateList>
      <explain>文本全半角错误。</explain>
      <paraID> FAEB9AF</paraID>
      <start>6</start>
      <end>7</end>
      <status>unmodified</status>
      <modifiedWord/>
      <trackRevisions>false</trackRevisions>
    </reviewItem>
    <reviewItem>
      <errorID>298bbc5a-9a21-4cc6-b1db-37039fcfc925</errorID>
      <errorWord>)</errorWord>
      <group>L1_Format</group>
      <groupName>格式问题</groupName>
      <ability>L2_HalfPunc_CN</ability>
      <abilityName/>
      <candidateList>
        <item>）</item>
      </candidateList>
      <explain>文本全半角错误。</explain>
      <paraID> FAEB9AF</paraID>
      <start>11</start>
      <end>12</end>
      <status>unmodified</status>
      <modifiedWord/>
      <trackRevisions>false</trackRevisions>
    </reviewItem>
    <reviewItem>
      <errorID>02b1296d-2ab6-4aa2-afad-a2358c0da282</errorID>
      <errorWord>)</errorWord>
      <group>L1_Format</group>
      <groupName>格式问题</groupName>
      <ability>L2_HalfPunc_CN</ability>
      <abilityName/>
      <candidateList>
        <item>）</item>
      </candidateList>
      <explain>文本全半角错误。</explain>
      <paraID>1A3B62E9</paraID>
      <start>11</start>
      <end>12</end>
      <status>unmodified</status>
      <modifiedWord/>
      <trackRevisions>false</trackRevisions>
    </reviewItem>
    <reviewItem>
      <errorID>89e2c763-1f61-443f-9aa5-409627b3addd</errorID>
      <errorWord>)</errorWord>
      <group>L1_Format</group>
      <groupName>格式问题</groupName>
      <ability>L2_HalfPunc_CN</ability>
      <abilityName/>
      <candidateList>
        <item>）</item>
      </candidateList>
      <explain>文本全半角错误。</explain>
      <paraID>56C16FD8</paraID>
      <start>13</start>
      <end>14</end>
      <status>unmodified</status>
      <modifiedWord/>
      <trackRevisions>false</trackRevisions>
    </reviewItem>
    <reviewItem>
      <errorID>04ef7c3c-0d36-4754-8826-b9052981f856</errorID>
      <errorWord>(</errorWord>
      <group>L1_Format</group>
      <groupName>格式问题</groupName>
      <ability>L2_HalfPunc_CN</ability>
      <abilityName/>
      <candidateList>
        <item>（</item>
      </candidateList>
      <explain>文本全半角错误。</explain>
      <paraID>56C16FD8</paraID>
      <start>21</start>
      <end>22</end>
      <status>unmodified</status>
      <modifiedWord/>
      <trackRevisions>false</trackRevisions>
    </reviewItem>
    <reviewItem>
      <errorID>a461fe14-3106-42b5-9f4f-11d103fc6a5c</errorID>
      <errorWord>拔动开关</errorWord>
      <group>L1_Knowledge</group>
      <groupName>知识性问题</groupName>
      <ability>L2_Term</ability>
      <abilityName>专业术语</abilityName>
      <candidateList>
        <item>拨动开关</item>
      </candidateList>
      <explain/>
      <paraID>6E045638</paraID>
      <start>5</start>
      <end>9</end>
      <status>unmodified</status>
      <modifiedWord/>
      <trackRevisions>false</trackRevisions>
    </reviewItem>
    <reviewItem>
      <errorID>348405aa-290a-4001-ac82-75e1c05b79f4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4F238625</paraID>
      <start>9</start>
      <end>10</end>
      <status>unmodified</status>
      <modifiedWord/>
      <trackRevisions>false</trackRevisions>
    </reviewItem>
    <reviewItem>
      <errorID>fd8a9f5e-48d2-4f65-8d1c-86a3ab19c9f7</errorID>
      <errorWord>(</errorWord>
      <group>L1_Format</group>
      <groupName>格式问题</groupName>
      <ability>L2_HalfPunc_CN</ability>
      <abilityName/>
      <candidateList>
        <item>（</item>
      </candidateList>
      <explain>文本全半角错误。</explain>
      <paraID> 9401ACB</paraID>
      <start>10</start>
      <end>11</end>
      <status>unmodified</status>
      <modifiedWord/>
      <trackRevisions>false</trackRevisions>
    </reviewItem>
    <reviewItem>
      <errorID>c1fb0629-9941-4c21-be50-fe18b996b835</errorID>
      <errorWord>)</errorWord>
      <group>L1_Format</group>
      <groupName>格式问题</groupName>
      <ability>L2_HalfPunc_CN</ability>
      <abilityName/>
      <candidateList>
        <item>）</item>
      </candidateList>
      <explain>文本全半角错误。</explain>
      <paraID> 9401ACB</paraID>
      <start>15</start>
      <end>16</end>
      <status>unmodified</status>
      <modifiedWord/>
      <trackRevisions>false</trackRevisions>
    </reviewItem>
    <reviewItem>
      <errorID>af599427-d7c5-4721-a2ec-da65c97113c9</errorID>
      <errorWord>)</errorWord>
      <group>L1_Format</group>
      <groupName>格式问题</groupName>
      <ability>L2_HalfPunc_CN</ability>
      <abilityName/>
      <candidateList>
        <item>）</item>
      </candidateList>
      <explain>文本全半角错误。</explain>
      <paraID> 9401ACB</paraID>
      <start>33</start>
      <end>34</end>
      <status>unmodified</status>
      <modifiedWord/>
      <trackRevisions>false</trackRevisions>
    </reviewItem>
    <reviewItem>
      <errorID>fab40590-405f-44b9-a7a5-ab6e3de5bdfa</errorID>
      <errorWord>)</errorWord>
      <group>L1_Format</group>
      <groupName>格式问题</groupName>
      <ability>L2_HalfPunc_CN</ability>
      <abilityName/>
      <candidateList>
        <item>）</item>
      </candidateList>
      <explain>文本全半角错误。</explain>
      <paraID>4F860EBB</paraID>
      <start>24</start>
      <end>25</end>
      <status>unmodified</status>
      <modifiedWord/>
      <trackRevisions>false</trackRevisions>
    </reviewItem>
    <reviewItem>
      <errorID>dac855d5-79f4-486e-a0c2-42e49d70d76d</errorID>
      <errorWord>拔动开关</errorWord>
      <group>L1_Knowledge</group>
      <groupName>知识性问题</groupName>
      <ability>L2_Term</ability>
      <abilityName>专业术语</abilityName>
      <candidateList>
        <item>拨动开关</item>
      </candidateList>
      <explain/>
      <paraID>41696F4C</paraID>
      <start>5</start>
      <end>9</end>
      <status>unmodified</status>
      <modifiedWord/>
      <trackRevisions>false</trackRevisions>
    </reviewItem>
    <reviewItem>
      <errorID>bdfb0e0b-69ce-4510-b417-d9f000eceab6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5723EDC5</paraID>
      <start>9</start>
      <end>10</end>
      <status>unmodified</status>
      <modifiedWord/>
      <trackRevisions>false</trackRevisions>
    </reviewItem>
    <reviewItem>
      <errorID>f3934bf8-9a1f-4f2a-be28-a5f1be8ad567</errorID>
      <errorWord>"</errorWord>
      <group>L1_Format</group>
      <groupName>格式问题</groupName>
      <ability>L2_HalfPunc_CN</ability>
      <abilityName/>
      <candidateList/>
      <explain>文本全半角错误。</explain>
      <paraID>54BF332E</paraID>
      <start>15</start>
      <end>16</end>
      <status>unmodified</status>
      <modifiedWord/>
      <trackRevisions>false</trackRevisions>
    </reviewItem>
    <reviewItem>
      <errorID>6ba358b3-d2a4-4c8b-9bf7-eafc1fcff57b</errorID>
      <errorWord>)</errorWord>
      <group>L1_Format</group>
      <groupName>格式问题</groupName>
      <ability>L2_HalfPunc_CN</ability>
      <abilityName/>
      <candidateList>
        <item>）</item>
      </candidateList>
      <explain>文本全半角错误。</explain>
      <paraID>4CBBE2BE</paraID>
      <start>10</start>
      <end>11</end>
      <status>unmodified</status>
      <modifiedWord/>
      <trackRevisions>false</trackRevisions>
    </reviewItem>
    <reviewItem>
      <errorID>7d3217e9-d959-4fab-bd95-ffa0c0a206bc</errorID>
      <errorWord>)</errorWord>
      <group>L1_Format</group>
      <groupName>格式问题</groupName>
      <ability>L2_HalfPunc_CN</ability>
      <abilityName/>
      <candidateList>
        <item>）</item>
      </candidateList>
      <explain>文本全半角错误。</explain>
      <paraID>2EEBF8B6</paraID>
      <start>10</start>
      <end>11</end>
      <status>unmodified</status>
      <modifiedWord/>
      <trackRevisions>false</trackRevisions>
    </reviewItem>
    <reviewItem>
      <errorID>93c22a47-e22a-4ab3-ab3f-5ef3e4acc5b0</errorID>
      <errorWord>(</errorWord>
      <group>L1_Format</group>
      <groupName>格式问题</groupName>
      <ability>L2_HalfPunc_CN</ability>
      <abilityName/>
      <candidateList>
        <item>（</item>
      </candidateList>
      <explain>文本全半角错误。</explain>
      <paraID>3DD556F3</paraID>
      <start>6</start>
      <end>7</end>
      <status>unmodified</status>
      <modifiedWord/>
      <trackRevisions>false</trackRevisions>
    </reviewItem>
    <reviewItem>
      <errorID>0edd5961-da1e-403e-be3c-b96b7654ffa1</errorID>
      <errorWord>)</errorWord>
      <group>L1_Format</group>
      <groupName>格式问题</groupName>
      <ability>L2_HalfPunc_CN</ability>
      <abilityName/>
      <candidateList>
        <item>）</item>
      </candidateList>
      <explain>文本全半角错误。</explain>
      <paraID>3DD556F3</paraID>
      <start>11</start>
      <end>12</end>
      <status>unmodified</status>
      <modifiedWord/>
      <trackRevisions>false</trackRevisions>
    </reviewItem>
    <reviewItem>
      <errorID>0911f3a0-c432-4893-8f34-95430892962b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3DD556F3</paraID>
      <start>17</start>
      <end>18</end>
      <status>unmodified</status>
      <modifiedWord/>
      <trackRevisions>false</trackRevisions>
    </reviewItem>
    <reviewItem>
      <errorID>52383b10-cbc3-462e-9d74-d1398fe230cc</errorID>
      <errorWord>)</errorWord>
      <group>L1_Format</group>
      <groupName>格式问题</groupName>
      <ability>L2_HalfPunc_CN</ability>
      <abilityName/>
      <candidateList>
        <item>）</item>
      </candidateList>
      <explain>文本全半角错误。</explain>
      <paraID>7BD7C02A</paraID>
      <start>11</start>
      <end>12</end>
      <status>unmodified</status>
      <modifiedWord/>
      <trackRevisions>false</trackRevisions>
    </reviewItem>
    <reviewItem>
      <errorID>3eb72db2-fcf6-4c51-a5b9-00183e545540</errorID>
      <errorWord>)</errorWord>
      <group>L1_Format</group>
      <groupName>格式问题</groupName>
      <ability>L2_HalfPunc_CN</ability>
      <abilityName/>
      <candidateList>
        <item>）</item>
      </candidateList>
      <explain>文本全半角错误。</explain>
      <paraID>1292A1E8</paraID>
      <start>13</start>
      <end>14</end>
      <status>unmodified</status>
      <modifiedWord/>
      <trackRevisions>false</trackRevisions>
    </reviewItem>
    <reviewItem>
      <errorID>98810c5e-8efd-4565-becf-ed0ec92dbdb8</errorID>
      <errorWord>(</errorWord>
      <group>L1_Format</group>
      <groupName>格式问题</groupName>
      <ability>L2_HalfPunc_CN</ability>
      <abilityName/>
      <candidateList>
        <item>（</item>
      </candidateList>
      <explain>文本全半角错误。</explain>
      <paraID>1292A1E8</paraID>
      <start>21</start>
      <end>22</end>
      <status>unmodified</status>
      <modifiedWord/>
      <trackRevisions>false</trackRevisions>
    </reviewItem>
    <reviewItem>
      <errorID>a0fddbe4-b623-48c2-9727-d406833abd18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5FEC1FF1</paraID>
      <start>9</start>
      <end>10</end>
      <status>unmodified</status>
      <modifiedWord/>
      <trackRevisions>false</trackRevisions>
    </reviewItem>
    <reviewItem>
      <errorID>b962072c-98b8-4836-87ff-439e189d7f20</errorID>
      <errorWord>-</errorWord>
      <group>L1_Format</group>
      <groupName>格式问题</groupName>
      <ability>L2_HalfPunc_CN</ability>
      <abilityName/>
      <candidateList>
        <item>－</item>
      </candidateList>
      <explain>文本全半角错误。</explain>
      <paraID>5CC3D84D</paraID>
      <start>6</start>
      <end>7</end>
      <status>unmodified</status>
      <modifiedWord/>
      <trackRevisions>false</trackRevisions>
    </reviewItem>
    <reviewItem>
      <errorID>46f6c4c7-e022-4ec9-bf03-a59c8f7ad456</errorID>
      <errorWord>;</errorWord>
      <group>L1_Format</group>
      <groupName>格式问题</groupName>
      <ability>L2_HalfPunc_CN</ability>
      <abilityName/>
      <candidateList>
        <item>；</item>
      </candidateList>
      <explain>文本全半角错误。</explain>
      <paraID>3B611683</paraID>
      <start>85</start>
      <end>86</end>
      <status>unmodified</status>
      <modifiedWord/>
      <trackRevisions>false</trackRevisions>
    </reviewItem>
    <reviewItem>
      <errorID>817b36f9-8e5e-4c59-9da3-178a4b23bc4f</errorID>
      <errorWord>;</errorWord>
      <group>L1_Format</group>
      <groupName>格式问题</groupName>
      <ability>L2_HalfPunc_CN</ability>
      <abilityName/>
      <candidateList>
        <item>；</item>
      </candidateList>
      <explain>文本全半角错误。</explain>
      <paraID>1ECF5D2B</paraID>
      <start>73</start>
      <end>74</end>
      <status>unmodified</status>
      <modifiedWord/>
      <trackRevisions>false</trackRevisions>
    </reviewItem>
    <reviewItem>
      <errorID>4604b859-8566-4a22-a023-0c96db763bc2</errorID>
      <errorWord>(</errorWord>
      <group>L1_Format</group>
      <groupName>格式问题</groupName>
      <ability>L2_HalfPunc_CN</ability>
      <abilityName/>
      <candidateList>
        <item>（</item>
      </candidateList>
      <explain>文本全半角错误。</explain>
      <paraID>45DC02FA</paraID>
      <start>11</start>
      <end>12</end>
      <status>unmodified</status>
      <modifiedWord/>
      <trackRevisions>false</trackRevisions>
    </reviewItem>
    <reviewItem>
      <errorID>648d7eb7-2362-4acc-848e-1e077c880964</errorID>
      <errorWord>)</errorWord>
      <group>L1_Format</group>
      <groupName>格式问题</groupName>
      <ability>L2_HalfPunc_CN</ability>
      <abilityName/>
      <candidateList>
        <item>）</item>
      </candidateList>
      <explain>文本全半角错误。</explain>
      <paraID>45DC02FA</paraID>
      <start>19</start>
      <end>20</end>
      <status>unmodified</status>
      <modifiedWord/>
      <trackRevisions>false</trackRevisions>
    </reviewItem>
    <reviewItem>
      <errorID>98044445-a1b7-4a7c-bc06-aa678b0e087f</errorID>
      <errorWord>获得到</errorWord>
      <group>L1_Word</group>
      <groupName>字词问题</groupName>
      <ability>L2_Typo</ability>
      <abilityName>字词错误</abilityName>
      <candidateList>
        <item>获得</item>
      </candidateList>
      <explain>〈动〉取得；得到（多用于抽象事物）：～好评｜～宝贵的经验｜～显著的成绩。</explain>
      <paraID>4A38F3E6</paraID>
      <start>20</start>
      <end>23</end>
      <status>unmodified</status>
      <modifiedWord/>
      <trackRevisions>false</trackRevisions>
    </reviewItem>
    <reviewItem>
      <errorID>d86da62d-c714-49b4-a8be-2285db549f49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4A38F3E6</paraID>
      <start>100</start>
      <end>101</end>
      <status>unmodified</status>
      <modifiedWord/>
      <trackRevisions>false</trackRevisions>
    </reviewItem>
    <reviewItem>
      <errorID>8577f0d8-e5b2-4c4e-ab2d-a00774ad1718</errorID>
      <errorWord>完</errorWord>
      <group>L1_Word</group>
      <groupName>字词问题</groupName>
      <ability>L2_Typo</ability>
      <abilityName>字词错误</abilityName>
      <candidateList>
        <item>完成</item>
      </candidateList>
      <explain>〈动〉按照预期的目的结束；做成：～任务｜～作业｜计划完得成。</explain>
      <paraID>25209F91</paraID>
      <start>18</start>
      <end>19</end>
      <status>unmodified</status>
      <modifiedWord/>
      <trackRevisions>false</trackRevisions>
    </reviewItem>
    <reviewItem>
      <errorID>f99628a3-6b29-4eeb-91bc-50963a95438c</errorID>
      <errorWord>)</errorWord>
      <group>L1_Format</group>
      <groupName>格式问题</groupName>
      <ability>L2_HalfPunc_CN</ability>
      <abilityName/>
      <candidateList>
        <item>）</item>
      </candidateList>
      <explain>文本全半角错误。</explain>
      <paraID>71994143</paraID>
      <start>66</start>
      <end>67</end>
      <status>unmodified</status>
      <modifiedWord/>
      <trackRevisions>false</trackRevisions>
    </reviewItem>
    <reviewItem>
      <errorID>2fef4fc0-e87e-40af-b85e-05b89ca01c20</errorID>
      <errorWord>(</errorWord>
      <group>L1_Format</group>
      <groupName>格式问题</groupName>
      <ability>L2_HalfPunc_CN</ability>
      <abilityName/>
      <candidateList>
        <item>（</item>
      </candidateList>
      <explain>文本全半角错误。</explain>
      <paraID>45471D78</paraID>
      <start>24</start>
      <end>25</end>
      <status>unmodified</status>
      <modifiedWord/>
      <trackRevisions>false</trackRevisions>
    </reviewItem>
    <reviewItem>
      <errorID>f51090b1-df05-4c55-8f1f-e52e109d45e4</errorID>
      <errorWord>)</errorWord>
      <group>L1_Format</group>
      <groupName>格式问题</groupName>
      <ability>L2_HalfPunc_CN</ability>
      <abilityName/>
      <candidateList>
        <item>）</item>
      </candidateList>
      <explain>文本全半角错误。</explain>
      <paraID>45471D78</paraID>
      <start>28</start>
      <end>29</end>
      <status>unmodified</status>
      <modifiedWord/>
      <trackRevisions>false</trackRevisions>
    </reviewItem>
    <reviewItem>
      <errorID>f9a01a76-74bd-4bce-a35f-36f289f44264</errorID>
      <errorWord>)</errorWord>
      <group>L1_Format</group>
      <groupName>格式问题</groupName>
      <ability>L2_HalfPunc_CN</ability>
      <abilityName/>
      <candidateList>
        <item>）</item>
      </candidateList>
      <explain>文本全半角错误。</explain>
      <paraID>2DE2710D</paraID>
      <start>37</start>
      <end>38</end>
      <status>unmodified</status>
      <modifiedWord/>
      <trackRevisions>false</trackRevisions>
    </reviewItem>
    <reviewItem>
      <errorID>8e78e2b2-2509-4b53-97bc-7f47a9569df3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716E1B28</paraID>
      <start>12</start>
      <end>13</end>
      <status>unmodified</status>
      <modifiedWord/>
      <trackRevisions>false</trackRevisions>
    </reviewItem>
    <reviewItem>
      <errorID>89b6428e-6e7b-4be3-80b4-d2e33921e207</errorID>
      <errorWord>；</errorWord>
      <group>L1_Punc</group>
      <groupName>标点问题</groupName>
      <ability>L2_Punc_CN</ability>
      <abilityName/>
      <candidateList/>
      <explain/>
      <paraID>131707A0</paraID>
      <start>0</start>
      <end>1</end>
      <status>unmodified</status>
      <modifiedWord/>
      <trackRevisions>false</trackRevisions>
    </reviewItem>
    <reviewItem>
      <errorID>d3a38365-6689-4878-bef8-5c885e85964d</errorID>
      <errorWord>其它接口</errorWord>
      <group>L1_Word</group>
      <groupName>字词问题</groupName>
      <ability>L2_Alias</ability>
      <abilityName>也作/曾用词</abilityName>
      <candidateList>
        <item>其他接口</item>
      </candidateList>
      <explain>词汇[其它接口]为不规范表述或旧称，其规范书面表述为[其他接口]。</explain>
      <paraID>136083D0</paraID>
      <start>2</start>
      <end>6</end>
      <status>unmodified</status>
      <modifiedWord/>
      <trackRevisions>false</trackRevisions>
    </reviewItem>
    <reviewItem>
      <errorID>58b6ad0f-49e5-49de-896e-1ea62384ec2f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17696065</paraID>
      <start>15</start>
      <end>16</end>
      <status>unmodified</status>
      <modifiedWord/>
      <trackRevisions>false</trackRevisions>
    </reviewItem>
    <reviewItem>
      <errorID>09d0643a-95ac-441a-9d17-e1de98d6f189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3FAC7AE5</paraID>
      <start>22</start>
      <end>23</end>
      <status>unmodified</status>
      <modifiedWord/>
      <trackRevisions>false</trackRevisions>
    </reviewItem>
    <reviewItem>
      <errorID>5e372672-24e9-4583-ab16-db3a23cb1950</errorID>
      <errorWord>热插拨</errorWord>
      <group>L1_Word</group>
      <groupName>字词问题</groupName>
      <ability>L2_Typo</ability>
      <abilityName>字词错误</abilityName>
      <candidateList>
        <item>热插拔</item>
      </candidateList>
      <explain/>
      <paraID>21EE70F0</paraID>
      <start>11</start>
      <end>14</end>
      <status>unmodified</status>
      <modifiedWord/>
      <trackRevisions>false</trackRevisions>
    </reviewItem>
    <reviewItem>
      <errorID>36976490-9feb-43e9-9e3c-45b7844d5241</errorID>
      <errorWord>其的</errorWord>
      <group>L1_Word</group>
      <groupName>字词问题</groupName>
      <ability>L2_Typo</ability>
      <abilityName>字词错误</abilityName>
      <candidateList>
        <item>其</item>
      </candidateList>
      <explain>词缀：极～｜尤～｜如～。</explain>
      <paraID>7197E138</paraID>
      <start>23</start>
      <end>25</end>
      <status>unmodified</status>
      <modifiedWord/>
      <trackRevisions>false</trackRevisions>
    </reviewItem>
    <reviewItem>
      <errorID>dbb21b0b-a814-43a2-87c0-254934f31053</errorID>
      <errorWord>WIFI</errorWord>
      <group>L1_Word</group>
      <groupName>字词问题</groupName>
      <ability>L2_Typo</ability>
      <abilityName>字词错误</abilityName>
      <candidateList>
        <item>Wi-Fi</item>
      </candidateList>
      <explain/>
      <paraID>48392F6A</paraID>
      <start>2</start>
      <end>6</end>
      <status>unmodified</status>
      <modifiedWord/>
      <trackRevisions>false</trackRevisions>
    </reviewItem>
    <reviewItem>
      <errorID>999fdfee-07e7-42cd-a507-5af44233c664</errorID>
      <errorWord>减少了</errorWord>
      <group>L1_Word</group>
      <groupName>字词问题</groupName>
      <ability>L2_Typo</ability>
      <abilityName>字词错误</abilityName>
      <candidateList>
        <item>减少</item>
      </candidateList>
      <explain>〈动〉减去一部分：～人员｜～麻烦｜工作中的缺点～了。</explain>
      <paraID>6136869E</paraID>
      <start>23</start>
      <end>26</end>
      <status>unmodified</status>
      <modifiedWord/>
      <trackRevisions>false</trackRevisions>
    </reviewItem>
    <reviewItem>
      <errorID>0c7fdd95-f5fa-4ae4-af69-265626c2a935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4D4CC4EB</paraID>
      <start>20</start>
      <end>21</end>
      <status>unmodified</status>
      <modifiedWord/>
      <trackRevisions>false</trackRevisions>
    </reviewItem>
    <reviewItem>
      <errorID>ada6e906-f8ea-4bb0-b65f-9b8ca476d52e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1DC9A3D8</paraID>
      <start>20</start>
      <end>21</end>
      <status>unmodified</status>
      <modifiedWord/>
      <trackRevisions>false</trackRevisions>
    </reviewItem>
    <reviewItem>
      <errorID>7edf7b58-d725-4552-b7ef-b9e04a18f52b</errorID>
      <errorWord>~</errorWord>
      <group>L1_Format</group>
      <groupName>格式问题</groupName>
      <ability>L2_HalfPunc_CN</ability>
      <abilityName/>
      <candidateList>
        <item>～</item>
      </candidateList>
      <explain>文本全半角错误。</explain>
      <paraID>23847C3C</paraID>
      <start>5</start>
      <end>6</end>
      <status>unmodified</status>
      <modifiedWord/>
      <trackRevisions>false</trackRevisions>
    </reviewItem>
    <reviewItem>
      <errorID>93881aeb-6d7e-45af-926a-8e90285866e0</errorID>
      <errorWord>.</errorWord>
      <group>L1_Format</group>
      <groupName>格式问题</groupName>
      <ability>L2_HalfPunc_CN</ability>
      <abilityName/>
      <candidateList>
        <item>。</item>
      </candidateList>
      <explain>文本全半角错误。</explain>
      <paraID>3FDF3771</paraID>
      <start>13</start>
      <end>14</end>
      <status>unmodified</status>
      <modifiedWord/>
      <trackRevisions>false</trackRevisions>
    </reviewItem>
    <reviewItem>
      <errorID>11bf7e5a-8a51-44d9-8567-38c947098321</errorID>
      <errorWord>竿</errorWord>
      <group>L1_Word</group>
      <groupName>字词问题</groupName>
      <ability>L2_Typo</ability>
      <abilityName>字词错误</abilityName>
      <candidateList>
        <item>杆</item>
      </candidateList>
      <explain>存在发音相同字词的误用。</explain>
      <paraID>612C65A2</paraID>
      <start>25</start>
      <end>26</end>
      <status>unmodified</status>
      <modifiedWord/>
      <trackRevisions>false</trackRevisions>
    </reviewItem>
    <reviewItem>
      <errorID>11195430-9404-4011-a9bd-654c6798778c</errorID>
      <errorWord>.</errorWord>
      <group>L1_Format</group>
      <groupName>格式问题</groupName>
      <ability>L2_HalfPunc_CN</ability>
      <abilityName/>
      <candidateList>
        <item>。</item>
      </candidateList>
      <explain>文本全半角错误。</explain>
      <paraID>612C65A2</paraID>
      <start>28</start>
      <end>29</end>
      <status>unmodified</status>
      <modifiedWord/>
      <trackRevisions>false</trackRevisions>
    </reviewItem>
    <reviewItem>
      <errorID>4a522338-7dce-4d9e-a6d9-de3ba3c594f8</errorID>
      <errorWord>.</errorWord>
      <group>L1_Format</group>
      <groupName>格式问题</groupName>
      <ability>L2_HalfPunc_CN</ability>
      <abilityName/>
      <candidateList>
        <item>。</item>
      </candidateList>
      <explain>文本全半角错误。</explain>
      <paraID>58228301</paraID>
      <start>12</start>
      <end>13</end>
      <status>unmodified</status>
      <modifiedWord/>
      <trackRevisions>false</trackRevisions>
    </reviewItem>
    <reviewItem>
      <errorID>57bf98c0-be73-4225-b1d3-c6d81f679dc2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31827A4C</paraID>
      <start>6</start>
      <end>7</end>
      <status>unmodified</status>
      <modifiedWord/>
      <trackRevisions>false</trackRevisions>
    </reviewItem>
    <reviewItem>
      <errorID>c1910d7f-2305-44c0-a9ae-0b147745927c</errorID>
      <errorWord>坐席</errorWord>
      <group>L1_Word</group>
      <groupName>字词问题</groupName>
      <ability>L2_Alias</ability>
      <abilityName>也作/曾用词</abilityName>
      <candidateList>
        <item>座席</item>
      </candidateList>
      <explain>词汇[坐席]为不规范表述或旧称，其规范书面表述为[座席]。</explain>
      <paraID>2FEE1186</paraID>
      <start>24</start>
      <end>26</end>
      <status>unmodified</status>
      <modifiedWord/>
      <trackRevisions>false</trackRevisions>
    </reviewItem>
    <reviewItem>
      <errorID>d1123e96-d1d0-4b42-9709-36a6f75d756f</errorID>
      <errorWord>操作系统上</errorWord>
      <group>L1_Word</group>
      <groupName>字词问题</groupName>
      <ability>L2_Typo</ability>
      <abilityName>字词错误</abilityName>
      <candidateList>
        <item>操作系统</item>
      </candidateList>
      <explain/>
      <paraID>46281212</paraID>
      <start>14</start>
      <end>19</end>
      <status>unmodified</status>
      <modifiedWord/>
      <trackRevisions>false</trackRevisions>
    </reviewItem>
    <reviewItem>
      <errorID>6c8c9474-5bf9-4590-b00e-49840f8968ad</errorID>
      <errorWord>,</errorWord>
      <group>L1_Format</group>
      <groupName>格式问题</groupName>
      <ability>L2_HalfPunc_CN</ability>
      <abilityName/>
      <candidateList>
        <item>，</item>
      </candidateList>
      <explain>文本全半角错误。</explain>
      <paraID>11E16201</paraID>
      <start>41</start>
      <end>42</end>
      <status>unmodified</status>
      <modifiedWord/>
      <trackRevisions>false</trackRevisions>
    </reviewItem>
    <reviewItem>
      <errorID>2b9c0330-ed19-45be-949e-553160d1faf2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C715471</paraID>
      <start>46</start>
      <end>47</end>
      <status>unmodified</status>
      <modifiedWord/>
      <trackRevisions>false</trackRevisions>
    </reviewItem>
    <reviewItem>
      <errorID>e349d79a-c414-41fc-a4ac-8fb4273c168e</errorID>
      <errorWord>坐席</errorWord>
      <group>L1_Word</group>
      <groupName>字词问题</groupName>
      <ability>L2_Alias</ability>
      <abilityName>也作/曾用词</abilityName>
      <candidateList>
        <item>座席</item>
      </candidateList>
      <explain>词汇[坐席]为不规范表述或旧称，其规范书面表述为[座席]。</explain>
      <paraID>6940D5D2</paraID>
      <start>9</start>
      <end>11</end>
      <status>unmodified</status>
      <modifiedWord/>
      <trackRevisions>false</trackRevisions>
    </reviewItem>
    <reviewItem>
      <errorID>11330ec0-b492-4cd0-bef9-d2044090278d</errorID>
      <errorWord>登陆</errorWord>
      <group>L1_Word</group>
      <groupName>字词问题</groupName>
      <ability>L2_Typo</ability>
      <abilityName>字词错误</abilityName>
      <candidateList>
        <item>登录</item>
      </candidateList>
      <explain>〈动〉❶登记：～在案。❷注册▲。</explain>
      <paraID> 5FA2716</paraID>
      <start>19</start>
      <end>21</end>
      <status>unmodified</status>
      <modifiedWord/>
      <trackRevisions>false</trackRevisions>
    </reviewItem>
    <reviewItem>
      <errorID>eab56f12-b8d3-4929-aa6a-f5bb46950c94</errorID>
      <errorWord>视</errorWord>
      <group>L1_Word</group>
      <groupName>字词问题</groupName>
      <ability>L2_Typo</ability>
      <abilityName>字词错误</abilityName>
      <candidateList>
        <item>视频</item>
      </candidateList>
      <explain>〈名〉在电视或雷达等系统中，图像信号所包括的频率范围，一般在零到几个兆赫之间。</explain>
      <paraID>1E01B162</paraID>
      <start>25</start>
      <end>26</end>
      <status>unmodified</status>
      <modifiedWord/>
      <trackRevisions>false</trackRevisions>
    </reviewItem>
    <reviewItem>
      <errorID>1a94e07c-d810-4fbe-8150-328bd6707653</errorID>
      <errorWord>(</errorWord>
      <group>L1_Format</group>
      <groupName>格式问题</groupName>
      <ability>L2_HalfPunc_CN</ability>
      <abilityName/>
      <candidateList>
        <item>（</item>
      </candidateList>
      <explain>文本全半角错误。</explain>
      <paraID>562FE42E</paraID>
      <start>12</start>
      <end>13</end>
      <status>unmodified</status>
      <modifiedWord/>
      <trackRevisions>false</trackRevisions>
    </reviewItem>
    <reviewItem>
      <errorID>624df647-c153-4c03-8f94-9f184e35f9ca</errorID>
      <errorWord>(</errorWord>
      <group>L1_Format</group>
      <groupName>格式问题</groupName>
      <ability>L2_HalfPunc_CN</ability>
      <abilityName/>
      <candidateList>
        <item>（</item>
      </candidateList>
      <explain>文本全半角错误。</explain>
      <paraID> 297248A</paraID>
      <start>53</start>
      <end>54</end>
      <status>unmodified</status>
      <modifiedWord/>
      <trackRevisions>false</trackRevisions>
    </reviewItem>
    <reviewItem>
      <errorID>67836158-5685-4e09-8def-1b5e625edde6</errorID>
      <errorWord>)</errorWord>
      <group>L1_Format</group>
      <groupName>格式问题</groupName>
      <ability>L2_HalfPunc_CN</ability>
      <abilityName/>
      <candidateList>
        <item>）</item>
      </candidateList>
      <explain>文本全半角错误。</explain>
      <paraID> 297248A</paraID>
      <start>63</start>
      <end>64</end>
      <status>unmodified</status>
      <modifiedWord/>
      <trackRevisions>false</trackRevisions>
    </reviewItem>
    <reviewItem>
      <errorID>c685717b-0455-49b9-86c8-46daa89486e1</errorID>
      <errorWord>(</errorWord>
      <group>L1_Format</group>
      <groupName>格式问题</groupName>
      <ability>L2_HalfPunc_CN</ability>
      <abilityName/>
      <candidateList>
        <item>（</item>
      </candidateList>
      <explain>文本全半角错误。</explain>
      <paraID>7416ABA9</paraID>
      <start>12</start>
      <end>13</end>
      <status>unmodified</status>
      <modifiedWord/>
      <trackRevisions>false</trackRevisions>
    </reviewItem>
    <reviewItem>
      <errorID>f142cee2-4c73-4af3-816f-5926abd6716d</errorID>
      <errorWord>)</errorWord>
      <group>L1_Format</group>
      <groupName>格式问题</groupName>
      <ability>L2_HalfPunc_CN</ability>
      <abilityName/>
      <candidateList>
        <item>）</item>
      </candidateList>
      <explain>文本全半角错误。</explain>
      <paraID>7416ABA9</paraID>
      <start>25</start>
      <end>26</end>
      <status>unmodified</status>
      <modifiedWord/>
      <trackRevisions>false</trackRevisions>
    </reviewItem>
    <reviewItem>
      <errorID>018cebf7-8f80-4491-9806-3594ae921387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696AB395</paraID>
      <start>9</start>
      <end>10</end>
      <status>unmodified</status>
      <modifiedWord/>
      <trackRevisions>false</trackRevisions>
    </reviewItem>
    <reviewItem>
      <errorID>64296552-40fa-4e9d-955c-68f537681a11</errorID>
      <errorWord>介入</errorWord>
      <group>L1_Word</group>
      <groupName>字词问题</groupName>
      <ability>L2_Typo</ability>
      <abilityName>字词错误</abilityName>
      <candidateList>
        <item>接入</item>
      </candidateList>
      <explain>存在发音相同字词的误用。</explain>
      <paraID>7854148A</paraID>
      <start>23</start>
      <end>25</end>
      <status>unmodified</status>
      <modifiedWord/>
      <trackRevisions>false</trackRevisions>
    </reviewItem>
    <reviewItem>
      <errorID>cdb1a5fc-a71b-4cac-a970-3de26b6514a2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408926E6</paraID>
      <start>18</start>
      <end>19</end>
      <status>unmodified</status>
      <modifiedWord/>
      <trackRevisions>false</trackRevisions>
    </reviewItem>
    <reviewItem>
      <errorID>7cd40257-4f75-40ee-ad5e-1abbc967c0fd</errorID>
      <errorWord>按健</errorWord>
      <group>L1_Word</group>
      <groupName>字词问题</groupName>
      <ability>L2_Typo</ability>
      <abilityName>字词错误</abilityName>
      <candidateList>
        <item>按键</item>
      </candidateList>
      <explain/>
      <paraID>663D73CB</paraID>
      <start>12</start>
      <end>14</end>
      <status>unmodified</status>
      <modifiedWord/>
      <trackRevisions>false</trackRevisions>
    </reviewItem>
    <reviewItem>
      <errorID>69edcca9-5974-4ba9-ad00-e5c7f0fb79e7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42153817</paraID>
      <start>12</start>
      <end>13</end>
      <status>unmodified</status>
      <modifiedWord/>
      <trackRevisions>false</trackRevisions>
    </reviewItem>
    <reviewItem>
      <errorID>5833dcae-1783-4e5b-ae50-faf8a9bc0a97</errorID>
      <errorWord>：，</errorWord>
      <group>L1_Punc</group>
      <groupName>标点问题</groupName>
      <ability>L2_Punc_CN</ability>
      <abilityName/>
      <candidateList>
        <item>：</item>
      </candidateList>
      <explain/>
      <paraID>5424CA74</paraID>
      <start>8</start>
      <end>10</end>
      <status>unmodified</status>
      <modifiedWord/>
      <trackRevisions>false</trackRevisions>
    </reviewItem>
    <reviewItem>
      <errorID>8b3d93a6-8c38-4389-92b1-114859d0e4a9</errorID>
      <errorWord>(</errorWord>
      <group>L1_Format</group>
      <groupName>格式问题</groupName>
      <ability>L2_HalfPunc_CN</ability>
      <abilityName/>
      <candidateList>
        <item>（</item>
      </candidateList>
      <explain>文本全半角错误。</explain>
      <paraID>5424CA74</paraID>
      <start>27</start>
      <end>28</end>
      <status>unmodified</status>
      <modifiedWord/>
      <trackRevisions>false</trackRevisions>
    </reviewItem>
    <reviewItem>
      <errorID>f9b3faed-5250-47b4-ba61-9324be12d32a</errorID>
      <errorWord>)</errorWord>
      <group>L1_Format</group>
      <groupName>格式问题</groupName>
      <ability>L2_HalfPunc_CN</ability>
      <abilityName/>
      <candidateList>
        <item>）</item>
      </candidateList>
      <explain>文本全半角错误。</explain>
      <paraID>5424CA74</paraID>
      <start>34</start>
      <end>35</end>
      <status>unmodified</status>
      <modifiedWord/>
      <trackRevisions>false</trackRevisions>
    </reviewItem>
    <reviewItem>
      <errorID>3dde8f8f-9b44-440c-940b-005ba6cae11f</errorID>
      <errorWord>(</errorWord>
      <group>L1_Format</group>
      <groupName>格式问题</groupName>
      <ability>L2_HalfPunc_CN</ability>
      <abilityName/>
      <candidateList>
        <item>（</item>
      </candidateList>
      <explain>文本全半角错误。</explain>
      <paraID> 9F103B9</paraID>
      <start>11</start>
      <end>12</end>
      <status>unmodified</status>
      <modifiedWord/>
      <trackRevisions>false</trackRevisions>
    </reviewItem>
    <reviewItem>
      <errorID>de7899b7-f6e1-493a-a573-d847d99d21db</errorID>
      <errorWord>)</errorWord>
      <group>L1_Format</group>
      <groupName>格式问题</groupName>
      <ability>L2_HalfPunc_CN</ability>
      <abilityName/>
      <candidateList>
        <item>）</item>
      </candidateList>
      <explain>文本全半角错误。</explain>
      <paraID> 9F103B9</paraID>
      <start>21</start>
      <end>22</end>
      <status>unmodified</status>
      <modifiedWord/>
      <trackRevisions>false</trackRevisions>
    </reviewItem>
    <reviewItem>
      <errorID>0ed7110f-6576-45e9-a63a-6d2394f3929a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44DCD344</paraID>
      <start>0</start>
      <end>2</end>
      <status>unmodified</status>
      <modifiedWord/>
      <trackRevisions>false</trackRevisions>
    </reviewItem>
    <reviewItem>
      <errorID>54b246d5-3144-4a63-bcce-cfd6be0cc402</errorID>
      <errorWord>求</errorWord>
      <group>L1_Word</group>
      <groupName>字词问题</groupName>
      <ability>L2_Typo</ability>
      <abilityName>字词错误</abilityName>
      <candidateList>
        <item>求和</item>
      </candidateList>
      <explain/>
      <paraID> 46BC531</paraID>
      <start>14</start>
      <end>15</end>
      <status>unmodified</status>
      <modifiedWord/>
      <trackRevisions>false</trackRevisions>
    </reviewItem>
    <reviewItem>
      <errorID>1035a653-28dd-4c54-ac5f-606928fca98e</errorID>
      <errorWord>,</errorWord>
      <group>L1_Format</group>
      <groupName>格式问题</groupName>
      <ability>L2_HalfPunc_CN</ability>
      <abilityName/>
      <candidateList>
        <item>，</item>
      </candidateList>
      <explain>文本全半角错误。</explain>
      <paraID>5B793BF9</paraID>
      <start>42</start>
      <end>43</end>
      <status>unmodified</status>
      <modifiedWord/>
      <trackRevisions>false</trackRevisions>
    </reviewItem>
    <reviewItem>
      <errorID>2f39d3cf-41b8-445a-baf0-ecea07cf29e0</errorID>
      <errorWord>(</errorWord>
      <group>L1_Format</group>
      <groupName>格式问题</groupName>
      <ability>L2_HalfPunc_CN</ability>
      <abilityName/>
      <candidateList>
        <item>（</item>
      </candidateList>
      <explain>文本全半角错误。</explain>
      <paraID> 30EBC20</paraID>
      <start>110</start>
      <end>111</end>
      <status>unmodified</status>
      <modifiedWord/>
      <trackRevisions>false</trackRevisions>
    </reviewItem>
    <reviewItem>
      <errorID>75a909cd-0ab3-4804-96b7-f5cdf09b93a4</errorID>
      <errorWord>)</errorWord>
      <group>L1_Format</group>
      <groupName>格式问题</groupName>
      <ability>L2_HalfPunc_CN</ability>
      <abilityName/>
      <candidateList>
        <item>）</item>
      </candidateList>
      <explain>文本全半角错误。</explain>
      <paraID> 30EBC20</paraID>
      <start>117</start>
      <end>118</end>
      <status>unmodified</status>
      <modifiedWord/>
      <trackRevisions>false</trackRevisions>
    </reviewItem>
    <reviewItem>
      <errorID>2ea60f0d-74e6-48f6-865d-c0ac0908c41b</errorID>
      <errorWord>,</errorWord>
      <group>L1_Format</group>
      <groupName>格式问题</groupName>
      <ability>L2_HalfPunc_CN</ability>
      <abilityName/>
      <candidateList>
        <item>，</item>
      </candidateList>
      <explain>文本全半角错误。</explain>
      <paraID>45FA6131</paraID>
      <start>177</start>
      <end>178</end>
      <status>unmodified</status>
      <modifiedWord/>
      <trackRevisions>false</trackRevisions>
    </reviewItem>
    <reviewItem>
      <errorID>fd14098d-4aa9-4a82-b95e-680ada6631c7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472A8DF9</paraID>
      <start>0</start>
      <end>2</end>
      <status>unmodified</status>
      <modifiedWord/>
      <trackRevisions>false</trackRevisions>
    </reviewItem>
    <reviewItem>
      <errorID>b3f35ee3-845e-46b5-8d89-ca3a22eb515a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472A8DF9</paraID>
      <start>18</start>
      <end>21</end>
      <status>unmodified</status>
      <modifiedWord/>
      <trackRevisions>false</trackRevisions>
    </reviewItem>
    <reviewItem>
      <errorID>9037fc21-ef3c-4e3e-945a-0abc9a7aa68f</errorID>
      <errorWord>:》</errorWord>
      <group>L1_Punc</group>
      <groupName>标点问题</groupName>
      <ability>L2_Punc_CN</ability>
      <abilityName/>
      <candidateList>
        <item>》</item>
      </candidateList>
      <explain/>
      <paraID>19ABA0D4</paraID>
      <start>36</start>
      <end>38</end>
      <status>unmodified</status>
      <modifiedWord/>
      <trackRevisions>false</trackRevisions>
    </reviewItem>
    <reviewItem>
      <errorID>f05df1cc-9918-4dd6-8eff-b0ad719c13fc</errorID>
      <errorWord>-</errorWord>
      <group>L1_Format</group>
      <groupName>格式问题</groupName>
      <ability>L2_HalfPunc_CN</ability>
      <abilityName/>
      <candidateList>
        <item>－</item>
      </candidateList>
      <explain>文本全半角错误。</explain>
      <paraID>3E97FCE4</paraID>
      <start>6</start>
      <end>7</end>
      <status>unmodified</status>
      <modifiedWord/>
      <trackRevisions>false</trackRevisions>
    </reviewItem>
    <reviewItem>
      <errorID>22e7b2cc-163a-41fb-b8fe-6c7af333da13</errorID>
      <errorWord>-</errorWord>
      <group>L1_Format</group>
      <groupName>格式问题</groupName>
      <ability>L2_HalfPunc_CN</ability>
      <abilityName/>
      <candidateList>
        <item>－</item>
      </candidateList>
      <explain>文本全半角错误。</explain>
      <paraID>5BD3A549</paraID>
      <start>6</start>
      <end>7</end>
      <status>unmodified</status>
      <modifiedWord/>
      <trackRevisions>false</trackRevisions>
    </reviewItem>
    <reviewItem>
      <errorID>b7b7142f-47d1-4a32-98e2-4e3c3b70834b</errorID>
      <errorWord>-</errorWord>
      <group>L1_Format</group>
      <groupName>格式问题</groupName>
      <ability>L2_HalfPunc_CN</ability>
      <abilityName/>
      <candidateList>
        <item>－</item>
      </candidateList>
      <explain>文本全半角错误。</explain>
      <paraID>326A7CC2</paraID>
      <start>1</start>
      <end>2</end>
      <status>unmodified</status>
      <modifiedWord/>
      <trackRevisions>false</trackRevisions>
    </reviewItem>
    <reviewItem>
      <errorID>eff43f03-fcb8-45a8-a212-1a0a74d66bbe</errorID>
      <errorWord>-</errorWord>
      <group>L1_Format</group>
      <groupName>格式问题</groupName>
      <ability>L2_HalfPunc_CN</ability>
      <abilityName/>
      <candidateList>
        <item>－</item>
      </candidateList>
      <explain>文本全半角错误。</explain>
      <paraID>238DF6BF</paraID>
      <start>1</start>
      <end>2</end>
      <status>unmodified</status>
      <modifiedWord/>
      <trackRevisions>false</trackRevisions>
    </reviewItem>
    <reviewItem>
      <errorID>5f5dd076-7f27-412d-9d65-0186c9d9d70d</errorID>
      <errorWord>-</errorWord>
      <group>L1_Format</group>
      <groupName>格式问题</groupName>
      <ability>L2_HalfPunc_CN</ability>
      <abilityName/>
      <candidateList>
        <item>－</item>
      </candidateList>
      <explain>文本全半角错误。</explain>
      <paraID>4AC92AC3</paraID>
      <start>2</start>
      <end>3</end>
      <status>unmodified</status>
      <modifiedWord/>
      <trackRevisions>false</trackRevisions>
    </reviewItem>
    <reviewItem>
      <errorID>557cf196-2b70-4425-9b06-988d651d411f</errorID>
      <errorWord>(</errorWord>
      <group>L1_Format</group>
      <groupName>格式问题</groupName>
      <ability>L2_HalfPunc_CN</ability>
      <abilityName/>
      <candidateList>
        <item>（</item>
      </candidateList>
      <explain>文本全半角错误。</explain>
      <paraID> E997CBC</paraID>
      <start>12</start>
      <end>13</end>
      <status>unmodified</status>
      <modifiedWord/>
      <trackRevisions>false</trackRevisions>
    </reviewItem>
    <reviewItem>
      <errorID>1074a409-5c4e-48a9-9d25-3ae4cf535fb7</errorID>
      <errorWord>:</errorWord>
      <group>L1_Format</group>
      <groupName>格式问题</groupName>
      <ability>L2_HalfPunc_CN</ability>
      <abilityName/>
      <candidateList>
        <item>：</item>
      </candidateList>
      <explain>文本全半角错误。</explain>
      <paraID>49F87DAE</paraID>
      <start>3</start>
      <end>4</end>
      <status>unmodified</status>
      <modifiedWord/>
      <trackRevisions>false</trackRevisions>
    </reviewItem>
    <reviewItem>
      <errorID>a0012860-5f33-4386-8518-89d962d8e6ca</errorID>
      <errorWord>:</errorWord>
      <group>L1_Format</group>
      <groupName>格式问题</groupName>
      <ability>L2_HalfPunc_CN</ability>
      <abilityName/>
      <candidateList>
        <item>：</item>
      </candidateList>
      <explain>文本全半角错误。</explain>
      <paraID>30B083B4</paraID>
      <start>7</start>
      <end>8</end>
      <status>unmodified</status>
      <modifiedWord/>
      <trackRevisions>false</trackRevisions>
    </reviewItem>
    <reviewItem>
      <errorID>db266620-2f84-4151-abf2-aa0472e7a522</errorID>
      <errorWord>(</errorWord>
      <group>L1_Format</group>
      <groupName>格式问题</groupName>
      <ability>L2_HalfPunc_CN</ability>
      <abilityName/>
      <candidateList>
        <item>（</item>
      </candidateList>
      <explain>文本全半角错误。</explain>
      <paraID>51CCAE70</paraID>
      <start>92</start>
      <end>93</end>
      <status>unmodified</status>
      <modifiedWord/>
      <trackRevisions>false</trackRevisions>
    </reviewItem>
    <reviewItem>
      <errorID>952a72e3-a892-4b93-8e8b-010fb6a1199e</errorID>
      <errorWord>)</errorWord>
      <group>L1_Format</group>
      <groupName>格式问题</groupName>
      <ability>L2_HalfPunc_CN</ability>
      <abilityName/>
      <candidateList>
        <item>）</item>
      </candidateList>
      <explain>文本全半角错误。</explain>
      <paraID>51CCAE70</paraID>
      <start>98</start>
      <end>99</end>
      <status>unmodified</status>
      <modifiedWord/>
      <trackRevisions>false</trackRevisions>
    </reviewItem>
    <reviewItem>
      <errorID>801c061f-9f2b-48d8-8d4d-9f9b3ac1398c</errorID>
      <errorWord>(</errorWord>
      <group>L1_Format</group>
      <groupName>格式问题</groupName>
      <ability>L2_HalfPunc_CN</ability>
      <abilityName/>
      <candidateList>
        <item>（</item>
      </candidateList>
      <explain>文本全半角错误。</explain>
      <paraID>55CF8C7A</paraID>
      <start>9</start>
      <end>10</end>
      <status>unmodified</status>
      <modifiedWord/>
      <trackRevisions>false</trackRevisions>
    </reviewItem>
    <reviewItem>
      <errorID>b6d83c2e-ef69-4c3e-ae20-267f06a3e509</errorID>
      <errorWord>)</errorWord>
      <group>L1_Format</group>
      <groupName>格式问题</groupName>
      <ability>L2_HalfPunc_CN</ability>
      <abilityName/>
      <candidateList>
        <item>）</item>
      </candidateList>
      <explain>文本全半角错误。</explain>
      <paraID>55CF8C7A</paraID>
      <start>11</start>
      <end>12</end>
      <status>unmodified</status>
      <modifiedWord/>
      <trackRevisions>false</trackRevisions>
    </reviewItem>
    <reviewItem>
      <errorID>2c6acc33-a83e-4351-a394-587c50ec4ab5</errorID>
      <errorWord>(</errorWord>
      <group>L1_Format</group>
      <groupName>格式问题</groupName>
      <ability>L2_HalfPunc_CN</ability>
      <abilityName/>
      <candidateList>
        <item>（</item>
      </candidateList>
      <explain>文本全半角错误。</explain>
      <paraID>55CF8C7A</paraID>
      <start>28</start>
      <end>29</end>
      <status>unmodified</status>
      <modifiedWord/>
      <trackRevisions>false</trackRevisions>
    </reviewItem>
    <reviewItem>
      <errorID>e27b5f0d-21bb-4343-9f4e-9fe59e3ab958</errorID>
      <errorWord>)</errorWord>
      <group>L1_Format</group>
      <groupName>格式问题</groupName>
      <ability>L2_HalfPunc_CN</ability>
      <abilityName/>
      <candidateList>
        <item>）</item>
      </candidateList>
      <explain>文本全半角错误。</explain>
      <paraID>55CF8C7A</paraID>
      <start>30</start>
      <end>31</end>
      <status>unmodified</status>
      <modifiedWord/>
      <trackRevisions>false</trackRevisions>
    </reviewItem>
    <reviewItem>
      <errorID>3240d286-4042-4aa1-a86b-4063428ef2a5</errorID>
      <errorWord>(</errorWord>
      <group>L1_Format</group>
      <groupName>格式问题</groupName>
      <ability>L2_HalfPunc_CN</ability>
      <abilityName/>
      <candidateList>
        <item>（</item>
      </candidateList>
      <explain>文本全半角错误。</explain>
      <paraID>55CF8C7A</paraID>
      <start>38</start>
      <end>39</end>
      <status>unmodified</status>
      <modifiedWord/>
      <trackRevisions>false</trackRevisions>
    </reviewItem>
    <reviewItem>
      <errorID>f83ab110-a5cb-4898-98cd-7980eb05d408</errorID>
      <errorWord>)</errorWord>
      <group>L1_Format</group>
      <groupName>格式问题</groupName>
      <ability>L2_HalfPunc_CN</ability>
      <abilityName/>
      <candidateList>
        <item>）</item>
      </candidateList>
      <explain>文本全半角错误。</explain>
      <paraID>55CF8C7A</paraID>
      <start>40</start>
      <end>41</end>
      <status>unmodified</status>
      <modifiedWord/>
      <trackRevisions>false</trackRevisions>
    </reviewItem>
    <reviewItem>
      <errorID>2c8cfabf-06da-4394-88f0-5d14a2c3aaa2</errorID>
      <errorWord>(</errorWord>
      <group>L1_Format</group>
      <groupName>格式问题</groupName>
      <ability>L2_HalfPunc_CN</ability>
      <abilityName/>
      <candidateList>
        <item>（</item>
      </candidateList>
      <explain>文本全半角错误。</explain>
      <paraID>55CF8C7A</paraID>
      <start>50</start>
      <end>51</end>
      <status>unmodified</status>
      <modifiedWord/>
      <trackRevisions>false</trackRevisions>
    </reviewItem>
    <reviewItem>
      <errorID>c6a24a95-fff0-4bb0-80c2-84d3180b7afd</errorID>
      <errorWord>)</errorWord>
      <group>L1_Format</group>
      <groupName>格式问题</groupName>
      <ability>L2_HalfPunc_CN</ability>
      <abilityName/>
      <candidateList>
        <item>）</item>
      </candidateList>
      <explain>文本全半角错误。</explain>
      <paraID>55CF8C7A</paraID>
      <start>52</start>
      <end>53</end>
      <status>unmodified</status>
      <modifiedWord/>
      <trackRevisions>false</trackRevisions>
    </reviewItem>
    <reviewItem>
      <errorID>0ea8992c-1e35-4d42-9c0e-155ccad15072</errorID>
      <errorWord>(</errorWord>
      <group>L1_Format</group>
      <groupName>格式问题</groupName>
      <ability>L2_HalfPunc_CN</ability>
      <abilityName/>
      <candidateList>
        <item>（</item>
      </candidateList>
      <explain>文本全半角错误。</explain>
      <paraID>55CF8C7A</paraID>
      <start>108</start>
      <end>109</end>
      <status>unmodified</status>
      <modifiedWord/>
      <trackRevisions>false</trackRevisions>
    </reviewItem>
    <reviewItem>
      <errorID>bb992d5c-b032-47ae-b2af-7f77d80ac0b0</errorID>
      <errorWord>)</errorWord>
      <group>L1_Format</group>
      <groupName>格式问题</groupName>
      <ability>L2_HalfPunc_CN</ability>
      <abilityName/>
      <candidateList>
        <item>）</item>
      </candidateList>
      <explain>文本全半角错误。</explain>
      <paraID>55CF8C7A</paraID>
      <start>110</start>
      <end>111</end>
      <status>unmodified</status>
      <modifiedWord/>
      <trackRevisions>false</trackRevisions>
    </reviewItem>
    <reviewItem>
      <errorID>238963ab-80b8-40c8-9f45-77b3842303eb</errorID>
      <errorWord>(</errorWord>
      <group>L1_Format</group>
      <groupName>格式问题</groupName>
      <ability>L2_HalfPunc_CN</ability>
      <abilityName/>
      <candidateList>
        <item>（</item>
      </candidateList>
      <explain>文本全半角错误。</explain>
      <paraID>55CF8C7A</paraID>
      <start>170</start>
      <end>171</end>
      <status>unmodified</status>
      <modifiedWord/>
      <trackRevisions>false</trackRevisions>
    </reviewItem>
    <reviewItem>
      <errorID>1df37ee0-d75f-4a36-b31e-733879e507f6</errorID>
      <errorWord>)</errorWord>
      <group>L1_Format</group>
      <groupName>格式问题</groupName>
      <ability>L2_HalfPunc_CN</ability>
      <abilityName/>
      <candidateList>
        <item>）</item>
      </candidateList>
      <explain>文本全半角错误。</explain>
      <paraID>55CF8C7A</paraID>
      <start>172</start>
      <end>173</end>
      <status>unmodified</status>
      <modifiedWord/>
      <trackRevisions>false</trackRevisions>
    </reviewItem>
    <reviewItem>
      <errorID>9df3e3e4-eb26-41d8-adfc-1eb7c8c5d2b6</errorID>
      <errorWord>(</errorWord>
      <group>L1_Format</group>
      <groupName>格式问题</groupName>
      <ability>L2_HalfPunc_CN</ability>
      <abilityName/>
      <candidateList>
        <item>（</item>
      </candidateList>
      <explain>文本全半角错误。</explain>
      <paraID>632FEC49</paraID>
      <start>30</start>
      <end>31</end>
      <status>unmodified</status>
      <modifiedWord/>
      <trackRevisions>false</trackRevisions>
    </reviewItem>
    <reviewItem>
      <errorID>46b0c148-7cd3-491f-a5de-f543d9ecb960</errorID>
      <errorWord>)</errorWord>
      <group>L1_Format</group>
      <groupName>格式问题</groupName>
      <ability>L2_HalfPunc_CN</ability>
      <abilityName/>
      <candidateList>
        <item>）</item>
      </candidateList>
      <explain>文本全半角错误。</explain>
      <paraID>632FEC49</paraID>
      <start>35</start>
      <end>36</end>
      <status>unmodified</status>
      <modifiedWord/>
      <trackRevisions>false</trackRevisions>
    </reviewItem>
    <reviewItem>
      <errorID>d35adbb3-e8d1-4d9f-bb41-a1e8823a4b0e</errorID>
      <errorWord>(</errorWord>
      <group>L1_Format</group>
      <groupName>格式问题</groupName>
      <ability>L2_HalfPunc_CN</ability>
      <abilityName/>
      <candidateList>
        <item>（</item>
      </candidateList>
      <explain>文本全半角错误。</explain>
      <paraID> 9AFA9EB</paraID>
      <start>5</start>
      <end>6</end>
      <status>unmodified</status>
      <modifiedWord/>
      <trackRevisions>false</trackRevisions>
    </reviewItem>
    <reviewItem>
      <errorID>5ec0cefe-f56e-4bcd-ad21-479d28f1c981</errorID>
      <errorWord>)</errorWord>
      <group>L1_Format</group>
      <groupName>格式问题</groupName>
      <ability>L2_HalfPunc_CN</ability>
      <abilityName/>
      <candidateList>
        <item>）</item>
      </candidateList>
      <explain>文本全半角错误。</explain>
      <paraID> 9AFA9EB</paraID>
      <start>11</start>
      <end>12</end>
      <status>unmodified</status>
      <modifiedWord/>
      <trackRevisions>false</trackRevisions>
    </reviewItem>
    <reviewItem>
      <errorID>35f4e181-5298-43e2-a259-1d2ecd5a8de7</errorID>
      <errorWord>(</errorWord>
      <group>L1_Format</group>
      <groupName>格式问题</groupName>
      <ability>L2_HalfPunc_CN</ability>
      <abilityName/>
      <candidateList>
        <item>（</item>
      </candidateList>
      <explain>文本全半角错误。</explain>
      <paraID> 9AFA9EB</paraID>
      <start>31</start>
      <end>32</end>
      <status>unmodified</status>
      <modifiedWord/>
      <trackRevisions>false</trackRevisions>
    </reviewItem>
    <reviewItem>
      <errorID>85cbd73f-3c96-4b7b-a26f-58b459f37816</errorID>
      <errorWord>)</errorWord>
      <group>L1_Format</group>
      <groupName>格式问题</groupName>
      <ability>L2_HalfPunc_CN</ability>
      <abilityName/>
      <candidateList>
        <item>）</item>
      </candidateList>
      <explain>文本全半角错误。</explain>
      <paraID> 9AFA9EB</paraID>
      <start>36</start>
      <end>37</end>
      <status>unmodified</status>
      <modifiedWord/>
      <trackRevisions>false</trackRevisions>
    </reviewItem>
    <reviewItem>
      <errorID>9cf34b6f-3806-4b82-9704-ef0a87d7df3c</errorID>
      <errorWord>所必须的</errorWord>
      <group>L1_Word</group>
      <groupName>字词问题</groupName>
      <ability>L2_Typo</ability>
      <abilityName>字词错误</abilityName>
      <candidateList>
        <item>所必需的</item>
      </candidateList>
      <explain/>
      <paraID>5EB8D274</paraID>
      <start>6</start>
      <end>10</end>
      <status>unmodified</status>
      <modifiedWord/>
      <trackRevisions>false</trackRevisions>
    </reviewItem>
    <reviewItem>
      <errorID>ef518cea-7df5-41b8-bbb4-4934d764eb39</errorID>
      <errorWord>(</errorWord>
      <group>L1_Format</group>
      <groupName>格式问题</groupName>
      <ability>L2_HalfPunc_CN</ability>
      <abilityName/>
      <candidateList>
        <item>（</item>
      </candidateList>
      <explain>文本全半角错误。</explain>
      <paraID>336BAD83</paraID>
      <start>3</start>
      <end>4</end>
      <status>unmodified</status>
      <modifiedWord/>
      <trackRevisions>false</trackRevisions>
    </reviewItem>
    <reviewItem>
      <errorID>ca86196f-1221-4743-b173-dc3b920ee35b</errorID>
      <errorWord>)</errorWord>
      <group>L1_Format</group>
      <groupName>格式问题</groupName>
      <ability>L2_HalfPunc_CN</ability>
      <abilityName/>
      <candidateList>
        <item>）</item>
      </candidateList>
      <explain>文本全半角错误。</explain>
      <paraID>336BAD83</paraID>
      <start>8</start>
      <end>9</end>
      <status>unmodified</status>
      <modifiedWord/>
      <trackRevisions>false</trackRevisions>
    </reviewItem>
    <reviewItem>
      <errorID>b184018b-5233-4407-938b-e3f525c39b7f</errorID>
      <errorWord>(</errorWord>
      <group>L1_Format</group>
      <groupName>格式问题</groupName>
      <ability>L2_HalfPunc_CN</ability>
      <abilityName/>
      <candidateList>
        <item>（</item>
      </candidateList>
      <explain>文本全半角错误。</explain>
      <paraID>3010B869</paraID>
      <start>16</start>
      <end>17</end>
      <status>unmodified</status>
      <modifiedWord/>
      <trackRevisions>false</trackRevisions>
    </reviewItem>
    <reviewItem>
      <errorID>1549db48-b6e2-405f-b1fd-68f5a432a87d</errorID>
      <errorWord>)</errorWord>
      <group>L1_Format</group>
      <groupName>格式问题</groupName>
      <ability>L2_HalfPunc_CN</ability>
      <abilityName/>
      <candidateList>
        <item>）</item>
      </candidateList>
      <explain>文本全半角错误。</explain>
      <paraID>3010B869</paraID>
      <start>39</start>
      <end>40</end>
      <status>unmodified</status>
      <modifiedWord/>
      <trackRevisions>false</trackRevisions>
    </reviewItem>
    <reviewItem>
      <errorID>ba67d092-97a1-44d3-84fb-5f8deae516d8</errorID>
      <errorWord>(</errorWord>
      <group>L1_Format</group>
      <groupName>格式问题</groupName>
      <ability>L2_HalfPunc_CN</ability>
      <abilityName/>
      <candidateList>
        <item>（</item>
      </candidateList>
      <explain>文本全半角错误。</explain>
      <paraID>3010B869</paraID>
      <start>77</start>
      <end>78</end>
      <status>unmodified</status>
      <modifiedWord/>
      <trackRevisions>false</trackRevisions>
    </reviewItem>
    <reviewItem>
      <errorID>140d11a8-8cdd-4c4b-9b09-9ea5abbc63e4</errorID>
      <errorWord>)</errorWord>
      <group>L1_Format</group>
      <groupName>格式问题</groupName>
      <ability>L2_HalfPunc_CN</ability>
      <abilityName/>
      <candidateList>
        <item>）</item>
      </candidateList>
      <explain>文本全半角错误。</explain>
      <paraID>3010B869</paraID>
      <start>93</start>
      <end>94</end>
      <status>unmodified</status>
      <modifiedWord/>
      <trackRevisions>false</trackRevisions>
    </reviewItem>
    <reviewItem>
      <errorID>a291710a-6098-424b-b148-11913054ece7</errorID>
      <errorWord>{</errorWord>
      <group>L1_Format</group>
      <groupName>格式问题</groupName>
      <ability>L2_HalfPunc_CN</ability>
      <abilityName/>
      <candidateList>
        <item>｛</item>
      </candidateList>
      <explain>文本全半角错误。</explain>
      <paraID>6BE823B0</paraID>
      <start>5</start>
      <end>6</end>
      <status>unmodified</status>
      <modifiedWord/>
      <trackRevisions>false</trackRevisions>
    </reviewItem>
    <reviewItem>
      <errorID>9729b614-25ab-46cf-8171-486e8ddfff5c</errorID>
      <errorWord>}</errorWord>
      <group>L1_Format</group>
      <groupName>格式问题</groupName>
      <ability>L2_HalfPunc_CN</ability>
      <abilityName/>
      <candidateList>
        <item>｝</item>
      </candidateList>
      <explain>文本全半角错误。</explain>
      <paraID>6BE823B0</paraID>
      <start>11</start>
      <end>12</end>
      <status>unmodified</status>
      <modifiedWord/>
      <trackRevisions>false</trackRevisions>
    </reviewItem>
    <reviewItem>
      <errorID>31f01ff1-73b8-4ae4-a178-4b124892c0d0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4755D65C</paraID>
      <start>0</start>
      <end>2</end>
      <status>unmodified</status>
      <modifiedWord/>
      <trackRevisions>false</trackRevisions>
    </reviewItem>
    <reviewItem>
      <errorID>22e9ae56-f195-4c1b-ad2a-554ee86aaa4e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4755D65C</paraID>
      <start>45</start>
      <end>48</end>
      <status>unmodified</status>
      <modifiedWord/>
      <trackRevisions>false</trackRevisions>
    </reviewItem>
    <reviewItem>
      <errorID>34bb9b8a-9c75-4036-a576-1ecbf20c7a30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4755D65C</paraID>
      <start>64</start>
      <end>67</end>
      <status>unmodified</status>
      <modifiedWord/>
      <trackRevisions>false</trackRevisions>
    </reviewItem>
    <reviewItem>
      <errorID>54ff375c-2b28-4927-8445-8d8270a72376</errorID>
      <errorWord>法律、法规</errorWord>
      <group>L1_Word</group>
      <groupName>字词问题</groupName>
      <ability>L2_Typo</ability>
      <abilityName>字词错误</abilityName>
      <candidateList>
        <item>法律法规</item>
      </candidateList>
      <explain/>
      <paraID>4755D65C</paraID>
      <start>97</start>
      <end>102</end>
      <status>unmodified</status>
      <modifiedWord/>
      <trackRevisions>false</trackRevisions>
    </reviewItem>
    <reviewItem>
      <errorID>cab64e6b-7200-4f7d-83ed-6c9836cf64dc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ADD966F</paraID>
      <start>0</start>
      <end>2</end>
      <status>unmodified</status>
      <modifiedWord/>
      <trackRevisions>false</trackRevisions>
    </reviewItem>
    <reviewItem>
      <errorID>64a64906-4d8f-4229-b33c-165f379cdca3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3437BCCA</paraID>
      <start>0</start>
      <end>2</end>
      <status>unmodified</status>
      <modifiedWord/>
      <trackRevisions>false</trackRevisions>
    </reviewItem>
    <reviewItem>
      <errorID>8b9d7d43-f546-40bd-83df-cef621fbd38f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2B507AF8</paraID>
      <start>0</start>
      <end>2</end>
      <status>unmodified</status>
      <modifiedWord/>
      <trackRevisions>false</trackRevisions>
    </reviewItem>
    <reviewItem>
      <errorID>b320d496-27f2-4ec7-b1b5-0f3bced3a1f6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54069EC4</paraID>
      <start>0</start>
      <end>2</end>
      <status>unmodified</status>
      <modifiedWord/>
      <trackRevisions>false</trackRevisions>
    </reviewItem>
    <reviewItem>
      <errorID>5ee35d50-b59c-42ed-aed1-5b5eb7f5db43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78F4C0C8</paraID>
      <start>0</start>
      <end>2</end>
      <status>unmodified</status>
      <modifiedWord/>
      <trackRevisions>false</trackRevisions>
    </reviewItem>
    <reviewItem>
      <errorID>c453c37c-7fa8-4ccb-8832-b3a33e2685d0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5DFE6620</paraID>
      <start>0</start>
      <end>2</end>
      <status>unmodified</status>
      <modifiedWord/>
      <trackRevisions>false</trackRevisions>
    </reviewItem>
    <reviewItem>
      <errorID>5a8b7f0b-65c5-49c1-9b43-fc6725e80a19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57328463</paraID>
      <start>0</start>
      <end>2</end>
      <status>unmodified</status>
      <modifiedWord/>
      <trackRevisions>false</trackRevisions>
    </reviewItem>
    <reviewItem>
      <errorID>34e45afa-afe3-4e33-945a-fa7376ec807b</errorID>
      <errorWord>(</errorWord>
      <group>L1_Format</group>
      <groupName>格式问题</groupName>
      <ability>L2_HalfPunc_CN</ability>
      <abilityName/>
      <candidateList>
        <item>（</item>
      </candidateList>
      <explain>文本全半角错误。</explain>
      <paraID>7A297A74</paraID>
      <start>19</start>
      <end>20</end>
      <status>unmodified</status>
      <modifiedWord/>
      <trackRevisions>false</trackRevisions>
    </reviewItem>
    <reviewItem>
      <errorID>d491a647-ba52-4d59-b3d5-3952fe7321bc</errorID>
      <errorWord>)</errorWord>
      <group>L1_Format</group>
      <groupName>格式问题</groupName>
      <ability>L2_HalfPunc_CN</ability>
      <abilityName/>
      <candidateList>
        <item>）</item>
      </candidateList>
      <explain>文本全半角错误。</explain>
      <paraID>7A297A74</paraID>
      <start>29</start>
      <end>30</end>
      <status>unmodified</status>
      <modifiedWord/>
      <trackRevisions>false</trackRevisions>
    </reviewItem>
    <reviewItem>
      <errorID>9cf083e8-67e5-46ac-9ecd-e716db7629ca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2F875F60</paraID>
      <start>0</start>
      <end>2</end>
      <status>unmodified</status>
      <modifiedWord/>
      <trackRevisions>false</trackRevisions>
    </reviewItem>
    <reviewItem>
      <errorID>00a46f3a-0d0d-4bb2-a53c-74c81650c949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AC89CD2</paraID>
      <start>1</start>
      <end>3</end>
      <status>unmodified</status>
      <modifiedWord/>
      <trackRevisions>false</trackRevisions>
    </reviewItem>
    <reviewItem>
      <errorID>a98cb0aa-17d2-47e3-96a9-782f78133518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69C34C0C</paraID>
      <start>0</start>
      <end>2</end>
      <status>unmodified</status>
      <modifiedWord/>
      <trackRevisions>false</trackRevisions>
    </reviewItem>
    <reviewItem>
      <errorID>e09ab393-4f8a-4b76-a162-ee1edba905e0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7148793F</paraID>
      <start>0</start>
      <end>2</end>
      <status>unmodified</status>
      <modifiedWord/>
      <trackRevisions>false</trackRevisions>
    </reviewItem>
    <reviewItem>
      <errorID>56039da4-484a-4e1d-b654-54ca484219f6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5A5E0068</paraID>
      <start>0</start>
      <end>2</end>
      <status>unmodified</status>
      <modifiedWord/>
      <trackRevisions>false</trackRevisions>
    </reviewItem>
    <reviewItem>
      <errorID>deec43e5-a310-4d7f-a560-ac92a450ea28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56BC2291</paraID>
      <start>0</start>
      <end>2</end>
      <status>unmodified</status>
      <modifiedWord/>
      <trackRevisions>false</trackRevisions>
    </reviewItem>
    <reviewItem>
      <errorID>f2183e15-eed5-4a64-9182-cbcfe5d3cf32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6B83651E</paraID>
      <start>0</start>
      <end>2</end>
      <status>unmodified</status>
      <modifiedWord/>
      <trackRevisions>false</trackRevisions>
    </reviewItem>
    <reviewItem>
      <errorID>3b284755-164b-4e04-9649-13fbbdefe32a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11F6EAB0</paraID>
      <start>0</start>
      <end>2</end>
      <status>unmodified</status>
      <modifiedWord/>
      <trackRevisions>false</trackRevisions>
    </reviewItem>
    <reviewItem>
      <errorID>c00c80e1-1b55-43f7-b383-eb3c848e409d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11F6EAB0</paraID>
      <start>64</start>
      <end>67</end>
      <status>unmodified</status>
      <modifiedWord/>
      <trackRevisions>false</trackRevisions>
    </reviewItem>
    <reviewItem>
      <errorID>05a3f44d-5f18-4817-94c6-f1ec37328b30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11F6EAB0</paraID>
      <start>69</start>
      <end>72</end>
      <status>unmodified</status>
      <modifiedWord/>
      <trackRevisions>false</trackRevisions>
    </reviewItem>
    <reviewItem>
      <errorID>0067a04c-4d26-4784-8d27-e2a1f59d4de6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51B2FF7E</paraID>
      <start>0</start>
      <end>2</end>
      <status>unmodified</status>
      <modifiedWord/>
      <trackRevisions>false</trackRevisions>
    </reviewItem>
    <reviewItem>
      <errorID>eb9a54e7-87e5-40c6-9fa6-71c70a521742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51B2FF7E</paraID>
      <start>25</start>
      <end>28</end>
      <status>unmodified</status>
      <modifiedWord/>
      <trackRevisions>false</trackRevisions>
    </reviewItem>
    <reviewItem>
      <errorID>e28f7060-8442-4cbf-ba7f-76e01ba98fe9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5F6A52DC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f52d2-fc24-4666-8d64-78bc9036d58b}">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98375</Words>
  <Characters>112250</Characters>
  <Lines>0</Lines>
  <Paragraphs>0</Paragraphs>
  <TotalTime>2</TotalTime>
  <ScaleCrop>false</ScaleCrop>
  <LinksUpToDate>false</LinksUpToDate>
  <CharactersWithSpaces>120961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2026-05-19T05:23:00Z</dcterms:created>
  <dc:creator>1</dc:creator>
  <cp:lastModifiedBy>云南中恒项目管理有限公司</cp:lastModifiedBy>
  <dcterms:modified xsi:type="dcterms:W3CDTF">2026-05-25T08:25:32Z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BC96E0B304394DB5960E957B5B453ECD_11</vt:lpwstr>
  </property>
  <property fmtid="{D5CDD505-2E9C-101B-9397-08002B2CF9AE}" pid="4" name="KSOTemplateDocerSaveRecord">
    <vt:lpwstr>eyJoZGlkIjoiNGZhYzE0ZWQ1NzllMTI4YjBhMDI3Zjg3NWNmYTU5NTEiLCJ1c2VySWQiOiI1MDA1Njg1MTEifQ==</vt:lpwstr>
  </property>
</Properties>
</file>