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872E3">
      <w:pPr>
        <w:autoSpaceDE w:val="0"/>
        <w:autoSpaceDN w:val="0"/>
        <w:adjustRightInd w:val="0"/>
        <w:spacing w:line="720" w:lineRule="auto"/>
        <w:ind w:firstLine="0" w:firstLineChars="0"/>
        <w:rPr>
          <w:rFonts w:hint="eastAsia" w:ascii="仿宋" w:hAnsi="仿宋" w:eastAsia="仿宋" w:cs="仿宋"/>
          <w:b/>
          <w:bCs/>
          <w:sz w:val="24"/>
          <w:szCs w:val="24"/>
          <w:lang w:val="zh-CN"/>
        </w:rPr>
      </w:pPr>
      <w:r>
        <w:rPr>
          <w:rFonts w:hint="eastAsia" w:ascii="仿宋" w:hAnsi="仿宋" w:eastAsia="仿宋" w:cs="仿宋"/>
          <w:b/>
          <w:bCs/>
          <w:sz w:val="24"/>
          <w:szCs w:val="24"/>
          <w:lang w:val="zh-CN"/>
        </w:rPr>
        <w:t xml:space="preserve">    </w:t>
      </w:r>
    </w:p>
    <w:p w14:paraId="48AC60BB">
      <w:pPr>
        <w:pStyle w:val="35"/>
        <w:ind w:firstLine="522"/>
        <w:rPr>
          <w:rFonts w:hint="eastAsia" w:ascii="仿宋" w:hAnsi="仿宋" w:eastAsia="仿宋" w:cs="仿宋"/>
          <w:b/>
          <w:szCs w:val="24"/>
          <w:lang w:val="zh-CN"/>
        </w:rPr>
      </w:pPr>
    </w:p>
    <w:p w14:paraId="1807BFED">
      <w:pPr>
        <w:pStyle w:val="35"/>
        <w:ind w:firstLine="522"/>
        <w:rPr>
          <w:rFonts w:hint="eastAsia" w:ascii="仿宋" w:hAnsi="仿宋" w:eastAsia="仿宋" w:cs="仿宋"/>
          <w:b/>
          <w:szCs w:val="24"/>
          <w:lang w:val="zh-CN"/>
        </w:rPr>
      </w:pPr>
    </w:p>
    <w:p w14:paraId="3BC6211E">
      <w:pPr>
        <w:pStyle w:val="35"/>
        <w:ind w:left="0" w:leftChars="0" w:firstLine="0" w:firstLineChars="0"/>
        <w:rPr>
          <w:rFonts w:hint="eastAsia" w:ascii="仿宋" w:hAnsi="仿宋" w:eastAsia="仿宋" w:cs="仿宋"/>
          <w:b/>
          <w:szCs w:val="24"/>
          <w:lang w:val="zh-CN"/>
        </w:rPr>
      </w:pPr>
    </w:p>
    <w:p w14:paraId="3AF14AF3">
      <w:pPr>
        <w:pStyle w:val="35"/>
        <w:ind w:firstLine="522"/>
        <w:rPr>
          <w:rFonts w:hint="eastAsia" w:ascii="仿宋" w:hAnsi="仿宋" w:eastAsia="仿宋" w:cs="仿宋"/>
          <w:b/>
          <w:szCs w:val="24"/>
          <w:lang w:val="zh-CN"/>
        </w:rPr>
      </w:pPr>
    </w:p>
    <w:p w14:paraId="55D517F4">
      <w:pPr>
        <w:pStyle w:val="35"/>
        <w:ind w:firstLine="522"/>
        <w:rPr>
          <w:rFonts w:hint="eastAsia" w:ascii="仿宋" w:hAnsi="仿宋" w:eastAsia="仿宋" w:cs="仿宋"/>
          <w:b/>
          <w:szCs w:val="24"/>
          <w:lang w:val="zh-CN"/>
        </w:rPr>
      </w:pPr>
    </w:p>
    <w:p w14:paraId="6B04D703">
      <w:pPr>
        <w:pStyle w:val="35"/>
        <w:ind w:firstLine="522"/>
        <w:rPr>
          <w:rFonts w:hint="eastAsia" w:ascii="仿宋" w:hAnsi="仿宋" w:eastAsia="仿宋" w:cs="仿宋"/>
          <w:b/>
          <w:szCs w:val="24"/>
          <w:lang w:val="zh-CN"/>
        </w:rPr>
      </w:pPr>
    </w:p>
    <w:p w14:paraId="33B97318">
      <w:pPr>
        <w:pStyle w:val="35"/>
        <w:ind w:firstLine="522"/>
        <w:rPr>
          <w:rFonts w:hint="eastAsia" w:ascii="仿宋" w:hAnsi="仿宋" w:eastAsia="仿宋" w:cs="仿宋"/>
          <w:b/>
          <w:szCs w:val="24"/>
          <w:lang w:val="zh-CN"/>
        </w:rPr>
      </w:pPr>
    </w:p>
    <w:p w14:paraId="33AF7E73">
      <w:pPr>
        <w:autoSpaceDE w:val="0"/>
        <w:autoSpaceDN w:val="0"/>
        <w:adjustRightInd w:val="0"/>
        <w:spacing w:line="720" w:lineRule="auto"/>
        <w:ind w:firstLine="0" w:firstLineChars="0"/>
        <w:jc w:val="center"/>
        <w:rPr>
          <w:rFonts w:hint="eastAsia" w:ascii="仿宋" w:hAnsi="仿宋" w:eastAsia="仿宋" w:cs="仿宋"/>
          <w:b/>
          <w:bCs/>
          <w:sz w:val="24"/>
          <w:szCs w:val="24"/>
        </w:rPr>
      </w:pPr>
      <w:r>
        <w:rPr>
          <w:rFonts w:hint="eastAsia" w:ascii="仿宋" w:hAnsi="仿宋" w:eastAsia="仿宋" w:cs="仿宋"/>
          <w:b/>
          <w:bCs/>
          <w:sz w:val="84"/>
          <w:szCs w:val="84"/>
          <w:lang w:val="zh-CN"/>
        </w:rPr>
        <w:t>竞争性磋商文件</w:t>
      </w:r>
    </w:p>
    <w:p w14:paraId="6E92E19C">
      <w:pPr>
        <w:pStyle w:val="11"/>
        <w:ind w:firstLine="0" w:firstLineChars="0"/>
        <w:rPr>
          <w:rFonts w:hint="eastAsia" w:ascii="仿宋" w:hAnsi="仿宋" w:eastAsia="仿宋" w:cs="仿宋"/>
          <w:b/>
          <w:bCs/>
          <w:sz w:val="24"/>
          <w:szCs w:val="24"/>
        </w:rPr>
      </w:pPr>
    </w:p>
    <w:p w14:paraId="13E603BA">
      <w:pPr>
        <w:pStyle w:val="11"/>
        <w:ind w:firstLine="0" w:firstLineChars="0"/>
        <w:rPr>
          <w:rFonts w:hint="eastAsia" w:ascii="仿宋" w:hAnsi="仿宋" w:eastAsia="仿宋" w:cs="仿宋"/>
          <w:b/>
          <w:bCs/>
          <w:sz w:val="24"/>
          <w:szCs w:val="24"/>
        </w:rPr>
      </w:pPr>
    </w:p>
    <w:p w14:paraId="7A29B954">
      <w:pPr>
        <w:adjustRightInd w:val="0"/>
        <w:spacing w:line="600" w:lineRule="auto"/>
        <w:ind w:right="-340" w:rightChars="-162" w:firstLine="643"/>
        <w:textAlignment w:val="baseline"/>
        <w:rPr>
          <w:rFonts w:hint="eastAsia" w:ascii="仿宋" w:hAnsi="仿宋" w:eastAsia="仿宋" w:cs="仿宋"/>
          <w:b/>
          <w:bCs/>
          <w:sz w:val="32"/>
          <w:szCs w:val="32"/>
          <w:lang w:eastAsia="zh-CN"/>
        </w:rPr>
      </w:pPr>
      <w:r>
        <w:rPr>
          <w:rFonts w:hint="eastAsia" w:ascii="仿宋" w:hAnsi="仿宋" w:eastAsia="仿宋" w:cs="仿宋"/>
          <w:b/>
          <w:bCs/>
          <w:sz w:val="32"/>
          <w:szCs w:val="32"/>
        </w:rPr>
        <w:t>采购项目编号：</w:t>
      </w:r>
      <w:r>
        <w:rPr>
          <w:rFonts w:hint="eastAsia" w:ascii="仿宋" w:hAnsi="仿宋" w:eastAsia="仿宋" w:cs="仿宋"/>
          <w:b/>
          <w:bCs/>
          <w:sz w:val="32"/>
          <w:szCs w:val="32"/>
          <w:lang w:eastAsia="zh-CN"/>
        </w:rPr>
        <w:t>青海杰赛竞磋（服务）2025-006-1</w:t>
      </w:r>
    </w:p>
    <w:p w14:paraId="2DB7C5A6">
      <w:pPr>
        <w:spacing w:line="600" w:lineRule="auto"/>
        <w:ind w:left="2874" w:leftChars="307" w:hanging="2229" w:hangingChars="694"/>
        <w:rPr>
          <w:rFonts w:hint="eastAsia" w:ascii="仿宋" w:hAnsi="仿宋" w:eastAsia="仿宋" w:cs="仿宋"/>
          <w:b/>
          <w:bCs/>
          <w:color w:val="FF0000"/>
          <w:sz w:val="32"/>
          <w:szCs w:val="32"/>
          <w:lang w:eastAsia="zh-CN"/>
        </w:rPr>
      </w:pPr>
      <w:r>
        <w:rPr>
          <w:rFonts w:hint="eastAsia" w:ascii="仿宋" w:hAnsi="仿宋" w:eastAsia="仿宋" w:cs="仿宋"/>
          <w:b/>
          <w:bCs/>
          <w:sz w:val="32"/>
          <w:szCs w:val="32"/>
        </w:rPr>
        <w:t>采购项目名称：</w:t>
      </w:r>
      <w:r>
        <w:rPr>
          <w:rFonts w:hint="eastAsia" w:ascii="仿宋" w:hAnsi="仿宋" w:eastAsia="仿宋" w:cs="仿宋"/>
          <w:b/>
          <w:bCs/>
          <w:color w:val="000000" w:themeColor="text1"/>
          <w:w w:val="88"/>
          <w:sz w:val="32"/>
          <w:szCs w:val="32"/>
          <w:lang w:eastAsia="zh-CN"/>
          <w14:textFill>
            <w14:solidFill>
              <w14:schemeClr w14:val="tx1"/>
            </w14:solidFill>
          </w14:textFill>
        </w:rPr>
        <w:t>青海省2026年度山洪灾害防治非工程措施项目监理（第二次）</w:t>
      </w:r>
    </w:p>
    <w:p w14:paraId="7E264E23">
      <w:pPr>
        <w:adjustRightInd w:val="0"/>
        <w:spacing w:line="600" w:lineRule="auto"/>
        <w:ind w:firstLine="643"/>
        <w:textAlignment w:val="baseline"/>
        <w:rPr>
          <w:rFonts w:hint="eastAsia" w:ascii="仿宋" w:hAnsi="仿宋" w:eastAsia="仿宋" w:cs="仿宋"/>
          <w:b/>
          <w:bCs/>
          <w:color w:val="000000"/>
          <w:sz w:val="32"/>
          <w:szCs w:val="32"/>
        </w:rPr>
      </w:pPr>
      <w:r>
        <w:rPr>
          <w:rFonts w:hint="eastAsia" w:ascii="仿宋" w:hAnsi="仿宋" w:eastAsia="仿宋" w:cs="仿宋"/>
          <w:b/>
          <w:bCs/>
          <w:sz w:val="32"/>
          <w:szCs w:val="32"/>
        </w:rPr>
        <w:t>采   购  人 ：</w:t>
      </w:r>
      <w:r>
        <w:rPr>
          <w:rFonts w:hint="eastAsia" w:ascii="仿宋" w:hAnsi="仿宋" w:eastAsia="仿宋" w:cs="仿宋"/>
          <w:b/>
          <w:bCs/>
          <w:color w:val="000000"/>
          <w:sz w:val="32"/>
          <w:szCs w:val="32"/>
        </w:rPr>
        <w:t>青海省水旱灾害防御服务中心</w:t>
      </w:r>
    </w:p>
    <w:p w14:paraId="1E9096F1">
      <w:pPr>
        <w:adjustRightInd w:val="0"/>
        <w:spacing w:line="600" w:lineRule="auto"/>
        <w:ind w:firstLine="643"/>
        <w:textAlignment w:val="baseline"/>
        <w:rPr>
          <w:rFonts w:hint="eastAsia" w:ascii="仿宋" w:hAnsi="仿宋" w:eastAsia="仿宋" w:cs="仿宋"/>
          <w:b/>
          <w:bCs/>
          <w:sz w:val="32"/>
          <w:szCs w:val="32"/>
        </w:rPr>
      </w:pPr>
      <w:r>
        <w:rPr>
          <w:rFonts w:hint="eastAsia" w:ascii="仿宋" w:hAnsi="仿宋" w:eastAsia="仿宋" w:cs="仿宋"/>
          <w:b/>
          <w:bCs/>
          <w:sz w:val="32"/>
          <w:szCs w:val="32"/>
        </w:rPr>
        <w:t>采购代理机构：青海杰赛工程项目管理有限公司</w:t>
      </w:r>
    </w:p>
    <w:p w14:paraId="2BFB69B4">
      <w:pPr>
        <w:tabs>
          <w:tab w:val="center" w:pos="4252"/>
          <w:tab w:val="left" w:pos="5917"/>
        </w:tabs>
        <w:spacing w:line="720" w:lineRule="auto"/>
        <w:ind w:firstLine="0" w:firstLineChars="0"/>
        <w:jc w:val="left"/>
        <w:rPr>
          <w:rFonts w:hint="eastAsia" w:ascii="仿宋" w:hAnsi="仿宋" w:eastAsia="仿宋" w:cs="仿宋"/>
          <w:b/>
          <w:bCs/>
          <w:sz w:val="32"/>
          <w:szCs w:val="32"/>
        </w:rPr>
      </w:pPr>
      <w:r>
        <w:rPr>
          <w:rFonts w:hint="eastAsia" w:ascii="仿宋" w:hAnsi="仿宋" w:eastAsia="仿宋" w:cs="仿宋"/>
          <w:b/>
          <w:bCs/>
          <w:sz w:val="32"/>
          <w:szCs w:val="32"/>
        </w:rPr>
        <w:tab/>
      </w:r>
      <w:r>
        <w:rPr>
          <w:rFonts w:hint="eastAsia" w:ascii="仿宋" w:hAnsi="仿宋" w:eastAsia="仿宋" w:cs="仿宋"/>
          <w:b/>
          <w:bCs/>
          <w:sz w:val="32"/>
          <w:szCs w:val="32"/>
        </w:rPr>
        <w:t>2026年05月</w:t>
      </w:r>
    </w:p>
    <w:p w14:paraId="0A618381">
      <w:pPr>
        <w:spacing w:line="240" w:lineRule="auto"/>
        <w:ind w:firstLine="3534" w:firstLineChars="800"/>
        <w:rPr>
          <w:rFonts w:hint="eastAsia" w:ascii="仿宋" w:hAnsi="仿宋" w:eastAsia="仿宋" w:cs="仿宋"/>
          <w:b/>
          <w:bCs/>
          <w:sz w:val="44"/>
          <w:szCs w:val="44"/>
          <w:lang w:val="zh-CN"/>
        </w:rPr>
      </w:pPr>
      <w:bookmarkStart w:id="0" w:name="_Toc32646"/>
      <w:bookmarkStart w:id="1" w:name="_Toc28377"/>
      <w:bookmarkStart w:id="2" w:name="_Toc18502"/>
    </w:p>
    <w:p w14:paraId="5AA20572">
      <w:pPr>
        <w:spacing w:line="240" w:lineRule="auto"/>
        <w:ind w:firstLine="3534" w:firstLineChars="800"/>
        <w:rPr>
          <w:rFonts w:hint="eastAsia" w:ascii="仿宋" w:hAnsi="仿宋" w:eastAsia="仿宋" w:cs="仿宋"/>
        </w:rPr>
      </w:pPr>
      <w:r>
        <w:rPr>
          <w:rFonts w:hint="eastAsia" w:ascii="仿宋" w:hAnsi="仿宋" w:eastAsia="仿宋" w:cs="仿宋"/>
          <w:b/>
          <w:bCs/>
          <w:sz w:val="44"/>
          <w:szCs w:val="44"/>
          <w:lang w:val="zh-CN"/>
        </w:rPr>
        <w:t>目</w:t>
      </w:r>
      <w:r>
        <w:rPr>
          <w:rFonts w:hint="eastAsia" w:ascii="仿宋" w:hAnsi="仿宋" w:eastAsia="仿宋" w:cs="仿宋"/>
          <w:b/>
          <w:bCs/>
          <w:sz w:val="44"/>
          <w:szCs w:val="44"/>
        </w:rPr>
        <w:t xml:space="preserve">   </w:t>
      </w:r>
      <w:r>
        <w:rPr>
          <w:rFonts w:hint="eastAsia" w:ascii="仿宋" w:hAnsi="仿宋" w:eastAsia="仿宋" w:cs="仿宋"/>
          <w:b/>
          <w:bCs/>
          <w:sz w:val="44"/>
          <w:szCs w:val="44"/>
          <w:lang w:val="zh-CN"/>
        </w:rPr>
        <w:t>录</w:t>
      </w:r>
      <w:bookmarkEnd w:id="0"/>
      <w:bookmarkEnd w:id="1"/>
      <w:bookmarkEnd w:id="2"/>
    </w:p>
    <w:p w14:paraId="14B7C6ED">
      <w:pPr>
        <w:pStyle w:val="15"/>
        <w:tabs>
          <w:tab w:val="right" w:leader="dot" w:pos="8360"/>
        </w:tabs>
        <w:spacing w:line="360" w:lineRule="auto"/>
        <w:ind w:firstLine="482"/>
        <w:rPr>
          <w:rFonts w:hint="eastAsia" w:ascii="仿宋" w:hAnsi="仿宋" w:eastAsia="仿宋" w:cs="仿宋"/>
          <w:sz w:val="24"/>
          <w:szCs w:val="24"/>
        </w:rPr>
      </w:pPr>
      <w:bookmarkStart w:id="3" w:name="_Toc10494"/>
      <w:bookmarkStart w:id="4" w:name="_Toc464136611"/>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"1-3" \h \u </w:instrText>
      </w:r>
      <w:r>
        <w:rPr>
          <w:rFonts w:hint="eastAsia" w:ascii="仿宋" w:hAnsi="仿宋" w:eastAsia="仿宋" w:cs="仿宋"/>
          <w:sz w:val="24"/>
          <w:szCs w:val="24"/>
        </w:rPr>
        <w:fldChar w:fldCharType="separate"/>
      </w:r>
      <w:r>
        <w:fldChar w:fldCharType="begin"/>
      </w:r>
      <w:r>
        <w:instrText xml:space="preserve"> HYPERLINK \l "_Toc29377" </w:instrText>
      </w:r>
      <w:r>
        <w:fldChar w:fldCharType="separate"/>
      </w:r>
      <w:r>
        <w:rPr>
          <w:rFonts w:hint="eastAsia" w:ascii="仿宋" w:hAnsi="仿宋" w:eastAsia="仿宋" w:cs="仿宋"/>
          <w:sz w:val="24"/>
          <w:szCs w:val="24"/>
          <w:lang w:val="zh-CN"/>
        </w:rPr>
        <w:t>第一部分</w:t>
      </w:r>
      <w:r>
        <w:rPr>
          <w:rFonts w:hint="eastAsia" w:ascii="仿宋" w:hAnsi="仿宋" w:eastAsia="仿宋" w:cs="仿宋"/>
          <w:sz w:val="24"/>
          <w:szCs w:val="24"/>
        </w:rPr>
        <w:t xml:space="preserve"> </w:t>
      </w:r>
      <w:r>
        <w:rPr>
          <w:rFonts w:hint="eastAsia" w:ascii="仿宋" w:hAnsi="仿宋" w:eastAsia="仿宋" w:cs="仿宋"/>
          <w:sz w:val="24"/>
          <w:szCs w:val="24"/>
          <w:lang w:val="zh-CN"/>
        </w:rPr>
        <w:t>磋商邀请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_Toc29377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95723C6">
      <w:pPr>
        <w:pStyle w:val="15"/>
        <w:tabs>
          <w:tab w:val="right" w:leader="dot" w:pos="8360"/>
        </w:tabs>
        <w:spacing w:line="360" w:lineRule="auto"/>
        <w:ind w:firstLine="402"/>
        <w:rPr>
          <w:rFonts w:hint="eastAsia" w:ascii="仿宋" w:hAnsi="仿宋" w:eastAsia="仿宋" w:cs="仿宋"/>
          <w:sz w:val="24"/>
          <w:szCs w:val="24"/>
        </w:rPr>
      </w:pPr>
      <w:r>
        <w:fldChar w:fldCharType="begin"/>
      </w:r>
      <w:r>
        <w:instrText xml:space="preserve"> HYPERLINK \l "_Toc29181" </w:instrText>
      </w:r>
      <w:r>
        <w:fldChar w:fldCharType="separate"/>
      </w:r>
      <w:r>
        <w:rPr>
          <w:rFonts w:hint="eastAsia" w:ascii="仿宋" w:hAnsi="仿宋" w:eastAsia="仿宋" w:cs="仿宋"/>
          <w:sz w:val="24"/>
          <w:szCs w:val="24"/>
          <w:lang w:val="zh-CN"/>
        </w:rPr>
        <w:t>第二部分</w:t>
      </w:r>
      <w:r>
        <w:rPr>
          <w:rFonts w:hint="eastAsia" w:ascii="仿宋" w:hAnsi="仿宋" w:eastAsia="仿宋" w:cs="仿宋"/>
          <w:sz w:val="24"/>
          <w:szCs w:val="24"/>
        </w:rPr>
        <w:t xml:space="preserve"> </w:t>
      </w:r>
      <w:r>
        <w:rPr>
          <w:rFonts w:hint="eastAsia" w:ascii="仿宋" w:hAnsi="仿宋" w:eastAsia="仿宋" w:cs="仿宋"/>
          <w:sz w:val="24"/>
          <w:szCs w:val="24"/>
          <w:lang w:val="zh-CN"/>
        </w:rPr>
        <w:t>供应商须知前附表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_Toc29181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F044D2D">
      <w:pPr>
        <w:pStyle w:val="15"/>
        <w:tabs>
          <w:tab w:val="right" w:leader="dot" w:pos="8360"/>
        </w:tabs>
        <w:spacing w:line="360" w:lineRule="auto"/>
        <w:ind w:firstLine="402"/>
        <w:rPr>
          <w:rFonts w:hint="eastAsia" w:ascii="仿宋" w:hAnsi="仿宋" w:eastAsia="仿宋" w:cs="仿宋"/>
          <w:sz w:val="24"/>
          <w:szCs w:val="24"/>
        </w:rPr>
      </w:pPr>
      <w:r>
        <w:fldChar w:fldCharType="begin"/>
      </w:r>
      <w:r>
        <w:instrText xml:space="preserve"> HYPERLINK \l "_Toc3056" </w:instrText>
      </w:r>
      <w:r>
        <w:fldChar w:fldCharType="separate"/>
      </w:r>
      <w:r>
        <w:rPr>
          <w:rFonts w:hint="eastAsia" w:ascii="仿宋" w:hAnsi="仿宋" w:eastAsia="仿宋" w:cs="仿宋"/>
          <w:kern w:val="28"/>
          <w:sz w:val="24"/>
          <w:szCs w:val="24"/>
        </w:rPr>
        <w:t>第三部分 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_Toc3056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311A6EA">
      <w:pPr>
        <w:pStyle w:val="16"/>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"_Toc23255" </w:instrText>
      </w:r>
      <w:r>
        <w:fldChar w:fldCharType="separate"/>
      </w:r>
      <w:r>
        <w:rPr>
          <w:rFonts w:hint="eastAsia" w:ascii="仿宋" w:hAnsi="仿宋" w:eastAsia="仿宋" w:cs="仿宋"/>
          <w:sz w:val="24"/>
          <w:szCs w:val="24"/>
        </w:rPr>
        <w:t>一、说明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_Toc23255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73D4A9C">
      <w:pPr>
        <w:pStyle w:val="16"/>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"_Toc16685" </w:instrText>
      </w:r>
      <w:r>
        <w:fldChar w:fldCharType="separate"/>
      </w:r>
      <w:r>
        <w:rPr>
          <w:rFonts w:hint="eastAsia" w:ascii="仿宋" w:hAnsi="仿宋" w:eastAsia="仿宋" w:cs="仿宋"/>
          <w:sz w:val="24"/>
          <w:szCs w:val="24"/>
        </w:rPr>
        <w:t>二、磋商文件说明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_Toc16685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563EFDA">
      <w:pPr>
        <w:pStyle w:val="16"/>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"_Toc7071" </w:instrText>
      </w:r>
      <w: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_Toc7071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5F56C56">
      <w:pPr>
        <w:pStyle w:val="16"/>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"_Toc4654" </w:instrText>
      </w:r>
      <w: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_Toc4654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34A1FE4">
      <w:pPr>
        <w:pStyle w:val="16"/>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"_Toc7466" </w:instrText>
      </w:r>
      <w:r>
        <w:fldChar w:fldCharType="separate"/>
      </w:r>
      <w:r>
        <w:rPr>
          <w:rFonts w:hint="eastAsia" w:ascii="仿宋" w:hAnsi="仿宋" w:eastAsia="仿宋" w:cs="仿宋"/>
          <w:sz w:val="24"/>
          <w:szCs w:val="24"/>
        </w:rPr>
        <w:t>五、磋商过程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_Toc7466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DB66963">
      <w:pPr>
        <w:pStyle w:val="16"/>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"_Toc19240" </w:instrText>
      </w:r>
      <w:r>
        <w:fldChar w:fldCharType="separate"/>
      </w:r>
      <w:r>
        <w:rPr>
          <w:rFonts w:hint="eastAsia" w:ascii="仿宋" w:hAnsi="仿宋" w:eastAsia="仿宋" w:cs="仿宋"/>
          <w:sz w:val="24"/>
          <w:szCs w:val="24"/>
        </w:rPr>
        <w:t>六、磋商程序及方法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_Toc19240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9F5C299">
      <w:pPr>
        <w:pStyle w:val="16"/>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"_Toc17289" </w:instrText>
      </w:r>
      <w:r>
        <w:fldChar w:fldCharType="separate"/>
      </w:r>
      <w:r>
        <w:rPr>
          <w:rFonts w:hint="eastAsia" w:ascii="仿宋" w:hAnsi="仿宋" w:eastAsia="仿宋" w:cs="仿宋"/>
          <w:sz w:val="24"/>
          <w:szCs w:val="24"/>
        </w:rPr>
        <w:t>七、确定成交供应商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_Toc17289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43733EE">
      <w:pPr>
        <w:pStyle w:val="16"/>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"_Toc17865" </w:instrText>
      </w:r>
      <w:r>
        <w:fldChar w:fldCharType="separate"/>
      </w:r>
      <w:r>
        <w:rPr>
          <w:rFonts w:hint="eastAsia" w:ascii="仿宋" w:hAnsi="仿宋" w:eastAsia="仿宋" w:cs="仿宋"/>
          <w:sz w:val="24"/>
          <w:szCs w:val="24"/>
        </w:rPr>
        <w:t>八、授予合同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_Toc17865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4D03530">
      <w:pPr>
        <w:pStyle w:val="16"/>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"_Toc26001" </w:instrText>
      </w:r>
      <w:r>
        <w:fldChar w:fldCharType="separate"/>
      </w:r>
      <w:r>
        <w:rPr>
          <w:rFonts w:hint="eastAsia" w:ascii="仿宋" w:hAnsi="仿宋" w:eastAsia="仿宋" w:cs="仿宋"/>
          <w:sz w:val="24"/>
          <w:szCs w:val="24"/>
        </w:rPr>
        <w:t>九、磋商活动终止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_Toc26001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2953280">
      <w:pPr>
        <w:pStyle w:val="16"/>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"_Toc6287" </w:instrText>
      </w:r>
      <w:r>
        <w:fldChar w:fldCharType="separate"/>
      </w:r>
      <w:r>
        <w:rPr>
          <w:rFonts w:hint="eastAsia" w:ascii="仿宋" w:hAnsi="仿宋" w:eastAsia="仿宋" w:cs="仿宋"/>
          <w:sz w:val="24"/>
          <w:szCs w:val="24"/>
        </w:rPr>
        <w:t>十、处罚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_Toc6287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0BF3DF3">
      <w:pPr>
        <w:pStyle w:val="16"/>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"_Toc30405" </w:instrText>
      </w:r>
      <w:r>
        <w:fldChar w:fldCharType="separate"/>
      </w:r>
      <w:r>
        <w:rPr>
          <w:rFonts w:hint="eastAsia" w:ascii="仿宋" w:hAnsi="仿宋" w:eastAsia="仿宋" w:cs="仿宋"/>
          <w:sz w:val="24"/>
          <w:szCs w:val="24"/>
          <w:lang w:val="zh-CN"/>
        </w:rPr>
        <w:t>十一、</w:t>
      </w:r>
      <w:r>
        <w:rPr>
          <w:rFonts w:hint="eastAsia" w:ascii="仿宋" w:hAnsi="仿宋" w:eastAsia="仿宋" w:cs="仿宋"/>
        </w:rPr>
        <w:t>招标代理服务费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_Toc30405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3B8913B">
      <w:pPr>
        <w:pStyle w:val="16"/>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"_Toc11270" </w:instrText>
      </w:r>
      <w:r>
        <w:fldChar w:fldCharType="separate"/>
      </w:r>
      <w:r>
        <w:rPr>
          <w:rFonts w:hint="eastAsia" w:ascii="仿宋" w:hAnsi="仿宋" w:eastAsia="仿宋" w:cs="仿宋"/>
          <w:sz w:val="24"/>
          <w:szCs w:val="24"/>
          <w:lang w:val="zh-CN"/>
        </w:rPr>
        <w:t>十二、其他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_Toc11270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AA86B50">
      <w:pPr>
        <w:pStyle w:val="15"/>
        <w:tabs>
          <w:tab w:val="right" w:leader="dot" w:pos="8360"/>
        </w:tabs>
        <w:spacing w:line="360" w:lineRule="auto"/>
        <w:ind w:firstLine="402"/>
        <w:rPr>
          <w:rFonts w:hint="eastAsia" w:ascii="仿宋" w:hAnsi="仿宋" w:eastAsia="仿宋" w:cs="仿宋"/>
          <w:sz w:val="24"/>
          <w:szCs w:val="24"/>
        </w:rPr>
      </w:pPr>
      <w:r>
        <w:fldChar w:fldCharType="begin"/>
      </w:r>
      <w:r>
        <w:instrText xml:space="preserve"> HYPERLINK \l "_Toc15431" </w:instrText>
      </w:r>
      <w:r>
        <w:fldChar w:fldCharType="separate"/>
      </w:r>
      <w:r>
        <w:rPr>
          <w:rFonts w:hint="eastAsia" w:ascii="仿宋" w:hAnsi="仿宋" w:eastAsia="仿宋" w:cs="仿宋"/>
          <w:sz w:val="24"/>
          <w:szCs w:val="24"/>
        </w:rPr>
        <w:t>第四部分 青海省采购项目合同书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_Toc15431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A299EAC">
      <w:pPr>
        <w:pStyle w:val="15"/>
        <w:tabs>
          <w:tab w:val="right" w:leader="dot" w:pos="8360"/>
        </w:tabs>
        <w:spacing w:line="360" w:lineRule="auto"/>
        <w:ind w:firstLine="402"/>
        <w:rPr>
          <w:rFonts w:hint="eastAsia" w:ascii="仿宋" w:hAnsi="仿宋" w:eastAsia="仿宋" w:cs="仿宋"/>
          <w:sz w:val="24"/>
          <w:szCs w:val="24"/>
        </w:rPr>
      </w:pPr>
      <w:r>
        <w:fldChar w:fldCharType="begin"/>
      </w:r>
      <w:r>
        <w:instrText xml:space="preserve"> HYPERLINK \l "_Toc9857" </w:instrText>
      </w:r>
      <w:r>
        <w:fldChar w:fldCharType="separate"/>
      </w:r>
      <w:r>
        <w:rPr>
          <w:rFonts w:hint="eastAsia" w:ascii="仿宋" w:hAnsi="仿宋" w:eastAsia="仿宋" w:cs="仿宋"/>
          <w:kern w:val="28"/>
          <w:sz w:val="24"/>
          <w:szCs w:val="24"/>
        </w:rPr>
        <w:t>第五部分 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_Toc9857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9B918AF">
      <w:pPr>
        <w:pStyle w:val="15"/>
        <w:tabs>
          <w:tab w:val="right" w:leader="dot" w:pos="8360"/>
        </w:tabs>
        <w:spacing w:line="360" w:lineRule="auto"/>
        <w:ind w:firstLine="402"/>
        <w:rPr>
          <w:rFonts w:hint="eastAsia" w:ascii="仿宋" w:hAnsi="仿宋" w:eastAsia="仿宋" w:cs="仿宋"/>
          <w:sz w:val="24"/>
          <w:szCs w:val="24"/>
        </w:rPr>
      </w:pPr>
      <w:r>
        <w:fldChar w:fldCharType="begin"/>
      </w:r>
      <w:r>
        <w:instrText xml:space="preserve"> HYPERLINK \l "_Toc16763" </w:instrText>
      </w:r>
      <w:r>
        <w:fldChar w:fldCharType="separate"/>
      </w:r>
      <w:r>
        <w:rPr>
          <w:rFonts w:hint="eastAsia" w:ascii="仿宋" w:hAnsi="仿宋" w:eastAsia="仿宋" w:cs="仿宋"/>
          <w:sz w:val="24"/>
          <w:szCs w:val="24"/>
          <w:lang w:val="zh-CN"/>
        </w:rPr>
        <w:t>第六部分</w:t>
      </w:r>
      <w:r>
        <w:rPr>
          <w:rFonts w:hint="eastAsia" w:ascii="仿宋" w:hAnsi="仿宋" w:eastAsia="仿宋" w:cs="仿宋"/>
          <w:sz w:val="24"/>
          <w:szCs w:val="24"/>
        </w:rPr>
        <w:t xml:space="preserve"> 采购项目要求及服务要求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_Toc16763 \h </w:instrText>
      </w:r>
      <w:r>
        <w:rPr>
          <w:rFonts w:hint="eastAsia" w:ascii="仿宋" w:hAnsi="仿宋" w:eastAsia="仿宋" w:cs="仿宋"/>
          <w:sz w:val="24"/>
          <w:szCs w:val="24"/>
        </w:rPr>
        <w:fldChar w:fldCharType="separate"/>
      </w:r>
      <w:r>
        <w:rPr>
          <w:rFonts w:hint="eastAsia" w:ascii="仿宋" w:hAnsi="仿宋" w:eastAsia="仿宋" w:cs="仿宋"/>
          <w:sz w:val="24"/>
          <w:szCs w:val="24"/>
        </w:rPr>
        <w:t>62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CF4B024">
      <w:pPr>
        <w:pStyle w:val="15"/>
        <w:tabs>
          <w:tab w:val="right" w:leader="dot" w:pos="8306"/>
        </w:tabs>
        <w:spacing w:line="360" w:lineRule="auto"/>
        <w:ind w:firstLine="0" w:firstLineChars="0"/>
        <w:rPr>
          <w:rFonts w:hint="eastAsia" w:ascii="仿宋" w:hAnsi="仿宋" w:eastAsia="仿宋" w:cs="仿宋"/>
          <w:sz w:val="22"/>
          <w:szCs w:val="22"/>
        </w:rPr>
      </w:pPr>
      <w:r>
        <w:rPr>
          <w:rFonts w:hint="eastAsia" w:ascii="仿宋" w:hAnsi="仿宋" w:eastAsia="仿宋" w:cs="仿宋"/>
          <w:sz w:val="24"/>
          <w:szCs w:val="24"/>
        </w:rPr>
        <w:fldChar w:fldCharType="end"/>
      </w:r>
    </w:p>
    <w:p w14:paraId="12162242">
      <w:pPr>
        <w:pStyle w:val="19"/>
        <w:ind w:firstLine="643"/>
        <w:rPr>
          <w:rFonts w:hint="eastAsia" w:ascii="仿宋" w:hAnsi="仿宋" w:eastAsia="仿宋" w:cs="仿宋"/>
          <w:lang w:val="zh-CN"/>
        </w:rPr>
      </w:pPr>
      <w:bookmarkStart w:id="5" w:name="_Toc29377"/>
      <w:bookmarkStart w:id="6" w:name="_Toc4878"/>
      <w:bookmarkStart w:id="7" w:name="_Toc18431"/>
    </w:p>
    <w:p w14:paraId="762CF4E5">
      <w:pPr>
        <w:pStyle w:val="19"/>
        <w:ind w:firstLine="643"/>
        <w:rPr>
          <w:rFonts w:hint="eastAsia" w:ascii="仿宋" w:hAnsi="仿宋" w:eastAsia="仿宋" w:cs="仿宋"/>
          <w:lang w:val="zh-CN"/>
        </w:rPr>
      </w:pPr>
    </w:p>
    <w:p w14:paraId="35BBFADD">
      <w:pPr>
        <w:ind w:firstLine="420"/>
        <w:rPr>
          <w:lang w:val="zh-CN"/>
        </w:rPr>
      </w:pPr>
    </w:p>
    <w:p w14:paraId="0793CBED">
      <w:pPr>
        <w:pStyle w:val="19"/>
        <w:ind w:firstLine="643"/>
        <w:rPr>
          <w:rFonts w:hint="eastAsia" w:ascii="仿宋" w:hAnsi="仿宋" w:eastAsia="仿宋" w:cs="仿宋"/>
          <w:lang w:val="zh-CN"/>
        </w:rPr>
      </w:pPr>
    </w:p>
    <w:p w14:paraId="4C02FC31">
      <w:pPr>
        <w:pStyle w:val="19"/>
        <w:ind w:firstLine="643"/>
        <w:rPr>
          <w:rFonts w:hint="eastAsia" w:ascii="仿宋" w:hAnsi="仿宋" w:eastAsia="仿宋" w:cs="仿宋"/>
          <w:lang w:val="zh-CN"/>
        </w:rPr>
      </w:pPr>
      <w:r>
        <w:rPr>
          <w:rFonts w:hint="eastAsia" w:ascii="仿宋" w:hAnsi="仿宋" w:eastAsia="仿宋" w:cs="仿宋"/>
          <w:lang w:val="zh-CN"/>
        </w:rPr>
        <w:t>第一部分</w:t>
      </w:r>
      <w:r>
        <w:rPr>
          <w:rFonts w:hint="eastAsia" w:ascii="仿宋" w:hAnsi="仿宋" w:eastAsia="仿宋" w:cs="仿宋"/>
        </w:rPr>
        <w:t xml:space="preserve"> </w:t>
      </w:r>
      <w:r>
        <w:rPr>
          <w:rFonts w:hint="eastAsia" w:ascii="仿宋" w:hAnsi="仿宋" w:eastAsia="仿宋" w:cs="仿宋"/>
          <w:lang w:val="zh-CN"/>
        </w:rPr>
        <w:t>磋商邀请</w:t>
      </w:r>
      <w:bookmarkEnd w:id="3"/>
      <w:bookmarkEnd w:id="4"/>
      <w:bookmarkEnd w:id="5"/>
      <w:bookmarkEnd w:id="6"/>
      <w:bookmarkEnd w:id="7"/>
    </w:p>
    <w:p w14:paraId="2991CD60">
      <w:pPr>
        <w:pStyle w:val="9"/>
        <w:spacing w:after="0" w:line="360" w:lineRule="auto"/>
        <w:ind w:left="0" w:leftChars="0" w:firstLine="480"/>
        <w:rPr>
          <w:rFonts w:hint="eastAsia" w:ascii="仿宋" w:hAnsi="仿宋" w:eastAsia="仿宋" w:cs="仿宋"/>
          <w:sz w:val="24"/>
          <w:szCs w:val="24"/>
          <w:lang w:val="zh-CN"/>
        </w:rPr>
      </w:pPr>
      <w:r>
        <w:rPr>
          <w:rFonts w:hint="eastAsia" w:ascii="仿宋" w:hAnsi="仿宋" w:eastAsia="仿宋" w:cs="仿宋"/>
          <w:sz w:val="24"/>
          <w:szCs w:val="24"/>
          <w:u w:val="single"/>
          <w:lang w:val="zh-CN"/>
        </w:rPr>
        <w:t>青海杰赛工程项目管理有限公司</w:t>
      </w:r>
      <w:r>
        <w:rPr>
          <w:rFonts w:hint="eastAsia" w:ascii="仿宋" w:hAnsi="仿宋" w:eastAsia="仿宋" w:cs="仿宋"/>
          <w:sz w:val="24"/>
          <w:szCs w:val="24"/>
          <w:lang w:val="zh-CN"/>
        </w:rPr>
        <w:t>（以下均简称“采购代理机构”）受</w:t>
      </w:r>
      <w:r>
        <w:rPr>
          <w:rFonts w:hint="eastAsia" w:ascii="仿宋" w:hAnsi="仿宋" w:eastAsia="仿宋" w:cs="仿宋"/>
          <w:sz w:val="24"/>
          <w:szCs w:val="24"/>
          <w:u w:val="single"/>
        </w:rPr>
        <w:t>青海省水旱灾害防御服务中心</w:t>
      </w:r>
      <w:r>
        <w:rPr>
          <w:rFonts w:hint="eastAsia" w:ascii="仿宋" w:hAnsi="仿宋" w:eastAsia="仿宋" w:cs="仿宋"/>
          <w:sz w:val="24"/>
          <w:szCs w:val="24"/>
          <w:lang w:val="zh-CN"/>
        </w:rPr>
        <w:t>（以下均简称“采购人”）委托</w:t>
      </w:r>
      <w:r>
        <w:rPr>
          <w:rFonts w:hint="eastAsia" w:ascii="仿宋" w:hAnsi="仿宋" w:eastAsia="仿宋" w:cs="仿宋"/>
          <w:sz w:val="24"/>
          <w:szCs w:val="24"/>
        </w:rPr>
        <w:t>，拟对</w:t>
      </w:r>
      <w:r>
        <w:rPr>
          <w:rFonts w:hint="eastAsia" w:ascii="仿宋" w:hAnsi="仿宋" w:eastAsia="仿宋" w:cs="仿宋"/>
          <w:color w:val="000000" w:themeColor="text1"/>
          <w:sz w:val="24"/>
          <w:szCs w:val="24"/>
          <w:u w:val="single"/>
          <w:lang w:eastAsia="zh-CN"/>
          <w14:textFill>
            <w14:solidFill>
              <w14:schemeClr w14:val="tx1"/>
            </w14:solidFill>
          </w14:textFill>
        </w:rPr>
        <w:t>青海省2026年度山洪灾害防治非工程措施项目监理（第二次）</w:t>
      </w:r>
      <w:r>
        <w:rPr>
          <w:rFonts w:hint="eastAsia" w:ascii="仿宋" w:hAnsi="仿宋" w:eastAsia="仿宋" w:cs="仿宋"/>
          <w:color w:val="000000" w:themeColor="text1"/>
          <w:sz w:val="24"/>
          <w:szCs w:val="24"/>
          <w14:textFill>
            <w14:solidFill>
              <w14:schemeClr w14:val="tx1"/>
            </w14:solidFill>
          </w14:textFill>
        </w:rPr>
        <w:t>进行</w:t>
      </w:r>
      <w:r>
        <w:rPr>
          <w:rFonts w:hint="eastAsia" w:ascii="仿宋" w:hAnsi="仿宋" w:eastAsia="仿宋" w:cs="仿宋"/>
          <w:color w:val="000000" w:themeColor="text1"/>
          <w:sz w:val="24"/>
          <w:szCs w:val="24"/>
          <w:lang w:val="zh-CN"/>
          <w14:textFill>
            <w14:solidFill>
              <w14:schemeClr w14:val="tx1"/>
            </w14:solidFill>
          </w14:textFill>
        </w:rPr>
        <w:t>竞争性磋商采购</w:t>
      </w:r>
      <w:r>
        <w:rPr>
          <w:rFonts w:hint="eastAsia" w:ascii="仿宋" w:hAnsi="仿宋" w:eastAsia="仿宋" w:cs="仿宋"/>
          <w:color w:val="000000" w:themeColor="text1"/>
          <w:sz w:val="24"/>
          <w:szCs w:val="24"/>
          <w14:textFill>
            <w14:solidFill>
              <w14:schemeClr w14:val="tx1"/>
            </w14:solidFill>
          </w14:textFill>
        </w:rPr>
        <w:t>，现予以公告，欢</w:t>
      </w:r>
      <w:r>
        <w:rPr>
          <w:rFonts w:hint="eastAsia" w:ascii="仿宋" w:hAnsi="仿宋" w:eastAsia="仿宋" w:cs="仿宋"/>
          <w:sz w:val="24"/>
          <w:szCs w:val="24"/>
        </w:rPr>
        <w:t>迎符合条件的供应商前来参加竞争性磋商</w:t>
      </w:r>
      <w:r>
        <w:rPr>
          <w:rFonts w:hint="eastAsia" w:ascii="仿宋" w:hAnsi="仿宋" w:eastAsia="仿宋" w:cs="仿宋"/>
          <w:sz w:val="24"/>
          <w:szCs w:val="24"/>
          <w:lang w:val="zh-CN"/>
        </w:rPr>
        <w:t>。</w:t>
      </w:r>
    </w:p>
    <w:tbl>
      <w:tblPr>
        <w:tblStyle w:val="23"/>
        <w:tblW w:w="94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2122"/>
        <w:gridCol w:w="7293"/>
      </w:tblGrid>
      <w:tr w14:paraId="34F3D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6" w:hRule="atLeast"/>
          <w:jc w:val="center"/>
        </w:trPr>
        <w:tc>
          <w:tcPr>
            <w:tcW w:w="2122" w:type="dxa"/>
            <w:vAlign w:val="center"/>
          </w:tcPr>
          <w:p w14:paraId="5980B317">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采购项目编号</w:t>
            </w:r>
          </w:p>
        </w:tc>
        <w:tc>
          <w:tcPr>
            <w:tcW w:w="7293" w:type="dxa"/>
            <w:vAlign w:val="center"/>
          </w:tcPr>
          <w:p w14:paraId="396363AE">
            <w:pPr>
              <w:spacing w:line="360" w:lineRule="auto"/>
              <w:ind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青海杰赛竞磋（服务）2025-006-1</w:t>
            </w:r>
          </w:p>
        </w:tc>
      </w:tr>
      <w:tr w14:paraId="525D6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6" w:hRule="atLeast"/>
          <w:jc w:val="center"/>
        </w:trPr>
        <w:tc>
          <w:tcPr>
            <w:tcW w:w="2122" w:type="dxa"/>
            <w:vAlign w:val="center"/>
          </w:tcPr>
          <w:p w14:paraId="0A0DC915">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采购项目名称</w:t>
            </w:r>
          </w:p>
        </w:tc>
        <w:tc>
          <w:tcPr>
            <w:tcW w:w="7293" w:type="dxa"/>
            <w:vAlign w:val="center"/>
          </w:tcPr>
          <w:p w14:paraId="4DE7D82F">
            <w:pPr>
              <w:spacing w:line="360" w:lineRule="auto"/>
              <w:ind w:firstLine="0" w:firstLineChars="0"/>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青海省2026年度山洪灾害防治非工程措施项目监理（第二次）</w:t>
            </w:r>
          </w:p>
        </w:tc>
      </w:tr>
      <w:tr w14:paraId="523B0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6" w:hRule="atLeast"/>
          <w:jc w:val="center"/>
        </w:trPr>
        <w:tc>
          <w:tcPr>
            <w:tcW w:w="2122" w:type="dxa"/>
            <w:vAlign w:val="center"/>
          </w:tcPr>
          <w:p w14:paraId="654631B5">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采购方式</w:t>
            </w:r>
          </w:p>
        </w:tc>
        <w:tc>
          <w:tcPr>
            <w:tcW w:w="7293" w:type="dxa"/>
            <w:vAlign w:val="center"/>
          </w:tcPr>
          <w:p w14:paraId="50EDEA1C">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lang w:val="zh-CN"/>
              </w:rPr>
              <w:t>竞争性磋商</w:t>
            </w:r>
          </w:p>
        </w:tc>
      </w:tr>
      <w:tr w14:paraId="02295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6" w:hRule="atLeast"/>
          <w:jc w:val="center"/>
        </w:trPr>
        <w:tc>
          <w:tcPr>
            <w:tcW w:w="2122" w:type="dxa"/>
            <w:vAlign w:val="center"/>
          </w:tcPr>
          <w:p w14:paraId="3DEBC264">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采购预算控制额度</w:t>
            </w:r>
          </w:p>
        </w:tc>
        <w:tc>
          <w:tcPr>
            <w:tcW w:w="7293" w:type="dxa"/>
            <w:vAlign w:val="center"/>
          </w:tcPr>
          <w:p w14:paraId="188D5CAF">
            <w:pPr>
              <w:spacing w:line="360" w:lineRule="auto"/>
              <w:ind w:firstLine="0" w:firstLineChars="0"/>
              <w:jc w:val="left"/>
              <w:rPr>
                <w:rFonts w:hint="eastAsia" w:ascii="仿宋" w:hAnsi="仿宋" w:eastAsia="仿宋" w:cs="仿宋"/>
              </w:rPr>
            </w:pPr>
            <w:r>
              <w:rPr>
                <w:rFonts w:hint="eastAsia" w:ascii="仿宋" w:hAnsi="仿宋" w:eastAsia="仿宋" w:cs="仿宋"/>
                <w:sz w:val="24"/>
                <w:szCs w:val="24"/>
              </w:rPr>
              <w:t>448600.00元（肆拾肆万捌仟陆佰元整）</w:t>
            </w:r>
          </w:p>
        </w:tc>
      </w:tr>
      <w:tr w14:paraId="7CC0A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6" w:hRule="atLeast"/>
          <w:jc w:val="center"/>
        </w:trPr>
        <w:tc>
          <w:tcPr>
            <w:tcW w:w="2122" w:type="dxa"/>
            <w:vAlign w:val="center"/>
          </w:tcPr>
          <w:p w14:paraId="07FC5161">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项目分包个数</w:t>
            </w:r>
          </w:p>
        </w:tc>
        <w:tc>
          <w:tcPr>
            <w:tcW w:w="7293" w:type="dxa"/>
            <w:vAlign w:val="center"/>
          </w:tcPr>
          <w:p w14:paraId="75CAB64D">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不分包</w:t>
            </w:r>
          </w:p>
        </w:tc>
      </w:tr>
      <w:tr w14:paraId="52085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66" w:hRule="atLeast"/>
          <w:jc w:val="center"/>
        </w:trPr>
        <w:tc>
          <w:tcPr>
            <w:tcW w:w="2122" w:type="dxa"/>
            <w:vAlign w:val="center"/>
          </w:tcPr>
          <w:p w14:paraId="0570828D">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采购要求</w:t>
            </w:r>
          </w:p>
        </w:tc>
        <w:tc>
          <w:tcPr>
            <w:tcW w:w="7293" w:type="dxa"/>
            <w:vAlign w:val="center"/>
          </w:tcPr>
          <w:p w14:paraId="484D216E">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具体详见第六部分 采购项目要求及服务要求。</w:t>
            </w:r>
          </w:p>
        </w:tc>
      </w:tr>
      <w:tr w14:paraId="1919A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5" w:hRule="atLeast"/>
          <w:jc w:val="center"/>
        </w:trPr>
        <w:tc>
          <w:tcPr>
            <w:tcW w:w="2122" w:type="dxa"/>
            <w:vAlign w:val="center"/>
          </w:tcPr>
          <w:p w14:paraId="257FA716">
            <w:pPr>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服务期</w:t>
            </w:r>
          </w:p>
        </w:tc>
        <w:tc>
          <w:tcPr>
            <w:tcW w:w="7293" w:type="dxa"/>
            <w:vAlign w:val="center"/>
          </w:tcPr>
          <w:p w14:paraId="2D39AFCA">
            <w:pPr>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同项目主体实施期限</w:t>
            </w:r>
          </w:p>
        </w:tc>
      </w:tr>
      <w:tr w14:paraId="76F54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5" w:hRule="atLeast"/>
          <w:jc w:val="center"/>
        </w:trPr>
        <w:tc>
          <w:tcPr>
            <w:tcW w:w="2122" w:type="dxa"/>
            <w:vAlign w:val="center"/>
          </w:tcPr>
          <w:p w14:paraId="08055B55">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供应商资格条件</w:t>
            </w:r>
          </w:p>
        </w:tc>
        <w:tc>
          <w:tcPr>
            <w:tcW w:w="7293" w:type="dxa"/>
            <w:vAlign w:val="center"/>
          </w:tcPr>
          <w:p w14:paraId="508D8E57">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1、符合《政府采购法》第22条条件，并提供下列材料：</w:t>
            </w:r>
          </w:p>
          <w:p w14:paraId="619A7DDD">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&lt;1&gt;供应商的营业执照等证明文件，自然人的身份证明。</w:t>
            </w:r>
          </w:p>
          <w:p w14:paraId="7EDB7474">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&lt;2&gt;财务状况报告，依法缴纳税收和社会保障资金的相关材料。</w:t>
            </w:r>
          </w:p>
          <w:p w14:paraId="440F78EE">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&lt;3&gt;具备履行合同所必需的设备和专业技术能力的证明材料。</w:t>
            </w:r>
          </w:p>
          <w:p w14:paraId="209F26CB">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&lt;4&gt;参加政府采购活动前3年内在经营活动中没有重大违法记录的书面声明。</w:t>
            </w:r>
          </w:p>
          <w:p w14:paraId="149FF58B">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&lt;5&gt;具备法律、行政法规规定的其他条件的证明材料。</w:t>
            </w:r>
          </w:p>
          <w:p w14:paraId="579B8706">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2、经信用中国（www.creditchina.gov.cn）、中国政府采购网（www.ccgp.gov.cn）等渠道查询后，列入失信被执行人、重大税收违法失信主体、政府采购严重违法失信行为记录名单的，取消投标资格。（提供“信用中国”网站的查询截图，时间为投标截止时间前10天内）；</w:t>
            </w:r>
          </w:p>
          <w:p w14:paraId="0497CD7F">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3、被县级及以上行政部门列入禁止参加招投标/政府采购且在处罚期内的，不得参与本项目投标。</w:t>
            </w:r>
          </w:p>
          <w:p w14:paraId="4EB32C38">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val="zh-CN"/>
                <w14:textFill>
                  <w14:solidFill>
                    <w14:schemeClr w14:val="tx1"/>
                  </w14:solidFill>
                </w14:textFill>
              </w:rPr>
              <w:t>单位负责人为同一人或者存在直接控股、管理关系的不同供应商，不得参加同一合同项下的政府采购活动。否则，皆取消投标资格；</w:t>
            </w:r>
          </w:p>
          <w:p w14:paraId="4AB44B31">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val="zh-CN"/>
                <w14:textFill>
                  <w14:solidFill>
                    <w14:schemeClr w14:val="tx1"/>
                  </w14:solidFill>
                </w14:textFill>
              </w:rPr>
              <w:t>、为本采购项目提供整体设计、规范编制或者项目管理、主体、检</w:t>
            </w:r>
            <w:r>
              <w:rPr>
                <w:rFonts w:hint="eastAsia" w:ascii="仿宋" w:hAnsi="仿宋" w:eastAsia="仿宋" w:cs="仿宋"/>
                <w:sz w:val="24"/>
                <w:szCs w:val="24"/>
                <w:lang w:val="zh-CN"/>
              </w:rPr>
              <w:t>测等服务的供应商，不得再参加该采购项目的其他采购活动；</w:t>
            </w:r>
          </w:p>
          <w:p w14:paraId="01B57165">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6</w:t>
            </w:r>
            <w:r>
              <w:rPr>
                <w:rFonts w:hint="eastAsia" w:ascii="仿宋" w:hAnsi="仿宋" w:eastAsia="仿宋" w:cs="仿宋"/>
                <w:sz w:val="24"/>
                <w:szCs w:val="24"/>
                <w:lang w:val="zh-CN"/>
              </w:rPr>
              <w:t>、本项目不接受供应商以联合体方式进行投标；</w:t>
            </w:r>
          </w:p>
          <w:p w14:paraId="2E8F348D">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供应商</w:t>
            </w:r>
            <w:r>
              <w:rPr>
                <w:rFonts w:hint="eastAsia" w:ascii="仿宋" w:hAnsi="仿宋" w:eastAsia="仿宋" w:cs="仿宋"/>
                <w:sz w:val="24"/>
                <w:szCs w:val="24"/>
              </w:rPr>
              <w:t>须具备通信工程专业监理乙级及以上资质</w:t>
            </w:r>
            <w:r>
              <w:rPr>
                <w:rFonts w:hint="eastAsia" w:ascii="仿宋" w:hAnsi="仿宋" w:eastAsia="仿宋" w:cs="仿宋"/>
                <w:sz w:val="24"/>
                <w:szCs w:val="24"/>
                <w:lang w:val="en-US" w:eastAsia="zh-CN"/>
              </w:rPr>
              <w:t>或者水利工程施工监理丙级及以上资质</w:t>
            </w:r>
            <w:r>
              <w:rPr>
                <w:rFonts w:hint="eastAsia" w:ascii="仿宋" w:hAnsi="仿宋" w:eastAsia="仿宋" w:cs="仿宋"/>
                <w:sz w:val="24"/>
                <w:szCs w:val="24"/>
              </w:rPr>
              <w:t>，并在人员、试验检测仪器设备方面具有相应的监理能力。</w:t>
            </w:r>
          </w:p>
          <w:p w14:paraId="12022294">
            <w:pPr>
              <w:spacing w:line="360" w:lineRule="auto"/>
              <w:ind w:firstLine="0" w:firstLineChars="0"/>
              <w:jc w:val="left"/>
              <w:rPr>
                <w:rFonts w:hint="eastAsia" w:ascii="仿宋" w:hAnsi="仿宋" w:eastAsia="仿宋" w:cs="仿宋"/>
                <w:color w:val="FF0000"/>
                <w:sz w:val="24"/>
                <w:szCs w:val="24"/>
              </w:rPr>
            </w:pPr>
            <w:r>
              <w:rPr>
                <w:rFonts w:hint="eastAsia" w:ascii="仿宋" w:hAnsi="仿宋" w:eastAsia="仿宋" w:cs="仿宋"/>
                <w:sz w:val="24"/>
                <w:szCs w:val="24"/>
              </w:rPr>
              <w:t>8</w:t>
            </w:r>
            <w:r>
              <w:rPr>
                <w:rFonts w:hint="eastAsia" w:ascii="仿宋" w:hAnsi="仿宋" w:eastAsia="仿宋" w:cs="仿宋"/>
                <w:sz w:val="24"/>
                <w:szCs w:val="24"/>
                <w:lang w:eastAsia="zh-CN"/>
              </w:rPr>
              <w:t>、</w:t>
            </w:r>
            <w:r>
              <w:rPr>
                <w:rFonts w:hint="eastAsia" w:ascii="仿宋" w:hAnsi="仿宋" w:eastAsia="仿宋" w:cs="仿宋"/>
                <w:sz w:val="24"/>
                <w:szCs w:val="24"/>
              </w:rPr>
              <w:t>本项目专门面向中小企业采购。</w:t>
            </w:r>
          </w:p>
        </w:tc>
      </w:tr>
      <w:tr w14:paraId="637DF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8" w:hRule="atLeast"/>
          <w:jc w:val="center"/>
        </w:trPr>
        <w:tc>
          <w:tcPr>
            <w:tcW w:w="2122" w:type="dxa"/>
            <w:vAlign w:val="center"/>
          </w:tcPr>
          <w:p w14:paraId="3A97F80E">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公告发布时间</w:t>
            </w:r>
          </w:p>
        </w:tc>
        <w:tc>
          <w:tcPr>
            <w:tcW w:w="7293" w:type="dxa"/>
            <w:vAlign w:val="center"/>
          </w:tcPr>
          <w:p w14:paraId="73140E85">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2026年05月</w:t>
            </w:r>
            <w:r>
              <w:rPr>
                <w:rFonts w:hint="eastAsia" w:ascii="仿宋" w:hAnsi="仿宋" w:eastAsia="仿宋" w:cs="仿宋"/>
                <w:sz w:val="24"/>
                <w:szCs w:val="24"/>
                <w:lang w:val="en-US" w:eastAsia="zh-CN"/>
              </w:rPr>
              <w:t>22</w:t>
            </w:r>
            <w:r>
              <w:rPr>
                <w:rFonts w:hint="eastAsia" w:ascii="仿宋" w:hAnsi="仿宋" w:eastAsia="仿宋" w:cs="仿宋"/>
                <w:sz w:val="24"/>
                <w:szCs w:val="24"/>
              </w:rPr>
              <w:t>日</w:t>
            </w:r>
          </w:p>
        </w:tc>
      </w:tr>
      <w:tr w14:paraId="4AEBC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3" w:hRule="atLeast"/>
          <w:jc w:val="center"/>
        </w:trPr>
        <w:tc>
          <w:tcPr>
            <w:tcW w:w="2122" w:type="dxa"/>
            <w:vAlign w:val="center"/>
          </w:tcPr>
          <w:p w14:paraId="71A8F4DB">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获取磋商文件时间</w:t>
            </w:r>
          </w:p>
        </w:tc>
        <w:tc>
          <w:tcPr>
            <w:tcW w:w="7293" w:type="dxa"/>
            <w:vAlign w:val="center"/>
          </w:tcPr>
          <w:p w14:paraId="79C663B3">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2026年05月</w:t>
            </w:r>
            <w:r>
              <w:rPr>
                <w:rFonts w:hint="eastAsia" w:ascii="仿宋" w:hAnsi="仿宋" w:eastAsia="仿宋" w:cs="仿宋"/>
                <w:sz w:val="24"/>
                <w:szCs w:val="24"/>
                <w:lang w:val="en-US" w:eastAsia="zh-CN"/>
              </w:rPr>
              <w:t>23</w:t>
            </w:r>
            <w:r>
              <w:rPr>
                <w:rFonts w:hint="eastAsia" w:ascii="仿宋" w:hAnsi="仿宋" w:eastAsia="仿宋" w:cs="仿宋"/>
                <w:sz w:val="24"/>
                <w:szCs w:val="24"/>
              </w:rPr>
              <w:t>日至2026年05月</w:t>
            </w:r>
            <w:r>
              <w:rPr>
                <w:rFonts w:hint="eastAsia" w:ascii="仿宋" w:hAnsi="仿宋" w:eastAsia="仿宋" w:cs="仿宋"/>
                <w:sz w:val="24"/>
                <w:szCs w:val="24"/>
                <w:lang w:val="en-US" w:eastAsia="zh-CN"/>
              </w:rPr>
              <w:t>29</w:t>
            </w:r>
            <w:r>
              <w:rPr>
                <w:rFonts w:hint="eastAsia" w:ascii="仿宋" w:hAnsi="仿宋" w:eastAsia="仿宋" w:cs="仿宋"/>
                <w:sz w:val="24"/>
                <w:szCs w:val="24"/>
              </w:rPr>
              <w:t>日；上午00时00分-12时00分,下午12时00分-23时59分（节假日除外）。</w:t>
            </w:r>
          </w:p>
        </w:tc>
      </w:tr>
      <w:tr w14:paraId="7E103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8" w:hRule="atLeast"/>
          <w:jc w:val="center"/>
        </w:trPr>
        <w:tc>
          <w:tcPr>
            <w:tcW w:w="2122" w:type="dxa"/>
            <w:vAlign w:val="center"/>
          </w:tcPr>
          <w:p w14:paraId="52D10A25">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获取磋商文件方式</w:t>
            </w:r>
          </w:p>
        </w:tc>
        <w:tc>
          <w:tcPr>
            <w:tcW w:w="7293" w:type="dxa"/>
            <w:vAlign w:val="center"/>
          </w:tcPr>
          <w:p w14:paraId="387F1332">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供应商登录政采云平台https://www.zcygov.cn/在线申请获取采购文件（进入“项目采购”应用，在获取采购文件菜单中选择项目，申请获取采购文件）</w:t>
            </w:r>
          </w:p>
        </w:tc>
      </w:tr>
      <w:tr w14:paraId="46DCF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2" w:hRule="atLeast"/>
          <w:jc w:val="center"/>
        </w:trPr>
        <w:tc>
          <w:tcPr>
            <w:tcW w:w="2122" w:type="dxa"/>
            <w:vAlign w:val="center"/>
          </w:tcPr>
          <w:p w14:paraId="4E653105">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磋商文件售价</w:t>
            </w:r>
          </w:p>
        </w:tc>
        <w:tc>
          <w:tcPr>
            <w:tcW w:w="7293" w:type="dxa"/>
            <w:vAlign w:val="center"/>
          </w:tcPr>
          <w:p w14:paraId="1B167040">
            <w:pPr>
              <w:autoSpaceDE w:val="0"/>
              <w:autoSpaceDN w:val="0"/>
              <w:adjustRightInd w:val="0"/>
              <w:spacing w:line="360" w:lineRule="exact"/>
              <w:ind w:firstLine="0" w:firstLineChars="0"/>
              <w:rPr>
                <w:rFonts w:hint="eastAsia" w:ascii="仿宋" w:hAnsi="仿宋" w:eastAsia="仿宋" w:cs="仿宋"/>
                <w:color w:val="FF0000"/>
                <w:sz w:val="24"/>
                <w:szCs w:val="24"/>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zh-CN"/>
              </w:rPr>
              <w:t>元/</w:t>
            </w:r>
            <w:r>
              <w:rPr>
                <w:rFonts w:hint="eastAsia" w:ascii="仿宋" w:hAnsi="仿宋" w:eastAsia="仿宋" w:cs="仿宋"/>
                <w:color w:val="000000"/>
                <w:sz w:val="24"/>
                <w:szCs w:val="24"/>
              </w:rPr>
              <w:t>份</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供应商报名成功后</w:t>
            </w:r>
            <w:r>
              <w:rPr>
                <w:rFonts w:hint="eastAsia" w:ascii="仿宋" w:hAnsi="仿宋" w:eastAsia="仿宋" w:cs="仿宋"/>
                <w:color w:val="000000"/>
                <w:sz w:val="24"/>
                <w:szCs w:val="24"/>
                <w:lang w:val="zh-CN"/>
              </w:rPr>
              <w:t>，磋商资格不能转让）</w:t>
            </w:r>
          </w:p>
        </w:tc>
      </w:tr>
      <w:tr w14:paraId="7A576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2" w:hRule="atLeast"/>
          <w:jc w:val="center"/>
        </w:trPr>
        <w:tc>
          <w:tcPr>
            <w:tcW w:w="2122" w:type="dxa"/>
            <w:vAlign w:val="center"/>
          </w:tcPr>
          <w:p w14:paraId="26C220C9">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获取磋商文件地点</w:t>
            </w:r>
          </w:p>
        </w:tc>
        <w:tc>
          <w:tcPr>
            <w:tcW w:w="7293" w:type="dxa"/>
            <w:vAlign w:val="center"/>
          </w:tcPr>
          <w:p w14:paraId="007096D7">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政采云平台（https://www.zcygov.cn/）</w:t>
            </w:r>
          </w:p>
        </w:tc>
      </w:tr>
      <w:tr w14:paraId="42059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2" w:hRule="atLeast"/>
          <w:jc w:val="center"/>
        </w:trPr>
        <w:tc>
          <w:tcPr>
            <w:tcW w:w="2122" w:type="dxa"/>
            <w:vAlign w:val="center"/>
          </w:tcPr>
          <w:p w14:paraId="05CDD291">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提交响应文件截止时间</w:t>
            </w:r>
          </w:p>
        </w:tc>
        <w:tc>
          <w:tcPr>
            <w:tcW w:w="7293" w:type="dxa"/>
            <w:vAlign w:val="center"/>
          </w:tcPr>
          <w:p w14:paraId="4413ADF6">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2026年0</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04</w:t>
            </w:r>
            <w:r>
              <w:rPr>
                <w:rFonts w:hint="eastAsia" w:ascii="仿宋" w:hAnsi="仿宋" w:eastAsia="仿宋" w:cs="仿宋"/>
                <w:sz w:val="24"/>
                <w:szCs w:val="24"/>
              </w:rPr>
              <w:t>日09时30分（北京时间）</w:t>
            </w:r>
          </w:p>
        </w:tc>
      </w:tr>
      <w:tr w14:paraId="5E72E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7" w:hRule="atLeast"/>
          <w:jc w:val="center"/>
        </w:trPr>
        <w:tc>
          <w:tcPr>
            <w:tcW w:w="2122" w:type="dxa"/>
            <w:vAlign w:val="center"/>
          </w:tcPr>
          <w:p w14:paraId="6AF5AD5D">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响应文件开启时间</w:t>
            </w:r>
          </w:p>
        </w:tc>
        <w:tc>
          <w:tcPr>
            <w:tcW w:w="7293" w:type="dxa"/>
            <w:vAlign w:val="center"/>
          </w:tcPr>
          <w:p w14:paraId="6E08B0C8">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2026年0</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04</w:t>
            </w:r>
            <w:r>
              <w:rPr>
                <w:rFonts w:hint="eastAsia" w:ascii="仿宋" w:hAnsi="仿宋" w:eastAsia="仿宋" w:cs="仿宋"/>
                <w:sz w:val="24"/>
                <w:szCs w:val="24"/>
              </w:rPr>
              <w:t>日09时30分（北京时间）</w:t>
            </w:r>
          </w:p>
        </w:tc>
      </w:tr>
      <w:tr w14:paraId="593C2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752" w:hRule="atLeast"/>
          <w:jc w:val="center"/>
        </w:trPr>
        <w:tc>
          <w:tcPr>
            <w:tcW w:w="2122" w:type="dxa"/>
            <w:vAlign w:val="center"/>
          </w:tcPr>
          <w:p w14:paraId="7A0889E8">
            <w:pPr>
              <w:autoSpaceDE w:val="0"/>
              <w:autoSpaceDN w:val="0"/>
              <w:adjustRightInd w:val="0"/>
              <w:spacing w:line="360" w:lineRule="exact"/>
              <w:ind w:firstLine="0" w:firstLineChars="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磋商响应文件递</w:t>
            </w:r>
          </w:p>
          <w:p w14:paraId="349F7EEB">
            <w:pPr>
              <w:autoSpaceDE w:val="0"/>
              <w:autoSpaceDN w:val="0"/>
              <w:adjustRightInd w:val="0"/>
              <w:spacing w:line="360" w:lineRule="exact"/>
              <w:ind w:firstLine="0" w:firstLineChars="0"/>
              <w:rPr>
                <w:rFonts w:hint="eastAsia" w:ascii="仿宋" w:hAnsi="仿宋" w:eastAsia="仿宋" w:cs="仿宋"/>
                <w:sz w:val="24"/>
                <w:szCs w:val="24"/>
              </w:rPr>
            </w:pPr>
            <w:r>
              <w:rPr>
                <w:rFonts w:hint="eastAsia" w:ascii="仿宋" w:hAnsi="仿宋" w:eastAsia="仿宋" w:cs="仿宋"/>
                <w:color w:val="000000"/>
                <w:sz w:val="24"/>
                <w:szCs w:val="24"/>
                <w:lang w:val="zh-CN"/>
              </w:rPr>
              <w:t>交地点及磋商地点</w:t>
            </w:r>
          </w:p>
        </w:tc>
        <w:tc>
          <w:tcPr>
            <w:tcW w:w="7293" w:type="dxa"/>
            <w:vAlign w:val="center"/>
          </w:tcPr>
          <w:p w14:paraId="65D4DE1A">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青海省西宁市城西区西川南路76号万达中心1号写字楼28楼12814室（青海杰赛工程项目管理有限公司开标室）</w:t>
            </w:r>
          </w:p>
          <w:p w14:paraId="32597864">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（1）本项目为不见面开标项目。</w:t>
            </w:r>
          </w:p>
          <w:p w14:paraId="2D6C7237">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（2）开标地点：政府采购云平台(https://www.zcygov.cn)。</w:t>
            </w:r>
          </w:p>
          <w:p w14:paraId="3466724F">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（3）本项目只接受供应商加密并递交至“政府采购云平台”的投标文件。</w:t>
            </w:r>
          </w:p>
        </w:tc>
      </w:tr>
      <w:tr w14:paraId="25081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122" w:type="dxa"/>
            <w:vAlign w:val="center"/>
          </w:tcPr>
          <w:p w14:paraId="72E6E563">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采购人及联系人电话</w:t>
            </w:r>
          </w:p>
        </w:tc>
        <w:tc>
          <w:tcPr>
            <w:tcW w:w="7293" w:type="dxa"/>
            <w:vAlign w:val="center"/>
          </w:tcPr>
          <w:p w14:paraId="1EFAFABB">
            <w:pPr>
              <w:autoSpaceDE w:val="0"/>
              <w:autoSpaceDN w:val="0"/>
              <w:adjustRightInd w:val="0"/>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采</w:t>
            </w:r>
            <w:r>
              <w:rPr>
                <w:rFonts w:hint="eastAsia" w:ascii="仿宋" w:hAnsi="仿宋" w:eastAsia="仿宋" w:cs="仿宋"/>
                <w:sz w:val="24"/>
                <w:szCs w:val="24"/>
              </w:rPr>
              <w:t xml:space="preserve"> </w:t>
            </w:r>
            <w:r>
              <w:rPr>
                <w:rFonts w:hint="eastAsia" w:ascii="仿宋" w:hAnsi="仿宋" w:eastAsia="仿宋" w:cs="仿宋"/>
                <w:sz w:val="24"/>
                <w:szCs w:val="24"/>
                <w:lang w:val="zh-CN"/>
              </w:rPr>
              <w:t>购</w:t>
            </w:r>
            <w:r>
              <w:rPr>
                <w:rFonts w:hint="eastAsia" w:ascii="仿宋" w:hAnsi="仿宋" w:eastAsia="仿宋" w:cs="仿宋"/>
                <w:sz w:val="24"/>
                <w:szCs w:val="24"/>
              </w:rPr>
              <w:t xml:space="preserve"> </w:t>
            </w:r>
            <w:r>
              <w:rPr>
                <w:rFonts w:hint="eastAsia" w:ascii="仿宋" w:hAnsi="仿宋" w:eastAsia="仿宋" w:cs="仿宋"/>
                <w:sz w:val="24"/>
                <w:szCs w:val="24"/>
                <w:lang w:val="zh-CN"/>
              </w:rPr>
              <w:t>人：青海省水旱灾害防御服务中心</w:t>
            </w:r>
          </w:p>
          <w:p w14:paraId="1D71A3D7">
            <w:pPr>
              <w:autoSpaceDE w:val="0"/>
              <w:autoSpaceDN w:val="0"/>
              <w:adjustRightInd w:val="0"/>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lang w:val="zh-CN"/>
              </w:rPr>
              <w:t>联</w:t>
            </w:r>
            <w:r>
              <w:rPr>
                <w:rFonts w:hint="eastAsia" w:ascii="仿宋" w:hAnsi="仿宋" w:eastAsia="仿宋" w:cs="仿宋"/>
                <w:sz w:val="24"/>
                <w:szCs w:val="24"/>
              </w:rPr>
              <w:t xml:space="preserve"> </w:t>
            </w:r>
            <w:r>
              <w:rPr>
                <w:rFonts w:hint="eastAsia" w:ascii="仿宋" w:hAnsi="仿宋" w:eastAsia="仿宋" w:cs="仿宋"/>
                <w:sz w:val="24"/>
                <w:szCs w:val="24"/>
                <w:lang w:val="zh-CN"/>
              </w:rPr>
              <w:t>系</w:t>
            </w:r>
            <w:r>
              <w:rPr>
                <w:rFonts w:hint="eastAsia" w:ascii="仿宋" w:hAnsi="仿宋" w:eastAsia="仿宋" w:cs="仿宋"/>
                <w:sz w:val="24"/>
                <w:szCs w:val="24"/>
              </w:rPr>
              <w:t xml:space="preserve"> </w:t>
            </w:r>
            <w:r>
              <w:rPr>
                <w:rFonts w:hint="eastAsia" w:ascii="仿宋" w:hAnsi="仿宋" w:eastAsia="仿宋" w:cs="仿宋"/>
                <w:sz w:val="24"/>
                <w:szCs w:val="24"/>
                <w:lang w:val="zh-CN"/>
              </w:rPr>
              <w:t>人：</w:t>
            </w:r>
            <w:r>
              <w:rPr>
                <w:rFonts w:hint="eastAsia" w:ascii="仿宋" w:hAnsi="仿宋" w:eastAsia="仿宋" w:cs="仿宋"/>
                <w:sz w:val="24"/>
                <w:szCs w:val="24"/>
              </w:rPr>
              <w:t>马先生</w:t>
            </w:r>
          </w:p>
          <w:p w14:paraId="2BA722A8">
            <w:pPr>
              <w:autoSpaceDE w:val="0"/>
              <w:autoSpaceDN w:val="0"/>
              <w:adjustRightInd w:val="0"/>
              <w:spacing w:line="360" w:lineRule="auto"/>
              <w:ind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val="zh-CN"/>
              </w:rPr>
              <w:t>联系电话：0971-6161</w:t>
            </w:r>
            <w:r>
              <w:rPr>
                <w:rFonts w:hint="eastAsia" w:ascii="仿宋" w:hAnsi="仿宋" w:eastAsia="仿宋" w:cs="仿宋"/>
                <w:sz w:val="24"/>
                <w:szCs w:val="24"/>
                <w:lang w:val="en-US" w:eastAsia="zh-CN"/>
              </w:rPr>
              <w:t>216</w:t>
            </w:r>
          </w:p>
          <w:p w14:paraId="45E95FAC">
            <w:pPr>
              <w:autoSpaceDE w:val="0"/>
              <w:autoSpaceDN w:val="0"/>
              <w:adjustRightInd w:val="0"/>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联系地址：</w:t>
            </w:r>
            <w:r>
              <w:rPr>
                <w:rFonts w:hint="eastAsia" w:ascii="仿宋" w:hAnsi="仿宋" w:eastAsia="仿宋" w:cs="仿宋"/>
                <w:sz w:val="24"/>
                <w:szCs w:val="24"/>
                <w:lang w:val="zh-CN"/>
              </w:rPr>
              <w:t xml:space="preserve">青海省西宁市城西区昆仑路18号 </w:t>
            </w:r>
          </w:p>
        </w:tc>
      </w:tr>
      <w:tr w14:paraId="107F2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23" w:hRule="atLeast"/>
          <w:jc w:val="center"/>
        </w:trPr>
        <w:tc>
          <w:tcPr>
            <w:tcW w:w="2122" w:type="dxa"/>
            <w:vAlign w:val="center"/>
          </w:tcPr>
          <w:p w14:paraId="4390A0B7">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采购代理机构及联系人电话</w:t>
            </w:r>
          </w:p>
        </w:tc>
        <w:tc>
          <w:tcPr>
            <w:tcW w:w="7293" w:type="dxa"/>
            <w:vAlign w:val="center"/>
          </w:tcPr>
          <w:p w14:paraId="1E7254B7">
            <w:pPr>
              <w:pStyle w:val="37"/>
              <w:spacing w:line="360" w:lineRule="auto"/>
              <w:jc w:val="left"/>
              <w:rPr>
                <w:rFonts w:hint="eastAsia" w:ascii="仿宋" w:hAnsi="仿宋" w:eastAsia="仿宋" w:cs="仿宋"/>
                <w:kern w:val="0"/>
                <w:sz w:val="24"/>
              </w:rPr>
            </w:pPr>
            <w:r>
              <w:rPr>
                <w:rFonts w:hint="eastAsia" w:ascii="仿宋" w:hAnsi="仿宋" w:eastAsia="仿宋" w:cs="仿宋"/>
                <w:kern w:val="0"/>
                <w:sz w:val="24"/>
              </w:rPr>
              <w:t>采购代理机构：青海杰赛工程项目管理有限公司</w:t>
            </w:r>
          </w:p>
          <w:p w14:paraId="2328A7DB">
            <w:pPr>
              <w:pStyle w:val="37"/>
              <w:spacing w:line="360" w:lineRule="auto"/>
              <w:jc w:val="left"/>
              <w:rPr>
                <w:rFonts w:hint="eastAsia" w:ascii="仿宋" w:hAnsi="仿宋" w:eastAsia="仿宋" w:cs="仿宋"/>
                <w:kern w:val="0"/>
                <w:sz w:val="24"/>
              </w:rPr>
            </w:pPr>
            <w:r>
              <w:rPr>
                <w:rFonts w:hint="eastAsia" w:ascii="仿宋" w:hAnsi="仿宋" w:eastAsia="仿宋" w:cs="仿宋"/>
                <w:kern w:val="0"/>
                <w:sz w:val="24"/>
              </w:rPr>
              <w:t>联系人：阳女士</w:t>
            </w:r>
          </w:p>
          <w:p w14:paraId="69BC38F3">
            <w:pPr>
              <w:pStyle w:val="37"/>
              <w:spacing w:line="360" w:lineRule="auto"/>
              <w:jc w:val="left"/>
              <w:rPr>
                <w:rFonts w:hint="eastAsia" w:ascii="仿宋" w:hAnsi="仿宋" w:eastAsia="仿宋" w:cs="仿宋"/>
                <w:kern w:val="0"/>
                <w:sz w:val="24"/>
              </w:rPr>
            </w:pPr>
            <w:r>
              <w:rPr>
                <w:rFonts w:hint="eastAsia" w:ascii="仿宋" w:hAnsi="仿宋" w:eastAsia="仿宋" w:cs="仿宋"/>
                <w:kern w:val="0"/>
                <w:sz w:val="24"/>
              </w:rPr>
              <w:t>联系电话：0971-6339592</w:t>
            </w:r>
          </w:p>
          <w:p w14:paraId="74E1AB8C">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联系地址：青海省西宁市城西区西川南路76号万达中心1号写字楼28楼12814室</w:t>
            </w:r>
          </w:p>
        </w:tc>
      </w:tr>
      <w:tr w14:paraId="4F891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83" w:hRule="atLeast"/>
          <w:jc w:val="center"/>
        </w:trPr>
        <w:tc>
          <w:tcPr>
            <w:tcW w:w="2122" w:type="dxa"/>
            <w:vAlign w:val="center"/>
          </w:tcPr>
          <w:p w14:paraId="78457BE7">
            <w:pPr>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其他事项</w:t>
            </w:r>
          </w:p>
        </w:tc>
        <w:tc>
          <w:tcPr>
            <w:tcW w:w="7293" w:type="dxa"/>
          </w:tcPr>
          <w:p w14:paraId="1CAF41F5">
            <w:pPr>
              <w:widowControl/>
              <w:ind w:firstLine="0" w:firstLineChars="0"/>
              <w:jc w:val="left"/>
              <w:rPr>
                <w:rFonts w:hint="eastAsia" w:ascii="仿宋" w:hAnsi="仿宋" w:eastAsia="仿宋" w:cs="仿宋"/>
                <w:sz w:val="24"/>
                <w:szCs w:val="24"/>
              </w:rPr>
            </w:pPr>
            <w:r>
              <w:rPr>
                <w:rFonts w:hint="eastAsia" w:ascii="仿宋" w:hAnsi="仿宋" w:eastAsia="仿宋" w:cs="仿宋"/>
                <w:sz w:val="24"/>
                <w:szCs w:val="24"/>
              </w:rPr>
              <w:t>1.本次招标采用线上提交响应文件的方式进行评审，线上响应文件必须在响应文件递交截止时间前上传政采云平台。</w:t>
            </w:r>
          </w:p>
          <w:p w14:paraId="0A82235B">
            <w:pPr>
              <w:widowControl/>
              <w:ind w:firstLine="0" w:firstLineChars="0"/>
              <w:jc w:val="left"/>
              <w:rPr>
                <w:rFonts w:hint="eastAsia" w:ascii="仿宋" w:hAnsi="仿宋" w:eastAsia="仿宋" w:cs="仿宋"/>
                <w:sz w:val="24"/>
                <w:szCs w:val="24"/>
              </w:rPr>
            </w:pPr>
            <w:r>
              <w:rPr>
                <w:rFonts w:hint="eastAsia" w:ascii="仿宋" w:hAnsi="仿宋" w:eastAsia="仿宋" w:cs="仿宋"/>
                <w:sz w:val="24"/>
                <w:szCs w:val="24"/>
              </w:rPr>
              <w:t>2.若对项目采购电子交易系统操作有疑问，可登录政采云（https://www.zcygov.cn/），点击右侧咨询小采，获取采小蜜智能服务管家帮助，或拨打政采云服务热线95763获取热线服务帮助。</w:t>
            </w:r>
          </w:p>
          <w:p w14:paraId="3D931B3F">
            <w:pPr>
              <w:autoSpaceDE w:val="0"/>
              <w:autoSpaceDN w:val="0"/>
              <w:adjustRightInd w:val="0"/>
              <w:spacing w:line="24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3.本公告在《青海政府采购网》、《青海省电子招标投标公共服务平台》、《中国采购与招标网》同时发布，公告内容以青海政府采购网发布的为准。</w:t>
            </w:r>
          </w:p>
        </w:tc>
      </w:tr>
    </w:tbl>
    <w:p w14:paraId="59D5046E">
      <w:pPr>
        <w:ind w:firstLine="643"/>
        <w:rPr>
          <w:rFonts w:hint="eastAsia" w:ascii="仿宋" w:hAnsi="仿宋" w:eastAsia="仿宋" w:cs="仿宋"/>
          <w:b/>
          <w:sz w:val="32"/>
          <w:szCs w:val="20"/>
          <w:lang w:val="zh-CN"/>
        </w:rPr>
      </w:pPr>
      <w:bookmarkStart w:id="8" w:name="_Toc11467"/>
      <w:bookmarkStart w:id="9" w:name="_Toc3201"/>
      <w:bookmarkStart w:id="10" w:name="_Toc4202"/>
      <w:bookmarkStart w:id="11" w:name="_Toc464136612"/>
      <w:bookmarkStart w:id="12" w:name="_Toc29181"/>
      <w:r>
        <w:rPr>
          <w:rFonts w:hint="eastAsia" w:ascii="仿宋" w:hAnsi="仿宋" w:eastAsia="仿宋" w:cs="仿宋"/>
          <w:b/>
          <w:sz w:val="32"/>
          <w:szCs w:val="20"/>
          <w:lang w:val="zh-CN"/>
        </w:rPr>
        <w:br w:type="page"/>
      </w:r>
    </w:p>
    <w:p w14:paraId="5C17DC61">
      <w:pPr>
        <w:pStyle w:val="9"/>
        <w:tabs>
          <w:tab w:val="left" w:pos="0"/>
        </w:tabs>
        <w:ind w:left="562" w:leftChars="0" w:hanging="562" w:hangingChars="175"/>
        <w:jc w:val="center"/>
        <w:outlineLvl w:val="0"/>
        <w:rPr>
          <w:rFonts w:hint="eastAsia" w:ascii="仿宋" w:hAnsi="仿宋" w:eastAsia="仿宋" w:cs="仿宋"/>
          <w:lang w:val="zh-CN"/>
        </w:rPr>
      </w:pPr>
      <w:r>
        <w:rPr>
          <w:rFonts w:hint="eastAsia" w:ascii="仿宋" w:hAnsi="仿宋" w:eastAsia="仿宋" w:cs="仿宋"/>
          <w:b/>
          <w:sz w:val="32"/>
          <w:szCs w:val="20"/>
          <w:lang w:val="zh-CN"/>
        </w:rPr>
        <w:t>第二部分</w:t>
      </w:r>
      <w:r>
        <w:rPr>
          <w:rFonts w:hint="eastAsia" w:ascii="仿宋" w:hAnsi="仿宋" w:eastAsia="仿宋" w:cs="仿宋"/>
          <w:b/>
          <w:sz w:val="32"/>
          <w:szCs w:val="20"/>
        </w:rPr>
        <w:t xml:space="preserve"> </w:t>
      </w:r>
      <w:r>
        <w:rPr>
          <w:rFonts w:hint="eastAsia" w:ascii="仿宋" w:hAnsi="仿宋" w:eastAsia="仿宋" w:cs="仿宋"/>
          <w:b/>
          <w:sz w:val="32"/>
          <w:szCs w:val="20"/>
          <w:lang w:val="zh-CN"/>
        </w:rPr>
        <w:t>供应商须知前附表</w:t>
      </w:r>
      <w:bookmarkEnd w:id="8"/>
      <w:bookmarkEnd w:id="9"/>
      <w:bookmarkEnd w:id="10"/>
      <w:bookmarkEnd w:id="11"/>
      <w:bookmarkEnd w:id="12"/>
    </w:p>
    <w:tbl>
      <w:tblPr>
        <w:tblStyle w:val="23"/>
        <w:tblW w:w="10205" w:type="dxa"/>
        <w:jc w:val="center"/>
        <w:tblLayout w:type="fixed"/>
        <w:tblCellMar>
          <w:top w:w="0" w:type="dxa"/>
          <w:left w:w="57" w:type="dxa"/>
          <w:bottom w:w="0" w:type="dxa"/>
          <w:right w:w="57" w:type="dxa"/>
        </w:tblCellMar>
      </w:tblPr>
      <w:tblGrid>
        <w:gridCol w:w="653"/>
        <w:gridCol w:w="2530"/>
        <w:gridCol w:w="7022"/>
      </w:tblGrid>
      <w:tr w14:paraId="5A3106E4">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1A6E6F13">
            <w:pPr>
              <w:autoSpaceDE w:val="0"/>
              <w:autoSpaceDN w:val="0"/>
              <w:spacing w:line="360" w:lineRule="auto"/>
              <w:ind w:firstLine="0" w:firstLineChars="0"/>
              <w:jc w:val="center"/>
              <w:rPr>
                <w:rFonts w:hint="eastAsia" w:ascii="仿宋" w:hAnsi="仿宋" w:eastAsia="仿宋" w:cs="仿宋"/>
                <w:sz w:val="24"/>
                <w:szCs w:val="24"/>
                <w:lang w:val="zh-CN"/>
              </w:rPr>
            </w:pPr>
            <w:r>
              <w:rPr>
                <w:rFonts w:hint="eastAsia" w:ascii="仿宋" w:hAnsi="仿宋" w:eastAsia="仿宋" w:cs="仿宋"/>
                <w:b/>
                <w:bCs/>
                <w:sz w:val="24"/>
                <w:szCs w:val="24"/>
                <w:lang w:val="zh-CN"/>
              </w:rPr>
              <w:t>序号</w:t>
            </w:r>
          </w:p>
        </w:tc>
        <w:tc>
          <w:tcPr>
            <w:tcW w:w="9552" w:type="dxa"/>
            <w:gridSpan w:val="2"/>
            <w:tcBorders>
              <w:top w:val="single" w:color="000000" w:sz="6" w:space="0"/>
              <w:left w:val="single" w:color="000000" w:sz="6" w:space="0"/>
              <w:bottom w:val="single" w:color="000000" w:sz="6" w:space="0"/>
              <w:right w:val="single" w:color="000000" w:sz="6" w:space="0"/>
            </w:tcBorders>
            <w:vAlign w:val="center"/>
          </w:tcPr>
          <w:p w14:paraId="19A7ECB8">
            <w:pPr>
              <w:autoSpaceDE w:val="0"/>
              <w:autoSpaceDN w:val="0"/>
              <w:spacing w:line="360" w:lineRule="auto"/>
              <w:ind w:firstLine="0" w:firstLineChars="0"/>
              <w:jc w:val="center"/>
              <w:rPr>
                <w:rFonts w:hint="eastAsia" w:ascii="仿宋" w:hAnsi="仿宋" w:eastAsia="仿宋" w:cs="仿宋"/>
                <w:sz w:val="24"/>
                <w:szCs w:val="24"/>
                <w:lang w:val="zh-CN"/>
              </w:rPr>
            </w:pPr>
            <w:r>
              <w:rPr>
                <w:rFonts w:hint="eastAsia" w:ascii="仿宋" w:hAnsi="仿宋" w:eastAsia="仿宋" w:cs="仿宋"/>
                <w:b/>
                <w:bCs/>
                <w:sz w:val="24"/>
                <w:szCs w:val="24"/>
                <w:lang w:val="zh-CN"/>
              </w:rPr>
              <w:t>内容</w:t>
            </w:r>
          </w:p>
        </w:tc>
      </w:tr>
      <w:tr w14:paraId="31D9833A">
        <w:tblPrEx>
          <w:tblCellMar>
            <w:top w:w="0" w:type="dxa"/>
            <w:left w:w="57" w:type="dxa"/>
            <w:bottom w:w="0" w:type="dxa"/>
            <w:right w:w="57" w:type="dxa"/>
          </w:tblCellMar>
        </w:tblPrEx>
        <w:trPr>
          <w:trHeight w:val="588"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25E22D93">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70FB2496">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采购项目编号</w:t>
            </w:r>
          </w:p>
        </w:tc>
        <w:tc>
          <w:tcPr>
            <w:tcW w:w="7022" w:type="dxa"/>
            <w:tcBorders>
              <w:top w:val="single" w:color="000000" w:sz="6" w:space="0"/>
              <w:left w:val="single" w:color="000000" w:sz="6" w:space="0"/>
              <w:bottom w:val="single" w:color="000000" w:sz="6" w:space="0"/>
              <w:right w:val="single" w:color="000000" w:sz="6" w:space="0"/>
            </w:tcBorders>
            <w:vAlign w:val="center"/>
          </w:tcPr>
          <w:p w14:paraId="6DB77391">
            <w:pPr>
              <w:spacing w:line="360" w:lineRule="auto"/>
              <w:ind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青海杰赛竞磋（服务）2025-006-1</w:t>
            </w:r>
          </w:p>
        </w:tc>
      </w:tr>
      <w:tr w14:paraId="15645EBD">
        <w:tblPrEx>
          <w:tblCellMar>
            <w:top w:w="0" w:type="dxa"/>
            <w:left w:w="57" w:type="dxa"/>
            <w:bottom w:w="0" w:type="dxa"/>
            <w:right w:w="57" w:type="dxa"/>
          </w:tblCellMar>
        </w:tblPrEx>
        <w:trPr>
          <w:trHeight w:val="573"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008C2429">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1B53F570">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采购项目名称</w:t>
            </w:r>
          </w:p>
        </w:tc>
        <w:tc>
          <w:tcPr>
            <w:tcW w:w="7022" w:type="dxa"/>
            <w:tcBorders>
              <w:top w:val="single" w:color="000000" w:sz="6" w:space="0"/>
              <w:left w:val="single" w:color="000000" w:sz="6" w:space="0"/>
              <w:bottom w:val="single" w:color="000000" w:sz="6" w:space="0"/>
              <w:right w:val="single" w:color="000000" w:sz="6" w:space="0"/>
            </w:tcBorders>
            <w:vAlign w:val="center"/>
          </w:tcPr>
          <w:p w14:paraId="7EFB9A88">
            <w:pPr>
              <w:spacing w:line="360" w:lineRule="auto"/>
              <w:ind w:firstLine="0" w:firstLineChars="0"/>
              <w:jc w:val="left"/>
              <w:rPr>
                <w:rFonts w:hint="eastAsia" w:ascii="仿宋" w:hAnsi="仿宋" w:eastAsia="仿宋" w:cs="仿宋"/>
                <w:color w:val="FF0000"/>
                <w:sz w:val="24"/>
                <w:szCs w:val="24"/>
                <w:lang w:eastAsia="zh-CN"/>
              </w:rPr>
            </w:pPr>
            <w:r>
              <w:rPr>
                <w:rFonts w:hint="eastAsia" w:ascii="仿宋" w:hAnsi="仿宋" w:eastAsia="仿宋" w:cs="仿宋"/>
                <w:color w:val="000000" w:themeColor="text1"/>
                <w:sz w:val="24"/>
                <w:szCs w:val="24"/>
                <w:lang w:eastAsia="zh-CN"/>
                <w14:textFill>
                  <w14:solidFill>
                    <w14:schemeClr w14:val="tx1"/>
                  </w14:solidFill>
                </w14:textFill>
              </w:rPr>
              <w:t>青海省2026年度山洪灾害防治非工程措施项目监理（第二次）</w:t>
            </w:r>
          </w:p>
        </w:tc>
      </w:tr>
      <w:tr w14:paraId="70536B74">
        <w:tblPrEx>
          <w:tblCellMar>
            <w:top w:w="0" w:type="dxa"/>
            <w:left w:w="57" w:type="dxa"/>
            <w:bottom w:w="0" w:type="dxa"/>
            <w:right w:w="57" w:type="dxa"/>
          </w:tblCellMar>
        </w:tblPrEx>
        <w:trPr>
          <w:trHeight w:val="558"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4693362D">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18923B0F">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采购人</w:t>
            </w:r>
          </w:p>
        </w:tc>
        <w:tc>
          <w:tcPr>
            <w:tcW w:w="7022" w:type="dxa"/>
            <w:tcBorders>
              <w:top w:val="single" w:color="000000" w:sz="6" w:space="0"/>
              <w:left w:val="single" w:color="000000" w:sz="6" w:space="0"/>
              <w:bottom w:val="single" w:color="000000" w:sz="6" w:space="0"/>
              <w:right w:val="single" w:color="000000" w:sz="6" w:space="0"/>
            </w:tcBorders>
          </w:tcPr>
          <w:p w14:paraId="3CF078B4">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青海省水旱灾害防御服务中心</w:t>
            </w:r>
          </w:p>
        </w:tc>
      </w:tr>
      <w:tr w14:paraId="739C86DC">
        <w:tblPrEx>
          <w:tblCellMar>
            <w:top w:w="0" w:type="dxa"/>
            <w:left w:w="57" w:type="dxa"/>
            <w:bottom w:w="0" w:type="dxa"/>
            <w:right w:w="57" w:type="dxa"/>
          </w:tblCellMar>
        </w:tblPrEx>
        <w:trPr>
          <w:trHeight w:val="528"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4B4E27B8">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10568AF3">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采购代理机构</w:t>
            </w:r>
          </w:p>
        </w:tc>
        <w:tc>
          <w:tcPr>
            <w:tcW w:w="7022" w:type="dxa"/>
            <w:tcBorders>
              <w:top w:val="single" w:color="000000" w:sz="6" w:space="0"/>
              <w:left w:val="single" w:color="000000" w:sz="6" w:space="0"/>
              <w:bottom w:val="single" w:color="000000" w:sz="6" w:space="0"/>
              <w:right w:val="single" w:color="000000" w:sz="6" w:space="0"/>
            </w:tcBorders>
          </w:tcPr>
          <w:p w14:paraId="631D3C3B">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rPr>
              <w:t>青海杰赛工程项目管理有限公司</w:t>
            </w:r>
          </w:p>
        </w:tc>
      </w:tr>
      <w:tr w14:paraId="023641DD">
        <w:tblPrEx>
          <w:tblCellMar>
            <w:top w:w="0" w:type="dxa"/>
            <w:left w:w="57" w:type="dxa"/>
            <w:bottom w:w="0" w:type="dxa"/>
            <w:right w:w="57" w:type="dxa"/>
          </w:tblCellMar>
        </w:tblPrEx>
        <w:trPr>
          <w:trHeight w:val="528"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56EEA78C">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1C9E88FE">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采购方式</w:t>
            </w:r>
          </w:p>
        </w:tc>
        <w:tc>
          <w:tcPr>
            <w:tcW w:w="7022" w:type="dxa"/>
            <w:tcBorders>
              <w:top w:val="single" w:color="000000" w:sz="6" w:space="0"/>
              <w:left w:val="single" w:color="000000" w:sz="6" w:space="0"/>
              <w:bottom w:val="single" w:color="000000" w:sz="6" w:space="0"/>
              <w:right w:val="single" w:color="000000" w:sz="6" w:space="0"/>
            </w:tcBorders>
          </w:tcPr>
          <w:p w14:paraId="08FA37AB">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竞争性磋商</w:t>
            </w:r>
          </w:p>
        </w:tc>
      </w:tr>
      <w:tr w14:paraId="5C8D7C2D">
        <w:tblPrEx>
          <w:tblCellMar>
            <w:top w:w="0" w:type="dxa"/>
            <w:left w:w="57" w:type="dxa"/>
            <w:bottom w:w="0" w:type="dxa"/>
            <w:right w:w="57" w:type="dxa"/>
          </w:tblCellMar>
        </w:tblPrEx>
        <w:trPr>
          <w:trHeight w:val="513"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76896B3C">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10E3E698">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评分办法</w:t>
            </w:r>
          </w:p>
        </w:tc>
        <w:tc>
          <w:tcPr>
            <w:tcW w:w="7022" w:type="dxa"/>
            <w:tcBorders>
              <w:top w:val="single" w:color="000000" w:sz="6" w:space="0"/>
              <w:left w:val="single" w:color="000000" w:sz="6" w:space="0"/>
              <w:bottom w:val="single" w:color="000000" w:sz="6" w:space="0"/>
              <w:right w:val="single" w:color="000000" w:sz="6" w:space="0"/>
            </w:tcBorders>
          </w:tcPr>
          <w:p w14:paraId="12122120">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综合评分法</w:t>
            </w:r>
          </w:p>
        </w:tc>
      </w:tr>
      <w:tr w14:paraId="23A5ED5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3AE1A2FD">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7D36992D">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采购预算控制额度</w:t>
            </w:r>
          </w:p>
        </w:tc>
        <w:tc>
          <w:tcPr>
            <w:tcW w:w="7022" w:type="dxa"/>
            <w:tcBorders>
              <w:top w:val="single" w:color="000000" w:sz="6" w:space="0"/>
              <w:left w:val="single" w:color="000000" w:sz="6" w:space="0"/>
              <w:bottom w:val="single" w:color="000000" w:sz="6" w:space="0"/>
              <w:right w:val="single" w:color="000000" w:sz="6" w:space="0"/>
            </w:tcBorders>
            <w:vAlign w:val="center"/>
          </w:tcPr>
          <w:p w14:paraId="329F4850">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448600.00元（肆拾肆万捌仟陆佰元整）</w:t>
            </w:r>
          </w:p>
        </w:tc>
      </w:tr>
      <w:tr w14:paraId="6DC37DF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2F9013DA">
            <w:pPr>
              <w:numPr>
                <w:ilvl w:val="0"/>
                <w:numId w:val="2"/>
              </w:numPr>
              <w:autoSpaceDE w:val="0"/>
              <w:autoSpaceDN w:val="0"/>
              <w:spacing w:line="360" w:lineRule="auto"/>
              <w:ind w:firstLine="0" w:firstLineChars="0"/>
              <w:jc w:val="center"/>
              <w:rPr>
                <w:rFonts w:hint="eastAsia" w:ascii="仿宋" w:hAnsi="仿宋" w:eastAsia="仿宋" w:cs="仿宋"/>
                <w:b/>
                <w:bCs/>
                <w:sz w:val="24"/>
                <w:szCs w:val="24"/>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55670D4">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项目分包个数</w:t>
            </w:r>
          </w:p>
        </w:tc>
        <w:tc>
          <w:tcPr>
            <w:tcW w:w="7022" w:type="dxa"/>
            <w:tcBorders>
              <w:top w:val="single" w:color="000000" w:sz="6" w:space="0"/>
              <w:left w:val="single" w:color="000000" w:sz="6" w:space="0"/>
              <w:bottom w:val="single" w:color="000000" w:sz="6" w:space="0"/>
              <w:right w:val="single" w:color="000000" w:sz="6" w:space="0"/>
            </w:tcBorders>
            <w:vAlign w:val="center"/>
          </w:tcPr>
          <w:p w14:paraId="20335EAB">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不分包</w:t>
            </w:r>
          </w:p>
        </w:tc>
      </w:tr>
      <w:tr w14:paraId="3AEACEE2">
        <w:tblPrEx>
          <w:tblCellMar>
            <w:top w:w="0" w:type="dxa"/>
            <w:left w:w="57" w:type="dxa"/>
            <w:bottom w:w="0" w:type="dxa"/>
            <w:right w:w="57" w:type="dxa"/>
          </w:tblCellMar>
        </w:tblPrEx>
        <w:trPr>
          <w:trHeight w:val="9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7FC36CC0">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072FF8AA">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采购要求</w:t>
            </w:r>
          </w:p>
        </w:tc>
        <w:tc>
          <w:tcPr>
            <w:tcW w:w="7022" w:type="dxa"/>
            <w:tcBorders>
              <w:top w:val="single" w:color="000000" w:sz="6" w:space="0"/>
              <w:left w:val="single" w:color="000000" w:sz="6" w:space="0"/>
              <w:bottom w:val="single" w:color="000000" w:sz="6" w:space="0"/>
              <w:right w:val="single" w:color="000000" w:sz="6" w:space="0"/>
            </w:tcBorders>
            <w:vAlign w:val="center"/>
          </w:tcPr>
          <w:p w14:paraId="56634F6C">
            <w:pPr>
              <w:autoSpaceDE w:val="0"/>
              <w:autoSpaceDN w:val="0"/>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rPr>
              <w:t>具体详见第六部分 采购项目要求及服务要求。</w:t>
            </w:r>
          </w:p>
        </w:tc>
      </w:tr>
      <w:tr w14:paraId="49C60C00">
        <w:tblPrEx>
          <w:tblCellMar>
            <w:top w:w="0" w:type="dxa"/>
            <w:left w:w="57" w:type="dxa"/>
            <w:bottom w:w="0" w:type="dxa"/>
            <w:right w:w="57" w:type="dxa"/>
          </w:tblCellMar>
        </w:tblPrEx>
        <w:trPr>
          <w:trHeight w:val="439"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5D0F761D">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5331159">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供应商资格条件</w:t>
            </w:r>
          </w:p>
        </w:tc>
        <w:tc>
          <w:tcPr>
            <w:tcW w:w="7022" w:type="dxa"/>
            <w:tcBorders>
              <w:top w:val="single" w:color="000000" w:sz="6" w:space="0"/>
              <w:left w:val="single" w:color="000000" w:sz="6" w:space="0"/>
              <w:bottom w:val="single" w:color="000000" w:sz="6" w:space="0"/>
              <w:right w:val="single" w:color="000000" w:sz="6" w:space="0"/>
            </w:tcBorders>
            <w:vAlign w:val="center"/>
          </w:tcPr>
          <w:p w14:paraId="032D62DF">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1、符合《政府采购法》第22条条件，并提供下列材料：</w:t>
            </w:r>
          </w:p>
          <w:p w14:paraId="7F36A8D3">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&lt;1&gt;供应商的营业执照等证明文件，自然人的身份证明。</w:t>
            </w:r>
          </w:p>
          <w:p w14:paraId="6EF7A01C">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&lt;2&gt;财务状况报告，依法缴纳税收和社会保障资金的相关材料。</w:t>
            </w:r>
          </w:p>
          <w:p w14:paraId="2CC653E0">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&lt;3&gt;具备履行合同所必需的设备和专业技术能力的证明材料。</w:t>
            </w:r>
          </w:p>
          <w:p w14:paraId="4F8C7C09">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&lt;4&gt;参加政府采购活动前3年内在经营活动中没有重大违法记录的书面声明。</w:t>
            </w:r>
          </w:p>
          <w:p w14:paraId="5B7F3FEE">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&lt;5&gt;具备法律、行政法规规定的其他条件的证明材料。</w:t>
            </w:r>
          </w:p>
          <w:p w14:paraId="3BC4856C">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2、经信用中国（www.creditchina.gov.cn）、中国政府采购网（www.ccgp.gov.cn）等渠道查询后，列入失信被执行人、重大税收违法失信主体、政府采购严重违法失信行为记录名单的，取消投标资格。（提供“信用中国”网站的查询截图，时间为投标截止时间前10天内）；</w:t>
            </w:r>
          </w:p>
          <w:p w14:paraId="7D3F52A7">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3、被县级及以上行政部门列入禁止参加招投标/政府采购且在处罚期内的，不得参与本项目投标。</w:t>
            </w:r>
          </w:p>
          <w:p w14:paraId="0152C962">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val="zh-CN"/>
                <w14:textFill>
                  <w14:solidFill>
                    <w14:schemeClr w14:val="tx1"/>
                  </w14:solidFill>
                </w14:textFill>
              </w:rPr>
              <w:t>单位负责人为同一人或者存在直接控股、管理关系的不同供应商，不得参加同一合同项下的政府采购活动。否则，皆取消投标资格；</w:t>
            </w:r>
          </w:p>
          <w:p w14:paraId="600459B0">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val="zh-CN"/>
                <w14:textFill>
                  <w14:solidFill>
                    <w14:schemeClr w14:val="tx1"/>
                  </w14:solidFill>
                </w14:textFill>
              </w:rPr>
              <w:t>、为本采购项目提供整体设计、规范编制或者项目管理、主体、检</w:t>
            </w:r>
            <w:r>
              <w:rPr>
                <w:rFonts w:hint="eastAsia" w:ascii="仿宋" w:hAnsi="仿宋" w:eastAsia="仿宋" w:cs="仿宋"/>
                <w:sz w:val="24"/>
                <w:szCs w:val="24"/>
                <w:lang w:val="zh-CN"/>
              </w:rPr>
              <w:t>测等服务的供应商，不得再参加该采购项目的其他采购活动；</w:t>
            </w:r>
          </w:p>
          <w:p w14:paraId="21F1B1C5">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6</w:t>
            </w:r>
            <w:r>
              <w:rPr>
                <w:rFonts w:hint="eastAsia" w:ascii="仿宋" w:hAnsi="仿宋" w:eastAsia="仿宋" w:cs="仿宋"/>
                <w:sz w:val="24"/>
                <w:szCs w:val="24"/>
                <w:lang w:val="zh-CN"/>
              </w:rPr>
              <w:t>、本项目不接受供应商以联合体方式进行投标；</w:t>
            </w:r>
          </w:p>
          <w:p w14:paraId="2F5B8289">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供应商</w:t>
            </w:r>
            <w:r>
              <w:rPr>
                <w:rFonts w:hint="eastAsia" w:ascii="仿宋" w:hAnsi="仿宋" w:eastAsia="仿宋" w:cs="仿宋"/>
                <w:sz w:val="24"/>
                <w:szCs w:val="24"/>
              </w:rPr>
              <w:t>须具备通信工程专业监理乙级及以上资质</w:t>
            </w:r>
            <w:r>
              <w:rPr>
                <w:rFonts w:hint="eastAsia" w:ascii="仿宋" w:hAnsi="仿宋" w:eastAsia="仿宋" w:cs="仿宋"/>
                <w:sz w:val="24"/>
                <w:szCs w:val="24"/>
                <w:lang w:val="en-US" w:eastAsia="zh-CN"/>
              </w:rPr>
              <w:t>或者水利工程施工监理丙级及以上资质</w:t>
            </w:r>
            <w:r>
              <w:rPr>
                <w:rFonts w:hint="eastAsia" w:ascii="仿宋" w:hAnsi="仿宋" w:eastAsia="仿宋" w:cs="仿宋"/>
                <w:sz w:val="24"/>
                <w:szCs w:val="24"/>
              </w:rPr>
              <w:t>，并在人员、试验检测仪器设备方面具有相应的监理能力。</w:t>
            </w:r>
          </w:p>
          <w:p w14:paraId="7B60C081">
            <w:pPr>
              <w:autoSpaceDE w:val="0"/>
              <w:autoSpaceDN w:val="0"/>
              <w:spacing w:line="360" w:lineRule="auto"/>
              <w:ind w:firstLine="0" w:firstLineChars="0"/>
              <w:jc w:val="left"/>
              <w:rPr>
                <w:rFonts w:hint="eastAsia" w:ascii="仿宋" w:hAnsi="仿宋" w:eastAsia="仿宋" w:cs="仿宋"/>
                <w:color w:val="FF0000"/>
                <w:sz w:val="24"/>
                <w:szCs w:val="24"/>
              </w:rPr>
            </w:pPr>
            <w:r>
              <w:rPr>
                <w:rFonts w:hint="eastAsia" w:ascii="仿宋" w:hAnsi="仿宋" w:eastAsia="仿宋" w:cs="仿宋"/>
                <w:sz w:val="24"/>
                <w:szCs w:val="24"/>
              </w:rPr>
              <w:t>8.本项目专门面向中小企业采购。</w:t>
            </w:r>
          </w:p>
        </w:tc>
      </w:tr>
      <w:tr w14:paraId="73713FF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4DC72EA5">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6D555731">
            <w:pPr>
              <w:autoSpaceDE w:val="0"/>
              <w:autoSpaceDN w:val="0"/>
              <w:spacing w:line="360" w:lineRule="auto"/>
              <w:ind w:firstLine="0" w:firstLineChars="0"/>
              <w:jc w:val="left"/>
              <w:rPr>
                <w:rFonts w:hint="eastAsia" w:ascii="仿宋" w:hAnsi="仿宋" w:eastAsia="仿宋" w:cs="仿宋"/>
                <w:b/>
                <w:bCs/>
                <w:sz w:val="24"/>
                <w:szCs w:val="24"/>
                <w:lang w:val="zh-CN"/>
              </w:rPr>
            </w:pPr>
            <w:r>
              <w:rPr>
                <w:rFonts w:hint="eastAsia" w:ascii="仿宋" w:hAnsi="仿宋" w:eastAsia="仿宋" w:cs="仿宋"/>
                <w:sz w:val="24"/>
                <w:szCs w:val="24"/>
                <w:lang w:val="zh-CN"/>
              </w:rPr>
              <w:t>磋商保证金</w:t>
            </w:r>
          </w:p>
        </w:tc>
        <w:tc>
          <w:tcPr>
            <w:tcW w:w="7022" w:type="dxa"/>
            <w:tcBorders>
              <w:top w:val="single" w:color="000000" w:sz="6" w:space="0"/>
              <w:left w:val="single" w:color="000000" w:sz="6" w:space="0"/>
              <w:bottom w:val="single" w:color="000000" w:sz="6" w:space="0"/>
              <w:right w:val="single" w:color="000000" w:sz="6" w:space="0"/>
            </w:tcBorders>
          </w:tcPr>
          <w:p w14:paraId="7DFED82D">
            <w:pPr>
              <w:autoSpaceDE w:val="0"/>
              <w:autoSpaceDN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lang w:val="zh-CN"/>
              </w:rPr>
              <w:t>磋商保证金：</w:t>
            </w:r>
            <w:r>
              <w:rPr>
                <w:rFonts w:hint="eastAsia" w:ascii="仿宋" w:hAnsi="仿宋" w:eastAsia="仿宋" w:cs="仿宋"/>
                <w:sz w:val="24"/>
                <w:szCs w:val="24"/>
              </w:rPr>
              <w:t>8000.00元（捌仟元整）</w:t>
            </w:r>
          </w:p>
          <w:p w14:paraId="34B82D69">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收款单位：青海杰赛工程项目管理有限公司</w:t>
            </w:r>
          </w:p>
          <w:p w14:paraId="18B2E0C0">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开 户 行：交通银行青海省分行营业部</w:t>
            </w:r>
          </w:p>
          <w:p w14:paraId="2164E3CB">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 xml:space="preserve">银行账号：631899991013000313704 </w:t>
            </w:r>
          </w:p>
          <w:p w14:paraId="3683A582">
            <w:pPr>
              <w:autoSpaceDE w:val="0"/>
              <w:autoSpaceDN w:val="0"/>
              <w:spacing w:line="360" w:lineRule="auto"/>
              <w:ind w:firstLine="0" w:firstLineChars="0"/>
              <w:jc w:val="left"/>
              <w:rPr>
                <w:rFonts w:hint="eastAsia" w:ascii="仿宋" w:hAnsi="仿宋" w:eastAsia="仿宋" w:cs="仿宋"/>
                <w:b/>
                <w:bCs/>
                <w:sz w:val="24"/>
                <w:szCs w:val="24"/>
                <w:lang w:val="zh-CN"/>
              </w:rPr>
            </w:pPr>
            <w:r>
              <w:rPr>
                <w:rFonts w:hint="eastAsia" w:ascii="仿宋" w:hAnsi="仿宋" w:eastAsia="仿宋" w:cs="仿宋"/>
                <w:sz w:val="24"/>
                <w:szCs w:val="24"/>
                <w:lang w:val="zh-CN"/>
              </w:rPr>
              <w:t>缴费时间：投标截止前，以银行到账时间为准。（注：备注</w:t>
            </w:r>
            <w:r>
              <w:rPr>
                <w:rFonts w:hint="eastAsia" w:ascii="仿宋" w:hAnsi="仿宋" w:eastAsia="仿宋" w:cs="仿宋"/>
                <w:sz w:val="24"/>
                <w:szCs w:val="24"/>
              </w:rPr>
              <w:t>项目编号、</w:t>
            </w:r>
            <w:r>
              <w:rPr>
                <w:rFonts w:hint="eastAsia" w:ascii="仿宋" w:hAnsi="仿宋" w:eastAsia="仿宋" w:cs="仿宋"/>
                <w:sz w:val="24"/>
                <w:szCs w:val="24"/>
                <w:lang w:val="zh-CN"/>
              </w:rPr>
              <w:t>项目名称）</w:t>
            </w:r>
          </w:p>
        </w:tc>
      </w:tr>
      <w:tr w14:paraId="2B019E95">
        <w:tblPrEx>
          <w:tblCellMar>
            <w:top w:w="0" w:type="dxa"/>
            <w:left w:w="57" w:type="dxa"/>
            <w:bottom w:w="0" w:type="dxa"/>
            <w:right w:w="57" w:type="dxa"/>
          </w:tblCellMar>
        </w:tblPrEx>
        <w:trPr>
          <w:trHeight w:val="9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5AB0F652">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51E69C27">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缴费方式</w:t>
            </w:r>
          </w:p>
        </w:tc>
        <w:tc>
          <w:tcPr>
            <w:tcW w:w="7022" w:type="dxa"/>
            <w:tcBorders>
              <w:top w:val="single" w:color="000000" w:sz="6" w:space="0"/>
              <w:left w:val="single" w:color="000000" w:sz="6" w:space="0"/>
              <w:bottom w:val="single" w:color="000000" w:sz="6" w:space="0"/>
              <w:right w:val="single" w:color="000000" w:sz="6" w:space="0"/>
            </w:tcBorders>
          </w:tcPr>
          <w:p w14:paraId="17016162">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缴费方式：磋商保证金应当以支票、汇票、本票或者金融机构、担保机构出具的保函等非现金形式提交。通过银行转账的，必须由供应商从其基本账户(须提供开户许可证)汇（转）入采购代理机构指定账户。供应商未按照竞争性磋商文件要求提交磋商保证金的，响应文件无效。</w:t>
            </w:r>
          </w:p>
        </w:tc>
      </w:tr>
      <w:tr w14:paraId="4C021785">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782D7385">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02B5BAC5">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磋商保证金退还</w:t>
            </w:r>
          </w:p>
        </w:tc>
        <w:tc>
          <w:tcPr>
            <w:tcW w:w="7022" w:type="dxa"/>
            <w:tcBorders>
              <w:top w:val="single" w:color="000000" w:sz="6" w:space="0"/>
              <w:left w:val="single" w:color="000000" w:sz="6" w:space="0"/>
              <w:bottom w:val="single" w:color="000000" w:sz="6" w:space="0"/>
              <w:right w:val="single" w:color="000000" w:sz="6" w:space="0"/>
            </w:tcBorders>
          </w:tcPr>
          <w:p w14:paraId="10CAB803">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未成交供应商的磋商保证金自成交通知书发出之日起5个工作日内全额</w:t>
            </w:r>
            <w:r>
              <w:rPr>
                <w:rFonts w:hint="eastAsia" w:ascii="仿宋" w:hAnsi="仿宋" w:eastAsia="仿宋" w:cs="仿宋"/>
                <w:sz w:val="24"/>
                <w:szCs w:val="24"/>
              </w:rPr>
              <w:t>带</w:t>
            </w:r>
            <w:r>
              <w:rPr>
                <w:rFonts w:hint="eastAsia" w:ascii="仿宋" w:hAnsi="仿宋" w:eastAsia="仿宋" w:cs="仿宋"/>
                <w:sz w:val="24"/>
                <w:szCs w:val="24"/>
                <w:lang w:val="zh-CN"/>
              </w:rPr>
              <w:t>息退还（不退现金）；成交供应商的磋商保证金，自政府采购合同签订之日起5个工作日内全额</w:t>
            </w:r>
            <w:r>
              <w:rPr>
                <w:rFonts w:hint="eastAsia" w:ascii="仿宋" w:hAnsi="仿宋" w:eastAsia="仿宋" w:cs="仿宋"/>
                <w:sz w:val="24"/>
                <w:szCs w:val="24"/>
              </w:rPr>
              <w:t>带</w:t>
            </w:r>
            <w:r>
              <w:rPr>
                <w:rFonts w:hint="eastAsia" w:ascii="仿宋" w:hAnsi="仿宋" w:eastAsia="仿宋" w:cs="仿宋"/>
                <w:sz w:val="24"/>
                <w:szCs w:val="24"/>
                <w:lang w:val="zh-CN"/>
              </w:rPr>
              <w:t>息退还（不退现金）。</w:t>
            </w:r>
          </w:p>
        </w:tc>
      </w:tr>
      <w:tr w14:paraId="41BDCE34">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074D1E4A">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48FAF9C">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递交响应文件方式</w:t>
            </w:r>
          </w:p>
        </w:tc>
        <w:tc>
          <w:tcPr>
            <w:tcW w:w="7022" w:type="dxa"/>
            <w:tcBorders>
              <w:top w:val="single" w:color="000000" w:sz="6" w:space="0"/>
              <w:left w:val="single" w:color="000000" w:sz="6" w:space="0"/>
              <w:bottom w:val="single" w:color="000000" w:sz="6" w:space="0"/>
              <w:right w:val="single" w:color="000000" w:sz="6" w:space="0"/>
            </w:tcBorders>
            <w:vAlign w:val="center"/>
          </w:tcPr>
          <w:p w14:paraId="0750CC64">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通过政采云投标客户端上传。</w:t>
            </w:r>
          </w:p>
        </w:tc>
      </w:tr>
      <w:tr w14:paraId="2E227FB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299C6B5F">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70CFE41D">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提交响应文件截止时间</w:t>
            </w:r>
          </w:p>
        </w:tc>
        <w:tc>
          <w:tcPr>
            <w:tcW w:w="7022" w:type="dxa"/>
            <w:tcBorders>
              <w:top w:val="single" w:color="000000" w:sz="6" w:space="0"/>
              <w:left w:val="single" w:color="000000" w:sz="6" w:space="0"/>
              <w:bottom w:val="single" w:color="000000" w:sz="6" w:space="0"/>
              <w:right w:val="single" w:color="000000" w:sz="6" w:space="0"/>
            </w:tcBorders>
          </w:tcPr>
          <w:p w14:paraId="726F2D1C">
            <w:pPr>
              <w:ind w:firstLine="0" w:firstLineChars="0"/>
              <w:jc w:val="left"/>
              <w:rPr>
                <w:rFonts w:hint="eastAsia" w:ascii="仿宋" w:hAnsi="仿宋" w:eastAsia="仿宋" w:cs="仿宋"/>
              </w:rPr>
            </w:pPr>
            <w:r>
              <w:rPr>
                <w:rFonts w:hint="eastAsia" w:ascii="仿宋" w:hAnsi="仿宋" w:eastAsia="仿宋" w:cs="仿宋"/>
                <w:sz w:val="24"/>
                <w:szCs w:val="24"/>
              </w:rPr>
              <w:t>2026年0</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04</w:t>
            </w:r>
            <w:r>
              <w:rPr>
                <w:rFonts w:hint="eastAsia" w:ascii="仿宋" w:hAnsi="仿宋" w:eastAsia="仿宋" w:cs="仿宋"/>
                <w:sz w:val="24"/>
                <w:szCs w:val="24"/>
              </w:rPr>
              <w:t>日09时30分（北京时间）</w:t>
            </w:r>
          </w:p>
        </w:tc>
      </w:tr>
      <w:tr w14:paraId="45EA8A74">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7C8947CB">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994342D">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响应文件开启时间</w:t>
            </w:r>
          </w:p>
        </w:tc>
        <w:tc>
          <w:tcPr>
            <w:tcW w:w="7022" w:type="dxa"/>
            <w:tcBorders>
              <w:top w:val="single" w:color="000000" w:sz="6" w:space="0"/>
              <w:left w:val="single" w:color="000000" w:sz="6" w:space="0"/>
              <w:bottom w:val="single" w:color="000000" w:sz="6" w:space="0"/>
              <w:right w:val="single" w:color="000000" w:sz="6" w:space="0"/>
            </w:tcBorders>
          </w:tcPr>
          <w:p w14:paraId="05A27EE3">
            <w:pPr>
              <w:ind w:firstLine="0" w:firstLineChars="0"/>
              <w:jc w:val="left"/>
              <w:rPr>
                <w:rFonts w:hint="eastAsia" w:ascii="仿宋" w:hAnsi="仿宋" w:eastAsia="仿宋" w:cs="仿宋"/>
              </w:rPr>
            </w:pPr>
            <w:r>
              <w:rPr>
                <w:rFonts w:hint="eastAsia" w:ascii="仿宋" w:hAnsi="仿宋" w:eastAsia="仿宋" w:cs="仿宋"/>
                <w:sz w:val="24"/>
                <w:szCs w:val="24"/>
              </w:rPr>
              <w:t>2026年0</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04</w:t>
            </w:r>
            <w:r>
              <w:rPr>
                <w:rFonts w:hint="eastAsia" w:ascii="仿宋" w:hAnsi="仿宋" w:eastAsia="仿宋" w:cs="仿宋"/>
                <w:sz w:val="24"/>
                <w:szCs w:val="24"/>
              </w:rPr>
              <w:t>日09时30分（北京时间）</w:t>
            </w:r>
          </w:p>
        </w:tc>
      </w:tr>
      <w:tr w14:paraId="7F0FFF8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51CE62A0">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75AA6FD6">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提交响应文件地点</w:t>
            </w:r>
          </w:p>
        </w:tc>
        <w:tc>
          <w:tcPr>
            <w:tcW w:w="7022" w:type="dxa"/>
            <w:tcBorders>
              <w:top w:val="single" w:color="000000" w:sz="6" w:space="0"/>
              <w:left w:val="single" w:color="000000" w:sz="6" w:space="0"/>
              <w:bottom w:val="single" w:color="000000" w:sz="6" w:space="0"/>
              <w:right w:val="single" w:color="000000" w:sz="6" w:space="0"/>
            </w:tcBorders>
            <w:vAlign w:val="center"/>
          </w:tcPr>
          <w:p w14:paraId="26914B2C">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青海省西宁市城西区西川南路76号万达中心1号写字楼28楼12814室（青海杰赛工程项目管理有限公司开标室）</w:t>
            </w:r>
          </w:p>
          <w:p w14:paraId="2EFD9626">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（1）本项目为不见面开标项目。</w:t>
            </w:r>
          </w:p>
          <w:p w14:paraId="51760E5D">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（2）开标地点：政府采购云平台(https://www.zcygov.cn)。</w:t>
            </w:r>
          </w:p>
          <w:p w14:paraId="3911E877">
            <w:pPr>
              <w:spacing w:line="288"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rPr>
              <w:t>（3）本项目只接受供应商加密并递交至“政府采购云平台”的投标文件。</w:t>
            </w:r>
          </w:p>
        </w:tc>
      </w:tr>
      <w:tr w14:paraId="3140C14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23CB1099">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04891BA">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答疑澄清方式</w:t>
            </w:r>
          </w:p>
        </w:tc>
        <w:tc>
          <w:tcPr>
            <w:tcW w:w="7022" w:type="dxa"/>
            <w:tcBorders>
              <w:top w:val="single" w:color="000000" w:sz="6" w:space="0"/>
              <w:left w:val="single" w:color="000000" w:sz="6" w:space="0"/>
              <w:bottom w:val="single" w:color="000000" w:sz="6" w:space="0"/>
              <w:right w:val="single" w:color="000000" w:sz="6" w:space="0"/>
            </w:tcBorders>
          </w:tcPr>
          <w:p w14:paraId="3B0B65BC">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评标委员会根据投标情况确定答疑时间，答疑或澄清采用在政采云平台上进行，供应商可在政采云平台上的“我的澄清”界面了解答疑时间等信息。供应商须提供准确的联系方式（手机和固定电话），在项目开标、评标时须在线了解开标信息，掌握答疑时间，需由法定代表人或委托代理人对评标委员会提出的质疑做出应答。如在规定的时间内联系无果，无法在政采云平台上进行答疑者，视同放弃答疑。</w:t>
            </w:r>
          </w:p>
          <w:p w14:paraId="3F4ABCFB">
            <w:pPr>
              <w:autoSpaceDE w:val="0"/>
              <w:autoSpaceDN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2.本项目供应商可通过政采云线上平台进行质疑程序，代理机构通过线上平台进行质疑投诉流程工作。</w:t>
            </w:r>
          </w:p>
        </w:tc>
      </w:tr>
      <w:tr w14:paraId="186CE6B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1C4471D4">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08CF971A">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代理服务费收取</w:t>
            </w:r>
          </w:p>
        </w:tc>
        <w:tc>
          <w:tcPr>
            <w:tcW w:w="7022" w:type="dxa"/>
            <w:tcBorders>
              <w:top w:val="single" w:color="000000" w:sz="6" w:space="0"/>
              <w:left w:val="single" w:color="000000" w:sz="6" w:space="0"/>
              <w:bottom w:val="single" w:color="000000" w:sz="6" w:space="0"/>
              <w:right w:val="single" w:color="000000" w:sz="6" w:space="0"/>
            </w:tcBorders>
          </w:tcPr>
          <w:p w14:paraId="1EE4860E">
            <w:pPr>
              <w:autoSpaceDE w:val="0"/>
              <w:autoSpaceDN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lang w:val="zh-CN"/>
              </w:rPr>
              <w:t>收取对象：</w:t>
            </w:r>
            <w:r>
              <w:rPr>
                <w:rFonts w:hint="eastAsia" w:ascii="仿宋" w:hAnsi="仿宋" w:eastAsia="仿宋" w:cs="仿宋"/>
                <w:sz w:val="24"/>
                <w:szCs w:val="24"/>
              </w:rPr>
              <w:t>采购人</w:t>
            </w:r>
          </w:p>
          <w:p w14:paraId="3FF7971C">
            <w:pPr>
              <w:autoSpaceDE w:val="0"/>
              <w:autoSpaceDN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lang w:val="zh-CN"/>
              </w:rPr>
              <w:t>收费标准：</w:t>
            </w:r>
            <w:r>
              <w:rPr>
                <w:rFonts w:hint="eastAsia" w:ascii="仿宋" w:hAnsi="仿宋" w:eastAsia="仿宋" w:cs="仿宋"/>
                <w:sz w:val="24"/>
                <w:szCs w:val="24"/>
              </w:rPr>
              <w:t>参照</w:t>
            </w:r>
            <w:r>
              <w:rPr>
                <w:rFonts w:hint="eastAsia" w:ascii="仿宋" w:hAnsi="仿宋" w:eastAsia="仿宋" w:cs="仿宋"/>
                <w:sz w:val="24"/>
                <w:szCs w:val="24"/>
                <w:lang w:val="zh-CN"/>
              </w:rPr>
              <w:t>《关于进一步放开建设项目专项业务服务价格的通知》（发改价格[2015]299号）规定执行。</w:t>
            </w:r>
          </w:p>
        </w:tc>
      </w:tr>
      <w:tr w14:paraId="718BBFA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24DBB048">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1B067DAB">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合同签订有效期</w:t>
            </w:r>
          </w:p>
        </w:tc>
        <w:tc>
          <w:tcPr>
            <w:tcW w:w="7022" w:type="dxa"/>
            <w:tcBorders>
              <w:top w:val="single" w:color="000000" w:sz="6" w:space="0"/>
              <w:left w:val="single" w:color="000000" w:sz="6" w:space="0"/>
              <w:bottom w:val="single" w:color="000000" w:sz="6" w:space="0"/>
              <w:right w:val="single" w:color="000000" w:sz="6" w:space="0"/>
            </w:tcBorders>
          </w:tcPr>
          <w:p w14:paraId="630FD5D9">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自成交通知书发出之日起30日内与采购人签订合同。并将合同报青海杰赛工程项目管理有限公司存档。</w:t>
            </w:r>
          </w:p>
        </w:tc>
      </w:tr>
      <w:tr w14:paraId="15FF57A6">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1944FB29">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06640713">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政府采购合同备案</w:t>
            </w:r>
          </w:p>
        </w:tc>
        <w:tc>
          <w:tcPr>
            <w:tcW w:w="7022" w:type="dxa"/>
            <w:tcBorders>
              <w:top w:val="single" w:color="000000" w:sz="6" w:space="0"/>
              <w:left w:val="single" w:color="000000" w:sz="6" w:space="0"/>
              <w:bottom w:val="single" w:color="000000" w:sz="6" w:space="0"/>
              <w:right w:val="single" w:color="000000" w:sz="6" w:space="0"/>
            </w:tcBorders>
          </w:tcPr>
          <w:p w14:paraId="467019B3">
            <w:pPr>
              <w:autoSpaceDE w:val="0"/>
              <w:autoSpaceDN w:val="0"/>
              <w:spacing w:line="360" w:lineRule="auto"/>
              <w:ind w:firstLine="0" w:firstLineChars="0"/>
              <w:jc w:val="left"/>
              <w:rPr>
                <w:rFonts w:hint="eastAsia" w:ascii="仿宋" w:hAnsi="仿宋" w:eastAsia="仿宋" w:cs="仿宋"/>
                <w:bCs/>
                <w:sz w:val="24"/>
                <w:szCs w:val="24"/>
                <w:lang w:val="zh-CN"/>
              </w:rPr>
            </w:pPr>
            <w:r>
              <w:rPr>
                <w:rFonts w:hint="eastAsia" w:ascii="仿宋" w:hAnsi="仿宋" w:eastAsia="仿宋" w:cs="仿宋"/>
                <w:bCs/>
                <w:sz w:val="24"/>
                <w:szCs w:val="24"/>
                <w:lang w:val="zh-CN"/>
              </w:rPr>
              <w:t>采购合同全数返回采购代理机构鉴证，盖章。</w:t>
            </w:r>
          </w:p>
          <w:p w14:paraId="5596D1E6">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bCs/>
                <w:sz w:val="24"/>
                <w:szCs w:val="24"/>
                <w:lang w:val="zh-CN"/>
              </w:rPr>
              <w:t>采购代理机构留存两份备案。</w:t>
            </w:r>
          </w:p>
        </w:tc>
      </w:tr>
      <w:tr w14:paraId="78B2253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7FD22EC7">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D598054">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磋商有效期</w:t>
            </w:r>
          </w:p>
        </w:tc>
        <w:tc>
          <w:tcPr>
            <w:tcW w:w="7022" w:type="dxa"/>
            <w:tcBorders>
              <w:top w:val="single" w:color="000000" w:sz="6" w:space="0"/>
              <w:left w:val="single" w:color="000000" w:sz="6" w:space="0"/>
              <w:bottom w:val="single" w:color="000000" w:sz="6" w:space="0"/>
              <w:right w:val="single" w:color="000000" w:sz="6" w:space="0"/>
            </w:tcBorders>
          </w:tcPr>
          <w:p w14:paraId="2D9CF00E">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磋商有效期为自磋商开始之日起60个日历日</w:t>
            </w:r>
          </w:p>
        </w:tc>
      </w:tr>
      <w:tr w14:paraId="20DE1D8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654BCBC2">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27D4C4A5">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其他事项</w:t>
            </w:r>
          </w:p>
        </w:tc>
        <w:tc>
          <w:tcPr>
            <w:tcW w:w="7022" w:type="dxa"/>
            <w:tcBorders>
              <w:top w:val="single" w:color="000000" w:sz="6" w:space="0"/>
              <w:left w:val="single" w:color="000000" w:sz="6" w:space="0"/>
              <w:bottom w:val="single" w:color="000000" w:sz="6" w:space="0"/>
              <w:right w:val="single" w:color="000000" w:sz="6" w:space="0"/>
            </w:tcBorders>
            <w:vAlign w:val="center"/>
          </w:tcPr>
          <w:p w14:paraId="2888A863">
            <w:pPr>
              <w:widowControl/>
              <w:ind w:firstLine="0" w:firstLineChars="0"/>
              <w:jc w:val="left"/>
              <w:rPr>
                <w:rFonts w:hint="eastAsia" w:ascii="仿宋" w:hAnsi="仿宋" w:eastAsia="仿宋" w:cs="仿宋"/>
                <w:sz w:val="24"/>
                <w:szCs w:val="24"/>
              </w:rPr>
            </w:pPr>
            <w:r>
              <w:rPr>
                <w:rFonts w:hint="eastAsia" w:ascii="仿宋" w:hAnsi="仿宋" w:eastAsia="仿宋" w:cs="仿宋"/>
                <w:sz w:val="24"/>
                <w:szCs w:val="24"/>
              </w:rPr>
              <w:t>1.本次招标采用线上提交响应文件的方式进行评审，线上响应文件必须在响应文件递交截止时间前上传政采云平台。</w:t>
            </w:r>
          </w:p>
          <w:p w14:paraId="1DB0AB85">
            <w:pPr>
              <w:widowControl/>
              <w:ind w:firstLine="0" w:firstLineChars="0"/>
              <w:jc w:val="left"/>
              <w:rPr>
                <w:rFonts w:hint="eastAsia" w:ascii="仿宋" w:hAnsi="仿宋" w:eastAsia="仿宋" w:cs="仿宋"/>
                <w:sz w:val="24"/>
                <w:szCs w:val="24"/>
              </w:rPr>
            </w:pPr>
            <w:r>
              <w:rPr>
                <w:rFonts w:hint="eastAsia" w:ascii="仿宋" w:hAnsi="仿宋" w:eastAsia="仿宋" w:cs="仿宋"/>
                <w:sz w:val="24"/>
                <w:szCs w:val="24"/>
              </w:rPr>
              <w:t>2.若对项目采购电子交易系统操作有疑问，可登录政采云（https://www.zcygov.cn/），点击右侧咨询小采，获取采小蜜智能服务管家帮助，或拨打政采云服务热线</w:t>
            </w:r>
            <w:r>
              <w:rPr>
                <w:rFonts w:hint="eastAsia" w:ascii="仿宋" w:hAnsi="仿宋" w:eastAsia="仿宋" w:cs="仿宋"/>
                <w:b/>
                <w:bCs/>
                <w:sz w:val="24"/>
                <w:szCs w:val="24"/>
              </w:rPr>
              <w:t>95763</w:t>
            </w:r>
            <w:r>
              <w:rPr>
                <w:rFonts w:hint="eastAsia" w:ascii="仿宋" w:hAnsi="仿宋" w:eastAsia="仿宋" w:cs="仿宋"/>
                <w:sz w:val="24"/>
                <w:szCs w:val="24"/>
              </w:rPr>
              <w:t>获取热线服务帮助。</w:t>
            </w:r>
          </w:p>
          <w:p w14:paraId="1DB0C0B8">
            <w:pPr>
              <w:widowControl/>
              <w:ind w:firstLine="0" w:firstLineChars="0"/>
              <w:jc w:val="left"/>
              <w:rPr>
                <w:rFonts w:hint="eastAsia" w:ascii="仿宋" w:hAnsi="仿宋" w:eastAsia="仿宋" w:cs="仿宋"/>
                <w:b/>
                <w:bCs/>
                <w:sz w:val="24"/>
                <w:szCs w:val="24"/>
              </w:rPr>
            </w:pPr>
            <w:r>
              <w:rPr>
                <w:rFonts w:hint="eastAsia" w:ascii="仿宋" w:hAnsi="仿宋" w:eastAsia="仿宋" w:cs="仿宋"/>
                <w:sz w:val="24"/>
                <w:szCs w:val="24"/>
              </w:rPr>
              <w:t>3.本公告在《青海政府采购网》、《青海省电子招标投标公共服务平台》、《中国采购与招标网》同时发布，公告内容以青海政府采购网发布的为准。</w:t>
            </w:r>
          </w:p>
        </w:tc>
      </w:tr>
      <w:tr w14:paraId="211D0BF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04206160">
            <w:pPr>
              <w:numPr>
                <w:ilvl w:val="0"/>
                <w:numId w:val="2"/>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6944475C">
            <w:pPr>
              <w:spacing w:line="360" w:lineRule="auto"/>
              <w:ind w:firstLine="0" w:firstLineChars="0"/>
              <w:rPr>
                <w:rFonts w:hint="eastAsia" w:ascii="仿宋" w:hAnsi="仿宋" w:eastAsia="仿宋" w:cs="仿宋"/>
                <w:b/>
                <w:bCs/>
                <w:sz w:val="24"/>
                <w:lang w:val="zh-CN"/>
              </w:rPr>
            </w:pPr>
            <w:r>
              <w:rPr>
                <w:rFonts w:hint="eastAsia" w:ascii="仿宋" w:hAnsi="仿宋" w:eastAsia="仿宋" w:cs="仿宋"/>
                <w:sz w:val="24"/>
                <w:szCs w:val="24"/>
              </w:rPr>
              <w:t>财政部门监督电话</w:t>
            </w:r>
          </w:p>
        </w:tc>
        <w:tc>
          <w:tcPr>
            <w:tcW w:w="7022" w:type="dxa"/>
            <w:tcBorders>
              <w:top w:val="single" w:color="000000" w:sz="6" w:space="0"/>
              <w:left w:val="single" w:color="000000" w:sz="6" w:space="0"/>
              <w:bottom w:val="single" w:color="000000" w:sz="6" w:space="0"/>
              <w:right w:val="single" w:color="000000" w:sz="6" w:space="0"/>
            </w:tcBorders>
            <w:vAlign w:val="center"/>
          </w:tcPr>
          <w:p w14:paraId="7B728A0E">
            <w:pPr>
              <w:autoSpaceDE w:val="0"/>
              <w:autoSpaceDN w:val="0"/>
              <w:adjustRightInd w:val="0"/>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监督单位：青海省财政厅</w:t>
            </w:r>
          </w:p>
          <w:p w14:paraId="74274207">
            <w:pPr>
              <w:autoSpaceDE w:val="0"/>
              <w:autoSpaceDN w:val="0"/>
              <w:adjustRightInd w:val="0"/>
              <w:spacing w:line="360" w:lineRule="auto"/>
              <w:ind w:firstLine="0" w:firstLineChars="0"/>
              <w:rPr>
                <w:rFonts w:hint="eastAsia" w:ascii="仿宋" w:hAnsi="仿宋" w:eastAsia="仿宋" w:cs="仿宋"/>
                <w:color w:val="000000"/>
                <w:sz w:val="24"/>
                <w:szCs w:val="24"/>
              </w:rPr>
            </w:pPr>
            <w:r>
              <w:rPr>
                <w:rFonts w:hint="eastAsia" w:ascii="仿宋" w:hAnsi="仿宋" w:eastAsia="仿宋" w:cs="仿宋"/>
                <w:sz w:val="24"/>
                <w:szCs w:val="24"/>
              </w:rPr>
              <w:t>联系电话：0971-6159677</w:t>
            </w:r>
          </w:p>
        </w:tc>
      </w:tr>
    </w:tbl>
    <w:p w14:paraId="7261D614">
      <w:pPr>
        <w:autoSpaceDE w:val="0"/>
        <w:autoSpaceDN w:val="0"/>
        <w:adjustRightInd w:val="0"/>
        <w:spacing w:line="360" w:lineRule="exact"/>
        <w:ind w:firstLine="0" w:firstLineChars="0"/>
        <w:jc w:val="right"/>
        <w:rPr>
          <w:rFonts w:hint="eastAsia" w:ascii="仿宋" w:hAnsi="仿宋" w:eastAsia="仿宋" w:cs="仿宋"/>
          <w:color w:val="000000"/>
          <w:sz w:val="24"/>
          <w:szCs w:val="24"/>
        </w:rPr>
      </w:pPr>
      <w:bookmarkStart w:id="13" w:name="_Toc464136613"/>
      <w:bookmarkStart w:id="14" w:name="_Toc325725997"/>
    </w:p>
    <w:p w14:paraId="2E5EB00F">
      <w:pPr>
        <w:pStyle w:val="2"/>
        <w:ind w:firstLine="723"/>
        <w:rPr>
          <w:rFonts w:hint="eastAsia" w:ascii="仿宋" w:hAnsi="仿宋" w:eastAsia="仿宋" w:cs="仿宋"/>
          <w:kern w:val="28"/>
        </w:rPr>
      </w:pPr>
      <w:bookmarkStart w:id="15" w:name="_Toc3056"/>
      <w:bookmarkStart w:id="16" w:name="_Toc6704"/>
      <w:bookmarkStart w:id="17" w:name="_Toc6701"/>
      <w:r>
        <w:rPr>
          <w:rFonts w:hint="eastAsia" w:ascii="仿宋" w:hAnsi="仿宋" w:eastAsia="仿宋" w:cs="仿宋"/>
          <w:kern w:val="28"/>
        </w:rPr>
        <w:t>第三部分 供应商须知</w:t>
      </w:r>
      <w:bookmarkEnd w:id="13"/>
      <w:bookmarkEnd w:id="15"/>
      <w:bookmarkEnd w:id="16"/>
      <w:bookmarkEnd w:id="17"/>
    </w:p>
    <w:p w14:paraId="0194ED6B">
      <w:pPr>
        <w:pStyle w:val="3"/>
        <w:ind w:firstLine="643"/>
        <w:rPr>
          <w:rFonts w:hint="eastAsia" w:ascii="仿宋" w:hAnsi="仿宋" w:eastAsia="仿宋" w:cs="仿宋"/>
        </w:rPr>
      </w:pPr>
      <w:bookmarkStart w:id="18" w:name="_Toc24622"/>
      <w:bookmarkStart w:id="19" w:name="_Toc10032"/>
      <w:bookmarkStart w:id="20" w:name="_Toc464136614"/>
      <w:bookmarkStart w:id="21" w:name="_Toc14943"/>
      <w:bookmarkStart w:id="22" w:name="_Toc22409"/>
      <w:bookmarkStart w:id="23" w:name="_Toc23255"/>
      <w:bookmarkStart w:id="24" w:name="_Toc376936728"/>
      <w:bookmarkStart w:id="25" w:name="_Toc10577"/>
      <w:bookmarkStart w:id="26" w:name="_Toc3504"/>
      <w:bookmarkStart w:id="27" w:name="_Toc15633"/>
      <w:r>
        <w:rPr>
          <w:rFonts w:hint="eastAsia" w:ascii="仿宋" w:hAnsi="仿宋" w:eastAsia="仿宋" w:cs="仿宋"/>
        </w:rPr>
        <w:t>一、说明</w:t>
      </w:r>
      <w:bookmarkEnd w:id="14"/>
      <w:bookmarkEnd w:id="18"/>
      <w:bookmarkEnd w:id="19"/>
      <w:bookmarkEnd w:id="20"/>
      <w:bookmarkEnd w:id="21"/>
      <w:bookmarkEnd w:id="22"/>
      <w:bookmarkEnd w:id="23"/>
      <w:bookmarkEnd w:id="24"/>
      <w:bookmarkEnd w:id="25"/>
      <w:bookmarkEnd w:id="26"/>
      <w:bookmarkEnd w:id="27"/>
    </w:p>
    <w:p w14:paraId="4964DDAA">
      <w:pPr>
        <w:pStyle w:val="9"/>
        <w:tabs>
          <w:tab w:val="left" w:pos="0"/>
        </w:tabs>
        <w:ind w:left="0" w:leftChars="0" w:firstLine="482"/>
        <w:outlineLvl w:val="2"/>
        <w:rPr>
          <w:rFonts w:hint="eastAsia" w:ascii="仿宋" w:hAnsi="仿宋" w:eastAsia="仿宋" w:cs="仿宋"/>
          <w:b/>
          <w:bCs/>
          <w:sz w:val="24"/>
          <w:szCs w:val="24"/>
        </w:rPr>
      </w:pPr>
      <w:bookmarkStart w:id="28" w:name="_Toc376936729"/>
      <w:bookmarkStart w:id="29" w:name="_Toc11470"/>
      <w:bookmarkStart w:id="30" w:name="_Toc26944"/>
      <w:bookmarkStart w:id="31" w:name="_Toc714"/>
      <w:bookmarkStart w:id="32" w:name="_Toc325725998"/>
      <w:bookmarkStart w:id="33" w:name="_Toc9770"/>
      <w:bookmarkStart w:id="34" w:name="_Toc464136615"/>
      <w:bookmarkStart w:id="35" w:name="_Toc13808"/>
      <w:r>
        <w:rPr>
          <w:rFonts w:hint="eastAsia" w:ascii="仿宋" w:hAnsi="仿宋" w:eastAsia="仿宋" w:cs="仿宋"/>
          <w:b/>
          <w:bCs/>
          <w:sz w:val="24"/>
          <w:szCs w:val="24"/>
        </w:rPr>
        <w:t>1.适用范围</w:t>
      </w:r>
      <w:bookmarkEnd w:id="28"/>
      <w:bookmarkEnd w:id="29"/>
      <w:bookmarkEnd w:id="30"/>
      <w:bookmarkEnd w:id="31"/>
      <w:bookmarkEnd w:id="32"/>
      <w:bookmarkEnd w:id="33"/>
      <w:bookmarkEnd w:id="34"/>
      <w:bookmarkEnd w:id="35"/>
    </w:p>
    <w:p w14:paraId="3D989AA6">
      <w:pPr>
        <w:tabs>
          <w:tab w:val="left" w:pos="840"/>
        </w:tabs>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本次采购依据采购人的采购计划，仅适用于本磋商文件中所叙述的项目。</w:t>
      </w:r>
    </w:p>
    <w:p w14:paraId="2271BA15">
      <w:pPr>
        <w:pStyle w:val="9"/>
        <w:tabs>
          <w:tab w:val="left" w:pos="0"/>
        </w:tabs>
        <w:ind w:left="0" w:leftChars="0" w:firstLine="482"/>
        <w:outlineLvl w:val="2"/>
        <w:rPr>
          <w:rFonts w:hint="eastAsia" w:ascii="仿宋" w:hAnsi="仿宋" w:eastAsia="仿宋" w:cs="仿宋"/>
          <w:b/>
          <w:bCs/>
          <w:sz w:val="24"/>
          <w:szCs w:val="24"/>
        </w:rPr>
      </w:pPr>
      <w:bookmarkStart w:id="36" w:name="_Toc376936730"/>
      <w:bookmarkStart w:id="37" w:name="_Toc21998"/>
      <w:bookmarkStart w:id="38" w:name="_Toc325725999"/>
      <w:bookmarkStart w:id="39" w:name="_Toc25149"/>
      <w:bookmarkStart w:id="40" w:name="_Toc464136616"/>
      <w:bookmarkStart w:id="41" w:name="_Toc31556"/>
      <w:bookmarkStart w:id="42" w:name="_Toc31758"/>
      <w:bookmarkStart w:id="43" w:name="_Toc6565"/>
      <w:r>
        <w:rPr>
          <w:rFonts w:hint="eastAsia" w:ascii="仿宋" w:hAnsi="仿宋" w:eastAsia="仿宋" w:cs="仿宋"/>
          <w:b/>
          <w:bCs/>
          <w:sz w:val="24"/>
          <w:szCs w:val="24"/>
        </w:rPr>
        <w:t>2.采购方式、合格的</w:t>
      </w:r>
      <w:bookmarkEnd w:id="36"/>
      <w:bookmarkEnd w:id="37"/>
      <w:bookmarkEnd w:id="38"/>
      <w:r>
        <w:rPr>
          <w:rFonts w:hint="eastAsia" w:ascii="仿宋" w:hAnsi="仿宋" w:eastAsia="仿宋" w:cs="仿宋"/>
          <w:b/>
          <w:bCs/>
          <w:sz w:val="24"/>
          <w:szCs w:val="24"/>
        </w:rPr>
        <w:t>供应商</w:t>
      </w:r>
      <w:bookmarkEnd w:id="39"/>
      <w:bookmarkEnd w:id="40"/>
      <w:bookmarkEnd w:id="41"/>
      <w:bookmarkEnd w:id="42"/>
      <w:bookmarkEnd w:id="43"/>
    </w:p>
    <w:p w14:paraId="7FFC810E">
      <w:pPr>
        <w:tabs>
          <w:tab w:val="left" w:pos="840"/>
        </w:tabs>
        <w:spacing w:line="360" w:lineRule="auto"/>
        <w:ind w:firstLine="480"/>
        <w:rPr>
          <w:rFonts w:hint="eastAsia" w:ascii="仿宋" w:hAnsi="仿宋" w:eastAsia="仿宋" w:cs="仿宋"/>
          <w:sz w:val="24"/>
          <w:szCs w:val="24"/>
        </w:rPr>
      </w:pPr>
      <w:r>
        <w:rPr>
          <w:rFonts w:hint="eastAsia" w:ascii="仿宋" w:hAnsi="仿宋" w:eastAsia="仿宋" w:cs="仿宋"/>
          <w:sz w:val="24"/>
          <w:szCs w:val="24"/>
        </w:rPr>
        <w:t>2.1本次采购采取竞争性磋商方式。</w:t>
      </w:r>
    </w:p>
    <w:p w14:paraId="14EFF697">
      <w:pPr>
        <w:tabs>
          <w:tab w:val="left" w:pos="840"/>
        </w:tabs>
        <w:spacing w:line="360" w:lineRule="auto"/>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2.2合格的供应商：</w:t>
      </w:r>
    </w:p>
    <w:p w14:paraId="54D3C61D">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bookmarkStart w:id="44" w:name="_Toc31570"/>
      <w:bookmarkStart w:id="45" w:name="_Toc325726000"/>
      <w:bookmarkStart w:id="46" w:name="_Toc376936731"/>
      <w:bookmarkStart w:id="47" w:name="_Toc8805"/>
      <w:bookmarkStart w:id="48" w:name="_Toc464136617"/>
      <w:bookmarkStart w:id="49" w:name="_Toc18351"/>
      <w:bookmarkStart w:id="50" w:name="_Toc9804"/>
      <w:bookmarkStart w:id="51" w:name="_Toc8820"/>
      <w:r>
        <w:rPr>
          <w:rFonts w:hint="eastAsia" w:ascii="仿宋" w:hAnsi="仿宋" w:eastAsia="仿宋" w:cs="仿宋"/>
          <w:color w:val="000000" w:themeColor="text1"/>
          <w:sz w:val="24"/>
          <w:szCs w:val="24"/>
          <w:lang w:val="zh-CN"/>
          <w14:textFill>
            <w14:solidFill>
              <w14:schemeClr w14:val="tx1"/>
            </w14:solidFill>
          </w14:textFill>
        </w:rPr>
        <w:t>1、符合《政府采购法》第22条条件，并提供下列材料：</w:t>
      </w:r>
    </w:p>
    <w:p w14:paraId="5B641668">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&lt;1&gt;供应商的营业执照等证明文件，自然人的身份证明。</w:t>
      </w:r>
    </w:p>
    <w:p w14:paraId="29BC85C0">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&lt;2&gt;财务状况报告，依法缴纳税收和社会保障资金的相关材料。</w:t>
      </w:r>
    </w:p>
    <w:p w14:paraId="4063D4CA">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&lt;3&gt;具备履行合同所必需的设备和专业技术能力的证明材料。</w:t>
      </w:r>
    </w:p>
    <w:p w14:paraId="50E73282">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&lt;4&gt;参加政府采购活动前3年内在经营活动中没有重大违法记录的书面声明。</w:t>
      </w:r>
    </w:p>
    <w:p w14:paraId="508978FF">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&lt;5&gt;具备法律、行政法规规定的其他条件的证明材料。</w:t>
      </w:r>
    </w:p>
    <w:p w14:paraId="44F3AB53">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2、经信用中国（www.creditchina.gov.cn）、中国政府采购网（www.ccgp.gov.cn）等渠道查询后，列入失信被执行人、重大税收违法失信主体、政府采购严重违法失信行为记录名单的，取消投标资格。（提供“信用中国”网站的查询截图，时间为投标截止时间前10天内）；</w:t>
      </w:r>
    </w:p>
    <w:p w14:paraId="53005D14">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3、被县级及以上行政部门列入禁止参加招投标/政府采购且在处罚期内的，不得参与本项目投标。</w:t>
      </w:r>
    </w:p>
    <w:p w14:paraId="4FFF9E82">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val="zh-CN"/>
          <w14:textFill>
            <w14:solidFill>
              <w14:schemeClr w14:val="tx1"/>
            </w14:solidFill>
          </w14:textFill>
        </w:rPr>
        <w:t>单位负责人为同一人或者存在直接控股、管理关系的不同供应商，不得参加同一合同项下的政府采购活动。否则，皆取消投标资格；</w:t>
      </w:r>
    </w:p>
    <w:p w14:paraId="1C70BDB1">
      <w:pPr>
        <w:spacing w:line="360" w:lineRule="auto"/>
        <w:ind w:firstLine="480"/>
        <w:jc w:val="left"/>
        <w:rPr>
          <w:rFonts w:hint="eastAsia" w:ascii="仿宋" w:hAnsi="仿宋" w:eastAsia="仿宋" w:cs="仿宋"/>
          <w:sz w:val="24"/>
          <w:szCs w:val="24"/>
          <w:lang w:val="zh-CN"/>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val="zh-CN"/>
          <w14:textFill>
            <w14:solidFill>
              <w14:schemeClr w14:val="tx1"/>
            </w14:solidFill>
          </w14:textFill>
        </w:rPr>
        <w:t>、为本采购项目提供整体设计、规范编制或者项目管理、主体、检</w:t>
      </w:r>
      <w:r>
        <w:rPr>
          <w:rFonts w:hint="eastAsia" w:ascii="仿宋" w:hAnsi="仿宋" w:eastAsia="仿宋" w:cs="仿宋"/>
          <w:sz w:val="24"/>
          <w:szCs w:val="24"/>
          <w:lang w:val="zh-CN"/>
        </w:rPr>
        <w:t>测等服务的供应商，不得再参加该采购项目的其他采购活动；</w:t>
      </w:r>
    </w:p>
    <w:p w14:paraId="2C29E853">
      <w:pPr>
        <w:spacing w:line="360" w:lineRule="auto"/>
        <w:ind w:firstLine="480"/>
        <w:jc w:val="left"/>
        <w:rPr>
          <w:rFonts w:hint="eastAsia" w:ascii="仿宋" w:hAnsi="仿宋" w:eastAsia="仿宋" w:cs="仿宋"/>
          <w:sz w:val="24"/>
          <w:szCs w:val="24"/>
          <w:lang w:val="zh-CN"/>
        </w:rPr>
      </w:pPr>
      <w:r>
        <w:rPr>
          <w:rFonts w:hint="eastAsia" w:ascii="仿宋" w:hAnsi="仿宋" w:eastAsia="仿宋" w:cs="仿宋"/>
          <w:sz w:val="24"/>
          <w:szCs w:val="24"/>
        </w:rPr>
        <w:t>6</w:t>
      </w:r>
      <w:r>
        <w:rPr>
          <w:rFonts w:hint="eastAsia" w:ascii="仿宋" w:hAnsi="仿宋" w:eastAsia="仿宋" w:cs="仿宋"/>
          <w:sz w:val="24"/>
          <w:szCs w:val="24"/>
          <w:lang w:val="zh-CN"/>
        </w:rPr>
        <w:t>、本项目不接受供应商以联合体方式进行投标；</w:t>
      </w:r>
    </w:p>
    <w:p w14:paraId="19B11901">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供应商</w:t>
      </w:r>
      <w:r>
        <w:rPr>
          <w:rFonts w:hint="eastAsia" w:ascii="仿宋" w:hAnsi="仿宋" w:eastAsia="仿宋" w:cs="仿宋"/>
          <w:sz w:val="24"/>
          <w:szCs w:val="24"/>
        </w:rPr>
        <w:t>须具备通信工程专业监理乙级及以上资质</w:t>
      </w:r>
      <w:r>
        <w:rPr>
          <w:rFonts w:hint="eastAsia" w:ascii="仿宋" w:hAnsi="仿宋" w:eastAsia="仿宋" w:cs="仿宋"/>
          <w:sz w:val="24"/>
          <w:szCs w:val="24"/>
          <w:lang w:val="en-US" w:eastAsia="zh-CN"/>
        </w:rPr>
        <w:t>或者水利工程施工监理丙级及以上资质</w:t>
      </w:r>
      <w:r>
        <w:rPr>
          <w:rFonts w:hint="eastAsia" w:ascii="仿宋" w:hAnsi="仿宋" w:eastAsia="仿宋" w:cs="仿宋"/>
          <w:sz w:val="24"/>
          <w:szCs w:val="24"/>
        </w:rPr>
        <w:t>，并在人员、试验检测仪器设备方面具有相应的监理能力。</w:t>
      </w:r>
    </w:p>
    <w:p w14:paraId="57A2C578">
      <w:pPr>
        <w:pStyle w:val="9"/>
        <w:tabs>
          <w:tab w:val="left" w:pos="0"/>
        </w:tabs>
        <w:ind w:left="0" w:leftChars="0" w:firstLine="480"/>
        <w:outlineLvl w:val="2"/>
        <w:rPr>
          <w:rFonts w:hint="eastAsia" w:ascii="仿宋" w:hAnsi="仿宋" w:eastAsia="仿宋" w:cs="仿宋"/>
          <w:sz w:val="24"/>
          <w:szCs w:val="24"/>
        </w:rPr>
      </w:pPr>
      <w:r>
        <w:rPr>
          <w:rFonts w:hint="eastAsia" w:ascii="仿宋" w:hAnsi="仿宋" w:eastAsia="仿宋" w:cs="仿宋"/>
          <w:sz w:val="24"/>
          <w:szCs w:val="24"/>
        </w:rPr>
        <w:t>8.本项目专门面向中小企业采购。</w:t>
      </w:r>
    </w:p>
    <w:p w14:paraId="1A7E6250">
      <w:pPr>
        <w:pStyle w:val="9"/>
        <w:tabs>
          <w:tab w:val="left" w:pos="0"/>
        </w:tabs>
        <w:ind w:left="0" w:leftChars="0" w:firstLine="482"/>
        <w:outlineLvl w:val="2"/>
        <w:rPr>
          <w:rFonts w:hint="eastAsia" w:ascii="仿宋" w:hAnsi="仿宋" w:eastAsia="仿宋" w:cs="仿宋"/>
          <w:b/>
          <w:bCs/>
          <w:color w:val="000000" w:themeColor="text1"/>
          <w:sz w:val="24"/>
          <w:szCs w:val="24"/>
          <w:lang w:val="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3.磋商费用</w:t>
      </w:r>
      <w:bookmarkEnd w:id="44"/>
      <w:bookmarkEnd w:id="45"/>
      <w:bookmarkEnd w:id="46"/>
      <w:bookmarkEnd w:id="47"/>
      <w:bookmarkEnd w:id="48"/>
      <w:bookmarkEnd w:id="49"/>
      <w:bookmarkEnd w:id="50"/>
      <w:bookmarkEnd w:id="51"/>
    </w:p>
    <w:p w14:paraId="7D8E691B">
      <w:pPr>
        <w:tabs>
          <w:tab w:val="left" w:pos="840"/>
        </w:tabs>
        <w:spacing w:line="360" w:lineRule="auto"/>
        <w:ind w:firstLine="480"/>
        <w:rPr>
          <w:rFonts w:hint="eastAsia" w:ascii="仿宋" w:hAnsi="仿宋" w:eastAsia="仿宋" w:cs="仿宋"/>
        </w:rPr>
      </w:pPr>
      <w:r>
        <w:rPr>
          <w:rFonts w:hint="eastAsia" w:ascii="仿宋" w:hAnsi="仿宋" w:eastAsia="仿宋" w:cs="仿宋"/>
          <w:sz w:val="24"/>
          <w:szCs w:val="24"/>
        </w:rPr>
        <w:t>供应商应自愿承担与参加本次磋商有关的费用。采购代理机构对供应商发生的费用不承担任何责任。</w:t>
      </w:r>
      <w:bookmarkStart w:id="52" w:name="_Toc27927"/>
      <w:bookmarkStart w:id="53" w:name="_Toc325726001"/>
      <w:bookmarkStart w:id="54" w:name="_Toc4102"/>
      <w:bookmarkStart w:id="55" w:name="_Toc18242"/>
      <w:bookmarkStart w:id="56" w:name="_Toc5898"/>
      <w:bookmarkStart w:id="57" w:name="_Toc18155"/>
      <w:bookmarkStart w:id="58" w:name="_Toc376936732"/>
    </w:p>
    <w:p w14:paraId="5B632D0A">
      <w:pPr>
        <w:pStyle w:val="3"/>
        <w:ind w:firstLine="643"/>
        <w:rPr>
          <w:rFonts w:hint="eastAsia" w:ascii="仿宋" w:hAnsi="仿宋" w:eastAsia="仿宋" w:cs="仿宋"/>
        </w:rPr>
      </w:pPr>
      <w:bookmarkStart w:id="59" w:name="_Toc240"/>
      <w:bookmarkStart w:id="60" w:name="_Toc16685"/>
      <w:r>
        <w:rPr>
          <w:rFonts w:hint="eastAsia" w:ascii="仿宋" w:hAnsi="仿宋" w:eastAsia="仿宋" w:cs="仿宋"/>
        </w:rPr>
        <w:t>二、磋商文件说明</w:t>
      </w:r>
      <w:bookmarkEnd w:id="52"/>
      <w:bookmarkEnd w:id="53"/>
      <w:bookmarkEnd w:id="54"/>
      <w:bookmarkEnd w:id="55"/>
      <w:bookmarkEnd w:id="56"/>
      <w:bookmarkEnd w:id="57"/>
      <w:bookmarkEnd w:id="58"/>
      <w:bookmarkEnd w:id="59"/>
      <w:bookmarkEnd w:id="60"/>
    </w:p>
    <w:p w14:paraId="06C3B8C5">
      <w:pPr>
        <w:pStyle w:val="9"/>
        <w:tabs>
          <w:tab w:val="left" w:pos="0"/>
        </w:tabs>
        <w:ind w:left="0" w:leftChars="0" w:firstLine="482"/>
        <w:rPr>
          <w:rFonts w:hint="eastAsia" w:ascii="仿宋" w:hAnsi="仿宋" w:eastAsia="仿宋" w:cs="仿宋"/>
          <w:b/>
          <w:bCs/>
          <w:sz w:val="24"/>
          <w:szCs w:val="24"/>
        </w:rPr>
      </w:pPr>
      <w:bookmarkStart w:id="61" w:name="_Toc464136618"/>
      <w:bookmarkStart w:id="62" w:name="_Toc325726002"/>
      <w:bookmarkStart w:id="63" w:name="_Toc376936733"/>
      <w:bookmarkStart w:id="64" w:name="_Toc14153"/>
      <w:bookmarkStart w:id="65" w:name="_Toc10649"/>
      <w:bookmarkStart w:id="66" w:name="_Toc27116"/>
      <w:r>
        <w:rPr>
          <w:rFonts w:hint="eastAsia" w:ascii="仿宋" w:hAnsi="仿宋" w:eastAsia="仿宋" w:cs="仿宋"/>
          <w:b/>
          <w:bCs/>
          <w:sz w:val="24"/>
          <w:szCs w:val="24"/>
        </w:rPr>
        <w:t>4.磋商文件的构成</w:t>
      </w:r>
      <w:bookmarkEnd w:id="61"/>
      <w:bookmarkEnd w:id="62"/>
      <w:bookmarkEnd w:id="63"/>
      <w:bookmarkEnd w:id="64"/>
      <w:bookmarkEnd w:id="65"/>
      <w:bookmarkEnd w:id="66"/>
    </w:p>
    <w:p w14:paraId="1D9412C5">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4.1磋商文件包括：</w:t>
      </w:r>
    </w:p>
    <w:p w14:paraId="54A0C1B1">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（1）磋商邀请</w:t>
      </w:r>
    </w:p>
    <w:p w14:paraId="363390F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zh-CN"/>
        </w:rPr>
        <w:t>供应商须知前附表</w:t>
      </w:r>
    </w:p>
    <w:p w14:paraId="734E5D7A">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（3）供应商须知</w:t>
      </w:r>
    </w:p>
    <w:p w14:paraId="2064FF2B">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（4）采购项目合同书</w:t>
      </w:r>
    </w:p>
    <w:p w14:paraId="5D9DD32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（5）响应文件格式（相关附件）</w:t>
      </w:r>
    </w:p>
    <w:p w14:paraId="0ABBA59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（6）采购项目要求</w:t>
      </w:r>
    </w:p>
    <w:p w14:paraId="5BCD5552">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（7）磋商过程中发生的澄清、变更和补充文件</w:t>
      </w:r>
    </w:p>
    <w:p w14:paraId="6F4F0A1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4.2 供应商应认真阅读磋商文件中列出的事项、格式、条款和要求等内容。如果供应商未按磋商文件要求提交全部资料，或者对磋商文件未作出实质性响应的，将视为无效响应。</w:t>
      </w:r>
    </w:p>
    <w:p w14:paraId="46433CB8">
      <w:pPr>
        <w:pStyle w:val="19"/>
        <w:ind w:firstLine="482"/>
        <w:jc w:val="left"/>
        <w:rPr>
          <w:rFonts w:hint="eastAsia" w:ascii="仿宋" w:hAnsi="仿宋" w:eastAsia="仿宋" w:cs="仿宋"/>
          <w:sz w:val="28"/>
          <w:szCs w:val="28"/>
          <w:lang w:val="zh-CN"/>
        </w:rPr>
      </w:pPr>
      <w:bookmarkStart w:id="67" w:name="_Toc376936734"/>
      <w:bookmarkStart w:id="68" w:name="_Toc325726003"/>
      <w:bookmarkStart w:id="69" w:name="_Toc464136619"/>
      <w:bookmarkStart w:id="70" w:name="_Toc6482"/>
      <w:bookmarkStart w:id="71" w:name="_Toc3451"/>
      <w:bookmarkStart w:id="72" w:name="_Toc30111"/>
      <w:bookmarkStart w:id="73" w:name="_Toc17557"/>
      <w:bookmarkStart w:id="74" w:name="_Toc60"/>
      <w:bookmarkStart w:id="75" w:name="_Toc14205"/>
      <w:bookmarkStart w:id="76" w:name="_Toc5581"/>
      <w:bookmarkStart w:id="77" w:name="_Toc3512"/>
      <w:bookmarkStart w:id="78" w:name="_Toc11042"/>
      <w:r>
        <w:rPr>
          <w:rFonts w:hint="eastAsia" w:ascii="仿宋" w:hAnsi="仿宋" w:eastAsia="仿宋" w:cs="仿宋"/>
          <w:bCs/>
          <w:sz w:val="24"/>
          <w:szCs w:val="24"/>
        </w:rPr>
        <w:t>5.</w:t>
      </w:r>
      <w:bookmarkEnd w:id="67"/>
      <w:bookmarkEnd w:id="68"/>
      <w:bookmarkEnd w:id="69"/>
      <w:bookmarkEnd w:id="70"/>
      <w:bookmarkEnd w:id="71"/>
      <w:bookmarkEnd w:id="72"/>
      <w:r>
        <w:rPr>
          <w:rFonts w:hint="eastAsia" w:ascii="仿宋" w:hAnsi="仿宋" w:eastAsia="仿宋" w:cs="仿宋"/>
          <w:bCs/>
          <w:sz w:val="24"/>
          <w:szCs w:val="24"/>
          <w:lang w:val="zh-CN"/>
        </w:rPr>
        <w:t>磋商文件、采购活动和成交结果的质疑</w:t>
      </w:r>
      <w:bookmarkEnd w:id="73"/>
      <w:bookmarkEnd w:id="74"/>
      <w:bookmarkEnd w:id="75"/>
      <w:bookmarkEnd w:id="76"/>
      <w:bookmarkEnd w:id="77"/>
      <w:bookmarkEnd w:id="78"/>
    </w:p>
    <w:p w14:paraId="1C7D3E61">
      <w:pPr>
        <w:autoSpaceDE w:val="0"/>
        <w:autoSpaceDN w:val="0"/>
        <w:adjustRightIn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参加竞争性磋商的供应商认为竞争性磋商文件、采购活动和成交结果使自己的权益受到损害的，可以在知道或者应知其权益受到损害之日起7个工作日内以书面形式（如信件、传真等）向采购人或者采购代理机构提出质疑，不接受匿名质疑。采购人或采购代理机构在收到供应商的书面质疑后7个工作日内予以答复，并将答复事宜在青海政府采购网上发布公告，告知本项目的所有潜在供应商。</w:t>
      </w:r>
    </w:p>
    <w:p w14:paraId="0BCED96C">
      <w:pPr>
        <w:autoSpaceDE w:val="0"/>
        <w:autoSpaceDN w:val="0"/>
        <w:adjustRightIn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质疑时效期间的计算：</w:t>
      </w:r>
    </w:p>
    <w:p w14:paraId="1977B0F8">
      <w:pPr>
        <w:autoSpaceDE w:val="0"/>
        <w:autoSpaceDN w:val="0"/>
        <w:adjustRightIn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（1）对可以质疑的竞争性磋商文件提出质疑的，为收到竞争性磋商文件之日或竞争性磋商文件公告期限届满之日；</w:t>
      </w:r>
    </w:p>
    <w:p w14:paraId="1FCCDE6E">
      <w:pPr>
        <w:autoSpaceDE w:val="0"/>
        <w:autoSpaceDN w:val="0"/>
        <w:adjustRightIn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（2）对采购过程提出质疑的，为采购程序各环节结束之日；</w:t>
      </w:r>
    </w:p>
    <w:p w14:paraId="117DEE9E">
      <w:pPr>
        <w:autoSpaceDE w:val="0"/>
        <w:autoSpaceDN w:val="0"/>
        <w:adjustRightIn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（3）对成交结果提出质疑的，为成交公告期限届满之日。</w:t>
      </w:r>
    </w:p>
    <w:p w14:paraId="2737CFE8">
      <w:pPr>
        <w:pStyle w:val="9"/>
        <w:tabs>
          <w:tab w:val="left" w:pos="0"/>
        </w:tabs>
        <w:ind w:left="0" w:leftChars="0" w:firstLine="482"/>
        <w:rPr>
          <w:rFonts w:hint="eastAsia" w:ascii="仿宋" w:hAnsi="仿宋" w:eastAsia="仿宋" w:cs="仿宋"/>
          <w:b/>
          <w:bCs/>
          <w:sz w:val="24"/>
          <w:szCs w:val="24"/>
        </w:rPr>
      </w:pPr>
      <w:bookmarkStart w:id="79" w:name="_Toc13050"/>
      <w:bookmarkStart w:id="80" w:name="_Toc325726004"/>
      <w:bookmarkStart w:id="81" w:name="_Toc7023"/>
      <w:bookmarkStart w:id="82" w:name="_Toc26515"/>
      <w:bookmarkStart w:id="83" w:name="_Toc376936735"/>
      <w:bookmarkStart w:id="84" w:name="_Toc464136620"/>
      <w:r>
        <w:rPr>
          <w:rFonts w:hint="eastAsia" w:ascii="仿宋" w:hAnsi="仿宋" w:eastAsia="仿宋" w:cs="仿宋"/>
          <w:b/>
          <w:bCs/>
          <w:sz w:val="24"/>
          <w:szCs w:val="24"/>
        </w:rPr>
        <w:t>6.磋商文件的澄清、修改</w:t>
      </w:r>
      <w:bookmarkEnd w:id="79"/>
      <w:bookmarkEnd w:id="80"/>
      <w:bookmarkEnd w:id="81"/>
      <w:bookmarkEnd w:id="82"/>
      <w:bookmarkEnd w:id="83"/>
      <w:bookmarkEnd w:id="84"/>
    </w:p>
    <w:p w14:paraId="232FCD14">
      <w:pPr>
        <w:spacing w:line="360" w:lineRule="auto"/>
        <w:ind w:firstLine="420" w:firstLineChars="175"/>
        <w:rPr>
          <w:rFonts w:hint="eastAsia" w:ascii="仿宋" w:hAnsi="仿宋" w:eastAsia="仿宋" w:cs="仿宋"/>
          <w:sz w:val="24"/>
          <w:szCs w:val="24"/>
        </w:rPr>
      </w:pPr>
      <w:r>
        <w:rPr>
          <w:rFonts w:hint="eastAsia" w:ascii="仿宋" w:hAnsi="仿宋" w:eastAsia="仿宋" w:cs="仿宋"/>
          <w:sz w:val="24"/>
          <w:szCs w:val="24"/>
        </w:rPr>
        <w:t>6.1</w:t>
      </w:r>
      <w:r>
        <w:rPr>
          <w:rFonts w:hint="eastAsia" w:ascii="仿宋" w:hAnsi="仿宋" w:eastAsia="仿宋" w:cs="仿宋"/>
          <w:snapToGrid w:val="0"/>
          <w:sz w:val="24"/>
          <w:szCs w:val="24"/>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以书面形式通知所有获取磋商文件的供应商；不足5日的，采购代理机构应当顺延提交首次响应文件截止时间。</w:t>
      </w:r>
    </w:p>
    <w:p w14:paraId="7BDB2AEA">
      <w:pPr>
        <w:spacing w:line="360" w:lineRule="auto"/>
        <w:ind w:firstLine="420" w:firstLineChars="175"/>
        <w:rPr>
          <w:rFonts w:hint="eastAsia" w:ascii="仿宋" w:hAnsi="仿宋" w:eastAsia="仿宋" w:cs="仿宋"/>
          <w:sz w:val="24"/>
          <w:szCs w:val="24"/>
        </w:rPr>
      </w:pPr>
      <w:r>
        <w:rPr>
          <w:rFonts w:hint="eastAsia" w:ascii="仿宋" w:hAnsi="仿宋" w:eastAsia="仿宋" w:cs="仿宋"/>
          <w:sz w:val="24"/>
          <w:szCs w:val="24"/>
        </w:rPr>
        <w:t>6.2在提交响应文件截止时间前，采购代理机构可以视采购具体情况，延长提交响应文件截止时间和开启时间，并在磋商文件中要求的提交响应文件截止时间和开启时间的三日前，将变更公告发布在青海省政府采购网上。</w:t>
      </w:r>
      <w:bookmarkStart w:id="85" w:name="_Toc325726005"/>
      <w:bookmarkStart w:id="86" w:name="_Toc376936736"/>
      <w:bookmarkStart w:id="87" w:name="_Toc23340"/>
    </w:p>
    <w:p w14:paraId="220A4B1F">
      <w:pPr>
        <w:pStyle w:val="3"/>
        <w:ind w:firstLine="643"/>
        <w:rPr>
          <w:rFonts w:hint="eastAsia" w:ascii="仿宋" w:hAnsi="仿宋" w:eastAsia="仿宋" w:cs="仿宋"/>
        </w:rPr>
      </w:pPr>
      <w:bookmarkStart w:id="88" w:name="_Toc30812"/>
      <w:bookmarkStart w:id="89" w:name="_Toc7071"/>
      <w:bookmarkStart w:id="90" w:name="_Toc17215"/>
      <w:bookmarkStart w:id="91" w:name="_Toc20376"/>
      <w:bookmarkStart w:id="92" w:name="_Toc19275"/>
      <w:bookmarkStart w:id="93" w:name="_Toc13187"/>
      <w:r>
        <w:rPr>
          <w:rFonts w:hint="eastAsia" w:ascii="仿宋" w:hAnsi="仿宋" w:eastAsia="仿宋" w:cs="仿宋"/>
        </w:rPr>
        <w:t>三、响应文件的编制</w:t>
      </w:r>
      <w:bookmarkEnd w:id="85"/>
      <w:bookmarkEnd w:id="86"/>
      <w:bookmarkEnd w:id="87"/>
      <w:bookmarkEnd w:id="88"/>
      <w:bookmarkEnd w:id="89"/>
      <w:bookmarkEnd w:id="90"/>
      <w:bookmarkEnd w:id="91"/>
      <w:bookmarkEnd w:id="92"/>
      <w:bookmarkEnd w:id="93"/>
    </w:p>
    <w:p w14:paraId="7FF09E54">
      <w:pPr>
        <w:pStyle w:val="9"/>
        <w:tabs>
          <w:tab w:val="left" w:pos="0"/>
        </w:tabs>
        <w:ind w:left="0" w:leftChars="0" w:firstLine="482"/>
        <w:rPr>
          <w:rFonts w:hint="eastAsia" w:ascii="仿宋" w:hAnsi="仿宋" w:eastAsia="仿宋" w:cs="仿宋"/>
          <w:b/>
          <w:bCs/>
          <w:sz w:val="24"/>
          <w:szCs w:val="24"/>
        </w:rPr>
      </w:pPr>
      <w:bookmarkStart w:id="94" w:name="_Toc13376"/>
      <w:bookmarkStart w:id="95" w:name="_Toc464136621"/>
      <w:bookmarkStart w:id="96" w:name="_Toc325726006"/>
      <w:bookmarkStart w:id="97" w:name="_Toc13057"/>
      <w:bookmarkStart w:id="98" w:name="_Toc376936737"/>
      <w:bookmarkStart w:id="99" w:name="_Toc9674"/>
      <w:r>
        <w:rPr>
          <w:rFonts w:hint="eastAsia" w:ascii="仿宋" w:hAnsi="仿宋" w:eastAsia="仿宋" w:cs="仿宋"/>
          <w:b/>
          <w:bCs/>
          <w:sz w:val="24"/>
          <w:szCs w:val="24"/>
        </w:rPr>
        <w:t>7.响应文件的语言及度量衡单位</w:t>
      </w:r>
      <w:bookmarkEnd w:id="94"/>
      <w:bookmarkEnd w:id="95"/>
      <w:bookmarkEnd w:id="96"/>
      <w:bookmarkEnd w:id="97"/>
      <w:bookmarkEnd w:id="98"/>
      <w:bookmarkEnd w:id="99"/>
    </w:p>
    <w:p w14:paraId="4CF6F3F3">
      <w:pPr>
        <w:spacing w:line="360" w:lineRule="auto"/>
        <w:ind w:firstLine="420" w:firstLineChars="175"/>
        <w:rPr>
          <w:rFonts w:hint="eastAsia" w:ascii="仿宋" w:hAnsi="仿宋" w:eastAsia="仿宋" w:cs="仿宋"/>
          <w:sz w:val="24"/>
          <w:szCs w:val="24"/>
        </w:rPr>
      </w:pPr>
      <w:r>
        <w:rPr>
          <w:rFonts w:hint="eastAsia" w:ascii="仿宋" w:hAnsi="仿宋" w:eastAsia="仿宋" w:cs="仿宋"/>
          <w:sz w:val="24"/>
          <w:szCs w:val="24"/>
        </w:rPr>
        <w:t>7.1供应商提交的响应文件以及供应商与采购代理机构就此磋商发生的所有来往函电均应使用简体中文。</w:t>
      </w:r>
    </w:p>
    <w:p w14:paraId="38F99FCC">
      <w:pPr>
        <w:spacing w:line="360" w:lineRule="auto"/>
        <w:ind w:firstLine="420" w:firstLineChars="175"/>
        <w:rPr>
          <w:rFonts w:hint="eastAsia" w:ascii="仿宋" w:hAnsi="仿宋" w:eastAsia="仿宋" w:cs="仿宋"/>
          <w:sz w:val="24"/>
          <w:szCs w:val="24"/>
        </w:rPr>
      </w:pPr>
      <w:r>
        <w:rPr>
          <w:rFonts w:hint="eastAsia" w:ascii="仿宋" w:hAnsi="仿宋" w:eastAsia="仿宋" w:cs="仿宋"/>
          <w:sz w:val="24"/>
          <w:szCs w:val="24"/>
        </w:rPr>
        <w:t>7.2 除磋商文件中另有规定外，响应文件所使用的度量衡单位，均须采用国家法定计量单位。</w:t>
      </w:r>
    </w:p>
    <w:p w14:paraId="5B742BE0">
      <w:pPr>
        <w:spacing w:line="360" w:lineRule="auto"/>
        <w:ind w:firstLine="420" w:firstLineChars="175"/>
        <w:rPr>
          <w:rFonts w:hint="eastAsia" w:ascii="仿宋" w:hAnsi="仿宋" w:eastAsia="仿宋" w:cs="仿宋"/>
          <w:sz w:val="24"/>
          <w:szCs w:val="24"/>
        </w:rPr>
      </w:pPr>
      <w:r>
        <w:rPr>
          <w:rFonts w:hint="eastAsia" w:ascii="仿宋" w:hAnsi="仿宋" w:eastAsia="仿宋" w:cs="仿宋"/>
          <w:sz w:val="24"/>
          <w:szCs w:val="24"/>
        </w:rPr>
        <w:t>7.3附有外文资料的，须翻译成中文并加盖供应商公章，如果翻译的中文资料与外文资料存在差异和矛盾时，以中文资料为准。其准确性由供应商负责。</w:t>
      </w:r>
    </w:p>
    <w:p w14:paraId="12C41741">
      <w:pPr>
        <w:pStyle w:val="9"/>
        <w:tabs>
          <w:tab w:val="left" w:pos="0"/>
        </w:tabs>
        <w:ind w:left="0" w:leftChars="0" w:firstLine="422" w:firstLineChars="175"/>
        <w:rPr>
          <w:rFonts w:hint="eastAsia" w:ascii="仿宋" w:hAnsi="仿宋" w:eastAsia="仿宋" w:cs="仿宋"/>
          <w:b/>
          <w:bCs/>
          <w:sz w:val="24"/>
          <w:szCs w:val="24"/>
        </w:rPr>
      </w:pPr>
      <w:bookmarkStart w:id="100" w:name="_Toc14962"/>
      <w:bookmarkStart w:id="101" w:name="_Toc464136622"/>
      <w:bookmarkStart w:id="102" w:name="_Toc430937642"/>
      <w:r>
        <w:rPr>
          <w:rFonts w:hint="eastAsia" w:ascii="仿宋" w:hAnsi="仿宋" w:eastAsia="仿宋" w:cs="仿宋"/>
          <w:b/>
          <w:bCs/>
          <w:sz w:val="24"/>
          <w:szCs w:val="24"/>
        </w:rPr>
        <w:t>8.投标报价及币种</w:t>
      </w:r>
      <w:bookmarkEnd w:id="100"/>
      <w:bookmarkEnd w:id="101"/>
      <w:bookmarkEnd w:id="102"/>
    </w:p>
    <w:p w14:paraId="07BCDB27">
      <w:pPr>
        <w:autoSpaceDE w:val="0"/>
        <w:autoSpaceDN w:val="0"/>
        <w:adjustRightInd w:val="0"/>
        <w:spacing w:line="360" w:lineRule="auto"/>
        <w:ind w:firstLine="420" w:firstLineChars="175"/>
        <w:rPr>
          <w:rFonts w:hint="eastAsia" w:ascii="仿宋" w:hAnsi="仿宋" w:eastAsia="仿宋" w:cs="仿宋"/>
          <w:b/>
          <w:bCs/>
          <w:sz w:val="24"/>
          <w:szCs w:val="24"/>
          <w:lang w:val="zh-CN"/>
        </w:rPr>
      </w:pPr>
      <w:r>
        <w:rPr>
          <w:rFonts w:hint="eastAsia" w:ascii="仿宋" w:hAnsi="仿宋" w:eastAsia="仿宋" w:cs="仿宋"/>
          <w:sz w:val="24"/>
          <w:szCs w:val="24"/>
          <w:lang w:val="zh-CN"/>
        </w:rPr>
        <w:t>8.1报价为磋商总价。报价必须包括：监理费、税金及不可预见费等全部费用。</w:t>
      </w:r>
    </w:p>
    <w:p w14:paraId="73302608">
      <w:pPr>
        <w:autoSpaceDE w:val="0"/>
        <w:autoSpaceDN w:val="0"/>
        <w:adjustRightInd w:val="0"/>
        <w:spacing w:line="360" w:lineRule="auto"/>
        <w:ind w:firstLine="420" w:firstLineChars="175"/>
        <w:rPr>
          <w:rFonts w:hint="eastAsia" w:ascii="仿宋" w:hAnsi="仿宋" w:eastAsia="仿宋" w:cs="仿宋"/>
          <w:sz w:val="24"/>
          <w:szCs w:val="24"/>
          <w:lang w:val="zh-CN"/>
        </w:rPr>
      </w:pPr>
      <w:r>
        <w:rPr>
          <w:rFonts w:hint="eastAsia" w:ascii="仿宋" w:hAnsi="仿宋" w:eastAsia="仿宋" w:cs="仿宋"/>
          <w:sz w:val="24"/>
          <w:szCs w:val="24"/>
          <w:lang w:val="zh-CN"/>
        </w:rPr>
        <w:t>8.2报价应注明有效期，有效期应与磋商有效期一致。</w:t>
      </w:r>
    </w:p>
    <w:p w14:paraId="192FE9F5">
      <w:pPr>
        <w:autoSpaceDE w:val="0"/>
        <w:autoSpaceDN w:val="0"/>
        <w:adjustRightInd w:val="0"/>
        <w:spacing w:line="360" w:lineRule="auto"/>
        <w:ind w:firstLine="420" w:firstLineChars="175"/>
        <w:rPr>
          <w:rFonts w:hint="eastAsia" w:ascii="仿宋" w:hAnsi="仿宋" w:eastAsia="仿宋" w:cs="仿宋"/>
          <w:sz w:val="24"/>
          <w:szCs w:val="24"/>
          <w:lang w:val="zh-CN"/>
        </w:rPr>
      </w:pPr>
      <w:r>
        <w:rPr>
          <w:rFonts w:hint="eastAsia" w:ascii="仿宋" w:hAnsi="仿宋" w:eastAsia="仿宋" w:cs="仿宋"/>
          <w:sz w:val="24"/>
          <w:szCs w:val="24"/>
          <w:lang w:val="zh-CN"/>
        </w:rPr>
        <w:t>8.3供应商应根据磋商文件规定的格式完整填写所有内容，并保证所提供的全部资料真实可信，自愿承担相应责任。</w:t>
      </w:r>
    </w:p>
    <w:p w14:paraId="5E2F28F4">
      <w:pPr>
        <w:autoSpaceDE w:val="0"/>
        <w:autoSpaceDN w:val="0"/>
        <w:adjustRightInd w:val="0"/>
        <w:spacing w:line="360" w:lineRule="auto"/>
        <w:ind w:firstLine="420" w:firstLineChars="175"/>
        <w:rPr>
          <w:rFonts w:hint="eastAsia" w:ascii="仿宋" w:hAnsi="仿宋" w:eastAsia="仿宋" w:cs="仿宋"/>
          <w:sz w:val="24"/>
          <w:szCs w:val="24"/>
          <w:lang w:val="zh-CN"/>
        </w:rPr>
      </w:pPr>
      <w:r>
        <w:rPr>
          <w:rFonts w:hint="eastAsia" w:ascii="仿宋" w:hAnsi="仿宋" w:eastAsia="仿宋" w:cs="仿宋"/>
          <w:sz w:val="24"/>
          <w:szCs w:val="24"/>
          <w:lang w:val="zh-CN"/>
        </w:rPr>
        <w:t>8.4最终报价为成交价，即成交后在合同有效期内价格不变。</w:t>
      </w:r>
    </w:p>
    <w:p w14:paraId="52430762">
      <w:pPr>
        <w:autoSpaceDE w:val="0"/>
        <w:autoSpaceDN w:val="0"/>
        <w:adjustRightInd w:val="0"/>
        <w:spacing w:line="360" w:lineRule="auto"/>
        <w:ind w:firstLine="420" w:firstLineChars="175"/>
        <w:rPr>
          <w:rFonts w:hint="eastAsia" w:ascii="仿宋" w:hAnsi="仿宋" w:eastAsia="仿宋" w:cs="仿宋"/>
          <w:b/>
          <w:bCs/>
          <w:sz w:val="24"/>
          <w:szCs w:val="24"/>
        </w:rPr>
      </w:pPr>
      <w:r>
        <w:rPr>
          <w:rFonts w:hint="eastAsia" w:ascii="仿宋" w:hAnsi="仿宋" w:eastAsia="仿宋" w:cs="仿宋"/>
          <w:sz w:val="24"/>
          <w:szCs w:val="24"/>
          <w:lang w:val="zh-CN"/>
        </w:rPr>
        <w:t>8.5投标币种是人民币。</w:t>
      </w:r>
      <w:bookmarkStart w:id="103" w:name="_Toc9372"/>
      <w:bookmarkStart w:id="104" w:name="_Toc21569"/>
      <w:bookmarkStart w:id="105" w:name="_Toc17093"/>
      <w:bookmarkStart w:id="106" w:name="_Toc325726012"/>
      <w:bookmarkStart w:id="107" w:name="_Toc376936743"/>
      <w:bookmarkStart w:id="108" w:name="_Toc464136623"/>
    </w:p>
    <w:p w14:paraId="707F2645">
      <w:pPr>
        <w:pStyle w:val="9"/>
        <w:tabs>
          <w:tab w:val="left" w:pos="0"/>
        </w:tabs>
        <w:ind w:left="0" w:leftChars="0" w:firstLine="482"/>
        <w:rPr>
          <w:rFonts w:hint="eastAsia" w:ascii="仿宋" w:hAnsi="仿宋" w:eastAsia="仿宋" w:cs="仿宋"/>
          <w:b/>
          <w:bCs/>
          <w:sz w:val="24"/>
          <w:szCs w:val="24"/>
        </w:rPr>
      </w:pPr>
      <w:r>
        <w:rPr>
          <w:rFonts w:hint="eastAsia" w:ascii="仿宋" w:hAnsi="仿宋" w:eastAsia="仿宋" w:cs="仿宋"/>
          <w:b/>
          <w:bCs/>
          <w:sz w:val="24"/>
          <w:szCs w:val="24"/>
        </w:rPr>
        <w:t>9.磋商保证金</w:t>
      </w:r>
      <w:bookmarkEnd w:id="103"/>
      <w:bookmarkEnd w:id="104"/>
      <w:bookmarkEnd w:id="105"/>
      <w:bookmarkEnd w:id="106"/>
      <w:bookmarkEnd w:id="107"/>
      <w:bookmarkEnd w:id="108"/>
      <w:r>
        <w:rPr>
          <w:rFonts w:hint="eastAsia" w:ascii="仿宋" w:hAnsi="仿宋" w:eastAsia="仿宋" w:cs="仿宋"/>
          <w:b/>
          <w:bCs/>
          <w:sz w:val="24"/>
          <w:szCs w:val="24"/>
        </w:rPr>
        <w:tab/>
      </w:r>
    </w:p>
    <w:p w14:paraId="58EC25F1">
      <w:pPr>
        <w:autoSpaceDE w:val="0"/>
        <w:autoSpaceDN w:val="0"/>
        <w:spacing w:line="360" w:lineRule="auto"/>
        <w:ind w:firstLine="480"/>
        <w:jc w:val="left"/>
        <w:rPr>
          <w:rFonts w:hint="eastAsia" w:ascii="仿宋" w:hAnsi="仿宋" w:eastAsia="仿宋" w:cs="仿宋"/>
          <w:sz w:val="24"/>
          <w:szCs w:val="24"/>
          <w:lang w:val="zh-CN"/>
        </w:rPr>
      </w:pPr>
      <w:bookmarkStart w:id="109" w:name="_Toc22044"/>
      <w:bookmarkStart w:id="110" w:name="_Toc32704"/>
      <w:bookmarkStart w:id="111" w:name="_Toc376936744"/>
      <w:bookmarkStart w:id="112" w:name="_Toc325726013"/>
      <w:r>
        <w:rPr>
          <w:rFonts w:hint="eastAsia" w:ascii="仿宋" w:hAnsi="仿宋" w:eastAsia="仿宋" w:cs="仿宋"/>
          <w:sz w:val="24"/>
          <w:szCs w:val="24"/>
          <w:lang w:val="zh-CN"/>
        </w:rPr>
        <w:t>9.1供应商应将磋商保证金缴款证明做为磋商文件的内容一并提供。交纳的磋商保证金用于，因供应商的行为使本次采购活动受到损失的抵项。在本次采购活动中未成交且供应商未发生过失行为的，采购代理机构将在成交通知书发出五个工作日内退还。</w:t>
      </w:r>
    </w:p>
    <w:p w14:paraId="76787892">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9.2供应商应在响应截止期前将磋商保证金缴纳到采购代理机构账户，以银行到账时间为准。</w:t>
      </w:r>
    </w:p>
    <w:p w14:paraId="06B67A12">
      <w:pPr>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9.3</w:t>
      </w:r>
      <w:r>
        <w:rPr>
          <w:rFonts w:hint="eastAsia" w:ascii="仿宋" w:hAnsi="仿宋" w:eastAsia="仿宋" w:cs="仿宋"/>
          <w:sz w:val="24"/>
          <w:szCs w:val="24"/>
        </w:rPr>
        <w:t>磋商保证金应当以支票、汇票、本票或者金融机构、担保机构出具的保函等非现金形式提交，通过银行转账的，必须从供应商基本账户直接汇（转）入采购代理机构指定账户。</w:t>
      </w:r>
    </w:p>
    <w:p w14:paraId="2175AFED">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9.4未按磋商文件要求在规定时间前交纳规定数额磋商保证金的投标将被拒绝。</w:t>
      </w:r>
    </w:p>
    <w:p w14:paraId="3AEAD118">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9.5供应商的磋商保证金，自政府采购合同签订之日起5个工作日内全额</w:t>
      </w:r>
      <w:r>
        <w:rPr>
          <w:rFonts w:hint="eastAsia" w:ascii="仿宋" w:hAnsi="仿宋" w:eastAsia="仿宋" w:cs="仿宋"/>
          <w:sz w:val="24"/>
          <w:szCs w:val="24"/>
        </w:rPr>
        <w:t>带</w:t>
      </w:r>
      <w:r>
        <w:rPr>
          <w:rFonts w:hint="eastAsia" w:ascii="仿宋" w:hAnsi="仿宋" w:eastAsia="仿宋" w:cs="仿宋"/>
          <w:sz w:val="24"/>
          <w:szCs w:val="24"/>
          <w:lang w:val="zh-CN"/>
        </w:rPr>
        <w:t>息退还（不退现金）。</w:t>
      </w:r>
    </w:p>
    <w:p w14:paraId="5D644FD2">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9.6下列任何情况发生时，磋商保证金将不予退还：</w:t>
      </w:r>
    </w:p>
    <w:p w14:paraId="6C571DC7">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（1）成交供应商在规定期限内未能按规定签订合同或未按规定缴纳成交服务费；</w:t>
      </w:r>
    </w:p>
    <w:p w14:paraId="651E4A1C">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（2）提供虚假材料谋取成交的；</w:t>
      </w:r>
    </w:p>
    <w:p w14:paraId="560E06E3">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（3）将成交项目转让给他人，或者在响应文件中未说明，将成交项目分包给他人的；</w:t>
      </w:r>
    </w:p>
    <w:p w14:paraId="732B0FD3">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（4）拒绝履行合同义务的；</w:t>
      </w:r>
    </w:p>
    <w:p w14:paraId="560AF7EE">
      <w:pPr>
        <w:autoSpaceDE w:val="0"/>
        <w:autoSpaceDN w:val="0"/>
        <w:adjustRightInd w:val="0"/>
        <w:spacing w:line="360" w:lineRule="auto"/>
        <w:ind w:firstLine="480"/>
        <w:rPr>
          <w:rFonts w:hint="eastAsia" w:ascii="仿宋" w:hAnsi="仿宋" w:eastAsia="仿宋" w:cs="仿宋"/>
          <w:sz w:val="24"/>
          <w:szCs w:val="24"/>
        </w:rPr>
      </w:pPr>
      <w:r>
        <w:rPr>
          <w:rFonts w:hint="eastAsia" w:ascii="仿宋" w:hAnsi="仿宋" w:eastAsia="仿宋" w:cs="仿宋"/>
          <w:sz w:val="24"/>
          <w:szCs w:val="24"/>
          <w:lang w:val="zh-CN"/>
        </w:rPr>
        <w:t>（5）法律、法规规定的其他情形。</w:t>
      </w:r>
    </w:p>
    <w:p w14:paraId="7DD63D0C">
      <w:pPr>
        <w:pStyle w:val="9"/>
        <w:tabs>
          <w:tab w:val="left" w:pos="0"/>
        </w:tabs>
        <w:ind w:left="0" w:leftChars="0" w:firstLine="482"/>
        <w:rPr>
          <w:rFonts w:hint="eastAsia" w:ascii="仿宋" w:hAnsi="仿宋" w:eastAsia="仿宋" w:cs="仿宋"/>
          <w:b/>
          <w:bCs/>
          <w:sz w:val="24"/>
          <w:szCs w:val="24"/>
        </w:rPr>
      </w:pPr>
      <w:bookmarkStart w:id="113" w:name="_Toc464136624"/>
      <w:bookmarkStart w:id="114" w:name="_Toc28680"/>
      <w:r>
        <w:rPr>
          <w:rFonts w:hint="eastAsia" w:ascii="仿宋" w:hAnsi="仿宋" w:eastAsia="仿宋" w:cs="仿宋"/>
          <w:b/>
          <w:bCs/>
          <w:sz w:val="24"/>
          <w:szCs w:val="24"/>
        </w:rPr>
        <w:t>10.有效期</w:t>
      </w:r>
      <w:bookmarkEnd w:id="109"/>
      <w:bookmarkEnd w:id="110"/>
      <w:bookmarkEnd w:id="111"/>
      <w:bookmarkEnd w:id="112"/>
      <w:bookmarkEnd w:id="113"/>
      <w:bookmarkEnd w:id="114"/>
    </w:p>
    <w:p w14:paraId="1EF10287">
      <w:pPr>
        <w:spacing w:line="360" w:lineRule="auto"/>
        <w:ind w:firstLine="480"/>
        <w:rPr>
          <w:rFonts w:hint="eastAsia" w:ascii="仿宋" w:hAnsi="仿宋" w:eastAsia="仿宋" w:cs="仿宋"/>
          <w:b/>
          <w:bCs/>
          <w:sz w:val="24"/>
          <w:szCs w:val="24"/>
        </w:rPr>
      </w:pPr>
      <w:r>
        <w:rPr>
          <w:rFonts w:hint="eastAsia" w:ascii="仿宋" w:hAnsi="仿宋" w:eastAsia="仿宋" w:cs="仿宋"/>
          <w:bCs/>
          <w:sz w:val="24"/>
          <w:szCs w:val="24"/>
        </w:rPr>
        <w:t>磋商有效期为自磋商开始之日起60</w:t>
      </w:r>
      <w:r>
        <w:rPr>
          <w:rFonts w:hint="eastAsia" w:ascii="仿宋" w:hAnsi="仿宋" w:eastAsia="仿宋" w:cs="仿宋"/>
          <w:bCs/>
          <w:sz w:val="24"/>
          <w:szCs w:val="24"/>
        </w:rPr>
        <w:tab/>
      </w:r>
      <w:r>
        <w:rPr>
          <w:rFonts w:hint="eastAsia" w:ascii="仿宋" w:hAnsi="仿宋" w:eastAsia="仿宋" w:cs="仿宋"/>
          <w:bCs/>
          <w:sz w:val="24"/>
          <w:szCs w:val="24"/>
        </w:rPr>
        <w:t>个日历日</w:t>
      </w:r>
      <w:bookmarkStart w:id="115" w:name="_Toc464136625"/>
      <w:bookmarkStart w:id="116" w:name="_Toc12154"/>
      <w:bookmarkStart w:id="117" w:name="_Toc16445"/>
      <w:bookmarkStart w:id="118" w:name="_Toc325726008"/>
      <w:bookmarkStart w:id="119" w:name="_Toc376936739"/>
      <w:bookmarkStart w:id="120" w:name="_Toc31915"/>
    </w:p>
    <w:p w14:paraId="1EFAB09D">
      <w:pPr>
        <w:pStyle w:val="9"/>
        <w:tabs>
          <w:tab w:val="left" w:pos="0"/>
        </w:tabs>
        <w:ind w:left="0" w:leftChars="0" w:firstLine="482"/>
        <w:rPr>
          <w:rFonts w:hint="eastAsia" w:ascii="仿宋" w:hAnsi="仿宋" w:eastAsia="仿宋" w:cs="仿宋"/>
          <w:b/>
          <w:bCs/>
          <w:sz w:val="24"/>
          <w:szCs w:val="24"/>
        </w:rPr>
      </w:pPr>
      <w:r>
        <w:rPr>
          <w:rFonts w:hint="eastAsia" w:ascii="仿宋" w:hAnsi="仿宋" w:eastAsia="仿宋" w:cs="仿宋"/>
          <w:b/>
          <w:bCs/>
          <w:sz w:val="24"/>
          <w:szCs w:val="24"/>
        </w:rPr>
        <w:t>11.文件构成</w:t>
      </w:r>
      <w:bookmarkEnd w:id="115"/>
      <w:bookmarkEnd w:id="116"/>
      <w:bookmarkEnd w:id="117"/>
      <w:bookmarkEnd w:id="118"/>
      <w:bookmarkEnd w:id="119"/>
      <w:bookmarkEnd w:id="120"/>
    </w:p>
    <w:p w14:paraId="12563A06">
      <w:pPr>
        <w:spacing w:line="360" w:lineRule="auto"/>
        <w:ind w:firstLine="480" w:firstLineChars="0"/>
        <w:rPr>
          <w:rFonts w:hint="eastAsia" w:ascii="仿宋" w:hAnsi="仿宋" w:eastAsia="仿宋" w:cs="仿宋"/>
          <w:sz w:val="24"/>
          <w:szCs w:val="24"/>
        </w:rPr>
      </w:pPr>
      <w:r>
        <w:rPr>
          <w:rFonts w:hint="eastAsia" w:ascii="仿宋" w:hAnsi="仿宋" w:eastAsia="仿宋" w:cs="仿宋"/>
          <w:sz w:val="24"/>
          <w:szCs w:val="24"/>
        </w:rPr>
        <w:t>供应商应提交相关证明材料，作为其参加磋商谈判和成交后有能力履行合同的证明。编写的响应文件须包括以下内容（格式详见磋商文件第五部分内容）</w:t>
      </w:r>
    </w:p>
    <w:p w14:paraId="10FCBA7F">
      <w:pPr>
        <w:tabs>
          <w:tab w:val="left" w:pos="426"/>
          <w:tab w:val="left" w:pos="8647"/>
          <w:tab w:val="left" w:pos="8789"/>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1</w:t>
      </w:r>
      <w:r>
        <w:rPr>
          <w:rFonts w:hint="eastAsia" w:ascii="仿宋" w:hAnsi="仿宋" w:eastAsia="仿宋" w:cs="仿宋"/>
          <w:sz w:val="24"/>
          <w:lang w:val="zh-CN"/>
        </w:rPr>
        <w:t>）投标文件封面</w:t>
      </w:r>
    </w:p>
    <w:p w14:paraId="4A8B4419">
      <w:pPr>
        <w:tabs>
          <w:tab w:val="left" w:pos="426"/>
          <w:tab w:val="left" w:pos="8647"/>
          <w:tab w:val="left" w:pos="8789"/>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（2）投标文件目录</w:t>
      </w:r>
    </w:p>
    <w:p w14:paraId="5BC04221">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（3）投标函</w:t>
      </w:r>
    </w:p>
    <w:p w14:paraId="79B5DE07">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rPr>
      </w:pPr>
      <w:r>
        <w:rPr>
          <w:rFonts w:hint="eastAsia" w:ascii="仿宋" w:hAnsi="仿宋" w:eastAsia="仿宋" w:cs="仿宋"/>
          <w:sz w:val="24"/>
          <w:lang w:val="zh-CN"/>
        </w:rPr>
        <w:t>（</w:t>
      </w:r>
      <w:r>
        <w:rPr>
          <w:rFonts w:hint="eastAsia" w:ascii="仿宋" w:hAnsi="仿宋" w:eastAsia="仿宋" w:cs="仿宋"/>
          <w:sz w:val="24"/>
        </w:rPr>
        <w:t>4</w:t>
      </w:r>
      <w:r>
        <w:rPr>
          <w:rFonts w:hint="eastAsia" w:ascii="仿宋" w:hAnsi="仿宋" w:eastAsia="仿宋" w:cs="仿宋"/>
          <w:sz w:val="24"/>
          <w:lang w:val="zh-CN"/>
        </w:rPr>
        <w:t>）</w:t>
      </w:r>
      <w:r>
        <w:fldChar w:fldCharType="begin"/>
      </w:r>
      <w:r>
        <w:instrText xml:space="preserve"> HYPERLINK \l "_Toc10652" </w:instrText>
      </w:r>
      <w:r>
        <w:fldChar w:fldCharType="separate"/>
      </w:r>
      <w:r>
        <w:rPr>
          <w:rFonts w:hint="eastAsia" w:ascii="仿宋" w:hAnsi="仿宋" w:eastAsia="仿宋" w:cs="仿宋"/>
          <w:sz w:val="24"/>
          <w:lang w:val="zh-CN"/>
        </w:rPr>
        <w:t>竞争性磋商首次报价表</w:t>
      </w:r>
      <w:r>
        <w:rPr>
          <w:rFonts w:hint="eastAsia" w:ascii="仿宋" w:hAnsi="仿宋" w:eastAsia="仿宋" w:cs="仿宋"/>
          <w:sz w:val="24"/>
          <w:lang w:val="zh-CN"/>
        </w:rPr>
        <w:fldChar w:fldCharType="end"/>
      </w:r>
    </w:p>
    <w:p w14:paraId="51139DEA">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5</w:t>
      </w:r>
      <w:r>
        <w:rPr>
          <w:rFonts w:hint="eastAsia" w:ascii="仿宋" w:hAnsi="仿宋" w:eastAsia="仿宋" w:cs="仿宋"/>
          <w:sz w:val="24"/>
          <w:lang w:val="zh-CN"/>
        </w:rPr>
        <w:t>）法定代表人证明书</w:t>
      </w:r>
    </w:p>
    <w:p w14:paraId="789DFF15">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6</w:t>
      </w:r>
      <w:r>
        <w:rPr>
          <w:rFonts w:hint="eastAsia" w:ascii="仿宋" w:hAnsi="仿宋" w:eastAsia="仿宋" w:cs="仿宋"/>
          <w:sz w:val="24"/>
          <w:lang w:val="zh-CN"/>
        </w:rPr>
        <w:t>）法定代表人授权书</w:t>
      </w:r>
    </w:p>
    <w:p w14:paraId="604FCA1A">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7</w:t>
      </w:r>
      <w:r>
        <w:rPr>
          <w:rFonts w:hint="eastAsia" w:ascii="仿宋" w:hAnsi="仿宋" w:eastAsia="仿宋" w:cs="仿宋"/>
          <w:sz w:val="24"/>
          <w:lang w:val="zh-CN"/>
        </w:rPr>
        <w:t>）供应商承诺函</w:t>
      </w:r>
    </w:p>
    <w:p w14:paraId="700942D9">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rPr>
        <w:t>（8</w:t>
      </w:r>
      <w:r>
        <w:rPr>
          <w:rFonts w:hint="eastAsia" w:ascii="仿宋" w:hAnsi="仿宋" w:eastAsia="仿宋" w:cs="仿宋"/>
          <w:sz w:val="24"/>
          <w:lang w:val="zh-CN"/>
        </w:rPr>
        <w:t>）供应商诚信承诺书</w:t>
      </w:r>
    </w:p>
    <w:p w14:paraId="2E568541">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9</w:t>
      </w:r>
      <w:r>
        <w:rPr>
          <w:rFonts w:hint="eastAsia" w:ascii="仿宋" w:hAnsi="仿宋" w:eastAsia="仿宋" w:cs="仿宋"/>
          <w:sz w:val="24"/>
          <w:lang w:val="zh-CN"/>
        </w:rPr>
        <w:t>）资格证明材料</w:t>
      </w:r>
    </w:p>
    <w:p w14:paraId="4842E35B">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0</w:t>
      </w:r>
      <w:r>
        <w:rPr>
          <w:rFonts w:hint="eastAsia" w:ascii="仿宋" w:hAnsi="仿宋" w:eastAsia="仿宋" w:cs="仿宋"/>
          <w:sz w:val="24"/>
          <w:lang w:val="zh-CN"/>
        </w:rPr>
        <w:t>）财务状况、缴纳税收和社会保障资金证明</w:t>
      </w:r>
    </w:p>
    <w:p w14:paraId="4919049B">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1</w:t>
      </w:r>
      <w:r>
        <w:rPr>
          <w:rFonts w:hint="eastAsia" w:ascii="仿宋" w:hAnsi="仿宋" w:eastAsia="仿宋" w:cs="仿宋"/>
          <w:sz w:val="24"/>
          <w:lang w:val="zh-CN"/>
        </w:rPr>
        <w:t>）具备履行合同所必须的设备和专业技术能力证明</w:t>
      </w:r>
    </w:p>
    <w:p w14:paraId="5FD29363">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2</w:t>
      </w:r>
      <w:r>
        <w:rPr>
          <w:rFonts w:hint="eastAsia" w:ascii="仿宋" w:hAnsi="仿宋" w:eastAsia="仿宋" w:cs="仿宋"/>
          <w:sz w:val="24"/>
          <w:lang w:val="zh-CN"/>
        </w:rPr>
        <w:t>）无重大违法记录声明</w:t>
      </w:r>
    </w:p>
    <w:p w14:paraId="2C6D1814">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3</w:t>
      </w:r>
      <w:r>
        <w:rPr>
          <w:rFonts w:hint="eastAsia" w:ascii="仿宋" w:hAnsi="仿宋" w:eastAsia="仿宋" w:cs="仿宋"/>
          <w:sz w:val="24"/>
          <w:lang w:val="zh-CN"/>
        </w:rPr>
        <w:t>）磋商保证金</w:t>
      </w:r>
    </w:p>
    <w:p w14:paraId="70418C4E">
      <w:pPr>
        <w:tabs>
          <w:tab w:val="left" w:pos="426"/>
          <w:tab w:val="left" w:pos="9214"/>
          <w:tab w:val="left" w:pos="9498"/>
        </w:tabs>
        <w:autoSpaceDE w:val="0"/>
        <w:autoSpaceDN w:val="0"/>
        <w:adjustRightInd w:val="0"/>
        <w:spacing w:line="360" w:lineRule="auto"/>
        <w:ind w:left="1199" w:leftChars="228" w:right="142" w:hanging="720" w:hangingChars="300"/>
        <w:jc w:val="lef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4</w:t>
      </w:r>
      <w:r>
        <w:rPr>
          <w:rFonts w:hint="eastAsia" w:ascii="仿宋" w:hAnsi="仿宋" w:eastAsia="仿宋" w:cs="仿宋"/>
          <w:sz w:val="24"/>
          <w:lang w:val="zh-CN"/>
        </w:rPr>
        <w:t>）供应商的</w:t>
      </w:r>
      <w:r>
        <w:rPr>
          <w:rFonts w:hint="eastAsia" w:ascii="仿宋" w:hAnsi="仿宋" w:eastAsia="仿宋" w:cs="仿宋"/>
          <w:sz w:val="24"/>
        </w:rPr>
        <w:t>类似</w:t>
      </w:r>
      <w:r>
        <w:rPr>
          <w:rFonts w:hint="eastAsia" w:ascii="仿宋" w:hAnsi="仿宋" w:eastAsia="仿宋" w:cs="仿宋"/>
          <w:sz w:val="24"/>
          <w:lang w:val="zh-CN"/>
        </w:rPr>
        <w:t>业绩证明</w:t>
      </w:r>
      <w:r>
        <w:rPr>
          <w:rFonts w:hint="eastAsia" w:ascii="仿宋" w:hAnsi="仿宋" w:eastAsia="仿宋" w:cs="仿宋"/>
          <w:sz w:val="24"/>
        </w:rPr>
        <w:t>材料</w:t>
      </w:r>
    </w:p>
    <w:p w14:paraId="1DB092C2">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5</w:t>
      </w:r>
      <w:r>
        <w:rPr>
          <w:rFonts w:hint="eastAsia" w:ascii="仿宋" w:hAnsi="仿宋" w:eastAsia="仿宋" w:cs="仿宋"/>
          <w:sz w:val="24"/>
          <w:lang w:val="zh-CN"/>
        </w:rPr>
        <w:t>）</w:t>
      </w:r>
      <w:r>
        <w:rPr>
          <w:rFonts w:hint="eastAsia" w:ascii="仿宋" w:hAnsi="仿宋" w:eastAsia="仿宋" w:cs="仿宋"/>
          <w:sz w:val="24"/>
        </w:rPr>
        <w:t>中小</w:t>
      </w:r>
      <w:r>
        <w:rPr>
          <w:rFonts w:hint="eastAsia" w:ascii="仿宋" w:hAnsi="仿宋" w:eastAsia="仿宋" w:cs="仿宋"/>
          <w:sz w:val="24"/>
          <w:lang w:val="zh-CN"/>
        </w:rPr>
        <w:t>企业声明函</w:t>
      </w:r>
    </w:p>
    <w:p w14:paraId="19FAF139">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rPr>
        <w:t>（16）残疾人福利性单位声明函</w:t>
      </w:r>
    </w:p>
    <w:p w14:paraId="4B04DBE4">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17</w:t>
      </w:r>
      <w:r>
        <w:rPr>
          <w:rFonts w:hint="eastAsia" w:ascii="仿宋" w:hAnsi="仿宋" w:eastAsia="仿宋" w:cs="仿宋"/>
          <w:sz w:val="24"/>
          <w:lang w:val="zh-CN"/>
        </w:rPr>
        <w:t>）</w:t>
      </w:r>
      <w:r>
        <w:rPr>
          <w:rFonts w:hint="eastAsia" w:ascii="仿宋" w:hAnsi="仿宋" w:eastAsia="仿宋" w:cs="仿宋"/>
          <w:sz w:val="24"/>
        </w:rPr>
        <w:t>监理大纲</w:t>
      </w:r>
    </w:p>
    <w:p w14:paraId="14749EE9">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（18）供应商认为在其他方面有必要说明的事项</w:t>
      </w:r>
    </w:p>
    <w:p w14:paraId="59010565">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（19）供应商最终报价表</w:t>
      </w:r>
    </w:p>
    <w:p w14:paraId="1738C8BD">
      <w:pPr>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注：磋商文件要求签字、盖章的地方必须由供应商的法定代表人或委托代理人按要求签字、盖章；供应商提供的扫描（或复印）件均需加盖公章。供应商须按上述内容、顺序和格式编制响应文件，并按要求编制目录、页码。</w:t>
      </w:r>
    </w:p>
    <w:p w14:paraId="7879B45A">
      <w:pPr>
        <w:pStyle w:val="9"/>
        <w:tabs>
          <w:tab w:val="left" w:pos="0"/>
        </w:tabs>
        <w:spacing w:line="360" w:lineRule="auto"/>
        <w:ind w:left="0" w:leftChars="0" w:firstLine="422" w:firstLineChars="175"/>
        <w:rPr>
          <w:rFonts w:hint="eastAsia" w:ascii="仿宋" w:hAnsi="仿宋" w:eastAsia="仿宋" w:cs="仿宋"/>
          <w:b/>
          <w:bCs/>
          <w:sz w:val="24"/>
          <w:szCs w:val="24"/>
        </w:rPr>
      </w:pPr>
      <w:bookmarkStart w:id="121" w:name="_Toc464136626"/>
      <w:bookmarkStart w:id="122" w:name="_Toc3511"/>
      <w:bookmarkStart w:id="123" w:name="_Toc16453"/>
      <w:bookmarkStart w:id="124" w:name="_Toc412617729"/>
      <w:bookmarkStart w:id="125" w:name="_Toc373392580"/>
      <w:bookmarkStart w:id="126" w:name="_Toc11377"/>
      <w:r>
        <w:rPr>
          <w:rFonts w:hint="eastAsia" w:ascii="仿宋" w:hAnsi="仿宋" w:eastAsia="仿宋" w:cs="仿宋"/>
          <w:b/>
          <w:bCs/>
          <w:sz w:val="24"/>
          <w:szCs w:val="24"/>
        </w:rPr>
        <w:t>12.响应文件编印和签署</w:t>
      </w:r>
      <w:bookmarkEnd w:id="121"/>
      <w:bookmarkEnd w:id="122"/>
      <w:bookmarkEnd w:id="123"/>
      <w:bookmarkEnd w:id="124"/>
      <w:bookmarkEnd w:id="125"/>
      <w:bookmarkEnd w:id="126"/>
    </w:p>
    <w:p w14:paraId="7008DBA6">
      <w:pPr>
        <w:pStyle w:val="11"/>
        <w:spacing w:line="360" w:lineRule="auto"/>
        <w:ind w:firstLine="420" w:firstLineChars="175"/>
        <w:rPr>
          <w:rFonts w:hint="eastAsia" w:ascii="仿宋" w:hAnsi="仿宋" w:eastAsia="仿宋" w:cs="仿宋"/>
        </w:rPr>
      </w:pPr>
      <w:r>
        <w:rPr>
          <w:rFonts w:hint="eastAsia" w:ascii="仿宋" w:hAnsi="仿宋" w:eastAsia="仿宋" w:cs="仿宋"/>
          <w:sz w:val="24"/>
          <w:szCs w:val="24"/>
        </w:rPr>
        <w:t>12.1响应文件中不得行间插字、涂改或增删，如有修改错漏处，须由供应商法定代表人或其委托代理人签字。</w:t>
      </w:r>
      <w:bookmarkStart w:id="127" w:name="_Toc25917"/>
      <w:bookmarkStart w:id="128" w:name="_Toc5597"/>
      <w:bookmarkStart w:id="129" w:name="_Toc30008"/>
      <w:bookmarkStart w:id="130" w:name="_Toc22585"/>
      <w:bookmarkStart w:id="131" w:name="_Toc412617730"/>
      <w:bookmarkStart w:id="132" w:name="_Toc15102"/>
      <w:bookmarkStart w:id="133" w:name="_Toc371090029"/>
      <w:bookmarkStart w:id="134" w:name="_Toc376936748"/>
    </w:p>
    <w:p w14:paraId="1EDF725B">
      <w:pPr>
        <w:pStyle w:val="3"/>
        <w:ind w:firstLine="562" w:firstLineChars="175"/>
        <w:rPr>
          <w:rFonts w:hint="eastAsia" w:ascii="仿宋" w:hAnsi="仿宋" w:eastAsia="仿宋" w:cs="仿宋"/>
        </w:rPr>
      </w:pPr>
      <w:bookmarkStart w:id="135" w:name="_Toc26225"/>
      <w:bookmarkStart w:id="136" w:name="_Toc4654"/>
      <w:r>
        <w:rPr>
          <w:rFonts w:hint="eastAsia" w:ascii="仿宋" w:hAnsi="仿宋" w:eastAsia="仿宋" w:cs="仿宋"/>
        </w:rPr>
        <w:t>四、响应文件的递交</w:t>
      </w:r>
      <w:bookmarkEnd w:id="127"/>
      <w:bookmarkEnd w:id="128"/>
      <w:bookmarkEnd w:id="129"/>
      <w:bookmarkEnd w:id="130"/>
      <w:bookmarkEnd w:id="131"/>
      <w:bookmarkEnd w:id="132"/>
      <w:bookmarkEnd w:id="135"/>
      <w:bookmarkEnd w:id="136"/>
    </w:p>
    <w:p w14:paraId="7D32DB0E">
      <w:pPr>
        <w:pStyle w:val="9"/>
        <w:tabs>
          <w:tab w:val="left" w:pos="0"/>
        </w:tabs>
        <w:ind w:left="0" w:leftChars="0" w:firstLine="482"/>
        <w:rPr>
          <w:rFonts w:hint="eastAsia" w:ascii="仿宋" w:hAnsi="仿宋" w:eastAsia="仿宋" w:cs="仿宋"/>
          <w:b/>
          <w:bCs/>
          <w:sz w:val="24"/>
          <w:szCs w:val="24"/>
        </w:rPr>
      </w:pPr>
      <w:bookmarkStart w:id="137" w:name="_Toc412617731"/>
      <w:bookmarkStart w:id="138" w:name="_Toc325726016"/>
      <w:bookmarkStart w:id="139" w:name="_Toc22579"/>
      <w:bookmarkStart w:id="140" w:name="_Toc373392582"/>
      <w:bookmarkStart w:id="141" w:name="_Toc1176"/>
      <w:bookmarkStart w:id="142" w:name="_Toc464136627"/>
      <w:bookmarkStart w:id="143" w:name="_Toc23823"/>
      <w:r>
        <w:rPr>
          <w:rFonts w:hint="eastAsia" w:ascii="仿宋" w:hAnsi="仿宋" w:eastAsia="仿宋" w:cs="仿宋"/>
          <w:b/>
          <w:bCs/>
          <w:sz w:val="24"/>
          <w:szCs w:val="24"/>
        </w:rPr>
        <w:t>13.响应文件的密封和标记</w:t>
      </w:r>
      <w:bookmarkEnd w:id="137"/>
      <w:bookmarkEnd w:id="138"/>
      <w:bookmarkEnd w:id="139"/>
      <w:bookmarkEnd w:id="140"/>
      <w:bookmarkEnd w:id="141"/>
      <w:bookmarkEnd w:id="142"/>
      <w:bookmarkEnd w:id="143"/>
    </w:p>
    <w:p w14:paraId="230AABA9">
      <w:pPr>
        <w:pStyle w:val="11"/>
        <w:spacing w:line="360" w:lineRule="auto"/>
        <w:ind w:firstLine="480"/>
        <w:rPr>
          <w:rFonts w:hint="eastAsia" w:ascii="仿宋" w:hAnsi="仿宋" w:eastAsia="仿宋" w:cs="仿宋"/>
          <w:sz w:val="24"/>
          <w:szCs w:val="24"/>
        </w:rPr>
      </w:pPr>
      <w:r>
        <w:rPr>
          <w:rFonts w:hint="eastAsia" w:ascii="仿宋" w:hAnsi="仿宋" w:eastAsia="仿宋" w:cs="仿宋"/>
          <w:sz w:val="24"/>
          <w:szCs w:val="24"/>
        </w:rPr>
        <w:t>13.1电报、电话、传真形式投标的，采购代理机构概不接受。</w:t>
      </w:r>
    </w:p>
    <w:bookmarkEnd w:id="133"/>
    <w:bookmarkEnd w:id="134"/>
    <w:p w14:paraId="6B684ABC">
      <w:pPr>
        <w:pStyle w:val="9"/>
        <w:tabs>
          <w:tab w:val="left" w:pos="0"/>
        </w:tabs>
        <w:ind w:left="0" w:leftChars="0" w:firstLine="482"/>
        <w:rPr>
          <w:rFonts w:hint="eastAsia" w:ascii="仿宋" w:hAnsi="仿宋" w:eastAsia="仿宋" w:cs="仿宋"/>
          <w:b/>
          <w:bCs/>
          <w:sz w:val="24"/>
          <w:szCs w:val="24"/>
        </w:rPr>
      </w:pPr>
      <w:bookmarkStart w:id="144" w:name="_Toc19505"/>
      <w:bookmarkStart w:id="145" w:name="_Toc464136628"/>
      <w:bookmarkStart w:id="146" w:name="_Toc376936749"/>
      <w:bookmarkStart w:id="147" w:name="_Toc371090030"/>
      <w:r>
        <w:rPr>
          <w:rFonts w:hint="eastAsia" w:ascii="仿宋" w:hAnsi="仿宋" w:eastAsia="仿宋" w:cs="仿宋"/>
          <w:b/>
          <w:bCs/>
          <w:sz w:val="24"/>
          <w:szCs w:val="24"/>
        </w:rPr>
        <w:t>14.提交响应文件截止时间、地点</w:t>
      </w:r>
      <w:bookmarkEnd w:id="144"/>
      <w:bookmarkEnd w:id="145"/>
    </w:p>
    <w:p w14:paraId="1B07EE0F">
      <w:pPr>
        <w:pStyle w:val="11"/>
        <w:spacing w:line="360" w:lineRule="auto"/>
        <w:ind w:firstLine="480"/>
        <w:rPr>
          <w:rFonts w:hint="eastAsia" w:ascii="仿宋" w:hAnsi="仿宋" w:eastAsia="仿宋" w:cs="仿宋"/>
          <w:sz w:val="24"/>
          <w:szCs w:val="24"/>
        </w:rPr>
      </w:pPr>
      <w:r>
        <w:rPr>
          <w:rFonts w:hint="eastAsia" w:ascii="仿宋" w:hAnsi="仿宋" w:eastAsia="仿宋" w:cs="仿宋"/>
          <w:sz w:val="24"/>
          <w:szCs w:val="24"/>
        </w:rPr>
        <w:t>14.1文件提交的截止时间及地点详见“供应商须知前附表”。</w:t>
      </w:r>
    </w:p>
    <w:p w14:paraId="1A446E53">
      <w:pPr>
        <w:pStyle w:val="11"/>
        <w:spacing w:line="360" w:lineRule="auto"/>
        <w:ind w:firstLine="480"/>
        <w:rPr>
          <w:rFonts w:hint="eastAsia" w:ascii="仿宋" w:hAnsi="仿宋" w:eastAsia="仿宋" w:cs="仿宋"/>
          <w:sz w:val="24"/>
          <w:szCs w:val="24"/>
        </w:rPr>
      </w:pPr>
      <w:r>
        <w:rPr>
          <w:rFonts w:hint="eastAsia" w:ascii="仿宋" w:hAnsi="仿宋" w:eastAsia="仿宋" w:cs="仿宋"/>
          <w:sz w:val="24"/>
          <w:szCs w:val="24"/>
        </w:rPr>
        <w:t>14.2采购代理机构将拒绝接受在提交响应文件截止时间之后送达的响应文件。</w:t>
      </w:r>
      <w:bookmarkEnd w:id="146"/>
      <w:bookmarkEnd w:id="147"/>
      <w:bookmarkStart w:id="148" w:name="_Toc325726019"/>
      <w:bookmarkStart w:id="149" w:name="_Toc376936750"/>
      <w:bookmarkStart w:id="150" w:name="_Toc9147"/>
    </w:p>
    <w:p w14:paraId="4E491475">
      <w:pPr>
        <w:pStyle w:val="3"/>
        <w:ind w:firstLine="643"/>
        <w:rPr>
          <w:rFonts w:hint="eastAsia" w:ascii="仿宋" w:hAnsi="仿宋" w:eastAsia="仿宋" w:cs="仿宋"/>
        </w:rPr>
      </w:pPr>
      <w:bookmarkStart w:id="151" w:name="_Toc30692"/>
      <w:bookmarkStart w:id="152" w:name="_Toc3350"/>
      <w:bookmarkStart w:id="153" w:name="_Toc19116"/>
      <w:bookmarkStart w:id="154" w:name="_Toc7466"/>
      <w:bookmarkStart w:id="155" w:name="_Toc464136629"/>
      <w:bookmarkStart w:id="156" w:name="_Toc7462"/>
      <w:bookmarkStart w:id="157" w:name="_Toc10095"/>
      <w:bookmarkStart w:id="158" w:name="_Toc5644"/>
      <w:r>
        <w:rPr>
          <w:rFonts w:hint="eastAsia" w:ascii="仿宋" w:hAnsi="仿宋" w:eastAsia="仿宋" w:cs="仿宋"/>
        </w:rPr>
        <w:t>五、</w:t>
      </w:r>
      <w:bookmarkEnd w:id="148"/>
      <w:bookmarkEnd w:id="149"/>
      <w:r>
        <w:rPr>
          <w:rFonts w:hint="eastAsia" w:ascii="仿宋" w:hAnsi="仿宋" w:eastAsia="仿宋" w:cs="仿宋"/>
        </w:rPr>
        <w:t>磋商过程</w:t>
      </w:r>
      <w:bookmarkEnd w:id="150"/>
      <w:bookmarkEnd w:id="151"/>
      <w:bookmarkEnd w:id="152"/>
      <w:bookmarkEnd w:id="153"/>
      <w:bookmarkEnd w:id="154"/>
      <w:bookmarkEnd w:id="155"/>
      <w:bookmarkEnd w:id="156"/>
      <w:bookmarkEnd w:id="157"/>
      <w:bookmarkEnd w:id="158"/>
    </w:p>
    <w:p w14:paraId="64A2B015">
      <w:pPr>
        <w:pStyle w:val="9"/>
        <w:tabs>
          <w:tab w:val="left" w:pos="0"/>
        </w:tabs>
        <w:ind w:left="0" w:leftChars="0" w:firstLine="482"/>
        <w:rPr>
          <w:rFonts w:hint="eastAsia" w:ascii="仿宋" w:hAnsi="仿宋" w:eastAsia="仿宋" w:cs="仿宋"/>
          <w:b/>
          <w:bCs/>
          <w:sz w:val="24"/>
          <w:szCs w:val="24"/>
        </w:rPr>
      </w:pPr>
      <w:bookmarkStart w:id="159" w:name="_Toc15630"/>
      <w:bookmarkStart w:id="160" w:name="_Toc18790"/>
      <w:bookmarkStart w:id="161" w:name="_Toc26723"/>
      <w:bookmarkStart w:id="162" w:name="_Toc464136630"/>
      <w:r>
        <w:rPr>
          <w:rFonts w:hint="eastAsia" w:ascii="仿宋" w:hAnsi="仿宋" w:eastAsia="仿宋" w:cs="仿宋"/>
          <w:b/>
          <w:bCs/>
          <w:sz w:val="24"/>
          <w:szCs w:val="24"/>
        </w:rPr>
        <w:t>15.磋商过程</w:t>
      </w:r>
      <w:bookmarkEnd w:id="159"/>
      <w:bookmarkEnd w:id="160"/>
      <w:bookmarkEnd w:id="161"/>
      <w:bookmarkEnd w:id="162"/>
    </w:p>
    <w:p w14:paraId="5049FED4">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15.1采购代理机构按磋商文件中确定的时间和地点组织本项目的磋商活动。供应商应由其法定代表人或委托代理人参加。</w:t>
      </w:r>
    </w:p>
    <w:p w14:paraId="41C1E5C1">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15.2对不同文字文本响应文件的解释发生异议的，以中文文本为准。</w:t>
      </w:r>
    </w:p>
    <w:p w14:paraId="4697F5AE">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15.3由采购代理机构组织，采购人、采购监管、纪检监察等有关方面代表可根据采购项目的具体情况列席。</w:t>
      </w:r>
    </w:p>
    <w:p w14:paraId="4EB8E283">
      <w:pPr>
        <w:spacing w:line="360" w:lineRule="auto"/>
        <w:ind w:firstLine="480"/>
        <w:jc w:val="left"/>
        <w:rPr>
          <w:rFonts w:hint="eastAsia" w:ascii="仿宋" w:hAnsi="仿宋" w:eastAsia="仿宋" w:cs="仿宋"/>
        </w:rPr>
      </w:pPr>
      <w:r>
        <w:rPr>
          <w:rFonts w:hint="eastAsia" w:ascii="仿宋" w:hAnsi="仿宋" w:eastAsia="仿宋" w:cs="仿宋"/>
          <w:sz w:val="24"/>
          <w:szCs w:val="24"/>
        </w:rPr>
        <w:t>15.4有专人记录，并存档备查。</w:t>
      </w:r>
      <w:bookmarkStart w:id="163" w:name="_Toc376936752"/>
      <w:bookmarkStart w:id="164" w:name="_Toc464136631"/>
      <w:bookmarkStart w:id="165" w:name="_Toc20952"/>
      <w:bookmarkStart w:id="166" w:name="_Toc19030"/>
      <w:bookmarkStart w:id="167" w:name="_Toc18107"/>
      <w:bookmarkStart w:id="168" w:name="_Toc31573"/>
      <w:bookmarkStart w:id="169" w:name="_Toc13693"/>
      <w:bookmarkStart w:id="170" w:name="_Toc325726021"/>
      <w:bookmarkStart w:id="171" w:name="_Toc15571"/>
    </w:p>
    <w:p w14:paraId="25D68E50">
      <w:pPr>
        <w:pStyle w:val="3"/>
        <w:ind w:firstLine="643"/>
        <w:rPr>
          <w:rFonts w:hint="eastAsia" w:ascii="仿宋" w:hAnsi="仿宋" w:eastAsia="仿宋" w:cs="仿宋"/>
        </w:rPr>
      </w:pPr>
      <w:bookmarkStart w:id="172" w:name="_Toc32133"/>
      <w:bookmarkStart w:id="173" w:name="_Toc19240"/>
      <w:r>
        <w:rPr>
          <w:rFonts w:hint="eastAsia" w:ascii="仿宋" w:hAnsi="仿宋" w:eastAsia="仿宋" w:cs="仿宋"/>
        </w:rPr>
        <w:t>六、磋商程序及方法</w:t>
      </w:r>
      <w:bookmarkEnd w:id="163"/>
      <w:bookmarkEnd w:id="164"/>
      <w:bookmarkEnd w:id="165"/>
      <w:bookmarkEnd w:id="166"/>
      <w:bookmarkEnd w:id="167"/>
      <w:bookmarkEnd w:id="168"/>
      <w:bookmarkEnd w:id="169"/>
      <w:bookmarkEnd w:id="170"/>
      <w:bookmarkEnd w:id="171"/>
      <w:bookmarkEnd w:id="172"/>
      <w:bookmarkEnd w:id="173"/>
    </w:p>
    <w:p w14:paraId="331E5AEB">
      <w:pPr>
        <w:pStyle w:val="9"/>
        <w:tabs>
          <w:tab w:val="left" w:pos="0"/>
        </w:tabs>
        <w:ind w:left="0" w:leftChars="0" w:firstLine="422" w:firstLineChars="175"/>
        <w:rPr>
          <w:rFonts w:hint="eastAsia" w:ascii="仿宋" w:hAnsi="仿宋" w:eastAsia="仿宋" w:cs="仿宋"/>
          <w:b/>
          <w:bCs/>
          <w:sz w:val="24"/>
          <w:szCs w:val="24"/>
        </w:rPr>
      </w:pPr>
      <w:bookmarkStart w:id="174" w:name="_Toc16935"/>
      <w:bookmarkStart w:id="175" w:name="_Toc26121"/>
      <w:bookmarkStart w:id="176" w:name="_Toc29731"/>
      <w:bookmarkStart w:id="177" w:name="_Toc464136632"/>
      <w:bookmarkStart w:id="178" w:name="_Toc376936753"/>
      <w:bookmarkStart w:id="179" w:name="_Toc325726022"/>
      <w:r>
        <w:rPr>
          <w:rFonts w:hint="eastAsia" w:ascii="仿宋" w:hAnsi="仿宋" w:eastAsia="仿宋" w:cs="仿宋"/>
          <w:b/>
          <w:bCs/>
          <w:sz w:val="24"/>
          <w:szCs w:val="24"/>
        </w:rPr>
        <w:t>16.磋商小组</w:t>
      </w:r>
      <w:bookmarkEnd w:id="174"/>
      <w:bookmarkEnd w:id="175"/>
      <w:bookmarkEnd w:id="176"/>
      <w:bookmarkEnd w:id="177"/>
      <w:bookmarkEnd w:id="178"/>
      <w:bookmarkEnd w:id="179"/>
    </w:p>
    <w:p w14:paraId="2E92CAA1">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16.1采购代理机构将根据采购项目的特点依法组建磋商小组，其成员由具有一定专业水平的技术、经济等方面的专家和采购人代表等三人以上单数组成。其中技术、经济等方面的专家不少于成员总数的三分之二。</w:t>
      </w:r>
    </w:p>
    <w:p w14:paraId="5074537C">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16.2采购代理机构负责组织，具体磋商事务由依法组建的磋商小组负责，并独立履行下列职责：</w:t>
      </w:r>
    </w:p>
    <w:p w14:paraId="19B3A373">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（1）审查响应文件是否符合磋商文件要求，并作出评价；</w:t>
      </w:r>
    </w:p>
    <w:p w14:paraId="1B923FBB">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（2）要求供应商对响应文件有关事项作出解释或澄清；</w:t>
      </w:r>
    </w:p>
    <w:p w14:paraId="54A3B150">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（3）推荐预成交候选供应商；</w:t>
      </w:r>
    </w:p>
    <w:p w14:paraId="26D635BC">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（4）对非法干预评标工作的人员和机构进行举报或投诉。</w:t>
      </w:r>
    </w:p>
    <w:p w14:paraId="02D847D0">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16.3应遵守并履行下列义务：</w:t>
      </w:r>
    </w:p>
    <w:p w14:paraId="3E47BA39">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（1）遵纪守法，客观、公正、廉洁地履行职责；</w:t>
      </w:r>
    </w:p>
    <w:p w14:paraId="60BFF75F">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（2）按照磋商文件规定的评审方法和评审标准进行评审，磋商小组成员并对评审意见承责任；</w:t>
      </w:r>
    </w:p>
    <w:p w14:paraId="3F81E01D">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（3）对响应文件、磋商情况和磋商中获悉的商业秘密保密；</w:t>
      </w:r>
    </w:p>
    <w:p w14:paraId="747F81E3">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（4）参与磋商报告的起草；</w:t>
      </w:r>
    </w:p>
    <w:p w14:paraId="5AA6DAFF">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（5）解答供应商及有关方面的质疑；</w:t>
      </w:r>
    </w:p>
    <w:p w14:paraId="4E2C5A74">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（6）配合纪检部门进行投诉处理工作。</w:t>
      </w:r>
    </w:p>
    <w:p w14:paraId="1696EA9C">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16.4所有成员应当集中与单一供应商分别进行磋商，并给予所有参加磋商的供应商平等的磋商机会。</w:t>
      </w:r>
    </w:p>
    <w:p w14:paraId="36B32DAD">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16.5在有关部门的监督和严格保密的情况下依法开展，任何单位和个人不得非法干预、影响磋商工作和磋商结果。</w:t>
      </w:r>
    </w:p>
    <w:p w14:paraId="12EC18DF">
      <w:pPr>
        <w:pStyle w:val="9"/>
        <w:tabs>
          <w:tab w:val="left" w:pos="0"/>
        </w:tabs>
        <w:ind w:left="0" w:leftChars="0" w:firstLine="422" w:firstLineChars="175"/>
        <w:rPr>
          <w:rFonts w:hint="eastAsia" w:ascii="仿宋" w:hAnsi="仿宋" w:eastAsia="仿宋" w:cs="仿宋"/>
          <w:b/>
          <w:bCs/>
          <w:sz w:val="24"/>
          <w:szCs w:val="24"/>
        </w:rPr>
      </w:pPr>
      <w:bookmarkStart w:id="180" w:name="_Toc28446"/>
      <w:bookmarkStart w:id="181" w:name="_Toc376936754"/>
      <w:bookmarkStart w:id="182" w:name="_Toc14694"/>
      <w:bookmarkStart w:id="183" w:name="_Toc325726023"/>
      <w:bookmarkStart w:id="184" w:name="_Toc27086"/>
      <w:bookmarkStart w:id="185" w:name="_Toc464136633"/>
      <w:r>
        <w:rPr>
          <w:rFonts w:hint="eastAsia" w:ascii="仿宋" w:hAnsi="仿宋" w:eastAsia="仿宋" w:cs="仿宋"/>
          <w:b/>
          <w:bCs/>
          <w:sz w:val="24"/>
          <w:szCs w:val="24"/>
        </w:rPr>
        <w:t>17.磋商程序</w:t>
      </w:r>
      <w:bookmarkEnd w:id="180"/>
      <w:bookmarkEnd w:id="181"/>
      <w:bookmarkEnd w:id="182"/>
      <w:bookmarkEnd w:id="183"/>
      <w:bookmarkEnd w:id="184"/>
      <w:bookmarkEnd w:id="185"/>
    </w:p>
    <w:p w14:paraId="0682E062">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17.1进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65E6BA02">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17.2初审阶段分为资格性审查和符合性审查。响应文件在响应磋商文件要求方面出现的偏离，分为实质性偏离和非实质性偏离。</w:t>
      </w:r>
    </w:p>
    <w:p w14:paraId="5F7AD796">
      <w:pPr>
        <w:spacing w:line="360" w:lineRule="auto"/>
        <w:ind w:firstLine="420" w:firstLineChars="175"/>
        <w:jc w:val="left"/>
        <w:rPr>
          <w:rFonts w:hint="eastAsia" w:ascii="仿宋" w:hAnsi="仿宋" w:eastAsia="仿宋" w:cs="仿宋"/>
          <w:b/>
          <w:bCs/>
          <w:sz w:val="24"/>
          <w:szCs w:val="24"/>
        </w:rPr>
      </w:pPr>
      <w:r>
        <w:rPr>
          <w:rFonts w:hint="eastAsia" w:ascii="仿宋" w:hAnsi="仿宋" w:eastAsia="仿宋" w:cs="仿宋"/>
          <w:sz w:val="24"/>
          <w:szCs w:val="24"/>
        </w:rPr>
        <w:t>17.2.1实质性偏离是指响应文件未能实质性响应磋商文件的要求。以下情况属于实质性偏离，响应文件有下列情况之一的，按无效文件处理。</w:t>
      </w:r>
    </w:p>
    <w:p w14:paraId="06AD6ECF">
      <w:pPr>
        <w:tabs>
          <w:tab w:val="left" w:pos="8787"/>
        </w:tabs>
        <w:spacing w:line="360" w:lineRule="auto"/>
        <w:ind w:firstLine="422" w:firstLineChars="175"/>
        <w:jc w:val="left"/>
        <w:rPr>
          <w:rFonts w:hint="eastAsia" w:ascii="仿宋" w:hAnsi="仿宋" w:eastAsia="仿宋" w:cs="仿宋"/>
          <w:b/>
          <w:bCs/>
          <w:sz w:val="24"/>
          <w:szCs w:val="24"/>
        </w:rPr>
      </w:pPr>
      <w:r>
        <w:rPr>
          <w:rFonts w:hint="eastAsia" w:ascii="仿宋" w:hAnsi="仿宋" w:eastAsia="仿宋" w:cs="仿宋"/>
          <w:b/>
          <w:bCs/>
          <w:sz w:val="24"/>
          <w:szCs w:val="24"/>
        </w:rPr>
        <w:t>（1）不符合第</w:t>
      </w:r>
      <w:r>
        <w:rPr>
          <w:rFonts w:hint="eastAsia" w:ascii="仿宋" w:hAnsi="仿宋" w:eastAsia="仿宋" w:cs="仿宋"/>
          <w:b/>
          <w:bCs/>
          <w:sz w:val="24"/>
          <w:szCs w:val="24"/>
          <w:lang w:val="zh-CN"/>
        </w:rPr>
        <w:t>2</w:t>
      </w:r>
      <w:r>
        <w:rPr>
          <w:rFonts w:hint="eastAsia" w:ascii="仿宋" w:hAnsi="仿宋" w:eastAsia="仿宋" w:cs="仿宋"/>
          <w:b/>
          <w:bCs/>
          <w:sz w:val="24"/>
          <w:szCs w:val="24"/>
        </w:rPr>
        <w:t>.</w:t>
      </w:r>
      <w:r>
        <w:rPr>
          <w:rFonts w:hint="eastAsia" w:ascii="仿宋" w:hAnsi="仿宋" w:eastAsia="仿宋" w:cs="仿宋"/>
          <w:b/>
          <w:bCs/>
          <w:sz w:val="24"/>
          <w:szCs w:val="24"/>
          <w:lang w:val="zh-CN"/>
        </w:rPr>
        <w:t>2款“合格的供应商”之规定的；</w:t>
      </w:r>
    </w:p>
    <w:p w14:paraId="4680C275">
      <w:pPr>
        <w:tabs>
          <w:tab w:val="left" w:pos="8787"/>
        </w:tabs>
        <w:spacing w:line="360" w:lineRule="auto"/>
        <w:ind w:firstLine="422" w:firstLineChars="175"/>
        <w:jc w:val="left"/>
        <w:rPr>
          <w:rFonts w:hint="eastAsia" w:ascii="仿宋" w:hAnsi="仿宋" w:eastAsia="仿宋" w:cs="仿宋"/>
          <w:b/>
          <w:bCs/>
          <w:sz w:val="24"/>
          <w:szCs w:val="24"/>
          <w:lang w:val="zh-CN"/>
        </w:rPr>
      </w:pPr>
      <w:r>
        <w:rPr>
          <w:rFonts w:hint="eastAsia" w:ascii="仿宋" w:hAnsi="仿宋" w:eastAsia="仿宋" w:cs="仿宋"/>
          <w:b/>
          <w:bCs/>
          <w:sz w:val="24"/>
          <w:szCs w:val="24"/>
        </w:rPr>
        <w:t>（2）</w:t>
      </w:r>
      <w:r>
        <w:rPr>
          <w:rFonts w:hint="eastAsia" w:ascii="仿宋" w:hAnsi="仿宋" w:eastAsia="仿宋" w:cs="仿宋"/>
          <w:b/>
          <w:bCs/>
          <w:sz w:val="24"/>
          <w:szCs w:val="24"/>
          <w:lang w:val="zh-CN"/>
        </w:rPr>
        <w:t>未按磋商文件要求缴纳或未足额缴纳磋商保证金的；</w:t>
      </w:r>
    </w:p>
    <w:p w14:paraId="54B0D260">
      <w:pPr>
        <w:tabs>
          <w:tab w:val="left" w:pos="8787"/>
        </w:tabs>
        <w:spacing w:line="360" w:lineRule="auto"/>
        <w:ind w:firstLine="422" w:firstLineChars="175"/>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t>（3）未按第1</w:t>
      </w:r>
      <w:r>
        <w:rPr>
          <w:rFonts w:hint="eastAsia" w:ascii="仿宋" w:hAnsi="仿宋" w:eastAsia="仿宋" w:cs="仿宋"/>
          <w:b/>
          <w:bCs/>
          <w:sz w:val="24"/>
          <w:szCs w:val="24"/>
        </w:rPr>
        <w:t>1</w:t>
      </w:r>
      <w:r>
        <w:rPr>
          <w:rFonts w:hint="eastAsia" w:ascii="仿宋" w:hAnsi="仿宋" w:eastAsia="仿宋" w:cs="仿宋"/>
          <w:b/>
          <w:bCs/>
          <w:sz w:val="24"/>
          <w:szCs w:val="24"/>
          <w:lang w:val="zh-CN"/>
        </w:rPr>
        <w:t>款（1）-（</w:t>
      </w:r>
      <w:r>
        <w:rPr>
          <w:rFonts w:hint="eastAsia" w:ascii="仿宋" w:hAnsi="仿宋" w:eastAsia="仿宋" w:cs="仿宋"/>
          <w:b/>
          <w:bCs/>
          <w:sz w:val="24"/>
          <w:szCs w:val="24"/>
        </w:rPr>
        <w:t>13</w:t>
      </w:r>
      <w:r>
        <w:rPr>
          <w:rFonts w:hint="eastAsia" w:ascii="仿宋" w:hAnsi="仿宋" w:eastAsia="仿宋" w:cs="仿宋"/>
          <w:b/>
          <w:bCs/>
          <w:sz w:val="24"/>
          <w:szCs w:val="24"/>
          <w:lang w:val="zh-CN"/>
        </w:rPr>
        <w:t>）要求提供相关资料的；</w:t>
      </w:r>
    </w:p>
    <w:p w14:paraId="1E839ED8">
      <w:pPr>
        <w:tabs>
          <w:tab w:val="left" w:pos="8787"/>
        </w:tabs>
        <w:spacing w:line="360" w:lineRule="auto"/>
        <w:ind w:firstLine="422" w:firstLineChars="175"/>
        <w:jc w:val="left"/>
        <w:rPr>
          <w:rFonts w:hint="eastAsia" w:ascii="仿宋" w:hAnsi="仿宋" w:eastAsia="仿宋" w:cs="仿宋"/>
          <w:b/>
          <w:bCs/>
          <w:sz w:val="24"/>
          <w:szCs w:val="24"/>
        </w:rPr>
      </w:pPr>
      <w:r>
        <w:rPr>
          <w:rFonts w:hint="eastAsia" w:ascii="仿宋" w:hAnsi="仿宋" w:eastAsia="仿宋" w:cs="仿宋"/>
          <w:b/>
          <w:bCs/>
          <w:sz w:val="24"/>
          <w:szCs w:val="24"/>
        </w:rPr>
        <w:t>（4）磋商响应文件内容没有按磋商文件规定和要求签字、盖章的；</w:t>
      </w:r>
    </w:p>
    <w:p w14:paraId="3A718283">
      <w:pPr>
        <w:tabs>
          <w:tab w:val="left" w:pos="8787"/>
        </w:tabs>
        <w:spacing w:line="360" w:lineRule="auto"/>
        <w:ind w:firstLine="422" w:firstLineChars="175"/>
        <w:jc w:val="left"/>
        <w:rPr>
          <w:rFonts w:hint="eastAsia" w:ascii="仿宋" w:hAnsi="仿宋" w:eastAsia="仿宋" w:cs="仿宋"/>
          <w:b/>
          <w:bCs/>
          <w:sz w:val="24"/>
          <w:szCs w:val="24"/>
        </w:rPr>
      </w:pPr>
      <w:r>
        <w:rPr>
          <w:rFonts w:hint="eastAsia" w:ascii="仿宋" w:hAnsi="仿宋" w:eastAsia="仿宋" w:cs="仿宋"/>
          <w:b/>
          <w:bCs/>
          <w:sz w:val="24"/>
          <w:szCs w:val="24"/>
        </w:rPr>
        <w:t>（5）擅自修改磋商文件规定的格式内容的；</w:t>
      </w:r>
    </w:p>
    <w:p w14:paraId="2FA89E5A">
      <w:pPr>
        <w:tabs>
          <w:tab w:val="left" w:pos="8787"/>
        </w:tabs>
        <w:spacing w:line="360" w:lineRule="auto"/>
        <w:ind w:firstLine="422" w:firstLineChars="175"/>
        <w:jc w:val="left"/>
        <w:rPr>
          <w:rFonts w:hint="eastAsia" w:ascii="仿宋" w:hAnsi="仿宋" w:eastAsia="仿宋" w:cs="仿宋"/>
          <w:b/>
          <w:bCs/>
          <w:sz w:val="24"/>
          <w:szCs w:val="24"/>
        </w:rPr>
      </w:pPr>
      <w:r>
        <w:rPr>
          <w:rFonts w:hint="eastAsia" w:ascii="仿宋" w:hAnsi="仿宋" w:eastAsia="仿宋" w:cs="仿宋"/>
          <w:b/>
          <w:bCs/>
          <w:sz w:val="24"/>
          <w:szCs w:val="24"/>
        </w:rPr>
        <w:t>（6）磋商有效期不能满足磋商文件要求的；</w:t>
      </w:r>
    </w:p>
    <w:p w14:paraId="72CFB676">
      <w:pPr>
        <w:tabs>
          <w:tab w:val="left" w:pos="8787"/>
        </w:tabs>
        <w:spacing w:line="360" w:lineRule="auto"/>
        <w:ind w:firstLine="422" w:firstLineChars="175"/>
        <w:jc w:val="left"/>
        <w:rPr>
          <w:rFonts w:hint="eastAsia" w:ascii="仿宋" w:hAnsi="仿宋" w:eastAsia="仿宋" w:cs="仿宋"/>
          <w:b/>
          <w:bCs/>
          <w:sz w:val="24"/>
          <w:szCs w:val="24"/>
        </w:rPr>
      </w:pPr>
      <w:r>
        <w:rPr>
          <w:rFonts w:hint="eastAsia" w:ascii="仿宋" w:hAnsi="仿宋" w:eastAsia="仿宋" w:cs="仿宋"/>
          <w:b/>
          <w:bCs/>
          <w:sz w:val="24"/>
          <w:szCs w:val="24"/>
        </w:rPr>
        <w:t>（7）磋商项目的服务内容、服务标准明显不符合采购项目要求的；</w:t>
      </w:r>
    </w:p>
    <w:p w14:paraId="2597CFEB">
      <w:pPr>
        <w:tabs>
          <w:tab w:val="left" w:pos="8787"/>
        </w:tabs>
        <w:spacing w:line="360" w:lineRule="auto"/>
        <w:ind w:firstLine="422" w:firstLineChars="175"/>
        <w:jc w:val="left"/>
        <w:rPr>
          <w:rFonts w:hint="eastAsia" w:ascii="仿宋" w:hAnsi="仿宋" w:eastAsia="仿宋" w:cs="仿宋"/>
          <w:b/>
          <w:bCs/>
          <w:sz w:val="24"/>
          <w:szCs w:val="24"/>
        </w:rPr>
      </w:pPr>
      <w:r>
        <w:rPr>
          <w:rFonts w:hint="eastAsia" w:ascii="仿宋" w:hAnsi="仿宋" w:eastAsia="仿宋" w:cs="仿宋"/>
          <w:b/>
          <w:bCs/>
          <w:sz w:val="24"/>
          <w:szCs w:val="24"/>
        </w:rPr>
        <w:t>（8）磋商响应文件中附有采购人不能接受的条件的；</w:t>
      </w:r>
    </w:p>
    <w:p w14:paraId="4C10385F">
      <w:pPr>
        <w:pStyle w:val="8"/>
        <w:ind w:firstLine="482"/>
        <w:rPr>
          <w:rFonts w:hint="eastAsia" w:ascii="仿宋" w:hAnsi="仿宋" w:eastAsia="仿宋" w:cs="仿宋"/>
          <w:b/>
          <w:bCs/>
          <w:sz w:val="24"/>
          <w:szCs w:val="24"/>
        </w:rPr>
      </w:pPr>
      <w:r>
        <w:rPr>
          <w:rFonts w:hint="eastAsia" w:ascii="仿宋" w:hAnsi="仿宋" w:eastAsia="仿宋" w:cs="仿宋"/>
          <w:b/>
          <w:bCs/>
          <w:sz w:val="24"/>
          <w:szCs w:val="24"/>
        </w:rPr>
        <w:t>（9）磋商报价超过采购预算额度的；</w:t>
      </w:r>
    </w:p>
    <w:p w14:paraId="254F71B9">
      <w:pPr>
        <w:tabs>
          <w:tab w:val="left" w:pos="8787"/>
        </w:tabs>
        <w:spacing w:line="360" w:lineRule="auto"/>
        <w:ind w:firstLine="422" w:firstLineChars="175"/>
        <w:jc w:val="left"/>
        <w:rPr>
          <w:rFonts w:hint="eastAsia" w:ascii="仿宋" w:hAnsi="仿宋" w:eastAsia="仿宋" w:cs="仿宋"/>
          <w:b/>
          <w:bCs/>
          <w:sz w:val="24"/>
          <w:szCs w:val="24"/>
        </w:rPr>
      </w:pPr>
      <w:r>
        <w:rPr>
          <w:rFonts w:hint="eastAsia" w:ascii="仿宋" w:hAnsi="仿宋" w:eastAsia="仿宋" w:cs="仿宋"/>
          <w:b/>
          <w:bCs/>
          <w:sz w:val="24"/>
          <w:szCs w:val="24"/>
        </w:rPr>
        <w:t>（10）磋商小组认为应按无效投标处理的其他情况；</w:t>
      </w:r>
    </w:p>
    <w:p w14:paraId="73CA9E8B">
      <w:pPr>
        <w:tabs>
          <w:tab w:val="left" w:pos="8787"/>
        </w:tabs>
        <w:spacing w:line="360" w:lineRule="auto"/>
        <w:ind w:firstLine="422" w:firstLineChars="175"/>
        <w:jc w:val="left"/>
        <w:rPr>
          <w:rFonts w:hint="eastAsia" w:ascii="仿宋" w:hAnsi="仿宋" w:eastAsia="仿宋" w:cs="仿宋"/>
          <w:b/>
          <w:bCs/>
          <w:sz w:val="24"/>
          <w:szCs w:val="24"/>
        </w:rPr>
      </w:pPr>
      <w:r>
        <w:rPr>
          <w:rFonts w:hint="eastAsia" w:ascii="仿宋" w:hAnsi="仿宋" w:eastAsia="仿宋" w:cs="仿宋"/>
          <w:b/>
          <w:bCs/>
          <w:sz w:val="24"/>
          <w:szCs w:val="24"/>
        </w:rPr>
        <w:t>（11）法律、法规规定的其他情形。</w:t>
      </w:r>
    </w:p>
    <w:p w14:paraId="3F31409E">
      <w:pPr>
        <w:tabs>
          <w:tab w:val="left" w:pos="8787"/>
        </w:tabs>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17.2.2非实质性偏离是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88CCA1">
      <w:pPr>
        <w:tabs>
          <w:tab w:val="left" w:pos="8787"/>
        </w:tabs>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w:t>
      </w:r>
    </w:p>
    <w:p w14:paraId="1E1F3786">
      <w:pPr>
        <w:autoSpaceDE w:val="0"/>
        <w:autoSpaceDN w:val="0"/>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17.2.3在响应文件初审、复审过程中，如果磋商小组成员出现对评审结果有不同意见的，应当以书面形式反映，磋商报告中应注明该不同意见。磋商小组成员拒绝在磋商报告中签字又不书面说明其不同意见和理由的，视为同意磋商结果。</w:t>
      </w:r>
    </w:p>
    <w:p w14:paraId="2EA1CCE6">
      <w:pPr>
        <w:autoSpaceDE w:val="0"/>
        <w:autoSpaceDN w:val="0"/>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17.2.4，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103E5665">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17.2.5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供应商的评审方法。</w:t>
      </w:r>
    </w:p>
    <w:p w14:paraId="42851511">
      <w:pPr>
        <w:spacing w:line="360" w:lineRule="auto"/>
        <w:ind w:firstLine="422" w:firstLineChars="175"/>
        <w:jc w:val="left"/>
        <w:rPr>
          <w:rFonts w:hint="eastAsia" w:ascii="仿宋" w:hAnsi="仿宋" w:eastAsia="仿宋" w:cs="仿宋"/>
          <w:sz w:val="24"/>
          <w:szCs w:val="24"/>
        </w:rPr>
      </w:pPr>
      <w:r>
        <w:rPr>
          <w:rFonts w:hint="eastAsia" w:ascii="仿宋" w:hAnsi="仿宋" w:eastAsia="仿宋" w:cs="仿宋"/>
          <w:b/>
          <w:bCs/>
          <w:sz w:val="24"/>
          <w:szCs w:val="24"/>
        </w:rPr>
        <w:t>本次项目经采购人委托，评标委员可以直接确定排名第一的中标候选人为中标人。</w:t>
      </w:r>
    </w:p>
    <w:p w14:paraId="068605BF">
      <w:pPr>
        <w:pStyle w:val="9"/>
        <w:tabs>
          <w:tab w:val="left" w:pos="0"/>
        </w:tabs>
        <w:ind w:left="0" w:leftChars="0" w:firstLine="422" w:firstLineChars="175"/>
        <w:rPr>
          <w:rFonts w:hint="eastAsia" w:ascii="仿宋" w:hAnsi="仿宋" w:eastAsia="仿宋" w:cs="仿宋"/>
          <w:b/>
          <w:bCs/>
          <w:sz w:val="24"/>
          <w:szCs w:val="24"/>
        </w:rPr>
      </w:pPr>
      <w:bookmarkStart w:id="186" w:name="_Toc325726024"/>
      <w:bookmarkStart w:id="187" w:name="_Toc23130"/>
      <w:bookmarkStart w:id="188" w:name="_Toc376936755"/>
      <w:bookmarkStart w:id="189" w:name="_Toc20611"/>
      <w:bookmarkStart w:id="190" w:name="_Toc13668"/>
      <w:bookmarkStart w:id="191" w:name="_Toc464136634"/>
      <w:r>
        <w:rPr>
          <w:rFonts w:hint="eastAsia" w:ascii="仿宋" w:hAnsi="仿宋" w:eastAsia="仿宋" w:cs="仿宋"/>
          <w:b/>
          <w:bCs/>
          <w:sz w:val="24"/>
          <w:szCs w:val="24"/>
        </w:rPr>
        <w:t>18.评审办法</w:t>
      </w:r>
      <w:bookmarkEnd w:id="186"/>
      <w:bookmarkEnd w:id="187"/>
      <w:bookmarkEnd w:id="188"/>
      <w:bookmarkEnd w:id="189"/>
      <w:bookmarkEnd w:id="190"/>
      <w:bookmarkEnd w:id="191"/>
    </w:p>
    <w:p w14:paraId="5E971852">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18.1依照《中华人民共和国政府采购法》、《中华人民共和国政府采购法实施条例》、《政府采购竞争性磋商采购方式管理暂行办法》的规定，结合该项目的特点制定本评审办法。本次评审采用综合评分法。</w:t>
      </w:r>
    </w:p>
    <w:p w14:paraId="6DA506F2">
      <w:pPr>
        <w:autoSpaceDE w:val="0"/>
        <w:autoSpaceDN w:val="0"/>
        <w:adjustRightInd w:val="0"/>
        <w:ind w:firstLine="480"/>
        <w:jc w:val="left"/>
        <w:rPr>
          <w:rFonts w:hint="eastAsia" w:ascii="仿宋" w:hAnsi="仿宋" w:eastAsia="仿宋" w:cs="仿宋"/>
          <w:sz w:val="24"/>
          <w:szCs w:val="24"/>
          <w:lang w:val="zh-CN"/>
        </w:rPr>
      </w:pPr>
      <w:r>
        <w:rPr>
          <w:rFonts w:hint="eastAsia" w:ascii="仿宋" w:hAnsi="仿宋" w:eastAsia="仿宋" w:cs="仿宋"/>
          <w:sz w:val="24"/>
          <w:szCs w:val="24"/>
          <w:lang w:val="zh-CN"/>
        </w:rPr>
        <w:t>18.2评审标准和分值分配：</w:t>
      </w:r>
    </w:p>
    <w:tbl>
      <w:tblPr>
        <w:tblStyle w:val="23"/>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790"/>
        <w:gridCol w:w="867"/>
        <w:gridCol w:w="7281"/>
      </w:tblGrid>
      <w:tr w14:paraId="3A6C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2" w:type="dxa"/>
            <w:tcBorders>
              <w:tl2br w:val="nil"/>
              <w:tr2bl w:val="nil"/>
            </w:tcBorders>
            <w:vAlign w:val="center"/>
          </w:tcPr>
          <w:p w14:paraId="72CD9799">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评审项目</w:t>
            </w:r>
          </w:p>
        </w:tc>
        <w:tc>
          <w:tcPr>
            <w:tcW w:w="790" w:type="dxa"/>
            <w:tcBorders>
              <w:tl2br w:val="nil"/>
              <w:tr2bl w:val="nil"/>
            </w:tcBorders>
            <w:vAlign w:val="center"/>
          </w:tcPr>
          <w:p w14:paraId="543DCF61">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评审因素</w:t>
            </w:r>
          </w:p>
        </w:tc>
        <w:tc>
          <w:tcPr>
            <w:tcW w:w="867" w:type="dxa"/>
            <w:tcBorders>
              <w:tl2br w:val="nil"/>
              <w:tr2bl w:val="nil"/>
            </w:tcBorders>
            <w:vAlign w:val="center"/>
          </w:tcPr>
          <w:p w14:paraId="62498D62">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分值</w:t>
            </w:r>
          </w:p>
        </w:tc>
        <w:tc>
          <w:tcPr>
            <w:tcW w:w="7281" w:type="dxa"/>
            <w:tcBorders>
              <w:tl2br w:val="nil"/>
              <w:tr2bl w:val="nil"/>
            </w:tcBorders>
            <w:vAlign w:val="center"/>
          </w:tcPr>
          <w:p w14:paraId="3AC1DDF1">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评审细则</w:t>
            </w:r>
          </w:p>
        </w:tc>
      </w:tr>
      <w:tr w14:paraId="5A2F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062" w:type="dxa"/>
            <w:tcBorders>
              <w:tl2br w:val="nil"/>
              <w:tr2bl w:val="nil"/>
            </w:tcBorders>
            <w:vAlign w:val="center"/>
          </w:tcPr>
          <w:p w14:paraId="62C47278">
            <w:pPr>
              <w:spacing w:line="360" w:lineRule="auto"/>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投标报价（10分）</w:t>
            </w:r>
          </w:p>
        </w:tc>
        <w:tc>
          <w:tcPr>
            <w:tcW w:w="790" w:type="dxa"/>
            <w:tcBorders>
              <w:tl2br w:val="nil"/>
              <w:tr2bl w:val="nil"/>
            </w:tcBorders>
            <w:vAlign w:val="center"/>
          </w:tcPr>
          <w:p w14:paraId="25684A39">
            <w:pPr>
              <w:spacing w:line="360" w:lineRule="auto"/>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报价分</w:t>
            </w:r>
          </w:p>
        </w:tc>
        <w:tc>
          <w:tcPr>
            <w:tcW w:w="867" w:type="dxa"/>
            <w:tcBorders>
              <w:tl2br w:val="nil"/>
              <w:tr2bl w:val="nil"/>
            </w:tcBorders>
            <w:vAlign w:val="center"/>
          </w:tcPr>
          <w:p w14:paraId="2CF44460">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10分</w:t>
            </w:r>
          </w:p>
        </w:tc>
        <w:tc>
          <w:tcPr>
            <w:tcW w:w="7281" w:type="dxa"/>
            <w:tcBorders>
              <w:tl2br w:val="nil"/>
              <w:tr2bl w:val="nil"/>
            </w:tcBorders>
            <w:vAlign w:val="center"/>
          </w:tcPr>
          <w:p w14:paraId="31EFDE48">
            <w:pPr>
              <w:pStyle w:val="46"/>
              <w:spacing w:before="115" w:line="360" w:lineRule="auto"/>
              <w:ind w:right="107" w:firstLine="0" w:firstLineChars="0"/>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在所有的有效磋商报价中，以最终最低磋商报价为基准价，其价格分为满分。其他供应商的报价分统一按下列公式计算：磋商报</w:t>
            </w:r>
            <w:r>
              <w:rPr>
                <w:rFonts w:hint="eastAsia" w:ascii="仿宋" w:hAnsi="仿宋" w:eastAsia="仿宋" w:cs="仿宋"/>
                <w:color w:val="000000" w:themeColor="text1"/>
                <w:spacing w:val="-4"/>
                <w:sz w:val="24"/>
                <w:szCs w:val="24"/>
                <w:lang w:eastAsia="zh-CN"/>
                <w14:textFill>
                  <w14:solidFill>
                    <w14:schemeClr w14:val="tx1"/>
                  </w14:solidFill>
                </w14:textFill>
              </w:rPr>
              <w:t>价得分=（评标基准价／磋商报价）×价格</w:t>
            </w:r>
            <w:r>
              <w:rPr>
                <w:rFonts w:hint="eastAsia" w:ascii="仿宋" w:hAnsi="仿宋" w:eastAsia="仿宋" w:cs="仿宋"/>
                <w:color w:val="000000" w:themeColor="text1"/>
                <w:spacing w:val="-5"/>
                <w:sz w:val="24"/>
                <w:szCs w:val="24"/>
                <w:lang w:eastAsia="zh-CN"/>
                <w14:textFill>
                  <w14:solidFill>
                    <w14:schemeClr w14:val="tx1"/>
                  </w14:solidFill>
                </w14:textFill>
              </w:rPr>
              <w:t>权值（10%）×</w:t>
            </w:r>
            <w:r>
              <w:rPr>
                <w:rFonts w:hint="eastAsia" w:ascii="仿宋" w:hAnsi="仿宋" w:eastAsia="仿宋" w:cs="仿宋"/>
                <w:color w:val="000000" w:themeColor="text1"/>
                <w:spacing w:val="-9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100（四</w:t>
            </w:r>
            <w:r>
              <w:rPr>
                <w:rFonts w:hint="eastAsia" w:ascii="仿宋" w:hAnsi="仿宋" w:eastAsia="仿宋" w:cs="仿宋"/>
                <w:color w:val="000000" w:themeColor="text1"/>
                <w:spacing w:val="-1"/>
                <w:sz w:val="24"/>
                <w:szCs w:val="24"/>
                <w:lang w:eastAsia="zh-CN"/>
                <w14:textFill>
                  <w14:solidFill>
                    <w14:schemeClr w14:val="tx1"/>
                  </w14:solidFill>
                </w14:textFill>
              </w:rPr>
              <w:t>舍五入后保留小数点后两位）。</w:t>
            </w:r>
          </w:p>
        </w:tc>
      </w:tr>
      <w:tr w14:paraId="134F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jc w:val="center"/>
        </w:trPr>
        <w:tc>
          <w:tcPr>
            <w:tcW w:w="1062" w:type="dxa"/>
            <w:vMerge w:val="restart"/>
            <w:tcBorders>
              <w:tl2br w:val="nil"/>
              <w:tr2bl w:val="nil"/>
            </w:tcBorders>
            <w:vAlign w:val="center"/>
          </w:tcPr>
          <w:p w14:paraId="63CEE674">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监理大纲（55分）</w:t>
            </w:r>
          </w:p>
        </w:tc>
        <w:tc>
          <w:tcPr>
            <w:tcW w:w="790" w:type="dxa"/>
            <w:tcBorders>
              <w:tl2br w:val="nil"/>
              <w:tr2bl w:val="nil"/>
            </w:tcBorders>
            <w:vAlign w:val="center"/>
          </w:tcPr>
          <w:p w14:paraId="136BD54C">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themeColor="text1"/>
                <w:spacing w:val="-1"/>
                <w:sz w:val="24"/>
                <w:szCs w:val="24"/>
                <w:lang w:eastAsia="en-US"/>
                <w14:textFill>
                  <w14:solidFill>
                    <w14:schemeClr w14:val="tx1"/>
                  </w14:solidFill>
                </w14:textFill>
              </w:rPr>
              <w:t>项目理解</w:t>
            </w:r>
          </w:p>
        </w:tc>
        <w:tc>
          <w:tcPr>
            <w:tcW w:w="867" w:type="dxa"/>
            <w:tcBorders>
              <w:tl2br w:val="nil"/>
              <w:tr2bl w:val="nil"/>
            </w:tcBorders>
            <w:vAlign w:val="center"/>
          </w:tcPr>
          <w:p w14:paraId="2AE28054">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 xml:space="preserve"> 6</w:t>
            </w:r>
            <w:r>
              <w:rPr>
                <w:rFonts w:hint="eastAsia" w:ascii="仿宋" w:hAnsi="仿宋" w:eastAsia="仿宋" w:cs="仿宋"/>
                <w:color w:val="000000" w:themeColor="text1"/>
                <w:spacing w:val="-1"/>
                <w:sz w:val="24"/>
                <w:szCs w:val="24"/>
                <w:lang w:eastAsia="en-US"/>
                <w14:textFill>
                  <w14:solidFill>
                    <w14:schemeClr w14:val="tx1"/>
                  </w14:solidFill>
                </w14:textFill>
              </w:rPr>
              <w:t>分</w:t>
            </w:r>
          </w:p>
        </w:tc>
        <w:tc>
          <w:tcPr>
            <w:tcW w:w="7281" w:type="dxa"/>
            <w:tcBorders>
              <w:tl2br w:val="nil"/>
              <w:tr2bl w:val="nil"/>
            </w:tcBorders>
            <w:vAlign w:val="center"/>
          </w:tcPr>
          <w:p w14:paraId="4E61E770">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根据投标人提供的项目理解进行评价：</w:t>
            </w:r>
          </w:p>
          <w:p w14:paraId="1CF8941F">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（1）理解透彻，分析详尽，且对于项目的重点和难点有深入解析，得6分；</w:t>
            </w:r>
          </w:p>
          <w:p w14:paraId="07573A57">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（2）理解全面，分析详细，能够对项目的重点和难点进行解析，得4分；</w:t>
            </w:r>
          </w:p>
          <w:p w14:paraId="3865BD40">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（3）基本理解，但不能完全分析，对项目的重点和难点有片面性解析，得2分；</w:t>
            </w:r>
          </w:p>
          <w:p w14:paraId="321A0915">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（4）不能理解，分析粗浅，得1分；</w:t>
            </w:r>
          </w:p>
          <w:p w14:paraId="2BDB3363">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1E13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1062" w:type="dxa"/>
            <w:vMerge w:val="continue"/>
            <w:tcBorders>
              <w:tl2br w:val="nil"/>
              <w:tr2bl w:val="nil"/>
            </w:tcBorders>
            <w:vAlign w:val="center"/>
          </w:tcPr>
          <w:p w14:paraId="5D5B9805">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1DE3E3B7">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themeColor="text1"/>
                <w:spacing w:val="-1"/>
                <w:sz w:val="24"/>
                <w:szCs w:val="24"/>
                <w:lang w:eastAsia="en-US"/>
                <w14:textFill>
                  <w14:solidFill>
                    <w14:schemeClr w14:val="tx1"/>
                  </w14:solidFill>
                </w14:textFill>
              </w:rPr>
              <w:t>合理化建议</w:t>
            </w:r>
          </w:p>
        </w:tc>
        <w:tc>
          <w:tcPr>
            <w:tcW w:w="867" w:type="dxa"/>
            <w:tcBorders>
              <w:tl2br w:val="nil"/>
              <w:tr2bl w:val="nil"/>
            </w:tcBorders>
            <w:vAlign w:val="center"/>
          </w:tcPr>
          <w:p w14:paraId="4AA3AC89">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eastAsia="en-US"/>
                <w14:textFill>
                  <w14:solidFill>
                    <w14:schemeClr w14:val="tx1"/>
                  </w14:solidFill>
                </w14:textFill>
              </w:rPr>
              <w:t>6分</w:t>
            </w:r>
          </w:p>
        </w:tc>
        <w:tc>
          <w:tcPr>
            <w:tcW w:w="7281" w:type="dxa"/>
            <w:tcBorders>
              <w:tl2br w:val="nil"/>
              <w:tr2bl w:val="nil"/>
            </w:tcBorders>
            <w:vAlign w:val="center"/>
          </w:tcPr>
          <w:p w14:paraId="041EE16F">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根据投标人提供的针对本项目的合理化建议进行评价：</w:t>
            </w:r>
          </w:p>
          <w:p w14:paraId="2FBB14C0">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（1）建议详实、完善、科学、先进，可行性强，高度契合项目需求，得6分；</w:t>
            </w:r>
          </w:p>
          <w:p w14:paraId="3717D0C8">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（2）建议具体、完整、专业、可行，完全符合项目需求，得4分；</w:t>
            </w:r>
          </w:p>
          <w:p w14:paraId="27B169FD">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（3）建议具体、完整，不存在技术缺陷，具有一定的可行性，基本符合项目需求，得2分；</w:t>
            </w:r>
          </w:p>
          <w:p w14:paraId="5C3BE6E0">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（4）建议存在内容缺失或技术缺陷，不符合项目需求，得1分；</w:t>
            </w:r>
          </w:p>
          <w:p w14:paraId="011502A9">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50AE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jc w:val="center"/>
        </w:trPr>
        <w:tc>
          <w:tcPr>
            <w:tcW w:w="1062" w:type="dxa"/>
            <w:vMerge w:val="continue"/>
            <w:tcBorders>
              <w:tl2br w:val="nil"/>
              <w:tr2bl w:val="nil"/>
            </w:tcBorders>
            <w:vAlign w:val="center"/>
          </w:tcPr>
          <w:p w14:paraId="74FAF247">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5A2D96B9">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themeColor="text1"/>
                <w:spacing w:val="-1"/>
                <w:sz w:val="24"/>
                <w:szCs w:val="24"/>
                <w:lang w:eastAsia="en-US"/>
                <w14:textFill>
                  <w14:solidFill>
                    <w14:schemeClr w14:val="tx1"/>
                  </w14:solidFill>
                </w14:textFill>
              </w:rPr>
              <w:t>质量控制</w:t>
            </w:r>
          </w:p>
        </w:tc>
        <w:tc>
          <w:tcPr>
            <w:tcW w:w="867" w:type="dxa"/>
            <w:tcBorders>
              <w:tl2br w:val="nil"/>
              <w:tr2bl w:val="nil"/>
            </w:tcBorders>
            <w:vAlign w:val="center"/>
          </w:tcPr>
          <w:p w14:paraId="21FC2248">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7</w:t>
            </w:r>
            <w:r>
              <w:rPr>
                <w:rFonts w:hint="eastAsia" w:ascii="仿宋" w:hAnsi="仿宋" w:eastAsia="仿宋" w:cs="仿宋"/>
                <w:color w:val="000000" w:themeColor="text1"/>
                <w:spacing w:val="-1"/>
                <w:sz w:val="24"/>
                <w:szCs w:val="24"/>
                <w:lang w:eastAsia="en-US"/>
                <w14:textFill>
                  <w14:solidFill>
                    <w14:schemeClr w14:val="tx1"/>
                  </w14:solidFill>
                </w14:textFill>
              </w:rPr>
              <w:t>分</w:t>
            </w:r>
          </w:p>
        </w:tc>
        <w:tc>
          <w:tcPr>
            <w:tcW w:w="7281" w:type="dxa"/>
            <w:tcBorders>
              <w:tl2br w:val="nil"/>
              <w:tr2bl w:val="nil"/>
            </w:tcBorders>
            <w:vAlign w:val="center"/>
          </w:tcPr>
          <w:p w14:paraId="60BBED49">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根据投标人提供的质量控制方案进行评价：</w:t>
            </w:r>
          </w:p>
          <w:p w14:paraId="248AEE26">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（1）方案详实、完善、科学、先进，可行性强，高度契合技术要求，得</w:t>
            </w:r>
            <w:r>
              <w:rPr>
                <w:rFonts w:hint="eastAsia" w:ascii="仿宋" w:hAnsi="仿宋" w:eastAsia="仿宋" w:cs="仿宋"/>
                <w:color w:val="000000" w:themeColor="text1"/>
                <w:spacing w:val="-1"/>
                <w:sz w:val="24"/>
                <w:szCs w:val="24"/>
                <w:lang w:val="en-US" w:eastAsia="zh-CN"/>
                <w14:textFill>
                  <w14:solidFill>
                    <w14:schemeClr w14:val="tx1"/>
                  </w14:solidFill>
                </w14:textFill>
              </w:rPr>
              <w:t>7</w:t>
            </w:r>
            <w:r>
              <w:rPr>
                <w:rFonts w:hint="eastAsia" w:ascii="仿宋" w:hAnsi="仿宋" w:eastAsia="仿宋" w:cs="仿宋"/>
                <w:color w:val="000000" w:themeColor="text1"/>
                <w:spacing w:val="-1"/>
                <w:sz w:val="24"/>
                <w:szCs w:val="24"/>
                <w14:textFill>
                  <w14:solidFill>
                    <w14:schemeClr w14:val="tx1"/>
                  </w14:solidFill>
                </w14:textFill>
              </w:rPr>
              <w:t>分；</w:t>
            </w:r>
          </w:p>
          <w:p w14:paraId="00DEFF7A">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（2）方案具体、完整、专业、可行，完全符合技术要求，得</w:t>
            </w:r>
            <w:r>
              <w:rPr>
                <w:rFonts w:hint="eastAsia" w:ascii="仿宋" w:hAnsi="仿宋" w:eastAsia="仿宋" w:cs="仿宋"/>
                <w:color w:val="000000" w:themeColor="text1"/>
                <w:spacing w:val="-1"/>
                <w:sz w:val="24"/>
                <w:szCs w:val="24"/>
                <w:lang w:val="en-US" w:eastAsia="zh-CN"/>
                <w14:textFill>
                  <w14:solidFill>
                    <w14:schemeClr w14:val="tx1"/>
                  </w14:solidFill>
                </w14:textFill>
              </w:rPr>
              <w:t>5</w:t>
            </w:r>
            <w:r>
              <w:rPr>
                <w:rFonts w:hint="eastAsia" w:ascii="仿宋" w:hAnsi="仿宋" w:eastAsia="仿宋" w:cs="仿宋"/>
                <w:color w:val="000000" w:themeColor="text1"/>
                <w:spacing w:val="-1"/>
                <w:sz w:val="24"/>
                <w:szCs w:val="24"/>
                <w14:textFill>
                  <w14:solidFill>
                    <w14:schemeClr w14:val="tx1"/>
                  </w14:solidFill>
                </w14:textFill>
              </w:rPr>
              <w:t>分；</w:t>
            </w:r>
          </w:p>
          <w:p w14:paraId="05FB8C5E">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（3）方案具体、完整，不存在技术缺陷，具有一定的可行性，基本符合技术要求，得</w:t>
            </w:r>
            <w:r>
              <w:rPr>
                <w:rFonts w:hint="eastAsia" w:ascii="仿宋" w:hAnsi="仿宋" w:eastAsia="仿宋" w:cs="仿宋"/>
                <w:color w:val="000000" w:themeColor="text1"/>
                <w:spacing w:val="-1"/>
                <w:sz w:val="24"/>
                <w:szCs w:val="24"/>
                <w:lang w:val="en-US" w:eastAsia="zh-CN"/>
                <w14:textFill>
                  <w14:solidFill>
                    <w14:schemeClr w14:val="tx1"/>
                  </w14:solidFill>
                </w14:textFill>
              </w:rPr>
              <w:t>3</w:t>
            </w:r>
            <w:r>
              <w:rPr>
                <w:rFonts w:hint="eastAsia" w:ascii="仿宋" w:hAnsi="仿宋" w:eastAsia="仿宋" w:cs="仿宋"/>
                <w:color w:val="000000" w:themeColor="text1"/>
                <w:spacing w:val="-1"/>
                <w:sz w:val="24"/>
                <w:szCs w:val="24"/>
                <w14:textFill>
                  <w14:solidFill>
                    <w14:schemeClr w14:val="tx1"/>
                  </w14:solidFill>
                </w14:textFill>
              </w:rPr>
              <w:t>分；</w:t>
            </w:r>
          </w:p>
          <w:p w14:paraId="1E44A999">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（4）方案存在内容缺失或技术缺陷，不符合技术要求，得</w:t>
            </w:r>
            <w:r>
              <w:rPr>
                <w:rFonts w:hint="eastAsia" w:ascii="仿宋" w:hAnsi="仿宋" w:eastAsia="仿宋" w:cs="仿宋"/>
                <w:color w:val="000000" w:themeColor="text1"/>
                <w:spacing w:val="-1"/>
                <w:sz w:val="24"/>
                <w:szCs w:val="24"/>
                <w:lang w:val="en-US" w:eastAsia="zh-CN"/>
                <w14:textFill>
                  <w14:solidFill>
                    <w14:schemeClr w14:val="tx1"/>
                  </w14:solidFill>
                </w14:textFill>
              </w:rPr>
              <w:t>1</w:t>
            </w:r>
            <w:r>
              <w:rPr>
                <w:rFonts w:hint="eastAsia" w:ascii="仿宋" w:hAnsi="仿宋" w:eastAsia="仿宋" w:cs="仿宋"/>
                <w:color w:val="000000" w:themeColor="text1"/>
                <w:spacing w:val="-1"/>
                <w:sz w:val="24"/>
                <w:szCs w:val="24"/>
                <w14:textFill>
                  <w14:solidFill>
                    <w14:schemeClr w14:val="tx1"/>
                  </w14:solidFill>
                </w14:textFill>
              </w:rPr>
              <w:t>分；</w:t>
            </w:r>
          </w:p>
          <w:p w14:paraId="4B2B2170">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0D77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1062" w:type="dxa"/>
            <w:vMerge w:val="continue"/>
            <w:tcBorders>
              <w:tl2br w:val="nil"/>
              <w:tr2bl w:val="nil"/>
            </w:tcBorders>
            <w:vAlign w:val="center"/>
          </w:tcPr>
          <w:p w14:paraId="58E9A00E">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15AE2B34">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themeColor="text1"/>
                <w:spacing w:val="-1"/>
                <w:sz w:val="24"/>
                <w:szCs w:val="24"/>
                <w:lang w:eastAsia="en-US"/>
                <w14:textFill>
                  <w14:solidFill>
                    <w14:schemeClr w14:val="tx1"/>
                  </w14:solidFill>
                </w14:textFill>
              </w:rPr>
              <w:t>进度控制</w:t>
            </w:r>
          </w:p>
        </w:tc>
        <w:tc>
          <w:tcPr>
            <w:tcW w:w="867" w:type="dxa"/>
            <w:tcBorders>
              <w:tl2br w:val="nil"/>
              <w:tr2bl w:val="nil"/>
            </w:tcBorders>
            <w:vAlign w:val="center"/>
          </w:tcPr>
          <w:p w14:paraId="55BC35DE">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eastAsia="en-US"/>
                <w14:textFill>
                  <w14:solidFill>
                    <w14:schemeClr w14:val="tx1"/>
                  </w14:solidFill>
                </w14:textFill>
              </w:rPr>
              <w:t>6分</w:t>
            </w:r>
          </w:p>
        </w:tc>
        <w:tc>
          <w:tcPr>
            <w:tcW w:w="7281" w:type="dxa"/>
            <w:tcBorders>
              <w:tl2br w:val="nil"/>
              <w:tr2bl w:val="nil"/>
            </w:tcBorders>
          </w:tcPr>
          <w:p w14:paraId="306B6688">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根据投标人提供的进度控制方案进行评价：</w:t>
            </w:r>
          </w:p>
          <w:p w14:paraId="234943ED">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（1）方案详实、完善、科学、先进，可行性强，高度契合技术要求，得6分；</w:t>
            </w:r>
          </w:p>
          <w:p w14:paraId="4CBFB0BE">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（2）方案具体、完整、专业、可行，完全符合技术要求，得4分；</w:t>
            </w:r>
          </w:p>
          <w:p w14:paraId="70EC3419">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（3）方案具体、完整，不存在技术缺陷，具有一定的可行性，基本符合技术要求，得2分；</w:t>
            </w:r>
          </w:p>
          <w:p w14:paraId="3097A36F">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（4）方案存在内容缺失或技术缺陷，不符合技术要求，得1分；</w:t>
            </w:r>
          </w:p>
          <w:p w14:paraId="4465B902">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2DFD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1" w:hRule="atLeast"/>
          <w:jc w:val="center"/>
        </w:trPr>
        <w:tc>
          <w:tcPr>
            <w:tcW w:w="1062" w:type="dxa"/>
            <w:vMerge w:val="continue"/>
            <w:tcBorders>
              <w:tl2br w:val="nil"/>
              <w:tr2bl w:val="nil"/>
            </w:tcBorders>
            <w:vAlign w:val="center"/>
          </w:tcPr>
          <w:p w14:paraId="36BE7E53">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4500FB3C">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themeColor="text1"/>
                <w:spacing w:val="-1"/>
                <w:sz w:val="24"/>
                <w:szCs w:val="24"/>
                <w:lang w:eastAsia="en-US"/>
                <w14:textFill>
                  <w14:solidFill>
                    <w14:schemeClr w14:val="tx1"/>
                  </w14:solidFill>
                </w14:textFill>
              </w:rPr>
              <w:t>投资控制</w:t>
            </w:r>
          </w:p>
        </w:tc>
        <w:tc>
          <w:tcPr>
            <w:tcW w:w="867" w:type="dxa"/>
            <w:tcBorders>
              <w:tl2br w:val="nil"/>
              <w:tr2bl w:val="nil"/>
            </w:tcBorders>
            <w:vAlign w:val="center"/>
          </w:tcPr>
          <w:p w14:paraId="51B318C5">
            <w:pPr>
              <w:widowControl/>
              <w:ind w:firstLine="0" w:firstLineChars="0"/>
              <w:jc w:val="left"/>
              <w:rPr>
                <w:rFonts w:hint="eastAsia" w:ascii="仿宋" w:hAnsi="仿宋" w:eastAsia="仿宋" w:cs="仿宋"/>
                <w:color w:val="000000" w:themeColor="text1"/>
                <w:spacing w:val="-1"/>
                <w:sz w:val="24"/>
                <w:szCs w:val="24"/>
                <w:lang w:val="zh-CN"/>
                <w14:textFill>
                  <w14:solidFill>
                    <w14:schemeClr w14:val="tx1"/>
                  </w14:solidFill>
                </w14:textFill>
              </w:rPr>
            </w:pPr>
            <w:r>
              <w:rPr>
                <w:rFonts w:hint="eastAsia" w:ascii="仿宋" w:hAnsi="仿宋" w:eastAsia="仿宋" w:cs="仿宋"/>
                <w:color w:val="000000" w:themeColor="text1"/>
                <w:spacing w:val="-1"/>
                <w:sz w:val="24"/>
                <w:szCs w:val="24"/>
                <w:lang w:eastAsia="en-US"/>
                <w14:textFill>
                  <w14:solidFill>
                    <w14:schemeClr w14:val="tx1"/>
                  </w14:solidFill>
                </w14:textFill>
              </w:rPr>
              <w:t>6分</w:t>
            </w:r>
          </w:p>
        </w:tc>
        <w:tc>
          <w:tcPr>
            <w:tcW w:w="7281" w:type="dxa"/>
            <w:tcBorders>
              <w:tl2br w:val="nil"/>
              <w:tr2bl w:val="nil"/>
            </w:tcBorders>
          </w:tcPr>
          <w:p w14:paraId="5ECA0D97">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根据投标人提供的投资控制方案进行评价：</w:t>
            </w:r>
          </w:p>
          <w:p w14:paraId="08783366">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（1）方案详实、完善、科学、先进，可行性强，高度契合技术要求，得6分；</w:t>
            </w:r>
          </w:p>
          <w:p w14:paraId="065885DB">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（2）方案具体、完整、专业、可行，完全符合技术要求，得4分；</w:t>
            </w:r>
          </w:p>
          <w:p w14:paraId="0D13E613">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（3）方案具体、完整，不存在技术缺陷，具有一定的可行性，基本符合技术要求，得2分；</w:t>
            </w:r>
          </w:p>
          <w:p w14:paraId="4F6E0D44">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（4）方案存在内容缺失或技术缺陷，不符合技术要求，得1分；</w:t>
            </w:r>
          </w:p>
          <w:p w14:paraId="4BFFC38B">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5362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jc w:val="center"/>
        </w:trPr>
        <w:tc>
          <w:tcPr>
            <w:tcW w:w="1062" w:type="dxa"/>
            <w:vMerge w:val="continue"/>
            <w:tcBorders>
              <w:tl2br w:val="nil"/>
              <w:tr2bl w:val="nil"/>
            </w:tcBorders>
            <w:vAlign w:val="center"/>
          </w:tcPr>
          <w:p w14:paraId="70B7B402">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5281A550">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themeColor="text1"/>
                <w:spacing w:val="-1"/>
                <w:sz w:val="24"/>
                <w:szCs w:val="24"/>
                <w:lang w:eastAsia="en-US"/>
                <w14:textFill>
                  <w14:solidFill>
                    <w14:schemeClr w14:val="tx1"/>
                  </w14:solidFill>
                </w14:textFill>
              </w:rPr>
              <w:t>变更控制</w:t>
            </w:r>
          </w:p>
        </w:tc>
        <w:tc>
          <w:tcPr>
            <w:tcW w:w="867" w:type="dxa"/>
            <w:tcBorders>
              <w:tl2br w:val="nil"/>
              <w:tr2bl w:val="nil"/>
            </w:tcBorders>
            <w:vAlign w:val="center"/>
          </w:tcPr>
          <w:p w14:paraId="52AFE02D">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eastAsia="en-US"/>
                <w14:textFill>
                  <w14:solidFill>
                    <w14:schemeClr w14:val="tx1"/>
                  </w14:solidFill>
                </w14:textFill>
              </w:rPr>
              <w:t>6分</w:t>
            </w:r>
          </w:p>
        </w:tc>
        <w:tc>
          <w:tcPr>
            <w:tcW w:w="7281" w:type="dxa"/>
            <w:tcBorders>
              <w:tl2br w:val="nil"/>
              <w:tr2bl w:val="nil"/>
            </w:tcBorders>
          </w:tcPr>
          <w:p w14:paraId="403810B0">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根据投标人提供的变更控制方案进行评价：</w:t>
            </w:r>
          </w:p>
          <w:p w14:paraId="41E510D2">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（1）方案详实、完善、科学、先进，可行性强，高度契合技术要求，得6分；</w:t>
            </w:r>
          </w:p>
          <w:p w14:paraId="0BC31CD0">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（2）方案具体、完整、专业、可行，完全符合技术要求，得4分；</w:t>
            </w:r>
          </w:p>
          <w:p w14:paraId="573506D7">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（3）方案具体、完整，不存在技术缺陷，具有一定的可行性，基本符合技术要求，得2分；</w:t>
            </w:r>
          </w:p>
          <w:p w14:paraId="2854578C">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（4）方案存在内容缺失或技术缺陷，不符合技术要求，得1分；</w:t>
            </w:r>
          </w:p>
          <w:p w14:paraId="46AF6FD9">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7B56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062" w:type="dxa"/>
            <w:vMerge w:val="continue"/>
            <w:tcBorders>
              <w:tl2br w:val="nil"/>
              <w:tr2bl w:val="nil"/>
            </w:tcBorders>
            <w:vAlign w:val="center"/>
          </w:tcPr>
          <w:p w14:paraId="0D243B34">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41FFE281">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themeColor="text1"/>
                <w:spacing w:val="-1"/>
                <w:sz w:val="24"/>
                <w:szCs w:val="24"/>
                <w:lang w:eastAsia="en-US"/>
                <w14:textFill>
                  <w14:solidFill>
                    <w14:schemeClr w14:val="tx1"/>
                  </w14:solidFill>
                </w14:textFill>
              </w:rPr>
              <w:t>安全保密管理</w:t>
            </w:r>
          </w:p>
        </w:tc>
        <w:tc>
          <w:tcPr>
            <w:tcW w:w="867" w:type="dxa"/>
            <w:tcBorders>
              <w:tl2br w:val="nil"/>
              <w:tr2bl w:val="nil"/>
            </w:tcBorders>
            <w:vAlign w:val="center"/>
          </w:tcPr>
          <w:p w14:paraId="10A13393">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eastAsia="en-US"/>
                <w14:textFill>
                  <w14:solidFill>
                    <w14:schemeClr w14:val="tx1"/>
                  </w14:solidFill>
                </w14:textFill>
              </w:rPr>
              <w:t>6分</w:t>
            </w:r>
          </w:p>
        </w:tc>
        <w:tc>
          <w:tcPr>
            <w:tcW w:w="7281" w:type="dxa"/>
            <w:tcBorders>
              <w:tl2br w:val="nil"/>
              <w:tr2bl w:val="nil"/>
            </w:tcBorders>
          </w:tcPr>
          <w:p w14:paraId="13445789">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根据投标人提供的安全保密管理方案进行评价：</w:t>
            </w:r>
          </w:p>
          <w:p w14:paraId="3FDEE109">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（1）方案详实、完善、科学、先进，可行性强，高度契合技术要求，得6分；</w:t>
            </w:r>
          </w:p>
          <w:p w14:paraId="646BEDEF">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（2）方案具体、完整、专业、可行，完全符合技术要求，得4分；</w:t>
            </w:r>
          </w:p>
          <w:p w14:paraId="1B93D799">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（3）方案具体、完整，不存在技术缺陷，具有一定的可行性，基本符合技术要求，得2分；</w:t>
            </w:r>
          </w:p>
          <w:p w14:paraId="11C2C008">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（4）方案存在内容缺失或技术缺陷，不符合技术要求，得1分；</w:t>
            </w:r>
          </w:p>
          <w:p w14:paraId="774DB644">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2DA8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2" w:type="dxa"/>
            <w:vMerge w:val="restart"/>
            <w:tcBorders>
              <w:tl2br w:val="nil"/>
              <w:tr2bl w:val="nil"/>
            </w:tcBorders>
            <w:vAlign w:val="center"/>
          </w:tcPr>
          <w:p w14:paraId="35103ACA">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4AAC3651">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color w:val="000000" w:themeColor="text1"/>
                <w:spacing w:val="-1"/>
                <w:sz w:val="24"/>
                <w:szCs w:val="24"/>
                <w:lang w:eastAsia="en-US"/>
                <w14:textFill>
                  <w14:solidFill>
                    <w14:schemeClr w14:val="tx1"/>
                  </w14:solidFill>
                </w14:textFill>
              </w:rPr>
              <w:t>信息文档管理</w:t>
            </w:r>
          </w:p>
        </w:tc>
        <w:tc>
          <w:tcPr>
            <w:tcW w:w="867" w:type="dxa"/>
            <w:tcBorders>
              <w:tl2br w:val="nil"/>
              <w:tr2bl w:val="nil"/>
            </w:tcBorders>
            <w:vAlign w:val="center"/>
          </w:tcPr>
          <w:p w14:paraId="4BACA096">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eastAsia="en-US"/>
                <w14:textFill>
                  <w14:solidFill>
                    <w14:schemeClr w14:val="tx1"/>
                  </w14:solidFill>
                </w14:textFill>
              </w:rPr>
              <w:t>6分</w:t>
            </w:r>
          </w:p>
        </w:tc>
        <w:tc>
          <w:tcPr>
            <w:tcW w:w="7281" w:type="dxa"/>
            <w:tcBorders>
              <w:tl2br w:val="nil"/>
              <w:tr2bl w:val="nil"/>
            </w:tcBorders>
          </w:tcPr>
          <w:p w14:paraId="38996832">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根据投标人提供的信息文档管理方案进行评价：</w:t>
            </w:r>
          </w:p>
          <w:p w14:paraId="703F0780">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（1）方案详实、完善、科学、先进，可行性强，高度契合技术要求，得6分；</w:t>
            </w:r>
          </w:p>
          <w:p w14:paraId="3D0FA253">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（2）方案具体、完整、专业、可行，完全符合技术要求，得4分；</w:t>
            </w:r>
          </w:p>
          <w:p w14:paraId="1BD3287D">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（3）方案具体、完整，不存在技术缺陷，具有一定的可行性，基本符合技术要求，得2分；</w:t>
            </w:r>
          </w:p>
          <w:p w14:paraId="0EC51130">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（4）方案存在内容缺失或技术缺陷，不符合技术要求，得1分；</w:t>
            </w:r>
          </w:p>
          <w:p w14:paraId="393126BE">
            <w:pPr>
              <w:ind w:firstLine="0" w:firstLineChars="0"/>
              <w:jc w:val="left"/>
              <w:rPr>
                <w:rFonts w:hint="eastAsia" w:ascii="仿宋" w:hAnsi="仿宋" w:eastAsia="仿宋" w:cs="仿宋"/>
                <w:color w:val="000000" w:themeColor="text1"/>
                <w:spacing w:val="-1"/>
                <w:sz w:val="24"/>
                <w:szCs w:val="24"/>
                <w:lang w:val="zh-CN"/>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6017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2" w:type="dxa"/>
            <w:vMerge w:val="continue"/>
            <w:tcBorders>
              <w:tl2br w:val="nil"/>
              <w:tr2bl w:val="nil"/>
            </w:tcBorders>
            <w:vAlign w:val="center"/>
          </w:tcPr>
          <w:p w14:paraId="27A25D35">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1ADE7D8B">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color w:val="000000" w:themeColor="text1"/>
                <w:spacing w:val="-1"/>
                <w:sz w:val="24"/>
                <w:szCs w:val="24"/>
                <w:lang w:eastAsia="en-US"/>
                <w14:textFill>
                  <w14:solidFill>
                    <w14:schemeClr w14:val="tx1"/>
                  </w14:solidFill>
                </w14:textFill>
              </w:rPr>
              <w:t>合同管理</w:t>
            </w:r>
          </w:p>
        </w:tc>
        <w:tc>
          <w:tcPr>
            <w:tcW w:w="867" w:type="dxa"/>
            <w:tcBorders>
              <w:tl2br w:val="nil"/>
              <w:tr2bl w:val="nil"/>
            </w:tcBorders>
            <w:vAlign w:val="center"/>
          </w:tcPr>
          <w:p w14:paraId="6482F551">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eastAsia="en-US"/>
                <w14:textFill>
                  <w14:solidFill>
                    <w14:schemeClr w14:val="tx1"/>
                  </w14:solidFill>
                </w14:textFill>
              </w:rPr>
              <w:t>6分</w:t>
            </w:r>
          </w:p>
        </w:tc>
        <w:tc>
          <w:tcPr>
            <w:tcW w:w="7281" w:type="dxa"/>
            <w:tcBorders>
              <w:tl2br w:val="nil"/>
              <w:tr2bl w:val="nil"/>
            </w:tcBorders>
          </w:tcPr>
          <w:p w14:paraId="0F0A0AA2">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根据投标人提供的合同管理方案进行评价：</w:t>
            </w:r>
          </w:p>
          <w:p w14:paraId="0F46930A">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（1）方案详实、完善、科学、先进，可行性强，高度契合技术要求，得6分；</w:t>
            </w:r>
          </w:p>
          <w:p w14:paraId="2183A43A">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（2）方案具体、完整、专业、可行，完全符合技术要求，得4分；</w:t>
            </w:r>
          </w:p>
          <w:p w14:paraId="52400462">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（3）方案具体、完整，不存在技术缺陷，具有一定的可行性，基本符合技术要求，得2分；</w:t>
            </w:r>
          </w:p>
          <w:p w14:paraId="7CF51018">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（4）方案存在内容缺失或技术缺陷，不符合技术要求，得1分；</w:t>
            </w:r>
          </w:p>
          <w:p w14:paraId="60776985">
            <w:pPr>
              <w:ind w:firstLine="0" w:firstLineChars="0"/>
              <w:jc w:val="left"/>
              <w:rPr>
                <w:rFonts w:hint="eastAsia" w:ascii="仿宋" w:hAnsi="仿宋" w:eastAsia="仿宋" w:cs="仿宋"/>
                <w:color w:val="000000" w:themeColor="text1"/>
                <w:spacing w:val="-1"/>
                <w:sz w:val="24"/>
                <w:szCs w:val="24"/>
                <w:lang w:val="zh-CN"/>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23CB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62" w:type="dxa"/>
            <w:vMerge w:val="restart"/>
            <w:tcBorders>
              <w:tl2br w:val="nil"/>
              <w:tr2bl w:val="nil"/>
            </w:tcBorders>
            <w:vAlign w:val="center"/>
          </w:tcPr>
          <w:p w14:paraId="1256592B">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商务部分（35分）</w:t>
            </w:r>
          </w:p>
        </w:tc>
        <w:tc>
          <w:tcPr>
            <w:tcW w:w="790" w:type="dxa"/>
            <w:tcBorders>
              <w:tl2br w:val="nil"/>
              <w:tr2bl w:val="nil"/>
            </w:tcBorders>
            <w:vAlign w:val="center"/>
          </w:tcPr>
          <w:p w14:paraId="15A793BA">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项目班子的组成</w:t>
            </w:r>
          </w:p>
        </w:tc>
        <w:tc>
          <w:tcPr>
            <w:tcW w:w="867" w:type="dxa"/>
            <w:tcBorders>
              <w:tl2br w:val="nil"/>
              <w:tr2bl w:val="nil"/>
            </w:tcBorders>
            <w:vAlign w:val="center"/>
          </w:tcPr>
          <w:p w14:paraId="58DAF686">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分</w:t>
            </w:r>
          </w:p>
        </w:tc>
        <w:tc>
          <w:tcPr>
            <w:tcW w:w="7281" w:type="dxa"/>
            <w:tcBorders>
              <w:tl2br w:val="nil"/>
              <w:tr2bl w:val="nil"/>
            </w:tcBorders>
            <w:vAlign w:val="center"/>
          </w:tcPr>
          <w:p w14:paraId="3CD5B600">
            <w:pPr>
              <w:spacing w:line="360" w:lineRule="auto"/>
              <w:ind w:firstLine="0" w:firstLineChars="0"/>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1、总监理工程师：具有</w:t>
            </w:r>
            <w:r>
              <w:rPr>
                <w:rFonts w:hint="eastAsia" w:ascii="仿宋" w:hAnsi="仿宋" w:eastAsia="仿宋" w:cs="仿宋"/>
                <w:color w:val="000000" w:themeColor="text1"/>
                <w:sz w:val="24"/>
                <w:szCs w:val="24"/>
                <w14:textFill>
                  <w14:solidFill>
                    <w14:schemeClr w14:val="tx1"/>
                  </w14:solidFill>
                </w14:textFill>
              </w:rPr>
              <w:t>信息系统监理师证书</w:t>
            </w:r>
            <w:r>
              <w:rPr>
                <w:rFonts w:hint="eastAsia" w:ascii="仿宋" w:hAnsi="仿宋" w:eastAsia="仿宋" w:cs="仿宋"/>
                <w:color w:val="000000" w:themeColor="text1"/>
                <w:sz w:val="24"/>
                <w:szCs w:val="24"/>
                <w:lang w:val="en-US" w:eastAsia="zh-CN"/>
                <w14:textFill>
                  <w14:solidFill>
                    <w14:schemeClr w14:val="tx1"/>
                  </w14:solidFill>
                </w14:textFill>
              </w:rPr>
              <w:t>或者水利工程专业注册监理工程师资格证书的得4分，最高得4分；</w:t>
            </w:r>
          </w:p>
          <w:p w14:paraId="6E0F0EA9">
            <w:pPr>
              <w:spacing w:line="360" w:lineRule="auto"/>
              <w:ind w:firstLine="0" w:firstLineChars="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2、其他人员：</w:t>
            </w:r>
          </w:p>
          <w:p w14:paraId="69A64CC9">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（1）具有信息系统监理师证书</w:t>
            </w:r>
            <w:r>
              <w:rPr>
                <w:rFonts w:hint="eastAsia" w:ascii="仿宋" w:hAnsi="仿宋" w:eastAsia="仿宋" w:cs="仿宋"/>
                <w:color w:val="000000" w:themeColor="text1"/>
                <w:sz w:val="24"/>
                <w:szCs w:val="24"/>
                <w:lang w:val="en-US" w:eastAsia="zh-CN"/>
                <w14:textFill>
                  <w14:solidFill>
                    <w14:schemeClr w14:val="tx1"/>
                  </w14:solidFill>
                </w14:textFill>
              </w:rPr>
              <w:t>或者水利工程专业注册监理工程师资格证书的，</w:t>
            </w:r>
            <w:r>
              <w:rPr>
                <w:rFonts w:hint="eastAsia" w:ascii="仿宋" w:hAnsi="仿宋" w:eastAsia="仿宋" w:cs="仿宋"/>
                <w:color w:val="000000" w:themeColor="text1"/>
                <w:sz w:val="24"/>
                <w:szCs w:val="24"/>
                <w14:textFill>
                  <w14:solidFill>
                    <w14:schemeClr w14:val="tx1"/>
                  </w14:solidFill>
                </w14:textFill>
              </w:rPr>
              <w:t>每有1人得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分，最高得</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分；</w:t>
            </w:r>
          </w:p>
          <w:p w14:paraId="2D8BD450">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（2）具有系统集成项目管理师证</w:t>
            </w:r>
            <w:r>
              <w:rPr>
                <w:rFonts w:hint="eastAsia" w:ascii="仿宋" w:hAnsi="仿宋" w:eastAsia="仿宋" w:cs="仿宋"/>
                <w:color w:val="000000" w:themeColor="text1"/>
                <w:sz w:val="24"/>
                <w:szCs w:val="24"/>
                <w:lang w:val="en-US" w:eastAsia="zh-CN"/>
                <w14:textFill>
                  <w14:solidFill>
                    <w14:schemeClr w14:val="tx1"/>
                  </w14:solidFill>
                </w14:textFill>
              </w:rPr>
              <w:t>书或者监理员证书的</w:t>
            </w:r>
            <w:r>
              <w:rPr>
                <w:rFonts w:hint="eastAsia" w:ascii="仿宋" w:hAnsi="仿宋" w:eastAsia="仿宋" w:cs="仿宋"/>
                <w:color w:val="000000" w:themeColor="text1"/>
                <w:sz w:val="24"/>
                <w:szCs w:val="24"/>
                <w14:textFill>
                  <w14:solidFill>
                    <w14:schemeClr w14:val="tx1"/>
                  </w14:solidFill>
                </w14:textFill>
              </w:rPr>
              <w:t>，每有一人得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分，最高得4分；</w:t>
            </w:r>
          </w:p>
          <w:p w14:paraId="4E77E666">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具有</w:t>
            </w:r>
            <w:r>
              <w:rPr>
                <w:rFonts w:hint="eastAsia" w:ascii="仿宋" w:hAnsi="仿宋" w:eastAsia="仿宋" w:cs="仿宋"/>
                <w:color w:val="000000" w:themeColor="text1"/>
                <w:sz w:val="24"/>
                <w:szCs w:val="24"/>
                <w14:textFill>
                  <w14:solidFill>
                    <w14:schemeClr w14:val="tx1"/>
                  </w14:solidFill>
                </w14:textFill>
              </w:rPr>
              <w:t>网络工程师证书</w:t>
            </w:r>
            <w:r>
              <w:rPr>
                <w:rFonts w:hint="eastAsia" w:ascii="仿宋" w:hAnsi="仿宋" w:eastAsia="仿宋" w:cs="仿宋"/>
                <w:color w:val="000000" w:themeColor="text1"/>
                <w:sz w:val="24"/>
                <w:szCs w:val="24"/>
                <w:lang w:val="en-US" w:eastAsia="zh-CN"/>
                <w14:textFill>
                  <w14:solidFill>
                    <w14:schemeClr w14:val="tx1"/>
                  </w14:solidFill>
                </w14:textFill>
              </w:rPr>
              <w:t>或者监理员证书的</w:t>
            </w:r>
            <w:r>
              <w:rPr>
                <w:rFonts w:hint="eastAsia" w:ascii="仿宋" w:hAnsi="仿宋" w:eastAsia="仿宋" w:cs="仿宋"/>
                <w:color w:val="000000" w:themeColor="text1"/>
                <w:sz w:val="24"/>
                <w:szCs w:val="24"/>
                <w14:textFill>
                  <w14:solidFill>
                    <w14:schemeClr w14:val="tx1"/>
                  </w14:solidFill>
                </w14:textFill>
              </w:rPr>
              <w:t>，每有1人得2分，最高得4分；</w:t>
            </w:r>
          </w:p>
          <w:p w14:paraId="242F6500">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（4）具有软件工程造价师证书</w:t>
            </w:r>
            <w:r>
              <w:rPr>
                <w:rFonts w:hint="eastAsia" w:ascii="仿宋" w:hAnsi="仿宋" w:eastAsia="仿宋" w:cs="仿宋"/>
                <w:color w:val="000000" w:themeColor="text1"/>
                <w:sz w:val="24"/>
                <w:szCs w:val="24"/>
                <w:lang w:val="en-US" w:eastAsia="zh-CN"/>
                <w14:textFill>
                  <w14:solidFill>
                    <w14:schemeClr w14:val="tx1"/>
                  </w14:solidFill>
                </w14:textFill>
              </w:rPr>
              <w:t>或者监理员证书的</w:t>
            </w:r>
            <w:r>
              <w:rPr>
                <w:rFonts w:hint="eastAsia" w:ascii="仿宋" w:hAnsi="仿宋" w:eastAsia="仿宋" w:cs="仿宋"/>
                <w:color w:val="000000" w:themeColor="text1"/>
                <w:sz w:val="24"/>
                <w:szCs w:val="24"/>
                <w14:textFill>
                  <w14:solidFill>
                    <w14:schemeClr w14:val="tx1"/>
                  </w14:solidFill>
                </w14:textFill>
              </w:rPr>
              <w:t>，每有1人得2分，最高得4分；不提供不得分。（须提供人员证书复印件和劳动合同，并加盖公章。）</w:t>
            </w:r>
          </w:p>
        </w:tc>
      </w:tr>
      <w:tr w14:paraId="7C74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2" w:type="dxa"/>
            <w:vMerge w:val="continue"/>
            <w:tcBorders>
              <w:tl2br w:val="nil"/>
              <w:tr2bl w:val="nil"/>
            </w:tcBorders>
            <w:vAlign w:val="center"/>
          </w:tcPr>
          <w:p w14:paraId="613284E0">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6A205F5D">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企业业绩</w:t>
            </w:r>
          </w:p>
        </w:tc>
        <w:tc>
          <w:tcPr>
            <w:tcW w:w="867" w:type="dxa"/>
            <w:tcBorders>
              <w:tl2br w:val="nil"/>
              <w:tr2bl w:val="nil"/>
            </w:tcBorders>
            <w:vAlign w:val="center"/>
          </w:tcPr>
          <w:p w14:paraId="2B793009">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14:textFill>
                  <w14:solidFill>
                    <w14:schemeClr w14:val="tx1"/>
                  </w14:solidFill>
                </w14:textFill>
              </w:rPr>
              <w:t>分</w:t>
            </w:r>
          </w:p>
        </w:tc>
        <w:tc>
          <w:tcPr>
            <w:tcW w:w="7281" w:type="dxa"/>
            <w:tcBorders>
              <w:tl2br w:val="nil"/>
              <w:tr2bl w:val="nil"/>
            </w:tcBorders>
          </w:tcPr>
          <w:p w14:paraId="2F76D3AE">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提供20</w:t>
            </w:r>
            <w:r>
              <w:rPr>
                <w:rFonts w:hint="eastAsia" w:ascii="仿宋" w:hAnsi="仿宋" w:eastAsia="仿宋" w:cs="仿宋"/>
                <w:color w:val="000000" w:themeColor="text1"/>
                <w:sz w:val="24"/>
                <w:szCs w:val="24"/>
                <w14:textFill>
                  <w14:solidFill>
                    <w14:schemeClr w14:val="tx1"/>
                  </w14:solidFill>
                </w14:textFill>
              </w:rPr>
              <w:t>22</w:t>
            </w:r>
            <w:r>
              <w:rPr>
                <w:rFonts w:hint="eastAsia" w:ascii="仿宋" w:hAnsi="仿宋" w:eastAsia="仿宋" w:cs="仿宋"/>
                <w:color w:val="000000" w:themeColor="text1"/>
                <w:sz w:val="24"/>
                <w:szCs w:val="24"/>
                <w:lang w:val="zh-CN"/>
                <w14:textFill>
                  <w14:solidFill>
                    <w14:schemeClr w14:val="tx1"/>
                  </w14:solidFill>
                </w14:textFill>
              </w:rPr>
              <w:t>年1月1日至今的类似项目业绩证明材料，提供一</w:t>
            </w:r>
            <w:r>
              <w:rPr>
                <w:rFonts w:hint="eastAsia" w:ascii="仿宋" w:hAnsi="仿宋" w:eastAsia="仿宋" w:cs="仿宋"/>
                <w:color w:val="000000" w:themeColor="text1"/>
                <w:sz w:val="24"/>
                <w:szCs w:val="24"/>
                <w14:textFill>
                  <w14:solidFill>
                    <w14:schemeClr w14:val="tx1"/>
                  </w14:solidFill>
                </w14:textFill>
              </w:rPr>
              <w:t>个</w:t>
            </w:r>
            <w:r>
              <w:rPr>
                <w:rFonts w:hint="eastAsia" w:ascii="仿宋" w:hAnsi="仿宋" w:eastAsia="仿宋" w:cs="仿宋"/>
                <w:color w:val="000000" w:themeColor="text1"/>
                <w:sz w:val="24"/>
                <w:szCs w:val="24"/>
                <w:lang w:val="zh-CN"/>
                <w14:textFill>
                  <w14:solidFill>
                    <w14:schemeClr w14:val="tx1"/>
                  </w14:solidFill>
                </w14:textFill>
              </w:rPr>
              <w:t>得</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val="zh-CN"/>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lang w:val="zh-CN"/>
                <w14:textFill>
                  <w14:solidFill>
                    <w14:schemeClr w14:val="tx1"/>
                  </w14:solidFill>
                </w14:textFill>
              </w:rPr>
              <w:t>分；未提供不得分。证明材料需提供：包含</w:t>
            </w:r>
            <w:r>
              <w:rPr>
                <w:rFonts w:hint="eastAsia" w:ascii="仿宋" w:hAnsi="仿宋" w:eastAsia="仿宋" w:cs="仿宋"/>
                <w:color w:val="000000" w:themeColor="text1"/>
                <w:sz w:val="24"/>
                <w:szCs w:val="24"/>
                <w14:textFill>
                  <w14:solidFill>
                    <w14:schemeClr w14:val="tx1"/>
                  </w14:solidFill>
                </w14:textFill>
              </w:rPr>
              <w:t>中标通知书或</w:t>
            </w:r>
            <w:r>
              <w:rPr>
                <w:rFonts w:hint="eastAsia" w:ascii="仿宋" w:hAnsi="仿宋" w:eastAsia="仿宋" w:cs="仿宋"/>
                <w:color w:val="000000" w:themeColor="text1"/>
                <w:sz w:val="24"/>
                <w:szCs w:val="24"/>
                <w:lang w:val="zh-CN"/>
                <w14:textFill>
                  <w14:solidFill>
                    <w14:schemeClr w14:val="tx1"/>
                  </w14:solidFill>
                </w14:textFill>
              </w:rPr>
              <w:t>合同首页及金额所在页、签字盖章页的合同证明材料。</w:t>
            </w:r>
          </w:p>
        </w:tc>
      </w:tr>
      <w:tr w14:paraId="35E4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1062" w:type="dxa"/>
            <w:vMerge w:val="continue"/>
            <w:tcBorders>
              <w:tl2br w:val="nil"/>
              <w:tr2bl w:val="nil"/>
            </w:tcBorders>
            <w:vAlign w:val="center"/>
          </w:tcPr>
          <w:p w14:paraId="02B5BA37">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10B56EA1">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企业履约能力</w:t>
            </w:r>
          </w:p>
        </w:tc>
        <w:tc>
          <w:tcPr>
            <w:tcW w:w="867" w:type="dxa"/>
            <w:tcBorders>
              <w:tl2br w:val="nil"/>
              <w:tr2bl w:val="nil"/>
            </w:tcBorders>
            <w:vAlign w:val="center"/>
          </w:tcPr>
          <w:p w14:paraId="24389D99">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分</w:t>
            </w:r>
          </w:p>
        </w:tc>
        <w:tc>
          <w:tcPr>
            <w:tcW w:w="7281" w:type="dxa"/>
            <w:tcBorders>
              <w:tl2br w:val="nil"/>
              <w:tr2bl w:val="nil"/>
            </w:tcBorders>
            <w:vAlign w:val="center"/>
          </w:tcPr>
          <w:p w14:paraId="76DBD086">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投标人具有ISO9001质量管理体系认证证书、ISO14001环境管理体系认证证书、ISO45001职业健康安全管理体系认证证书，每提供1个得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val="zh-CN"/>
                <w14:textFill>
                  <w14:solidFill>
                    <w14:schemeClr w14:val="tx1"/>
                  </w14:solidFill>
                </w14:textFill>
              </w:rPr>
              <w:t>分，最高得</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val="zh-CN"/>
                <w14:textFill>
                  <w14:solidFill>
                    <w14:schemeClr w14:val="tx1"/>
                  </w14:solidFill>
                </w14:textFill>
              </w:rPr>
              <w:t>分。（覆盖范围需包含信息工程咨询和监理服务等）。</w:t>
            </w:r>
          </w:p>
        </w:tc>
      </w:tr>
      <w:tr w14:paraId="0384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852" w:type="dxa"/>
            <w:gridSpan w:val="2"/>
            <w:tcBorders>
              <w:tl2br w:val="nil"/>
              <w:tr2bl w:val="nil"/>
            </w:tcBorders>
            <w:vAlign w:val="center"/>
          </w:tcPr>
          <w:p w14:paraId="794FD011">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总计</w:t>
            </w:r>
          </w:p>
        </w:tc>
        <w:tc>
          <w:tcPr>
            <w:tcW w:w="867" w:type="dxa"/>
            <w:tcBorders>
              <w:tl2br w:val="nil"/>
              <w:tr2bl w:val="nil"/>
            </w:tcBorders>
            <w:vAlign w:val="center"/>
          </w:tcPr>
          <w:p w14:paraId="05EE1A95">
            <w:pPr>
              <w:spacing w:line="360" w:lineRule="auto"/>
              <w:ind w:firstLine="420" w:firstLineChars="175"/>
              <w:jc w:val="left"/>
              <w:rPr>
                <w:rFonts w:hint="eastAsia" w:ascii="仿宋" w:hAnsi="仿宋" w:eastAsia="仿宋" w:cs="仿宋"/>
                <w:sz w:val="24"/>
                <w:szCs w:val="24"/>
              </w:rPr>
            </w:pPr>
          </w:p>
        </w:tc>
        <w:tc>
          <w:tcPr>
            <w:tcW w:w="7281" w:type="dxa"/>
            <w:tcBorders>
              <w:tl2br w:val="nil"/>
              <w:tr2bl w:val="nil"/>
            </w:tcBorders>
            <w:vAlign w:val="center"/>
          </w:tcPr>
          <w:p w14:paraId="1A7E8A17">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100分</w:t>
            </w:r>
          </w:p>
        </w:tc>
      </w:tr>
    </w:tbl>
    <w:p w14:paraId="32BC01CC">
      <w:pPr>
        <w:autoSpaceDE w:val="0"/>
        <w:autoSpaceDN w:val="0"/>
        <w:adjustRightInd w:val="0"/>
        <w:ind w:firstLine="480"/>
        <w:jc w:val="left"/>
        <w:rPr>
          <w:rFonts w:hint="eastAsia" w:ascii="仿宋" w:hAnsi="仿宋" w:eastAsia="仿宋" w:cs="仿宋"/>
          <w:sz w:val="24"/>
          <w:szCs w:val="24"/>
          <w:lang w:val="zh-CN"/>
        </w:rPr>
      </w:pPr>
    </w:p>
    <w:p w14:paraId="7FD8A145">
      <w:pPr>
        <w:autoSpaceDE w:val="0"/>
        <w:autoSpaceDN w:val="0"/>
        <w:adjustRightInd w:val="0"/>
        <w:ind w:firstLine="480"/>
        <w:jc w:val="left"/>
        <w:rPr>
          <w:rFonts w:hint="eastAsia" w:ascii="仿宋" w:hAnsi="仿宋" w:eastAsia="仿宋" w:cs="仿宋"/>
          <w:sz w:val="24"/>
          <w:szCs w:val="24"/>
          <w:lang w:val="zh-CN"/>
        </w:rPr>
      </w:pPr>
    </w:p>
    <w:p w14:paraId="53967F59">
      <w:pPr>
        <w:pStyle w:val="3"/>
        <w:ind w:firstLine="643"/>
        <w:rPr>
          <w:rFonts w:hint="eastAsia" w:ascii="仿宋" w:hAnsi="仿宋" w:eastAsia="仿宋" w:cs="仿宋"/>
        </w:rPr>
      </w:pPr>
      <w:bookmarkStart w:id="192" w:name="_Toc376936756"/>
      <w:bookmarkStart w:id="193" w:name="_Toc325726025"/>
      <w:bookmarkStart w:id="194" w:name="_Toc6689"/>
      <w:bookmarkStart w:id="195" w:name="_Toc1932"/>
      <w:bookmarkStart w:id="196" w:name="_Toc464136635"/>
      <w:bookmarkStart w:id="197" w:name="_Toc19791"/>
      <w:bookmarkStart w:id="198" w:name="_Toc16718"/>
      <w:bookmarkStart w:id="199" w:name="_Toc2506"/>
      <w:bookmarkStart w:id="200" w:name="_Toc17289"/>
      <w:bookmarkStart w:id="201" w:name="_Toc23913"/>
      <w:bookmarkStart w:id="202" w:name="_Toc31872"/>
      <w:r>
        <w:rPr>
          <w:rFonts w:hint="eastAsia" w:ascii="仿宋" w:hAnsi="仿宋" w:eastAsia="仿宋" w:cs="仿宋"/>
        </w:rPr>
        <w:t>七、</w:t>
      </w:r>
      <w:bookmarkEnd w:id="192"/>
      <w:bookmarkEnd w:id="193"/>
      <w:r>
        <w:rPr>
          <w:rFonts w:hint="eastAsia" w:ascii="仿宋" w:hAnsi="仿宋" w:eastAsia="仿宋" w:cs="仿宋"/>
        </w:rPr>
        <w:t>确定成交供应商</w:t>
      </w:r>
      <w:bookmarkEnd w:id="194"/>
      <w:bookmarkEnd w:id="195"/>
      <w:bookmarkEnd w:id="196"/>
      <w:bookmarkEnd w:id="197"/>
      <w:bookmarkEnd w:id="198"/>
      <w:bookmarkEnd w:id="199"/>
      <w:bookmarkEnd w:id="200"/>
      <w:bookmarkEnd w:id="201"/>
      <w:bookmarkEnd w:id="202"/>
    </w:p>
    <w:p w14:paraId="4FA06168">
      <w:pPr>
        <w:pStyle w:val="9"/>
        <w:tabs>
          <w:tab w:val="left" w:pos="0"/>
        </w:tabs>
        <w:ind w:left="0" w:leftChars="0" w:firstLine="482"/>
        <w:rPr>
          <w:rFonts w:hint="eastAsia" w:ascii="仿宋" w:hAnsi="仿宋" w:eastAsia="仿宋" w:cs="仿宋"/>
          <w:b/>
          <w:bCs/>
          <w:sz w:val="24"/>
          <w:szCs w:val="24"/>
        </w:rPr>
      </w:pPr>
      <w:bookmarkStart w:id="203" w:name="_Toc325726026"/>
      <w:bookmarkStart w:id="204" w:name="_Toc376936757"/>
      <w:bookmarkStart w:id="205" w:name="_Toc6893"/>
      <w:bookmarkStart w:id="206" w:name="_Toc28889"/>
      <w:bookmarkStart w:id="207" w:name="_Toc17038"/>
      <w:bookmarkStart w:id="208" w:name="_Toc464136636"/>
      <w:r>
        <w:rPr>
          <w:rFonts w:hint="eastAsia" w:ascii="仿宋" w:hAnsi="仿宋" w:eastAsia="仿宋" w:cs="仿宋"/>
          <w:b/>
          <w:bCs/>
          <w:sz w:val="24"/>
          <w:szCs w:val="24"/>
        </w:rPr>
        <w:t>19.推荐并确定成交</w:t>
      </w:r>
      <w:bookmarkEnd w:id="203"/>
      <w:bookmarkEnd w:id="204"/>
      <w:r>
        <w:rPr>
          <w:rFonts w:hint="eastAsia" w:ascii="仿宋" w:hAnsi="仿宋" w:eastAsia="仿宋" w:cs="仿宋"/>
          <w:b/>
          <w:bCs/>
          <w:sz w:val="24"/>
          <w:szCs w:val="24"/>
        </w:rPr>
        <w:t>供应商</w:t>
      </w:r>
      <w:bookmarkEnd w:id="205"/>
      <w:bookmarkEnd w:id="206"/>
      <w:bookmarkEnd w:id="207"/>
      <w:bookmarkEnd w:id="208"/>
    </w:p>
    <w:p w14:paraId="56C5B815">
      <w:pPr>
        <w:autoSpaceDE w:val="0"/>
        <w:autoSpaceDN w:val="0"/>
        <w:adjustRightInd w:val="0"/>
        <w:spacing w:line="360" w:lineRule="auto"/>
        <w:ind w:firstLine="480"/>
        <w:rPr>
          <w:rFonts w:hint="eastAsia" w:ascii="仿宋" w:hAnsi="仿宋" w:eastAsia="仿宋" w:cs="仿宋"/>
          <w:color w:val="000000" w:themeColor="text1"/>
          <w:sz w:val="24"/>
          <w:lang w:val="zh-CN"/>
          <w14:textFill>
            <w14:solidFill>
              <w14:schemeClr w14:val="tx1"/>
            </w14:solidFill>
          </w14:textFill>
        </w:rPr>
      </w:pPr>
      <w:bookmarkStart w:id="209" w:name="_Toc2346"/>
      <w:bookmarkStart w:id="210" w:name="_Toc464136637"/>
      <w:bookmarkStart w:id="211" w:name="_Toc376936759"/>
      <w:bookmarkStart w:id="212" w:name="_Toc2963"/>
      <w:bookmarkStart w:id="213" w:name="_Toc2386"/>
      <w:bookmarkStart w:id="214" w:name="_Toc325726028"/>
      <w:bookmarkStart w:id="215" w:name="_Toc325726027"/>
      <w:r>
        <w:rPr>
          <w:rFonts w:hint="eastAsia" w:ascii="仿宋" w:hAnsi="仿宋" w:eastAsia="仿宋" w:cs="仿宋"/>
          <w:color w:val="000000" w:themeColor="text1"/>
          <w:sz w:val="24"/>
          <w14:textFill>
            <w14:solidFill>
              <w14:schemeClr w14:val="tx1"/>
            </w14:solidFill>
          </w14:textFill>
        </w:rPr>
        <w:t>19.1</w:t>
      </w:r>
      <w:r>
        <w:rPr>
          <w:rFonts w:hint="eastAsia" w:ascii="仿宋" w:hAnsi="仿宋" w:eastAsia="仿宋" w:cs="仿宋"/>
          <w:color w:val="000000" w:themeColor="text1"/>
          <w:sz w:val="24"/>
          <w:lang w:val="zh-CN"/>
          <w14:textFill>
            <w14:solidFill>
              <w14:schemeClr w14:val="tx1"/>
            </w14:solidFill>
          </w14:textFill>
        </w:rPr>
        <w:t>磋商小组根据评审总得分由高到低排序推荐成交供应商，如分值相同时，以供应商报价情况从</w:t>
      </w:r>
      <w:r>
        <w:rPr>
          <w:rFonts w:hint="eastAsia" w:ascii="仿宋" w:hAnsi="仿宋" w:eastAsia="仿宋" w:cs="仿宋"/>
          <w:color w:val="000000" w:themeColor="text1"/>
          <w:sz w:val="24"/>
          <w14:textFill>
            <w14:solidFill>
              <w14:schemeClr w14:val="tx1"/>
            </w14:solidFill>
          </w14:textFill>
        </w:rPr>
        <w:t>高</w:t>
      </w:r>
      <w:r>
        <w:rPr>
          <w:rFonts w:hint="eastAsia" w:ascii="仿宋" w:hAnsi="仿宋" w:eastAsia="仿宋" w:cs="仿宋"/>
          <w:color w:val="000000" w:themeColor="text1"/>
          <w:sz w:val="24"/>
          <w:lang w:val="zh-CN"/>
          <w14:textFill>
            <w14:solidFill>
              <w14:schemeClr w14:val="tx1"/>
            </w14:solidFill>
          </w14:textFill>
        </w:rPr>
        <w:t>到</w:t>
      </w:r>
      <w:r>
        <w:rPr>
          <w:rFonts w:hint="eastAsia" w:ascii="仿宋" w:hAnsi="仿宋" w:eastAsia="仿宋" w:cs="仿宋"/>
          <w:color w:val="000000" w:themeColor="text1"/>
          <w:sz w:val="24"/>
          <w14:textFill>
            <w14:solidFill>
              <w14:schemeClr w14:val="tx1"/>
            </w14:solidFill>
          </w14:textFill>
        </w:rPr>
        <w:t>低</w:t>
      </w:r>
      <w:r>
        <w:rPr>
          <w:rFonts w:hint="eastAsia" w:ascii="仿宋" w:hAnsi="仿宋" w:eastAsia="仿宋" w:cs="仿宋"/>
          <w:color w:val="000000" w:themeColor="text1"/>
          <w:sz w:val="24"/>
          <w:lang w:val="zh-CN"/>
          <w14:textFill>
            <w14:solidFill>
              <w14:schemeClr w14:val="tx1"/>
            </w14:solidFill>
          </w14:textFill>
        </w:rPr>
        <w:t>排序推荐成交供应商。</w:t>
      </w:r>
    </w:p>
    <w:p w14:paraId="7A33EDA5">
      <w:pPr>
        <w:autoSpaceDE w:val="0"/>
        <w:autoSpaceDN w:val="0"/>
        <w:adjustRightInd w:val="0"/>
        <w:spacing w:line="360" w:lineRule="auto"/>
        <w:ind w:firstLine="48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19.2</w:t>
      </w:r>
      <w:r>
        <w:rPr>
          <w:rFonts w:hint="eastAsia" w:ascii="仿宋" w:hAnsi="仿宋" w:eastAsia="仿宋" w:cs="仿宋"/>
          <w:color w:val="000000" w:themeColor="text1"/>
          <w:sz w:val="24"/>
          <w:lang w:val="zh-CN"/>
          <w14:textFill>
            <w14:solidFill>
              <w14:schemeClr w14:val="tx1"/>
            </w14:solidFill>
          </w14:textFill>
        </w:rPr>
        <w:t>成交供应商因不可抗力或自身原因不能履行合同时，采购人可以按照评审报告推荐的预成交候选供应商名单排序，确定下一候选人为成交供应商，也可重新开展政府采购活动。</w:t>
      </w:r>
    </w:p>
    <w:p w14:paraId="3530C1FC">
      <w:pPr>
        <w:pStyle w:val="9"/>
        <w:tabs>
          <w:tab w:val="left" w:pos="0"/>
        </w:tabs>
        <w:ind w:left="0" w:leftChars="0" w:firstLine="482"/>
        <w:rPr>
          <w:rFonts w:hint="eastAsia" w:ascii="仿宋" w:hAnsi="仿宋" w:eastAsia="仿宋" w:cs="仿宋"/>
          <w:b/>
          <w:bCs/>
          <w:sz w:val="24"/>
          <w:szCs w:val="24"/>
        </w:rPr>
      </w:pPr>
      <w:r>
        <w:rPr>
          <w:rFonts w:hint="eastAsia" w:ascii="仿宋" w:hAnsi="仿宋" w:eastAsia="仿宋" w:cs="仿宋"/>
          <w:b/>
          <w:bCs/>
          <w:sz w:val="24"/>
          <w:szCs w:val="24"/>
        </w:rPr>
        <w:t>20.成交通知</w:t>
      </w:r>
      <w:bookmarkEnd w:id="209"/>
      <w:bookmarkEnd w:id="210"/>
      <w:bookmarkEnd w:id="211"/>
      <w:bookmarkEnd w:id="212"/>
      <w:bookmarkEnd w:id="213"/>
      <w:bookmarkEnd w:id="214"/>
    </w:p>
    <w:p w14:paraId="2A8EC1E1">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20.1采购人或者采购代理机构应当在成交供应商确定后2个工作日内，在青海政府采购网上公告成交结果，同时向成交供应商发出成交通知书。</w:t>
      </w:r>
    </w:p>
    <w:p w14:paraId="41B0ACB4">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20.2《成交通知书》发出后，采购人改变成交结果的，或者成交供应商无正当理由放弃成交项目的，依法承担法律责任。</w:t>
      </w:r>
    </w:p>
    <w:p w14:paraId="31DE58AC">
      <w:pPr>
        <w:pStyle w:val="3"/>
        <w:ind w:firstLine="643"/>
        <w:rPr>
          <w:rFonts w:hint="eastAsia" w:ascii="仿宋" w:hAnsi="仿宋" w:eastAsia="仿宋" w:cs="仿宋"/>
        </w:rPr>
      </w:pPr>
      <w:bookmarkStart w:id="216" w:name="_Toc18063"/>
      <w:bookmarkStart w:id="217" w:name="_Toc376936758"/>
      <w:bookmarkStart w:id="218" w:name="_Toc6232"/>
      <w:bookmarkStart w:id="219" w:name="_Toc6220"/>
      <w:bookmarkStart w:id="220" w:name="_Toc5556"/>
      <w:bookmarkStart w:id="221" w:name="_Toc14973"/>
      <w:bookmarkStart w:id="222" w:name="_Toc464136638"/>
      <w:bookmarkStart w:id="223" w:name="_Toc3325"/>
      <w:bookmarkStart w:id="224" w:name="_Toc17865"/>
      <w:bookmarkStart w:id="225" w:name="_Toc20508"/>
      <w:r>
        <w:rPr>
          <w:rFonts w:hint="eastAsia" w:ascii="仿宋" w:hAnsi="仿宋" w:eastAsia="仿宋" w:cs="仿宋"/>
        </w:rPr>
        <w:t>八、授予合同</w:t>
      </w:r>
      <w:bookmarkEnd w:id="215"/>
      <w:bookmarkEnd w:id="216"/>
      <w:bookmarkEnd w:id="217"/>
      <w:bookmarkEnd w:id="218"/>
      <w:bookmarkEnd w:id="219"/>
      <w:bookmarkEnd w:id="220"/>
      <w:bookmarkEnd w:id="221"/>
      <w:bookmarkEnd w:id="222"/>
      <w:bookmarkEnd w:id="223"/>
      <w:bookmarkEnd w:id="224"/>
      <w:bookmarkEnd w:id="225"/>
    </w:p>
    <w:p w14:paraId="39FC8BD0">
      <w:pPr>
        <w:pStyle w:val="9"/>
        <w:tabs>
          <w:tab w:val="left" w:pos="0"/>
        </w:tabs>
        <w:ind w:left="0" w:leftChars="0" w:firstLine="482"/>
        <w:rPr>
          <w:rFonts w:hint="eastAsia" w:ascii="仿宋" w:hAnsi="仿宋" w:eastAsia="仿宋" w:cs="仿宋"/>
          <w:b/>
          <w:bCs/>
          <w:sz w:val="24"/>
          <w:szCs w:val="24"/>
        </w:rPr>
      </w:pPr>
      <w:bookmarkStart w:id="226" w:name="_Toc14609"/>
      <w:bookmarkStart w:id="227" w:name="_Toc325726029"/>
      <w:bookmarkStart w:id="228" w:name="_Toc28394"/>
      <w:bookmarkStart w:id="229" w:name="_Toc464136639"/>
      <w:bookmarkStart w:id="230" w:name="_Toc921"/>
      <w:bookmarkStart w:id="231" w:name="_Toc376936760"/>
      <w:r>
        <w:rPr>
          <w:rFonts w:hint="eastAsia" w:ascii="仿宋" w:hAnsi="仿宋" w:eastAsia="仿宋" w:cs="仿宋"/>
          <w:b/>
          <w:bCs/>
          <w:sz w:val="24"/>
          <w:szCs w:val="24"/>
        </w:rPr>
        <w:t>21.签订合同</w:t>
      </w:r>
      <w:bookmarkEnd w:id="226"/>
      <w:bookmarkEnd w:id="227"/>
      <w:bookmarkEnd w:id="228"/>
      <w:bookmarkEnd w:id="229"/>
      <w:bookmarkEnd w:id="230"/>
      <w:bookmarkEnd w:id="231"/>
    </w:p>
    <w:p w14:paraId="288C6F6C">
      <w:pPr>
        <w:autoSpaceDE w:val="0"/>
        <w:autoSpaceDN w:val="0"/>
        <w:adjustRightInd w:val="0"/>
        <w:spacing w:line="360" w:lineRule="auto"/>
        <w:ind w:firstLine="480"/>
        <w:rPr>
          <w:rFonts w:hint="eastAsia" w:ascii="仿宋" w:hAnsi="仿宋" w:eastAsia="仿宋" w:cs="仿宋"/>
          <w:color w:val="000000"/>
          <w:sz w:val="24"/>
          <w:lang w:val="zh-CN"/>
        </w:rPr>
      </w:pPr>
      <w:bookmarkStart w:id="232" w:name="_Toc376936761"/>
      <w:bookmarkStart w:id="233" w:name="_Toc325726030"/>
      <w:bookmarkStart w:id="234" w:name="_Toc464136640"/>
      <w:bookmarkStart w:id="235" w:name="_Toc22442"/>
      <w:bookmarkStart w:id="236" w:name="_Toc2942"/>
      <w:bookmarkStart w:id="237" w:name="_Toc12513"/>
      <w:bookmarkStart w:id="238" w:name="_Toc4201"/>
      <w:bookmarkStart w:id="239" w:name="_Toc27579"/>
      <w:bookmarkStart w:id="240" w:name="_Toc896"/>
      <w:bookmarkStart w:id="241" w:name="_Toc6421"/>
      <w:r>
        <w:rPr>
          <w:rFonts w:hint="eastAsia" w:ascii="仿宋" w:hAnsi="仿宋" w:eastAsia="仿宋" w:cs="仿宋"/>
          <w:color w:val="000000"/>
          <w:sz w:val="24"/>
          <w:lang w:val="zh-CN"/>
        </w:rPr>
        <w:t>2</w:t>
      </w:r>
      <w:r>
        <w:rPr>
          <w:rFonts w:hint="eastAsia" w:ascii="仿宋" w:hAnsi="仿宋" w:eastAsia="仿宋" w:cs="仿宋"/>
          <w:color w:val="000000"/>
          <w:sz w:val="24"/>
        </w:rPr>
        <w:t>1</w:t>
      </w:r>
      <w:r>
        <w:rPr>
          <w:rFonts w:hint="eastAsia" w:ascii="仿宋" w:hAnsi="仿宋" w:eastAsia="仿宋" w:cs="仿宋"/>
          <w:color w:val="000000"/>
          <w:sz w:val="24"/>
          <w:lang w:val="zh-CN"/>
        </w:rPr>
        <w:t xml:space="preserve">.1 采购人与成交供应商双方应当自《成交通知书》发出之日起30日内，按照磋商文件确定的合同文本以及采购标的、采购金额、项目管理机构等事项签订政府采购合同。 </w:t>
      </w:r>
    </w:p>
    <w:p w14:paraId="2E9B594D">
      <w:pPr>
        <w:autoSpaceDE w:val="0"/>
        <w:autoSpaceDN w:val="0"/>
        <w:adjustRightInd w:val="0"/>
        <w:spacing w:line="360" w:lineRule="auto"/>
        <w:ind w:firstLine="480"/>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rPr>
        <w:t>1</w:t>
      </w:r>
      <w:r>
        <w:rPr>
          <w:rFonts w:hint="eastAsia" w:ascii="仿宋" w:hAnsi="仿宋" w:eastAsia="仿宋" w:cs="仿宋"/>
          <w:color w:val="000000"/>
          <w:sz w:val="24"/>
          <w:lang w:val="zh-CN"/>
        </w:rPr>
        <w:t xml:space="preserve">.2 采购人不得向成交供应商提出超出磋商文件以外的任何要求作为订立合同的条件，不得与成交供应商订立背离磋商文件确定的合同文本以及采购标的、采购金额、项目管理机构等实质性内容的协议。 </w:t>
      </w:r>
    </w:p>
    <w:p w14:paraId="18BDBB5D">
      <w:pPr>
        <w:autoSpaceDE w:val="0"/>
        <w:autoSpaceDN w:val="0"/>
        <w:adjustRightInd w:val="0"/>
        <w:spacing w:line="360" w:lineRule="auto"/>
        <w:ind w:firstLine="480"/>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rPr>
        <w:t>1</w:t>
      </w:r>
      <w:r>
        <w:rPr>
          <w:rFonts w:hint="eastAsia" w:ascii="仿宋" w:hAnsi="仿宋" w:eastAsia="仿宋" w:cs="仿宋"/>
          <w:color w:val="000000"/>
          <w:sz w:val="24"/>
          <w:lang w:val="zh-CN"/>
        </w:rPr>
        <w:t>.</w:t>
      </w:r>
      <w:r>
        <w:rPr>
          <w:rFonts w:hint="eastAsia" w:ascii="仿宋" w:hAnsi="仿宋" w:eastAsia="仿宋" w:cs="仿宋"/>
          <w:color w:val="000000"/>
          <w:sz w:val="24"/>
        </w:rPr>
        <w:t>3</w:t>
      </w:r>
      <w:r>
        <w:rPr>
          <w:rFonts w:hint="eastAsia" w:ascii="仿宋" w:hAnsi="仿宋" w:eastAsia="仿宋" w:cs="仿宋"/>
          <w:color w:val="000000"/>
          <w:sz w:val="24"/>
          <w:lang w:val="zh-CN"/>
        </w:rPr>
        <w:t xml:space="preserve"> 成交供应商在法定期限内无正当理由拒签合同的，按违约处理。同时，采购代理机构和采购人可依成交供应商候选人排序重新确定成交供应商，并协调双方签 订采购合同。 </w:t>
      </w:r>
    </w:p>
    <w:p w14:paraId="41C990D6">
      <w:pPr>
        <w:autoSpaceDE w:val="0"/>
        <w:autoSpaceDN w:val="0"/>
        <w:adjustRightInd w:val="0"/>
        <w:spacing w:line="360" w:lineRule="auto"/>
        <w:ind w:firstLine="480"/>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rPr>
        <w:t>1</w:t>
      </w:r>
      <w:r>
        <w:rPr>
          <w:rFonts w:hint="eastAsia" w:ascii="仿宋" w:hAnsi="仿宋" w:eastAsia="仿宋" w:cs="仿宋"/>
          <w:color w:val="000000"/>
          <w:sz w:val="24"/>
          <w:lang w:val="zh-CN"/>
        </w:rPr>
        <w:t>.</w:t>
      </w:r>
      <w:r>
        <w:rPr>
          <w:rFonts w:hint="eastAsia" w:ascii="仿宋" w:hAnsi="仿宋" w:eastAsia="仿宋" w:cs="仿宋"/>
          <w:color w:val="000000"/>
          <w:sz w:val="24"/>
        </w:rPr>
        <w:t>4</w:t>
      </w:r>
      <w:r>
        <w:rPr>
          <w:rFonts w:hint="eastAsia" w:ascii="仿宋" w:hAnsi="仿宋" w:eastAsia="仿宋" w:cs="仿宋"/>
          <w:color w:val="000000"/>
          <w:sz w:val="24"/>
          <w:lang w:val="zh-CN"/>
        </w:rPr>
        <w:t xml:space="preserve"> 磋商文件、成交供应商的磋商响应文件、《成交通知书》及其澄清、说明 文件等，均为签订采购合同的依据。 </w:t>
      </w:r>
    </w:p>
    <w:p w14:paraId="6CC64877">
      <w:pPr>
        <w:autoSpaceDE w:val="0"/>
        <w:autoSpaceDN w:val="0"/>
        <w:adjustRightInd w:val="0"/>
        <w:spacing w:line="360" w:lineRule="auto"/>
        <w:ind w:firstLine="480"/>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rPr>
        <w:t>1</w:t>
      </w:r>
      <w:r>
        <w:rPr>
          <w:rFonts w:hint="eastAsia" w:ascii="仿宋" w:hAnsi="仿宋" w:eastAsia="仿宋" w:cs="仿宋"/>
          <w:color w:val="000000"/>
          <w:sz w:val="24"/>
          <w:lang w:val="zh-CN"/>
        </w:rPr>
        <w:t>.</w:t>
      </w:r>
      <w:r>
        <w:rPr>
          <w:rFonts w:hint="eastAsia" w:ascii="仿宋" w:hAnsi="仿宋" w:eastAsia="仿宋" w:cs="仿宋"/>
          <w:color w:val="000000"/>
          <w:sz w:val="24"/>
        </w:rPr>
        <w:t>5</w:t>
      </w:r>
      <w:r>
        <w:rPr>
          <w:rFonts w:hint="eastAsia" w:ascii="仿宋" w:hAnsi="仿宋" w:eastAsia="仿宋" w:cs="仿宋"/>
          <w:color w:val="000000"/>
          <w:sz w:val="24"/>
          <w:lang w:val="zh-CN"/>
        </w:rPr>
        <w:t xml:space="preserve"> 采购人或采购代理机构应当自采购合同签订之日起2个工作日内，将采购合同在青海政府采购信息网，但政府采购合同中涉及国家秘密、商业秘密的内容除外。 </w:t>
      </w:r>
    </w:p>
    <w:p w14:paraId="0DD6FE8F">
      <w:pPr>
        <w:pStyle w:val="3"/>
        <w:ind w:firstLine="643"/>
        <w:rPr>
          <w:rFonts w:hint="eastAsia" w:ascii="仿宋" w:hAnsi="仿宋" w:eastAsia="仿宋" w:cs="仿宋"/>
        </w:rPr>
      </w:pPr>
      <w:bookmarkStart w:id="242" w:name="_Toc26001"/>
      <w:r>
        <w:rPr>
          <w:rFonts w:hint="eastAsia" w:ascii="仿宋" w:hAnsi="仿宋" w:eastAsia="仿宋" w:cs="仿宋"/>
        </w:rPr>
        <w:t>九、</w:t>
      </w:r>
      <w:bookmarkEnd w:id="232"/>
      <w:bookmarkEnd w:id="233"/>
      <w:r>
        <w:rPr>
          <w:rFonts w:hint="eastAsia" w:ascii="仿宋" w:hAnsi="仿宋" w:eastAsia="仿宋" w:cs="仿宋"/>
        </w:rPr>
        <w:t>磋商活动终止</w:t>
      </w:r>
      <w:bookmarkEnd w:id="234"/>
      <w:bookmarkEnd w:id="235"/>
      <w:bookmarkEnd w:id="236"/>
      <w:bookmarkEnd w:id="237"/>
      <w:bookmarkEnd w:id="238"/>
      <w:bookmarkEnd w:id="239"/>
      <w:bookmarkEnd w:id="240"/>
      <w:bookmarkEnd w:id="241"/>
      <w:bookmarkEnd w:id="242"/>
    </w:p>
    <w:p w14:paraId="0BF07B36">
      <w:pPr>
        <w:pStyle w:val="9"/>
        <w:tabs>
          <w:tab w:val="left" w:pos="0"/>
        </w:tabs>
        <w:ind w:left="0" w:leftChars="0" w:firstLine="482"/>
        <w:rPr>
          <w:rFonts w:hint="eastAsia" w:ascii="仿宋" w:hAnsi="仿宋" w:eastAsia="仿宋" w:cs="仿宋"/>
          <w:b/>
          <w:bCs/>
          <w:sz w:val="24"/>
          <w:szCs w:val="24"/>
        </w:rPr>
      </w:pPr>
      <w:bookmarkStart w:id="243" w:name="_Toc11684"/>
      <w:bookmarkStart w:id="244" w:name="_Toc464136641"/>
      <w:bookmarkStart w:id="245" w:name="_Toc28607"/>
      <w:bookmarkStart w:id="246" w:name="_Toc7098"/>
      <w:bookmarkStart w:id="247" w:name="_Toc376936762"/>
      <w:bookmarkStart w:id="248" w:name="_Toc325726031"/>
      <w:r>
        <w:rPr>
          <w:rFonts w:hint="eastAsia" w:ascii="仿宋" w:hAnsi="仿宋" w:eastAsia="仿宋" w:cs="仿宋"/>
          <w:b/>
          <w:bCs/>
          <w:sz w:val="24"/>
          <w:szCs w:val="24"/>
        </w:rPr>
        <w:t>22.终止情形</w:t>
      </w:r>
      <w:bookmarkEnd w:id="243"/>
      <w:bookmarkEnd w:id="244"/>
      <w:bookmarkEnd w:id="245"/>
      <w:bookmarkEnd w:id="246"/>
    </w:p>
    <w:p w14:paraId="23B37021">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22.1</w:t>
      </w:r>
      <w:bookmarkEnd w:id="247"/>
      <w:bookmarkEnd w:id="248"/>
      <w:r>
        <w:rPr>
          <w:rFonts w:hint="eastAsia" w:ascii="仿宋" w:hAnsi="仿宋" w:eastAsia="仿宋" w:cs="仿宋"/>
          <w:sz w:val="24"/>
          <w:szCs w:val="24"/>
        </w:rPr>
        <w:t>出现下列情形之一的，采购代理机构应当终止竞争性磋商采购活动，发布项目终止公告并说明原因，重新开展采购活动：</w:t>
      </w:r>
    </w:p>
    <w:p w14:paraId="35E16D98">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（1）因情况变化，不再符合规定的竞争性磋商采购方式适用情形的；</w:t>
      </w:r>
    </w:p>
    <w:p w14:paraId="24361E43">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（2）出现影响采购公正的违法、违规行为的；</w:t>
      </w:r>
    </w:p>
    <w:p w14:paraId="4B33B31A">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（3）除《政府采购竞争性磋商采购方式管理暂行办法》第二十一条第三款规定的情形外，在采购过程中符合要求的供应商或者作出实质性响应的供应商不足3家的。</w:t>
      </w:r>
    </w:p>
    <w:p w14:paraId="196AC038">
      <w:pPr>
        <w:spacing w:line="360" w:lineRule="auto"/>
        <w:ind w:firstLine="420" w:firstLineChars="175"/>
        <w:rPr>
          <w:rFonts w:hint="eastAsia" w:ascii="仿宋" w:hAnsi="仿宋" w:eastAsia="仿宋" w:cs="仿宋"/>
        </w:rPr>
      </w:pPr>
      <w:r>
        <w:rPr>
          <w:rFonts w:hint="eastAsia" w:ascii="仿宋" w:hAnsi="仿宋" w:eastAsia="仿宋" w:cs="仿宋"/>
          <w:sz w:val="24"/>
          <w:szCs w:val="24"/>
        </w:rPr>
        <w:t>22.2终止磋商活动后，由采购代理机构发布终止公告并说明原因。</w:t>
      </w:r>
      <w:bookmarkStart w:id="249" w:name="_Toc325726032"/>
      <w:bookmarkStart w:id="250" w:name="_Toc27950"/>
      <w:bookmarkStart w:id="251" w:name="_Toc376936763"/>
      <w:bookmarkStart w:id="252" w:name="_Toc464136642"/>
      <w:bookmarkStart w:id="253" w:name="_Toc6646"/>
    </w:p>
    <w:p w14:paraId="2F5CDAAB">
      <w:pPr>
        <w:pStyle w:val="3"/>
        <w:ind w:firstLine="643"/>
        <w:rPr>
          <w:rFonts w:hint="eastAsia" w:ascii="仿宋" w:hAnsi="仿宋" w:eastAsia="仿宋" w:cs="仿宋"/>
        </w:rPr>
      </w:pPr>
      <w:bookmarkStart w:id="254" w:name="_Toc6287"/>
      <w:bookmarkStart w:id="255" w:name="_Toc21505"/>
      <w:bookmarkStart w:id="256" w:name="_Toc3731"/>
      <w:bookmarkStart w:id="257" w:name="_Toc2201"/>
      <w:bookmarkStart w:id="258" w:name="_Toc5228"/>
      <w:bookmarkStart w:id="259" w:name="_Toc2058"/>
      <w:r>
        <w:rPr>
          <w:rFonts w:hint="eastAsia" w:ascii="仿宋" w:hAnsi="仿宋" w:eastAsia="仿宋" w:cs="仿宋"/>
        </w:rPr>
        <w:t>十、处罚</w:t>
      </w:r>
      <w:bookmarkEnd w:id="249"/>
      <w:bookmarkEnd w:id="250"/>
      <w:bookmarkEnd w:id="251"/>
      <w:bookmarkEnd w:id="252"/>
      <w:bookmarkEnd w:id="253"/>
      <w:bookmarkEnd w:id="254"/>
      <w:bookmarkEnd w:id="255"/>
      <w:bookmarkEnd w:id="256"/>
      <w:bookmarkEnd w:id="257"/>
      <w:bookmarkEnd w:id="258"/>
      <w:bookmarkEnd w:id="259"/>
    </w:p>
    <w:p w14:paraId="183DA00D">
      <w:pPr>
        <w:pStyle w:val="9"/>
        <w:tabs>
          <w:tab w:val="left" w:pos="0"/>
        </w:tabs>
        <w:ind w:left="0" w:leftChars="0" w:firstLine="482"/>
        <w:rPr>
          <w:rFonts w:hint="eastAsia" w:ascii="仿宋" w:hAnsi="仿宋" w:eastAsia="仿宋" w:cs="仿宋"/>
          <w:b/>
          <w:bCs/>
          <w:sz w:val="24"/>
          <w:szCs w:val="24"/>
        </w:rPr>
      </w:pPr>
      <w:bookmarkStart w:id="260" w:name="_Toc28018"/>
      <w:bookmarkStart w:id="261" w:name="_Toc29907"/>
      <w:bookmarkStart w:id="262" w:name="_Toc376936764"/>
      <w:bookmarkStart w:id="263" w:name="_Toc325726033"/>
      <w:bookmarkStart w:id="264" w:name="_Toc464136643"/>
      <w:bookmarkStart w:id="265" w:name="_Toc17567"/>
      <w:r>
        <w:rPr>
          <w:rFonts w:hint="eastAsia" w:ascii="仿宋" w:hAnsi="仿宋" w:eastAsia="仿宋" w:cs="仿宋"/>
          <w:b/>
          <w:bCs/>
          <w:sz w:val="24"/>
          <w:szCs w:val="24"/>
        </w:rPr>
        <w:t>23.处罚情形</w:t>
      </w:r>
      <w:bookmarkEnd w:id="260"/>
      <w:bookmarkEnd w:id="261"/>
      <w:bookmarkEnd w:id="262"/>
      <w:bookmarkEnd w:id="263"/>
      <w:bookmarkEnd w:id="264"/>
      <w:bookmarkEnd w:id="265"/>
    </w:p>
    <w:p w14:paraId="0F31C29B">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成交供应商有下列情形之一的，成交结果无效，磋商保证金不予退还。情节严重的，报同级财政部门依法进行处理：</w:t>
      </w:r>
    </w:p>
    <w:p w14:paraId="03036A69">
      <w:pPr>
        <w:autoSpaceDE w:val="0"/>
        <w:autoSpaceDN w:val="0"/>
        <w:spacing w:line="360" w:lineRule="auto"/>
        <w:ind w:firstLine="240" w:firstLineChars="1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）提供虚假材料谋取中标、成交的；</w:t>
      </w:r>
    </w:p>
    <w:p w14:paraId="3515F72A">
      <w:pPr>
        <w:autoSpaceDE w:val="0"/>
        <w:autoSpaceDN w:val="0"/>
        <w:spacing w:line="360" w:lineRule="auto"/>
        <w:ind w:firstLine="240" w:firstLineChars="1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）采取不正当手段诋毁、排挤其他供应商的；</w:t>
      </w:r>
    </w:p>
    <w:p w14:paraId="26B7E8DE">
      <w:pPr>
        <w:autoSpaceDE w:val="0"/>
        <w:autoSpaceDN w:val="0"/>
        <w:spacing w:line="360" w:lineRule="auto"/>
        <w:ind w:firstLine="240" w:firstLineChars="1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3</w:t>
      </w:r>
      <w:r>
        <w:rPr>
          <w:rFonts w:hint="eastAsia" w:ascii="仿宋" w:hAnsi="仿宋" w:eastAsia="仿宋" w:cs="仿宋"/>
          <w:sz w:val="24"/>
          <w:szCs w:val="24"/>
          <w:lang w:val="zh-CN"/>
        </w:rPr>
        <w:t>）与采购人、其他供应商或者采购代理机构恶意串通的；</w:t>
      </w:r>
    </w:p>
    <w:p w14:paraId="786D589F">
      <w:pPr>
        <w:autoSpaceDE w:val="0"/>
        <w:autoSpaceDN w:val="0"/>
        <w:spacing w:line="360" w:lineRule="auto"/>
        <w:ind w:firstLine="240" w:firstLineChars="1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4</w:t>
      </w:r>
      <w:r>
        <w:rPr>
          <w:rFonts w:hint="eastAsia" w:ascii="仿宋" w:hAnsi="仿宋" w:eastAsia="仿宋" w:cs="仿宋"/>
          <w:sz w:val="24"/>
          <w:szCs w:val="24"/>
          <w:lang w:val="zh-CN"/>
        </w:rPr>
        <w:t>）向采购人、采购代理机构行贿或者提供其他不正当利益的；</w:t>
      </w:r>
    </w:p>
    <w:p w14:paraId="15EDD303">
      <w:pPr>
        <w:autoSpaceDE w:val="0"/>
        <w:autoSpaceDN w:val="0"/>
        <w:spacing w:line="360" w:lineRule="auto"/>
        <w:ind w:firstLine="240" w:firstLineChars="100"/>
        <w:rPr>
          <w:rFonts w:hint="eastAsia" w:ascii="仿宋" w:hAnsi="仿宋" w:eastAsia="仿宋" w:cs="仿宋"/>
          <w:lang w:val="zh-CN"/>
        </w:rPr>
      </w:pPr>
      <w:r>
        <w:rPr>
          <w:rFonts w:hint="eastAsia" w:ascii="仿宋" w:hAnsi="仿宋" w:eastAsia="仿宋" w:cs="仿宋"/>
          <w:sz w:val="24"/>
          <w:szCs w:val="24"/>
          <w:lang w:val="zh-CN"/>
        </w:rPr>
        <w:t>（</w:t>
      </w:r>
      <w:r>
        <w:rPr>
          <w:rFonts w:hint="eastAsia" w:ascii="仿宋" w:hAnsi="仿宋" w:eastAsia="仿宋" w:cs="仿宋"/>
          <w:sz w:val="24"/>
          <w:szCs w:val="24"/>
        </w:rPr>
        <w:t>5</w:t>
      </w:r>
      <w:r>
        <w:rPr>
          <w:rFonts w:hint="eastAsia" w:ascii="仿宋" w:hAnsi="仿宋" w:eastAsia="仿宋" w:cs="仿宋"/>
          <w:sz w:val="24"/>
          <w:szCs w:val="24"/>
          <w:lang w:val="zh-CN"/>
        </w:rPr>
        <w:t>）向磋商小组行贿或者提供其他不正当利益。</w:t>
      </w:r>
      <w:bookmarkStart w:id="266" w:name="_Toc376936765"/>
      <w:bookmarkStart w:id="267" w:name="_Toc464136644"/>
      <w:bookmarkStart w:id="268" w:name="_Toc3746"/>
      <w:bookmarkStart w:id="269" w:name="_Toc22408"/>
      <w:bookmarkStart w:id="270" w:name="_Toc8221"/>
      <w:bookmarkStart w:id="271" w:name="_Toc16406"/>
      <w:bookmarkStart w:id="272" w:name="_Toc19538"/>
      <w:bookmarkStart w:id="273" w:name="_Toc14413"/>
      <w:bookmarkStart w:id="274" w:name="_Toc325726034"/>
      <w:bookmarkStart w:id="275" w:name="_Toc16575"/>
    </w:p>
    <w:p w14:paraId="5FC4C852">
      <w:pPr>
        <w:pStyle w:val="19"/>
        <w:ind w:firstLine="643"/>
        <w:outlineLvl w:val="1"/>
        <w:rPr>
          <w:rFonts w:hint="eastAsia" w:ascii="仿宋" w:hAnsi="仿宋" w:eastAsia="仿宋" w:cs="仿宋"/>
          <w:lang w:val="zh-CN"/>
        </w:rPr>
      </w:pPr>
      <w:bookmarkStart w:id="276" w:name="_Toc30405"/>
      <w:r>
        <w:rPr>
          <w:rFonts w:hint="eastAsia" w:ascii="仿宋" w:hAnsi="仿宋" w:eastAsia="仿宋" w:cs="仿宋"/>
          <w:lang w:val="zh-CN"/>
        </w:rPr>
        <w:t>十一、</w:t>
      </w:r>
      <w:bookmarkEnd w:id="266"/>
      <w:bookmarkEnd w:id="267"/>
      <w:bookmarkEnd w:id="268"/>
      <w:bookmarkEnd w:id="269"/>
      <w:bookmarkEnd w:id="270"/>
      <w:bookmarkEnd w:id="271"/>
      <w:bookmarkEnd w:id="272"/>
      <w:bookmarkEnd w:id="273"/>
      <w:bookmarkEnd w:id="274"/>
      <w:bookmarkEnd w:id="275"/>
      <w:bookmarkEnd w:id="276"/>
      <w:r>
        <w:rPr>
          <w:rFonts w:hint="eastAsia" w:ascii="仿宋" w:hAnsi="仿宋" w:eastAsia="仿宋" w:cs="仿宋"/>
        </w:rPr>
        <w:t>招标代理服务费</w:t>
      </w:r>
    </w:p>
    <w:p w14:paraId="1B45CE67">
      <w:pPr>
        <w:autoSpaceDE w:val="0"/>
        <w:autoSpaceDN w:val="0"/>
        <w:spacing w:line="360" w:lineRule="auto"/>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收取对象：</w:t>
      </w:r>
      <w:r>
        <w:rPr>
          <w:rFonts w:hint="eastAsia" w:ascii="仿宋" w:hAnsi="仿宋" w:eastAsia="仿宋" w:cs="仿宋"/>
          <w:color w:val="000000" w:themeColor="text1"/>
          <w:sz w:val="24"/>
          <w14:textFill>
            <w14:solidFill>
              <w14:schemeClr w14:val="tx1"/>
            </w14:solidFill>
          </w14:textFill>
        </w:rPr>
        <w:t>采购人</w:t>
      </w:r>
    </w:p>
    <w:p w14:paraId="600C0C60">
      <w:pPr>
        <w:autoSpaceDE w:val="0"/>
        <w:autoSpaceDN w:val="0"/>
        <w:spacing w:line="360" w:lineRule="auto"/>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2、收取方式：转账</w:t>
      </w:r>
    </w:p>
    <w:p w14:paraId="4943993D">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color w:val="000000" w:themeColor="text1"/>
          <w:sz w:val="24"/>
          <w14:textFill>
            <w14:solidFill>
              <w14:schemeClr w14:val="tx1"/>
            </w14:solidFill>
          </w14:textFill>
        </w:rPr>
        <w:t>3、中标服务费：</w:t>
      </w:r>
      <w:r>
        <w:rPr>
          <w:rFonts w:hint="eastAsia" w:ascii="仿宋" w:hAnsi="仿宋" w:eastAsia="仿宋" w:cs="仿宋"/>
          <w:sz w:val="24"/>
          <w:szCs w:val="24"/>
        </w:rPr>
        <w:t>参照</w:t>
      </w:r>
      <w:r>
        <w:rPr>
          <w:rFonts w:hint="eastAsia" w:ascii="仿宋" w:hAnsi="仿宋" w:eastAsia="仿宋" w:cs="仿宋"/>
          <w:sz w:val="24"/>
          <w:szCs w:val="24"/>
          <w:lang w:val="zh-CN"/>
        </w:rPr>
        <w:t>《关于进一步放开建设项目专项业务服务价格的通知》（发改价格[2015]299号）规定执行。</w:t>
      </w:r>
    </w:p>
    <w:p w14:paraId="415A953F">
      <w:pPr>
        <w:autoSpaceDE w:val="0"/>
        <w:autoSpaceDN w:val="0"/>
        <w:spacing w:line="360" w:lineRule="auto"/>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4、公司银行信息：</w:t>
      </w:r>
    </w:p>
    <w:p w14:paraId="4B1C74CB">
      <w:pPr>
        <w:autoSpaceDE w:val="0"/>
        <w:autoSpaceDN w:val="0"/>
        <w:spacing w:line="360" w:lineRule="auto"/>
        <w:ind w:firstLine="48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收款单位：青海杰赛工程项目管理有限公司</w:t>
      </w:r>
    </w:p>
    <w:p w14:paraId="1DB96099">
      <w:pPr>
        <w:autoSpaceDE w:val="0"/>
        <w:autoSpaceDN w:val="0"/>
        <w:spacing w:line="360" w:lineRule="auto"/>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 户 行：青海银行股份有限公司海湖新区支行</w:t>
      </w:r>
    </w:p>
    <w:p w14:paraId="6BBB80AE">
      <w:pPr>
        <w:autoSpaceDE w:val="0"/>
        <w:autoSpaceDN w:val="0"/>
        <w:spacing w:line="360" w:lineRule="auto"/>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银行账号：0701 2010 0019 5721</w:t>
      </w:r>
    </w:p>
    <w:p w14:paraId="13448EC5">
      <w:pPr>
        <w:autoSpaceDE w:val="0"/>
        <w:autoSpaceDN w:val="0"/>
        <w:spacing w:line="360" w:lineRule="auto"/>
        <w:ind w:firstLine="482"/>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（备注：此账户为公司招标代理服务费账户）</w:t>
      </w:r>
    </w:p>
    <w:p w14:paraId="4825E346">
      <w:pPr>
        <w:autoSpaceDE w:val="0"/>
        <w:autoSpaceDN w:val="0"/>
        <w:spacing w:line="360" w:lineRule="auto"/>
        <w:ind w:firstLine="480"/>
        <w:rPr>
          <w:rFonts w:hint="eastAsia" w:ascii="仿宋" w:hAnsi="仿宋" w:eastAsia="仿宋" w:cs="仿宋"/>
          <w:lang w:val="zh-CN"/>
        </w:rPr>
      </w:pPr>
      <w:r>
        <w:rPr>
          <w:rFonts w:hint="eastAsia" w:ascii="仿宋" w:hAnsi="仿宋" w:eastAsia="仿宋" w:cs="仿宋"/>
          <w:color w:val="000000" w:themeColor="text1"/>
          <w:sz w:val="24"/>
          <w14:textFill>
            <w14:solidFill>
              <w14:schemeClr w14:val="tx1"/>
            </w14:solidFill>
          </w14:textFill>
        </w:rPr>
        <w:t>说明：根据</w:t>
      </w:r>
      <w:r>
        <w:rPr>
          <w:rFonts w:hint="eastAsia" w:ascii="仿宋" w:hAnsi="仿宋" w:eastAsia="仿宋" w:cs="仿宋"/>
          <w:color w:val="000000" w:themeColor="text1"/>
          <w:sz w:val="24"/>
          <w:lang w:val="zh-CN"/>
          <w14:textFill>
            <w14:solidFill>
              <w14:schemeClr w14:val="tx1"/>
            </w14:solidFill>
          </w14:textFill>
        </w:rPr>
        <w:t>《关于进一步放开建设项目专项业务服务价格的通知》（发改价</w:t>
      </w:r>
      <w:r>
        <w:rPr>
          <w:rFonts w:hint="eastAsia" w:ascii="仿宋" w:hAnsi="仿宋" w:eastAsia="仿宋" w:cs="仿宋"/>
          <w:sz w:val="24"/>
          <w:lang w:val="zh-CN"/>
        </w:rPr>
        <w:t>格[2015]299号）规定，实行市场调节价，应严格遵守《价格法》、《关于商品和服务实行明码标价的规定》等法律法规的规定，由采购人和采购代理机构共同确定合理的收费金额</w:t>
      </w:r>
      <w:r>
        <w:rPr>
          <w:rFonts w:hint="eastAsia" w:ascii="仿宋" w:hAnsi="仿宋" w:eastAsia="仿宋" w:cs="仿宋"/>
          <w:sz w:val="24"/>
        </w:rPr>
        <w:t>。</w:t>
      </w:r>
      <w:bookmarkStart w:id="277" w:name="_Toc25340"/>
      <w:bookmarkStart w:id="278" w:name="_Toc11270"/>
      <w:bookmarkStart w:id="279" w:name="_Toc3756"/>
    </w:p>
    <w:p w14:paraId="708CC7BF">
      <w:pPr>
        <w:pStyle w:val="19"/>
        <w:ind w:firstLine="643"/>
        <w:outlineLvl w:val="1"/>
        <w:rPr>
          <w:rFonts w:hint="eastAsia" w:ascii="仿宋" w:hAnsi="仿宋" w:eastAsia="仿宋" w:cs="仿宋"/>
          <w:lang w:val="zh-CN"/>
        </w:rPr>
      </w:pPr>
      <w:r>
        <w:rPr>
          <w:rFonts w:hint="eastAsia" w:ascii="仿宋" w:hAnsi="仿宋" w:eastAsia="仿宋" w:cs="仿宋"/>
          <w:lang w:val="zh-CN"/>
        </w:rPr>
        <w:t>十二、其他</w:t>
      </w:r>
      <w:bookmarkEnd w:id="277"/>
      <w:bookmarkEnd w:id="278"/>
      <w:bookmarkEnd w:id="279"/>
    </w:p>
    <w:p w14:paraId="63D7E9FD">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其他未尽事宜，按照《中华人民共和国政府采购法》、《中华人民共和国合同法》、《中华人民共和国政府采购法实施条例》及</w:t>
      </w:r>
      <w:r>
        <w:rPr>
          <w:rFonts w:hint="eastAsia" w:ascii="仿宋" w:hAnsi="仿宋" w:eastAsia="仿宋" w:cs="仿宋"/>
          <w:sz w:val="24"/>
        </w:rPr>
        <w:t>《政府采购竞争性磋商采购方式管理暂行办法》</w:t>
      </w:r>
      <w:r>
        <w:rPr>
          <w:rFonts w:hint="eastAsia" w:ascii="仿宋" w:hAnsi="仿宋" w:eastAsia="仿宋" w:cs="仿宋"/>
          <w:sz w:val="24"/>
          <w:lang w:val="zh-CN"/>
        </w:rPr>
        <w:t>等法律法规的有关条款执行。</w:t>
      </w:r>
    </w:p>
    <w:p w14:paraId="6D3875A2">
      <w:pPr>
        <w:autoSpaceDE w:val="0"/>
        <w:autoSpaceDN w:val="0"/>
        <w:adjustRightInd w:val="0"/>
        <w:ind w:firstLine="480"/>
        <w:rPr>
          <w:rFonts w:hint="eastAsia" w:ascii="仿宋" w:hAnsi="仿宋" w:eastAsia="仿宋" w:cs="仿宋"/>
          <w:sz w:val="24"/>
          <w:lang w:val="zh-CN"/>
        </w:rPr>
      </w:pPr>
    </w:p>
    <w:p w14:paraId="2A05C92E">
      <w:pPr>
        <w:autoSpaceDE w:val="0"/>
        <w:autoSpaceDN w:val="0"/>
        <w:adjustRightInd w:val="0"/>
        <w:ind w:firstLine="480"/>
        <w:rPr>
          <w:rFonts w:hint="eastAsia" w:ascii="仿宋" w:hAnsi="仿宋" w:eastAsia="仿宋" w:cs="仿宋"/>
          <w:sz w:val="24"/>
          <w:lang w:val="zh-CN"/>
        </w:rPr>
      </w:pPr>
    </w:p>
    <w:p w14:paraId="3B03B0F8">
      <w:pPr>
        <w:autoSpaceDE w:val="0"/>
        <w:autoSpaceDN w:val="0"/>
        <w:adjustRightInd w:val="0"/>
        <w:ind w:firstLine="480"/>
        <w:rPr>
          <w:rFonts w:hint="eastAsia" w:ascii="仿宋" w:hAnsi="仿宋" w:eastAsia="仿宋" w:cs="仿宋"/>
          <w:sz w:val="24"/>
          <w:lang w:val="zh-CN"/>
        </w:rPr>
      </w:pPr>
    </w:p>
    <w:p w14:paraId="17A8E9F8">
      <w:pPr>
        <w:autoSpaceDE w:val="0"/>
        <w:autoSpaceDN w:val="0"/>
        <w:adjustRightInd w:val="0"/>
        <w:ind w:firstLine="480"/>
        <w:rPr>
          <w:rFonts w:hint="eastAsia" w:ascii="仿宋" w:hAnsi="仿宋" w:eastAsia="仿宋" w:cs="仿宋"/>
          <w:sz w:val="24"/>
          <w:lang w:val="zh-CN"/>
        </w:rPr>
      </w:pPr>
    </w:p>
    <w:p w14:paraId="46249AB2">
      <w:pPr>
        <w:autoSpaceDE w:val="0"/>
        <w:autoSpaceDN w:val="0"/>
        <w:adjustRightInd w:val="0"/>
        <w:ind w:firstLine="480"/>
        <w:rPr>
          <w:rFonts w:hint="eastAsia" w:ascii="仿宋" w:hAnsi="仿宋" w:eastAsia="仿宋" w:cs="仿宋"/>
          <w:sz w:val="24"/>
          <w:lang w:val="zh-CN"/>
        </w:rPr>
      </w:pPr>
    </w:p>
    <w:p w14:paraId="054F8312">
      <w:pPr>
        <w:autoSpaceDE w:val="0"/>
        <w:autoSpaceDN w:val="0"/>
        <w:adjustRightInd w:val="0"/>
        <w:ind w:firstLine="480"/>
        <w:rPr>
          <w:rFonts w:hint="eastAsia" w:ascii="仿宋" w:hAnsi="仿宋" w:eastAsia="仿宋" w:cs="仿宋"/>
          <w:sz w:val="24"/>
          <w:lang w:val="zh-CN"/>
        </w:rPr>
      </w:pPr>
    </w:p>
    <w:p w14:paraId="56640C4D">
      <w:pPr>
        <w:autoSpaceDE w:val="0"/>
        <w:autoSpaceDN w:val="0"/>
        <w:adjustRightInd w:val="0"/>
        <w:ind w:firstLine="480"/>
        <w:rPr>
          <w:rFonts w:hint="eastAsia" w:ascii="仿宋" w:hAnsi="仿宋" w:eastAsia="仿宋" w:cs="仿宋"/>
          <w:sz w:val="24"/>
          <w:lang w:val="zh-CN"/>
        </w:rPr>
      </w:pPr>
    </w:p>
    <w:p w14:paraId="411AAD83">
      <w:pPr>
        <w:autoSpaceDE w:val="0"/>
        <w:autoSpaceDN w:val="0"/>
        <w:adjustRightInd w:val="0"/>
        <w:ind w:firstLine="480"/>
        <w:rPr>
          <w:rFonts w:hint="eastAsia" w:ascii="仿宋" w:hAnsi="仿宋" w:eastAsia="仿宋" w:cs="仿宋"/>
          <w:sz w:val="24"/>
          <w:lang w:val="zh-CN"/>
        </w:rPr>
      </w:pPr>
    </w:p>
    <w:p w14:paraId="31634C02">
      <w:pPr>
        <w:autoSpaceDE w:val="0"/>
        <w:autoSpaceDN w:val="0"/>
        <w:adjustRightInd w:val="0"/>
        <w:ind w:firstLine="480"/>
        <w:rPr>
          <w:rFonts w:hint="eastAsia" w:ascii="仿宋" w:hAnsi="仿宋" w:eastAsia="仿宋" w:cs="仿宋"/>
          <w:sz w:val="24"/>
          <w:lang w:val="zh-CN"/>
        </w:rPr>
      </w:pPr>
    </w:p>
    <w:p w14:paraId="7EE8360A">
      <w:pPr>
        <w:pStyle w:val="19"/>
        <w:spacing w:before="0" w:after="0" w:line="360" w:lineRule="auto"/>
        <w:ind w:firstLine="643"/>
        <w:rPr>
          <w:rFonts w:hint="eastAsia" w:ascii="仿宋" w:hAnsi="仿宋" w:eastAsia="仿宋" w:cs="仿宋"/>
          <w:b w:val="0"/>
          <w:spacing w:val="10"/>
          <w:kern w:val="2"/>
          <w:sz w:val="36"/>
          <w:szCs w:val="36"/>
          <w:lang w:val="zh-CN"/>
          <w14:textOutline w14:w="4356" w14:cap="sq" w14:cmpd="sng" w14:algn="ctr">
            <w14:solidFill>
              <w14:srgbClr w14:val="000000"/>
            </w14:solidFill>
            <w14:prstDash w14:val="solid"/>
            <w14:bevel/>
          </w14:textOutline>
        </w:rPr>
      </w:pPr>
      <w:bookmarkStart w:id="280" w:name="_Toc15431"/>
      <w:bookmarkStart w:id="281" w:name="_Toc4065"/>
      <w:bookmarkStart w:id="282" w:name="_Toc19139"/>
      <w:r>
        <w:rPr>
          <w:rFonts w:hint="eastAsia" w:ascii="仿宋" w:hAnsi="仿宋" w:eastAsia="仿宋" w:cs="仿宋"/>
          <w:kern w:val="28"/>
        </w:rPr>
        <w:t xml:space="preserve">第四部分 </w:t>
      </w:r>
      <w:r>
        <w:rPr>
          <w:rFonts w:hint="eastAsia" w:ascii="仿宋" w:hAnsi="仿宋" w:eastAsia="仿宋" w:cs="仿宋"/>
          <w:kern w:val="28"/>
          <w:lang w:val="zh-CN"/>
        </w:rPr>
        <w:t>青海省政府采购项目合同书范本</w:t>
      </w:r>
    </w:p>
    <w:p w14:paraId="2D6E1A3D">
      <w:pPr>
        <w:pStyle w:val="19"/>
        <w:spacing w:before="0" w:after="0" w:line="360" w:lineRule="auto"/>
        <w:ind w:firstLine="643"/>
        <w:rPr>
          <w:rFonts w:hint="eastAsia" w:ascii="仿宋" w:hAnsi="仿宋" w:eastAsia="仿宋" w:cs="仿宋"/>
          <w:kern w:val="28"/>
          <w:lang w:val="zh-CN"/>
        </w:rPr>
      </w:pPr>
      <w:r>
        <w:rPr>
          <w:rFonts w:hint="eastAsia" w:ascii="仿宋" w:hAnsi="仿宋" w:eastAsia="仿宋" w:cs="仿宋"/>
          <w:kern w:val="28"/>
          <w:lang w:val="zh-CN"/>
        </w:rPr>
        <w:t>（</w:t>
      </w:r>
      <w:r>
        <w:rPr>
          <w:rFonts w:hint="eastAsia" w:ascii="仿宋" w:hAnsi="仿宋" w:eastAsia="仿宋" w:cs="仿宋"/>
          <w:kern w:val="28"/>
        </w:rPr>
        <w:t>服务</w:t>
      </w:r>
      <w:r>
        <w:rPr>
          <w:rFonts w:hint="eastAsia" w:ascii="仿宋" w:hAnsi="仿宋" w:eastAsia="仿宋" w:cs="仿宋"/>
          <w:kern w:val="28"/>
          <w:lang w:val="zh-CN"/>
        </w:rPr>
        <w:t>类）</w:t>
      </w:r>
    </w:p>
    <w:p w14:paraId="73F172B2">
      <w:pPr>
        <w:autoSpaceDE w:val="0"/>
        <w:autoSpaceDN w:val="0"/>
        <w:adjustRightInd w:val="0"/>
        <w:spacing w:line="360" w:lineRule="auto"/>
        <w:ind w:firstLine="560"/>
        <w:rPr>
          <w:rFonts w:hint="eastAsia" w:ascii="仿宋" w:hAnsi="仿宋" w:eastAsia="仿宋" w:cs="仿宋"/>
          <w:color w:val="000000"/>
          <w:sz w:val="28"/>
          <w:szCs w:val="28"/>
        </w:rPr>
      </w:pPr>
    </w:p>
    <w:p w14:paraId="10C9FD05">
      <w:pPr>
        <w:autoSpaceDE w:val="0"/>
        <w:autoSpaceDN w:val="0"/>
        <w:adjustRightInd w:val="0"/>
        <w:spacing w:line="360" w:lineRule="auto"/>
        <w:ind w:firstLine="560"/>
        <w:rPr>
          <w:rFonts w:hint="eastAsia" w:ascii="仿宋" w:hAnsi="仿宋" w:eastAsia="仿宋" w:cs="仿宋"/>
          <w:color w:val="000000"/>
          <w:sz w:val="28"/>
          <w:szCs w:val="28"/>
        </w:rPr>
      </w:pPr>
    </w:p>
    <w:p w14:paraId="2FFC6117">
      <w:pPr>
        <w:autoSpaceDE w:val="0"/>
        <w:autoSpaceDN w:val="0"/>
        <w:adjustRightInd w:val="0"/>
        <w:spacing w:line="360" w:lineRule="auto"/>
        <w:ind w:firstLine="560"/>
        <w:rPr>
          <w:rFonts w:hint="eastAsia" w:ascii="仿宋" w:hAnsi="仿宋" w:eastAsia="仿宋" w:cs="仿宋"/>
          <w:color w:val="000000"/>
          <w:sz w:val="28"/>
          <w:szCs w:val="28"/>
        </w:rPr>
      </w:pPr>
    </w:p>
    <w:p w14:paraId="002572A5">
      <w:pPr>
        <w:autoSpaceDE w:val="0"/>
        <w:autoSpaceDN w:val="0"/>
        <w:adjustRightInd w:val="0"/>
        <w:spacing w:line="360" w:lineRule="auto"/>
        <w:ind w:firstLine="560"/>
        <w:rPr>
          <w:rFonts w:hint="eastAsia" w:ascii="仿宋" w:hAnsi="仿宋" w:eastAsia="仿宋" w:cs="仿宋"/>
          <w:color w:val="000000"/>
          <w:sz w:val="28"/>
          <w:szCs w:val="28"/>
        </w:rPr>
      </w:pPr>
    </w:p>
    <w:p w14:paraId="37ABDBC4">
      <w:pPr>
        <w:pStyle w:val="19"/>
        <w:spacing w:before="0" w:after="0" w:line="360" w:lineRule="auto"/>
        <w:ind w:firstLine="920"/>
        <w:rPr>
          <w:rFonts w:hint="eastAsia" w:ascii="仿宋" w:hAnsi="仿宋" w:eastAsia="仿宋" w:cs="仿宋"/>
          <w:b w:val="0"/>
          <w:spacing w:val="10"/>
          <w:kern w:val="2"/>
          <w:sz w:val="44"/>
          <w:szCs w:val="44"/>
          <w:lang w:val="zh-CN"/>
          <w14:textOutline w14:w="4356" w14:cap="sq" w14:cmpd="sng" w14:algn="ctr">
            <w14:solidFill>
              <w14:srgbClr w14:val="000000"/>
            </w14:solidFill>
            <w14:prstDash w14:val="solid"/>
            <w14:bevel/>
          </w14:textOutline>
        </w:rPr>
      </w:pPr>
      <w:r>
        <w:rPr>
          <w:rFonts w:hint="eastAsia" w:ascii="仿宋" w:hAnsi="仿宋" w:eastAsia="仿宋" w:cs="仿宋"/>
          <w:b w:val="0"/>
          <w:spacing w:val="10"/>
          <w:kern w:val="2"/>
          <w:sz w:val="44"/>
          <w:szCs w:val="44"/>
          <w:lang w:val="zh-CN"/>
          <w14:textOutline w14:w="4356" w14:cap="sq" w14:cmpd="sng" w14:algn="ctr">
            <w14:solidFill>
              <w14:srgbClr w14:val="000000"/>
            </w14:solidFill>
            <w14:prstDash w14:val="solid"/>
            <w14:bevel/>
          </w14:textOutline>
        </w:rPr>
        <w:t>青海省政府采购项目合同书</w:t>
      </w:r>
    </w:p>
    <w:p w14:paraId="571AAE0B">
      <w:pPr>
        <w:autoSpaceDE w:val="0"/>
        <w:autoSpaceDN w:val="0"/>
        <w:adjustRightInd w:val="0"/>
        <w:spacing w:line="360" w:lineRule="auto"/>
        <w:ind w:firstLine="560"/>
        <w:rPr>
          <w:rFonts w:hint="eastAsia" w:ascii="仿宋" w:hAnsi="仿宋" w:eastAsia="仿宋" w:cs="仿宋"/>
          <w:color w:val="000000"/>
          <w:sz w:val="28"/>
          <w:szCs w:val="28"/>
        </w:rPr>
      </w:pPr>
    </w:p>
    <w:p w14:paraId="3593BAEE">
      <w:pPr>
        <w:autoSpaceDE w:val="0"/>
        <w:autoSpaceDN w:val="0"/>
        <w:adjustRightInd w:val="0"/>
        <w:spacing w:line="360" w:lineRule="auto"/>
        <w:ind w:firstLine="560"/>
        <w:rPr>
          <w:rFonts w:hint="eastAsia" w:ascii="仿宋" w:hAnsi="仿宋" w:eastAsia="仿宋" w:cs="仿宋"/>
          <w:color w:val="000000"/>
          <w:sz w:val="28"/>
          <w:szCs w:val="28"/>
        </w:rPr>
      </w:pPr>
    </w:p>
    <w:p w14:paraId="7F771B9E">
      <w:pPr>
        <w:autoSpaceDE w:val="0"/>
        <w:autoSpaceDN w:val="0"/>
        <w:adjustRightInd w:val="0"/>
        <w:spacing w:line="360" w:lineRule="auto"/>
        <w:ind w:firstLine="560"/>
        <w:rPr>
          <w:rFonts w:hint="eastAsia" w:ascii="仿宋" w:hAnsi="仿宋" w:eastAsia="仿宋" w:cs="仿宋"/>
          <w:color w:val="000000"/>
          <w:sz w:val="28"/>
          <w:szCs w:val="28"/>
        </w:rPr>
      </w:pPr>
    </w:p>
    <w:p w14:paraId="176B7077">
      <w:pPr>
        <w:autoSpaceDE w:val="0"/>
        <w:autoSpaceDN w:val="0"/>
        <w:adjustRightInd w:val="0"/>
        <w:spacing w:line="360" w:lineRule="auto"/>
        <w:ind w:firstLine="560"/>
        <w:rPr>
          <w:rFonts w:hint="eastAsia" w:ascii="仿宋" w:hAnsi="仿宋" w:eastAsia="仿宋" w:cs="仿宋"/>
          <w:color w:val="000000"/>
          <w:sz w:val="28"/>
          <w:szCs w:val="28"/>
        </w:rPr>
      </w:pPr>
    </w:p>
    <w:p w14:paraId="0FC646A5">
      <w:pPr>
        <w:pStyle w:val="19"/>
        <w:spacing w:before="0" w:after="0" w:line="360" w:lineRule="auto"/>
        <w:ind w:firstLine="640"/>
        <w:jc w:val="both"/>
        <w:rPr>
          <w:rFonts w:hint="eastAsia" w:ascii="仿宋" w:hAnsi="仿宋" w:eastAsia="仿宋" w:cs="仿宋"/>
          <w:b w:val="0"/>
          <w:spacing w:val="10"/>
          <w:kern w:val="2"/>
          <w:sz w:val="30"/>
          <w:szCs w:val="30"/>
          <w14:textOutline w14:w="4356" w14:cap="sq" w14:cmpd="sng" w14:algn="ctr">
            <w14:solidFill>
              <w14:srgbClr w14:val="000000"/>
            </w14:solidFill>
            <w14:prstDash w14:val="solid"/>
            <w14:bevel/>
          </w14:textOutline>
        </w:rPr>
      </w:pPr>
      <w:r>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t>采购项目编号：</w:t>
      </w:r>
      <w:r>
        <w:rPr>
          <w:rFonts w:hint="eastAsia" w:ascii="仿宋" w:hAnsi="仿宋" w:eastAsia="仿宋" w:cs="仿宋"/>
          <w:b w:val="0"/>
          <w:color w:val="000000"/>
          <w:szCs w:val="32"/>
        </w:rPr>
        <w:t xml:space="preserve">                 </w:t>
      </w:r>
    </w:p>
    <w:p w14:paraId="4490F15F">
      <w:pPr>
        <w:pStyle w:val="19"/>
        <w:spacing w:before="0" w:after="0" w:line="360" w:lineRule="auto"/>
        <w:ind w:firstLine="640"/>
        <w:jc w:val="both"/>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pPr>
      <w:r>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t>采购项目名称：</w:t>
      </w:r>
    </w:p>
    <w:p w14:paraId="0788A3A7">
      <w:pPr>
        <w:pStyle w:val="19"/>
        <w:spacing w:before="0" w:after="0" w:line="360" w:lineRule="auto"/>
        <w:ind w:firstLine="640"/>
        <w:jc w:val="both"/>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pPr>
      <w:r>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t>采购合同编号：</w:t>
      </w:r>
    </w:p>
    <w:p w14:paraId="1FFB04DA">
      <w:pPr>
        <w:pStyle w:val="19"/>
        <w:spacing w:before="0" w:after="0" w:line="360" w:lineRule="auto"/>
        <w:ind w:firstLine="640"/>
        <w:jc w:val="both"/>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pPr>
      <w:r>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t xml:space="preserve">合同金额（人民币）：                           </w:t>
      </w:r>
    </w:p>
    <w:p w14:paraId="7BF5E819">
      <w:pPr>
        <w:pStyle w:val="19"/>
        <w:spacing w:before="0" w:after="0" w:line="360" w:lineRule="auto"/>
        <w:ind w:firstLine="640"/>
        <w:jc w:val="both"/>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pPr>
      <w:r>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t>采购人（甲方）：</w:t>
      </w:r>
      <w:r>
        <w:rPr>
          <w:rFonts w:hint="eastAsia" w:ascii="仿宋" w:hAnsi="仿宋" w:eastAsia="仿宋" w:cs="仿宋"/>
          <w:b w:val="0"/>
          <w:spacing w:val="10"/>
          <w:kern w:val="2"/>
          <w:sz w:val="30"/>
          <w:szCs w:val="30"/>
          <w:u w:val="single"/>
          <w:lang w:val="zh-CN"/>
          <w14:textOutline w14:w="4356" w14:cap="sq" w14:cmpd="sng" w14:algn="ctr">
            <w14:solidFill>
              <w14:srgbClr w14:val="000000"/>
            </w14:solidFill>
            <w14:prstDash w14:val="solid"/>
            <w14:bevel/>
          </w14:textOutline>
        </w:rPr>
        <w:t xml:space="preserve">                       （盖章）</w:t>
      </w:r>
    </w:p>
    <w:p w14:paraId="23D5FD2C">
      <w:pPr>
        <w:pStyle w:val="19"/>
        <w:spacing w:before="0" w:after="0" w:line="360" w:lineRule="auto"/>
        <w:ind w:firstLine="640"/>
        <w:jc w:val="both"/>
        <w:rPr>
          <w:rFonts w:hint="eastAsia" w:ascii="仿宋" w:hAnsi="仿宋" w:eastAsia="仿宋" w:cs="仿宋"/>
          <w:b w:val="0"/>
          <w:spacing w:val="10"/>
          <w:kern w:val="2"/>
          <w:sz w:val="30"/>
          <w:szCs w:val="30"/>
          <w:u w:val="single"/>
          <w:lang w:val="zh-CN"/>
          <w14:textOutline w14:w="4356" w14:cap="sq" w14:cmpd="sng" w14:algn="ctr">
            <w14:solidFill>
              <w14:srgbClr w14:val="000000"/>
            </w14:solidFill>
            <w14:prstDash w14:val="solid"/>
            <w14:bevel/>
          </w14:textOutline>
        </w:rPr>
      </w:pPr>
      <w:r>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t>中标人（乙方）：</w:t>
      </w:r>
      <w:r>
        <w:rPr>
          <w:rFonts w:hint="eastAsia" w:ascii="仿宋" w:hAnsi="仿宋" w:eastAsia="仿宋" w:cs="仿宋"/>
          <w:b w:val="0"/>
          <w:spacing w:val="10"/>
          <w:kern w:val="2"/>
          <w:sz w:val="30"/>
          <w:szCs w:val="30"/>
          <w:u w:val="single"/>
          <w:lang w:val="zh-CN"/>
          <w14:textOutline w14:w="4356" w14:cap="sq" w14:cmpd="sng" w14:algn="ctr">
            <w14:solidFill>
              <w14:srgbClr w14:val="000000"/>
            </w14:solidFill>
            <w14:prstDash w14:val="solid"/>
            <w14:bevel/>
          </w14:textOutline>
        </w:rPr>
        <w:t xml:space="preserve">                       （盖章）</w:t>
      </w:r>
    </w:p>
    <w:p w14:paraId="635E3EA6">
      <w:pPr>
        <w:pStyle w:val="19"/>
        <w:spacing w:before="0" w:after="0" w:line="360" w:lineRule="auto"/>
        <w:ind w:firstLine="640"/>
        <w:jc w:val="both"/>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pPr>
      <w:r>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t xml:space="preserve">采购日期：                                     </w:t>
      </w:r>
    </w:p>
    <w:p w14:paraId="319652F4">
      <w:pPr>
        <w:autoSpaceDE w:val="0"/>
        <w:autoSpaceDN w:val="0"/>
        <w:adjustRightInd w:val="0"/>
        <w:spacing w:line="360" w:lineRule="auto"/>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rPr>
        <w:br w:type="page"/>
      </w:r>
    </w:p>
    <w:bookmarkEnd w:id="280"/>
    <w:bookmarkEnd w:id="281"/>
    <w:bookmarkEnd w:id="282"/>
    <w:p w14:paraId="6EF91CA6">
      <w:pPr>
        <w:ind w:firstLine="0" w:firstLineChars="0"/>
        <w:jc w:val="center"/>
        <w:rPr>
          <w:rFonts w:hint="eastAsia" w:ascii="仿宋" w:hAnsi="仿宋" w:eastAsia="仿宋" w:cs="仿宋"/>
          <w:b/>
          <w:sz w:val="32"/>
          <w:szCs w:val="32"/>
        </w:rPr>
      </w:pPr>
      <w:bookmarkStart w:id="283" w:name="_Toc20035"/>
      <w:bookmarkStart w:id="284" w:name="_Toc16431"/>
      <w:bookmarkStart w:id="285" w:name="_Toc31018"/>
      <w:bookmarkStart w:id="286" w:name="_Toc464136647"/>
      <w:bookmarkStart w:id="287" w:name="_Toc19468"/>
      <w:bookmarkStart w:id="288" w:name="_Toc9848"/>
      <w:bookmarkStart w:id="289" w:name="_Toc12648"/>
      <w:bookmarkStart w:id="290" w:name="_Toc23657"/>
      <w:bookmarkStart w:id="291" w:name="_Toc19565"/>
      <w:bookmarkStart w:id="292" w:name="_Toc15847"/>
      <w:bookmarkStart w:id="293" w:name="_Toc21772"/>
      <w:r>
        <w:rPr>
          <w:rFonts w:hint="eastAsia" w:ascii="仿宋" w:hAnsi="仿宋" w:eastAsia="仿宋" w:cs="仿宋"/>
          <w:b/>
          <w:sz w:val="32"/>
          <w:szCs w:val="32"/>
        </w:rPr>
        <w:t>第一部分  协议书</w:t>
      </w:r>
    </w:p>
    <w:p w14:paraId="65CD0D7B">
      <w:pPr>
        <w:spacing w:line="280" w:lineRule="auto"/>
        <w:ind w:firstLine="480"/>
        <w:rPr>
          <w:rFonts w:hint="eastAsia" w:ascii="仿宋" w:hAnsi="仿宋" w:eastAsia="仿宋" w:cs="仿宋"/>
          <w:sz w:val="24"/>
          <w:szCs w:val="24"/>
        </w:rPr>
      </w:pPr>
    </w:p>
    <w:p w14:paraId="068B0739">
      <w:pPr>
        <w:spacing w:line="360" w:lineRule="auto"/>
        <w:ind w:firstLine="480"/>
        <w:rPr>
          <w:rFonts w:hint="eastAsia" w:ascii="仿宋" w:hAnsi="仿宋" w:eastAsia="仿宋" w:cs="仿宋"/>
          <w:spacing w:val="1"/>
          <w:sz w:val="24"/>
          <w:szCs w:val="24"/>
        </w:rPr>
      </w:pPr>
      <w:r>
        <w:rPr>
          <w:rFonts w:hint="eastAsia" w:ascii="仿宋" w:hAnsi="仿宋" w:eastAsia="仿宋" w:cs="仿宋"/>
          <w:sz w:val="24"/>
          <w:szCs w:val="24"/>
        </w:rPr>
        <w:t>委托人（全称）：</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1EA0B986">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监理人（全称）：</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16FA1CC7">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根据《中华人民共和国民法典》、《</w:t>
      </w:r>
      <w:r>
        <w:rPr>
          <w:rFonts w:hint="eastAsia" w:ascii="仿宋" w:hAnsi="仿宋" w:eastAsia="仿宋" w:cs="仿宋"/>
          <w:spacing w:val="-159"/>
          <w:sz w:val="24"/>
          <w:szCs w:val="24"/>
        </w:rPr>
        <w:t xml:space="preserve"> </w:t>
      </w:r>
      <w:r>
        <w:rPr>
          <w:rFonts w:hint="eastAsia" w:ascii="仿宋" w:hAnsi="仿宋" w:eastAsia="仿宋" w:cs="仿宋"/>
          <w:spacing w:val="-6"/>
          <w:sz w:val="24"/>
          <w:szCs w:val="24"/>
        </w:rPr>
        <w:t>中华人民共和国建筑法》</w:t>
      </w:r>
      <w:r>
        <w:rPr>
          <w:rFonts w:hint="eastAsia" w:ascii="仿宋" w:hAnsi="仿宋" w:eastAsia="仿宋" w:cs="仿宋"/>
          <w:spacing w:val="-1"/>
          <w:sz w:val="24"/>
          <w:szCs w:val="24"/>
        </w:rPr>
        <w:t>及其他有关法律、法规，遵循平等、</w:t>
      </w:r>
      <w:r>
        <w:rPr>
          <w:rFonts w:hint="eastAsia" w:ascii="仿宋" w:hAnsi="仿宋" w:eastAsia="仿宋" w:cs="仿宋"/>
          <w:spacing w:val="-77"/>
          <w:sz w:val="24"/>
          <w:szCs w:val="24"/>
        </w:rPr>
        <w:t xml:space="preserve"> </w:t>
      </w:r>
      <w:r>
        <w:rPr>
          <w:rFonts w:hint="eastAsia" w:ascii="仿宋" w:hAnsi="仿宋" w:eastAsia="仿宋" w:cs="仿宋"/>
          <w:spacing w:val="-1"/>
          <w:sz w:val="24"/>
          <w:szCs w:val="24"/>
        </w:rPr>
        <w:t>自愿、公平和诚信的原则，双方就下述工程委托监理与相关服务事项协商一致，订立本合同。</w:t>
      </w:r>
    </w:p>
    <w:p w14:paraId="142EC2A1">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一、工程概况</w:t>
      </w:r>
    </w:p>
    <w:p w14:paraId="60ED6723">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1.工程名称：</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0E9AA2F4">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2.工程地点：</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5D6A1A12">
      <w:pPr>
        <w:spacing w:line="360" w:lineRule="auto"/>
        <w:ind w:firstLine="432"/>
        <w:rPr>
          <w:rFonts w:hint="eastAsia" w:ascii="仿宋" w:hAnsi="仿宋" w:eastAsia="仿宋" w:cs="仿宋"/>
          <w:sz w:val="24"/>
          <w:szCs w:val="24"/>
          <w:u w:val="single"/>
        </w:rPr>
      </w:pPr>
      <w:r>
        <w:rPr>
          <w:rFonts w:hint="eastAsia" w:ascii="仿宋" w:hAnsi="仿宋" w:eastAsia="仿宋" w:cs="仿宋"/>
          <w:spacing w:val="-12"/>
          <w:sz w:val="24"/>
          <w:szCs w:val="24"/>
        </w:rPr>
        <w:t>3.工程规模：</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4A76FD8E">
      <w:pPr>
        <w:spacing w:line="360" w:lineRule="auto"/>
        <w:ind w:firstLine="424"/>
        <w:rPr>
          <w:rFonts w:hint="eastAsia" w:ascii="仿宋" w:hAnsi="仿宋" w:eastAsia="仿宋" w:cs="仿宋"/>
          <w:sz w:val="24"/>
          <w:szCs w:val="24"/>
        </w:rPr>
      </w:pPr>
      <w:r>
        <w:rPr>
          <w:rFonts w:hint="eastAsia" w:ascii="仿宋" w:hAnsi="仿宋" w:eastAsia="仿宋" w:cs="仿宋"/>
          <w:spacing w:val="-14"/>
          <w:sz w:val="24"/>
          <w:szCs w:val="24"/>
        </w:rPr>
        <w:t>4.工程概算投资额或建筑安装工程费：</w:t>
      </w:r>
      <w:r>
        <w:rPr>
          <w:rFonts w:hint="eastAsia" w:ascii="仿宋" w:hAnsi="仿宋" w:eastAsia="仿宋" w:cs="仿宋"/>
          <w:spacing w:val="10"/>
          <w:sz w:val="24"/>
          <w:szCs w:val="24"/>
          <w:u w:val="single"/>
        </w:rPr>
        <w:t xml:space="preserve">         </w:t>
      </w:r>
      <w:r>
        <w:rPr>
          <w:rFonts w:hint="eastAsia" w:ascii="仿宋" w:hAnsi="仿宋" w:eastAsia="仿宋" w:cs="仿宋"/>
          <w:spacing w:val="-14"/>
          <w:sz w:val="24"/>
          <w:szCs w:val="24"/>
        </w:rPr>
        <w:t>。</w:t>
      </w:r>
    </w:p>
    <w:p w14:paraId="51EA0255">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二、词语限定</w:t>
      </w:r>
    </w:p>
    <w:p w14:paraId="1968573D">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协议书中相关词语的含义与通用条件中的定义与解释相同。</w:t>
      </w:r>
    </w:p>
    <w:p w14:paraId="52E7894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三、组成本合同的文件</w:t>
      </w:r>
    </w:p>
    <w:p w14:paraId="1789C1D5">
      <w:pPr>
        <w:spacing w:line="360" w:lineRule="auto"/>
        <w:ind w:firstLine="440"/>
        <w:rPr>
          <w:rFonts w:hint="eastAsia" w:ascii="仿宋" w:hAnsi="仿宋" w:eastAsia="仿宋" w:cs="仿宋"/>
          <w:sz w:val="24"/>
          <w:szCs w:val="24"/>
        </w:rPr>
      </w:pPr>
      <w:r>
        <w:rPr>
          <w:rFonts w:hint="eastAsia" w:ascii="仿宋" w:hAnsi="仿宋" w:eastAsia="仿宋" w:cs="仿宋"/>
          <w:spacing w:val="-10"/>
          <w:sz w:val="24"/>
          <w:szCs w:val="24"/>
        </w:rPr>
        <w:t>1.协议书；</w:t>
      </w:r>
    </w:p>
    <w:p w14:paraId="1ADDD0D6">
      <w:pPr>
        <w:spacing w:line="360" w:lineRule="auto"/>
        <w:ind w:firstLine="436"/>
        <w:rPr>
          <w:rFonts w:hint="eastAsia" w:ascii="仿宋" w:hAnsi="仿宋" w:eastAsia="仿宋" w:cs="仿宋"/>
          <w:sz w:val="24"/>
          <w:szCs w:val="24"/>
        </w:rPr>
      </w:pPr>
      <w:r>
        <w:rPr>
          <w:rFonts w:hint="eastAsia" w:ascii="仿宋" w:hAnsi="仿宋" w:eastAsia="仿宋" w:cs="仿宋"/>
          <w:spacing w:val="-11"/>
          <w:sz w:val="24"/>
          <w:szCs w:val="24"/>
        </w:rPr>
        <w:t>2.中标通知书（适用于招标工程）或委托书（适用于非招标工</w:t>
      </w:r>
      <w:r>
        <w:rPr>
          <w:rFonts w:hint="eastAsia" w:ascii="仿宋" w:hAnsi="仿宋" w:eastAsia="仿宋" w:cs="仿宋"/>
          <w:spacing w:val="-1"/>
          <w:sz w:val="24"/>
          <w:szCs w:val="24"/>
        </w:rPr>
        <w:t>程</w:t>
      </w:r>
      <w:r>
        <w:rPr>
          <w:rFonts w:hint="eastAsia" w:ascii="仿宋" w:hAnsi="仿宋" w:eastAsia="仿宋" w:cs="仿宋"/>
          <w:spacing w:val="-91"/>
          <w:sz w:val="24"/>
          <w:szCs w:val="24"/>
        </w:rPr>
        <w:t>）；</w:t>
      </w:r>
    </w:p>
    <w:p w14:paraId="4AA16E05">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3.投标文件（适用于招标工程）</w:t>
      </w:r>
      <w:r>
        <w:rPr>
          <w:rFonts w:hint="eastAsia" w:ascii="仿宋" w:hAnsi="仿宋" w:eastAsia="仿宋" w:cs="仿宋"/>
          <w:spacing w:val="-23"/>
          <w:sz w:val="24"/>
          <w:szCs w:val="24"/>
        </w:rPr>
        <w:t xml:space="preserve"> </w:t>
      </w:r>
      <w:r>
        <w:rPr>
          <w:rFonts w:hint="eastAsia" w:ascii="仿宋" w:hAnsi="仿宋" w:eastAsia="仿宋" w:cs="仿宋"/>
          <w:spacing w:val="-9"/>
          <w:sz w:val="24"/>
          <w:szCs w:val="24"/>
        </w:rPr>
        <w:t>或监理与相关服务建议书（适</w:t>
      </w:r>
      <w:r>
        <w:rPr>
          <w:rFonts w:hint="eastAsia" w:ascii="仿宋" w:hAnsi="仿宋" w:eastAsia="仿宋" w:cs="仿宋"/>
          <w:spacing w:val="-1"/>
          <w:sz w:val="24"/>
          <w:szCs w:val="24"/>
        </w:rPr>
        <w:t>用于非招标工程</w:t>
      </w:r>
      <w:r>
        <w:rPr>
          <w:rFonts w:hint="eastAsia" w:ascii="仿宋" w:hAnsi="仿宋" w:eastAsia="仿宋" w:cs="仿宋"/>
          <w:spacing w:val="-88"/>
          <w:sz w:val="24"/>
          <w:szCs w:val="24"/>
        </w:rPr>
        <w:t>）；</w:t>
      </w:r>
    </w:p>
    <w:p w14:paraId="2E068C36">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4.专用条件；</w:t>
      </w:r>
    </w:p>
    <w:p w14:paraId="4C3DB7A7">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5.通用条件；</w:t>
      </w:r>
    </w:p>
    <w:p w14:paraId="76BB58CE">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6.附录，即：</w:t>
      </w:r>
    </w:p>
    <w:p w14:paraId="0C4AE08F">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附录</w:t>
      </w:r>
      <w:r>
        <w:rPr>
          <w:rFonts w:hint="eastAsia" w:ascii="仿宋" w:hAnsi="仿宋" w:eastAsia="仿宋" w:cs="仿宋"/>
          <w:spacing w:val="-75"/>
          <w:sz w:val="24"/>
          <w:szCs w:val="24"/>
        </w:rPr>
        <w:t xml:space="preserve"> </w:t>
      </w:r>
      <w:r>
        <w:rPr>
          <w:rFonts w:hint="eastAsia" w:ascii="仿宋" w:hAnsi="仿宋" w:eastAsia="仿宋" w:cs="仿宋"/>
          <w:spacing w:val="-5"/>
          <w:sz w:val="24"/>
          <w:szCs w:val="24"/>
        </w:rPr>
        <w:t>A相关服务的范围和内容</w:t>
      </w:r>
    </w:p>
    <w:p w14:paraId="2F957C08">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附录</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B委托人派遣的人员和提供的房屋、资料、设备</w:t>
      </w:r>
    </w:p>
    <w:p w14:paraId="14C40D95">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本合同签订后，双方依法签订的补充协议也是本合同文件的组</w:t>
      </w:r>
      <w:r>
        <w:rPr>
          <w:rFonts w:hint="eastAsia" w:ascii="仿宋" w:hAnsi="仿宋" w:eastAsia="仿宋" w:cs="仿宋"/>
          <w:spacing w:val="-7"/>
          <w:sz w:val="24"/>
          <w:szCs w:val="24"/>
        </w:rPr>
        <w:t>成部分。</w:t>
      </w:r>
    </w:p>
    <w:p w14:paraId="4049DC54">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四、总监理工程师</w:t>
      </w:r>
    </w:p>
    <w:p w14:paraId="6C965C21">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总监理工程师姓名</w:t>
      </w:r>
      <w:r>
        <w:rPr>
          <w:rFonts w:hint="eastAsia" w:ascii="仿宋" w:hAnsi="仿宋" w:eastAsia="仿宋" w:cs="仿宋"/>
          <w:spacing w:val="-144"/>
          <w:sz w:val="24"/>
          <w:szCs w:val="24"/>
        </w:rPr>
        <w:t>：</w:t>
      </w:r>
      <w:r>
        <w:rPr>
          <w:rFonts w:hint="eastAsia" w:ascii="仿宋" w:hAnsi="仿宋" w:eastAsia="仿宋" w:cs="仿宋"/>
          <w:spacing w:val="11"/>
          <w:sz w:val="24"/>
          <w:szCs w:val="24"/>
          <w:u w:val="single"/>
        </w:rPr>
        <w:t xml:space="preserve">           </w:t>
      </w:r>
      <w:r>
        <w:rPr>
          <w:rFonts w:hint="eastAsia" w:ascii="仿宋" w:hAnsi="仿宋" w:eastAsia="仿宋" w:cs="仿宋"/>
          <w:spacing w:val="-144"/>
          <w:sz w:val="24"/>
          <w:szCs w:val="24"/>
        </w:rPr>
        <w:t>，</w:t>
      </w:r>
      <w:r>
        <w:rPr>
          <w:rFonts w:hint="eastAsia" w:ascii="仿宋" w:hAnsi="仿宋" w:eastAsia="仿宋" w:cs="仿宋"/>
          <w:spacing w:val="-1"/>
          <w:sz w:val="24"/>
          <w:szCs w:val="24"/>
        </w:rPr>
        <w:t>身份证号码</w:t>
      </w:r>
      <w:r>
        <w:rPr>
          <w:rFonts w:hint="eastAsia" w:ascii="仿宋" w:hAnsi="仿宋" w:eastAsia="仿宋" w:cs="仿宋"/>
          <w:spacing w:val="-144"/>
          <w:sz w:val="24"/>
          <w:szCs w:val="24"/>
        </w:rPr>
        <w:t>：</w:t>
      </w:r>
      <w:r>
        <w:rPr>
          <w:rFonts w:hint="eastAsia" w:ascii="仿宋" w:hAnsi="仿宋" w:eastAsia="仿宋" w:cs="仿宋"/>
          <w:spacing w:val="11"/>
          <w:sz w:val="24"/>
          <w:szCs w:val="24"/>
          <w:u w:val="single"/>
        </w:rPr>
        <w:t xml:space="preserve">            </w:t>
      </w:r>
      <w:r>
        <w:rPr>
          <w:rFonts w:hint="eastAsia" w:ascii="仿宋" w:hAnsi="仿宋" w:eastAsia="仿宋" w:cs="仿宋"/>
          <w:spacing w:val="-144"/>
          <w:sz w:val="24"/>
          <w:szCs w:val="24"/>
        </w:rPr>
        <w:t>，</w:t>
      </w:r>
      <w:r>
        <w:rPr>
          <w:rFonts w:hint="eastAsia" w:ascii="仿宋" w:hAnsi="仿宋" w:eastAsia="仿宋" w:cs="仿宋"/>
          <w:sz w:val="24"/>
          <w:szCs w:val="24"/>
        </w:rPr>
        <w:t xml:space="preserve"> </w:t>
      </w:r>
      <w:r>
        <w:rPr>
          <w:rFonts w:hint="eastAsia" w:ascii="仿宋" w:hAnsi="仿宋" w:eastAsia="仿宋" w:cs="仿宋"/>
          <w:spacing w:val="-30"/>
          <w:w w:val="94"/>
          <w:sz w:val="24"/>
          <w:szCs w:val="24"/>
        </w:rPr>
        <w:t>注册号：</w:t>
      </w:r>
      <w:r>
        <w:rPr>
          <w:rFonts w:hint="eastAsia" w:ascii="仿宋" w:hAnsi="仿宋" w:eastAsia="仿宋" w:cs="仿宋"/>
          <w:spacing w:val="3"/>
          <w:sz w:val="24"/>
          <w:szCs w:val="24"/>
          <w:u w:val="single"/>
        </w:rPr>
        <w:t xml:space="preserve">           </w:t>
      </w:r>
      <w:r>
        <w:rPr>
          <w:rFonts w:hint="eastAsia" w:ascii="仿宋" w:hAnsi="仿宋" w:eastAsia="仿宋" w:cs="仿宋"/>
          <w:spacing w:val="-30"/>
          <w:w w:val="94"/>
          <w:sz w:val="24"/>
          <w:szCs w:val="24"/>
        </w:rPr>
        <w:t>。</w:t>
      </w:r>
    </w:p>
    <w:p w14:paraId="5F59411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五、签约酬金</w:t>
      </w:r>
    </w:p>
    <w:p w14:paraId="7E2401B9">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签约酬金（大写</w:t>
      </w:r>
      <w:r>
        <w:rPr>
          <w:rFonts w:hint="eastAsia" w:ascii="仿宋" w:hAnsi="仿宋" w:eastAsia="仿宋" w:cs="仿宋"/>
          <w:spacing w:val="-86"/>
          <w:sz w:val="24"/>
          <w:szCs w:val="24"/>
        </w:rPr>
        <w:t>）</w:t>
      </w:r>
      <w:r>
        <w:rPr>
          <w:rFonts w:hint="eastAsia" w:ascii="仿宋" w:hAnsi="仿宋" w:eastAsia="仿宋" w:cs="仿宋"/>
          <w:spacing w:val="24"/>
          <w:sz w:val="24"/>
          <w:szCs w:val="24"/>
        </w:rPr>
        <w:t xml:space="preserve"> </w:t>
      </w:r>
      <w:r>
        <w:rPr>
          <w:rFonts w:hint="eastAsia" w:ascii="仿宋" w:hAnsi="仿宋" w:eastAsia="仿宋" w:cs="仿宋"/>
          <w:spacing w:val="-86"/>
          <w:sz w:val="24"/>
          <w:szCs w:val="24"/>
        </w:rPr>
        <w:t>：</w:t>
      </w:r>
      <w:r>
        <w:rPr>
          <w:rFonts w:hint="eastAsia" w:ascii="仿宋" w:hAnsi="仿宋" w:eastAsia="仿宋" w:cs="仿宋"/>
          <w:spacing w:val="8"/>
          <w:sz w:val="24"/>
          <w:szCs w:val="24"/>
          <w:u w:val="single"/>
        </w:rPr>
        <w:t xml:space="preserve">                    </w:t>
      </w:r>
      <w:r>
        <w:rPr>
          <w:rFonts w:hint="eastAsia" w:ascii="仿宋" w:hAnsi="仿宋" w:eastAsia="仿宋" w:cs="仿宋"/>
          <w:spacing w:val="-86"/>
          <w:sz w:val="24"/>
          <w:szCs w:val="24"/>
        </w:rPr>
        <w:t>（</w:t>
      </w:r>
      <w:r>
        <w:rPr>
          <w:rFonts w:hint="eastAsia" w:ascii="仿宋" w:hAnsi="仿宋" w:eastAsia="仿宋" w:cs="仿宋"/>
          <w:spacing w:val="1"/>
          <w:sz w:val="24"/>
          <w:szCs w:val="24"/>
        </w:rPr>
        <w:t>¥</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rPr>
        <w:t xml:space="preserve"> </w:t>
      </w:r>
      <w:r>
        <w:rPr>
          <w:rFonts w:hint="eastAsia" w:ascii="仿宋" w:hAnsi="仿宋" w:eastAsia="仿宋" w:cs="仿宋"/>
          <w:spacing w:val="1"/>
          <w:sz w:val="24"/>
          <w:szCs w:val="24"/>
        </w:rPr>
        <w:t>）。</w:t>
      </w:r>
    </w:p>
    <w:p w14:paraId="466310A4">
      <w:pPr>
        <w:spacing w:line="360" w:lineRule="auto"/>
        <w:ind w:firstLine="432"/>
        <w:rPr>
          <w:rFonts w:hint="eastAsia" w:ascii="仿宋" w:hAnsi="仿宋" w:eastAsia="仿宋" w:cs="仿宋"/>
          <w:sz w:val="24"/>
          <w:szCs w:val="24"/>
        </w:rPr>
      </w:pPr>
      <w:r>
        <w:rPr>
          <w:rFonts w:hint="eastAsia" w:ascii="仿宋" w:hAnsi="仿宋" w:eastAsia="仿宋" w:cs="仿宋"/>
          <w:spacing w:val="-12"/>
          <w:sz w:val="24"/>
          <w:szCs w:val="24"/>
        </w:rPr>
        <w:t>包括：</w:t>
      </w:r>
    </w:p>
    <w:p w14:paraId="618235EC">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1.监理酬金：</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5B5B9079">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2.相关服务酬金：</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62C267D1">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其中：</w:t>
      </w:r>
    </w:p>
    <w:p w14:paraId="5715B26A">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（1）勘察阶段服务酬金：</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766A5F27">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（2）设计阶段服务酬金：</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69D1426B">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（3）保修阶段服务酬金：</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1BEDE867">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（4）其他相关服务酬金：</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 xml:space="preserve"> 。</w:t>
      </w:r>
    </w:p>
    <w:p w14:paraId="10F96F9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六、期限</w:t>
      </w:r>
    </w:p>
    <w:p w14:paraId="4C3BBCB7">
      <w:pPr>
        <w:spacing w:line="360" w:lineRule="auto"/>
        <w:ind w:firstLine="440"/>
        <w:rPr>
          <w:rFonts w:hint="eastAsia" w:ascii="仿宋" w:hAnsi="仿宋" w:eastAsia="仿宋" w:cs="仿宋"/>
          <w:sz w:val="24"/>
          <w:szCs w:val="24"/>
        </w:rPr>
      </w:pPr>
      <w:r>
        <w:rPr>
          <w:rFonts w:hint="eastAsia" w:ascii="仿宋" w:hAnsi="仿宋" w:eastAsia="仿宋" w:cs="仿宋"/>
          <w:spacing w:val="-10"/>
          <w:sz w:val="24"/>
          <w:szCs w:val="24"/>
        </w:rPr>
        <w:t>1.监理期限：</w:t>
      </w:r>
    </w:p>
    <w:p w14:paraId="2AC39ACA">
      <w:pPr>
        <w:spacing w:line="360" w:lineRule="auto"/>
        <w:ind w:firstLine="344"/>
        <w:rPr>
          <w:rFonts w:hint="eastAsia" w:ascii="仿宋" w:hAnsi="仿宋" w:eastAsia="仿宋" w:cs="仿宋"/>
          <w:sz w:val="24"/>
          <w:szCs w:val="24"/>
        </w:rPr>
      </w:pPr>
      <w:r>
        <w:rPr>
          <w:rFonts w:hint="eastAsia" w:ascii="仿宋" w:hAnsi="仿宋" w:eastAsia="仿宋" w:cs="仿宋"/>
          <w:spacing w:val="-32"/>
          <w:w w:val="99"/>
          <w:sz w:val="24"/>
          <w:szCs w:val="24"/>
        </w:rPr>
        <w:t>自</w:t>
      </w:r>
      <w:r>
        <w:rPr>
          <w:rFonts w:hint="eastAsia" w:ascii="仿宋" w:hAnsi="仿宋" w:eastAsia="仿宋" w:cs="仿宋"/>
          <w:spacing w:val="8"/>
          <w:sz w:val="24"/>
          <w:szCs w:val="24"/>
          <w:u w:val="single"/>
        </w:rPr>
        <w:t xml:space="preserve">       </w:t>
      </w:r>
      <w:r>
        <w:rPr>
          <w:rFonts w:hint="eastAsia" w:ascii="仿宋" w:hAnsi="仿宋" w:eastAsia="仿宋" w:cs="仿宋"/>
          <w:spacing w:val="-32"/>
          <w:w w:val="99"/>
          <w:sz w:val="24"/>
          <w:szCs w:val="24"/>
        </w:rPr>
        <w:t>年</w:t>
      </w:r>
      <w:r>
        <w:rPr>
          <w:rFonts w:hint="eastAsia" w:ascii="仿宋" w:hAnsi="仿宋" w:eastAsia="仿宋" w:cs="仿宋"/>
          <w:spacing w:val="14"/>
          <w:sz w:val="24"/>
          <w:szCs w:val="24"/>
          <w:u w:val="single"/>
        </w:rPr>
        <w:t xml:space="preserve">   </w:t>
      </w:r>
      <w:r>
        <w:rPr>
          <w:rFonts w:hint="eastAsia" w:ascii="仿宋" w:hAnsi="仿宋" w:eastAsia="仿宋" w:cs="仿宋"/>
          <w:spacing w:val="-32"/>
          <w:w w:val="99"/>
          <w:sz w:val="24"/>
          <w:szCs w:val="24"/>
        </w:rPr>
        <w:t>月</w:t>
      </w:r>
      <w:r>
        <w:rPr>
          <w:rFonts w:hint="eastAsia" w:ascii="仿宋" w:hAnsi="仿宋" w:eastAsia="仿宋" w:cs="仿宋"/>
          <w:spacing w:val="30"/>
          <w:sz w:val="24"/>
          <w:szCs w:val="24"/>
          <w:u w:val="single"/>
        </w:rPr>
        <w:t xml:space="preserve">   </w:t>
      </w:r>
      <w:r>
        <w:rPr>
          <w:rFonts w:hint="eastAsia" w:ascii="仿宋" w:hAnsi="仿宋" w:eastAsia="仿宋" w:cs="仿宋"/>
          <w:spacing w:val="-32"/>
          <w:w w:val="99"/>
          <w:sz w:val="24"/>
          <w:szCs w:val="24"/>
        </w:rPr>
        <w:t>日始，至</w:t>
      </w:r>
      <w:r>
        <w:rPr>
          <w:rFonts w:hint="eastAsia" w:ascii="仿宋" w:hAnsi="仿宋" w:eastAsia="仿宋" w:cs="仿宋"/>
          <w:spacing w:val="4"/>
          <w:sz w:val="24"/>
          <w:szCs w:val="24"/>
          <w:u w:val="single"/>
        </w:rPr>
        <w:t xml:space="preserve">       </w:t>
      </w:r>
      <w:r>
        <w:rPr>
          <w:rFonts w:hint="eastAsia" w:ascii="仿宋" w:hAnsi="仿宋" w:eastAsia="仿宋" w:cs="仿宋"/>
          <w:spacing w:val="-32"/>
          <w:w w:val="99"/>
          <w:sz w:val="24"/>
          <w:szCs w:val="24"/>
        </w:rPr>
        <w:t>年</w:t>
      </w:r>
      <w:r>
        <w:rPr>
          <w:rFonts w:hint="eastAsia" w:ascii="仿宋" w:hAnsi="仿宋" w:eastAsia="仿宋" w:cs="仿宋"/>
          <w:spacing w:val="12"/>
          <w:sz w:val="24"/>
          <w:szCs w:val="24"/>
          <w:u w:val="single"/>
        </w:rPr>
        <w:t xml:space="preserve">   </w:t>
      </w:r>
      <w:r>
        <w:rPr>
          <w:rFonts w:hint="eastAsia" w:ascii="仿宋" w:hAnsi="仿宋" w:eastAsia="仿宋" w:cs="仿宋"/>
          <w:spacing w:val="-32"/>
          <w:w w:val="99"/>
          <w:sz w:val="24"/>
          <w:szCs w:val="24"/>
        </w:rPr>
        <w:t>月</w:t>
      </w:r>
      <w:r>
        <w:rPr>
          <w:rFonts w:hint="eastAsia" w:ascii="仿宋" w:hAnsi="仿宋" w:eastAsia="仿宋" w:cs="仿宋"/>
          <w:spacing w:val="30"/>
          <w:sz w:val="24"/>
          <w:szCs w:val="24"/>
          <w:u w:val="single"/>
        </w:rPr>
        <w:t xml:space="preserve">   </w:t>
      </w:r>
      <w:r>
        <w:rPr>
          <w:rFonts w:hint="eastAsia" w:ascii="仿宋" w:hAnsi="仿宋" w:eastAsia="仿宋" w:cs="仿宋"/>
          <w:spacing w:val="-32"/>
          <w:w w:val="99"/>
          <w:sz w:val="24"/>
          <w:szCs w:val="24"/>
        </w:rPr>
        <w:t>日止。</w:t>
      </w:r>
    </w:p>
    <w:p w14:paraId="2D15F6D9">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2.相关服务期限：</w:t>
      </w:r>
    </w:p>
    <w:p w14:paraId="3EABB6E7">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（1）勘察阶段服务期限自     年   月   日始，至     年 月   日止。</w:t>
      </w:r>
    </w:p>
    <w:p w14:paraId="5C948E1D">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（2）设计阶段服务期限自     年   月   日始，至     年 月   日止。</w:t>
      </w:r>
    </w:p>
    <w:p w14:paraId="4A1CD257">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（3）保修阶段服务期限自     年   月   日始，至      年 月   日止。</w:t>
      </w:r>
    </w:p>
    <w:p w14:paraId="4EBE2B59">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（4）其他相关服务期限自      年   月   日始，至     年 月   日止。</w:t>
      </w:r>
    </w:p>
    <w:p w14:paraId="7091C3B4">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七、双方承诺</w:t>
      </w:r>
    </w:p>
    <w:p w14:paraId="230DD072">
      <w:pPr>
        <w:spacing w:line="360" w:lineRule="auto"/>
        <w:ind w:firstLine="504"/>
        <w:rPr>
          <w:rFonts w:hint="eastAsia" w:ascii="仿宋" w:hAnsi="仿宋" w:eastAsia="仿宋" w:cs="仿宋"/>
          <w:sz w:val="24"/>
          <w:szCs w:val="24"/>
        </w:rPr>
      </w:pPr>
      <w:r>
        <w:rPr>
          <w:rFonts w:hint="eastAsia" w:ascii="仿宋" w:hAnsi="仿宋" w:eastAsia="仿宋" w:cs="仿宋"/>
          <w:spacing w:val="6"/>
          <w:sz w:val="24"/>
          <w:szCs w:val="24"/>
        </w:rPr>
        <w:t>1.监理人向委托人承诺，按照本合同约定提供监理与相关服</w:t>
      </w:r>
      <w:r>
        <w:rPr>
          <w:rFonts w:hint="eastAsia" w:ascii="仿宋" w:hAnsi="仿宋" w:eastAsia="仿宋" w:cs="仿宋"/>
          <w:spacing w:val="-16"/>
          <w:sz w:val="24"/>
          <w:szCs w:val="24"/>
        </w:rPr>
        <w:t>务。</w:t>
      </w:r>
    </w:p>
    <w:p w14:paraId="64026939">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2.委托人向监理人承诺，按照本合同约定派遣相应的人员，提供房屋、资料、设备，并按本合同约定支付酬金。</w:t>
      </w:r>
    </w:p>
    <w:p w14:paraId="4B8B984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八、合同订立</w:t>
      </w:r>
    </w:p>
    <w:p w14:paraId="455ED80E">
      <w:pPr>
        <w:spacing w:line="360" w:lineRule="auto"/>
        <w:ind w:firstLine="379"/>
        <w:rPr>
          <w:rFonts w:hint="eastAsia" w:ascii="仿宋" w:hAnsi="仿宋" w:eastAsia="仿宋" w:cs="仿宋"/>
          <w:sz w:val="24"/>
          <w:szCs w:val="24"/>
        </w:rPr>
      </w:pPr>
      <w:r>
        <w:rPr>
          <w:rFonts w:hint="eastAsia" w:ascii="仿宋" w:hAnsi="仿宋" w:eastAsia="仿宋" w:cs="仿宋"/>
          <w:spacing w:val="-14"/>
          <w:w w:val="91"/>
          <w:sz w:val="24"/>
          <w:szCs w:val="24"/>
        </w:rPr>
        <w:t>1.订立时间：</w:t>
      </w:r>
      <w:r>
        <w:rPr>
          <w:rFonts w:hint="eastAsia" w:ascii="仿宋" w:hAnsi="仿宋" w:eastAsia="仿宋" w:cs="仿宋"/>
          <w:spacing w:val="6"/>
          <w:sz w:val="24"/>
          <w:szCs w:val="24"/>
          <w:u w:val="single"/>
        </w:rPr>
        <w:t xml:space="preserve">           </w:t>
      </w:r>
      <w:r>
        <w:rPr>
          <w:rFonts w:hint="eastAsia" w:ascii="仿宋" w:hAnsi="仿宋" w:eastAsia="仿宋" w:cs="仿宋"/>
          <w:spacing w:val="-14"/>
          <w:w w:val="91"/>
          <w:sz w:val="24"/>
          <w:szCs w:val="24"/>
        </w:rPr>
        <w:t>年</w:t>
      </w:r>
      <w:r>
        <w:rPr>
          <w:rFonts w:hint="eastAsia" w:ascii="仿宋" w:hAnsi="仿宋" w:eastAsia="仿宋" w:cs="仿宋"/>
          <w:spacing w:val="6"/>
          <w:sz w:val="24"/>
          <w:szCs w:val="24"/>
          <w:u w:val="single"/>
        </w:rPr>
        <w:t xml:space="preserve">       </w:t>
      </w:r>
      <w:r>
        <w:rPr>
          <w:rFonts w:hint="eastAsia" w:ascii="仿宋" w:hAnsi="仿宋" w:eastAsia="仿宋" w:cs="仿宋"/>
          <w:spacing w:val="-14"/>
          <w:w w:val="91"/>
          <w:sz w:val="24"/>
          <w:szCs w:val="24"/>
        </w:rPr>
        <w:t>月</w:t>
      </w:r>
      <w:r>
        <w:rPr>
          <w:rFonts w:hint="eastAsia" w:ascii="仿宋" w:hAnsi="仿宋" w:eastAsia="仿宋" w:cs="仿宋"/>
          <w:spacing w:val="16"/>
          <w:sz w:val="24"/>
          <w:szCs w:val="24"/>
          <w:u w:val="single"/>
        </w:rPr>
        <w:t xml:space="preserve">      </w:t>
      </w:r>
      <w:r>
        <w:rPr>
          <w:rFonts w:hint="eastAsia" w:ascii="仿宋" w:hAnsi="仿宋" w:eastAsia="仿宋" w:cs="仿宋"/>
          <w:spacing w:val="-14"/>
          <w:w w:val="91"/>
          <w:sz w:val="24"/>
          <w:szCs w:val="24"/>
        </w:rPr>
        <w:t>日。</w:t>
      </w:r>
    </w:p>
    <w:p w14:paraId="62936441">
      <w:pPr>
        <w:spacing w:line="360" w:lineRule="auto"/>
        <w:ind w:firstLine="390"/>
        <w:rPr>
          <w:rFonts w:hint="eastAsia" w:ascii="仿宋" w:hAnsi="仿宋" w:eastAsia="仿宋" w:cs="仿宋"/>
          <w:sz w:val="24"/>
          <w:szCs w:val="24"/>
        </w:rPr>
      </w:pPr>
      <w:r>
        <w:rPr>
          <w:rFonts w:hint="eastAsia" w:ascii="仿宋" w:hAnsi="仿宋" w:eastAsia="仿宋" w:cs="仿宋"/>
          <w:spacing w:val="-15"/>
          <w:w w:val="94"/>
          <w:sz w:val="24"/>
          <w:szCs w:val="24"/>
        </w:rPr>
        <w:t>2.订立地点：</w:t>
      </w:r>
      <w:r>
        <w:rPr>
          <w:rFonts w:hint="eastAsia" w:ascii="仿宋" w:hAnsi="仿宋" w:eastAsia="仿宋" w:cs="仿宋"/>
          <w:spacing w:val="1"/>
          <w:sz w:val="24"/>
          <w:szCs w:val="24"/>
          <w:u w:val="single"/>
        </w:rPr>
        <w:t xml:space="preserve">                                  </w:t>
      </w:r>
      <w:r>
        <w:rPr>
          <w:rFonts w:hint="eastAsia" w:ascii="仿宋" w:hAnsi="仿宋" w:eastAsia="仿宋" w:cs="仿宋"/>
          <w:spacing w:val="-15"/>
          <w:w w:val="94"/>
          <w:sz w:val="24"/>
          <w:szCs w:val="24"/>
        </w:rPr>
        <w:t>。</w:t>
      </w:r>
    </w:p>
    <w:p w14:paraId="4B7A0347">
      <w:pPr>
        <w:spacing w:line="360" w:lineRule="auto"/>
        <w:ind w:firstLine="468"/>
        <w:rPr>
          <w:rFonts w:hint="eastAsia" w:ascii="仿宋" w:hAnsi="仿宋" w:eastAsia="仿宋" w:cs="仿宋"/>
          <w:spacing w:val="-3"/>
          <w:sz w:val="24"/>
          <w:szCs w:val="24"/>
        </w:rPr>
      </w:pPr>
      <w:r>
        <w:rPr>
          <w:rFonts w:hint="eastAsia" w:ascii="仿宋" w:hAnsi="仿宋" w:eastAsia="仿宋" w:cs="仿宋"/>
          <w:spacing w:val="-3"/>
          <w:sz w:val="24"/>
          <w:szCs w:val="24"/>
        </w:rPr>
        <w:t>3.合同一式</w:t>
      </w:r>
      <w:r>
        <w:rPr>
          <w:rFonts w:hint="eastAsia" w:ascii="仿宋" w:hAnsi="仿宋" w:eastAsia="仿宋" w:cs="仿宋"/>
          <w:spacing w:val="6"/>
          <w:sz w:val="24"/>
          <w:szCs w:val="24"/>
          <w:u w:val="single"/>
        </w:rPr>
        <w:t xml:space="preserve">    </w:t>
      </w:r>
      <w:r>
        <w:rPr>
          <w:rFonts w:hint="eastAsia" w:ascii="仿宋" w:hAnsi="仿宋" w:eastAsia="仿宋" w:cs="仿宋"/>
          <w:spacing w:val="-3"/>
          <w:sz w:val="24"/>
          <w:szCs w:val="24"/>
        </w:rPr>
        <w:t>份，具有同等法律效力，双方各执</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rPr>
        <w:t>份。</w:t>
      </w:r>
    </w:p>
    <w:p w14:paraId="22DCA9B0">
      <w:pPr>
        <w:spacing w:line="360" w:lineRule="auto"/>
        <w:ind w:firstLine="480"/>
        <w:rPr>
          <w:rFonts w:hint="eastAsia" w:ascii="仿宋" w:hAnsi="仿宋" w:eastAsia="仿宋" w:cs="仿宋"/>
          <w:sz w:val="24"/>
          <w:szCs w:val="24"/>
        </w:rPr>
      </w:pPr>
    </w:p>
    <w:p w14:paraId="06669830">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委托人：</w:t>
      </w:r>
      <w:r>
        <w:rPr>
          <w:rFonts w:hint="eastAsia" w:ascii="仿宋" w:hAnsi="仿宋" w:eastAsia="仿宋" w:cs="仿宋"/>
          <w:sz w:val="24"/>
          <w:szCs w:val="24"/>
          <w:u w:val="single"/>
        </w:rPr>
        <w:t xml:space="preserve">             </w:t>
      </w:r>
      <w:r>
        <w:rPr>
          <w:rFonts w:hint="eastAsia" w:ascii="仿宋" w:hAnsi="仿宋" w:eastAsia="仿宋" w:cs="仿宋"/>
          <w:sz w:val="24"/>
          <w:szCs w:val="24"/>
        </w:rPr>
        <w:t>（盖章）        监理人：</w:t>
      </w:r>
      <w:r>
        <w:rPr>
          <w:rFonts w:hint="eastAsia" w:ascii="仿宋" w:hAnsi="仿宋" w:eastAsia="仿宋" w:cs="仿宋"/>
          <w:sz w:val="24"/>
          <w:szCs w:val="24"/>
          <w:u w:val="single"/>
        </w:rPr>
        <w:t xml:space="preserve">             </w:t>
      </w:r>
      <w:r>
        <w:rPr>
          <w:rFonts w:hint="eastAsia" w:ascii="仿宋" w:hAnsi="仿宋" w:eastAsia="仿宋" w:cs="仿宋"/>
          <w:sz w:val="24"/>
          <w:szCs w:val="24"/>
        </w:rPr>
        <w:t>（盖章）</w:t>
      </w:r>
    </w:p>
    <w:p w14:paraId="28E91559">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住所：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住所：</w:t>
      </w:r>
      <w:r>
        <w:rPr>
          <w:rFonts w:hint="eastAsia" w:ascii="仿宋" w:hAnsi="仿宋" w:eastAsia="仿宋" w:cs="仿宋"/>
          <w:sz w:val="24"/>
          <w:szCs w:val="24"/>
          <w:u w:val="single"/>
        </w:rPr>
        <w:t xml:space="preserve">               </w:t>
      </w:r>
    </w:p>
    <w:p w14:paraId="10E4BBB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邮政编码：</w:t>
      </w:r>
      <w:r>
        <w:rPr>
          <w:rFonts w:hint="eastAsia" w:ascii="仿宋" w:hAnsi="仿宋" w:eastAsia="仿宋" w:cs="仿宋"/>
          <w:sz w:val="24"/>
          <w:szCs w:val="24"/>
          <w:u w:val="single"/>
        </w:rPr>
        <w:t xml:space="preserve">           </w:t>
      </w:r>
    </w:p>
    <w:p w14:paraId="32033BA5">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法定代表人或其授权                  法定代表人或其授权</w:t>
      </w:r>
    </w:p>
    <w:p w14:paraId="4113F7B1">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的代理人：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    的代理人：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3612177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开户银行：                </w:t>
      </w:r>
    </w:p>
    <w:p w14:paraId="6F1B2C16">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账号：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账号：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00772B80">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电话：</w:t>
      </w:r>
      <w:r>
        <w:rPr>
          <w:rFonts w:hint="eastAsia" w:ascii="仿宋" w:hAnsi="仿宋" w:eastAsia="仿宋" w:cs="仿宋"/>
          <w:sz w:val="24"/>
          <w:szCs w:val="24"/>
          <w:u w:val="single"/>
        </w:rPr>
        <w:t xml:space="preserve">                   </w:t>
      </w:r>
    </w:p>
    <w:p w14:paraId="76CC895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rPr>
        <w:t xml:space="preserve">                   </w:t>
      </w:r>
    </w:p>
    <w:p w14:paraId="1FBEBA03">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电子邮箱：</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电子邮箱：</w:t>
      </w:r>
      <w:r>
        <w:rPr>
          <w:rFonts w:hint="eastAsia" w:ascii="仿宋" w:hAnsi="仿宋" w:eastAsia="仿宋" w:cs="仿宋"/>
          <w:sz w:val="24"/>
          <w:szCs w:val="24"/>
          <w:u w:val="single"/>
        </w:rPr>
        <w:t xml:space="preserve">               </w:t>
      </w:r>
    </w:p>
    <w:p w14:paraId="72F2C274">
      <w:pPr>
        <w:ind w:firstLine="480"/>
        <w:jc w:val="center"/>
        <w:rPr>
          <w:rFonts w:hint="eastAsia" w:ascii="仿宋" w:hAnsi="仿宋" w:eastAsia="仿宋" w:cs="仿宋"/>
          <w:sz w:val="24"/>
          <w:szCs w:val="24"/>
          <w:u w:val="single"/>
        </w:rPr>
      </w:pPr>
    </w:p>
    <w:p w14:paraId="661AD346">
      <w:pPr>
        <w:autoSpaceDE w:val="0"/>
        <w:autoSpaceDN w:val="0"/>
        <w:adjustRightInd w:val="0"/>
        <w:snapToGrid w:val="0"/>
        <w:spacing w:line="360" w:lineRule="auto"/>
        <w:ind w:left="124" w:leftChars="59" w:firstLine="480"/>
        <w:rPr>
          <w:rFonts w:hint="eastAsia" w:ascii="仿宋" w:hAnsi="仿宋" w:eastAsia="仿宋" w:cs="仿宋"/>
          <w:sz w:val="24"/>
          <w:szCs w:val="24"/>
        </w:rPr>
      </w:pPr>
      <w:r>
        <w:rPr>
          <w:rFonts w:hint="eastAsia" w:ascii="仿宋" w:hAnsi="仿宋" w:eastAsia="仿宋" w:cs="仿宋"/>
          <w:sz w:val="24"/>
          <w:szCs w:val="24"/>
          <w:lang w:val="zh-CN"/>
        </w:rPr>
        <w:t>采购代理机构：青海杰赛工程项目管理有限公司</w:t>
      </w:r>
    </w:p>
    <w:p w14:paraId="2E281D71">
      <w:pPr>
        <w:autoSpaceDE w:val="0"/>
        <w:autoSpaceDN w:val="0"/>
        <w:adjustRightInd w:val="0"/>
        <w:snapToGrid w:val="0"/>
        <w:spacing w:line="360" w:lineRule="auto"/>
        <w:ind w:left="124" w:leftChars="59" w:firstLine="480"/>
        <w:rPr>
          <w:rFonts w:hint="eastAsia" w:ascii="仿宋" w:hAnsi="仿宋" w:eastAsia="仿宋" w:cs="仿宋"/>
          <w:sz w:val="24"/>
          <w:szCs w:val="24"/>
          <w:lang w:val="zh-CN"/>
        </w:rPr>
      </w:pPr>
      <w:r>
        <w:rPr>
          <w:rFonts w:hint="eastAsia" w:ascii="仿宋" w:hAnsi="仿宋" w:eastAsia="仿宋" w:cs="仿宋"/>
          <w:sz w:val="24"/>
          <w:szCs w:val="24"/>
          <w:lang w:val="zh-CN"/>
        </w:rPr>
        <w:t>负责人或经办人：</w:t>
      </w:r>
    </w:p>
    <w:p w14:paraId="53FE38F0">
      <w:pPr>
        <w:keepLines/>
        <w:autoSpaceDE w:val="0"/>
        <w:autoSpaceDN w:val="0"/>
        <w:adjustRightInd w:val="0"/>
        <w:snapToGrid w:val="0"/>
        <w:spacing w:line="360" w:lineRule="auto"/>
        <w:ind w:left="124" w:leftChars="59" w:firstLine="480"/>
        <w:jc w:val="left"/>
        <w:rPr>
          <w:rFonts w:hint="eastAsia" w:ascii="仿宋" w:hAnsi="仿宋" w:eastAsia="仿宋" w:cs="仿宋"/>
          <w:sz w:val="24"/>
          <w:szCs w:val="24"/>
          <w:lang w:val="zh-CN"/>
        </w:rPr>
      </w:pPr>
      <w:r>
        <w:rPr>
          <w:rFonts w:hint="eastAsia" w:ascii="仿宋" w:hAnsi="仿宋" w:eastAsia="仿宋" w:cs="仿宋"/>
          <w:sz w:val="24"/>
          <w:szCs w:val="24"/>
          <w:lang w:val="zh-CN"/>
        </w:rPr>
        <w:t>备案时间：    年    月    日</w:t>
      </w:r>
    </w:p>
    <w:p w14:paraId="5ADB3490">
      <w:pPr>
        <w:ind w:firstLine="480"/>
        <w:jc w:val="center"/>
        <w:rPr>
          <w:rFonts w:hint="eastAsia" w:ascii="仿宋" w:hAnsi="仿宋" w:eastAsia="仿宋" w:cs="仿宋"/>
          <w:b/>
          <w:sz w:val="24"/>
          <w:szCs w:val="24"/>
        </w:rPr>
      </w:pPr>
      <w:r>
        <w:rPr>
          <w:rFonts w:hint="eastAsia" w:ascii="仿宋" w:hAnsi="仿宋" w:eastAsia="仿宋" w:cs="仿宋"/>
          <w:sz w:val="24"/>
          <w:szCs w:val="24"/>
          <w:u w:val="single"/>
        </w:rPr>
        <w:br w:type="page"/>
      </w:r>
      <w:r>
        <w:rPr>
          <w:rFonts w:hint="eastAsia" w:ascii="仿宋" w:hAnsi="仿宋" w:eastAsia="仿宋" w:cs="仿宋"/>
          <w:b/>
          <w:sz w:val="32"/>
          <w:szCs w:val="32"/>
        </w:rPr>
        <w:t>第二部分  通用条件</w:t>
      </w:r>
    </w:p>
    <w:p w14:paraId="267C6F4D">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1.定义与解释</w:t>
      </w:r>
    </w:p>
    <w:p w14:paraId="0EC6A189">
      <w:pPr>
        <w:spacing w:line="360" w:lineRule="auto"/>
        <w:ind w:firstLine="428"/>
        <w:rPr>
          <w:rFonts w:hint="eastAsia" w:ascii="仿宋" w:hAnsi="仿宋" w:eastAsia="仿宋" w:cs="仿宋"/>
          <w:sz w:val="24"/>
          <w:szCs w:val="24"/>
        </w:rPr>
      </w:pPr>
      <w:r>
        <w:rPr>
          <w:rFonts w:hint="eastAsia" w:ascii="仿宋" w:hAnsi="仿宋" w:eastAsia="仿宋" w:cs="仿宋"/>
          <w:spacing w:val="-13"/>
          <w:sz w:val="24"/>
          <w:szCs w:val="24"/>
        </w:rPr>
        <w:t>1.1定义</w:t>
      </w:r>
    </w:p>
    <w:p w14:paraId="752FBFF6">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除根据上下文另有其意义外，组成本合同的全部文件中的下列</w:t>
      </w:r>
      <w:r>
        <w:rPr>
          <w:rFonts w:hint="eastAsia" w:ascii="仿宋" w:hAnsi="仿宋" w:eastAsia="仿宋" w:cs="仿宋"/>
          <w:spacing w:val="-2"/>
          <w:sz w:val="24"/>
          <w:szCs w:val="24"/>
        </w:rPr>
        <w:t>名词和用语应具有本款所赋予的含义：</w:t>
      </w:r>
    </w:p>
    <w:p w14:paraId="43E42D3D">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1.1.1“工程”是指按照本合同约定实施监理与相关服务的建</w:t>
      </w:r>
      <w:r>
        <w:rPr>
          <w:rFonts w:hint="eastAsia" w:ascii="仿宋" w:hAnsi="仿宋" w:eastAsia="仿宋" w:cs="仿宋"/>
          <w:spacing w:val="-6"/>
          <w:sz w:val="24"/>
          <w:szCs w:val="24"/>
        </w:rPr>
        <w:t>设工程。</w:t>
      </w:r>
    </w:p>
    <w:p w14:paraId="23A85427">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1.1.2“委托人”是指本合同中委托监理与相关服务的一方，</w:t>
      </w:r>
      <w:r>
        <w:rPr>
          <w:rFonts w:hint="eastAsia" w:ascii="仿宋" w:hAnsi="仿宋" w:eastAsia="仿宋" w:cs="仿宋"/>
          <w:spacing w:val="-2"/>
          <w:sz w:val="24"/>
          <w:szCs w:val="24"/>
        </w:rPr>
        <w:t>及其合法的继承人或受让。</w:t>
      </w:r>
    </w:p>
    <w:p w14:paraId="0BB13197">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1.1.3“监理人”是指本合同中提供监理与相关服务的一方，</w:t>
      </w:r>
      <w:r>
        <w:rPr>
          <w:rFonts w:hint="eastAsia" w:ascii="仿宋" w:hAnsi="仿宋" w:eastAsia="仿宋" w:cs="仿宋"/>
          <w:spacing w:val="-3"/>
          <w:sz w:val="24"/>
          <w:szCs w:val="24"/>
        </w:rPr>
        <w:t>及其合法的继承人。</w:t>
      </w:r>
    </w:p>
    <w:p w14:paraId="27C82408">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1.1.4“承包人”是指在工程范围内与委托人签订勘察、设计、</w:t>
      </w:r>
      <w:r>
        <w:rPr>
          <w:rFonts w:hint="eastAsia" w:ascii="仿宋" w:hAnsi="仿宋" w:eastAsia="仿宋" w:cs="仿宋"/>
          <w:spacing w:val="-1"/>
          <w:sz w:val="24"/>
          <w:szCs w:val="24"/>
        </w:rPr>
        <w:t>施工等有关合同的当事人，及其合法的继承人。</w:t>
      </w:r>
    </w:p>
    <w:p w14:paraId="441B06E5">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1.1.5“监理”是指监理人受委托人的委托，依照法律法规、</w:t>
      </w:r>
      <w:r>
        <w:rPr>
          <w:rFonts w:hint="eastAsia" w:ascii="仿宋" w:hAnsi="仿宋" w:eastAsia="仿宋" w:cs="仿宋"/>
          <w:spacing w:val="-6"/>
          <w:sz w:val="24"/>
          <w:szCs w:val="24"/>
        </w:rPr>
        <w:t>工程建设标准、勘察设计文件及合同，在施工阶段对建设工程质量、</w:t>
      </w:r>
      <w:r>
        <w:rPr>
          <w:rFonts w:hint="eastAsia" w:ascii="仿宋" w:hAnsi="仿宋" w:eastAsia="仿宋" w:cs="仿宋"/>
          <w:spacing w:val="1"/>
          <w:sz w:val="24"/>
          <w:szCs w:val="24"/>
        </w:rPr>
        <w:t>进度、造价进行控制，对合同、信息进行管理，对工程建设相关方的关系进行协调，并履行建设工程安全生产管理法定职责的服务活</w:t>
      </w:r>
      <w:r>
        <w:rPr>
          <w:rFonts w:hint="eastAsia" w:ascii="仿宋" w:hAnsi="仿宋" w:eastAsia="仿宋" w:cs="仿宋"/>
          <w:spacing w:val="-13"/>
          <w:sz w:val="24"/>
          <w:szCs w:val="24"/>
        </w:rPr>
        <w:t>动。</w:t>
      </w:r>
    </w:p>
    <w:p w14:paraId="5BE45DAD">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1.1.6“相关服务”是指监理人受委托人的委托，按照本合同</w:t>
      </w:r>
      <w:r>
        <w:rPr>
          <w:rFonts w:hint="eastAsia" w:ascii="仿宋" w:hAnsi="仿宋" w:eastAsia="仿宋" w:cs="仿宋"/>
          <w:spacing w:val="-2"/>
          <w:sz w:val="24"/>
          <w:szCs w:val="24"/>
        </w:rPr>
        <w:t>约定，在勘察、设计、保修等阶段提供的服务活动。</w:t>
      </w:r>
    </w:p>
    <w:p w14:paraId="62EA918F">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1.1.7“正常工作”指本合同订立时通用条件和专用条件中约</w:t>
      </w:r>
      <w:r>
        <w:rPr>
          <w:rFonts w:hint="eastAsia" w:ascii="仿宋" w:hAnsi="仿宋" w:eastAsia="仿宋" w:cs="仿宋"/>
          <w:spacing w:val="-3"/>
          <w:sz w:val="24"/>
          <w:szCs w:val="24"/>
        </w:rPr>
        <w:t>定的监理人的工作。</w:t>
      </w:r>
    </w:p>
    <w:p w14:paraId="5BDF0160">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1.1.8“附加工作”是指本合同约定的正常工作以外监理人的</w:t>
      </w:r>
      <w:r>
        <w:rPr>
          <w:rFonts w:hint="eastAsia" w:ascii="仿宋" w:hAnsi="仿宋" w:eastAsia="仿宋" w:cs="仿宋"/>
          <w:spacing w:val="-10"/>
          <w:sz w:val="24"/>
          <w:szCs w:val="24"/>
        </w:rPr>
        <w:t>工作。</w:t>
      </w:r>
    </w:p>
    <w:p w14:paraId="1544A555">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1.1.9“项目监理机构”是指监理人派驻工程负责履行本合同</w:t>
      </w:r>
      <w:r>
        <w:rPr>
          <w:rFonts w:hint="eastAsia" w:ascii="仿宋" w:hAnsi="仿宋" w:eastAsia="仿宋" w:cs="仿宋"/>
          <w:spacing w:val="-7"/>
          <w:sz w:val="24"/>
          <w:szCs w:val="24"/>
        </w:rPr>
        <w:t>的组织机构。</w:t>
      </w:r>
    </w:p>
    <w:p w14:paraId="05875F1C">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1.1.10“总监理工程师”是指由监理人的法定代表人书面授权，</w:t>
      </w:r>
      <w:r>
        <w:rPr>
          <w:rFonts w:hint="eastAsia" w:ascii="仿宋" w:hAnsi="仿宋" w:eastAsia="仿宋" w:cs="仿宋"/>
          <w:spacing w:val="-2"/>
          <w:sz w:val="24"/>
          <w:szCs w:val="24"/>
        </w:rPr>
        <w:t>全面负责履行本合同、主持项目监理机构工作的注册监理工程师。</w:t>
      </w:r>
    </w:p>
    <w:p w14:paraId="3558759C">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1.1.11“酬金”是指监理人履行本合同义务，委托人按照本合</w:t>
      </w:r>
      <w:r>
        <w:rPr>
          <w:rFonts w:hint="eastAsia" w:ascii="仿宋" w:hAnsi="仿宋" w:eastAsia="仿宋" w:cs="仿宋"/>
          <w:spacing w:val="-5"/>
          <w:sz w:val="24"/>
          <w:szCs w:val="24"/>
        </w:rPr>
        <w:t>同约定给付监理人的金额。</w:t>
      </w:r>
    </w:p>
    <w:p w14:paraId="1DA4C39B">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1.1.12“正常工作酬金”是指监理人完成正常工作，委托人应</w:t>
      </w:r>
      <w:r>
        <w:rPr>
          <w:rFonts w:hint="eastAsia" w:ascii="仿宋" w:hAnsi="仿宋" w:eastAsia="仿宋" w:cs="仿宋"/>
          <w:spacing w:val="-2"/>
          <w:sz w:val="24"/>
          <w:szCs w:val="24"/>
        </w:rPr>
        <w:t>给付监理人并在协议书中载明的签约酬金额。</w:t>
      </w:r>
    </w:p>
    <w:p w14:paraId="54F0D44B">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1.1.13“附加工作酬金”是指监理人完成附加工作，委托人应给付监理人的金额。</w:t>
      </w:r>
    </w:p>
    <w:p w14:paraId="360D29EC">
      <w:pPr>
        <w:spacing w:line="360" w:lineRule="auto"/>
        <w:ind w:firstLine="440"/>
        <w:rPr>
          <w:rFonts w:hint="eastAsia" w:ascii="仿宋" w:hAnsi="仿宋" w:eastAsia="仿宋" w:cs="仿宋"/>
          <w:sz w:val="24"/>
          <w:szCs w:val="24"/>
        </w:rPr>
      </w:pPr>
      <w:r>
        <w:rPr>
          <w:rFonts w:hint="eastAsia" w:ascii="仿宋" w:hAnsi="仿宋" w:eastAsia="仿宋" w:cs="仿宋"/>
          <w:spacing w:val="-10"/>
          <w:sz w:val="24"/>
          <w:szCs w:val="24"/>
        </w:rPr>
        <w:t>1.1.14“一方”是指委托人或监理人；“双方”是指委托人和监理人；“第三方”是指除委托人和监理人以外的有关方。</w:t>
      </w:r>
    </w:p>
    <w:p w14:paraId="320E130F">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1.1.15</w:t>
      </w:r>
      <w:r>
        <w:rPr>
          <w:rFonts w:hint="eastAsia" w:ascii="仿宋" w:hAnsi="仿宋" w:eastAsia="仿宋" w:cs="仿宋"/>
          <w:spacing w:val="-49"/>
          <w:sz w:val="24"/>
          <w:szCs w:val="24"/>
        </w:rPr>
        <w:t xml:space="preserve"> </w:t>
      </w:r>
      <w:r>
        <w:rPr>
          <w:rFonts w:hint="eastAsia" w:ascii="仿宋" w:hAnsi="仿宋" w:eastAsia="仿宋" w:cs="仿宋"/>
          <w:spacing w:val="-9"/>
          <w:sz w:val="24"/>
          <w:szCs w:val="24"/>
        </w:rPr>
        <w:t>“书面形式”是指合同书、信件和数据电文（包括电报、</w:t>
      </w:r>
      <w:r>
        <w:rPr>
          <w:rFonts w:hint="eastAsia" w:ascii="仿宋" w:hAnsi="仿宋" w:eastAsia="仿宋" w:cs="仿宋"/>
          <w:spacing w:val="-5"/>
          <w:sz w:val="24"/>
          <w:szCs w:val="24"/>
        </w:rPr>
        <w:t>电传、传真、电子数据交换和电子邮件）等可以有形地表现所载内</w:t>
      </w:r>
      <w:r>
        <w:rPr>
          <w:rFonts w:hint="eastAsia" w:ascii="仿宋" w:hAnsi="仿宋" w:eastAsia="仿宋" w:cs="仿宋"/>
          <w:sz w:val="24"/>
          <w:szCs w:val="24"/>
        </w:rPr>
        <w:t xml:space="preserve"> </w:t>
      </w:r>
      <w:r>
        <w:rPr>
          <w:rFonts w:hint="eastAsia" w:ascii="仿宋" w:hAnsi="仿宋" w:eastAsia="仿宋" w:cs="仿宋"/>
          <w:spacing w:val="-6"/>
          <w:sz w:val="24"/>
          <w:szCs w:val="24"/>
        </w:rPr>
        <w:t>容的形式。</w:t>
      </w:r>
    </w:p>
    <w:p w14:paraId="60FDF57F">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1.1.16“天”是指第一天零时至第二天零时的时间。</w:t>
      </w:r>
    </w:p>
    <w:p w14:paraId="09BFFB2E">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1.1.17“月”是指按公历从一个月中任何一天开始的一个公历</w:t>
      </w:r>
      <w:r>
        <w:rPr>
          <w:rFonts w:hint="eastAsia" w:ascii="仿宋" w:hAnsi="仿宋" w:eastAsia="仿宋" w:cs="仿宋"/>
          <w:spacing w:val="-10"/>
          <w:sz w:val="24"/>
          <w:szCs w:val="24"/>
        </w:rPr>
        <w:t>月时间。</w:t>
      </w:r>
    </w:p>
    <w:p w14:paraId="2513D8B9">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1.1.18“不可抗力”是指委托人和监理人在订立本合同时不可</w:t>
      </w:r>
      <w:r>
        <w:rPr>
          <w:rFonts w:hint="eastAsia" w:ascii="仿宋" w:hAnsi="仿宋" w:eastAsia="仿宋" w:cs="仿宋"/>
          <w:spacing w:val="1"/>
          <w:sz w:val="24"/>
          <w:szCs w:val="24"/>
        </w:rPr>
        <w:t>预见，在工程施工过程中不可避免发生并不能克服的自然灾害和社会性突发事件，如地震、海啸、瘟疫、水灾、骚乱、暴动、战争和</w:t>
      </w:r>
      <w:r>
        <w:rPr>
          <w:rFonts w:hint="eastAsia" w:ascii="仿宋" w:hAnsi="仿宋" w:eastAsia="仿宋" w:cs="仿宋"/>
          <w:spacing w:val="-2"/>
          <w:sz w:val="24"/>
          <w:szCs w:val="24"/>
        </w:rPr>
        <w:t>专用条件约定的其他情形。</w:t>
      </w:r>
    </w:p>
    <w:p w14:paraId="056DEFDA">
      <w:pPr>
        <w:spacing w:line="360" w:lineRule="auto"/>
        <w:ind w:firstLine="432"/>
        <w:rPr>
          <w:rFonts w:hint="eastAsia" w:ascii="仿宋" w:hAnsi="仿宋" w:eastAsia="仿宋" w:cs="仿宋"/>
          <w:sz w:val="24"/>
          <w:szCs w:val="24"/>
        </w:rPr>
      </w:pPr>
      <w:r>
        <w:rPr>
          <w:rFonts w:hint="eastAsia" w:ascii="仿宋" w:hAnsi="仿宋" w:eastAsia="仿宋" w:cs="仿宋"/>
          <w:spacing w:val="-12"/>
          <w:sz w:val="24"/>
          <w:szCs w:val="24"/>
        </w:rPr>
        <w:t>1.2解释</w:t>
      </w:r>
    </w:p>
    <w:p w14:paraId="65972BF9">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1.2.1</w:t>
      </w:r>
      <w:r>
        <w:rPr>
          <w:rFonts w:hint="eastAsia" w:ascii="仿宋" w:hAnsi="仿宋" w:eastAsia="仿宋" w:cs="仿宋"/>
          <w:spacing w:val="-36"/>
          <w:sz w:val="24"/>
          <w:szCs w:val="24"/>
        </w:rPr>
        <w:t xml:space="preserve"> </w:t>
      </w:r>
      <w:r>
        <w:rPr>
          <w:rFonts w:hint="eastAsia" w:ascii="仿宋" w:hAnsi="仿宋" w:eastAsia="仿宋" w:cs="仿宋"/>
          <w:spacing w:val="-8"/>
          <w:sz w:val="24"/>
          <w:szCs w:val="24"/>
        </w:rPr>
        <w:t>本合同使用中文书写、解释和说明。如专用条件约定使用</w:t>
      </w:r>
      <w:r>
        <w:rPr>
          <w:rFonts w:hint="eastAsia" w:ascii="仿宋" w:hAnsi="仿宋" w:eastAsia="仿宋" w:cs="仿宋"/>
          <w:spacing w:val="-3"/>
          <w:sz w:val="24"/>
          <w:szCs w:val="24"/>
        </w:rPr>
        <w:t>两种及以上语言文字时，应以中文为准。</w:t>
      </w:r>
    </w:p>
    <w:p w14:paraId="737EEEFB">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1.2.2组成本合同的下列文件彼此应能相互解释、互为说明。</w:t>
      </w:r>
      <w:r>
        <w:rPr>
          <w:rFonts w:hint="eastAsia" w:ascii="仿宋" w:hAnsi="仿宋" w:eastAsia="仿宋" w:cs="仿宋"/>
          <w:spacing w:val="-2"/>
          <w:sz w:val="24"/>
          <w:szCs w:val="24"/>
        </w:rPr>
        <w:t>除专用条件另有约定外，本合同文件的解释顺序如下：</w:t>
      </w:r>
    </w:p>
    <w:p w14:paraId="67A3193A">
      <w:pPr>
        <w:spacing w:line="360" w:lineRule="auto"/>
        <w:ind w:firstLine="394"/>
        <w:rPr>
          <w:rFonts w:hint="eastAsia" w:ascii="仿宋" w:hAnsi="仿宋" w:eastAsia="仿宋" w:cs="仿宋"/>
          <w:sz w:val="24"/>
          <w:szCs w:val="24"/>
        </w:rPr>
      </w:pPr>
      <w:r>
        <w:rPr>
          <w:rFonts w:hint="eastAsia" w:ascii="仿宋" w:hAnsi="仿宋" w:eastAsia="仿宋" w:cs="仿宋"/>
          <w:spacing w:val="-15"/>
          <w:w w:val="95"/>
          <w:sz w:val="24"/>
          <w:szCs w:val="24"/>
        </w:rPr>
        <w:t>（</w:t>
      </w:r>
      <w:r>
        <w:rPr>
          <w:rFonts w:hint="eastAsia" w:ascii="仿宋" w:hAnsi="仿宋" w:eastAsia="仿宋" w:cs="仿宋"/>
          <w:spacing w:val="-16"/>
          <w:sz w:val="24"/>
          <w:szCs w:val="24"/>
        </w:rPr>
        <w:t>1）协议书；</w:t>
      </w:r>
    </w:p>
    <w:p w14:paraId="770BC49F">
      <w:pPr>
        <w:spacing w:line="360" w:lineRule="auto"/>
        <w:ind w:firstLine="416"/>
        <w:rPr>
          <w:rFonts w:hint="eastAsia" w:ascii="仿宋" w:hAnsi="仿宋" w:eastAsia="仿宋" w:cs="仿宋"/>
          <w:sz w:val="24"/>
          <w:szCs w:val="24"/>
        </w:rPr>
      </w:pPr>
      <w:r>
        <w:rPr>
          <w:rFonts w:hint="eastAsia" w:ascii="仿宋" w:hAnsi="仿宋" w:eastAsia="仿宋" w:cs="仿宋"/>
          <w:spacing w:val="-16"/>
          <w:sz w:val="24"/>
          <w:szCs w:val="24"/>
        </w:rPr>
        <w:t>（2）中标通知书（适用于招标工程）或委托书（适用于非招标</w:t>
      </w:r>
      <w:r>
        <w:rPr>
          <w:rFonts w:hint="eastAsia" w:ascii="仿宋" w:hAnsi="仿宋" w:eastAsia="仿宋" w:cs="仿宋"/>
          <w:spacing w:val="-5"/>
          <w:sz w:val="24"/>
          <w:szCs w:val="24"/>
        </w:rPr>
        <w:t>工程</w:t>
      </w:r>
      <w:r>
        <w:rPr>
          <w:rFonts w:hint="eastAsia" w:ascii="仿宋" w:hAnsi="仿宋" w:eastAsia="仿宋" w:cs="仿宋"/>
          <w:spacing w:val="-90"/>
          <w:sz w:val="24"/>
          <w:szCs w:val="24"/>
        </w:rPr>
        <w:t>）</w:t>
      </w:r>
      <w:r>
        <w:rPr>
          <w:rFonts w:hint="eastAsia" w:ascii="仿宋" w:hAnsi="仿宋" w:eastAsia="仿宋" w:cs="仿宋"/>
          <w:spacing w:val="1"/>
          <w:sz w:val="24"/>
          <w:szCs w:val="24"/>
        </w:rPr>
        <w:t xml:space="preserve"> </w:t>
      </w:r>
      <w:r>
        <w:rPr>
          <w:rFonts w:hint="eastAsia" w:ascii="仿宋" w:hAnsi="仿宋" w:eastAsia="仿宋" w:cs="仿宋"/>
          <w:spacing w:val="-90"/>
          <w:sz w:val="24"/>
          <w:szCs w:val="24"/>
        </w:rPr>
        <w:t>；</w:t>
      </w:r>
    </w:p>
    <w:p w14:paraId="1982FFF3">
      <w:pPr>
        <w:spacing w:line="360" w:lineRule="auto"/>
        <w:ind w:firstLine="432"/>
        <w:rPr>
          <w:rFonts w:hint="eastAsia" w:ascii="仿宋" w:hAnsi="仿宋" w:eastAsia="仿宋" w:cs="仿宋"/>
          <w:sz w:val="24"/>
          <w:szCs w:val="24"/>
        </w:rPr>
      </w:pPr>
      <w:r>
        <w:rPr>
          <w:rFonts w:hint="eastAsia" w:ascii="仿宋" w:hAnsi="仿宋" w:eastAsia="仿宋" w:cs="仿宋"/>
          <w:spacing w:val="-12"/>
          <w:sz w:val="24"/>
          <w:szCs w:val="24"/>
        </w:rPr>
        <w:t>（3）专用条件及附录</w:t>
      </w:r>
      <w:r>
        <w:rPr>
          <w:rFonts w:hint="eastAsia" w:ascii="仿宋" w:hAnsi="仿宋" w:eastAsia="仿宋" w:cs="仿宋"/>
          <w:spacing w:val="-77"/>
          <w:sz w:val="24"/>
          <w:szCs w:val="24"/>
        </w:rPr>
        <w:t xml:space="preserve"> </w:t>
      </w:r>
      <w:r>
        <w:rPr>
          <w:rFonts w:hint="eastAsia" w:ascii="仿宋" w:hAnsi="仿宋" w:eastAsia="仿宋" w:cs="仿宋"/>
          <w:spacing w:val="-12"/>
          <w:sz w:val="24"/>
          <w:szCs w:val="24"/>
        </w:rPr>
        <w:t>A、附录</w:t>
      </w:r>
      <w:r>
        <w:rPr>
          <w:rFonts w:hint="eastAsia" w:ascii="仿宋" w:hAnsi="仿宋" w:eastAsia="仿宋" w:cs="仿宋"/>
          <w:spacing w:val="-75"/>
          <w:sz w:val="24"/>
          <w:szCs w:val="24"/>
        </w:rPr>
        <w:t xml:space="preserve"> </w:t>
      </w:r>
      <w:r>
        <w:rPr>
          <w:rFonts w:hint="eastAsia" w:ascii="仿宋" w:hAnsi="仿宋" w:eastAsia="仿宋" w:cs="仿宋"/>
          <w:spacing w:val="-12"/>
          <w:sz w:val="24"/>
          <w:szCs w:val="24"/>
        </w:rPr>
        <w:t>B；</w:t>
      </w:r>
    </w:p>
    <w:p w14:paraId="51A1CE3D">
      <w:pPr>
        <w:spacing w:line="360" w:lineRule="auto"/>
        <w:ind w:firstLine="405"/>
        <w:rPr>
          <w:rFonts w:hint="eastAsia" w:ascii="仿宋" w:hAnsi="仿宋" w:eastAsia="仿宋" w:cs="仿宋"/>
          <w:sz w:val="24"/>
          <w:szCs w:val="24"/>
        </w:rPr>
      </w:pPr>
      <w:r>
        <w:rPr>
          <w:rFonts w:hint="eastAsia" w:ascii="仿宋" w:hAnsi="仿宋" w:eastAsia="仿宋" w:cs="仿宋"/>
          <w:spacing w:val="-15"/>
          <w:w w:val="97"/>
          <w:sz w:val="24"/>
          <w:szCs w:val="24"/>
        </w:rPr>
        <w:t>（4）通用条件；</w:t>
      </w:r>
    </w:p>
    <w:p w14:paraId="4771E682">
      <w:pPr>
        <w:spacing w:line="360" w:lineRule="auto"/>
        <w:ind w:firstLine="408"/>
        <w:rPr>
          <w:rFonts w:hint="eastAsia" w:ascii="仿宋" w:hAnsi="仿宋" w:eastAsia="仿宋" w:cs="仿宋"/>
          <w:sz w:val="24"/>
          <w:szCs w:val="24"/>
        </w:rPr>
      </w:pPr>
      <w:r>
        <w:rPr>
          <w:rFonts w:hint="eastAsia" w:ascii="仿宋" w:hAnsi="仿宋" w:eastAsia="仿宋" w:cs="仿宋"/>
          <w:spacing w:val="-16"/>
          <w:w w:val="99"/>
          <w:sz w:val="24"/>
          <w:szCs w:val="24"/>
        </w:rPr>
        <w:t>（</w:t>
      </w:r>
      <w:r>
        <w:rPr>
          <w:rFonts w:hint="eastAsia" w:ascii="仿宋" w:hAnsi="仿宋" w:eastAsia="仿宋" w:cs="仿宋"/>
          <w:spacing w:val="-16"/>
          <w:sz w:val="24"/>
          <w:szCs w:val="24"/>
        </w:rPr>
        <w:t>5）投标文件（适用于招标工程） 或监理与</w:t>
      </w:r>
      <w:r>
        <w:rPr>
          <w:rFonts w:hint="eastAsia" w:ascii="仿宋" w:hAnsi="仿宋" w:eastAsia="仿宋" w:cs="仿宋"/>
          <w:spacing w:val="-16"/>
          <w:w w:val="99"/>
          <w:sz w:val="24"/>
          <w:szCs w:val="24"/>
        </w:rPr>
        <w:t>相关服务建议书（适</w:t>
      </w:r>
      <w:r>
        <w:rPr>
          <w:rFonts w:hint="eastAsia" w:ascii="仿宋" w:hAnsi="仿宋" w:eastAsia="仿宋" w:cs="仿宋"/>
          <w:spacing w:val="-21"/>
          <w:sz w:val="24"/>
          <w:szCs w:val="24"/>
        </w:rPr>
        <w:t>用于非招标工程）。</w:t>
      </w:r>
    </w:p>
    <w:p w14:paraId="77A4D5BA">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双方签订的补充协议与其他文件发生矛盾或歧义时，属于同一</w:t>
      </w:r>
      <w:r>
        <w:rPr>
          <w:rFonts w:hint="eastAsia" w:ascii="仿宋" w:hAnsi="仿宋" w:eastAsia="仿宋" w:cs="仿宋"/>
          <w:spacing w:val="-2"/>
          <w:sz w:val="24"/>
          <w:szCs w:val="24"/>
        </w:rPr>
        <w:t>类内容的文件，应以最新签署的为准。</w:t>
      </w:r>
    </w:p>
    <w:p w14:paraId="09A82BDF">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2.</w:t>
      </w:r>
      <w:r>
        <w:rPr>
          <w:rFonts w:hint="eastAsia" w:ascii="仿宋" w:hAnsi="仿宋" w:eastAsia="仿宋" w:cs="仿宋"/>
          <w:spacing w:val="31"/>
          <w:sz w:val="24"/>
          <w:szCs w:val="24"/>
        </w:rPr>
        <w:t xml:space="preserve"> </w:t>
      </w:r>
      <w:r>
        <w:rPr>
          <w:rFonts w:hint="eastAsia" w:ascii="仿宋" w:hAnsi="仿宋" w:eastAsia="仿宋" w:cs="仿宋"/>
          <w:spacing w:val="-5"/>
          <w:sz w:val="24"/>
          <w:szCs w:val="24"/>
        </w:rPr>
        <w:t>监理人的义务</w:t>
      </w:r>
    </w:p>
    <w:p w14:paraId="13A7C1B0">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2.1监理的范围和工作内容</w:t>
      </w:r>
    </w:p>
    <w:p w14:paraId="25BE2ED7">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2.1.1监理范围在专用条件中约定。</w:t>
      </w:r>
    </w:p>
    <w:p w14:paraId="0C17C6E6">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2.1.2除专用条件另有约定外，监理工作内容包括：</w:t>
      </w:r>
    </w:p>
    <w:p w14:paraId="07362266">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（1）收到工程设计文件后编制监理规划，并在第一次工地会议</w:t>
      </w:r>
      <w:r>
        <w:rPr>
          <w:rFonts w:hint="eastAsia" w:ascii="仿宋" w:hAnsi="仿宋" w:eastAsia="仿宋" w:cs="仿宋"/>
          <w:spacing w:val="-14"/>
          <w:sz w:val="24"/>
          <w:szCs w:val="24"/>
        </w:rPr>
        <w:t>7</w:t>
      </w:r>
      <w:r>
        <w:rPr>
          <w:rFonts w:hint="eastAsia" w:ascii="仿宋" w:hAnsi="仿宋" w:eastAsia="仿宋" w:cs="仿宋"/>
          <w:spacing w:val="-57"/>
          <w:sz w:val="24"/>
          <w:szCs w:val="24"/>
        </w:rPr>
        <w:t xml:space="preserve"> </w:t>
      </w:r>
      <w:r>
        <w:rPr>
          <w:rFonts w:hint="eastAsia" w:ascii="仿宋" w:hAnsi="仿宋" w:eastAsia="仿宋" w:cs="仿宋"/>
          <w:spacing w:val="-14"/>
          <w:sz w:val="24"/>
          <w:szCs w:val="24"/>
        </w:rPr>
        <w:t>天前报委托人。根据有关规定和监理工作需要，编制监理实施细则；</w:t>
      </w:r>
    </w:p>
    <w:p w14:paraId="42D2696A">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（2）熟悉工程设计文件，并参加由委托人主持的图纸会审和设</w:t>
      </w:r>
      <w:r>
        <w:rPr>
          <w:rFonts w:hint="eastAsia" w:ascii="仿宋" w:hAnsi="仿宋" w:eastAsia="仿宋" w:cs="仿宋"/>
          <w:spacing w:val="-4"/>
          <w:sz w:val="24"/>
          <w:szCs w:val="24"/>
        </w:rPr>
        <w:t>计交底会议；</w:t>
      </w:r>
    </w:p>
    <w:p w14:paraId="1D22D07E">
      <w:pPr>
        <w:spacing w:line="360" w:lineRule="auto"/>
        <w:ind w:firstLine="420"/>
        <w:rPr>
          <w:rFonts w:hint="eastAsia" w:ascii="仿宋" w:hAnsi="仿宋" w:eastAsia="仿宋" w:cs="仿宋"/>
          <w:sz w:val="24"/>
          <w:szCs w:val="24"/>
        </w:rPr>
      </w:pPr>
      <w:r>
        <w:rPr>
          <w:rFonts w:hint="eastAsia" w:ascii="仿宋" w:hAnsi="仿宋" w:eastAsia="仿宋" w:cs="仿宋"/>
          <w:spacing w:val="-15"/>
          <w:sz w:val="24"/>
          <w:szCs w:val="24"/>
        </w:rPr>
        <w:t>（3）</w:t>
      </w:r>
      <w:r>
        <w:rPr>
          <w:rFonts w:hint="eastAsia" w:ascii="仿宋" w:hAnsi="仿宋" w:eastAsia="仿宋" w:cs="仿宋"/>
          <w:spacing w:val="-38"/>
          <w:sz w:val="24"/>
          <w:szCs w:val="24"/>
        </w:rPr>
        <w:t xml:space="preserve"> </w:t>
      </w:r>
      <w:r>
        <w:rPr>
          <w:rFonts w:hint="eastAsia" w:ascii="仿宋" w:hAnsi="仿宋" w:eastAsia="仿宋" w:cs="仿宋"/>
          <w:spacing w:val="-15"/>
          <w:sz w:val="24"/>
          <w:szCs w:val="24"/>
        </w:rPr>
        <w:t>参加由委托人主持的第一次工地会议；主持监理例会并根</w:t>
      </w:r>
      <w:r>
        <w:rPr>
          <w:rFonts w:hint="eastAsia" w:ascii="仿宋" w:hAnsi="仿宋" w:eastAsia="仿宋" w:cs="仿宋"/>
          <w:spacing w:val="-2"/>
          <w:sz w:val="24"/>
          <w:szCs w:val="24"/>
        </w:rPr>
        <w:t>据工程需要主持或参加专题会议；</w:t>
      </w:r>
    </w:p>
    <w:p w14:paraId="5BA5221A">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（4）审查施工承包人提交的施工组织设计，重点审查其中的质</w:t>
      </w:r>
      <w:r>
        <w:rPr>
          <w:rFonts w:hint="eastAsia" w:ascii="仿宋" w:hAnsi="仿宋" w:eastAsia="仿宋" w:cs="仿宋"/>
          <w:sz w:val="24"/>
          <w:szCs w:val="24"/>
        </w:rPr>
        <w:t xml:space="preserve"> </w:t>
      </w:r>
      <w:r>
        <w:rPr>
          <w:rFonts w:hint="eastAsia" w:ascii="仿宋" w:hAnsi="仿宋" w:eastAsia="仿宋" w:cs="仿宋"/>
          <w:spacing w:val="-1"/>
          <w:sz w:val="24"/>
          <w:szCs w:val="24"/>
        </w:rPr>
        <w:t>量安全技术措施、专项施工方案与工程建设强制性标准的符合性；</w:t>
      </w:r>
    </w:p>
    <w:p w14:paraId="691A1F5A">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（5）</w:t>
      </w:r>
      <w:r>
        <w:rPr>
          <w:rFonts w:hint="eastAsia" w:ascii="仿宋" w:hAnsi="仿宋" w:eastAsia="仿宋" w:cs="仿宋"/>
          <w:spacing w:val="-43"/>
          <w:sz w:val="24"/>
          <w:szCs w:val="24"/>
        </w:rPr>
        <w:t xml:space="preserve"> </w:t>
      </w:r>
      <w:r>
        <w:rPr>
          <w:rFonts w:hint="eastAsia" w:ascii="仿宋" w:hAnsi="仿宋" w:eastAsia="仿宋" w:cs="仿宋"/>
          <w:spacing w:val="-8"/>
          <w:sz w:val="24"/>
          <w:szCs w:val="24"/>
        </w:rPr>
        <w:t>检查施工承包人工程质量、安全生产管理制度及组织机构</w:t>
      </w:r>
      <w:r>
        <w:rPr>
          <w:rFonts w:hint="eastAsia" w:ascii="仿宋" w:hAnsi="仿宋" w:eastAsia="仿宋" w:cs="仿宋"/>
          <w:spacing w:val="-4"/>
          <w:sz w:val="24"/>
          <w:szCs w:val="24"/>
        </w:rPr>
        <w:t>和人员资格；</w:t>
      </w:r>
    </w:p>
    <w:p w14:paraId="2A31ACB8">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（6）检查施工承包人专职安全生产管理人员的配备情况；</w:t>
      </w:r>
    </w:p>
    <w:p w14:paraId="4EBBCD55">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（7）审查施工承包人提交的施工进度计划，核查承包人对施工</w:t>
      </w:r>
      <w:r>
        <w:rPr>
          <w:rFonts w:hint="eastAsia" w:ascii="仿宋" w:hAnsi="仿宋" w:eastAsia="仿宋" w:cs="仿宋"/>
          <w:spacing w:val="-4"/>
          <w:sz w:val="24"/>
          <w:szCs w:val="24"/>
        </w:rPr>
        <w:t>进度计划的调整；</w:t>
      </w:r>
    </w:p>
    <w:p w14:paraId="15C12274">
      <w:pPr>
        <w:spacing w:line="360" w:lineRule="auto"/>
        <w:ind w:firstLine="432"/>
        <w:rPr>
          <w:rFonts w:hint="eastAsia" w:ascii="仿宋" w:hAnsi="仿宋" w:eastAsia="仿宋" w:cs="仿宋"/>
          <w:sz w:val="24"/>
          <w:szCs w:val="24"/>
        </w:rPr>
      </w:pPr>
      <w:r>
        <w:rPr>
          <w:rFonts w:hint="eastAsia" w:ascii="仿宋" w:hAnsi="仿宋" w:eastAsia="仿宋" w:cs="仿宋"/>
          <w:spacing w:val="-12"/>
          <w:sz w:val="24"/>
          <w:szCs w:val="24"/>
        </w:rPr>
        <w:t>（8）检查施工承包人的试验室；</w:t>
      </w:r>
    </w:p>
    <w:p w14:paraId="2D537730">
      <w:pPr>
        <w:spacing w:line="360" w:lineRule="auto"/>
        <w:ind w:firstLine="424"/>
        <w:rPr>
          <w:rFonts w:hint="eastAsia" w:ascii="仿宋" w:hAnsi="仿宋" w:eastAsia="仿宋" w:cs="仿宋"/>
          <w:sz w:val="24"/>
          <w:szCs w:val="24"/>
        </w:rPr>
      </w:pPr>
      <w:r>
        <w:rPr>
          <w:rFonts w:hint="eastAsia" w:ascii="仿宋" w:hAnsi="仿宋" w:eastAsia="仿宋" w:cs="仿宋"/>
          <w:spacing w:val="-14"/>
          <w:sz w:val="24"/>
          <w:szCs w:val="24"/>
        </w:rPr>
        <w:t>（9）审核施工分包人资质条件；</w:t>
      </w:r>
    </w:p>
    <w:p w14:paraId="76102501">
      <w:pPr>
        <w:spacing w:line="360" w:lineRule="auto"/>
        <w:ind w:firstLine="440"/>
        <w:rPr>
          <w:rFonts w:hint="eastAsia" w:ascii="仿宋" w:hAnsi="仿宋" w:eastAsia="仿宋" w:cs="仿宋"/>
          <w:sz w:val="24"/>
          <w:szCs w:val="24"/>
        </w:rPr>
      </w:pPr>
      <w:r>
        <w:rPr>
          <w:rFonts w:hint="eastAsia" w:ascii="仿宋" w:hAnsi="仿宋" w:eastAsia="仿宋" w:cs="仿宋"/>
          <w:spacing w:val="-10"/>
          <w:sz w:val="24"/>
          <w:szCs w:val="24"/>
        </w:rPr>
        <w:t>（10）查验施工承包人的施工测量放线成果；</w:t>
      </w:r>
    </w:p>
    <w:p w14:paraId="64689CE2">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（11）审查工程开工条件，对条件具备的签发开工令；</w:t>
      </w:r>
    </w:p>
    <w:p w14:paraId="1C577E51">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（12）审查施工承包人报送的工程材料、构配件、设备质量证</w:t>
      </w:r>
      <w:r>
        <w:rPr>
          <w:rFonts w:hint="eastAsia" w:ascii="仿宋" w:hAnsi="仿宋" w:eastAsia="仿宋" w:cs="仿宋"/>
          <w:spacing w:val="1"/>
          <w:sz w:val="24"/>
          <w:szCs w:val="24"/>
        </w:rPr>
        <w:t>明文件的有效性和符合性，并按规定对用于工程的材料采取平行检</w:t>
      </w:r>
      <w:r>
        <w:rPr>
          <w:rFonts w:hint="eastAsia" w:ascii="仿宋" w:hAnsi="仿宋" w:eastAsia="仿宋" w:cs="仿宋"/>
          <w:spacing w:val="9"/>
          <w:sz w:val="24"/>
          <w:szCs w:val="24"/>
        </w:rPr>
        <w:t xml:space="preserve"> </w:t>
      </w:r>
      <w:r>
        <w:rPr>
          <w:rFonts w:hint="eastAsia" w:ascii="仿宋" w:hAnsi="仿宋" w:eastAsia="仿宋" w:cs="仿宋"/>
          <w:spacing w:val="-2"/>
          <w:sz w:val="24"/>
          <w:szCs w:val="24"/>
        </w:rPr>
        <w:t>验或见证取样方式进行抽检；</w:t>
      </w:r>
    </w:p>
    <w:p w14:paraId="6395B8B3">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（13）审核施工承包人提交的工程款支付申请，签发或出具工</w:t>
      </w:r>
      <w:r>
        <w:rPr>
          <w:rFonts w:hint="eastAsia" w:ascii="仿宋" w:hAnsi="仿宋" w:eastAsia="仿宋" w:cs="仿宋"/>
          <w:spacing w:val="-2"/>
          <w:sz w:val="24"/>
          <w:szCs w:val="24"/>
        </w:rPr>
        <w:t>程款支付证书，并报委托人审核、批准；</w:t>
      </w:r>
    </w:p>
    <w:p w14:paraId="01DB8B9D">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（14）在巡视、旁站和检验过程中，发现工程质量、施工安全</w:t>
      </w:r>
      <w:r>
        <w:rPr>
          <w:rFonts w:hint="eastAsia" w:ascii="仿宋" w:hAnsi="仿宋" w:eastAsia="仿宋" w:cs="仿宋"/>
          <w:spacing w:val="-2"/>
          <w:sz w:val="24"/>
          <w:szCs w:val="24"/>
        </w:rPr>
        <w:t>存在事故隐患的，要求施工承包人整改并报委托人；</w:t>
      </w:r>
    </w:p>
    <w:p w14:paraId="5E87BEAE">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（15）经委托人同意，签发工程暂停令和复工令；</w:t>
      </w:r>
    </w:p>
    <w:p w14:paraId="18AAFF58">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（16）审查施工承包人提交的采用新材料、新工艺、新技术、</w:t>
      </w:r>
      <w:r>
        <w:rPr>
          <w:rFonts w:hint="eastAsia" w:ascii="仿宋" w:hAnsi="仿宋" w:eastAsia="仿宋" w:cs="仿宋"/>
          <w:sz w:val="24"/>
          <w:szCs w:val="24"/>
        </w:rPr>
        <w:t xml:space="preserve"> </w:t>
      </w:r>
      <w:r>
        <w:rPr>
          <w:rFonts w:hint="eastAsia" w:ascii="仿宋" w:hAnsi="仿宋" w:eastAsia="仿宋" w:cs="仿宋"/>
          <w:spacing w:val="-2"/>
          <w:sz w:val="24"/>
          <w:szCs w:val="24"/>
        </w:rPr>
        <w:t>新设备的论证材料及相关验收标准；</w:t>
      </w:r>
    </w:p>
    <w:p w14:paraId="73128D2F">
      <w:pPr>
        <w:spacing w:line="360" w:lineRule="auto"/>
        <w:ind w:firstLine="436"/>
        <w:rPr>
          <w:rFonts w:hint="eastAsia" w:ascii="仿宋" w:hAnsi="仿宋" w:eastAsia="仿宋" w:cs="仿宋"/>
          <w:sz w:val="24"/>
          <w:szCs w:val="24"/>
        </w:rPr>
      </w:pPr>
      <w:r>
        <w:rPr>
          <w:rFonts w:hint="eastAsia" w:ascii="仿宋" w:hAnsi="仿宋" w:eastAsia="仿宋" w:cs="仿宋"/>
          <w:spacing w:val="-11"/>
          <w:sz w:val="24"/>
          <w:szCs w:val="24"/>
        </w:rPr>
        <w:t>（17）验收隐蔽工程、分部分项工程；</w:t>
      </w:r>
    </w:p>
    <w:p w14:paraId="29BF4973">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（18）审查施工承包人提交的工程变更申请，协调处理施工进</w:t>
      </w:r>
      <w:r>
        <w:rPr>
          <w:rFonts w:hint="eastAsia" w:ascii="仿宋" w:hAnsi="仿宋" w:eastAsia="仿宋" w:cs="仿宋"/>
          <w:sz w:val="24"/>
          <w:szCs w:val="24"/>
        </w:rPr>
        <w:t xml:space="preserve"> </w:t>
      </w:r>
      <w:r>
        <w:rPr>
          <w:rFonts w:hint="eastAsia" w:ascii="仿宋" w:hAnsi="仿宋" w:eastAsia="仿宋" w:cs="仿宋"/>
          <w:spacing w:val="-2"/>
          <w:sz w:val="24"/>
          <w:szCs w:val="24"/>
        </w:rPr>
        <w:t>度调整、费用索赔、合同争议等事项；</w:t>
      </w:r>
    </w:p>
    <w:p w14:paraId="2A71808B">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（19）审查施工承包人提交的竣工验收申请，编写工程质量评</w:t>
      </w:r>
      <w:r>
        <w:rPr>
          <w:rFonts w:hint="eastAsia" w:ascii="仿宋" w:hAnsi="仿宋" w:eastAsia="仿宋" w:cs="仿宋"/>
          <w:sz w:val="24"/>
          <w:szCs w:val="24"/>
        </w:rPr>
        <w:t xml:space="preserve"> </w:t>
      </w:r>
      <w:r>
        <w:rPr>
          <w:rFonts w:hint="eastAsia" w:ascii="仿宋" w:hAnsi="仿宋" w:eastAsia="仿宋" w:cs="仿宋"/>
          <w:spacing w:val="-7"/>
          <w:sz w:val="24"/>
          <w:szCs w:val="24"/>
        </w:rPr>
        <w:t>估报告；</w:t>
      </w:r>
    </w:p>
    <w:p w14:paraId="5F5D1E13">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（20）参加工程竣工验收，签署竣工验收意见；</w:t>
      </w:r>
    </w:p>
    <w:p w14:paraId="1257A6FB">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（21）审查施工承包人提交的竣工结算申请并报委托人；</w:t>
      </w:r>
    </w:p>
    <w:p w14:paraId="47ADAA20">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（22）编制、整理工程监理归档文件并报委托人。</w:t>
      </w:r>
    </w:p>
    <w:p w14:paraId="6C645747">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2.1.3相关服务的范围和内容在附录</w:t>
      </w:r>
      <w:r>
        <w:rPr>
          <w:rFonts w:hint="eastAsia" w:ascii="仿宋" w:hAnsi="仿宋" w:eastAsia="仿宋" w:cs="仿宋"/>
          <w:spacing w:val="-79"/>
          <w:sz w:val="24"/>
          <w:szCs w:val="24"/>
        </w:rPr>
        <w:t xml:space="preserve"> </w:t>
      </w:r>
      <w:r>
        <w:rPr>
          <w:rFonts w:hint="eastAsia" w:ascii="仿宋" w:hAnsi="仿宋" w:eastAsia="仿宋" w:cs="仿宋"/>
          <w:spacing w:val="-5"/>
          <w:sz w:val="24"/>
          <w:szCs w:val="24"/>
        </w:rPr>
        <w:t>A中约定。</w:t>
      </w:r>
    </w:p>
    <w:p w14:paraId="60752DD6">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2.2监理与相关服务依据</w:t>
      </w:r>
    </w:p>
    <w:p w14:paraId="0A6C4C14">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2.2.1监理依据包括：</w:t>
      </w:r>
    </w:p>
    <w:p w14:paraId="77AF4CDD">
      <w:pPr>
        <w:spacing w:line="360" w:lineRule="auto"/>
        <w:ind w:firstLine="440"/>
        <w:rPr>
          <w:rFonts w:hint="eastAsia" w:ascii="仿宋" w:hAnsi="仿宋" w:eastAsia="仿宋" w:cs="仿宋"/>
          <w:sz w:val="24"/>
          <w:szCs w:val="24"/>
        </w:rPr>
      </w:pPr>
      <w:r>
        <w:rPr>
          <w:rFonts w:hint="eastAsia" w:ascii="仿宋" w:hAnsi="仿宋" w:eastAsia="仿宋" w:cs="仿宋"/>
          <w:spacing w:val="-10"/>
          <w:sz w:val="24"/>
          <w:szCs w:val="24"/>
        </w:rPr>
        <w:t>（1）适用的法律、行政法规及部门规章；</w:t>
      </w:r>
    </w:p>
    <w:p w14:paraId="1B24C3EE">
      <w:pPr>
        <w:spacing w:line="360" w:lineRule="auto"/>
        <w:ind w:firstLine="416"/>
        <w:rPr>
          <w:rFonts w:hint="eastAsia" w:ascii="仿宋" w:hAnsi="仿宋" w:eastAsia="仿宋" w:cs="仿宋"/>
          <w:sz w:val="24"/>
          <w:szCs w:val="24"/>
        </w:rPr>
      </w:pPr>
      <w:r>
        <w:rPr>
          <w:rFonts w:hint="eastAsia" w:ascii="仿宋" w:hAnsi="仿宋" w:eastAsia="仿宋" w:cs="仿宋"/>
          <w:spacing w:val="-16"/>
          <w:sz w:val="24"/>
          <w:szCs w:val="24"/>
        </w:rPr>
        <w:t>（2）与工程有关的标准；</w:t>
      </w:r>
    </w:p>
    <w:p w14:paraId="6C7D4EDC">
      <w:pPr>
        <w:spacing w:line="360" w:lineRule="auto"/>
        <w:ind w:firstLine="408"/>
        <w:rPr>
          <w:rFonts w:hint="eastAsia" w:ascii="仿宋" w:hAnsi="仿宋" w:eastAsia="仿宋" w:cs="仿宋"/>
          <w:sz w:val="24"/>
          <w:szCs w:val="24"/>
        </w:rPr>
      </w:pPr>
      <w:r>
        <w:rPr>
          <w:rFonts w:hint="eastAsia" w:ascii="仿宋" w:hAnsi="仿宋" w:eastAsia="仿宋" w:cs="仿宋"/>
          <w:spacing w:val="-16"/>
          <w:w w:val="99"/>
          <w:sz w:val="24"/>
          <w:szCs w:val="24"/>
        </w:rPr>
        <w:t>（3）工程设计及有关文件；</w:t>
      </w:r>
    </w:p>
    <w:p w14:paraId="1E47401D">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（4）本合同及委托人与第三方签订的与实施工程有关的其他</w:t>
      </w:r>
      <w:r>
        <w:rPr>
          <w:rFonts w:hint="eastAsia" w:ascii="仿宋" w:hAnsi="仿宋" w:eastAsia="仿宋" w:cs="仿宋"/>
          <w:spacing w:val="-10"/>
          <w:sz w:val="24"/>
          <w:szCs w:val="24"/>
        </w:rPr>
        <w:t>合同。</w:t>
      </w:r>
      <w:r>
        <w:rPr>
          <w:rFonts w:hint="eastAsia" w:ascii="仿宋" w:hAnsi="仿宋" w:eastAsia="仿宋" w:cs="仿宋"/>
          <w:spacing w:val="-6"/>
          <w:sz w:val="24"/>
          <w:szCs w:val="24"/>
        </w:rPr>
        <w:t>双方根据工程的行业和地域特点，在专用条件中具体约定监理</w:t>
      </w:r>
      <w:r>
        <w:rPr>
          <w:rFonts w:hint="eastAsia" w:ascii="仿宋" w:hAnsi="仿宋" w:eastAsia="仿宋" w:cs="仿宋"/>
          <w:spacing w:val="-8"/>
          <w:sz w:val="24"/>
          <w:szCs w:val="24"/>
        </w:rPr>
        <w:t>依据。</w:t>
      </w:r>
    </w:p>
    <w:p w14:paraId="2E736B7B">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2.2.2相关服务依据在专用条件中约定。</w:t>
      </w:r>
    </w:p>
    <w:p w14:paraId="1CEF2A73">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2.3项目监理机构和人员</w:t>
      </w:r>
    </w:p>
    <w:p w14:paraId="1E3C2C4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2.3.1监理人应组建满足工作需要的项目监理机构，配备必要</w:t>
      </w:r>
      <w:r>
        <w:rPr>
          <w:rFonts w:hint="eastAsia" w:ascii="仿宋" w:hAnsi="仿宋" w:eastAsia="仿宋" w:cs="仿宋"/>
          <w:spacing w:val="-2"/>
          <w:sz w:val="24"/>
          <w:szCs w:val="24"/>
        </w:rPr>
        <w:t>的检测设备。项目监理机构的主要人员应具有相应的资格条件。</w:t>
      </w:r>
    </w:p>
    <w:p w14:paraId="057CA4D3">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2.3.2</w:t>
      </w:r>
      <w:r>
        <w:rPr>
          <w:rFonts w:hint="eastAsia" w:ascii="仿宋" w:hAnsi="仿宋" w:eastAsia="仿宋" w:cs="仿宋"/>
          <w:spacing w:val="-47"/>
          <w:sz w:val="24"/>
          <w:szCs w:val="24"/>
        </w:rPr>
        <w:t xml:space="preserve"> </w:t>
      </w:r>
      <w:r>
        <w:rPr>
          <w:rFonts w:hint="eastAsia" w:ascii="仿宋" w:hAnsi="仿宋" w:eastAsia="仿宋" w:cs="仿宋"/>
          <w:spacing w:val="-7"/>
          <w:sz w:val="24"/>
          <w:szCs w:val="24"/>
        </w:rPr>
        <w:t>本合同履行过程中，总监理工程师及重要岗位监理人员应</w:t>
      </w:r>
      <w:r>
        <w:rPr>
          <w:rFonts w:hint="eastAsia" w:ascii="仿宋" w:hAnsi="仿宋" w:eastAsia="仿宋" w:cs="仿宋"/>
          <w:spacing w:val="-2"/>
          <w:sz w:val="24"/>
          <w:szCs w:val="24"/>
        </w:rPr>
        <w:t>保持相对稳定，以保证监理工作正常进行。</w:t>
      </w:r>
    </w:p>
    <w:p w14:paraId="19CBE921">
      <w:pPr>
        <w:spacing w:line="360" w:lineRule="auto"/>
        <w:ind w:firstLine="492"/>
        <w:rPr>
          <w:rFonts w:hint="eastAsia" w:ascii="仿宋" w:hAnsi="仿宋" w:eastAsia="仿宋" w:cs="仿宋"/>
          <w:sz w:val="24"/>
          <w:szCs w:val="24"/>
        </w:rPr>
      </w:pPr>
      <w:r>
        <w:rPr>
          <w:rFonts w:hint="eastAsia" w:ascii="仿宋" w:hAnsi="仿宋" w:eastAsia="仿宋" w:cs="仿宋"/>
          <w:spacing w:val="3"/>
          <w:sz w:val="24"/>
          <w:szCs w:val="24"/>
        </w:rPr>
        <w:t>2.3.3监理人可根据工程进展和工作需要调整项目监理机构人</w:t>
      </w:r>
      <w:r>
        <w:rPr>
          <w:rFonts w:hint="eastAsia" w:ascii="仿宋" w:hAnsi="仿宋" w:eastAsia="仿宋" w:cs="仿宋"/>
          <w:spacing w:val="1"/>
          <w:sz w:val="24"/>
          <w:szCs w:val="24"/>
        </w:rPr>
        <w:t>员。监理人更换总监理工程师时，应提前</w:t>
      </w:r>
      <w:r>
        <w:rPr>
          <w:rFonts w:hint="eastAsia" w:ascii="仿宋" w:hAnsi="仿宋" w:eastAsia="仿宋" w:cs="仿宋"/>
          <w:spacing w:val="-31"/>
          <w:sz w:val="24"/>
          <w:szCs w:val="24"/>
        </w:rPr>
        <w:t xml:space="preserve"> </w:t>
      </w:r>
      <w:r>
        <w:rPr>
          <w:rFonts w:hint="eastAsia" w:ascii="仿宋" w:hAnsi="仿宋" w:eastAsia="仿宋" w:cs="仿宋"/>
          <w:spacing w:val="1"/>
          <w:sz w:val="24"/>
          <w:szCs w:val="24"/>
        </w:rPr>
        <w:t>7</w:t>
      </w:r>
      <w:r>
        <w:rPr>
          <w:rFonts w:hint="eastAsia" w:ascii="仿宋" w:hAnsi="仿宋" w:eastAsia="仿宋" w:cs="仿宋"/>
          <w:spacing w:val="-55"/>
          <w:sz w:val="24"/>
          <w:szCs w:val="24"/>
        </w:rPr>
        <w:t xml:space="preserve"> </w:t>
      </w:r>
      <w:r>
        <w:rPr>
          <w:rFonts w:hint="eastAsia" w:ascii="仿宋" w:hAnsi="仿宋" w:eastAsia="仿宋" w:cs="仿宋"/>
          <w:spacing w:val="1"/>
          <w:sz w:val="24"/>
          <w:szCs w:val="24"/>
        </w:rPr>
        <w:t>天向委托人书面报告，</w:t>
      </w:r>
      <w:r>
        <w:rPr>
          <w:rFonts w:hint="eastAsia" w:ascii="仿宋" w:hAnsi="仿宋" w:eastAsia="仿宋" w:cs="仿宋"/>
          <w:spacing w:val="-11"/>
          <w:sz w:val="24"/>
          <w:szCs w:val="24"/>
        </w:rPr>
        <w:t>经委托人同意后方可更换；监理人更换项目监理机构其他监理人员，</w:t>
      </w:r>
      <w:r>
        <w:rPr>
          <w:rFonts w:hint="eastAsia" w:ascii="仿宋" w:hAnsi="仿宋" w:eastAsia="仿宋" w:cs="仿宋"/>
          <w:spacing w:val="-1"/>
          <w:sz w:val="24"/>
          <w:szCs w:val="24"/>
        </w:rPr>
        <w:t>应以相当资格与能力的人员替换，并通知委托人。</w:t>
      </w:r>
    </w:p>
    <w:p w14:paraId="3EBB4C7D">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2.3.4监理人应及时更换有下列情形之一的监理人员：</w:t>
      </w:r>
    </w:p>
    <w:p w14:paraId="32722569">
      <w:pPr>
        <w:spacing w:line="360" w:lineRule="auto"/>
        <w:ind w:firstLine="413"/>
        <w:rPr>
          <w:rFonts w:hint="eastAsia" w:ascii="仿宋" w:hAnsi="仿宋" w:eastAsia="仿宋" w:cs="仿宋"/>
          <w:sz w:val="24"/>
          <w:szCs w:val="24"/>
        </w:rPr>
      </w:pPr>
      <w:r>
        <w:rPr>
          <w:rFonts w:hint="eastAsia" w:ascii="仿宋" w:hAnsi="仿宋" w:eastAsia="仿宋" w:cs="仿宋"/>
          <w:spacing w:val="-15"/>
          <w:w w:val="99"/>
          <w:sz w:val="24"/>
          <w:szCs w:val="24"/>
        </w:rPr>
        <w:t>（1）严重过失行为的；</w:t>
      </w:r>
    </w:p>
    <w:p w14:paraId="60120A5B">
      <w:pPr>
        <w:spacing w:line="360" w:lineRule="auto"/>
        <w:ind w:firstLine="436"/>
        <w:rPr>
          <w:rFonts w:hint="eastAsia" w:ascii="仿宋" w:hAnsi="仿宋" w:eastAsia="仿宋" w:cs="仿宋"/>
          <w:sz w:val="24"/>
          <w:szCs w:val="24"/>
        </w:rPr>
      </w:pPr>
      <w:r>
        <w:rPr>
          <w:rFonts w:hint="eastAsia" w:ascii="仿宋" w:hAnsi="仿宋" w:eastAsia="仿宋" w:cs="仿宋"/>
          <w:spacing w:val="-11"/>
          <w:sz w:val="24"/>
          <w:szCs w:val="24"/>
        </w:rPr>
        <w:t>（2）有违法行为不能履行职责的；</w:t>
      </w:r>
    </w:p>
    <w:p w14:paraId="2F241D67">
      <w:pPr>
        <w:spacing w:line="360" w:lineRule="auto"/>
        <w:ind w:firstLine="409"/>
        <w:rPr>
          <w:rFonts w:hint="eastAsia" w:ascii="仿宋" w:hAnsi="仿宋" w:eastAsia="仿宋" w:cs="仿宋"/>
          <w:sz w:val="24"/>
          <w:szCs w:val="24"/>
        </w:rPr>
      </w:pPr>
      <w:r>
        <w:rPr>
          <w:rFonts w:hint="eastAsia" w:ascii="仿宋" w:hAnsi="仿宋" w:eastAsia="仿宋" w:cs="仿宋"/>
          <w:spacing w:val="-15"/>
          <w:w w:val="98"/>
          <w:sz w:val="24"/>
          <w:szCs w:val="24"/>
        </w:rPr>
        <w:t>（3）涉嫌犯罪的；</w:t>
      </w:r>
    </w:p>
    <w:p w14:paraId="1788B1D1">
      <w:pPr>
        <w:spacing w:line="360" w:lineRule="auto"/>
        <w:ind w:firstLine="420"/>
        <w:rPr>
          <w:rFonts w:hint="eastAsia" w:ascii="仿宋" w:hAnsi="仿宋" w:eastAsia="仿宋" w:cs="仿宋"/>
          <w:sz w:val="24"/>
          <w:szCs w:val="24"/>
        </w:rPr>
      </w:pPr>
      <w:r>
        <w:rPr>
          <w:rFonts w:hint="eastAsia" w:ascii="仿宋" w:hAnsi="仿宋" w:eastAsia="仿宋" w:cs="仿宋"/>
          <w:spacing w:val="-15"/>
          <w:sz w:val="24"/>
          <w:szCs w:val="24"/>
        </w:rPr>
        <w:t>（4）不能胜任岗位职责的；</w:t>
      </w:r>
    </w:p>
    <w:p w14:paraId="721A57A5">
      <w:pPr>
        <w:spacing w:line="360" w:lineRule="auto"/>
        <w:ind w:firstLine="424"/>
        <w:rPr>
          <w:rFonts w:hint="eastAsia" w:ascii="仿宋" w:hAnsi="仿宋" w:eastAsia="仿宋" w:cs="仿宋"/>
          <w:sz w:val="24"/>
          <w:szCs w:val="24"/>
        </w:rPr>
      </w:pPr>
      <w:r>
        <w:rPr>
          <w:rFonts w:hint="eastAsia" w:ascii="仿宋" w:hAnsi="仿宋" w:eastAsia="仿宋" w:cs="仿宋"/>
          <w:spacing w:val="-14"/>
          <w:sz w:val="24"/>
          <w:szCs w:val="24"/>
        </w:rPr>
        <w:t>（5）严重违反职业道德的；</w:t>
      </w:r>
    </w:p>
    <w:p w14:paraId="77A14209">
      <w:pPr>
        <w:spacing w:line="360" w:lineRule="auto"/>
        <w:ind w:firstLine="428"/>
        <w:rPr>
          <w:rFonts w:hint="eastAsia" w:ascii="仿宋" w:hAnsi="仿宋" w:eastAsia="仿宋" w:cs="仿宋"/>
          <w:sz w:val="24"/>
          <w:szCs w:val="24"/>
        </w:rPr>
      </w:pPr>
      <w:r>
        <w:rPr>
          <w:rFonts w:hint="eastAsia" w:ascii="仿宋" w:hAnsi="仿宋" w:eastAsia="仿宋" w:cs="仿宋"/>
          <w:spacing w:val="-13"/>
          <w:sz w:val="24"/>
          <w:szCs w:val="24"/>
        </w:rPr>
        <w:t>（6）专用条件约定的其他情形。</w:t>
      </w:r>
    </w:p>
    <w:p w14:paraId="006F3F1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2.3.5委托人可要求监理人更换不能胜任本职工作的项目监理 </w:t>
      </w:r>
      <w:r>
        <w:rPr>
          <w:rFonts w:hint="eastAsia" w:ascii="仿宋" w:hAnsi="仿宋" w:eastAsia="仿宋" w:cs="仿宋"/>
          <w:spacing w:val="-4"/>
          <w:sz w:val="24"/>
          <w:szCs w:val="24"/>
        </w:rPr>
        <w:t>机构人员。</w:t>
      </w:r>
    </w:p>
    <w:p w14:paraId="46D43DE1">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2.4履行职责</w:t>
      </w:r>
    </w:p>
    <w:p w14:paraId="5756C97D">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监理人应遵循职业道德准则和行为规范，严格按照法律法规、</w:t>
      </w:r>
      <w:r>
        <w:rPr>
          <w:rFonts w:hint="eastAsia" w:ascii="仿宋" w:hAnsi="仿宋" w:eastAsia="仿宋" w:cs="仿宋"/>
          <w:spacing w:val="-2"/>
          <w:sz w:val="24"/>
          <w:szCs w:val="24"/>
        </w:rPr>
        <w:t>工程建设有关标准及本合同履行职责。</w:t>
      </w:r>
    </w:p>
    <w:p w14:paraId="377CA32B">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2.4.1在监理与相关服务范围内，委托人和承包人提出的意见</w:t>
      </w:r>
      <w:r>
        <w:rPr>
          <w:rFonts w:hint="eastAsia" w:ascii="仿宋" w:hAnsi="仿宋" w:eastAsia="仿宋" w:cs="仿宋"/>
          <w:sz w:val="24"/>
          <w:szCs w:val="24"/>
        </w:rPr>
        <w:t xml:space="preserve"> </w:t>
      </w:r>
      <w:r>
        <w:rPr>
          <w:rFonts w:hint="eastAsia" w:ascii="仿宋" w:hAnsi="仿宋" w:eastAsia="仿宋" w:cs="仿宋"/>
          <w:spacing w:val="2"/>
          <w:sz w:val="24"/>
          <w:szCs w:val="24"/>
        </w:rPr>
        <w:t>和要求，监理人应及时提出处置意见。当委托人与承包人之间发生</w:t>
      </w:r>
    </w:p>
    <w:p w14:paraId="438C6B88">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合同争议时，监理人应协助委托人、承包人协商解决。</w:t>
      </w:r>
    </w:p>
    <w:p w14:paraId="7D06221C">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2.4.2当委托人与承包人之间的合同争议提交仲裁机构仲裁或</w:t>
      </w:r>
      <w:r>
        <w:rPr>
          <w:rFonts w:hint="eastAsia" w:ascii="仿宋" w:hAnsi="仿宋" w:eastAsia="仿宋" w:cs="仿宋"/>
          <w:spacing w:val="-2"/>
          <w:sz w:val="24"/>
          <w:szCs w:val="24"/>
        </w:rPr>
        <w:t>人民法院审理时，监理人应提供必要的证明资料。</w:t>
      </w:r>
    </w:p>
    <w:p w14:paraId="6F5786FA">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2.4.3监理人应在专用条件约定的授权范围内，处理委托人与</w:t>
      </w:r>
      <w:r>
        <w:rPr>
          <w:rFonts w:hint="eastAsia" w:ascii="仿宋" w:hAnsi="仿宋" w:eastAsia="仿宋" w:cs="仿宋"/>
          <w:sz w:val="24"/>
          <w:szCs w:val="24"/>
        </w:rPr>
        <w:t xml:space="preserve"> </w:t>
      </w:r>
      <w:r>
        <w:rPr>
          <w:rFonts w:hint="eastAsia" w:ascii="仿宋" w:hAnsi="仿宋" w:eastAsia="仿宋" w:cs="仿宋"/>
          <w:spacing w:val="2"/>
          <w:sz w:val="24"/>
          <w:szCs w:val="24"/>
        </w:rPr>
        <w:t>承包人所签订合同的变更事宜。如果变更超过授权范围，应以书面</w:t>
      </w:r>
      <w:r>
        <w:rPr>
          <w:rFonts w:hint="eastAsia" w:ascii="仿宋" w:hAnsi="仿宋" w:eastAsia="仿宋" w:cs="仿宋"/>
          <w:spacing w:val="-3"/>
          <w:sz w:val="24"/>
          <w:szCs w:val="24"/>
        </w:rPr>
        <w:t>形式报委托人批准。</w:t>
      </w:r>
    </w:p>
    <w:p w14:paraId="0BE219F0">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在紧急情况下，为了保护财产和人身安全，监理人所发出的指</w:t>
      </w:r>
      <w:r>
        <w:rPr>
          <w:rFonts w:hint="eastAsia" w:ascii="仿宋" w:hAnsi="仿宋" w:eastAsia="仿宋" w:cs="仿宋"/>
          <w:spacing w:val="-5"/>
          <w:sz w:val="24"/>
          <w:szCs w:val="24"/>
        </w:rPr>
        <w:t>令未能事先报委托人批准时，应在发出指令后的</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24</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小时内以书面形</w:t>
      </w:r>
      <w:r>
        <w:rPr>
          <w:rFonts w:hint="eastAsia" w:ascii="仿宋" w:hAnsi="仿宋" w:eastAsia="仿宋" w:cs="仿宋"/>
          <w:spacing w:val="-4"/>
          <w:sz w:val="24"/>
          <w:szCs w:val="24"/>
        </w:rPr>
        <w:t>式报委托人。</w:t>
      </w:r>
    </w:p>
    <w:p w14:paraId="7C09BC10">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2.4.4除专用条件另有约定外，监理人发现承包人的人员不能</w:t>
      </w:r>
      <w:r>
        <w:rPr>
          <w:rFonts w:hint="eastAsia" w:ascii="仿宋" w:hAnsi="仿宋" w:eastAsia="仿宋" w:cs="仿宋"/>
          <w:spacing w:val="-2"/>
          <w:sz w:val="24"/>
          <w:szCs w:val="24"/>
        </w:rPr>
        <w:t>胜任本职工作的，有权要求承包人予以调换。</w:t>
      </w:r>
    </w:p>
    <w:p w14:paraId="1C80B4A4">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2.5提交报告</w:t>
      </w:r>
    </w:p>
    <w:p w14:paraId="109EB0C0">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监理人应按专用条件约定的种类、时间和份数向委托人提交监</w:t>
      </w:r>
      <w:r>
        <w:rPr>
          <w:rFonts w:hint="eastAsia" w:ascii="仿宋" w:hAnsi="仿宋" w:eastAsia="仿宋" w:cs="仿宋"/>
          <w:spacing w:val="-3"/>
          <w:sz w:val="24"/>
          <w:szCs w:val="24"/>
        </w:rPr>
        <w:t>理与相关服务的报告。</w:t>
      </w:r>
    </w:p>
    <w:p w14:paraId="32EF7FEE">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2.6文件资料</w:t>
      </w:r>
    </w:p>
    <w:p w14:paraId="290BA08F">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在本合同履行期内，监理人应在现场保留工作所用的图纸、报告及记录监理工作的相关文件。工程竣工后，应当按照档案管理规</w:t>
      </w:r>
      <w:r>
        <w:rPr>
          <w:rFonts w:hint="eastAsia" w:ascii="仿宋" w:hAnsi="仿宋" w:eastAsia="仿宋" w:cs="仿宋"/>
          <w:spacing w:val="-2"/>
          <w:sz w:val="24"/>
          <w:szCs w:val="24"/>
        </w:rPr>
        <w:t>定将监理有关文件归档。</w:t>
      </w:r>
    </w:p>
    <w:p w14:paraId="3E1B5249">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2.7使用委托人的财产</w:t>
      </w:r>
    </w:p>
    <w:p w14:paraId="3930872C">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监理人无偿使用附录</w:t>
      </w:r>
      <w:r>
        <w:rPr>
          <w:rFonts w:hint="eastAsia" w:ascii="仿宋" w:hAnsi="仿宋" w:eastAsia="仿宋" w:cs="仿宋"/>
          <w:spacing w:val="-70"/>
          <w:sz w:val="24"/>
          <w:szCs w:val="24"/>
        </w:rPr>
        <w:t xml:space="preserve"> </w:t>
      </w:r>
      <w:r>
        <w:rPr>
          <w:rFonts w:hint="eastAsia" w:ascii="仿宋" w:hAnsi="仿宋" w:eastAsia="仿宋" w:cs="仿宋"/>
          <w:spacing w:val="-1"/>
          <w:sz w:val="24"/>
          <w:szCs w:val="24"/>
        </w:rPr>
        <w:t>B中由委托人派遣的人员和提供的房屋、</w:t>
      </w:r>
      <w:r>
        <w:rPr>
          <w:rFonts w:hint="eastAsia" w:ascii="仿宋" w:hAnsi="仿宋" w:eastAsia="仿宋" w:cs="仿宋"/>
          <w:spacing w:val="2"/>
          <w:sz w:val="24"/>
          <w:szCs w:val="24"/>
        </w:rPr>
        <w:t>资料、设备。除专用条件另有约定外，委托人提供的房屋、设备属于委托人的财产，监理人应妥善使用和保管，在本合同终止时将这</w:t>
      </w:r>
      <w:r>
        <w:rPr>
          <w:rFonts w:hint="eastAsia" w:ascii="仿宋" w:hAnsi="仿宋" w:eastAsia="仿宋" w:cs="仿宋"/>
          <w:sz w:val="24"/>
          <w:szCs w:val="24"/>
        </w:rPr>
        <w:t xml:space="preserve"> </w:t>
      </w:r>
      <w:r>
        <w:rPr>
          <w:rFonts w:hint="eastAsia" w:ascii="仿宋" w:hAnsi="仿宋" w:eastAsia="仿宋" w:cs="仿宋"/>
          <w:spacing w:val="2"/>
          <w:sz w:val="24"/>
          <w:szCs w:val="24"/>
        </w:rPr>
        <w:t>些房屋、设备的清单提交委托人，并按专用条件约定的时间和方式</w:t>
      </w:r>
      <w:r>
        <w:rPr>
          <w:rFonts w:hint="eastAsia" w:ascii="仿宋" w:hAnsi="仿宋" w:eastAsia="仿宋" w:cs="仿宋"/>
          <w:spacing w:val="-7"/>
          <w:sz w:val="24"/>
          <w:szCs w:val="24"/>
        </w:rPr>
        <w:t>移交。</w:t>
      </w:r>
    </w:p>
    <w:p w14:paraId="15BE75DC">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3．委托人的义务</w:t>
      </w:r>
    </w:p>
    <w:p w14:paraId="46BC285A">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3.1告知</w:t>
      </w:r>
    </w:p>
    <w:p w14:paraId="3B64DDB6">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委托人应在委托人与承包人签订的合同中明确监理人、总监理</w:t>
      </w:r>
      <w:r>
        <w:rPr>
          <w:rFonts w:hint="eastAsia" w:ascii="仿宋" w:hAnsi="仿宋" w:eastAsia="仿宋" w:cs="仿宋"/>
          <w:spacing w:val="-6"/>
          <w:sz w:val="24"/>
          <w:szCs w:val="24"/>
        </w:rPr>
        <w:t>工程师和授予项目监理机构的权限。如有变更，应及时通知承包人。</w:t>
      </w:r>
    </w:p>
    <w:p w14:paraId="279A60DE">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3.2提供资料</w:t>
      </w:r>
    </w:p>
    <w:p w14:paraId="6882DEA4">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委托人应按照附录</w:t>
      </w:r>
      <w:r>
        <w:rPr>
          <w:rFonts w:hint="eastAsia" w:ascii="仿宋" w:hAnsi="仿宋" w:eastAsia="仿宋" w:cs="仿宋"/>
          <w:spacing w:val="-67"/>
          <w:sz w:val="24"/>
          <w:szCs w:val="24"/>
        </w:rPr>
        <w:t xml:space="preserve"> </w:t>
      </w:r>
      <w:r>
        <w:rPr>
          <w:rFonts w:hint="eastAsia" w:ascii="仿宋" w:hAnsi="仿宋" w:eastAsia="仿宋" w:cs="仿宋"/>
          <w:spacing w:val="-7"/>
          <w:sz w:val="24"/>
          <w:szCs w:val="24"/>
        </w:rPr>
        <w:t>B</w:t>
      </w:r>
      <w:r>
        <w:rPr>
          <w:rFonts w:hint="eastAsia" w:ascii="仿宋" w:hAnsi="仿宋" w:eastAsia="仿宋" w:cs="仿宋"/>
          <w:spacing w:val="-56"/>
          <w:sz w:val="24"/>
          <w:szCs w:val="24"/>
        </w:rPr>
        <w:t xml:space="preserve"> </w:t>
      </w:r>
      <w:r>
        <w:rPr>
          <w:rFonts w:hint="eastAsia" w:ascii="仿宋" w:hAnsi="仿宋" w:eastAsia="仿宋" w:cs="仿宋"/>
          <w:spacing w:val="-7"/>
          <w:sz w:val="24"/>
          <w:szCs w:val="24"/>
        </w:rPr>
        <w:t>约定，无偿向监理人提供工程有关的资料。</w:t>
      </w:r>
      <w:r>
        <w:rPr>
          <w:rFonts w:hint="eastAsia" w:ascii="仿宋" w:hAnsi="仿宋" w:eastAsia="仿宋" w:cs="仿宋"/>
          <w:spacing w:val="1"/>
          <w:sz w:val="24"/>
          <w:szCs w:val="24"/>
        </w:rPr>
        <w:t>在本合同履行过程中，委托人应及时向监理人提供最新的与工程有</w:t>
      </w:r>
      <w:r>
        <w:rPr>
          <w:rFonts w:hint="eastAsia" w:ascii="仿宋" w:hAnsi="仿宋" w:eastAsia="仿宋" w:cs="仿宋"/>
          <w:spacing w:val="-5"/>
          <w:sz w:val="24"/>
          <w:szCs w:val="24"/>
        </w:rPr>
        <w:t>关的资料。</w:t>
      </w:r>
    </w:p>
    <w:p w14:paraId="7FA42A0B">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3.3提供工作条件</w:t>
      </w:r>
    </w:p>
    <w:p w14:paraId="57EDDA7C">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委托人应为监理人完成监理与相关服务提供必要的条件。</w:t>
      </w:r>
    </w:p>
    <w:p w14:paraId="5AE3B5DD">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3.3.1委托人应按照附录</w:t>
      </w:r>
      <w:r>
        <w:rPr>
          <w:rFonts w:hint="eastAsia" w:ascii="仿宋" w:hAnsi="仿宋" w:eastAsia="仿宋" w:cs="仿宋"/>
          <w:spacing w:val="-74"/>
          <w:sz w:val="24"/>
          <w:szCs w:val="24"/>
        </w:rPr>
        <w:t xml:space="preserve"> </w:t>
      </w:r>
      <w:r>
        <w:rPr>
          <w:rFonts w:hint="eastAsia" w:ascii="仿宋" w:hAnsi="仿宋" w:eastAsia="仿宋" w:cs="仿宋"/>
          <w:spacing w:val="-8"/>
          <w:sz w:val="24"/>
          <w:szCs w:val="24"/>
        </w:rPr>
        <w:t>B</w:t>
      </w:r>
      <w:r>
        <w:rPr>
          <w:rFonts w:hint="eastAsia" w:ascii="仿宋" w:hAnsi="仿宋" w:eastAsia="仿宋" w:cs="仿宋"/>
          <w:spacing w:val="-56"/>
          <w:sz w:val="24"/>
          <w:szCs w:val="24"/>
        </w:rPr>
        <w:t xml:space="preserve"> </w:t>
      </w:r>
      <w:r>
        <w:rPr>
          <w:rFonts w:hint="eastAsia" w:ascii="仿宋" w:hAnsi="仿宋" w:eastAsia="仿宋" w:cs="仿宋"/>
          <w:spacing w:val="-8"/>
          <w:sz w:val="24"/>
          <w:szCs w:val="24"/>
        </w:rPr>
        <w:t>约定，派遣相应的人员，提供房屋、</w:t>
      </w:r>
      <w:r>
        <w:rPr>
          <w:rFonts w:hint="eastAsia" w:ascii="仿宋" w:hAnsi="仿宋" w:eastAsia="仿宋" w:cs="仿宋"/>
          <w:spacing w:val="-2"/>
          <w:sz w:val="24"/>
          <w:szCs w:val="24"/>
        </w:rPr>
        <w:t>设备，供监理人无偿使用。</w:t>
      </w:r>
    </w:p>
    <w:p w14:paraId="6CC4D1EC">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3.3.2委托人应负责协调工程建设中所有外部关系，为监理人 </w:t>
      </w:r>
      <w:r>
        <w:rPr>
          <w:rFonts w:hint="eastAsia" w:ascii="仿宋" w:hAnsi="仿宋" w:eastAsia="仿宋" w:cs="仿宋"/>
          <w:spacing w:val="-2"/>
          <w:sz w:val="24"/>
          <w:szCs w:val="24"/>
        </w:rPr>
        <w:t>履行本合同提供必要的外部条件。</w:t>
      </w:r>
    </w:p>
    <w:p w14:paraId="55B6477D">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3.4委托人代表</w:t>
      </w:r>
    </w:p>
    <w:p w14:paraId="4CE170E2">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委托人应授权一名熟悉工程情况的代表，负责与监理人联系。</w:t>
      </w:r>
      <w:r>
        <w:rPr>
          <w:rFonts w:hint="eastAsia" w:ascii="仿宋" w:hAnsi="仿宋" w:eastAsia="仿宋" w:cs="仿宋"/>
          <w:sz w:val="24"/>
          <w:szCs w:val="24"/>
        </w:rPr>
        <w:t>委托人应在双方签订本合同后</w:t>
      </w:r>
      <w:r>
        <w:rPr>
          <w:rFonts w:hint="eastAsia" w:ascii="仿宋" w:hAnsi="仿宋" w:eastAsia="仿宋" w:cs="仿宋"/>
          <w:spacing w:val="-52"/>
          <w:sz w:val="24"/>
          <w:szCs w:val="24"/>
        </w:rPr>
        <w:t xml:space="preserve"> </w:t>
      </w:r>
      <w:r>
        <w:rPr>
          <w:rFonts w:hint="eastAsia" w:ascii="仿宋" w:hAnsi="仿宋" w:eastAsia="仿宋" w:cs="仿宋"/>
          <w:sz w:val="24"/>
          <w:szCs w:val="24"/>
        </w:rPr>
        <w:t>7</w:t>
      </w:r>
      <w:r>
        <w:rPr>
          <w:rFonts w:hint="eastAsia" w:ascii="仿宋" w:hAnsi="仿宋" w:eastAsia="仿宋" w:cs="仿宋"/>
          <w:spacing w:val="-55"/>
          <w:sz w:val="24"/>
          <w:szCs w:val="24"/>
        </w:rPr>
        <w:t xml:space="preserve"> </w:t>
      </w:r>
      <w:r>
        <w:rPr>
          <w:rFonts w:hint="eastAsia" w:ascii="仿宋" w:hAnsi="仿宋" w:eastAsia="仿宋" w:cs="仿宋"/>
          <w:sz w:val="24"/>
          <w:szCs w:val="24"/>
        </w:rPr>
        <w:t>天内，将委托人代表的姓名和职责书面告知监理人。当委托人更换委托人代表时，应提前</w:t>
      </w:r>
      <w:r>
        <w:rPr>
          <w:rFonts w:hint="eastAsia" w:ascii="仿宋" w:hAnsi="仿宋" w:eastAsia="仿宋" w:cs="仿宋"/>
          <w:spacing w:val="-52"/>
          <w:sz w:val="24"/>
          <w:szCs w:val="24"/>
        </w:rPr>
        <w:t xml:space="preserve"> </w:t>
      </w:r>
      <w:r>
        <w:rPr>
          <w:rFonts w:hint="eastAsia" w:ascii="仿宋" w:hAnsi="仿宋" w:eastAsia="仿宋" w:cs="仿宋"/>
          <w:sz w:val="24"/>
          <w:szCs w:val="24"/>
        </w:rPr>
        <w:t>7</w:t>
      </w:r>
      <w:r>
        <w:rPr>
          <w:rFonts w:hint="eastAsia" w:ascii="仿宋" w:hAnsi="仿宋" w:eastAsia="仿宋" w:cs="仿宋"/>
          <w:spacing w:val="-55"/>
          <w:sz w:val="24"/>
          <w:szCs w:val="24"/>
        </w:rPr>
        <w:t xml:space="preserve"> </w:t>
      </w:r>
      <w:r>
        <w:rPr>
          <w:rFonts w:hint="eastAsia" w:ascii="仿宋" w:hAnsi="仿宋" w:eastAsia="仿宋" w:cs="仿宋"/>
          <w:sz w:val="24"/>
          <w:szCs w:val="24"/>
        </w:rPr>
        <w:t>天通知监</w:t>
      </w:r>
      <w:r>
        <w:rPr>
          <w:rFonts w:hint="eastAsia" w:ascii="仿宋" w:hAnsi="仿宋" w:eastAsia="仿宋" w:cs="仿宋"/>
          <w:spacing w:val="-8"/>
          <w:sz w:val="24"/>
          <w:szCs w:val="24"/>
        </w:rPr>
        <w:t>理人。</w:t>
      </w:r>
    </w:p>
    <w:p w14:paraId="7FB46C35">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3.5委托人意见或要求</w:t>
      </w:r>
    </w:p>
    <w:p w14:paraId="47A832DA">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在本合同约定的监理与相关服务工作范围内，委托人对承包人</w:t>
      </w:r>
      <w:r>
        <w:rPr>
          <w:rFonts w:hint="eastAsia" w:ascii="仿宋" w:hAnsi="仿宋" w:eastAsia="仿宋" w:cs="仿宋"/>
          <w:spacing w:val="-6"/>
          <w:sz w:val="24"/>
          <w:szCs w:val="24"/>
        </w:rPr>
        <w:t>的任何意见或要求应通知监理人，由监理人向承包人发出相应指令。</w:t>
      </w:r>
    </w:p>
    <w:p w14:paraId="1AB3A9F1">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3.6答复</w:t>
      </w:r>
    </w:p>
    <w:p w14:paraId="798B46BB">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委托人应在专用条件约定的时间内，对监理人以书面形式提交并要求作出决定的事宜，给予书面答复。逾期未答复的，视为委托</w:t>
      </w:r>
      <w:r>
        <w:rPr>
          <w:rFonts w:hint="eastAsia" w:ascii="仿宋" w:hAnsi="仿宋" w:eastAsia="仿宋" w:cs="仿宋"/>
          <w:spacing w:val="-7"/>
          <w:sz w:val="24"/>
          <w:szCs w:val="24"/>
        </w:rPr>
        <w:t>人认可。</w:t>
      </w:r>
    </w:p>
    <w:p w14:paraId="6F257F5F">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3.7支付</w:t>
      </w:r>
    </w:p>
    <w:p w14:paraId="0C946111">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委托人应按本合同约定，</w:t>
      </w:r>
      <w:r>
        <w:rPr>
          <w:rFonts w:hint="eastAsia" w:ascii="仿宋" w:hAnsi="仿宋" w:eastAsia="仿宋" w:cs="仿宋"/>
          <w:spacing w:val="-95"/>
          <w:sz w:val="24"/>
          <w:szCs w:val="24"/>
        </w:rPr>
        <w:t xml:space="preserve"> </w:t>
      </w:r>
      <w:r>
        <w:rPr>
          <w:rFonts w:hint="eastAsia" w:ascii="仿宋" w:hAnsi="仿宋" w:eastAsia="仿宋" w:cs="仿宋"/>
          <w:spacing w:val="-5"/>
          <w:sz w:val="24"/>
          <w:szCs w:val="24"/>
        </w:rPr>
        <w:t>向监理人支付酬金。</w:t>
      </w:r>
    </w:p>
    <w:p w14:paraId="335C7EE7">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4.违约责任</w:t>
      </w:r>
    </w:p>
    <w:p w14:paraId="7E7D2075">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4.1监理人的违约责任</w:t>
      </w:r>
    </w:p>
    <w:p w14:paraId="21531FB8">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监理人未履行本合同义务的，应承担相应的责任。</w:t>
      </w:r>
    </w:p>
    <w:p w14:paraId="0CF48906">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4.1.1因监理人违反本合同约定给委托人造成损失的，监理人</w:t>
      </w:r>
      <w:r>
        <w:rPr>
          <w:rFonts w:hint="eastAsia" w:ascii="仿宋" w:hAnsi="仿宋" w:eastAsia="仿宋" w:cs="仿宋"/>
          <w:spacing w:val="2"/>
          <w:sz w:val="24"/>
          <w:szCs w:val="24"/>
        </w:rPr>
        <w:t>应当赔偿委托人损失。赔偿金额的确定方法在专用条件中约定。监</w:t>
      </w:r>
      <w:r>
        <w:rPr>
          <w:rFonts w:hint="eastAsia" w:ascii="仿宋" w:hAnsi="仿宋" w:eastAsia="仿宋" w:cs="仿宋"/>
          <w:spacing w:val="-1"/>
          <w:sz w:val="24"/>
          <w:szCs w:val="24"/>
        </w:rPr>
        <w:t>理人承担部分赔偿责任的，其承担赔偿金额由双方协商确定。</w:t>
      </w:r>
    </w:p>
    <w:p w14:paraId="1C3960FB">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4.1.2监理人向委托人的索赔不成立时，监理人应赔偿委托人</w:t>
      </w:r>
      <w:r>
        <w:rPr>
          <w:rFonts w:hint="eastAsia" w:ascii="仿宋" w:hAnsi="仿宋" w:eastAsia="仿宋" w:cs="仿宋"/>
          <w:spacing w:val="-8"/>
          <w:sz w:val="24"/>
          <w:szCs w:val="24"/>
        </w:rPr>
        <w:t>由此发生的费用。</w:t>
      </w:r>
    </w:p>
    <w:p w14:paraId="604A40B1">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4.2委托人的违约责任</w:t>
      </w:r>
    </w:p>
    <w:p w14:paraId="1BA0B965">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委托人未履行本合同义务的，应承担相应的责任。</w:t>
      </w:r>
    </w:p>
    <w:p w14:paraId="7FF50B2A">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4.2.1委托人违反本合同约定造成监理人损失的，委托人应予</w:t>
      </w:r>
      <w:r>
        <w:rPr>
          <w:rFonts w:hint="eastAsia" w:ascii="仿宋" w:hAnsi="仿宋" w:eastAsia="仿宋" w:cs="仿宋"/>
          <w:spacing w:val="-14"/>
          <w:sz w:val="24"/>
          <w:szCs w:val="24"/>
        </w:rPr>
        <w:t>以赔偿。</w:t>
      </w:r>
    </w:p>
    <w:p w14:paraId="76BA424A">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4.2.2委托人向监理人的索赔不成立时，应赔偿监理人由此引</w:t>
      </w:r>
      <w:r>
        <w:rPr>
          <w:rFonts w:hint="eastAsia" w:ascii="仿宋" w:hAnsi="仿宋" w:eastAsia="仿宋" w:cs="仿宋"/>
          <w:spacing w:val="-5"/>
          <w:sz w:val="24"/>
          <w:szCs w:val="24"/>
        </w:rPr>
        <w:t>起的费用。</w:t>
      </w:r>
    </w:p>
    <w:p w14:paraId="628E10C9">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4.2.3委托人未能按期支付酬金超过</w:t>
      </w:r>
      <w:r>
        <w:rPr>
          <w:rFonts w:hint="eastAsia" w:ascii="仿宋" w:hAnsi="仿宋" w:eastAsia="仿宋" w:cs="仿宋"/>
          <w:spacing w:val="-63"/>
          <w:sz w:val="24"/>
          <w:szCs w:val="24"/>
        </w:rPr>
        <w:t xml:space="preserve"> </w:t>
      </w:r>
      <w:r>
        <w:rPr>
          <w:rFonts w:hint="eastAsia" w:ascii="仿宋" w:hAnsi="仿宋" w:eastAsia="仿宋" w:cs="仿宋"/>
          <w:spacing w:val="-6"/>
          <w:sz w:val="24"/>
          <w:szCs w:val="24"/>
        </w:rPr>
        <w:t>28</w:t>
      </w:r>
      <w:r>
        <w:rPr>
          <w:rFonts w:hint="eastAsia" w:ascii="仿宋" w:hAnsi="仿宋" w:eastAsia="仿宋" w:cs="仿宋"/>
          <w:spacing w:val="-57"/>
          <w:sz w:val="24"/>
          <w:szCs w:val="24"/>
        </w:rPr>
        <w:t xml:space="preserve"> </w:t>
      </w:r>
      <w:r>
        <w:rPr>
          <w:rFonts w:hint="eastAsia" w:ascii="仿宋" w:hAnsi="仿宋" w:eastAsia="仿宋" w:cs="仿宋"/>
          <w:spacing w:val="-6"/>
          <w:sz w:val="24"/>
          <w:szCs w:val="24"/>
        </w:rPr>
        <w:t>天，应按专用条件约定</w:t>
      </w:r>
      <w:r>
        <w:rPr>
          <w:rFonts w:hint="eastAsia" w:ascii="仿宋" w:hAnsi="仿宋" w:eastAsia="仿宋" w:cs="仿宋"/>
          <w:spacing w:val="-3"/>
          <w:sz w:val="24"/>
          <w:szCs w:val="24"/>
        </w:rPr>
        <w:t>支付逾期付款利息。</w:t>
      </w:r>
    </w:p>
    <w:p w14:paraId="7F26CB41">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4.3除外责任</w:t>
      </w:r>
    </w:p>
    <w:p w14:paraId="0E506D75">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因非监理人的原因，且监理人无过错，发生工程质量事故、安</w:t>
      </w:r>
      <w:r>
        <w:rPr>
          <w:rFonts w:hint="eastAsia" w:ascii="仿宋" w:hAnsi="仿宋" w:eastAsia="仿宋" w:cs="仿宋"/>
          <w:spacing w:val="-2"/>
          <w:sz w:val="24"/>
          <w:szCs w:val="24"/>
        </w:rPr>
        <w:t>全事故、工期延误等造成的损失，监理人不承担赔偿责任。</w:t>
      </w:r>
      <w:r>
        <w:rPr>
          <w:rFonts w:hint="eastAsia" w:ascii="仿宋" w:hAnsi="仿宋" w:eastAsia="仿宋" w:cs="仿宋"/>
          <w:sz w:val="24"/>
          <w:szCs w:val="24"/>
        </w:rPr>
        <w:t>因不可抗力导致本合同全部或部分不能履行时，双方各自承担</w:t>
      </w:r>
      <w:r>
        <w:rPr>
          <w:rFonts w:hint="eastAsia" w:ascii="仿宋" w:hAnsi="仿宋" w:eastAsia="仿宋" w:cs="仿宋"/>
          <w:spacing w:val="-2"/>
          <w:sz w:val="24"/>
          <w:szCs w:val="24"/>
        </w:rPr>
        <w:t>其因此而造成的损失、损害。</w:t>
      </w:r>
    </w:p>
    <w:p w14:paraId="3E83EA42">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5.支付</w:t>
      </w:r>
    </w:p>
    <w:p w14:paraId="65BECE20">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5.1支付货币</w:t>
      </w:r>
    </w:p>
    <w:p w14:paraId="63F68DE5">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除专用条件另有约定外，酬金均以人民币支付。涉及外币支付</w:t>
      </w:r>
      <w:r>
        <w:rPr>
          <w:rFonts w:hint="eastAsia" w:ascii="仿宋" w:hAnsi="仿宋" w:eastAsia="仿宋" w:cs="仿宋"/>
          <w:spacing w:val="-2"/>
          <w:sz w:val="24"/>
          <w:szCs w:val="24"/>
        </w:rPr>
        <w:t>的，所采用的货币种类、比例和汇率在专用条件中约定。</w:t>
      </w:r>
    </w:p>
    <w:p w14:paraId="04AE7618">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5.2支付申请</w:t>
      </w:r>
    </w:p>
    <w:p w14:paraId="33F51969">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监理人应在本合同约定的每次应付款时间的</w:t>
      </w:r>
      <w:r>
        <w:rPr>
          <w:rFonts w:hint="eastAsia" w:ascii="仿宋" w:hAnsi="仿宋" w:eastAsia="仿宋" w:cs="仿宋"/>
          <w:spacing w:val="-45"/>
          <w:sz w:val="24"/>
          <w:szCs w:val="24"/>
        </w:rPr>
        <w:t xml:space="preserve"> </w:t>
      </w:r>
      <w:r>
        <w:rPr>
          <w:rFonts w:hint="eastAsia" w:ascii="仿宋" w:hAnsi="仿宋" w:eastAsia="仿宋" w:cs="仿宋"/>
          <w:spacing w:val="-3"/>
          <w:sz w:val="24"/>
          <w:szCs w:val="24"/>
        </w:rPr>
        <w:t>7</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天前，</w:t>
      </w:r>
      <w:r>
        <w:rPr>
          <w:rFonts w:hint="eastAsia" w:ascii="仿宋" w:hAnsi="仿宋" w:eastAsia="仿宋" w:cs="仿宋"/>
          <w:spacing w:val="-93"/>
          <w:sz w:val="24"/>
          <w:szCs w:val="24"/>
        </w:rPr>
        <w:t xml:space="preserve"> </w:t>
      </w:r>
      <w:r>
        <w:rPr>
          <w:rFonts w:hint="eastAsia" w:ascii="仿宋" w:hAnsi="仿宋" w:eastAsia="仿宋" w:cs="仿宋"/>
          <w:spacing w:val="-3"/>
          <w:sz w:val="24"/>
          <w:szCs w:val="24"/>
        </w:rPr>
        <w:t>向委托人</w:t>
      </w:r>
      <w:r>
        <w:rPr>
          <w:rFonts w:hint="eastAsia" w:ascii="仿宋" w:hAnsi="仿宋" w:eastAsia="仿宋" w:cs="仿宋"/>
          <w:spacing w:val="2"/>
          <w:sz w:val="24"/>
          <w:szCs w:val="24"/>
        </w:rPr>
        <w:t>提交支付申请书。支付申请书应当说明当期应付款总额，并列出当</w:t>
      </w:r>
      <w:r>
        <w:rPr>
          <w:rFonts w:hint="eastAsia" w:ascii="仿宋" w:hAnsi="仿宋" w:eastAsia="仿宋" w:cs="仿宋"/>
          <w:spacing w:val="-2"/>
          <w:sz w:val="24"/>
          <w:szCs w:val="24"/>
        </w:rPr>
        <w:t>期应支付的款项及其金额。</w:t>
      </w:r>
    </w:p>
    <w:p w14:paraId="5CDCAECE">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5.3支付酬金</w:t>
      </w:r>
    </w:p>
    <w:p w14:paraId="192AF0A0">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支付的酬金包括正常工作酬金、附加工作酬金、合理化建议奖励</w:t>
      </w:r>
      <w:r>
        <w:rPr>
          <w:rFonts w:hint="eastAsia" w:ascii="仿宋" w:hAnsi="仿宋" w:eastAsia="仿宋" w:cs="仿宋"/>
          <w:spacing w:val="10"/>
          <w:sz w:val="24"/>
          <w:szCs w:val="24"/>
        </w:rPr>
        <w:t xml:space="preserve"> </w:t>
      </w:r>
      <w:r>
        <w:rPr>
          <w:rFonts w:hint="eastAsia" w:ascii="仿宋" w:hAnsi="仿宋" w:eastAsia="仿宋" w:cs="仿宋"/>
          <w:spacing w:val="-4"/>
          <w:sz w:val="24"/>
          <w:szCs w:val="24"/>
        </w:rPr>
        <w:t>金额及费用。</w:t>
      </w:r>
    </w:p>
    <w:p w14:paraId="1F5DF129">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5.4有争议部分的付款</w:t>
      </w:r>
    </w:p>
    <w:p w14:paraId="71F96CDC">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委托人对监理人提交的支付申请书有异议时，应当在收到监理</w:t>
      </w:r>
      <w:r>
        <w:rPr>
          <w:rFonts w:hint="eastAsia" w:ascii="仿宋" w:hAnsi="仿宋" w:eastAsia="仿宋" w:cs="仿宋"/>
          <w:spacing w:val="-7"/>
          <w:sz w:val="24"/>
          <w:szCs w:val="24"/>
        </w:rPr>
        <w:t>人提交的支付申请书后</w:t>
      </w:r>
      <w:r>
        <w:rPr>
          <w:rFonts w:hint="eastAsia" w:ascii="仿宋" w:hAnsi="仿宋" w:eastAsia="仿宋" w:cs="仿宋"/>
          <w:spacing w:val="-41"/>
          <w:sz w:val="24"/>
          <w:szCs w:val="24"/>
        </w:rPr>
        <w:t xml:space="preserve"> </w:t>
      </w:r>
      <w:r>
        <w:rPr>
          <w:rFonts w:hint="eastAsia" w:ascii="仿宋" w:hAnsi="仿宋" w:eastAsia="仿宋" w:cs="仿宋"/>
          <w:spacing w:val="-7"/>
          <w:sz w:val="24"/>
          <w:szCs w:val="24"/>
        </w:rPr>
        <w:t>7</w:t>
      </w:r>
      <w:r>
        <w:rPr>
          <w:rFonts w:hint="eastAsia" w:ascii="仿宋" w:hAnsi="仿宋" w:eastAsia="仿宋" w:cs="仿宋"/>
          <w:spacing w:val="-57"/>
          <w:sz w:val="24"/>
          <w:szCs w:val="24"/>
        </w:rPr>
        <w:t xml:space="preserve"> </w:t>
      </w:r>
      <w:r>
        <w:rPr>
          <w:rFonts w:hint="eastAsia" w:ascii="仿宋" w:hAnsi="仿宋" w:eastAsia="仿宋" w:cs="仿宋"/>
          <w:spacing w:val="-7"/>
          <w:sz w:val="24"/>
          <w:szCs w:val="24"/>
        </w:rPr>
        <w:t>天内，以书面形式向监理人发出异议通知。</w:t>
      </w:r>
      <w:r>
        <w:rPr>
          <w:rFonts w:hint="eastAsia" w:ascii="仿宋" w:hAnsi="仿宋" w:eastAsia="仿宋" w:cs="仿宋"/>
          <w:sz w:val="24"/>
          <w:szCs w:val="24"/>
        </w:rPr>
        <w:t>无异议部分的款项应按期支付，有异议部分的款项按第</w:t>
      </w:r>
      <w:r>
        <w:rPr>
          <w:rFonts w:hint="eastAsia" w:ascii="仿宋" w:hAnsi="仿宋" w:eastAsia="仿宋" w:cs="仿宋"/>
          <w:spacing w:val="-52"/>
          <w:sz w:val="24"/>
          <w:szCs w:val="24"/>
        </w:rPr>
        <w:t xml:space="preserve"> </w:t>
      </w:r>
      <w:r>
        <w:rPr>
          <w:rFonts w:hint="eastAsia" w:ascii="仿宋" w:hAnsi="仿宋" w:eastAsia="仿宋" w:cs="仿宋"/>
          <w:sz w:val="24"/>
          <w:szCs w:val="24"/>
        </w:rPr>
        <w:t>7</w:t>
      </w:r>
      <w:r>
        <w:rPr>
          <w:rFonts w:hint="eastAsia" w:ascii="仿宋" w:hAnsi="仿宋" w:eastAsia="仿宋" w:cs="仿宋"/>
          <w:spacing w:val="-52"/>
          <w:sz w:val="24"/>
          <w:szCs w:val="24"/>
        </w:rPr>
        <w:t xml:space="preserve"> </w:t>
      </w:r>
      <w:r>
        <w:rPr>
          <w:rFonts w:hint="eastAsia" w:ascii="仿宋" w:hAnsi="仿宋" w:eastAsia="仿宋" w:cs="仿宋"/>
          <w:sz w:val="24"/>
          <w:szCs w:val="24"/>
        </w:rPr>
        <w:t>条约定办</w:t>
      </w:r>
      <w:r>
        <w:rPr>
          <w:rFonts w:hint="eastAsia" w:ascii="仿宋" w:hAnsi="仿宋" w:eastAsia="仿宋" w:cs="仿宋"/>
          <w:spacing w:val="-13"/>
          <w:sz w:val="24"/>
          <w:szCs w:val="24"/>
        </w:rPr>
        <w:t>理。</w:t>
      </w:r>
    </w:p>
    <w:p w14:paraId="08D23241">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6.合同生效、变更、暂停、解除与终止</w:t>
      </w:r>
    </w:p>
    <w:p w14:paraId="02DEA4AF">
      <w:pPr>
        <w:spacing w:line="360" w:lineRule="auto"/>
        <w:ind w:firstLine="436"/>
        <w:rPr>
          <w:rFonts w:hint="eastAsia" w:ascii="仿宋" w:hAnsi="仿宋" w:eastAsia="仿宋" w:cs="仿宋"/>
          <w:sz w:val="24"/>
          <w:szCs w:val="24"/>
        </w:rPr>
      </w:pPr>
      <w:r>
        <w:rPr>
          <w:rFonts w:hint="eastAsia" w:ascii="仿宋" w:hAnsi="仿宋" w:eastAsia="仿宋" w:cs="仿宋"/>
          <w:spacing w:val="-11"/>
          <w:sz w:val="24"/>
          <w:szCs w:val="24"/>
        </w:rPr>
        <w:t>6.1</w:t>
      </w:r>
      <w:r>
        <w:rPr>
          <w:rFonts w:hint="eastAsia" w:ascii="仿宋" w:hAnsi="仿宋" w:eastAsia="仿宋" w:cs="仿宋"/>
          <w:spacing w:val="-39"/>
          <w:sz w:val="24"/>
          <w:szCs w:val="24"/>
        </w:rPr>
        <w:t xml:space="preserve"> </w:t>
      </w:r>
      <w:r>
        <w:rPr>
          <w:rFonts w:hint="eastAsia" w:ascii="仿宋" w:hAnsi="仿宋" w:eastAsia="仿宋" w:cs="仿宋"/>
          <w:spacing w:val="-11"/>
          <w:sz w:val="24"/>
          <w:szCs w:val="24"/>
        </w:rPr>
        <w:t>生效</w:t>
      </w:r>
    </w:p>
    <w:p w14:paraId="3260827A">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除法律另有规定或者专用条件另有约定外，委托人和监理人的法定代表人或其授权代理人在协议书上签字并盖单位章后本合同生</w:t>
      </w:r>
      <w:r>
        <w:rPr>
          <w:rFonts w:hint="eastAsia" w:ascii="仿宋" w:hAnsi="仿宋" w:eastAsia="仿宋" w:cs="仿宋"/>
          <w:spacing w:val="-14"/>
          <w:sz w:val="24"/>
          <w:szCs w:val="24"/>
        </w:rPr>
        <w:t>效。</w:t>
      </w:r>
    </w:p>
    <w:p w14:paraId="3B7A3EF1">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6.2</w:t>
      </w:r>
      <w:r>
        <w:rPr>
          <w:rFonts w:hint="eastAsia" w:ascii="仿宋" w:hAnsi="仿宋" w:eastAsia="仿宋" w:cs="仿宋"/>
          <w:spacing w:val="-49"/>
          <w:sz w:val="24"/>
          <w:szCs w:val="24"/>
        </w:rPr>
        <w:t xml:space="preserve"> </w:t>
      </w:r>
      <w:r>
        <w:rPr>
          <w:rFonts w:hint="eastAsia" w:ascii="仿宋" w:hAnsi="仿宋" w:eastAsia="仿宋" w:cs="仿宋"/>
          <w:spacing w:val="-9"/>
          <w:sz w:val="24"/>
          <w:szCs w:val="24"/>
        </w:rPr>
        <w:t>变更</w:t>
      </w:r>
    </w:p>
    <w:p w14:paraId="5BCD6C01">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6.2.1任何一方提出变更请求时，双方经协商一致后可进行变更。</w:t>
      </w:r>
    </w:p>
    <w:p w14:paraId="72B55500">
      <w:pPr>
        <w:spacing w:line="360" w:lineRule="auto"/>
        <w:ind w:firstLine="452"/>
        <w:rPr>
          <w:rFonts w:hint="eastAsia" w:ascii="仿宋" w:hAnsi="仿宋" w:eastAsia="仿宋" w:cs="仿宋"/>
          <w:spacing w:val="-2"/>
          <w:sz w:val="24"/>
          <w:szCs w:val="24"/>
        </w:rPr>
      </w:pPr>
      <w:r>
        <w:rPr>
          <w:rFonts w:hint="eastAsia" w:ascii="仿宋" w:hAnsi="仿宋" w:eastAsia="仿宋" w:cs="仿宋"/>
          <w:spacing w:val="-7"/>
          <w:sz w:val="24"/>
          <w:szCs w:val="24"/>
        </w:rPr>
        <w:t>6.2.2</w:t>
      </w:r>
      <w:r>
        <w:rPr>
          <w:rFonts w:hint="eastAsia" w:ascii="仿宋" w:hAnsi="仿宋" w:eastAsia="仿宋" w:cs="仿宋"/>
          <w:spacing w:val="-45"/>
          <w:sz w:val="24"/>
          <w:szCs w:val="24"/>
        </w:rPr>
        <w:t xml:space="preserve"> </w:t>
      </w:r>
      <w:r>
        <w:rPr>
          <w:rFonts w:hint="eastAsia" w:ascii="仿宋" w:hAnsi="仿宋" w:eastAsia="仿宋" w:cs="仿宋"/>
          <w:spacing w:val="-7"/>
          <w:sz w:val="24"/>
          <w:szCs w:val="24"/>
        </w:rPr>
        <w:t>除不可抗力外，因非监理人原因导致监理人履行合同期限</w:t>
      </w:r>
      <w:r>
        <w:rPr>
          <w:rFonts w:hint="eastAsia" w:ascii="仿宋" w:hAnsi="仿宋" w:eastAsia="仿宋" w:cs="仿宋"/>
          <w:spacing w:val="-1"/>
          <w:sz w:val="24"/>
          <w:szCs w:val="24"/>
        </w:rPr>
        <w:t>延长、</w:t>
      </w:r>
      <w:r>
        <w:rPr>
          <w:rFonts w:hint="eastAsia" w:ascii="仿宋" w:hAnsi="仿宋" w:eastAsia="仿宋" w:cs="仿宋"/>
          <w:spacing w:val="-73"/>
          <w:sz w:val="24"/>
          <w:szCs w:val="24"/>
        </w:rPr>
        <w:t xml:space="preserve"> </w:t>
      </w:r>
      <w:r>
        <w:rPr>
          <w:rFonts w:hint="eastAsia" w:ascii="仿宋" w:hAnsi="仿宋" w:eastAsia="仿宋" w:cs="仿宋"/>
          <w:spacing w:val="-1"/>
          <w:sz w:val="24"/>
          <w:szCs w:val="24"/>
        </w:rPr>
        <w:t>内容增加时，监理人应当将此情况与可能产生的影响及时通</w:t>
      </w:r>
      <w:r>
        <w:rPr>
          <w:rFonts w:hint="eastAsia" w:ascii="仿宋" w:hAnsi="仿宋" w:eastAsia="仿宋" w:cs="仿宋"/>
          <w:spacing w:val="2"/>
          <w:sz w:val="24"/>
          <w:szCs w:val="24"/>
        </w:rPr>
        <w:t>知委托人。增加的监理工作时间、工作内容应视为附加工作。附加</w:t>
      </w:r>
      <w:r>
        <w:rPr>
          <w:rFonts w:hint="eastAsia" w:ascii="仿宋" w:hAnsi="仿宋" w:eastAsia="仿宋" w:cs="仿宋"/>
          <w:spacing w:val="-2"/>
          <w:sz w:val="24"/>
          <w:szCs w:val="24"/>
        </w:rPr>
        <w:t>工作酬金的确定方法在专用条件中约定。</w:t>
      </w:r>
    </w:p>
    <w:p w14:paraId="318ADDC2">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6.2.3</w:t>
      </w:r>
      <w:r>
        <w:rPr>
          <w:rFonts w:hint="eastAsia" w:ascii="仿宋" w:hAnsi="仿宋" w:eastAsia="仿宋" w:cs="仿宋"/>
          <w:spacing w:val="-45"/>
          <w:sz w:val="24"/>
          <w:szCs w:val="24"/>
        </w:rPr>
        <w:t xml:space="preserve"> </w:t>
      </w:r>
      <w:r>
        <w:rPr>
          <w:rFonts w:hint="eastAsia" w:ascii="仿宋" w:hAnsi="仿宋" w:eastAsia="仿宋" w:cs="仿宋"/>
          <w:spacing w:val="-7"/>
          <w:sz w:val="24"/>
          <w:szCs w:val="24"/>
        </w:rPr>
        <w:t>合同生效后，如果实际情况发生变化使得监理人不能完成</w:t>
      </w:r>
      <w:r>
        <w:rPr>
          <w:rFonts w:hint="eastAsia" w:ascii="仿宋" w:hAnsi="仿宋" w:eastAsia="仿宋" w:cs="仿宋"/>
          <w:spacing w:val="1"/>
          <w:sz w:val="24"/>
          <w:szCs w:val="24"/>
        </w:rPr>
        <w:t>全部或部分工作时，监理人应立即通知委托人。除不可抗力外，其善后工作以及恢复服务的准备工作应为附加工作，附加工作酬金的确定方法在专用条件中约定。监理人用于恢复服务的准备时间不应</w:t>
      </w:r>
      <w:r>
        <w:rPr>
          <w:rFonts w:hint="eastAsia" w:ascii="仿宋" w:hAnsi="仿宋" w:eastAsia="仿宋" w:cs="仿宋"/>
          <w:spacing w:val="-11"/>
          <w:sz w:val="24"/>
          <w:szCs w:val="24"/>
        </w:rPr>
        <w:t>超过</w:t>
      </w:r>
      <w:r>
        <w:rPr>
          <w:rFonts w:hint="eastAsia" w:ascii="仿宋" w:hAnsi="仿宋" w:eastAsia="仿宋" w:cs="仿宋"/>
          <w:spacing w:val="-60"/>
          <w:sz w:val="24"/>
          <w:szCs w:val="24"/>
        </w:rPr>
        <w:t xml:space="preserve"> </w:t>
      </w:r>
      <w:r>
        <w:rPr>
          <w:rFonts w:hint="eastAsia" w:ascii="仿宋" w:hAnsi="仿宋" w:eastAsia="仿宋" w:cs="仿宋"/>
          <w:spacing w:val="-11"/>
          <w:sz w:val="24"/>
          <w:szCs w:val="24"/>
        </w:rPr>
        <w:t>28</w:t>
      </w:r>
      <w:r>
        <w:rPr>
          <w:rFonts w:hint="eastAsia" w:ascii="仿宋" w:hAnsi="仿宋" w:eastAsia="仿宋" w:cs="仿宋"/>
          <w:spacing w:val="-57"/>
          <w:sz w:val="24"/>
          <w:szCs w:val="24"/>
        </w:rPr>
        <w:t xml:space="preserve"> </w:t>
      </w:r>
      <w:r>
        <w:rPr>
          <w:rFonts w:hint="eastAsia" w:ascii="仿宋" w:hAnsi="仿宋" w:eastAsia="仿宋" w:cs="仿宋"/>
          <w:spacing w:val="-11"/>
          <w:sz w:val="24"/>
          <w:szCs w:val="24"/>
        </w:rPr>
        <w:t>天。</w:t>
      </w:r>
    </w:p>
    <w:p w14:paraId="376A1F96">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6.2.4</w:t>
      </w:r>
      <w:r>
        <w:rPr>
          <w:rFonts w:hint="eastAsia" w:ascii="仿宋" w:hAnsi="仿宋" w:eastAsia="仿宋" w:cs="仿宋"/>
          <w:spacing w:val="-45"/>
          <w:sz w:val="24"/>
          <w:szCs w:val="24"/>
        </w:rPr>
        <w:t xml:space="preserve"> </w:t>
      </w:r>
      <w:r>
        <w:rPr>
          <w:rFonts w:hint="eastAsia" w:ascii="仿宋" w:hAnsi="仿宋" w:eastAsia="仿宋" w:cs="仿宋"/>
          <w:spacing w:val="-7"/>
          <w:sz w:val="24"/>
          <w:szCs w:val="24"/>
        </w:rPr>
        <w:t>合同签订后，遇有与工程相关的法律法规、标准颁布或修</w:t>
      </w:r>
      <w:r>
        <w:rPr>
          <w:rFonts w:hint="eastAsia" w:ascii="仿宋" w:hAnsi="仿宋" w:eastAsia="仿宋" w:cs="仿宋"/>
          <w:spacing w:val="-1"/>
          <w:sz w:val="24"/>
          <w:szCs w:val="24"/>
        </w:rPr>
        <w:t>订的，双方应遵照执行。</w:t>
      </w:r>
      <w:r>
        <w:rPr>
          <w:rFonts w:hint="eastAsia" w:ascii="仿宋" w:hAnsi="仿宋" w:eastAsia="仿宋" w:cs="仿宋"/>
          <w:spacing w:val="-74"/>
          <w:sz w:val="24"/>
          <w:szCs w:val="24"/>
        </w:rPr>
        <w:t xml:space="preserve"> </w:t>
      </w:r>
      <w:r>
        <w:rPr>
          <w:rFonts w:hint="eastAsia" w:ascii="仿宋" w:hAnsi="仿宋" w:eastAsia="仿宋" w:cs="仿宋"/>
          <w:spacing w:val="-1"/>
          <w:sz w:val="24"/>
          <w:szCs w:val="24"/>
        </w:rPr>
        <w:t>由此引起监理与相关服务的范围、时间、</w:t>
      </w:r>
      <w:r>
        <w:rPr>
          <w:rFonts w:hint="eastAsia" w:ascii="仿宋" w:hAnsi="仿宋" w:eastAsia="仿宋" w:cs="仿宋"/>
          <w:spacing w:val="-2"/>
          <w:sz w:val="24"/>
          <w:szCs w:val="24"/>
        </w:rPr>
        <w:t>酬金变化的，双方应通过协商进行相应调整。</w:t>
      </w:r>
    </w:p>
    <w:p w14:paraId="7D4A9B99">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6.2.5因非监理人原因造成工程概算投资额或建筑安装工程费 </w:t>
      </w:r>
      <w:r>
        <w:rPr>
          <w:rFonts w:hint="eastAsia" w:ascii="仿宋" w:hAnsi="仿宋" w:eastAsia="仿宋" w:cs="仿宋"/>
          <w:spacing w:val="-5"/>
          <w:sz w:val="24"/>
          <w:szCs w:val="24"/>
        </w:rPr>
        <w:t>增加时，正常工作酬金应作相应调整。调整方法在专用条件中约定。</w:t>
      </w:r>
    </w:p>
    <w:p w14:paraId="3240422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6.2.6因工程规模、监理范围的变化导致监理人的正常工作量</w:t>
      </w:r>
      <w:r>
        <w:rPr>
          <w:rFonts w:hint="eastAsia" w:ascii="仿宋" w:hAnsi="仿宋" w:eastAsia="仿宋" w:cs="仿宋"/>
          <w:spacing w:val="-5"/>
          <w:sz w:val="24"/>
          <w:szCs w:val="24"/>
        </w:rPr>
        <w:t>减少时，正常工作酬金应作相应调整。调整方法在专用条件中约定。</w:t>
      </w:r>
    </w:p>
    <w:p w14:paraId="6637B374">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6.3暂停与解除</w:t>
      </w:r>
    </w:p>
    <w:p w14:paraId="01EC53B1">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除双方协商一致可以解除本合同外，当一方无正当理由未履行</w:t>
      </w:r>
      <w:r>
        <w:rPr>
          <w:rFonts w:hint="eastAsia" w:ascii="仿宋" w:hAnsi="仿宋" w:eastAsia="仿宋" w:cs="仿宋"/>
          <w:spacing w:val="2"/>
          <w:sz w:val="24"/>
          <w:szCs w:val="24"/>
        </w:rPr>
        <w:t>本合同约定的义务时，另一方可以根据本合同约定暂停履行本合同</w:t>
      </w:r>
      <w:r>
        <w:rPr>
          <w:rFonts w:hint="eastAsia" w:ascii="仿宋" w:hAnsi="仿宋" w:eastAsia="仿宋" w:cs="仿宋"/>
          <w:spacing w:val="-3"/>
          <w:sz w:val="24"/>
          <w:szCs w:val="24"/>
        </w:rPr>
        <w:t>直至解除本合同。</w:t>
      </w:r>
    </w:p>
    <w:p w14:paraId="62536C04">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6.3.1在本合同有效期内，</w:t>
      </w:r>
      <w:r>
        <w:rPr>
          <w:rFonts w:hint="eastAsia" w:ascii="仿宋" w:hAnsi="仿宋" w:eastAsia="仿宋" w:cs="仿宋"/>
          <w:spacing w:val="-96"/>
          <w:sz w:val="24"/>
          <w:szCs w:val="24"/>
        </w:rPr>
        <w:t xml:space="preserve"> </w:t>
      </w:r>
      <w:r>
        <w:rPr>
          <w:rFonts w:hint="eastAsia" w:ascii="仿宋" w:hAnsi="仿宋" w:eastAsia="仿宋" w:cs="仿宋"/>
          <w:spacing w:val="-1"/>
          <w:sz w:val="24"/>
          <w:szCs w:val="24"/>
        </w:rPr>
        <w:t>由于双方无法预见和控制的原因导</w:t>
      </w:r>
      <w:r>
        <w:rPr>
          <w:rFonts w:hint="eastAsia" w:ascii="仿宋" w:hAnsi="仿宋" w:eastAsia="仿宋" w:cs="仿宋"/>
          <w:spacing w:val="1"/>
          <w:sz w:val="24"/>
          <w:szCs w:val="24"/>
        </w:rPr>
        <w:t>致本合同全部或部分无法继续履行或继续履行已无意义，经双方协商一致，可以解除本合同或监理人的部分义务。在解除之前，监理</w:t>
      </w:r>
      <w:r>
        <w:rPr>
          <w:rFonts w:hint="eastAsia" w:ascii="仿宋" w:hAnsi="仿宋" w:eastAsia="仿宋" w:cs="仿宋"/>
          <w:spacing w:val="-2"/>
          <w:sz w:val="24"/>
          <w:szCs w:val="24"/>
        </w:rPr>
        <w:t>人应作出合理安排，使开支减至最小。</w:t>
      </w:r>
      <w:r>
        <w:rPr>
          <w:rFonts w:hint="eastAsia" w:ascii="仿宋" w:hAnsi="仿宋" w:eastAsia="仿宋" w:cs="仿宋"/>
          <w:spacing w:val="13"/>
          <w:sz w:val="24"/>
          <w:szCs w:val="24"/>
        </w:rPr>
        <w:t>因解除本合同或解除监理人的部分义务导致监理人遭受的损</w:t>
      </w:r>
      <w:r>
        <w:rPr>
          <w:rFonts w:hint="eastAsia" w:ascii="仿宋" w:hAnsi="仿宋" w:eastAsia="仿宋" w:cs="仿宋"/>
          <w:spacing w:val="1"/>
          <w:sz w:val="24"/>
          <w:szCs w:val="24"/>
        </w:rPr>
        <w:t>失，除依法可以免除责任的情况外，应由委托人予以补偿，补偿金</w:t>
      </w:r>
      <w:r>
        <w:rPr>
          <w:rFonts w:hint="eastAsia" w:ascii="仿宋" w:hAnsi="仿宋" w:eastAsia="仿宋" w:cs="仿宋"/>
          <w:spacing w:val="-3"/>
          <w:sz w:val="24"/>
          <w:szCs w:val="24"/>
        </w:rPr>
        <w:t>额由双方协商确定。</w:t>
      </w:r>
      <w:r>
        <w:rPr>
          <w:rFonts w:hint="eastAsia" w:ascii="仿宋" w:hAnsi="仿宋" w:eastAsia="仿宋" w:cs="仿宋"/>
          <w:spacing w:val="2"/>
          <w:sz w:val="24"/>
          <w:szCs w:val="24"/>
        </w:rPr>
        <w:t>解除本合同的协议必须采取书面形式，协议未达成之前，本合</w:t>
      </w:r>
      <w:r>
        <w:rPr>
          <w:rFonts w:hint="eastAsia" w:ascii="仿宋" w:hAnsi="仿宋" w:eastAsia="仿宋" w:cs="仿宋"/>
          <w:spacing w:val="-10"/>
          <w:sz w:val="24"/>
          <w:szCs w:val="24"/>
        </w:rPr>
        <w:t>同仍然有效。</w:t>
      </w:r>
    </w:p>
    <w:p w14:paraId="3563B092">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6.3.2在本合同有效期内，因非监理人的原因导致工程施工全部或部分暂停，委托人可通知监理人要求暂停全部或部分工作。监</w:t>
      </w:r>
      <w:r>
        <w:rPr>
          <w:rFonts w:hint="eastAsia" w:ascii="仿宋" w:hAnsi="仿宋" w:eastAsia="仿宋" w:cs="仿宋"/>
          <w:spacing w:val="28"/>
          <w:sz w:val="24"/>
          <w:szCs w:val="24"/>
        </w:rPr>
        <w:t xml:space="preserve"> </w:t>
      </w:r>
      <w:r>
        <w:rPr>
          <w:rFonts w:hint="eastAsia" w:ascii="仿宋" w:hAnsi="仿宋" w:eastAsia="仿宋" w:cs="仿宋"/>
          <w:spacing w:val="-1"/>
          <w:sz w:val="24"/>
          <w:szCs w:val="24"/>
        </w:rPr>
        <w:t>理人应立即安排停止工作，并将开支减至最小。除不可抗力外，</w:t>
      </w:r>
      <w:r>
        <w:rPr>
          <w:rFonts w:hint="eastAsia" w:ascii="仿宋" w:hAnsi="仿宋" w:eastAsia="仿宋" w:cs="仿宋"/>
          <w:spacing w:val="-74"/>
          <w:sz w:val="24"/>
          <w:szCs w:val="24"/>
        </w:rPr>
        <w:t xml:space="preserve"> </w:t>
      </w:r>
      <w:r>
        <w:rPr>
          <w:rFonts w:hint="eastAsia" w:ascii="仿宋" w:hAnsi="仿宋" w:eastAsia="仿宋" w:cs="仿宋"/>
          <w:spacing w:val="-1"/>
          <w:sz w:val="24"/>
          <w:szCs w:val="24"/>
        </w:rPr>
        <w:t>由</w:t>
      </w:r>
      <w:r>
        <w:rPr>
          <w:rFonts w:hint="eastAsia" w:ascii="仿宋" w:hAnsi="仿宋" w:eastAsia="仿宋" w:cs="仿宋"/>
          <w:spacing w:val="-2"/>
          <w:sz w:val="24"/>
          <w:szCs w:val="24"/>
        </w:rPr>
        <w:t>此导致监理人遭受的损失应由委托人予以补偿。</w:t>
      </w:r>
    </w:p>
    <w:p w14:paraId="4C7996B9">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暂停部分监理与相关服务时间超过</w:t>
      </w:r>
      <w:r>
        <w:rPr>
          <w:rFonts w:hint="eastAsia" w:ascii="仿宋" w:hAnsi="仿宋" w:eastAsia="仿宋" w:cs="仿宋"/>
          <w:spacing w:val="-27"/>
          <w:sz w:val="24"/>
          <w:szCs w:val="24"/>
        </w:rPr>
        <w:t xml:space="preserve"> </w:t>
      </w:r>
      <w:r>
        <w:rPr>
          <w:rFonts w:hint="eastAsia" w:ascii="仿宋" w:hAnsi="仿宋" w:eastAsia="仿宋" w:cs="仿宋"/>
          <w:spacing w:val="-1"/>
          <w:sz w:val="24"/>
          <w:szCs w:val="24"/>
        </w:rPr>
        <w:t>182</w:t>
      </w:r>
      <w:r>
        <w:rPr>
          <w:rFonts w:hint="eastAsia" w:ascii="仿宋" w:hAnsi="仿宋" w:eastAsia="仿宋" w:cs="仿宋"/>
          <w:spacing w:val="-55"/>
          <w:sz w:val="24"/>
          <w:szCs w:val="24"/>
        </w:rPr>
        <w:t xml:space="preserve"> </w:t>
      </w:r>
      <w:r>
        <w:rPr>
          <w:rFonts w:hint="eastAsia" w:ascii="仿宋" w:hAnsi="仿宋" w:eastAsia="仿宋" w:cs="仿宋"/>
          <w:spacing w:val="-1"/>
          <w:sz w:val="24"/>
          <w:szCs w:val="24"/>
        </w:rPr>
        <w:t>天，监理人可发出解除</w:t>
      </w:r>
      <w:r>
        <w:rPr>
          <w:rFonts w:hint="eastAsia" w:ascii="仿宋" w:hAnsi="仿宋" w:eastAsia="仿宋" w:cs="仿宋"/>
          <w:spacing w:val="-7"/>
          <w:sz w:val="24"/>
          <w:szCs w:val="24"/>
        </w:rPr>
        <w:t>本合同约定的该部分义务的通知；暂停全部工作时间超过</w:t>
      </w:r>
      <w:r>
        <w:rPr>
          <w:rFonts w:hint="eastAsia" w:ascii="仿宋" w:hAnsi="仿宋" w:eastAsia="仿宋" w:cs="仿宋"/>
          <w:spacing w:val="-44"/>
          <w:sz w:val="24"/>
          <w:szCs w:val="24"/>
        </w:rPr>
        <w:t xml:space="preserve"> </w:t>
      </w:r>
      <w:r>
        <w:rPr>
          <w:rFonts w:hint="eastAsia" w:ascii="仿宋" w:hAnsi="仿宋" w:eastAsia="仿宋" w:cs="仿宋"/>
          <w:spacing w:val="-7"/>
          <w:sz w:val="24"/>
          <w:szCs w:val="24"/>
        </w:rPr>
        <w:t>182</w:t>
      </w:r>
      <w:r>
        <w:rPr>
          <w:rFonts w:hint="eastAsia" w:ascii="仿宋" w:hAnsi="仿宋" w:eastAsia="仿宋" w:cs="仿宋"/>
          <w:spacing w:val="-54"/>
          <w:sz w:val="24"/>
          <w:szCs w:val="24"/>
        </w:rPr>
        <w:t xml:space="preserve"> </w:t>
      </w:r>
      <w:r>
        <w:rPr>
          <w:rFonts w:hint="eastAsia" w:ascii="仿宋" w:hAnsi="仿宋" w:eastAsia="仿宋" w:cs="仿宋"/>
          <w:spacing w:val="-7"/>
          <w:sz w:val="24"/>
          <w:szCs w:val="24"/>
        </w:rPr>
        <w:t>天，</w:t>
      </w:r>
      <w:r>
        <w:rPr>
          <w:rFonts w:hint="eastAsia" w:ascii="仿宋" w:hAnsi="仿宋" w:eastAsia="仿宋" w:cs="仿宋"/>
          <w:sz w:val="24"/>
          <w:szCs w:val="24"/>
        </w:rPr>
        <w:t xml:space="preserve"> </w:t>
      </w:r>
      <w:r>
        <w:rPr>
          <w:rFonts w:hint="eastAsia" w:ascii="仿宋" w:hAnsi="仿宋" w:eastAsia="仿宋" w:cs="仿宋"/>
          <w:spacing w:val="-5"/>
          <w:sz w:val="24"/>
          <w:szCs w:val="24"/>
        </w:rPr>
        <w:t>监理人可发出解除本合同的通知，本合同自通知到达委托人时解除。</w:t>
      </w:r>
      <w:r>
        <w:rPr>
          <w:rFonts w:hint="eastAsia" w:ascii="仿宋" w:hAnsi="仿宋" w:eastAsia="仿宋" w:cs="仿宋"/>
          <w:spacing w:val="1"/>
          <w:sz w:val="24"/>
          <w:szCs w:val="24"/>
        </w:rPr>
        <w:t>委托人应将监理与相关服务的酬金支付至本合同解除日，且应承担</w:t>
      </w:r>
      <w:r>
        <w:rPr>
          <w:rFonts w:hint="eastAsia" w:ascii="仿宋" w:hAnsi="仿宋" w:eastAsia="仿宋" w:cs="仿宋"/>
          <w:spacing w:val="-5"/>
          <w:sz w:val="24"/>
          <w:szCs w:val="24"/>
        </w:rPr>
        <w:t>第</w:t>
      </w:r>
      <w:r>
        <w:rPr>
          <w:rFonts w:hint="eastAsia" w:ascii="仿宋" w:hAnsi="仿宋" w:eastAsia="仿宋" w:cs="仿宋"/>
          <w:spacing w:val="-69"/>
          <w:sz w:val="24"/>
          <w:szCs w:val="24"/>
        </w:rPr>
        <w:t xml:space="preserve"> </w:t>
      </w:r>
      <w:r>
        <w:rPr>
          <w:rFonts w:hint="eastAsia" w:ascii="仿宋" w:hAnsi="仿宋" w:eastAsia="仿宋" w:cs="仿宋"/>
          <w:spacing w:val="-5"/>
          <w:sz w:val="24"/>
          <w:szCs w:val="24"/>
        </w:rPr>
        <w:t>4.2</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款约定的责任。</w:t>
      </w:r>
    </w:p>
    <w:p w14:paraId="6F980E32">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6.3.3当监理人无正当理由未履行本合同约定的义务时，委托人应通知监理人限期改正。若委托人在监理人接到通知后的</w:t>
      </w:r>
      <w:r>
        <w:rPr>
          <w:rFonts w:hint="eastAsia" w:ascii="仿宋" w:hAnsi="仿宋" w:eastAsia="仿宋" w:cs="仿宋"/>
          <w:spacing w:val="-50"/>
          <w:sz w:val="24"/>
          <w:szCs w:val="24"/>
        </w:rPr>
        <w:t xml:space="preserve"> </w:t>
      </w:r>
      <w:r>
        <w:rPr>
          <w:rFonts w:hint="eastAsia" w:ascii="仿宋" w:hAnsi="仿宋" w:eastAsia="仿宋" w:cs="仿宋"/>
          <w:sz w:val="24"/>
          <w:szCs w:val="24"/>
        </w:rPr>
        <w:t>7</w:t>
      </w:r>
      <w:r>
        <w:rPr>
          <w:rFonts w:hint="eastAsia" w:ascii="仿宋" w:hAnsi="仿宋" w:eastAsia="仿宋" w:cs="仿宋"/>
          <w:spacing w:val="-54"/>
          <w:sz w:val="24"/>
          <w:szCs w:val="24"/>
        </w:rPr>
        <w:t xml:space="preserve"> </w:t>
      </w:r>
      <w:r>
        <w:rPr>
          <w:rFonts w:hint="eastAsia" w:ascii="仿宋" w:hAnsi="仿宋" w:eastAsia="仿宋" w:cs="仿宋"/>
          <w:sz w:val="24"/>
          <w:szCs w:val="24"/>
        </w:rPr>
        <w:t>天内 未收到监理人书面形式的合理解释，则可在</w:t>
      </w:r>
      <w:r>
        <w:rPr>
          <w:rFonts w:hint="eastAsia" w:ascii="仿宋" w:hAnsi="仿宋" w:eastAsia="仿宋" w:cs="仿宋"/>
          <w:spacing w:val="-52"/>
          <w:sz w:val="24"/>
          <w:szCs w:val="24"/>
        </w:rPr>
        <w:t xml:space="preserve"> </w:t>
      </w:r>
      <w:r>
        <w:rPr>
          <w:rFonts w:hint="eastAsia" w:ascii="仿宋" w:hAnsi="仿宋" w:eastAsia="仿宋" w:cs="仿宋"/>
          <w:sz w:val="24"/>
          <w:szCs w:val="24"/>
        </w:rPr>
        <w:t>7</w:t>
      </w:r>
      <w:r>
        <w:rPr>
          <w:rFonts w:hint="eastAsia" w:ascii="仿宋" w:hAnsi="仿宋" w:eastAsia="仿宋" w:cs="仿宋"/>
          <w:spacing w:val="-55"/>
          <w:sz w:val="24"/>
          <w:szCs w:val="24"/>
        </w:rPr>
        <w:t xml:space="preserve"> </w:t>
      </w:r>
      <w:r>
        <w:rPr>
          <w:rFonts w:hint="eastAsia" w:ascii="仿宋" w:hAnsi="仿宋" w:eastAsia="仿宋" w:cs="仿宋"/>
          <w:sz w:val="24"/>
          <w:szCs w:val="24"/>
        </w:rPr>
        <w:t>天内发出解除本合同</w:t>
      </w:r>
      <w:r>
        <w:rPr>
          <w:rFonts w:hint="eastAsia" w:ascii="仿宋" w:hAnsi="仿宋" w:eastAsia="仿宋" w:cs="仿宋"/>
          <w:spacing w:val="-2"/>
          <w:sz w:val="24"/>
          <w:szCs w:val="24"/>
        </w:rPr>
        <w:t>的通知，</w:t>
      </w:r>
      <w:r>
        <w:rPr>
          <w:rFonts w:hint="eastAsia" w:ascii="仿宋" w:hAnsi="仿宋" w:eastAsia="仿宋" w:cs="仿宋"/>
          <w:spacing w:val="-63"/>
          <w:sz w:val="24"/>
          <w:szCs w:val="24"/>
        </w:rPr>
        <w:t xml:space="preserve"> </w:t>
      </w:r>
      <w:r>
        <w:rPr>
          <w:rFonts w:hint="eastAsia" w:ascii="仿宋" w:hAnsi="仿宋" w:eastAsia="仿宋" w:cs="仿宋"/>
          <w:spacing w:val="-2"/>
          <w:sz w:val="24"/>
          <w:szCs w:val="24"/>
        </w:rPr>
        <w:t>自通知到达监理人时本合同解除。委托人应将监理与相关</w:t>
      </w:r>
      <w:r>
        <w:rPr>
          <w:rFonts w:hint="eastAsia" w:ascii="仿宋" w:hAnsi="仿宋" w:eastAsia="仿宋" w:cs="仿宋"/>
          <w:spacing w:val="2"/>
          <w:sz w:val="24"/>
          <w:szCs w:val="24"/>
        </w:rPr>
        <w:t>服务的酬金支付至限期改正通知到达监理人之日，但监理人应承担</w:t>
      </w:r>
      <w:r>
        <w:rPr>
          <w:rFonts w:hint="eastAsia" w:ascii="仿宋" w:hAnsi="仿宋" w:eastAsia="仿宋" w:cs="仿宋"/>
          <w:spacing w:val="-5"/>
          <w:sz w:val="24"/>
          <w:szCs w:val="24"/>
        </w:rPr>
        <w:t>第</w:t>
      </w:r>
      <w:r>
        <w:rPr>
          <w:rFonts w:hint="eastAsia" w:ascii="仿宋" w:hAnsi="仿宋" w:eastAsia="仿宋" w:cs="仿宋"/>
          <w:spacing w:val="-66"/>
          <w:sz w:val="24"/>
          <w:szCs w:val="24"/>
        </w:rPr>
        <w:t xml:space="preserve"> </w:t>
      </w:r>
      <w:r>
        <w:rPr>
          <w:rFonts w:hint="eastAsia" w:ascii="仿宋" w:hAnsi="仿宋" w:eastAsia="仿宋" w:cs="仿宋"/>
          <w:spacing w:val="-5"/>
          <w:sz w:val="24"/>
          <w:szCs w:val="24"/>
        </w:rPr>
        <w:t>4.1</w:t>
      </w:r>
      <w:r>
        <w:rPr>
          <w:rFonts w:hint="eastAsia" w:ascii="仿宋" w:hAnsi="仿宋" w:eastAsia="仿宋" w:cs="仿宋"/>
          <w:spacing w:val="-60"/>
          <w:sz w:val="24"/>
          <w:szCs w:val="24"/>
        </w:rPr>
        <w:t xml:space="preserve"> </w:t>
      </w:r>
      <w:r>
        <w:rPr>
          <w:rFonts w:hint="eastAsia" w:ascii="仿宋" w:hAnsi="仿宋" w:eastAsia="仿宋" w:cs="仿宋"/>
          <w:spacing w:val="-5"/>
          <w:sz w:val="24"/>
          <w:szCs w:val="24"/>
        </w:rPr>
        <w:t>款约定的责任。</w:t>
      </w:r>
    </w:p>
    <w:p w14:paraId="37658FF2">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6.3.4监理人在专用条件</w:t>
      </w:r>
      <w:r>
        <w:rPr>
          <w:rFonts w:hint="eastAsia" w:ascii="仿宋" w:hAnsi="仿宋" w:eastAsia="仿宋" w:cs="仿宋"/>
          <w:spacing w:val="-82"/>
          <w:sz w:val="24"/>
          <w:szCs w:val="24"/>
        </w:rPr>
        <w:t xml:space="preserve"> </w:t>
      </w:r>
      <w:r>
        <w:rPr>
          <w:rFonts w:hint="eastAsia" w:ascii="仿宋" w:hAnsi="仿宋" w:eastAsia="仿宋" w:cs="仿宋"/>
          <w:spacing w:val="-6"/>
          <w:sz w:val="24"/>
          <w:szCs w:val="24"/>
        </w:rPr>
        <w:t>5.3</w:t>
      </w:r>
      <w:r>
        <w:rPr>
          <w:rFonts w:hint="eastAsia" w:ascii="仿宋" w:hAnsi="仿宋" w:eastAsia="仿宋" w:cs="仿宋"/>
          <w:spacing w:val="-39"/>
          <w:sz w:val="24"/>
          <w:szCs w:val="24"/>
        </w:rPr>
        <w:t xml:space="preserve"> </w:t>
      </w:r>
      <w:r>
        <w:rPr>
          <w:rFonts w:hint="eastAsia" w:ascii="仿宋" w:hAnsi="仿宋" w:eastAsia="仿宋" w:cs="仿宋"/>
          <w:spacing w:val="-6"/>
          <w:sz w:val="24"/>
          <w:szCs w:val="24"/>
        </w:rPr>
        <w:t>中约定的支付之日起</w:t>
      </w:r>
      <w:r>
        <w:rPr>
          <w:rFonts w:hint="eastAsia" w:ascii="仿宋" w:hAnsi="仿宋" w:eastAsia="仿宋" w:cs="仿宋"/>
          <w:spacing w:val="-85"/>
          <w:sz w:val="24"/>
          <w:szCs w:val="24"/>
        </w:rPr>
        <w:t xml:space="preserve"> </w:t>
      </w:r>
      <w:r>
        <w:rPr>
          <w:rFonts w:hint="eastAsia" w:ascii="仿宋" w:hAnsi="仿宋" w:eastAsia="仿宋" w:cs="仿宋"/>
          <w:spacing w:val="-6"/>
          <w:sz w:val="24"/>
          <w:szCs w:val="24"/>
        </w:rPr>
        <w:t>28</w:t>
      </w:r>
      <w:r>
        <w:rPr>
          <w:rFonts w:hint="eastAsia" w:ascii="仿宋" w:hAnsi="仿宋" w:eastAsia="仿宋" w:cs="仿宋"/>
          <w:spacing w:val="-76"/>
          <w:sz w:val="24"/>
          <w:szCs w:val="24"/>
        </w:rPr>
        <w:t xml:space="preserve"> </w:t>
      </w:r>
      <w:r>
        <w:rPr>
          <w:rFonts w:hint="eastAsia" w:ascii="仿宋" w:hAnsi="仿宋" w:eastAsia="仿宋" w:cs="仿宋"/>
          <w:spacing w:val="-6"/>
          <w:sz w:val="24"/>
          <w:szCs w:val="24"/>
        </w:rPr>
        <w:t>天后仍未</w:t>
      </w:r>
      <w:r>
        <w:rPr>
          <w:rFonts w:hint="eastAsia" w:ascii="仿宋" w:hAnsi="仿宋" w:eastAsia="仿宋" w:cs="仿宋"/>
          <w:sz w:val="24"/>
          <w:szCs w:val="24"/>
        </w:rPr>
        <w:t xml:space="preserve"> </w:t>
      </w:r>
      <w:r>
        <w:rPr>
          <w:rFonts w:hint="eastAsia" w:ascii="仿宋" w:hAnsi="仿宋" w:eastAsia="仿宋" w:cs="仿宋"/>
          <w:spacing w:val="2"/>
          <w:sz w:val="24"/>
          <w:szCs w:val="24"/>
        </w:rPr>
        <w:t>收到委托人按本合同约定应付的款项，可向委托人发出催付通知。</w:t>
      </w:r>
      <w:r>
        <w:rPr>
          <w:rFonts w:hint="eastAsia" w:ascii="仿宋" w:hAnsi="仿宋" w:eastAsia="仿宋" w:cs="仿宋"/>
          <w:spacing w:val="-1"/>
          <w:sz w:val="24"/>
          <w:szCs w:val="24"/>
        </w:rPr>
        <w:t>委托人接到通知</w:t>
      </w:r>
      <w:r>
        <w:rPr>
          <w:rFonts w:hint="eastAsia" w:ascii="仿宋" w:hAnsi="仿宋" w:eastAsia="仿宋" w:cs="仿宋"/>
          <w:spacing w:val="-72"/>
          <w:sz w:val="24"/>
          <w:szCs w:val="24"/>
        </w:rPr>
        <w:t xml:space="preserve"> </w:t>
      </w:r>
      <w:r>
        <w:rPr>
          <w:rFonts w:hint="eastAsia" w:ascii="仿宋" w:hAnsi="仿宋" w:eastAsia="仿宋" w:cs="仿宋"/>
          <w:spacing w:val="-1"/>
          <w:sz w:val="24"/>
          <w:szCs w:val="24"/>
        </w:rPr>
        <w:t>14天后仍未支付或未提出监理人可以接受的延期支</w:t>
      </w:r>
      <w:r>
        <w:rPr>
          <w:rFonts w:hint="eastAsia" w:ascii="仿宋" w:hAnsi="仿宋" w:eastAsia="仿宋" w:cs="仿宋"/>
          <w:spacing w:val="2"/>
          <w:sz w:val="24"/>
          <w:szCs w:val="24"/>
        </w:rPr>
        <w:t>付安排，监理人可向委托人发出暂停工作的通知并可自行暂停全部</w:t>
      </w:r>
      <w:r>
        <w:rPr>
          <w:rFonts w:hint="eastAsia" w:ascii="仿宋" w:hAnsi="仿宋" w:eastAsia="仿宋" w:cs="仿宋"/>
          <w:sz w:val="24"/>
          <w:szCs w:val="24"/>
        </w:rPr>
        <w:t xml:space="preserve"> </w:t>
      </w:r>
      <w:r>
        <w:rPr>
          <w:rFonts w:hint="eastAsia" w:ascii="仿宋" w:hAnsi="仿宋" w:eastAsia="仿宋" w:cs="仿宋"/>
          <w:spacing w:val="-6"/>
          <w:sz w:val="24"/>
          <w:szCs w:val="24"/>
        </w:rPr>
        <w:t>或部分工作。暂停工作后14</w:t>
      </w:r>
      <w:r>
        <w:rPr>
          <w:rFonts w:hint="eastAsia" w:ascii="仿宋" w:hAnsi="仿宋" w:eastAsia="仿宋" w:cs="仿宋"/>
          <w:spacing w:val="-59"/>
          <w:sz w:val="24"/>
          <w:szCs w:val="24"/>
        </w:rPr>
        <w:t xml:space="preserve"> </w:t>
      </w:r>
      <w:r>
        <w:rPr>
          <w:rFonts w:hint="eastAsia" w:ascii="仿宋" w:hAnsi="仿宋" w:eastAsia="仿宋" w:cs="仿宋"/>
          <w:spacing w:val="-6"/>
          <w:sz w:val="24"/>
          <w:szCs w:val="24"/>
        </w:rPr>
        <w:t>天内监理人仍未获得委托人应付酬金或</w:t>
      </w:r>
      <w:r>
        <w:rPr>
          <w:rFonts w:hint="eastAsia" w:ascii="仿宋" w:hAnsi="仿宋" w:eastAsia="仿宋" w:cs="仿宋"/>
          <w:spacing w:val="-1"/>
          <w:sz w:val="24"/>
          <w:szCs w:val="24"/>
        </w:rPr>
        <w:t>委托人的合理答复，监理人可向委托人发出解除本合同的通知，</w:t>
      </w:r>
      <w:r>
        <w:rPr>
          <w:rFonts w:hint="eastAsia" w:ascii="仿宋" w:hAnsi="仿宋" w:eastAsia="仿宋" w:cs="仿宋"/>
          <w:spacing w:val="-73"/>
          <w:sz w:val="24"/>
          <w:szCs w:val="24"/>
        </w:rPr>
        <w:t xml:space="preserve"> </w:t>
      </w:r>
      <w:r>
        <w:rPr>
          <w:rFonts w:hint="eastAsia" w:ascii="仿宋" w:hAnsi="仿宋" w:eastAsia="仿宋" w:cs="仿宋"/>
          <w:spacing w:val="-1"/>
          <w:sz w:val="24"/>
          <w:szCs w:val="24"/>
        </w:rPr>
        <w:t>自</w:t>
      </w:r>
      <w:r>
        <w:rPr>
          <w:rFonts w:hint="eastAsia" w:ascii="仿宋" w:hAnsi="仿宋" w:eastAsia="仿宋" w:cs="仿宋"/>
          <w:sz w:val="24"/>
          <w:szCs w:val="24"/>
        </w:rPr>
        <w:t>通知到达委托人时本合同解除。委托人应承担第</w:t>
      </w:r>
      <w:r>
        <w:rPr>
          <w:rFonts w:hint="eastAsia" w:ascii="仿宋" w:hAnsi="仿宋" w:eastAsia="仿宋" w:cs="仿宋"/>
          <w:spacing w:val="-47"/>
          <w:sz w:val="24"/>
          <w:szCs w:val="24"/>
        </w:rPr>
        <w:t xml:space="preserve"> </w:t>
      </w:r>
      <w:r>
        <w:rPr>
          <w:rFonts w:hint="eastAsia" w:ascii="仿宋" w:hAnsi="仿宋" w:eastAsia="仿宋" w:cs="仿宋"/>
          <w:sz w:val="24"/>
          <w:szCs w:val="24"/>
        </w:rPr>
        <w:t>4.2.3</w:t>
      </w:r>
      <w:r>
        <w:rPr>
          <w:rFonts w:hint="eastAsia" w:ascii="仿宋" w:hAnsi="仿宋" w:eastAsia="仿宋" w:cs="仿宋"/>
          <w:spacing w:val="-57"/>
          <w:sz w:val="24"/>
          <w:szCs w:val="24"/>
        </w:rPr>
        <w:t xml:space="preserve"> </w:t>
      </w:r>
      <w:r>
        <w:rPr>
          <w:rFonts w:hint="eastAsia" w:ascii="仿宋" w:hAnsi="仿宋" w:eastAsia="仿宋" w:cs="仿宋"/>
          <w:sz w:val="24"/>
          <w:szCs w:val="24"/>
        </w:rPr>
        <w:t>款约定的责</w:t>
      </w:r>
      <w:r>
        <w:rPr>
          <w:rFonts w:hint="eastAsia" w:ascii="仿宋" w:hAnsi="仿宋" w:eastAsia="仿宋" w:cs="仿宋"/>
          <w:spacing w:val="-11"/>
          <w:sz w:val="24"/>
          <w:szCs w:val="24"/>
        </w:rPr>
        <w:t>任。</w:t>
      </w:r>
    </w:p>
    <w:p w14:paraId="4E50137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6.3.5因不可抗力致使本合同部分或全部不能履行时，一方应 </w:t>
      </w:r>
      <w:r>
        <w:rPr>
          <w:rFonts w:hint="eastAsia" w:ascii="仿宋" w:hAnsi="仿宋" w:eastAsia="仿宋" w:cs="仿宋"/>
          <w:spacing w:val="-2"/>
          <w:sz w:val="24"/>
          <w:szCs w:val="24"/>
        </w:rPr>
        <w:t>立即通知另一方，可暂停或解除本合同。</w:t>
      </w:r>
    </w:p>
    <w:p w14:paraId="71070920">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6.3.6本合同解除后，本合同约定的有关结算、清理、争议解</w:t>
      </w:r>
      <w:r>
        <w:rPr>
          <w:rFonts w:hint="eastAsia" w:ascii="仿宋" w:hAnsi="仿宋" w:eastAsia="仿宋" w:cs="仿宋"/>
          <w:spacing w:val="-3"/>
          <w:sz w:val="24"/>
          <w:szCs w:val="24"/>
        </w:rPr>
        <w:t>决方式的条件仍然有效。</w:t>
      </w:r>
    </w:p>
    <w:p w14:paraId="35F61579">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6.4终止</w:t>
      </w:r>
    </w:p>
    <w:p w14:paraId="3CA29EBF">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以下条件全部满足时，本合同即告终止：</w:t>
      </w:r>
    </w:p>
    <w:p w14:paraId="45B0CC6B">
      <w:pPr>
        <w:spacing w:line="360" w:lineRule="auto"/>
        <w:ind w:firstLine="436"/>
        <w:rPr>
          <w:rFonts w:hint="eastAsia" w:ascii="仿宋" w:hAnsi="仿宋" w:eastAsia="仿宋" w:cs="仿宋"/>
          <w:sz w:val="24"/>
          <w:szCs w:val="24"/>
        </w:rPr>
      </w:pPr>
      <w:r>
        <w:rPr>
          <w:rFonts w:hint="eastAsia" w:ascii="仿宋" w:hAnsi="仿宋" w:eastAsia="仿宋" w:cs="仿宋"/>
          <w:spacing w:val="-11"/>
          <w:sz w:val="24"/>
          <w:szCs w:val="24"/>
        </w:rPr>
        <w:t>（1）监理人完成本合同约定的全部工作；</w:t>
      </w:r>
    </w:p>
    <w:p w14:paraId="2A9F0634">
      <w:pPr>
        <w:spacing w:line="360" w:lineRule="auto"/>
        <w:ind w:firstLine="440"/>
        <w:rPr>
          <w:rFonts w:hint="eastAsia" w:ascii="仿宋" w:hAnsi="仿宋" w:eastAsia="仿宋" w:cs="仿宋"/>
          <w:sz w:val="24"/>
          <w:szCs w:val="24"/>
        </w:rPr>
      </w:pPr>
      <w:r>
        <w:rPr>
          <w:rFonts w:hint="eastAsia" w:ascii="仿宋" w:hAnsi="仿宋" w:eastAsia="仿宋" w:cs="仿宋"/>
          <w:spacing w:val="-10"/>
          <w:sz w:val="24"/>
          <w:szCs w:val="24"/>
        </w:rPr>
        <w:t>（2）委托人与监理人结清并支付全部酬金。</w:t>
      </w:r>
    </w:p>
    <w:p w14:paraId="31BDD0DC">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7.争议解决</w:t>
      </w:r>
    </w:p>
    <w:p w14:paraId="5A0244D6">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7.1</w:t>
      </w:r>
      <w:r>
        <w:rPr>
          <w:rFonts w:hint="eastAsia" w:ascii="仿宋" w:hAnsi="仿宋" w:eastAsia="仿宋" w:cs="仿宋"/>
          <w:spacing w:val="-54"/>
          <w:sz w:val="24"/>
          <w:szCs w:val="24"/>
        </w:rPr>
        <w:t xml:space="preserve"> </w:t>
      </w:r>
      <w:r>
        <w:rPr>
          <w:rFonts w:hint="eastAsia" w:ascii="仿宋" w:hAnsi="仿宋" w:eastAsia="仿宋" w:cs="仿宋"/>
          <w:spacing w:val="-9"/>
          <w:sz w:val="24"/>
          <w:szCs w:val="24"/>
        </w:rPr>
        <w:t>协商</w:t>
      </w:r>
    </w:p>
    <w:p w14:paraId="2417B96F">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双方应本着诚信原则协商解决彼此间的争议。</w:t>
      </w:r>
    </w:p>
    <w:p w14:paraId="3D319C2F">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7.2</w:t>
      </w:r>
      <w:r>
        <w:rPr>
          <w:rFonts w:hint="eastAsia" w:ascii="仿宋" w:hAnsi="仿宋" w:eastAsia="仿宋" w:cs="仿宋"/>
          <w:spacing w:val="-59"/>
          <w:sz w:val="24"/>
          <w:szCs w:val="24"/>
        </w:rPr>
        <w:t xml:space="preserve"> </w:t>
      </w:r>
      <w:r>
        <w:rPr>
          <w:rFonts w:hint="eastAsia" w:ascii="仿宋" w:hAnsi="仿宋" w:eastAsia="仿宋" w:cs="仿宋"/>
          <w:spacing w:val="-8"/>
          <w:sz w:val="24"/>
          <w:szCs w:val="24"/>
        </w:rPr>
        <w:t>调解</w:t>
      </w:r>
    </w:p>
    <w:p w14:paraId="33418E24">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如果双方不能在</w:t>
      </w:r>
      <w:r>
        <w:rPr>
          <w:rFonts w:hint="eastAsia" w:ascii="仿宋" w:hAnsi="仿宋" w:eastAsia="仿宋" w:cs="仿宋"/>
          <w:spacing w:val="-77"/>
          <w:sz w:val="24"/>
          <w:szCs w:val="24"/>
        </w:rPr>
        <w:t xml:space="preserve"> </w:t>
      </w:r>
      <w:r>
        <w:rPr>
          <w:rFonts w:hint="eastAsia" w:ascii="仿宋" w:hAnsi="仿宋" w:eastAsia="仿宋" w:cs="仿宋"/>
          <w:spacing w:val="-1"/>
          <w:sz w:val="24"/>
          <w:szCs w:val="24"/>
        </w:rPr>
        <w:t>14天内或双方商定的其他时间内解决本合同争</w:t>
      </w:r>
      <w:r>
        <w:rPr>
          <w:rFonts w:hint="eastAsia" w:ascii="仿宋" w:hAnsi="仿宋" w:eastAsia="仿宋" w:cs="仿宋"/>
          <w:spacing w:val="2"/>
          <w:sz w:val="24"/>
          <w:szCs w:val="24"/>
        </w:rPr>
        <w:t>议，可以将其提交给专用条件约定的或事后达成协议的调解人进行</w:t>
      </w:r>
      <w:r>
        <w:rPr>
          <w:rFonts w:hint="eastAsia" w:ascii="仿宋" w:hAnsi="仿宋" w:eastAsia="仿宋" w:cs="仿宋"/>
          <w:spacing w:val="-7"/>
          <w:sz w:val="24"/>
          <w:szCs w:val="24"/>
        </w:rPr>
        <w:t>调解。</w:t>
      </w:r>
    </w:p>
    <w:p w14:paraId="74F6D776">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7.3</w:t>
      </w:r>
      <w:r>
        <w:rPr>
          <w:rFonts w:hint="eastAsia" w:ascii="仿宋" w:hAnsi="仿宋" w:eastAsia="仿宋" w:cs="仿宋"/>
          <w:spacing w:val="-51"/>
          <w:sz w:val="24"/>
          <w:szCs w:val="24"/>
        </w:rPr>
        <w:t xml:space="preserve"> </w:t>
      </w:r>
      <w:r>
        <w:rPr>
          <w:rFonts w:hint="eastAsia" w:ascii="仿宋" w:hAnsi="仿宋" w:eastAsia="仿宋" w:cs="仿宋"/>
          <w:spacing w:val="-6"/>
          <w:sz w:val="24"/>
          <w:szCs w:val="24"/>
        </w:rPr>
        <w:t>仲裁或诉讼</w:t>
      </w:r>
    </w:p>
    <w:p w14:paraId="3CB4C8A5">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双方均有权不经调解直接向专用条件约定的仲裁机构申请仲裁</w:t>
      </w:r>
      <w:r>
        <w:rPr>
          <w:rFonts w:hint="eastAsia" w:ascii="仿宋" w:hAnsi="仿宋" w:eastAsia="仿宋" w:cs="仿宋"/>
          <w:spacing w:val="-2"/>
          <w:sz w:val="24"/>
          <w:szCs w:val="24"/>
        </w:rPr>
        <w:t>或向有管辖权的人民法院提起诉讼。</w:t>
      </w:r>
    </w:p>
    <w:p w14:paraId="7E8248AA">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8.其他</w:t>
      </w:r>
    </w:p>
    <w:p w14:paraId="672AA315">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8.1外出考察费用</w:t>
      </w:r>
    </w:p>
    <w:p w14:paraId="69BF4A3F">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经委托人同意，监理人员外出考察发生的费用由委托人审核后</w:t>
      </w:r>
      <w:r>
        <w:rPr>
          <w:rFonts w:hint="eastAsia" w:ascii="仿宋" w:hAnsi="仿宋" w:eastAsia="仿宋" w:cs="仿宋"/>
          <w:spacing w:val="-7"/>
          <w:sz w:val="24"/>
          <w:szCs w:val="24"/>
        </w:rPr>
        <w:t>支付。</w:t>
      </w:r>
    </w:p>
    <w:p w14:paraId="6A90491F">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8.2检测费用</w:t>
      </w:r>
    </w:p>
    <w:p w14:paraId="3C521C3A">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委托人要求监理人进行的材料和设备检测所发生的费用，</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由委</w:t>
      </w:r>
      <w:r>
        <w:rPr>
          <w:rFonts w:hint="eastAsia" w:ascii="仿宋" w:hAnsi="仿宋" w:eastAsia="仿宋" w:cs="仿宋"/>
          <w:spacing w:val="-2"/>
          <w:sz w:val="24"/>
          <w:szCs w:val="24"/>
        </w:rPr>
        <w:t>托人支付，支付时间在专用条件中约定。</w:t>
      </w:r>
    </w:p>
    <w:p w14:paraId="3511C17A">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8.3咨询费用</w:t>
      </w:r>
    </w:p>
    <w:p w14:paraId="05382816">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经委托人同意，根据工程需要由监理人组织的相关咨询论证会以及聘请相关专家等发生的费用由委托人支付，支付时间在专用条</w:t>
      </w:r>
      <w:r>
        <w:rPr>
          <w:rFonts w:hint="eastAsia" w:ascii="仿宋" w:hAnsi="仿宋" w:eastAsia="仿宋" w:cs="仿宋"/>
          <w:spacing w:val="-5"/>
          <w:sz w:val="24"/>
          <w:szCs w:val="24"/>
        </w:rPr>
        <w:t>件中约定。</w:t>
      </w:r>
    </w:p>
    <w:p w14:paraId="56668166">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8.4奖励</w:t>
      </w:r>
    </w:p>
    <w:p w14:paraId="357F02BE">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监理人在服务过程中提出的合理化建议，使委托人获得经济效益的，双方在专用条件中约定奖励金额的确定方法。奖励金额在合</w:t>
      </w:r>
      <w:r>
        <w:rPr>
          <w:rFonts w:hint="eastAsia" w:ascii="仿宋" w:hAnsi="仿宋" w:eastAsia="仿宋" w:cs="仿宋"/>
          <w:spacing w:val="25"/>
          <w:sz w:val="24"/>
          <w:szCs w:val="24"/>
        </w:rPr>
        <w:t xml:space="preserve"> </w:t>
      </w:r>
      <w:r>
        <w:rPr>
          <w:rFonts w:hint="eastAsia" w:ascii="仿宋" w:hAnsi="仿宋" w:eastAsia="仿宋" w:cs="仿宋"/>
          <w:spacing w:val="-1"/>
          <w:sz w:val="24"/>
          <w:szCs w:val="24"/>
        </w:rPr>
        <w:t>理化建议被采纳后，与最近一期的正常工作酬金同期支付。</w:t>
      </w:r>
    </w:p>
    <w:p w14:paraId="649900F2">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8.5守法诚信</w:t>
      </w:r>
    </w:p>
    <w:p w14:paraId="5CC64085">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监理人及其工作人员不得从与实施工程有关的第三方处获得任</w:t>
      </w:r>
      <w:r>
        <w:rPr>
          <w:rFonts w:hint="eastAsia" w:ascii="仿宋" w:hAnsi="仿宋" w:eastAsia="仿宋" w:cs="仿宋"/>
          <w:spacing w:val="-4"/>
          <w:sz w:val="24"/>
          <w:szCs w:val="24"/>
        </w:rPr>
        <w:t>何经济利益。</w:t>
      </w:r>
    </w:p>
    <w:p w14:paraId="3CA60AC7">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8.6保密</w:t>
      </w:r>
    </w:p>
    <w:p w14:paraId="48F853AD">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双方不得泄露对方申明的保密资料，亦不得泄露与实施工程有</w:t>
      </w:r>
      <w:r>
        <w:rPr>
          <w:rFonts w:hint="eastAsia" w:ascii="仿宋" w:hAnsi="仿宋" w:eastAsia="仿宋" w:cs="仿宋"/>
          <w:spacing w:val="-2"/>
          <w:sz w:val="24"/>
          <w:szCs w:val="24"/>
        </w:rPr>
        <w:t>关的第三方所提供的保密资料，保密事项在专用条件中约定。</w:t>
      </w:r>
    </w:p>
    <w:p w14:paraId="79AEF673">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8.7通知</w:t>
      </w:r>
    </w:p>
    <w:p w14:paraId="48319B7A">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本合同涉及的通知均应当采用书面形式，并在送达对方时生效，</w:t>
      </w:r>
      <w:r>
        <w:rPr>
          <w:rFonts w:hint="eastAsia" w:ascii="仿宋" w:hAnsi="仿宋" w:eastAsia="仿宋" w:cs="仿宋"/>
          <w:spacing w:val="-5"/>
          <w:sz w:val="24"/>
          <w:szCs w:val="24"/>
        </w:rPr>
        <w:t>收件人应书面签收。</w:t>
      </w:r>
    </w:p>
    <w:p w14:paraId="32268158">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8.8著作权</w:t>
      </w:r>
    </w:p>
    <w:p w14:paraId="0A3CE7A3">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监理人对其编制的文件拥有著作权。</w:t>
      </w:r>
    </w:p>
    <w:p w14:paraId="5D8F0372">
      <w:pPr>
        <w:spacing w:line="360" w:lineRule="auto"/>
        <w:ind w:firstLine="484"/>
        <w:rPr>
          <w:rFonts w:hint="eastAsia" w:ascii="仿宋" w:hAnsi="仿宋" w:eastAsia="仿宋" w:cs="仿宋"/>
          <w:spacing w:val="-3"/>
          <w:sz w:val="24"/>
          <w:szCs w:val="24"/>
        </w:rPr>
      </w:pPr>
      <w:r>
        <w:rPr>
          <w:rFonts w:hint="eastAsia" w:ascii="仿宋" w:hAnsi="仿宋" w:eastAsia="仿宋" w:cs="仿宋"/>
          <w:spacing w:val="1"/>
          <w:sz w:val="24"/>
          <w:szCs w:val="24"/>
        </w:rPr>
        <w:t>监理人可单独或与他人联合出版有关监理与相关服务的资料。</w:t>
      </w:r>
      <w:r>
        <w:rPr>
          <w:rFonts w:hint="eastAsia" w:ascii="仿宋" w:hAnsi="仿宋" w:eastAsia="仿宋" w:cs="仿宋"/>
          <w:spacing w:val="2"/>
          <w:sz w:val="24"/>
          <w:szCs w:val="24"/>
        </w:rPr>
        <w:t>除专用条件另有约定外，如果监理人在本合同履行期间及本合同终止后两年内出版涉及本工程的有关监理与相关服务的资料，应当征</w:t>
      </w:r>
      <w:r>
        <w:rPr>
          <w:rFonts w:hint="eastAsia" w:ascii="仿宋" w:hAnsi="仿宋" w:eastAsia="仿宋" w:cs="仿宋"/>
          <w:spacing w:val="-3"/>
          <w:sz w:val="24"/>
          <w:szCs w:val="24"/>
        </w:rPr>
        <w:t>得委托人的同意。</w:t>
      </w:r>
    </w:p>
    <w:p w14:paraId="52842533">
      <w:pPr>
        <w:ind w:firstLine="643"/>
        <w:jc w:val="center"/>
        <w:rPr>
          <w:rFonts w:hint="eastAsia" w:ascii="仿宋" w:hAnsi="仿宋" w:eastAsia="仿宋" w:cs="仿宋"/>
          <w:b/>
          <w:sz w:val="32"/>
          <w:szCs w:val="32"/>
        </w:rPr>
      </w:pPr>
      <w:r>
        <w:rPr>
          <w:rFonts w:hint="eastAsia" w:ascii="仿宋" w:hAnsi="仿宋" w:eastAsia="仿宋" w:cs="仿宋"/>
          <w:b/>
          <w:sz w:val="32"/>
          <w:szCs w:val="32"/>
        </w:rPr>
        <w:t>第三部分  专用条件</w:t>
      </w:r>
    </w:p>
    <w:p w14:paraId="3293E7E0">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1.定义与解释</w:t>
      </w:r>
    </w:p>
    <w:p w14:paraId="6F3347C0">
      <w:pPr>
        <w:spacing w:line="360" w:lineRule="auto"/>
        <w:ind w:firstLine="432"/>
        <w:rPr>
          <w:rFonts w:hint="eastAsia" w:ascii="仿宋" w:hAnsi="仿宋" w:eastAsia="仿宋" w:cs="仿宋"/>
          <w:sz w:val="24"/>
          <w:szCs w:val="24"/>
        </w:rPr>
      </w:pPr>
      <w:r>
        <w:rPr>
          <w:rFonts w:hint="eastAsia" w:ascii="仿宋" w:hAnsi="仿宋" w:eastAsia="仿宋" w:cs="仿宋"/>
          <w:spacing w:val="-12"/>
          <w:sz w:val="24"/>
          <w:szCs w:val="24"/>
        </w:rPr>
        <w:t>1.2解释</w:t>
      </w:r>
    </w:p>
    <w:p w14:paraId="1D54869D">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1.2.1本合同文件除使用中文外，还可用</w:t>
      </w:r>
      <w:r>
        <w:rPr>
          <w:rFonts w:hint="eastAsia" w:ascii="仿宋" w:hAnsi="仿宋" w:eastAsia="仿宋" w:cs="仿宋"/>
          <w:spacing w:val="11"/>
          <w:sz w:val="24"/>
          <w:szCs w:val="24"/>
          <w:u w:val="single"/>
        </w:rPr>
        <w:t xml:space="preserve">       </w:t>
      </w:r>
      <w:r>
        <w:rPr>
          <w:rFonts w:hint="eastAsia" w:ascii="仿宋" w:hAnsi="仿宋" w:eastAsia="仿宋" w:cs="仿宋"/>
          <w:spacing w:val="-3"/>
          <w:sz w:val="24"/>
          <w:szCs w:val="24"/>
        </w:rPr>
        <w:t>。</w:t>
      </w:r>
    </w:p>
    <w:p w14:paraId="4EBD043C">
      <w:pPr>
        <w:spacing w:line="360" w:lineRule="auto"/>
        <w:ind w:firstLine="424"/>
        <w:rPr>
          <w:rFonts w:hint="eastAsia" w:ascii="仿宋" w:hAnsi="仿宋" w:eastAsia="仿宋" w:cs="仿宋"/>
          <w:sz w:val="24"/>
          <w:szCs w:val="24"/>
        </w:rPr>
      </w:pPr>
      <w:r>
        <w:rPr>
          <w:rFonts w:hint="eastAsia" w:ascii="仿宋" w:hAnsi="仿宋" w:eastAsia="仿宋" w:cs="仿宋"/>
          <w:spacing w:val="-14"/>
          <w:sz w:val="24"/>
          <w:szCs w:val="24"/>
        </w:rPr>
        <w:t>1.2.2约定本合同文件的解释顺序为：</w:t>
      </w:r>
      <w:r>
        <w:rPr>
          <w:rFonts w:hint="eastAsia" w:ascii="仿宋" w:hAnsi="仿宋" w:eastAsia="仿宋" w:cs="仿宋"/>
          <w:spacing w:val="15"/>
          <w:sz w:val="24"/>
          <w:szCs w:val="24"/>
          <w:u w:val="single"/>
        </w:rPr>
        <w:t xml:space="preserve">        </w:t>
      </w:r>
      <w:r>
        <w:rPr>
          <w:rFonts w:hint="eastAsia" w:ascii="仿宋" w:hAnsi="仿宋" w:eastAsia="仿宋" w:cs="仿宋"/>
          <w:spacing w:val="-14"/>
          <w:sz w:val="24"/>
          <w:szCs w:val="24"/>
        </w:rPr>
        <w:t>。</w:t>
      </w:r>
    </w:p>
    <w:p w14:paraId="44584B69">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2.监理人义务</w:t>
      </w:r>
    </w:p>
    <w:p w14:paraId="0A51DE47">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2.1监理的范围和内容</w:t>
      </w:r>
    </w:p>
    <w:p w14:paraId="01C90930">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2.1.1监理范围包括：</w:t>
      </w:r>
      <w:r>
        <w:rPr>
          <w:rFonts w:hint="eastAsia" w:ascii="仿宋" w:hAnsi="仿宋" w:eastAsia="仿宋" w:cs="仿宋"/>
          <w:spacing w:val="76"/>
          <w:sz w:val="24"/>
          <w:szCs w:val="24"/>
          <w:u w:val="single"/>
        </w:rPr>
        <w:t xml:space="preserve">                   </w:t>
      </w:r>
      <w:r>
        <w:rPr>
          <w:rFonts w:hint="eastAsia" w:ascii="仿宋" w:hAnsi="仿宋" w:eastAsia="仿宋" w:cs="仿宋"/>
          <w:spacing w:val="2"/>
          <w:sz w:val="24"/>
          <w:szCs w:val="24"/>
          <w:u w:val="single"/>
        </w:rPr>
        <w:t xml:space="preserve">   </w:t>
      </w:r>
      <w:r>
        <w:rPr>
          <w:rFonts w:hint="eastAsia" w:ascii="仿宋" w:hAnsi="仿宋" w:eastAsia="仿宋" w:cs="仿宋"/>
          <w:spacing w:val="-4"/>
          <w:sz w:val="24"/>
          <w:szCs w:val="24"/>
        </w:rPr>
        <w:t>。</w:t>
      </w:r>
    </w:p>
    <w:p w14:paraId="18721D2E">
      <w:pPr>
        <w:spacing w:line="360" w:lineRule="auto"/>
        <w:ind w:firstLine="428"/>
        <w:rPr>
          <w:rFonts w:hint="eastAsia" w:ascii="仿宋" w:hAnsi="仿宋" w:eastAsia="仿宋" w:cs="仿宋"/>
          <w:sz w:val="24"/>
          <w:szCs w:val="24"/>
        </w:rPr>
      </w:pPr>
      <w:r>
        <w:rPr>
          <w:rFonts w:hint="eastAsia" w:ascii="仿宋" w:hAnsi="仿宋" w:eastAsia="仿宋" w:cs="仿宋"/>
          <w:spacing w:val="-13"/>
          <w:sz w:val="24"/>
          <w:szCs w:val="24"/>
        </w:rPr>
        <w:t>2.1.2监理工作内容还包括：</w:t>
      </w:r>
      <w:r>
        <w:rPr>
          <w:rFonts w:hint="eastAsia" w:ascii="仿宋" w:hAnsi="仿宋" w:eastAsia="仿宋" w:cs="仿宋"/>
          <w:spacing w:val="26"/>
          <w:sz w:val="24"/>
          <w:szCs w:val="24"/>
          <w:u w:val="single"/>
        </w:rPr>
        <w:t xml:space="preserve">   </w:t>
      </w:r>
      <w:r>
        <w:rPr>
          <w:rFonts w:hint="eastAsia" w:ascii="仿宋" w:hAnsi="仿宋" w:eastAsia="仿宋" w:cs="仿宋"/>
          <w:spacing w:val="-13"/>
          <w:sz w:val="24"/>
          <w:szCs w:val="24"/>
          <w:u w:val="single"/>
        </w:rPr>
        <w:t>签订合同时约定</w:t>
      </w:r>
      <w:r>
        <w:rPr>
          <w:rFonts w:hint="eastAsia" w:ascii="仿宋" w:hAnsi="仿宋" w:eastAsia="仿宋" w:cs="仿宋"/>
          <w:sz w:val="24"/>
          <w:szCs w:val="24"/>
          <w:u w:val="single"/>
        </w:rPr>
        <w:t xml:space="preserve">        </w:t>
      </w:r>
      <w:r>
        <w:rPr>
          <w:rFonts w:hint="eastAsia" w:ascii="仿宋" w:hAnsi="仿宋" w:eastAsia="仿宋" w:cs="仿宋"/>
          <w:spacing w:val="-13"/>
          <w:sz w:val="24"/>
          <w:szCs w:val="24"/>
        </w:rPr>
        <w:t>。</w:t>
      </w:r>
    </w:p>
    <w:p w14:paraId="6CD61DAA">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2.2监理与相关服务依据</w:t>
      </w:r>
    </w:p>
    <w:p w14:paraId="6D3CFD30">
      <w:pPr>
        <w:spacing w:line="360" w:lineRule="auto"/>
        <w:ind w:firstLine="424"/>
        <w:rPr>
          <w:rFonts w:hint="eastAsia" w:ascii="仿宋" w:hAnsi="仿宋" w:eastAsia="仿宋" w:cs="仿宋"/>
          <w:sz w:val="24"/>
          <w:szCs w:val="24"/>
        </w:rPr>
      </w:pPr>
      <w:r>
        <w:rPr>
          <w:rFonts w:hint="eastAsia" w:ascii="仿宋" w:hAnsi="仿宋" w:eastAsia="仿宋" w:cs="仿宋"/>
          <w:spacing w:val="-14"/>
          <w:sz w:val="24"/>
          <w:szCs w:val="24"/>
        </w:rPr>
        <w:t>2.2.1监理依据包括：</w:t>
      </w:r>
      <w:r>
        <w:rPr>
          <w:rFonts w:hint="eastAsia" w:ascii="仿宋" w:hAnsi="仿宋" w:eastAsia="仿宋" w:cs="仿宋"/>
          <w:spacing w:val="13"/>
          <w:sz w:val="24"/>
          <w:szCs w:val="24"/>
          <w:u w:val="single"/>
        </w:rPr>
        <w:t xml:space="preserve">        </w:t>
      </w:r>
      <w:r>
        <w:rPr>
          <w:rFonts w:hint="eastAsia" w:ascii="仿宋" w:hAnsi="仿宋" w:eastAsia="仿宋" w:cs="仿宋"/>
          <w:spacing w:val="-14"/>
          <w:sz w:val="24"/>
          <w:szCs w:val="24"/>
          <w:u w:val="single"/>
        </w:rPr>
        <w:t>国家、青海省及行业规定</w:t>
      </w:r>
      <w:r>
        <w:rPr>
          <w:rFonts w:hint="eastAsia" w:ascii="仿宋" w:hAnsi="仿宋" w:eastAsia="仿宋" w:cs="仿宋"/>
          <w:spacing w:val="-14"/>
          <w:sz w:val="24"/>
          <w:szCs w:val="24"/>
        </w:rPr>
        <w:t>。</w:t>
      </w:r>
    </w:p>
    <w:p w14:paraId="57CA1325">
      <w:pPr>
        <w:spacing w:line="360" w:lineRule="auto"/>
        <w:ind w:firstLine="432"/>
        <w:rPr>
          <w:rFonts w:hint="eastAsia" w:ascii="仿宋" w:hAnsi="仿宋" w:eastAsia="仿宋" w:cs="仿宋"/>
          <w:sz w:val="24"/>
          <w:szCs w:val="24"/>
        </w:rPr>
      </w:pPr>
      <w:r>
        <w:rPr>
          <w:rFonts w:hint="eastAsia" w:ascii="仿宋" w:hAnsi="仿宋" w:eastAsia="仿宋" w:cs="仿宋"/>
          <w:spacing w:val="-12"/>
          <w:sz w:val="24"/>
          <w:szCs w:val="24"/>
        </w:rPr>
        <w:t>2.2.2相关服务依据包括：</w:t>
      </w:r>
      <w:r>
        <w:rPr>
          <w:rFonts w:hint="eastAsia" w:ascii="仿宋" w:hAnsi="仿宋" w:eastAsia="仿宋" w:cs="仿宋"/>
          <w:spacing w:val="8"/>
          <w:sz w:val="24"/>
          <w:szCs w:val="24"/>
          <w:u w:val="single"/>
        </w:rPr>
        <w:t xml:space="preserve">   </w:t>
      </w:r>
      <w:r>
        <w:rPr>
          <w:rFonts w:hint="eastAsia" w:ascii="仿宋" w:hAnsi="仿宋" w:eastAsia="仿宋" w:cs="仿宋"/>
          <w:spacing w:val="-12"/>
          <w:sz w:val="24"/>
          <w:szCs w:val="24"/>
          <w:u w:val="single"/>
        </w:rPr>
        <w:t>国家、青海省及行业规定</w:t>
      </w:r>
      <w:r>
        <w:rPr>
          <w:rFonts w:hint="eastAsia" w:ascii="仿宋" w:hAnsi="仿宋" w:eastAsia="仿宋" w:cs="仿宋"/>
          <w:spacing w:val="-12"/>
          <w:sz w:val="24"/>
          <w:szCs w:val="24"/>
        </w:rPr>
        <w:t>。</w:t>
      </w:r>
    </w:p>
    <w:p w14:paraId="7E4D6441">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2.3</w:t>
      </w:r>
      <w:r>
        <w:rPr>
          <w:rFonts w:hint="eastAsia" w:ascii="仿宋" w:hAnsi="仿宋" w:eastAsia="仿宋" w:cs="仿宋"/>
          <w:spacing w:val="-49"/>
          <w:sz w:val="24"/>
          <w:szCs w:val="24"/>
        </w:rPr>
        <w:t xml:space="preserve"> </w:t>
      </w:r>
      <w:r>
        <w:rPr>
          <w:rFonts w:hint="eastAsia" w:ascii="仿宋" w:hAnsi="仿宋" w:eastAsia="仿宋" w:cs="仿宋"/>
          <w:spacing w:val="-4"/>
          <w:sz w:val="24"/>
          <w:szCs w:val="24"/>
        </w:rPr>
        <w:t>项目监理机构和人员</w:t>
      </w:r>
    </w:p>
    <w:p w14:paraId="7A0C0E71">
      <w:pPr>
        <w:spacing w:line="360" w:lineRule="auto"/>
        <w:ind w:firstLine="420"/>
        <w:rPr>
          <w:rFonts w:hint="eastAsia" w:ascii="仿宋" w:hAnsi="仿宋" w:eastAsia="仿宋" w:cs="仿宋"/>
          <w:sz w:val="24"/>
          <w:szCs w:val="24"/>
        </w:rPr>
      </w:pPr>
      <w:r>
        <w:rPr>
          <w:rFonts w:hint="eastAsia" w:ascii="仿宋" w:hAnsi="仿宋" w:eastAsia="仿宋" w:cs="仿宋"/>
          <w:spacing w:val="-15"/>
          <w:sz w:val="24"/>
          <w:szCs w:val="24"/>
        </w:rPr>
        <w:t>2.3.4更换监理人员的其他情形：</w:t>
      </w:r>
      <w:r>
        <w:rPr>
          <w:rFonts w:hint="eastAsia" w:ascii="仿宋" w:hAnsi="仿宋" w:eastAsia="仿宋" w:cs="仿宋"/>
          <w:spacing w:val="-72"/>
          <w:sz w:val="24"/>
          <w:szCs w:val="24"/>
        </w:rPr>
        <w:t xml:space="preserve"> </w:t>
      </w:r>
      <w:r>
        <w:rPr>
          <w:rFonts w:hint="eastAsia" w:ascii="仿宋" w:hAnsi="仿宋" w:eastAsia="仿宋" w:cs="仿宋"/>
          <w:spacing w:val="-15"/>
          <w:sz w:val="24"/>
          <w:szCs w:val="24"/>
          <w:u w:val="single"/>
        </w:rPr>
        <w:t>按国家、青海省及行业规定</w:t>
      </w:r>
      <w:r>
        <w:rPr>
          <w:rFonts w:hint="eastAsia" w:ascii="仿宋" w:hAnsi="仿宋" w:eastAsia="仿宋" w:cs="仿宋"/>
          <w:spacing w:val="83"/>
          <w:sz w:val="24"/>
          <w:szCs w:val="24"/>
          <w:u w:val="single"/>
        </w:rPr>
        <w:t xml:space="preserve"> </w:t>
      </w:r>
      <w:r>
        <w:rPr>
          <w:rFonts w:hint="eastAsia" w:ascii="仿宋" w:hAnsi="仿宋" w:eastAsia="仿宋" w:cs="仿宋"/>
          <w:spacing w:val="-15"/>
          <w:sz w:val="24"/>
          <w:szCs w:val="24"/>
        </w:rPr>
        <w:t>。</w:t>
      </w:r>
    </w:p>
    <w:p w14:paraId="3B92F691">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2.4履行职责</w:t>
      </w:r>
    </w:p>
    <w:p w14:paraId="1009F9B6">
      <w:pPr>
        <w:spacing w:line="360" w:lineRule="auto"/>
        <w:ind w:firstLine="420"/>
        <w:rPr>
          <w:rFonts w:hint="eastAsia" w:ascii="仿宋" w:hAnsi="仿宋" w:eastAsia="仿宋" w:cs="仿宋"/>
          <w:sz w:val="24"/>
          <w:szCs w:val="24"/>
        </w:rPr>
      </w:pPr>
      <w:r>
        <w:rPr>
          <w:rFonts w:hint="eastAsia" w:ascii="仿宋" w:hAnsi="仿宋" w:eastAsia="仿宋" w:cs="仿宋"/>
          <w:spacing w:val="-15"/>
          <w:sz w:val="24"/>
          <w:szCs w:val="24"/>
        </w:rPr>
        <w:t>2.4.3对监理人的授权范围：</w:t>
      </w:r>
      <w:r>
        <w:rPr>
          <w:rFonts w:hint="eastAsia" w:ascii="仿宋" w:hAnsi="仿宋" w:eastAsia="仿宋" w:cs="仿宋"/>
          <w:sz w:val="24"/>
          <w:szCs w:val="24"/>
          <w:u w:val="single"/>
        </w:rPr>
        <w:t xml:space="preserve">                       </w:t>
      </w:r>
      <w:r>
        <w:rPr>
          <w:rFonts w:hint="eastAsia" w:ascii="仿宋" w:hAnsi="仿宋" w:eastAsia="仿宋" w:cs="仿宋"/>
          <w:spacing w:val="10"/>
          <w:w w:val="112"/>
          <w:sz w:val="24"/>
          <w:szCs w:val="24"/>
        </w:rPr>
        <w:t>。</w:t>
      </w:r>
    </w:p>
    <w:p w14:paraId="69BD7735">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在涉及工程延期      天内和（或）金额       万元内的变更，监理人不需请示委托人即可向承包人发布变更通知。</w:t>
      </w:r>
    </w:p>
    <w:p w14:paraId="24932005">
      <w:pPr>
        <w:spacing w:line="360" w:lineRule="auto"/>
        <w:ind w:firstLine="476"/>
        <w:jc w:val="left"/>
        <w:rPr>
          <w:rFonts w:hint="eastAsia" w:ascii="仿宋" w:hAnsi="仿宋" w:eastAsia="仿宋" w:cs="仿宋"/>
          <w:sz w:val="24"/>
          <w:szCs w:val="24"/>
        </w:rPr>
      </w:pPr>
      <w:r>
        <w:rPr>
          <w:rFonts w:hint="eastAsia" w:ascii="仿宋" w:hAnsi="仿宋" w:eastAsia="仿宋" w:cs="仿宋"/>
          <w:spacing w:val="-1"/>
          <w:sz w:val="24"/>
          <w:szCs w:val="24"/>
        </w:rPr>
        <w:t>2.4.4监理人有权要求承包人调换其人员的限制条件</w:t>
      </w:r>
      <w:r>
        <w:rPr>
          <w:rFonts w:hint="eastAsia" w:ascii="仿宋" w:hAnsi="仿宋" w:eastAsia="仿宋" w:cs="仿宋"/>
          <w:spacing w:val="-19"/>
          <w:w w:val="80"/>
          <w:sz w:val="24"/>
          <w:szCs w:val="24"/>
        </w:rPr>
        <w:t>：</w:t>
      </w:r>
      <w:r>
        <w:rPr>
          <w:rFonts w:hint="eastAsia" w:ascii="仿宋" w:hAnsi="仿宋" w:eastAsia="仿宋" w:cs="仿宋"/>
          <w:spacing w:val="2"/>
          <w:sz w:val="24"/>
          <w:szCs w:val="24"/>
          <w:u w:val="single"/>
        </w:rPr>
        <w:t xml:space="preserve">             </w:t>
      </w:r>
      <w:r>
        <w:rPr>
          <w:rFonts w:hint="eastAsia" w:ascii="仿宋" w:hAnsi="仿宋" w:eastAsia="仿宋" w:cs="仿宋"/>
          <w:spacing w:val="-19"/>
          <w:w w:val="80"/>
          <w:sz w:val="24"/>
          <w:szCs w:val="24"/>
        </w:rPr>
        <w:t>。</w:t>
      </w:r>
    </w:p>
    <w:p w14:paraId="3B402BA5">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2.5提交报告</w:t>
      </w:r>
    </w:p>
    <w:p w14:paraId="27D72BE4">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监理人应提交报告的种类(包括监理规划、监理月报及约定的专项报</w:t>
      </w:r>
      <w:r>
        <w:rPr>
          <w:rFonts w:hint="eastAsia" w:ascii="仿宋" w:hAnsi="仿宋" w:eastAsia="仿宋" w:cs="仿宋"/>
          <w:spacing w:val="-16"/>
          <w:sz w:val="24"/>
          <w:szCs w:val="24"/>
        </w:rPr>
        <w:t>告)、时间和份数：</w:t>
      </w:r>
      <w:r>
        <w:rPr>
          <w:rFonts w:hint="eastAsia" w:ascii="仿宋" w:hAnsi="仿宋" w:eastAsia="仿宋" w:cs="仿宋"/>
          <w:spacing w:val="-16"/>
          <w:sz w:val="24"/>
          <w:szCs w:val="24"/>
          <w:u w:val="single"/>
        </w:rPr>
        <w:t>签订签订时约定</w:t>
      </w:r>
      <w:r>
        <w:rPr>
          <w:rFonts w:hint="eastAsia" w:ascii="仿宋" w:hAnsi="仿宋" w:eastAsia="仿宋" w:cs="仿宋"/>
          <w:spacing w:val="-16"/>
          <w:sz w:val="24"/>
          <w:szCs w:val="24"/>
        </w:rPr>
        <w:t>。</w:t>
      </w:r>
    </w:p>
    <w:p w14:paraId="04BB803B">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2.7使用委托人的财产</w:t>
      </w:r>
    </w:p>
    <w:p w14:paraId="283305F7">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附录B中由委托人无偿提供的房屋、设备的所有权属于：</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4878A6DA">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监理人应在本合同终止后       天内移交委托人无偿提供的 房屋、设备，移交的时</w:t>
      </w:r>
      <w:r>
        <w:rPr>
          <w:rFonts w:hint="eastAsia" w:ascii="仿宋" w:hAnsi="仿宋" w:eastAsia="仿宋" w:cs="仿宋"/>
          <w:spacing w:val="-7"/>
          <w:sz w:val="24"/>
          <w:szCs w:val="24"/>
        </w:rPr>
        <w:t>间和方式为：</w:t>
      </w:r>
      <w:r>
        <w:rPr>
          <w:rFonts w:hint="eastAsia" w:ascii="仿宋" w:hAnsi="仿宋" w:eastAsia="仿宋" w:cs="仿宋"/>
          <w:spacing w:val="9"/>
          <w:sz w:val="24"/>
          <w:szCs w:val="24"/>
          <w:u w:val="single"/>
        </w:rPr>
        <w:t xml:space="preserve">              </w:t>
      </w:r>
      <w:r>
        <w:rPr>
          <w:rFonts w:hint="eastAsia" w:ascii="仿宋" w:hAnsi="仿宋" w:eastAsia="仿宋" w:cs="仿宋"/>
          <w:spacing w:val="-14"/>
          <w:sz w:val="24"/>
          <w:szCs w:val="24"/>
        </w:rPr>
        <w:t>。</w:t>
      </w:r>
    </w:p>
    <w:p w14:paraId="57A5D608">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3.委托人义务</w:t>
      </w:r>
    </w:p>
    <w:p w14:paraId="1010CCC6">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3.4委托人代表</w:t>
      </w:r>
    </w:p>
    <w:p w14:paraId="6F8C6F90">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 xml:space="preserve">委托人代表为： </w:t>
      </w:r>
      <w:r>
        <w:rPr>
          <w:rFonts w:hint="eastAsia" w:ascii="仿宋" w:hAnsi="仿宋" w:eastAsia="仿宋" w:cs="仿宋"/>
          <w:spacing w:val="1"/>
          <w:sz w:val="24"/>
          <w:szCs w:val="24"/>
          <w:u w:val="single"/>
        </w:rPr>
        <w:t xml:space="preserve">                                </w:t>
      </w:r>
      <w:r>
        <w:rPr>
          <w:rFonts w:hint="eastAsia" w:ascii="仿宋" w:hAnsi="仿宋" w:eastAsia="仿宋" w:cs="仿宋"/>
          <w:spacing w:val="-23"/>
          <w:w w:val="97"/>
          <w:sz w:val="24"/>
          <w:szCs w:val="24"/>
        </w:rPr>
        <w:t>。</w:t>
      </w:r>
    </w:p>
    <w:p w14:paraId="79A0EAE2">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3.6答复</w:t>
      </w:r>
    </w:p>
    <w:p w14:paraId="2D5FDECF">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委托人同意在</w:t>
      </w:r>
      <w:r>
        <w:rPr>
          <w:rFonts w:hint="eastAsia" w:ascii="仿宋" w:hAnsi="仿宋" w:eastAsia="仿宋" w:cs="仿宋"/>
          <w:spacing w:val="8"/>
          <w:sz w:val="24"/>
          <w:szCs w:val="24"/>
          <w:u w:val="single"/>
        </w:rPr>
        <w:t xml:space="preserve">      </w:t>
      </w:r>
      <w:r>
        <w:rPr>
          <w:rFonts w:hint="eastAsia" w:ascii="仿宋" w:hAnsi="仿宋" w:eastAsia="仿宋" w:cs="仿宋"/>
          <w:spacing w:val="-1"/>
          <w:sz w:val="24"/>
          <w:szCs w:val="24"/>
        </w:rPr>
        <w:t>天内，对监理人书面提交并要求做出决</w:t>
      </w:r>
      <w:r>
        <w:rPr>
          <w:rFonts w:hint="eastAsia" w:ascii="仿宋" w:hAnsi="仿宋" w:eastAsia="仿宋" w:cs="仿宋"/>
          <w:spacing w:val="-3"/>
          <w:sz w:val="24"/>
          <w:szCs w:val="24"/>
        </w:rPr>
        <w:t>定的事宜给予书面答复。</w:t>
      </w:r>
    </w:p>
    <w:p w14:paraId="51F364AB">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4.违约责任</w:t>
      </w:r>
    </w:p>
    <w:p w14:paraId="0169DA2D">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4.1监理人的违约责任</w:t>
      </w:r>
    </w:p>
    <w:p w14:paraId="54E3B2F5">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4.1.1</w:t>
      </w:r>
      <w:r>
        <w:rPr>
          <w:rFonts w:hint="eastAsia" w:ascii="仿宋" w:hAnsi="仿宋" w:eastAsia="仿宋" w:cs="仿宋"/>
          <w:spacing w:val="-34"/>
          <w:sz w:val="24"/>
          <w:szCs w:val="24"/>
        </w:rPr>
        <w:t xml:space="preserve"> </w:t>
      </w:r>
      <w:r>
        <w:rPr>
          <w:rFonts w:hint="eastAsia" w:ascii="仿宋" w:hAnsi="仿宋" w:eastAsia="仿宋" w:cs="仿宋"/>
          <w:spacing w:val="-3"/>
          <w:sz w:val="24"/>
          <w:szCs w:val="24"/>
        </w:rPr>
        <w:t>监理人赔偿金额按下列方法确定：</w:t>
      </w:r>
    </w:p>
    <w:p w14:paraId="3E554D34">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赔偿金＝直接经济损失×正常工作酬金÷工程概算投资额（或</w:t>
      </w:r>
      <w:r>
        <w:rPr>
          <w:rFonts w:hint="eastAsia" w:ascii="仿宋" w:hAnsi="仿宋" w:eastAsia="仿宋" w:cs="仿宋"/>
          <w:spacing w:val="-3"/>
          <w:sz w:val="24"/>
          <w:szCs w:val="24"/>
        </w:rPr>
        <w:t>建筑安装工程费）</w:t>
      </w:r>
    </w:p>
    <w:p w14:paraId="697F8DEB">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4.2委托人的违约责任</w:t>
      </w:r>
    </w:p>
    <w:p w14:paraId="5D745BE4">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4.2.3委托人逾期付款利息按下列方法确定：</w:t>
      </w:r>
    </w:p>
    <w:p w14:paraId="53F62CC4">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逾期付款利息＝当期应付款总额×银行同期贷款利率×拖延支</w:t>
      </w:r>
      <w:r>
        <w:rPr>
          <w:rFonts w:hint="eastAsia" w:ascii="仿宋" w:hAnsi="仿宋" w:eastAsia="仿宋" w:cs="仿宋"/>
          <w:spacing w:val="-8"/>
          <w:sz w:val="24"/>
          <w:szCs w:val="24"/>
        </w:rPr>
        <w:t>付天数</w:t>
      </w:r>
    </w:p>
    <w:p w14:paraId="26204D78">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5.支付</w:t>
      </w:r>
    </w:p>
    <w:p w14:paraId="4048CE82">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5.1支付货币</w:t>
      </w:r>
    </w:p>
    <w:p w14:paraId="442729DE">
      <w:pPr>
        <w:spacing w:line="360" w:lineRule="auto"/>
        <w:ind w:firstLine="488"/>
        <w:rPr>
          <w:rFonts w:hint="eastAsia" w:ascii="仿宋" w:hAnsi="仿宋" w:eastAsia="仿宋" w:cs="仿宋"/>
          <w:spacing w:val="4"/>
          <w:sz w:val="24"/>
          <w:szCs w:val="24"/>
        </w:rPr>
      </w:pPr>
      <w:r>
        <w:rPr>
          <w:rFonts w:hint="eastAsia" w:ascii="仿宋" w:hAnsi="仿宋" w:eastAsia="仿宋" w:cs="仿宋"/>
          <w:spacing w:val="2"/>
          <w:sz w:val="24"/>
          <w:szCs w:val="24"/>
        </w:rPr>
        <w:t xml:space="preserve">币种为：       ，比例为：       ，汇率为：       </w:t>
      </w:r>
      <w:r>
        <w:rPr>
          <w:rFonts w:hint="eastAsia" w:ascii="仿宋" w:hAnsi="仿宋" w:eastAsia="仿宋" w:cs="仿宋"/>
          <w:spacing w:val="-29"/>
          <w:sz w:val="24"/>
          <w:szCs w:val="24"/>
        </w:rPr>
        <w:t>。</w:t>
      </w:r>
      <w:r>
        <w:rPr>
          <w:rFonts w:hint="eastAsia" w:ascii="仿宋" w:hAnsi="仿宋" w:eastAsia="仿宋" w:cs="仿宋"/>
          <w:spacing w:val="4"/>
          <w:sz w:val="24"/>
          <w:szCs w:val="24"/>
        </w:rPr>
        <w:t xml:space="preserve"> </w:t>
      </w:r>
    </w:p>
    <w:p w14:paraId="2D7DFEEB">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5.2支付酬金</w:t>
      </w:r>
    </w:p>
    <w:p w14:paraId="55A94BF8">
      <w:pPr>
        <w:spacing w:line="360" w:lineRule="auto"/>
        <w:ind w:firstLine="436"/>
        <w:rPr>
          <w:rFonts w:hint="eastAsia" w:ascii="仿宋" w:hAnsi="仿宋" w:eastAsia="仿宋" w:cs="仿宋"/>
          <w:sz w:val="24"/>
          <w:szCs w:val="24"/>
        </w:rPr>
      </w:pPr>
      <w:r>
        <w:rPr>
          <w:rFonts w:hint="eastAsia" w:ascii="仿宋" w:hAnsi="仿宋" w:eastAsia="仿宋" w:cs="仿宋"/>
          <w:spacing w:val="-11"/>
          <w:sz w:val="24"/>
          <w:szCs w:val="24"/>
        </w:rPr>
        <w:t>正常工作酬金的支付：签订合同时约定，具体由甲方确定</w:t>
      </w:r>
    </w:p>
    <w:tbl>
      <w:tblPr>
        <w:tblStyle w:val="45"/>
        <w:tblW w:w="96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6"/>
        <w:gridCol w:w="3074"/>
        <w:gridCol w:w="1578"/>
        <w:gridCol w:w="2795"/>
      </w:tblGrid>
      <w:tr w14:paraId="17F62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236" w:type="dxa"/>
            <w:vAlign w:val="center"/>
          </w:tcPr>
          <w:p w14:paraId="5AD457B0">
            <w:pPr>
              <w:spacing w:before="52" w:line="188" w:lineRule="auto"/>
              <w:ind w:firstLine="456"/>
              <w:jc w:val="center"/>
              <w:rPr>
                <w:rFonts w:hint="eastAsia" w:ascii="仿宋" w:hAnsi="仿宋" w:eastAsia="仿宋" w:cs="仿宋"/>
                <w:sz w:val="24"/>
                <w:szCs w:val="24"/>
              </w:rPr>
            </w:pPr>
            <w:r>
              <w:rPr>
                <w:rFonts w:hint="eastAsia" w:ascii="仿宋" w:hAnsi="仿宋" w:eastAsia="仿宋" w:cs="仿宋"/>
                <w:spacing w:val="-6"/>
                <w:sz w:val="24"/>
                <w:szCs w:val="24"/>
              </w:rPr>
              <w:t>支付次数</w:t>
            </w:r>
          </w:p>
        </w:tc>
        <w:tc>
          <w:tcPr>
            <w:tcW w:w="3074" w:type="dxa"/>
            <w:vAlign w:val="center"/>
          </w:tcPr>
          <w:p w14:paraId="1F34D8AD">
            <w:pPr>
              <w:spacing w:before="52" w:line="188" w:lineRule="auto"/>
              <w:ind w:firstLine="456"/>
              <w:jc w:val="center"/>
              <w:rPr>
                <w:rFonts w:hint="eastAsia" w:ascii="仿宋" w:hAnsi="仿宋" w:eastAsia="仿宋" w:cs="仿宋"/>
                <w:sz w:val="24"/>
                <w:szCs w:val="24"/>
              </w:rPr>
            </w:pPr>
            <w:r>
              <w:rPr>
                <w:rFonts w:hint="eastAsia" w:ascii="仿宋" w:hAnsi="仿宋" w:eastAsia="仿宋" w:cs="仿宋"/>
                <w:spacing w:val="-6"/>
                <w:sz w:val="24"/>
                <w:szCs w:val="24"/>
              </w:rPr>
              <w:t>支付时间</w:t>
            </w:r>
          </w:p>
        </w:tc>
        <w:tc>
          <w:tcPr>
            <w:tcW w:w="1578" w:type="dxa"/>
            <w:vAlign w:val="center"/>
          </w:tcPr>
          <w:p w14:paraId="4969213D">
            <w:pPr>
              <w:spacing w:before="52" w:line="188" w:lineRule="auto"/>
              <w:ind w:firstLine="456"/>
              <w:jc w:val="center"/>
              <w:rPr>
                <w:rFonts w:hint="eastAsia" w:ascii="仿宋" w:hAnsi="仿宋" w:eastAsia="仿宋" w:cs="仿宋"/>
                <w:sz w:val="24"/>
                <w:szCs w:val="24"/>
              </w:rPr>
            </w:pPr>
            <w:r>
              <w:rPr>
                <w:rFonts w:hint="eastAsia" w:ascii="仿宋" w:hAnsi="仿宋" w:eastAsia="仿宋" w:cs="仿宋"/>
                <w:spacing w:val="-6"/>
                <w:sz w:val="24"/>
                <w:szCs w:val="24"/>
              </w:rPr>
              <w:t>支付比例</w:t>
            </w:r>
          </w:p>
        </w:tc>
        <w:tc>
          <w:tcPr>
            <w:tcW w:w="2795" w:type="dxa"/>
            <w:vAlign w:val="center"/>
          </w:tcPr>
          <w:p w14:paraId="612D0A6F">
            <w:pPr>
              <w:spacing w:before="52" w:line="188" w:lineRule="auto"/>
              <w:ind w:firstLine="468"/>
              <w:jc w:val="center"/>
              <w:rPr>
                <w:rFonts w:hint="eastAsia" w:ascii="仿宋" w:hAnsi="仿宋" w:eastAsia="仿宋" w:cs="仿宋"/>
                <w:sz w:val="24"/>
                <w:szCs w:val="24"/>
              </w:rPr>
            </w:pPr>
            <w:r>
              <w:rPr>
                <w:rFonts w:hint="eastAsia" w:ascii="仿宋" w:hAnsi="仿宋" w:eastAsia="仿宋" w:cs="仿宋"/>
                <w:spacing w:val="-3"/>
                <w:sz w:val="24"/>
                <w:szCs w:val="24"/>
              </w:rPr>
              <w:t>支付金额（元）</w:t>
            </w:r>
          </w:p>
        </w:tc>
      </w:tr>
      <w:tr w14:paraId="26DA2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jc w:val="center"/>
        </w:trPr>
        <w:tc>
          <w:tcPr>
            <w:tcW w:w="2236" w:type="dxa"/>
            <w:vAlign w:val="center"/>
          </w:tcPr>
          <w:p w14:paraId="591DD559">
            <w:pPr>
              <w:spacing w:before="49" w:line="188" w:lineRule="auto"/>
              <w:ind w:firstLine="480"/>
              <w:jc w:val="center"/>
              <w:rPr>
                <w:rFonts w:hint="eastAsia" w:ascii="仿宋" w:hAnsi="仿宋" w:eastAsia="仿宋" w:cs="仿宋"/>
                <w:sz w:val="24"/>
                <w:szCs w:val="24"/>
              </w:rPr>
            </w:pPr>
          </w:p>
        </w:tc>
        <w:tc>
          <w:tcPr>
            <w:tcW w:w="3074" w:type="dxa"/>
            <w:vAlign w:val="center"/>
          </w:tcPr>
          <w:p w14:paraId="688EAC5E">
            <w:pPr>
              <w:spacing w:before="50" w:line="273" w:lineRule="auto"/>
              <w:ind w:right="263" w:firstLine="480"/>
              <w:jc w:val="center"/>
              <w:rPr>
                <w:rFonts w:hint="eastAsia" w:ascii="仿宋" w:hAnsi="仿宋" w:eastAsia="仿宋" w:cs="仿宋"/>
                <w:sz w:val="24"/>
                <w:szCs w:val="24"/>
              </w:rPr>
            </w:pPr>
          </w:p>
        </w:tc>
        <w:tc>
          <w:tcPr>
            <w:tcW w:w="1578" w:type="dxa"/>
            <w:vAlign w:val="center"/>
          </w:tcPr>
          <w:p w14:paraId="447787B6">
            <w:pPr>
              <w:ind w:firstLine="480"/>
              <w:jc w:val="center"/>
              <w:rPr>
                <w:rFonts w:hint="eastAsia" w:ascii="仿宋" w:hAnsi="仿宋" w:eastAsia="仿宋" w:cs="仿宋"/>
                <w:sz w:val="24"/>
                <w:szCs w:val="24"/>
              </w:rPr>
            </w:pPr>
          </w:p>
        </w:tc>
        <w:tc>
          <w:tcPr>
            <w:tcW w:w="2795" w:type="dxa"/>
            <w:vAlign w:val="center"/>
          </w:tcPr>
          <w:p w14:paraId="389E2ABB">
            <w:pPr>
              <w:ind w:firstLine="480"/>
              <w:jc w:val="center"/>
              <w:rPr>
                <w:rFonts w:hint="eastAsia" w:ascii="仿宋" w:hAnsi="仿宋" w:eastAsia="仿宋" w:cs="仿宋"/>
                <w:sz w:val="24"/>
                <w:szCs w:val="24"/>
              </w:rPr>
            </w:pPr>
          </w:p>
        </w:tc>
      </w:tr>
      <w:tr w14:paraId="52370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2236" w:type="dxa"/>
            <w:vAlign w:val="center"/>
          </w:tcPr>
          <w:p w14:paraId="1AB2EA91">
            <w:pPr>
              <w:spacing w:before="52" w:line="273" w:lineRule="auto"/>
              <w:ind w:left="127" w:right="109" w:firstLine="480"/>
              <w:jc w:val="center"/>
              <w:rPr>
                <w:rFonts w:hint="eastAsia" w:ascii="仿宋" w:hAnsi="仿宋" w:eastAsia="仿宋" w:cs="仿宋"/>
                <w:sz w:val="24"/>
                <w:szCs w:val="24"/>
              </w:rPr>
            </w:pPr>
          </w:p>
        </w:tc>
        <w:tc>
          <w:tcPr>
            <w:tcW w:w="3074" w:type="dxa"/>
            <w:vAlign w:val="center"/>
          </w:tcPr>
          <w:p w14:paraId="5CDD89C7">
            <w:pPr>
              <w:ind w:firstLine="480"/>
              <w:jc w:val="center"/>
              <w:rPr>
                <w:rFonts w:hint="eastAsia" w:ascii="仿宋" w:hAnsi="仿宋" w:eastAsia="仿宋" w:cs="仿宋"/>
                <w:sz w:val="24"/>
                <w:szCs w:val="24"/>
              </w:rPr>
            </w:pPr>
          </w:p>
        </w:tc>
        <w:tc>
          <w:tcPr>
            <w:tcW w:w="1578" w:type="dxa"/>
            <w:vAlign w:val="center"/>
          </w:tcPr>
          <w:p w14:paraId="39FB6D9C">
            <w:pPr>
              <w:ind w:firstLine="480"/>
              <w:jc w:val="center"/>
              <w:rPr>
                <w:rFonts w:hint="eastAsia" w:ascii="仿宋" w:hAnsi="仿宋" w:eastAsia="仿宋" w:cs="仿宋"/>
                <w:sz w:val="24"/>
                <w:szCs w:val="24"/>
              </w:rPr>
            </w:pPr>
          </w:p>
        </w:tc>
        <w:tc>
          <w:tcPr>
            <w:tcW w:w="2795" w:type="dxa"/>
            <w:vAlign w:val="center"/>
          </w:tcPr>
          <w:p w14:paraId="7DA8DD19">
            <w:pPr>
              <w:ind w:firstLine="480"/>
              <w:jc w:val="center"/>
              <w:rPr>
                <w:rFonts w:hint="eastAsia" w:ascii="仿宋" w:hAnsi="仿宋" w:eastAsia="仿宋" w:cs="仿宋"/>
                <w:sz w:val="24"/>
                <w:szCs w:val="24"/>
              </w:rPr>
            </w:pPr>
          </w:p>
        </w:tc>
      </w:tr>
      <w:tr w14:paraId="7BDAE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2236" w:type="dxa"/>
            <w:vAlign w:val="center"/>
          </w:tcPr>
          <w:p w14:paraId="247C47E3">
            <w:pPr>
              <w:spacing w:before="53" w:line="273" w:lineRule="auto"/>
              <w:ind w:left="127" w:right="109" w:firstLine="480"/>
              <w:jc w:val="center"/>
              <w:rPr>
                <w:rFonts w:hint="eastAsia" w:ascii="仿宋" w:hAnsi="仿宋" w:eastAsia="仿宋" w:cs="仿宋"/>
                <w:sz w:val="24"/>
                <w:szCs w:val="24"/>
              </w:rPr>
            </w:pPr>
          </w:p>
        </w:tc>
        <w:tc>
          <w:tcPr>
            <w:tcW w:w="3074" w:type="dxa"/>
            <w:vAlign w:val="center"/>
          </w:tcPr>
          <w:p w14:paraId="4EDE8EDB">
            <w:pPr>
              <w:ind w:firstLine="480"/>
              <w:jc w:val="center"/>
              <w:rPr>
                <w:rFonts w:hint="eastAsia" w:ascii="仿宋" w:hAnsi="仿宋" w:eastAsia="仿宋" w:cs="仿宋"/>
                <w:sz w:val="24"/>
                <w:szCs w:val="24"/>
              </w:rPr>
            </w:pPr>
          </w:p>
        </w:tc>
        <w:tc>
          <w:tcPr>
            <w:tcW w:w="1578" w:type="dxa"/>
            <w:vAlign w:val="center"/>
          </w:tcPr>
          <w:p w14:paraId="4B1B34A9">
            <w:pPr>
              <w:ind w:firstLine="480"/>
              <w:jc w:val="center"/>
              <w:rPr>
                <w:rFonts w:hint="eastAsia" w:ascii="仿宋" w:hAnsi="仿宋" w:eastAsia="仿宋" w:cs="仿宋"/>
                <w:sz w:val="24"/>
                <w:szCs w:val="24"/>
              </w:rPr>
            </w:pPr>
          </w:p>
        </w:tc>
        <w:tc>
          <w:tcPr>
            <w:tcW w:w="2795" w:type="dxa"/>
            <w:vAlign w:val="center"/>
          </w:tcPr>
          <w:p w14:paraId="6DC00DB6">
            <w:pPr>
              <w:ind w:firstLine="480"/>
              <w:jc w:val="center"/>
              <w:rPr>
                <w:rFonts w:hint="eastAsia" w:ascii="仿宋" w:hAnsi="仿宋" w:eastAsia="仿宋" w:cs="仿宋"/>
                <w:sz w:val="24"/>
                <w:szCs w:val="24"/>
              </w:rPr>
            </w:pPr>
          </w:p>
        </w:tc>
      </w:tr>
    </w:tbl>
    <w:p w14:paraId="1731F033">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6.合同生效、变更、暂停、解除与终止</w:t>
      </w:r>
    </w:p>
    <w:p w14:paraId="71D8982F">
      <w:pPr>
        <w:spacing w:line="360" w:lineRule="auto"/>
        <w:ind w:firstLine="436"/>
        <w:rPr>
          <w:rFonts w:hint="eastAsia" w:ascii="仿宋" w:hAnsi="仿宋" w:eastAsia="仿宋" w:cs="仿宋"/>
          <w:sz w:val="24"/>
          <w:szCs w:val="24"/>
        </w:rPr>
      </w:pPr>
      <w:r>
        <w:rPr>
          <w:rFonts w:hint="eastAsia" w:ascii="仿宋" w:hAnsi="仿宋" w:eastAsia="仿宋" w:cs="仿宋"/>
          <w:spacing w:val="-11"/>
          <w:sz w:val="24"/>
          <w:szCs w:val="24"/>
        </w:rPr>
        <w:t>6.1生效</w:t>
      </w:r>
    </w:p>
    <w:p w14:paraId="1D53441A">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 xml:space="preserve">本合同生效条件：   </w:t>
      </w:r>
      <w:r>
        <w:rPr>
          <w:rFonts w:hint="eastAsia" w:ascii="仿宋" w:hAnsi="仿宋" w:eastAsia="仿宋" w:cs="仿宋"/>
          <w:spacing w:val="3"/>
          <w:sz w:val="24"/>
          <w:szCs w:val="24"/>
          <w:u w:val="single"/>
        </w:rPr>
        <w:t xml:space="preserve">                     </w:t>
      </w:r>
      <w:r>
        <w:rPr>
          <w:rFonts w:hint="eastAsia" w:ascii="仿宋" w:hAnsi="仿宋" w:eastAsia="仿宋" w:cs="仿宋"/>
          <w:spacing w:val="-23"/>
          <w:w w:val="99"/>
          <w:sz w:val="24"/>
          <w:szCs w:val="24"/>
        </w:rPr>
        <w:t>。</w:t>
      </w:r>
    </w:p>
    <w:p w14:paraId="1E686B32">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6.2变更</w:t>
      </w:r>
    </w:p>
    <w:p w14:paraId="26E51729">
      <w:pPr>
        <w:spacing w:line="360" w:lineRule="auto"/>
        <w:ind w:firstLine="492"/>
        <w:rPr>
          <w:rFonts w:hint="eastAsia" w:ascii="仿宋" w:hAnsi="仿宋" w:eastAsia="仿宋" w:cs="仿宋"/>
          <w:sz w:val="24"/>
          <w:szCs w:val="24"/>
        </w:rPr>
      </w:pPr>
      <w:r>
        <w:rPr>
          <w:rFonts w:hint="eastAsia" w:ascii="仿宋" w:hAnsi="仿宋" w:eastAsia="仿宋" w:cs="仿宋"/>
          <w:spacing w:val="3"/>
          <w:sz w:val="24"/>
          <w:szCs w:val="24"/>
        </w:rPr>
        <w:t>6.2.1除不可抗力外，因非监理人原因导致本合同期限延长</w:t>
      </w:r>
      <w:r>
        <w:rPr>
          <w:rFonts w:hint="eastAsia" w:ascii="仿宋" w:hAnsi="仿宋" w:eastAsia="仿宋" w:cs="仿宋"/>
          <w:spacing w:val="-3"/>
          <w:sz w:val="24"/>
          <w:szCs w:val="24"/>
        </w:rPr>
        <w:t>时，附加工作酬金按下列方法确定：</w:t>
      </w:r>
      <w:r>
        <w:rPr>
          <w:rFonts w:hint="eastAsia" w:ascii="仿宋" w:hAnsi="仿宋" w:eastAsia="仿宋" w:cs="仿宋"/>
          <w:spacing w:val="-10"/>
          <w:sz w:val="24"/>
          <w:szCs w:val="24"/>
        </w:rPr>
        <w:t>附加工作酬金=本合同期限延长时间（天）×正常工作酬金÷协</w:t>
      </w:r>
      <w:r>
        <w:rPr>
          <w:rFonts w:hint="eastAsia" w:ascii="仿宋" w:hAnsi="仿宋" w:eastAsia="仿宋" w:cs="仿宋"/>
          <w:sz w:val="24"/>
          <w:szCs w:val="24"/>
        </w:rPr>
        <w:t xml:space="preserve"> </w:t>
      </w:r>
      <w:r>
        <w:rPr>
          <w:rFonts w:hint="eastAsia" w:ascii="仿宋" w:hAnsi="仿宋" w:eastAsia="仿宋" w:cs="仿宋"/>
          <w:spacing w:val="-2"/>
          <w:sz w:val="24"/>
          <w:szCs w:val="24"/>
        </w:rPr>
        <w:t>议书约定的监理与相关服务期限（天）</w:t>
      </w:r>
    </w:p>
    <w:p w14:paraId="3DB64A00">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6.2.2附加工作酬金按下列方法确定：</w:t>
      </w:r>
    </w:p>
    <w:p w14:paraId="1541AE21">
      <w:pPr>
        <w:spacing w:line="360" w:lineRule="auto"/>
        <w:ind w:firstLine="440"/>
        <w:rPr>
          <w:rFonts w:hint="eastAsia" w:ascii="仿宋" w:hAnsi="仿宋" w:eastAsia="仿宋" w:cs="仿宋"/>
          <w:sz w:val="24"/>
          <w:szCs w:val="24"/>
        </w:rPr>
      </w:pPr>
      <w:r>
        <w:rPr>
          <w:rFonts w:hint="eastAsia" w:ascii="仿宋" w:hAnsi="仿宋" w:eastAsia="仿宋" w:cs="仿宋"/>
          <w:spacing w:val="-10"/>
          <w:sz w:val="24"/>
          <w:szCs w:val="24"/>
        </w:rPr>
        <w:t>附加工作酬金=善后工作及恢复服务的准备工作时间（天）×正</w:t>
      </w:r>
      <w:r>
        <w:rPr>
          <w:rFonts w:hint="eastAsia" w:ascii="仿宋" w:hAnsi="仿宋" w:eastAsia="仿宋" w:cs="仿宋"/>
          <w:spacing w:val="-2"/>
          <w:sz w:val="24"/>
          <w:szCs w:val="24"/>
        </w:rPr>
        <w:t>常工作酬金÷协议书约定的监理与相关服务期限（天）</w:t>
      </w:r>
    </w:p>
    <w:p w14:paraId="13C1F072">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6.2.3正常工作酬金增加额按下列方法确定：</w:t>
      </w:r>
    </w:p>
    <w:p w14:paraId="123211B2">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正常工作酬金增加额=工程投资额或建筑安装工程费增加额×正</w:t>
      </w:r>
      <w:r>
        <w:rPr>
          <w:rFonts w:hint="eastAsia" w:ascii="仿宋" w:hAnsi="仿宋" w:eastAsia="仿宋" w:cs="仿宋"/>
          <w:spacing w:val="-2"/>
          <w:sz w:val="24"/>
          <w:szCs w:val="24"/>
        </w:rPr>
        <w:t>常工作酬金÷工程概算投资额（或建筑安装工程费）</w:t>
      </w:r>
    </w:p>
    <w:p w14:paraId="25DD89B2">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6.2.4因工程规模、监理范围的变化导致监理人的正常工作量</w:t>
      </w:r>
      <w:r>
        <w:rPr>
          <w:rFonts w:hint="eastAsia" w:ascii="仿宋" w:hAnsi="仿宋" w:eastAsia="仿宋" w:cs="仿宋"/>
          <w:spacing w:val="1"/>
          <w:sz w:val="24"/>
          <w:szCs w:val="24"/>
        </w:rPr>
        <w:t>减少时，按减少工作量的比例从协议书约定的正常工作酬金中扣减</w:t>
      </w:r>
      <w:r>
        <w:rPr>
          <w:rFonts w:hint="eastAsia" w:ascii="仿宋" w:hAnsi="仿宋" w:eastAsia="仿宋" w:cs="仿宋"/>
          <w:spacing w:val="-4"/>
          <w:sz w:val="24"/>
          <w:szCs w:val="24"/>
        </w:rPr>
        <w:t>相同比例的酬金。</w:t>
      </w:r>
    </w:p>
    <w:p w14:paraId="3EF835B3">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7.争议解决</w:t>
      </w:r>
    </w:p>
    <w:p w14:paraId="5330EB2B">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7.1调解</w:t>
      </w:r>
    </w:p>
    <w:p w14:paraId="16BAB3FB">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本合同争议进行调解时，可提交</w:t>
      </w:r>
      <w:r>
        <w:rPr>
          <w:rFonts w:hint="eastAsia" w:ascii="仿宋" w:hAnsi="仿宋" w:eastAsia="仿宋" w:cs="仿宋"/>
          <w:spacing w:val="4"/>
          <w:sz w:val="24"/>
          <w:szCs w:val="24"/>
          <w:u w:val="single"/>
        </w:rPr>
        <w:t xml:space="preserve">        </w:t>
      </w:r>
      <w:r>
        <w:rPr>
          <w:rFonts w:hint="eastAsia" w:ascii="仿宋" w:hAnsi="仿宋" w:eastAsia="仿宋" w:cs="仿宋"/>
          <w:spacing w:val="-3"/>
          <w:sz w:val="24"/>
          <w:szCs w:val="24"/>
        </w:rPr>
        <w:t>进行调解。</w:t>
      </w:r>
    </w:p>
    <w:p w14:paraId="1397521E">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7.2仲裁或诉讼</w:t>
      </w:r>
    </w:p>
    <w:p w14:paraId="2F3609A3">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合同争议的最终解决方式为下列第</w:t>
      </w:r>
      <w:r>
        <w:rPr>
          <w:rFonts w:hint="eastAsia" w:ascii="仿宋" w:hAnsi="仿宋" w:eastAsia="仿宋" w:cs="仿宋"/>
          <w:spacing w:val="2"/>
          <w:sz w:val="24"/>
          <w:szCs w:val="24"/>
          <w:u w:val="single"/>
        </w:rPr>
        <w:t xml:space="preserve">        </w:t>
      </w:r>
      <w:r>
        <w:rPr>
          <w:rFonts w:hint="eastAsia" w:ascii="仿宋" w:hAnsi="仿宋" w:eastAsia="仿宋" w:cs="仿宋"/>
          <w:spacing w:val="-3"/>
          <w:sz w:val="24"/>
          <w:szCs w:val="24"/>
        </w:rPr>
        <w:t>种方式：</w:t>
      </w:r>
    </w:p>
    <w:p w14:paraId="471C89A8">
      <w:pPr>
        <w:spacing w:line="360" w:lineRule="auto"/>
        <w:ind w:firstLine="420"/>
        <w:rPr>
          <w:rFonts w:hint="eastAsia" w:ascii="仿宋" w:hAnsi="仿宋" w:eastAsia="仿宋" w:cs="仿宋"/>
          <w:sz w:val="24"/>
          <w:szCs w:val="24"/>
        </w:rPr>
      </w:pPr>
      <w:r>
        <w:rPr>
          <w:rFonts w:hint="eastAsia" w:ascii="仿宋" w:hAnsi="仿宋" w:eastAsia="仿宋" w:cs="仿宋"/>
          <w:spacing w:val="-15"/>
          <w:sz w:val="24"/>
          <w:szCs w:val="24"/>
        </w:rPr>
        <w:t>（1）提请</w:t>
      </w:r>
      <w:r>
        <w:rPr>
          <w:rFonts w:hint="eastAsia" w:ascii="仿宋" w:hAnsi="仿宋" w:eastAsia="仿宋" w:cs="仿宋"/>
          <w:spacing w:val="3"/>
          <w:sz w:val="24"/>
          <w:szCs w:val="24"/>
          <w:u w:val="single"/>
        </w:rPr>
        <w:t xml:space="preserve">        </w:t>
      </w:r>
      <w:r>
        <w:rPr>
          <w:rFonts w:hint="eastAsia" w:ascii="仿宋" w:hAnsi="仿宋" w:eastAsia="仿宋" w:cs="仿宋"/>
          <w:spacing w:val="-15"/>
          <w:sz w:val="24"/>
          <w:szCs w:val="24"/>
        </w:rPr>
        <w:t>仲裁委员会进行仲裁。</w:t>
      </w:r>
    </w:p>
    <w:p w14:paraId="2CD9CAE6">
      <w:pPr>
        <w:spacing w:line="360" w:lineRule="auto"/>
        <w:ind w:firstLine="420"/>
        <w:rPr>
          <w:rFonts w:hint="eastAsia" w:ascii="仿宋" w:hAnsi="仿宋" w:eastAsia="仿宋" w:cs="仿宋"/>
          <w:sz w:val="24"/>
          <w:szCs w:val="24"/>
        </w:rPr>
      </w:pPr>
      <w:r>
        <w:rPr>
          <w:rFonts w:hint="eastAsia" w:ascii="仿宋" w:hAnsi="仿宋" w:eastAsia="仿宋" w:cs="仿宋"/>
          <w:spacing w:val="-15"/>
          <w:sz w:val="24"/>
          <w:szCs w:val="24"/>
        </w:rPr>
        <w:t>（2）向</w:t>
      </w:r>
      <w:r>
        <w:rPr>
          <w:rFonts w:hint="eastAsia" w:ascii="仿宋" w:hAnsi="仿宋" w:eastAsia="仿宋" w:cs="仿宋"/>
          <w:spacing w:val="3"/>
          <w:sz w:val="24"/>
          <w:szCs w:val="24"/>
          <w:u w:val="single"/>
        </w:rPr>
        <w:t xml:space="preserve">        </w:t>
      </w:r>
      <w:r>
        <w:rPr>
          <w:rFonts w:hint="eastAsia" w:ascii="仿宋" w:hAnsi="仿宋" w:eastAsia="仿宋" w:cs="仿宋"/>
          <w:spacing w:val="-15"/>
          <w:sz w:val="24"/>
          <w:szCs w:val="24"/>
        </w:rPr>
        <w:t>人民法院提起诉讼。</w:t>
      </w:r>
    </w:p>
    <w:p w14:paraId="3A499D5E">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8.其他</w:t>
      </w:r>
    </w:p>
    <w:p w14:paraId="3526E163">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8.1检测费用</w:t>
      </w:r>
    </w:p>
    <w:p w14:paraId="2FA15C52">
      <w:pPr>
        <w:spacing w:line="360" w:lineRule="auto"/>
        <w:ind w:firstLine="460"/>
        <w:rPr>
          <w:rFonts w:hint="eastAsia" w:ascii="仿宋" w:hAnsi="仿宋" w:eastAsia="仿宋" w:cs="仿宋"/>
          <w:spacing w:val="-5"/>
          <w:sz w:val="24"/>
          <w:szCs w:val="24"/>
        </w:rPr>
      </w:pPr>
      <w:r>
        <w:rPr>
          <w:rFonts w:hint="eastAsia" w:ascii="仿宋" w:hAnsi="仿宋" w:eastAsia="仿宋" w:cs="仿宋"/>
          <w:spacing w:val="-5"/>
          <w:sz w:val="24"/>
          <w:szCs w:val="24"/>
        </w:rPr>
        <w:t>委托人应在检测工作完成后</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rPr>
        <w:t>天内支付检测费用。</w:t>
      </w:r>
    </w:p>
    <w:p w14:paraId="5C5F88F5">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8.2咨询费用</w:t>
      </w:r>
    </w:p>
    <w:p w14:paraId="581610AB">
      <w:pPr>
        <w:spacing w:line="360" w:lineRule="auto"/>
        <w:ind w:firstLine="460"/>
        <w:rPr>
          <w:rFonts w:hint="eastAsia" w:ascii="仿宋" w:hAnsi="仿宋" w:eastAsia="仿宋" w:cs="仿宋"/>
          <w:spacing w:val="-5"/>
          <w:sz w:val="24"/>
          <w:szCs w:val="24"/>
        </w:rPr>
      </w:pPr>
      <w:r>
        <w:rPr>
          <w:rFonts w:hint="eastAsia" w:ascii="仿宋" w:hAnsi="仿宋" w:eastAsia="仿宋" w:cs="仿宋"/>
          <w:spacing w:val="-5"/>
          <w:sz w:val="24"/>
          <w:szCs w:val="24"/>
        </w:rPr>
        <w:t>委托人应在咨询工作完成后</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rPr>
        <w:t>天内支付咨询费用。</w:t>
      </w:r>
    </w:p>
    <w:p w14:paraId="618A5F03">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8.3奖励</w:t>
      </w:r>
    </w:p>
    <w:p w14:paraId="146BEFB4">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合理化建议的奖励金额按下列方法确定为：</w:t>
      </w:r>
    </w:p>
    <w:p w14:paraId="0BD7784D">
      <w:pPr>
        <w:spacing w:line="360" w:lineRule="auto"/>
        <w:ind w:firstLine="460"/>
        <w:rPr>
          <w:rFonts w:hint="eastAsia" w:ascii="仿宋" w:hAnsi="仿宋" w:eastAsia="仿宋" w:cs="仿宋"/>
          <w:sz w:val="24"/>
          <w:szCs w:val="24"/>
        </w:rPr>
      </w:pPr>
      <w:r>
        <w:rPr>
          <w:rFonts w:hint="eastAsia" w:ascii="仿宋" w:hAnsi="仿宋" w:eastAsia="仿宋" w:cs="仿宋"/>
          <w:spacing w:val="-5"/>
          <w:position w:val="21"/>
          <w:sz w:val="24"/>
          <w:szCs w:val="24"/>
        </w:rPr>
        <w:t>奖励金额＝</w:t>
      </w:r>
      <w:r>
        <w:rPr>
          <w:rFonts w:hint="eastAsia" w:ascii="仿宋" w:hAnsi="仿宋" w:eastAsia="仿宋" w:cs="仿宋"/>
          <w:spacing w:val="-85"/>
          <w:position w:val="21"/>
          <w:sz w:val="24"/>
          <w:szCs w:val="24"/>
        </w:rPr>
        <w:t xml:space="preserve"> </w:t>
      </w:r>
      <w:r>
        <w:rPr>
          <w:rFonts w:hint="eastAsia" w:ascii="仿宋" w:hAnsi="仿宋" w:eastAsia="仿宋" w:cs="仿宋"/>
          <w:spacing w:val="-5"/>
          <w:position w:val="21"/>
          <w:sz w:val="24"/>
          <w:szCs w:val="24"/>
        </w:rPr>
        <w:t>工程投资节省额×奖励金额的比率；</w:t>
      </w:r>
    </w:p>
    <w:p w14:paraId="642EE661">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奖励金额的比率为</w:t>
      </w:r>
      <w:r>
        <w:rPr>
          <w:rFonts w:hint="eastAsia" w:ascii="仿宋" w:hAnsi="仿宋" w:eastAsia="仿宋" w:cs="仿宋"/>
          <w:spacing w:val="1"/>
          <w:sz w:val="24"/>
          <w:szCs w:val="24"/>
          <w:u w:val="single"/>
        </w:rPr>
        <w:t xml:space="preserve">       </w:t>
      </w:r>
      <w:r>
        <w:rPr>
          <w:rFonts w:hint="eastAsia" w:ascii="仿宋" w:hAnsi="仿宋" w:eastAsia="仿宋" w:cs="仿宋"/>
          <w:spacing w:val="-4"/>
          <w:sz w:val="24"/>
          <w:szCs w:val="24"/>
        </w:rPr>
        <w:t>%。</w:t>
      </w:r>
    </w:p>
    <w:p w14:paraId="76491138">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8.4保密</w:t>
      </w:r>
    </w:p>
    <w:p w14:paraId="6C268674">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委托人申明的保密事项和期限</w:t>
      </w:r>
      <w:r>
        <w:rPr>
          <w:rFonts w:hint="eastAsia" w:ascii="仿宋" w:hAnsi="仿宋" w:eastAsia="仿宋" w:cs="仿宋"/>
          <w:spacing w:val="-19"/>
          <w:sz w:val="24"/>
          <w:szCs w:val="24"/>
        </w:rPr>
        <w:t>：</w:t>
      </w:r>
      <w:r>
        <w:rPr>
          <w:rFonts w:hint="eastAsia" w:ascii="仿宋" w:hAnsi="仿宋" w:eastAsia="仿宋" w:cs="仿宋"/>
          <w:sz w:val="24"/>
          <w:szCs w:val="24"/>
          <w:u w:val="single"/>
        </w:rPr>
        <w:t xml:space="preserve">                    </w:t>
      </w:r>
      <w:r>
        <w:rPr>
          <w:rFonts w:hint="eastAsia" w:ascii="仿宋" w:hAnsi="仿宋" w:eastAsia="仿宋" w:cs="仿宋"/>
          <w:spacing w:val="-19"/>
          <w:sz w:val="24"/>
          <w:szCs w:val="24"/>
        </w:rPr>
        <w:t>。</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监理人申明的保密事项和期</w:t>
      </w:r>
      <w:r>
        <w:rPr>
          <w:rFonts w:hint="eastAsia" w:ascii="仿宋" w:hAnsi="仿宋" w:eastAsia="仿宋" w:cs="仿宋"/>
          <w:spacing w:val="-19"/>
          <w:sz w:val="24"/>
          <w:szCs w:val="24"/>
        </w:rPr>
        <w:t>：</w:t>
      </w:r>
      <w:r>
        <w:rPr>
          <w:rFonts w:hint="eastAsia" w:ascii="仿宋" w:hAnsi="仿宋" w:eastAsia="仿宋" w:cs="仿宋"/>
          <w:sz w:val="24"/>
          <w:szCs w:val="24"/>
          <w:u w:val="single"/>
        </w:rPr>
        <w:t xml:space="preserve">               </w:t>
      </w:r>
      <w:r>
        <w:rPr>
          <w:rFonts w:hint="eastAsia" w:ascii="仿宋" w:hAnsi="仿宋" w:eastAsia="仿宋" w:cs="仿宋"/>
          <w:spacing w:val="-19"/>
          <w:sz w:val="24"/>
          <w:szCs w:val="24"/>
        </w:rPr>
        <w:t>。</w:t>
      </w:r>
      <w:r>
        <w:rPr>
          <w:rFonts w:hint="eastAsia" w:ascii="仿宋" w:hAnsi="仿宋" w:eastAsia="仿宋" w:cs="仿宋"/>
          <w:spacing w:val="1"/>
          <w:sz w:val="24"/>
          <w:szCs w:val="24"/>
        </w:rPr>
        <w:t xml:space="preserve"> </w:t>
      </w:r>
      <w:r>
        <w:rPr>
          <w:rFonts w:hint="eastAsia" w:ascii="仿宋" w:hAnsi="仿宋" w:eastAsia="仿宋" w:cs="仿宋"/>
          <w:spacing w:val="-18"/>
          <w:sz w:val="24"/>
          <w:szCs w:val="24"/>
        </w:rPr>
        <w:t>第三方申明的保密事项和期限：</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D010CC0">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8.5著作权</w:t>
      </w:r>
    </w:p>
    <w:p w14:paraId="4C52D7EC">
      <w:pPr>
        <w:spacing w:line="360" w:lineRule="auto"/>
        <w:ind w:firstLine="484"/>
        <w:rPr>
          <w:rFonts w:hint="eastAsia" w:ascii="仿宋" w:hAnsi="仿宋" w:eastAsia="仿宋" w:cs="仿宋"/>
          <w:spacing w:val="-2"/>
          <w:sz w:val="24"/>
          <w:szCs w:val="24"/>
        </w:rPr>
      </w:pPr>
      <w:r>
        <w:rPr>
          <w:rFonts w:hint="eastAsia" w:ascii="仿宋" w:hAnsi="仿宋" w:eastAsia="仿宋" w:cs="仿宋"/>
          <w:spacing w:val="1"/>
          <w:sz w:val="24"/>
          <w:szCs w:val="24"/>
        </w:rPr>
        <w:t>监理人在本合同履行期间及本合同终止后两年内出版涉及本工</w:t>
      </w:r>
      <w:r>
        <w:rPr>
          <w:rFonts w:hint="eastAsia" w:ascii="仿宋" w:hAnsi="仿宋" w:eastAsia="仿宋" w:cs="仿宋"/>
          <w:spacing w:val="21"/>
          <w:sz w:val="24"/>
          <w:szCs w:val="24"/>
        </w:rPr>
        <w:t xml:space="preserve"> </w:t>
      </w:r>
      <w:r>
        <w:rPr>
          <w:rFonts w:hint="eastAsia" w:ascii="仿宋" w:hAnsi="仿宋" w:eastAsia="仿宋" w:cs="仿宋"/>
          <w:spacing w:val="-2"/>
          <w:sz w:val="24"/>
          <w:szCs w:val="24"/>
        </w:rPr>
        <w:t>程的有关监理与相关服务的资料的限制条件：</w:t>
      </w:r>
    </w:p>
    <w:p w14:paraId="21325F17">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9.补充条款</w:t>
      </w:r>
      <w:r>
        <w:rPr>
          <w:rFonts w:hint="eastAsia" w:ascii="仿宋" w:hAnsi="仿宋" w:eastAsia="仿宋" w:cs="仿宋"/>
          <w:spacing w:val="-3"/>
          <w:sz w:val="24"/>
          <w:szCs w:val="24"/>
          <w:u w:val="single"/>
        </w:rPr>
        <w:t>签订合同时约定，不得违背国家、青海省及行业规定</w:t>
      </w:r>
      <w:r>
        <w:rPr>
          <w:rFonts w:hint="eastAsia" w:ascii="仿宋" w:hAnsi="仿宋" w:eastAsia="仿宋" w:cs="仿宋"/>
          <w:spacing w:val="1"/>
          <w:sz w:val="24"/>
          <w:szCs w:val="24"/>
          <w:u w:val="single"/>
        </w:rPr>
        <w:t xml:space="preserve">       </w:t>
      </w:r>
      <w:r>
        <w:rPr>
          <w:rFonts w:hint="eastAsia" w:ascii="仿宋" w:hAnsi="仿宋" w:eastAsia="仿宋" w:cs="仿宋"/>
          <w:spacing w:val="-3"/>
          <w:sz w:val="24"/>
          <w:szCs w:val="24"/>
        </w:rPr>
        <w:t>。</w:t>
      </w:r>
    </w:p>
    <w:p w14:paraId="2476AD7B">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附录</w:t>
      </w:r>
      <w:r>
        <w:rPr>
          <w:rFonts w:hint="eastAsia" w:ascii="仿宋" w:hAnsi="仿宋" w:eastAsia="仿宋" w:cs="仿宋"/>
          <w:spacing w:val="-74"/>
          <w:sz w:val="24"/>
          <w:szCs w:val="24"/>
        </w:rPr>
        <w:t xml:space="preserve"> </w:t>
      </w:r>
      <w:r>
        <w:rPr>
          <w:rFonts w:hint="eastAsia" w:ascii="仿宋" w:hAnsi="仿宋" w:eastAsia="仿宋" w:cs="仿宋"/>
          <w:spacing w:val="-4"/>
          <w:sz w:val="24"/>
          <w:szCs w:val="24"/>
        </w:rPr>
        <w:t>A</w:t>
      </w:r>
      <w:r>
        <w:rPr>
          <w:rFonts w:hint="eastAsia" w:ascii="仿宋" w:hAnsi="仿宋" w:eastAsia="仿宋" w:cs="仿宋"/>
          <w:spacing w:val="13"/>
          <w:sz w:val="24"/>
          <w:szCs w:val="24"/>
        </w:rPr>
        <w:t xml:space="preserve">  </w:t>
      </w:r>
      <w:r>
        <w:rPr>
          <w:rFonts w:hint="eastAsia" w:ascii="仿宋" w:hAnsi="仿宋" w:eastAsia="仿宋" w:cs="仿宋"/>
          <w:spacing w:val="-4"/>
          <w:sz w:val="24"/>
          <w:szCs w:val="24"/>
        </w:rPr>
        <w:t>相关服务的范围和内容</w:t>
      </w:r>
    </w:p>
    <w:p w14:paraId="77E9FD08">
      <w:pPr>
        <w:spacing w:line="360" w:lineRule="auto"/>
        <w:ind w:firstLine="464"/>
        <w:rPr>
          <w:rFonts w:hint="eastAsia" w:ascii="仿宋" w:hAnsi="仿宋" w:eastAsia="仿宋" w:cs="仿宋"/>
          <w:spacing w:val="-4"/>
          <w:sz w:val="24"/>
          <w:szCs w:val="24"/>
        </w:rPr>
      </w:pPr>
      <w:r>
        <w:rPr>
          <w:rFonts w:hint="eastAsia" w:ascii="仿宋" w:hAnsi="仿宋" w:eastAsia="仿宋" w:cs="仿宋"/>
          <w:spacing w:val="-4"/>
          <w:sz w:val="24"/>
          <w:szCs w:val="24"/>
        </w:rPr>
        <w:t>A-1勘察阶段：</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w:t>
      </w:r>
    </w:p>
    <w:p w14:paraId="669D0255">
      <w:pPr>
        <w:spacing w:line="360" w:lineRule="auto"/>
        <w:ind w:firstLine="464"/>
        <w:rPr>
          <w:rFonts w:hint="eastAsia" w:ascii="仿宋" w:hAnsi="仿宋" w:eastAsia="仿宋" w:cs="仿宋"/>
          <w:spacing w:val="-4"/>
          <w:sz w:val="24"/>
          <w:szCs w:val="24"/>
        </w:rPr>
      </w:pPr>
      <w:r>
        <w:rPr>
          <w:rFonts w:hint="eastAsia" w:ascii="仿宋" w:hAnsi="仿宋" w:eastAsia="仿宋" w:cs="仿宋"/>
          <w:spacing w:val="-4"/>
          <w:sz w:val="24"/>
          <w:szCs w:val="24"/>
        </w:rPr>
        <w:t>A-2设计阶段：</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w:t>
      </w:r>
    </w:p>
    <w:p w14:paraId="306F5C68">
      <w:pPr>
        <w:spacing w:line="360" w:lineRule="auto"/>
        <w:ind w:firstLine="464"/>
        <w:rPr>
          <w:rFonts w:hint="eastAsia" w:ascii="仿宋" w:hAnsi="仿宋" w:eastAsia="仿宋" w:cs="仿宋"/>
          <w:spacing w:val="1"/>
          <w:sz w:val="24"/>
          <w:szCs w:val="24"/>
        </w:rPr>
      </w:pPr>
      <w:r>
        <w:rPr>
          <w:rFonts w:hint="eastAsia" w:ascii="仿宋" w:hAnsi="仿宋" w:eastAsia="仿宋" w:cs="仿宋"/>
          <w:spacing w:val="-4"/>
          <w:sz w:val="24"/>
          <w:szCs w:val="24"/>
        </w:rPr>
        <w:t>A-3保修阶段：</w:t>
      </w:r>
      <w:r>
        <w:rPr>
          <w:rFonts w:hint="eastAsia" w:ascii="仿宋" w:hAnsi="仿宋" w:eastAsia="仿宋" w:cs="仿宋"/>
          <w:spacing w:val="3"/>
          <w:sz w:val="24"/>
          <w:szCs w:val="24"/>
          <w:u w:val="single"/>
        </w:rPr>
        <w:t xml:space="preserve">                           </w:t>
      </w:r>
      <w:r>
        <w:rPr>
          <w:rFonts w:hint="eastAsia" w:ascii="仿宋" w:hAnsi="仿宋" w:eastAsia="仿宋" w:cs="仿宋"/>
          <w:spacing w:val="-15"/>
          <w:w w:val="95"/>
          <w:sz w:val="24"/>
          <w:szCs w:val="24"/>
        </w:rPr>
        <w:t>。</w:t>
      </w:r>
    </w:p>
    <w:p w14:paraId="3B38E057">
      <w:pPr>
        <w:spacing w:line="360" w:lineRule="auto"/>
        <w:ind w:firstLine="416"/>
        <w:rPr>
          <w:rFonts w:hint="eastAsia" w:ascii="仿宋" w:hAnsi="仿宋" w:eastAsia="仿宋" w:cs="仿宋"/>
          <w:spacing w:val="-16"/>
          <w:sz w:val="24"/>
          <w:szCs w:val="24"/>
        </w:rPr>
      </w:pPr>
      <w:r>
        <w:rPr>
          <w:rFonts w:hint="eastAsia" w:ascii="仿宋" w:hAnsi="仿宋" w:eastAsia="仿宋" w:cs="仿宋"/>
          <w:spacing w:val="-16"/>
          <w:sz w:val="24"/>
          <w:szCs w:val="24"/>
        </w:rPr>
        <w:t>A-4其他（专业技术咨询、外部协调工作等</w:t>
      </w:r>
      <w:r>
        <w:rPr>
          <w:rFonts w:hint="eastAsia" w:ascii="仿宋" w:hAnsi="仿宋" w:eastAsia="仿宋" w:cs="仿宋"/>
          <w:spacing w:val="-115"/>
          <w:w w:val="79"/>
          <w:sz w:val="24"/>
          <w:szCs w:val="24"/>
        </w:rPr>
        <w:t>）：</w:t>
      </w:r>
      <w:r>
        <w:rPr>
          <w:rFonts w:hint="eastAsia" w:ascii="仿宋" w:hAnsi="仿宋" w:eastAsia="仿宋" w:cs="仿宋"/>
          <w:spacing w:val="6"/>
          <w:sz w:val="24"/>
          <w:szCs w:val="24"/>
          <w:u w:val="single"/>
        </w:rPr>
        <w:t xml:space="preserve">           </w:t>
      </w:r>
      <w:r>
        <w:rPr>
          <w:rFonts w:hint="eastAsia" w:ascii="仿宋" w:hAnsi="仿宋" w:eastAsia="仿宋" w:cs="仿宋"/>
          <w:spacing w:val="-16"/>
          <w:sz w:val="24"/>
          <w:szCs w:val="24"/>
        </w:rPr>
        <w:t>。</w:t>
      </w:r>
    </w:p>
    <w:p w14:paraId="10034C4A">
      <w:pPr>
        <w:spacing w:line="360" w:lineRule="auto"/>
        <w:ind w:firstLine="468"/>
        <w:rPr>
          <w:rFonts w:hint="eastAsia" w:ascii="仿宋" w:hAnsi="仿宋" w:eastAsia="仿宋" w:cs="仿宋"/>
          <w:sz w:val="24"/>
          <w:szCs w:val="24"/>
        </w:rPr>
      </w:pPr>
      <w:r>
        <w:rPr>
          <w:rFonts w:hint="eastAsia" w:ascii="仿宋" w:hAnsi="仿宋" w:eastAsia="仿宋" w:cs="仿宋"/>
          <w:spacing w:val="-3"/>
          <w:position w:val="31"/>
          <w:sz w:val="24"/>
          <w:szCs w:val="24"/>
        </w:rPr>
        <w:t>附录</w:t>
      </w:r>
      <w:r>
        <w:rPr>
          <w:rFonts w:hint="eastAsia" w:ascii="仿宋" w:hAnsi="仿宋" w:eastAsia="仿宋" w:cs="仿宋"/>
          <w:spacing w:val="-58"/>
          <w:position w:val="31"/>
          <w:sz w:val="24"/>
          <w:szCs w:val="24"/>
        </w:rPr>
        <w:t xml:space="preserve"> </w:t>
      </w:r>
      <w:r>
        <w:rPr>
          <w:rFonts w:hint="eastAsia" w:ascii="仿宋" w:hAnsi="仿宋" w:eastAsia="仿宋" w:cs="仿宋"/>
          <w:spacing w:val="-3"/>
          <w:position w:val="31"/>
          <w:sz w:val="24"/>
          <w:szCs w:val="24"/>
        </w:rPr>
        <w:t>B</w:t>
      </w:r>
      <w:r>
        <w:rPr>
          <w:rFonts w:hint="eastAsia" w:ascii="仿宋" w:hAnsi="仿宋" w:eastAsia="仿宋" w:cs="仿宋"/>
          <w:spacing w:val="19"/>
          <w:position w:val="31"/>
          <w:sz w:val="24"/>
          <w:szCs w:val="24"/>
        </w:rPr>
        <w:t xml:space="preserve">  </w:t>
      </w:r>
      <w:r>
        <w:rPr>
          <w:rFonts w:hint="eastAsia" w:ascii="仿宋" w:hAnsi="仿宋" w:eastAsia="仿宋" w:cs="仿宋"/>
          <w:spacing w:val="-3"/>
          <w:position w:val="31"/>
          <w:sz w:val="24"/>
          <w:szCs w:val="24"/>
        </w:rPr>
        <w:t>委托人派遣的人员和提供的房屋、资料、设备</w:t>
      </w:r>
    </w:p>
    <w:p w14:paraId="69926ED3">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B-1</w:t>
      </w:r>
      <w:r>
        <w:rPr>
          <w:rFonts w:hint="eastAsia" w:ascii="仿宋" w:hAnsi="仿宋" w:eastAsia="仿宋" w:cs="仿宋"/>
          <w:spacing w:val="20"/>
          <w:sz w:val="24"/>
          <w:szCs w:val="24"/>
        </w:rPr>
        <w:t xml:space="preserve">  </w:t>
      </w:r>
      <w:r>
        <w:rPr>
          <w:rFonts w:hint="eastAsia" w:ascii="仿宋" w:hAnsi="仿宋" w:eastAsia="仿宋" w:cs="仿宋"/>
          <w:spacing w:val="-3"/>
          <w:sz w:val="24"/>
          <w:szCs w:val="24"/>
        </w:rPr>
        <w:t>委托人派遣的人员</w:t>
      </w:r>
    </w:p>
    <w:tbl>
      <w:tblPr>
        <w:tblStyle w:val="4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1"/>
        <w:gridCol w:w="1769"/>
        <w:gridCol w:w="2129"/>
        <w:gridCol w:w="1863"/>
      </w:tblGrid>
      <w:tr w14:paraId="00BBD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811" w:type="dxa"/>
            <w:vAlign w:val="center"/>
          </w:tcPr>
          <w:p w14:paraId="31B27A7B">
            <w:pPr>
              <w:spacing w:before="54"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2"/>
                <w:sz w:val="24"/>
                <w:szCs w:val="24"/>
              </w:rPr>
              <w:t>名称</w:t>
            </w:r>
          </w:p>
        </w:tc>
        <w:tc>
          <w:tcPr>
            <w:tcW w:w="1769" w:type="dxa"/>
            <w:vAlign w:val="center"/>
          </w:tcPr>
          <w:p w14:paraId="271194C1">
            <w:pPr>
              <w:spacing w:before="54"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1"/>
                <w:sz w:val="24"/>
                <w:szCs w:val="24"/>
              </w:rPr>
              <w:t>数量</w:t>
            </w:r>
          </w:p>
        </w:tc>
        <w:tc>
          <w:tcPr>
            <w:tcW w:w="2129" w:type="dxa"/>
            <w:vAlign w:val="center"/>
          </w:tcPr>
          <w:p w14:paraId="6884824F">
            <w:pPr>
              <w:spacing w:before="54"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8"/>
                <w:sz w:val="24"/>
                <w:szCs w:val="24"/>
              </w:rPr>
              <w:t>工作要求</w:t>
            </w:r>
          </w:p>
        </w:tc>
        <w:tc>
          <w:tcPr>
            <w:tcW w:w="1863" w:type="dxa"/>
            <w:vAlign w:val="center"/>
          </w:tcPr>
          <w:p w14:paraId="3E87F481">
            <w:pPr>
              <w:spacing w:before="54"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提供时间</w:t>
            </w:r>
          </w:p>
        </w:tc>
      </w:tr>
      <w:tr w14:paraId="61382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811" w:type="dxa"/>
            <w:vAlign w:val="center"/>
          </w:tcPr>
          <w:p w14:paraId="403E98AF">
            <w:pPr>
              <w:spacing w:before="49"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8"/>
                <w:sz w:val="24"/>
                <w:szCs w:val="24"/>
              </w:rPr>
              <w:t>1.工程技术人员</w:t>
            </w:r>
          </w:p>
        </w:tc>
        <w:tc>
          <w:tcPr>
            <w:tcW w:w="1769" w:type="dxa"/>
            <w:vAlign w:val="center"/>
          </w:tcPr>
          <w:p w14:paraId="3C744B44">
            <w:pPr>
              <w:ind w:firstLine="480"/>
              <w:jc w:val="center"/>
              <w:rPr>
                <w:rFonts w:hint="eastAsia" w:ascii="仿宋" w:hAnsi="仿宋" w:eastAsia="仿宋" w:cs="仿宋"/>
                <w:sz w:val="24"/>
                <w:szCs w:val="24"/>
              </w:rPr>
            </w:pPr>
          </w:p>
        </w:tc>
        <w:tc>
          <w:tcPr>
            <w:tcW w:w="2129" w:type="dxa"/>
            <w:vAlign w:val="center"/>
          </w:tcPr>
          <w:p w14:paraId="54783EE7">
            <w:pPr>
              <w:ind w:firstLine="480"/>
              <w:jc w:val="center"/>
              <w:rPr>
                <w:rFonts w:hint="eastAsia" w:ascii="仿宋" w:hAnsi="仿宋" w:eastAsia="仿宋" w:cs="仿宋"/>
                <w:sz w:val="24"/>
                <w:szCs w:val="24"/>
              </w:rPr>
            </w:pPr>
          </w:p>
        </w:tc>
        <w:tc>
          <w:tcPr>
            <w:tcW w:w="1863" w:type="dxa"/>
            <w:vAlign w:val="center"/>
          </w:tcPr>
          <w:p w14:paraId="2411FD89">
            <w:pPr>
              <w:ind w:firstLine="480"/>
              <w:jc w:val="center"/>
              <w:rPr>
                <w:rFonts w:hint="eastAsia" w:ascii="仿宋" w:hAnsi="仿宋" w:eastAsia="仿宋" w:cs="仿宋"/>
                <w:sz w:val="24"/>
                <w:szCs w:val="24"/>
              </w:rPr>
            </w:pPr>
          </w:p>
        </w:tc>
      </w:tr>
      <w:tr w14:paraId="4C4E2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811" w:type="dxa"/>
            <w:vAlign w:val="center"/>
          </w:tcPr>
          <w:p w14:paraId="4337C686">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5"/>
                <w:sz w:val="24"/>
                <w:szCs w:val="24"/>
              </w:rPr>
              <w:t>2.辅助工作人员</w:t>
            </w:r>
          </w:p>
        </w:tc>
        <w:tc>
          <w:tcPr>
            <w:tcW w:w="1769" w:type="dxa"/>
            <w:vAlign w:val="center"/>
          </w:tcPr>
          <w:p w14:paraId="4DC7CFC8">
            <w:pPr>
              <w:ind w:firstLine="480"/>
              <w:jc w:val="center"/>
              <w:rPr>
                <w:rFonts w:hint="eastAsia" w:ascii="仿宋" w:hAnsi="仿宋" w:eastAsia="仿宋" w:cs="仿宋"/>
                <w:sz w:val="24"/>
                <w:szCs w:val="24"/>
              </w:rPr>
            </w:pPr>
          </w:p>
        </w:tc>
        <w:tc>
          <w:tcPr>
            <w:tcW w:w="2129" w:type="dxa"/>
            <w:vAlign w:val="center"/>
          </w:tcPr>
          <w:p w14:paraId="057B01FA">
            <w:pPr>
              <w:ind w:firstLine="480"/>
              <w:jc w:val="center"/>
              <w:rPr>
                <w:rFonts w:hint="eastAsia" w:ascii="仿宋" w:hAnsi="仿宋" w:eastAsia="仿宋" w:cs="仿宋"/>
                <w:sz w:val="24"/>
                <w:szCs w:val="24"/>
              </w:rPr>
            </w:pPr>
          </w:p>
        </w:tc>
        <w:tc>
          <w:tcPr>
            <w:tcW w:w="1863" w:type="dxa"/>
            <w:vAlign w:val="center"/>
          </w:tcPr>
          <w:p w14:paraId="5B0790E3">
            <w:pPr>
              <w:ind w:firstLine="480"/>
              <w:jc w:val="center"/>
              <w:rPr>
                <w:rFonts w:hint="eastAsia" w:ascii="仿宋" w:hAnsi="仿宋" w:eastAsia="仿宋" w:cs="仿宋"/>
                <w:sz w:val="24"/>
                <w:szCs w:val="24"/>
              </w:rPr>
            </w:pPr>
          </w:p>
        </w:tc>
      </w:tr>
      <w:tr w14:paraId="12591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811" w:type="dxa"/>
            <w:vAlign w:val="center"/>
          </w:tcPr>
          <w:p w14:paraId="6E89D58C">
            <w:pPr>
              <w:spacing w:before="51"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7"/>
                <w:sz w:val="24"/>
                <w:szCs w:val="24"/>
              </w:rPr>
              <w:t>3.其他人员</w:t>
            </w:r>
          </w:p>
        </w:tc>
        <w:tc>
          <w:tcPr>
            <w:tcW w:w="1769" w:type="dxa"/>
            <w:vAlign w:val="center"/>
          </w:tcPr>
          <w:p w14:paraId="38D25A0A">
            <w:pPr>
              <w:ind w:firstLine="480"/>
              <w:jc w:val="center"/>
              <w:rPr>
                <w:rFonts w:hint="eastAsia" w:ascii="仿宋" w:hAnsi="仿宋" w:eastAsia="仿宋" w:cs="仿宋"/>
                <w:sz w:val="24"/>
                <w:szCs w:val="24"/>
              </w:rPr>
            </w:pPr>
          </w:p>
        </w:tc>
        <w:tc>
          <w:tcPr>
            <w:tcW w:w="2129" w:type="dxa"/>
            <w:vAlign w:val="center"/>
          </w:tcPr>
          <w:p w14:paraId="78D506F9">
            <w:pPr>
              <w:ind w:firstLine="480"/>
              <w:jc w:val="center"/>
              <w:rPr>
                <w:rFonts w:hint="eastAsia" w:ascii="仿宋" w:hAnsi="仿宋" w:eastAsia="仿宋" w:cs="仿宋"/>
                <w:sz w:val="24"/>
                <w:szCs w:val="24"/>
              </w:rPr>
            </w:pPr>
          </w:p>
        </w:tc>
        <w:tc>
          <w:tcPr>
            <w:tcW w:w="1863" w:type="dxa"/>
            <w:vAlign w:val="center"/>
          </w:tcPr>
          <w:p w14:paraId="1F797A64">
            <w:pPr>
              <w:ind w:firstLine="480"/>
              <w:jc w:val="center"/>
              <w:rPr>
                <w:rFonts w:hint="eastAsia" w:ascii="仿宋" w:hAnsi="仿宋" w:eastAsia="仿宋" w:cs="仿宋"/>
                <w:sz w:val="24"/>
                <w:szCs w:val="24"/>
              </w:rPr>
            </w:pPr>
          </w:p>
        </w:tc>
      </w:tr>
      <w:tr w14:paraId="06DAD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2811" w:type="dxa"/>
            <w:vAlign w:val="center"/>
          </w:tcPr>
          <w:p w14:paraId="7E2AF089">
            <w:pPr>
              <w:ind w:firstLine="480"/>
              <w:jc w:val="center"/>
              <w:rPr>
                <w:rFonts w:hint="eastAsia" w:ascii="仿宋" w:hAnsi="仿宋" w:eastAsia="仿宋" w:cs="仿宋"/>
                <w:sz w:val="24"/>
                <w:szCs w:val="24"/>
              </w:rPr>
            </w:pPr>
          </w:p>
        </w:tc>
        <w:tc>
          <w:tcPr>
            <w:tcW w:w="1769" w:type="dxa"/>
            <w:vAlign w:val="center"/>
          </w:tcPr>
          <w:p w14:paraId="505AB520">
            <w:pPr>
              <w:ind w:firstLine="480"/>
              <w:jc w:val="center"/>
              <w:rPr>
                <w:rFonts w:hint="eastAsia" w:ascii="仿宋" w:hAnsi="仿宋" w:eastAsia="仿宋" w:cs="仿宋"/>
                <w:sz w:val="24"/>
                <w:szCs w:val="24"/>
              </w:rPr>
            </w:pPr>
          </w:p>
        </w:tc>
        <w:tc>
          <w:tcPr>
            <w:tcW w:w="2129" w:type="dxa"/>
            <w:vAlign w:val="center"/>
          </w:tcPr>
          <w:p w14:paraId="42E3621E">
            <w:pPr>
              <w:ind w:firstLine="480"/>
              <w:jc w:val="center"/>
              <w:rPr>
                <w:rFonts w:hint="eastAsia" w:ascii="仿宋" w:hAnsi="仿宋" w:eastAsia="仿宋" w:cs="仿宋"/>
                <w:sz w:val="24"/>
                <w:szCs w:val="24"/>
              </w:rPr>
            </w:pPr>
          </w:p>
        </w:tc>
        <w:tc>
          <w:tcPr>
            <w:tcW w:w="1863" w:type="dxa"/>
            <w:vAlign w:val="center"/>
          </w:tcPr>
          <w:p w14:paraId="2837FC68">
            <w:pPr>
              <w:ind w:firstLine="480"/>
              <w:jc w:val="center"/>
              <w:rPr>
                <w:rFonts w:hint="eastAsia" w:ascii="仿宋" w:hAnsi="仿宋" w:eastAsia="仿宋" w:cs="仿宋"/>
                <w:sz w:val="24"/>
                <w:szCs w:val="24"/>
              </w:rPr>
            </w:pPr>
          </w:p>
        </w:tc>
      </w:tr>
    </w:tbl>
    <w:p w14:paraId="1576082B">
      <w:pPr>
        <w:spacing w:before="169" w:line="188" w:lineRule="auto"/>
        <w:ind w:firstLine="468"/>
        <w:rPr>
          <w:rFonts w:hint="eastAsia" w:ascii="仿宋" w:hAnsi="仿宋" w:eastAsia="仿宋" w:cs="仿宋"/>
          <w:sz w:val="24"/>
          <w:szCs w:val="24"/>
        </w:rPr>
      </w:pPr>
      <w:r>
        <w:rPr>
          <w:rFonts w:hint="eastAsia" w:ascii="仿宋" w:hAnsi="仿宋" w:eastAsia="仿宋" w:cs="仿宋"/>
          <w:spacing w:val="-3"/>
          <w:sz w:val="24"/>
          <w:szCs w:val="24"/>
        </w:rPr>
        <w:t>B-2</w:t>
      </w:r>
      <w:r>
        <w:rPr>
          <w:rFonts w:hint="eastAsia" w:ascii="仿宋" w:hAnsi="仿宋" w:eastAsia="仿宋" w:cs="仿宋"/>
          <w:spacing w:val="20"/>
          <w:sz w:val="24"/>
          <w:szCs w:val="24"/>
        </w:rPr>
        <w:t xml:space="preserve">  </w:t>
      </w:r>
      <w:r>
        <w:rPr>
          <w:rFonts w:hint="eastAsia" w:ascii="仿宋" w:hAnsi="仿宋" w:eastAsia="仿宋" w:cs="仿宋"/>
          <w:spacing w:val="-3"/>
          <w:sz w:val="24"/>
          <w:szCs w:val="24"/>
        </w:rPr>
        <w:t>委托人提供的房屋</w:t>
      </w:r>
    </w:p>
    <w:tbl>
      <w:tblPr>
        <w:tblStyle w:val="4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1"/>
        <w:gridCol w:w="2129"/>
        <w:gridCol w:w="2129"/>
        <w:gridCol w:w="1863"/>
      </w:tblGrid>
      <w:tr w14:paraId="60D58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2451" w:type="dxa"/>
            <w:vAlign w:val="center"/>
          </w:tcPr>
          <w:p w14:paraId="6C240B72">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2"/>
                <w:sz w:val="24"/>
                <w:szCs w:val="24"/>
              </w:rPr>
              <w:t>名称</w:t>
            </w:r>
          </w:p>
        </w:tc>
        <w:tc>
          <w:tcPr>
            <w:tcW w:w="2129" w:type="dxa"/>
            <w:vAlign w:val="center"/>
          </w:tcPr>
          <w:p w14:paraId="3DD80C99">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1"/>
                <w:sz w:val="24"/>
                <w:szCs w:val="24"/>
              </w:rPr>
              <w:t>数量</w:t>
            </w:r>
          </w:p>
        </w:tc>
        <w:tc>
          <w:tcPr>
            <w:tcW w:w="2129" w:type="dxa"/>
            <w:vAlign w:val="center"/>
          </w:tcPr>
          <w:p w14:paraId="246830E9">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5"/>
                <w:sz w:val="24"/>
                <w:szCs w:val="24"/>
              </w:rPr>
              <w:t>面积</w:t>
            </w:r>
          </w:p>
        </w:tc>
        <w:tc>
          <w:tcPr>
            <w:tcW w:w="1863" w:type="dxa"/>
            <w:vAlign w:val="center"/>
          </w:tcPr>
          <w:p w14:paraId="4C2920A1">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提供时间</w:t>
            </w:r>
          </w:p>
        </w:tc>
      </w:tr>
      <w:tr w14:paraId="30B56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451" w:type="dxa"/>
            <w:vAlign w:val="center"/>
          </w:tcPr>
          <w:p w14:paraId="7B8EB134">
            <w:pPr>
              <w:spacing w:before="50"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1"/>
                <w:sz w:val="24"/>
                <w:szCs w:val="24"/>
              </w:rPr>
              <w:t>1.办公用房</w:t>
            </w:r>
          </w:p>
        </w:tc>
        <w:tc>
          <w:tcPr>
            <w:tcW w:w="2129" w:type="dxa"/>
            <w:vAlign w:val="center"/>
          </w:tcPr>
          <w:p w14:paraId="2C311C4A">
            <w:pPr>
              <w:ind w:firstLine="480"/>
              <w:jc w:val="center"/>
              <w:rPr>
                <w:rFonts w:hint="eastAsia" w:ascii="仿宋" w:hAnsi="仿宋" w:eastAsia="仿宋" w:cs="仿宋"/>
                <w:sz w:val="24"/>
                <w:szCs w:val="24"/>
              </w:rPr>
            </w:pPr>
          </w:p>
        </w:tc>
        <w:tc>
          <w:tcPr>
            <w:tcW w:w="2129" w:type="dxa"/>
            <w:vAlign w:val="center"/>
          </w:tcPr>
          <w:p w14:paraId="73171B38">
            <w:pPr>
              <w:ind w:firstLine="480"/>
              <w:jc w:val="center"/>
              <w:rPr>
                <w:rFonts w:hint="eastAsia" w:ascii="仿宋" w:hAnsi="仿宋" w:eastAsia="仿宋" w:cs="仿宋"/>
                <w:sz w:val="24"/>
                <w:szCs w:val="24"/>
              </w:rPr>
            </w:pPr>
          </w:p>
        </w:tc>
        <w:tc>
          <w:tcPr>
            <w:tcW w:w="1863" w:type="dxa"/>
            <w:vAlign w:val="center"/>
          </w:tcPr>
          <w:p w14:paraId="587C3977">
            <w:pPr>
              <w:ind w:firstLine="480"/>
              <w:jc w:val="center"/>
              <w:rPr>
                <w:rFonts w:hint="eastAsia" w:ascii="仿宋" w:hAnsi="仿宋" w:eastAsia="仿宋" w:cs="仿宋"/>
                <w:sz w:val="24"/>
                <w:szCs w:val="24"/>
              </w:rPr>
            </w:pPr>
          </w:p>
        </w:tc>
      </w:tr>
      <w:tr w14:paraId="1DC5A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451" w:type="dxa"/>
            <w:vAlign w:val="center"/>
          </w:tcPr>
          <w:p w14:paraId="3A9BCEE6">
            <w:pPr>
              <w:spacing w:before="50"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0"/>
                <w:sz w:val="24"/>
                <w:szCs w:val="24"/>
              </w:rPr>
              <w:t>2.生活用房</w:t>
            </w:r>
          </w:p>
        </w:tc>
        <w:tc>
          <w:tcPr>
            <w:tcW w:w="2129" w:type="dxa"/>
            <w:vAlign w:val="center"/>
          </w:tcPr>
          <w:p w14:paraId="065D3123">
            <w:pPr>
              <w:ind w:firstLine="480"/>
              <w:jc w:val="center"/>
              <w:rPr>
                <w:rFonts w:hint="eastAsia" w:ascii="仿宋" w:hAnsi="仿宋" w:eastAsia="仿宋" w:cs="仿宋"/>
                <w:sz w:val="24"/>
                <w:szCs w:val="24"/>
              </w:rPr>
            </w:pPr>
          </w:p>
        </w:tc>
        <w:tc>
          <w:tcPr>
            <w:tcW w:w="2129" w:type="dxa"/>
            <w:vAlign w:val="center"/>
          </w:tcPr>
          <w:p w14:paraId="4032CE8D">
            <w:pPr>
              <w:ind w:firstLine="480"/>
              <w:jc w:val="center"/>
              <w:rPr>
                <w:rFonts w:hint="eastAsia" w:ascii="仿宋" w:hAnsi="仿宋" w:eastAsia="仿宋" w:cs="仿宋"/>
                <w:sz w:val="24"/>
                <w:szCs w:val="24"/>
              </w:rPr>
            </w:pPr>
          </w:p>
        </w:tc>
        <w:tc>
          <w:tcPr>
            <w:tcW w:w="1863" w:type="dxa"/>
            <w:vAlign w:val="center"/>
          </w:tcPr>
          <w:p w14:paraId="782AD1F5">
            <w:pPr>
              <w:ind w:firstLine="480"/>
              <w:jc w:val="center"/>
              <w:rPr>
                <w:rFonts w:hint="eastAsia" w:ascii="仿宋" w:hAnsi="仿宋" w:eastAsia="仿宋" w:cs="仿宋"/>
                <w:sz w:val="24"/>
                <w:szCs w:val="24"/>
              </w:rPr>
            </w:pPr>
          </w:p>
        </w:tc>
      </w:tr>
      <w:tr w14:paraId="61692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451" w:type="dxa"/>
            <w:vAlign w:val="center"/>
          </w:tcPr>
          <w:p w14:paraId="42087946">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3.试验用房</w:t>
            </w:r>
          </w:p>
        </w:tc>
        <w:tc>
          <w:tcPr>
            <w:tcW w:w="2129" w:type="dxa"/>
            <w:vAlign w:val="center"/>
          </w:tcPr>
          <w:p w14:paraId="5A215316">
            <w:pPr>
              <w:ind w:firstLine="480"/>
              <w:jc w:val="center"/>
              <w:rPr>
                <w:rFonts w:hint="eastAsia" w:ascii="仿宋" w:hAnsi="仿宋" w:eastAsia="仿宋" w:cs="仿宋"/>
                <w:sz w:val="24"/>
                <w:szCs w:val="24"/>
              </w:rPr>
            </w:pPr>
          </w:p>
        </w:tc>
        <w:tc>
          <w:tcPr>
            <w:tcW w:w="2129" w:type="dxa"/>
            <w:vAlign w:val="center"/>
          </w:tcPr>
          <w:p w14:paraId="4B7D58F8">
            <w:pPr>
              <w:ind w:firstLine="480"/>
              <w:jc w:val="center"/>
              <w:rPr>
                <w:rFonts w:hint="eastAsia" w:ascii="仿宋" w:hAnsi="仿宋" w:eastAsia="仿宋" w:cs="仿宋"/>
                <w:sz w:val="24"/>
                <w:szCs w:val="24"/>
              </w:rPr>
            </w:pPr>
          </w:p>
        </w:tc>
        <w:tc>
          <w:tcPr>
            <w:tcW w:w="1863" w:type="dxa"/>
            <w:vAlign w:val="center"/>
          </w:tcPr>
          <w:p w14:paraId="22CB041A">
            <w:pPr>
              <w:ind w:firstLine="480"/>
              <w:jc w:val="center"/>
              <w:rPr>
                <w:rFonts w:hint="eastAsia" w:ascii="仿宋" w:hAnsi="仿宋" w:eastAsia="仿宋" w:cs="仿宋"/>
                <w:sz w:val="24"/>
                <w:szCs w:val="24"/>
              </w:rPr>
            </w:pPr>
          </w:p>
        </w:tc>
      </w:tr>
      <w:tr w14:paraId="3D58A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451" w:type="dxa"/>
            <w:vAlign w:val="center"/>
          </w:tcPr>
          <w:p w14:paraId="197FE49C">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4.样品用房</w:t>
            </w:r>
          </w:p>
        </w:tc>
        <w:tc>
          <w:tcPr>
            <w:tcW w:w="2129" w:type="dxa"/>
            <w:vAlign w:val="center"/>
          </w:tcPr>
          <w:p w14:paraId="5A72055E">
            <w:pPr>
              <w:ind w:firstLine="480"/>
              <w:jc w:val="center"/>
              <w:rPr>
                <w:rFonts w:hint="eastAsia" w:ascii="仿宋" w:hAnsi="仿宋" w:eastAsia="仿宋" w:cs="仿宋"/>
                <w:sz w:val="24"/>
                <w:szCs w:val="24"/>
              </w:rPr>
            </w:pPr>
          </w:p>
        </w:tc>
        <w:tc>
          <w:tcPr>
            <w:tcW w:w="2129" w:type="dxa"/>
            <w:vAlign w:val="center"/>
          </w:tcPr>
          <w:p w14:paraId="6344D90A">
            <w:pPr>
              <w:ind w:firstLine="480"/>
              <w:jc w:val="center"/>
              <w:rPr>
                <w:rFonts w:hint="eastAsia" w:ascii="仿宋" w:hAnsi="仿宋" w:eastAsia="仿宋" w:cs="仿宋"/>
                <w:sz w:val="24"/>
                <w:szCs w:val="24"/>
              </w:rPr>
            </w:pPr>
          </w:p>
        </w:tc>
        <w:tc>
          <w:tcPr>
            <w:tcW w:w="1863" w:type="dxa"/>
            <w:vAlign w:val="center"/>
          </w:tcPr>
          <w:p w14:paraId="63473211">
            <w:pPr>
              <w:ind w:firstLine="480"/>
              <w:jc w:val="center"/>
              <w:rPr>
                <w:rFonts w:hint="eastAsia" w:ascii="仿宋" w:hAnsi="仿宋" w:eastAsia="仿宋" w:cs="仿宋"/>
                <w:sz w:val="24"/>
                <w:szCs w:val="24"/>
              </w:rPr>
            </w:pPr>
          </w:p>
        </w:tc>
      </w:tr>
      <w:tr w14:paraId="584CC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451" w:type="dxa"/>
            <w:vAlign w:val="center"/>
          </w:tcPr>
          <w:p w14:paraId="0C8239A2">
            <w:pPr>
              <w:ind w:firstLine="480"/>
              <w:jc w:val="center"/>
              <w:rPr>
                <w:rFonts w:hint="eastAsia" w:ascii="仿宋" w:hAnsi="仿宋" w:eastAsia="仿宋" w:cs="仿宋"/>
                <w:sz w:val="24"/>
                <w:szCs w:val="24"/>
              </w:rPr>
            </w:pPr>
          </w:p>
        </w:tc>
        <w:tc>
          <w:tcPr>
            <w:tcW w:w="2129" w:type="dxa"/>
            <w:vAlign w:val="center"/>
          </w:tcPr>
          <w:p w14:paraId="7AE9B5B1">
            <w:pPr>
              <w:ind w:firstLine="480"/>
              <w:jc w:val="center"/>
              <w:rPr>
                <w:rFonts w:hint="eastAsia" w:ascii="仿宋" w:hAnsi="仿宋" w:eastAsia="仿宋" w:cs="仿宋"/>
                <w:sz w:val="24"/>
                <w:szCs w:val="24"/>
              </w:rPr>
            </w:pPr>
          </w:p>
        </w:tc>
        <w:tc>
          <w:tcPr>
            <w:tcW w:w="2129" w:type="dxa"/>
            <w:vAlign w:val="center"/>
          </w:tcPr>
          <w:p w14:paraId="72EC5031">
            <w:pPr>
              <w:ind w:firstLine="480"/>
              <w:jc w:val="center"/>
              <w:rPr>
                <w:rFonts w:hint="eastAsia" w:ascii="仿宋" w:hAnsi="仿宋" w:eastAsia="仿宋" w:cs="仿宋"/>
                <w:sz w:val="24"/>
                <w:szCs w:val="24"/>
              </w:rPr>
            </w:pPr>
          </w:p>
        </w:tc>
        <w:tc>
          <w:tcPr>
            <w:tcW w:w="1863" w:type="dxa"/>
            <w:vAlign w:val="center"/>
          </w:tcPr>
          <w:p w14:paraId="6ECD629B">
            <w:pPr>
              <w:ind w:firstLine="480"/>
              <w:jc w:val="center"/>
              <w:rPr>
                <w:rFonts w:hint="eastAsia" w:ascii="仿宋" w:hAnsi="仿宋" w:eastAsia="仿宋" w:cs="仿宋"/>
                <w:sz w:val="24"/>
                <w:szCs w:val="24"/>
              </w:rPr>
            </w:pPr>
          </w:p>
        </w:tc>
      </w:tr>
      <w:tr w14:paraId="67D4C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jc w:val="center"/>
        </w:trPr>
        <w:tc>
          <w:tcPr>
            <w:tcW w:w="2451" w:type="dxa"/>
            <w:vAlign w:val="center"/>
          </w:tcPr>
          <w:p w14:paraId="14D80A7B">
            <w:pPr>
              <w:spacing w:before="55"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用餐</w:t>
            </w:r>
            <w:r>
              <w:rPr>
                <w:rFonts w:hint="eastAsia" w:ascii="仿宋" w:hAnsi="仿宋" w:eastAsia="仿宋" w:cs="仿宋"/>
                <w:spacing w:val="-69"/>
                <w:sz w:val="24"/>
                <w:szCs w:val="24"/>
              </w:rPr>
              <w:t xml:space="preserve"> </w:t>
            </w:r>
            <w:r>
              <w:rPr>
                <w:rFonts w:hint="eastAsia" w:ascii="仿宋" w:hAnsi="仿宋" w:eastAsia="仿宋" w:cs="仿宋"/>
                <w:spacing w:val="-6"/>
                <w:sz w:val="24"/>
                <w:szCs w:val="24"/>
              </w:rPr>
              <w:t>及</w:t>
            </w:r>
            <w:r>
              <w:rPr>
                <w:rFonts w:hint="eastAsia" w:ascii="仿宋" w:hAnsi="仿宋" w:eastAsia="仿宋" w:cs="仿宋"/>
                <w:spacing w:val="-74"/>
                <w:sz w:val="24"/>
                <w:szCs w:val="24"/>
              </w:rPr>
              <w:t xml:space="preserve"> </w:t>
            </w:r>
            <w:r>
              <w:rPr>
                <w:rFonts w:hint="eastAsia" w:ascii="仿宋" w:hAnsi="仿宋" w:eastAsia="仿宋" w:cs="仿宋"/>
                <w:spacing w:val="-6"/>
                <w:sz w:val="24"/>
                <w:szCs w:val="24"/>
              </w:rPr>
              <w:t>其</w:t>
            </w:r>
            <w:r>
              <w:rPr>
                <w:rFonts w:hint="eastAsia" w:ascii="仿宋" w:hAnsi="仿宋" w:eastAsia="仿宋" w:cs="仿宋"/>
                <w:spacing w:val="-75"/>
                <w:sz w:val="24"/>
                <w:szCs w:val="24"/>
              </w:rPr>
              <w:t xml:space="preserve"> </w:t>
            </w:r>
            <w:r>
              <w:rPr>
                <w:rFonts w:hint="eastAsia" w:ascii="仿宋" w:hAnsi="仿宋" w:eastAsia="仿宋" w:cs="仿宋"/>
                <w:spacing w:val="-6"/>
                <w:sz w:val="24"/>
                <w:szCs w:val="24"/>
              </w:rPr>
              <w:t>他</w:t>
            </w:r>
            <w:r>
              <w:rPr>
                <w:rFonts w:hint="eastAsia" w:ascii="仿宋" w:hAnsi="仿宋" w:eastAsia="仿宋" w:cs="仿宋"/>
                <w:spacing w:val="-55"/>
                <w:sz w:val="24"/>
                <w:szCs w:val="24"/>
              </w:rPr>
              <w:t xml:space="preserve"> </w:t>
            </w:r>
            <w:r>
              <w:rPr>
                <w:rFonts w:hint="eastAsia" w:ascii="仿宋" w:hAnsi="仿宋" w:eastAsia="仿宋" w:cs="仿宋"/>
                <w:spacing w:val="-6"/>
                <w:sz w:val="24"/>
                <w:szCs w:val="24"/>
              </w:rPr>
              <w:t>生</w:t>
            </w:r>
            <w:r>
              <w:rPr>
                <w:rFonts w:hint="eastAsia" w:ascii="仿宋" w:hAnsi="仿宋" w:eastAsia="仿宋" w:cs="仿宋"/>
                <w:spacing w:val="-11"/>
                <w:sz w:val="24"/>
                <w:szCs w:val="24"/>
              </w:rPr>
              <w:t>活条件</w:t>
            </w:r>
          </w:p>
        </w:tc>
        <w:tc>
          <w:tcPr>
            <w:tcW w:w="6121" w:type="dxa"/>
            <w:gridSpan w:val="3"/>
            <w:vAlign w:val="center"/>
          </w:tcPr>
          <w:p w14:paraId="3F16C6C8">
            <w:pPr>
              <w:ind w:firstLine="480"/>
              <w:jc w:val="center"/>
              <w:rPr>
                <w:rFonts w:hint="eastAsia" w:ascii="仿宋" w:hAnsi="仿宋" w:eastAsia="仿宋" w:cs="仿宋"/>
                <w:sz w:val="24"/>
                <w:szCs w:val="24"/>
              </w:rPr>
            </w:pPr>
          </w:p>
        </w:tc>
      </w:tr>
    </w:tbl>
    <w:p w14:paraId="68BE503C">
      <w:pPr>
        <w:spacing w:before="104" w:line="188" w:lineRule="auto"/>
        <w:ind w:firstLine="468"/>
        <w:rPr>
          <w:rFonts w:hint="eastAsia" w:ascii="仿宋" w:hAnsi="仿宋" w:eastAsia="仿宋" w:cs="仿宋"/>
          <w:sz w:val="24"/>
          <w:szCs w:val="24"/>
        </w:rPr>
      </w:pPr>
      <w:r>
        <w:rPr>
          <w:rFonts w:hint="eastAsia" w:ascii="仿宋" w:hAnsi="仿宋" w:eastAsia="仿宋" w:cs="仿宋"/>
          <w:spacing w:val="-3"/>
          <w:sz w:val="24"/>
          <w:szCs w:val="24"/>
        </w:rPr>
        <w:t>B-3</w:t>
      </w:r>
      <w:r>
        <w:rPr>
          <w:rFonts w:hint="eastAsia" w:ascii="仿宋" w:hAnsi="仿宋" w:eastAsia="仿宋" w:cs="仿宋"/>
          <w:spacing w:val="20"/>
          <w:sz w:val="24"/>
          <w:szCs w:val="24"/>
        </w:rPr>
        <w:t xml:space="preserve">  </w:t>
      </w:r>
      <w:r>
        <w:rPr>
          <w:rFonts w:hint="eastAsia" w:ascii="仿宋" w:hAnsi="仿宋" w:eastAsia="仿宋" w:cs="仿宋"/>
          <w:spacing w:val="-3"/>
          <w:sz w:val="24"/>
          <w:szCs w:val="24"/>
        </w:rPr>
        <w:t>委托人提供的资料</w:t>
      </w:r>
    </w:p>
    <w:tbl>
      <w:tblPr>
        <w:tblStyle w:val="4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5"/>
        <w:gridCol w:w="1490"/>
        <w:gridCol w:w="2146"/>
        <w:gridCol w:w="2085"/>
      </w:tblGrid>
      <w:tr w14:paraId="75FB9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805" w:type="dxa"/>
            <w:vAlign w:val="center"/>
          </w:tcPr>
          <w:p w14:paraId="68190F7F">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2"/>
                <w:sz w:val="24"/>
                <w:szCs w:val="24"/>
              </w:rPr>
              <w:t>名称</w:t>
            </w:r>
          </w:p>
        </w:tc>
        <w:tc>
          <w:tcPr>
            <w:tcW w:w="1490" w:type="dxa"/>
            <w:vAlign w:val="center"/>
          </w:tcPr>
          <w:p w14:paraId="24746516">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2"/>
                <w:sz w:val="24"/>
                <w:szCs w:val="24"/>
              </w:rPr>
              <w:t>份数</w:t>
            </w:r>
          </w:p>
        </w:tc>
        <w:tc>
          <w:tcPr>
            <w:tcW w:w="2146" w:type="dxa"/>
            <w:vAlign w:val="center"/>
          </w:tcPr>
          <w:p w14:paraId="2056D0B0">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提供时间</w:t>
            </w:r>
          </w:p>
        </w:tc>
        <w:tc>
          <w:tcPr>
            <w:tcW w:w="2085" w:type="dxa"/>
            <w:vAlign w:val="center"/>
          </w:tcPr>
          <w:p w14:paraId="3D90C5A8">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3"/>
                <w:sz w:val="24"/>
                <w:szCs w:val="24"/>
              </w:rPr>
              <w:t>备注</w:t>
            </w:r>
          </w:p>
        </w:tc>
      </w:tr>
      <w:tr w14:paraId="506EC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805" w:type="dxa"/>
            <w:vAlign w:val="center"/>
          </w:tcPr>
          <w:p w14:paraId="4ED32522">
            <w:pPr>
              <w:spacing w:before="49"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8"/>
                <w:sz w:val="24"/>
                <w:szCs w:val="24"/>
              </w:rPr>
              <w:t>1.工程立项文件</w:t>
            </w:r>
          </w:p>
        </w:tc>
        <w:tc>
          <w:tcPr>
            <w:tcW w:w="1490" w:type="dxa"/>
            <w:vAlign w:val="center"/>
          </w:tcPr>
          <w:p w14:paraId="1544697D">
            <w:pPr>
              <w:ind w:firstLine="480"/>
              <w:jc w:val="center"/>
              <w:rPr>
                <w:rFonts w:hint="eastAsia" w:ascii="仿宋" w:hAnsi="仿宋" w:eastAsia="仿宋" w:cs="仿宋"/>
                <w:sz w:val="24"/>
                <w:szCs w:val="24"/>
              </w:rPr>
            </w:pPr>
          </w:p>
        </w:tc>
        <w:tc>
          <w:tcPr>
            <w:tcW w:w="2146" w:type="dxa"/>
            <w:vAlign w:val="center"/>
          </w:tcPr>
          <w:p w14:paraId="7C8F959B">
            <w:pPr>
              <w:ind w:firstLine="480"/>
              <w:jc w:val="center"/>
              <w:rPr>
                <w:rFonts w:hint="eastAsia" w:ascii="仿宋" w:hAnsi="仿宋" w:eastAsia="仿宋" w:cs="仿宋"/>
                <w:sz w:val="24"/>
                <w:szCs w:val="24"/>
              </w:rPr>
            </w:pPr>
          </w:p>
        </w:tc>
        <w:tc>
          <w:tcPr>
            <w:tcW w:w="2085" w:type="dxa"/>
            <w:vAlign w:val="center"/>
          </w:tcPr>
          <w:p w14:paraId="2B6B5A2A">
            <w:pPr>
              <w:ind w:firstLine="480"/>
              <w:jc w:val="center"/>
              <w:rPr>
                <w:rFonts w:hint="eastAsia" w:ascii="仿宋" w:hAnsi="仿宋" w:eastAsia="仿宋" w:cs="仿宋"/>
                <w:sz w:val="24"/>
                <w:szCs w:val="24"/>
              </w:rPr>
            </w:pPr>
          </w:p>
        </w:tc>
      </w:tr>
      <w:tr w14:paraId="33A92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805" w:type="dxa"/>
            <w:vAlign w:val="center"/>
          </w:tcPr>
          <w:p w14:paraId="447B8B91">
            <w:pPr>
              <w:spacing w:before="50"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2.工程勘察文件</w:t>
            </w:r>
          </w:p>
        </w:tc>
        <w:tc>
          <w:tcPr>
            <w:tcW w:w="1490" w:type="dxa"/>
            <w:vAlign w:val="center"/>
          </w:tcPr>
          <w:p w14:paraId="52A62366">
            <w:pPr>
              <w:ind w:firstLine="480"/>
              <w:jc w:val="center"/>
              <w:rPr>
                <w:rFonts w:hint="eastAsia" w:ascii="仿宋" w:hAnsi="仿宋" w:eastAsia="仿宋" w:cs="仿宋"/>
                <w:sz w:val="24"/>
                <w:szCs w:val="24"/>
              </w:rPr>
            </w:pPr>
          </w:p>
        </w:tc>
        <w:tc>
          <w:tcPr>
            <w:tcW w:w="2146" w:type="dxa"/>
            <w:vAlign w:val="center"/>
          </w:tcPr>
          <w:p w14:paraId="4AA8E535">
            <w:pPr>
              <w:ind w:firstLine="480"/>
              <w:jc w:val="center"/>
              <w:rPr>
                <w:rFonts w:hint="eastAsia" w:ascii="仿宋" w:hAnsi="仿宋" w:eastAsia="仿宋" w:cs="仿宋"/>
                <w:sz w:val="24"/>
                <w:szCs w:val="24"/>
              </w:rPr>
            </w:pPr>
          </w:p>
        </w:tc>
        <w:tc>
          <w:tcPr>
            <w:tcW w:w="2085" w:type="dxa"/>
            <w:vAlign w:val="center"/>
          </w:tcPr>
          <w:p w14:paraId="4C6E0456">
            <w:pPr>
              <w:ind w:firstLine="480"/>
              <w:jc w:val="center"/>
              <w:rPr>
                <w:rFonts w:hint="eastAsia" w:ascii="仿宋" w:hAnsi="仿宋" w:eastAsia="仿宋" w:cs="仿宋"/>
                <w:sz w:val="24"/>
                <w:szCs w:val="24"/>
              </w:rPr>
            </w:pPr>
          </w:p>
        </w:tc>
      </w:tr>
      <w:tr w14:paraId="57538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805" w:type="dxa"/>
            <w:vAlign w:val="center"/>
          </w:tcPr>
          <w:p w14:paraId="7B76B3B0">
            <w:pPr>
              <w:spacing w:before="51" w:line="273" w:lineRule="auto"/>
              <w:ind w:right="107" w:firstLine="0" w:firstLineChars="0"/>
              <w:jc w:val="center"/>
              <w:rPr>
                <w:rFonts w:hint="eastAsia" w:ascii="仿宋" w:hAnsi="仿宋" w:eastAsia="仿宋" w:cs="仿宋"/>
                <w:sz w:val="24"/>
                <w:szCs w:val="24"/>
              </w:rPr>
            </w:pPr>
            <w:r>
              <w:rPr>
                <w:rFonts w:hint="eastAsia" w:ascii="仿宋" w:hAnsi="仿宋" w:eastAsia="仿宋" w:cs="仿宋"/>
                <w:spacing w:val="13"/>
                <w:sz w:val="24"/>
                <w:szCs w:val="24"/>
              </w:rPr>
              <w:t>3.工程设计及施</w:t>
            </w:r>
            <w:r>
              <w:rPr>
                <w:rFonts w:hint="eastAsia" w:ascii="仿宋" w:hAnsi="仿宋" w:eastAsia="仿宋" w:cs="仿宋"/>
                <w:spacing w:val="-10"/>
                <w:sz w:val="24"/>
                <w:szCs w:val="24"/>
              </w:rPr>
              <w:t>工图纸</w:t>
            </w:r>
          </w:p>
        </w:tc>
        <w:tc>
          <w:tcPr>
            <w:tcW w:w="1490" w:type="dxa"/>
            <w:vAlign w:val="center"/>
          </w:tcPr>
          <w:p w14:paraId="13D85E60">
            <w:pPr>
              <w:ind w:firstLine="480"/>
              <w:jc w:val="center"/>
              <w:rPr>
                <w:rFonts w:hint="eastAsia" w:ascii="仿宋" w:hAnsi="仿宋" w:eastAsia="仿宋" w:cs="仿宋"/>
                <w:sz w:val="24"/>
                <w:szCs w:val="24"/>
              </w:rPr>
            </w:pPr>
          </w:p>
        </w:tc>
        <w:tc>
          <w:tcPr>
            <w:tcW w:w="2146" w:type="dxa"/>
            <w:vAlign w:val="center"/>
          </w:tcPr>
          <w:p w14:paraId="6EA95107">
            <w:pPr>
              <w:ind w:firstLine="480"/>
              <w:jc w:val="center"/>
              <w:rPr>
                <w:rFonts w:hint="eastAsia" w:ascii="仿宋" w:hAnsi="仿宋" w:eastAsia="仿宋" w:cs="仿宋"/>
                <w:sz w:val="24"/>
                <w:szCs w:val="24"/>
              </w:rPr>
            </w:pPr>
          </w:p>
        </w:tc>
        <w:tc>
          <w:tcPr>
            <w:tcW w:w="2085" w:type="dxa"/>
            <w:vAlign w:val="center"/>
          </w:tcPr>
          <w:p w14:paraId="709676AC">
            <w:pPr>
              <w:ind w:firstLine="480"/>
              <w:jc w:val="center"/>
              <w:rPr>
                <w:rFonts w:hint="eastAsia" w:ascii="仿宋" w:hAnsi="仿宋" w:eastAsia="仿宋" w:cs="仿宋"/>
                <w:sz w:val="24"/>
                <w:szCs w:val="24"/>
              </w:rPr>
            </w:pPr>
          </w:p>
        </w:tc>
      </w:tr>
      <w:tr w14:paraId="42C5B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805" w:type="dxa"/>
            <w:vAlign w:val="center"/>
          </w:tcPr>
          <w:p w14:paraId="3B1BF123">
            <w:pPr>
              <w:spacing w:before="52" w:line="273" w:lineRule="auto"/>
              <w:ind w:right="107"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4.工程承</w:t>
            </w:r>
            <w:r>
              <w:rPr>
                <w:rFonts w:hint="eastAsia" w:ascii="仿宋" w:hAnsi="仿宋" w:eastAsia="仿宋" w:cs="仿宋"/>
                <w:spacing w:val="-93"/>
                <w:sz w:val="24"/>
                <w:szCs w:val="24"/>
              </w:rPr>
              <w:t xml:space="preserve"> </w:t>
            </w:r>
            <w:r>
              <w:rPr>
                <w:rFonts w:hint="eastAsia" w:ascii="仿宋" w:hAnsi="仿宋" w:eastAsia="仿宋" w:cs="仿宋"/>
                <w:spacing w:val="-6"/>
                <w:sz w:val="24"/>
                <w:szCs w:val="24"/>
              </w:rPr>
              <w:t>包合</w:t>
            </w:r>
            <w:r>
              <w:rPr>
                <w:rFonts w:hint="eastAsia" w:ascii="仿宋" w:hAnsi="仿宋" w:eastAsia="仿宋" w:cs="仿宋"/>
                <w:spacing w:val="-70"/>
                <w:sz w:val="24"/>
                <w:szCs w:val="24"/>
              </w:rPr>
              <w:t xml:space="preserve"> </w:t>
            </w:r>
            <w:r>
              <w:rPr>
                <w:rFonts w:hint="eastAsia" w:ascii="仿宋" w:hAnsi="仿宋" w:eastAsia="仿宋" w:cs="仿宋"/>
                <w:spacing w:val="-6"/>
                <w:sz w:val="24"/>
                <w:szCs w:val="24"/>
              </w:rPr>
              <w:t>同</w:t>
            </w:r>
            <w:r>
              <w:rPr>
                <w:rFonts w:hint="eastAsia" w:ascii="仿宋" w:hAnsi="仿宋" w:eastAsia="仿宋" w:cs="仿宋"/>
                <w:spacing w:val="-4"/>
                <w:sz w:val="24"/>
                <w:szCs w:val="24"/>
              </w:rPr>
              <w:t>及其他相关合同</w:t>
            </w:r>
          </w:p>
        </w:tc>
        <w:tc>
          <w:tcPr>
            <w:tcW w:w="1490" w:type="dxa"/>
            <w:vAlign w:val="center"/>
          </w:tcPr>
          <w:p w14:paraId="39FEAFAB">
            <w:pPr>
              <w:ind w:firstLine="480"/>
              <w:jc w:val="center"/>
              <w:rPr>
                <w:rFonts w:hint="eastAsia" w:ascii="仿宋" w:hAnsi="仿宋" w:eastAsia="仿宋" w:cs="仿宋"/>
                <w:sz w:val="24"/>
                <w:szCs w:val="24"/>
              </w:rPr>
            </w:pPr>
          </w:p>
        </w:tc>
        <w:tc>
          <w:tcPr>
            <w:tcW w:w="2146" w:type="dxa"/>
            <w:vAlign w:val="center"/>
          </w:tcPr>
          <w:p w14:paraId="7AA618CC">
            <w:pPr>
              <w:ind w:firstLine="480"/>
              <w:jc w:val="center"/>
              <w:rPr>
                <w:rFonts w:hint="eastAsia" w:ascii="仿宋" w:hAnsi="仿宋" w:eastAsia="仿宋" w:cs="仿宋"/>
                <w:sz w:val="24"/>
                <w:szCs w:val="24"/>
              </w:rPr>
            </w:pPr>
          </w:p>
        </w:tc>
        <w:tc>
          <w:tcPr>
            <w:tcW w:w="2085" w:type="dxa"/>
            <w:vAlign w:val="center"/>
          </w:tcPr>
          <w:p w14:paraId="5112369B">
            <w:pPr>
              <w:ind w:firstLine="480"/>
              <w:jc w:val="center"/>
              <w:rPr>
                <w:rFonts w:hint="eastAsia" w:ascii="仿宋" w:hAnsi="仿宋" w:eastAsia="仿宋" w:cs="仿宋"/>
                <w:sz w:val="24"/>
                <w:szCs w:val="24"/>
              </w:rPr>
            </w:pPr>
          </w:p>
        </w:tc>
      </w:tr>
      <w:tr w14:paraId="5C3BE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805" w:type="dxa"/>
            <w:vAlign w:val="center"/>
          </w:tcPr>
          <w:p w14:paraId="35672C71">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5"/>
                <w:sz w:val="24"/>
                <w:szCs w:val="24"/>
              </w:rPr>
              <w:t>5.施工许可文件</w:t>
            </w:r>
          </w:p>
        </w:tc>
        <w:tc>
          <w:tcPr>
            <w:tcW w:w="1490" w:type="dxa"/>
            <w:vAlign w:val="center"/>
          </w:tcPr>
          <w:p w14:paraId="5220C9D6">
            <w:pPr>
              <w:ind w:firstLine="480"/>
              <w:jc w:val="center"/>
              <w:rPr>
                <w:rFonts w:hint="eastAsia" w:ascii="仿宋" w:hAnsi="仿宋" w:eastAsia="仿宋" w:cs="仿宋"/>
                <w:sz w:val="24"/>
                <w:szCs w:val="24"/>
              </w:rPr>
            </w:pPr>
          </w:p>
        </w:tc>
        <w:tc>
          <w:tcPr>
            <w:tcW w:w="2146" w:type="dxa"/>
            <w:vAlign w:val="center"/>
          </w:tcPr>
          <w:p w14:paraId="4EEBE7F7">
            <w:pPr>
              <w:ind w:firstLine="480"/>
              <w:jc w:val="center"/>
              <w:rPr>
                <w:rFonts w:hint="eastAsia" w:ascii="仿宋" w:hAnsi="仿宋" w:eastAsia="仿宋" w:cs="仿宋"/>
                <w:sz w:val="24"/>
                <w:szCs w:val="24"/>
              </w:rPr>
            </w:pPr>
          </w:p>
        </w:tc>
        <w:tc>
          <w:tcPr>
            <w:tcW w:w="2085" w:type="dxa"/>
            <w:vAlign w:val="center"/>
          </w:tcPr>
          <w:p w14:paraId="4B2EC4AC">
            <w:pPr>
              <w:ind w:firstLine="480"/>
              <w:jc w:val="center"/>
              <w:rPr>
                <w:rFonts w:hint="eastAsia" w:ascii="仿宋" w:hAnsi="仿宋" w:eastAsia="仿宋" w:cs="仿宋"/>
                <w:sz w:val="24"/>
                <w:szCs w:val="24"/>
              </w:rPr>
            </w:pPr>
          </w:p>
        </w:tc>
      </w:tr>
      <w:tr w14:paraId="14261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805" w:type="dxa"/>
            <w:vAlign w:val="center"/>
          </w:tcPr>
          <w:p w14:paraId="00444F32">
            <w:pPr>
              <w:spacing w:before="52" w:line="188" w:lineRule="auto"/>
              <w:ind w:firstLine="452"/>
              <w:jc w:val="center"/>
              <w:rPr>
                <w:rFonts w:hint="eastAsia" w:ascii="仿宋" w:hAnsi="仿宋" w:eastAsia="仿宋" w:cs="仿宋"/>
                <w:sz w:val="24"/>
                <w:szCs w:val="24"/>
              </w:rPr>
            </w:pPr>
            <w:r>
              <w:rPr>
                <w:rFonts w:hint="eastAsia" w:ascii="仿宋" w:hAnsi="仿宋" w:eastAsia="仿宋" w:cs="仿宋"/>
                <w:spacing w:val="-7"/>
                <w:sz w:val="24"/>
                <w:szCs w:val="24"/>
              </w:rPr>
              <w:t>6.其他文件</w:t>
            </w:r>
          </w:p>
        </w:tc>
        <w:tc>
          <w:tcPr>
            <w:tcW w:w="1490" w:type="dxa"/>
            <w:vAlign w:val="center"/>
          </w:tcPr>
          <w:p w14:paraId="579EEBE8">
            <w:pPr>
              <w:ind w:firstLine="480"/>
              <w:jc w:val="center"/>
              <w:rPr>
                <w:rFonts w:hint="eastAsia" w:ascii="仿宋" w:hAnsi="仿宋" w:eastAsia="仿宋" w:cs="仿宋"/>
                <w:sz w:val="24"/>
                <w:szCs w:val="24"/>
              </w:rPr>
            </w:pPr>
          </w:p>
        </w:tc>
        <w:tc>
          <w:tcPr>
            <w:tcW w:w="2146" w:type="dxa"/>
            <w:vAlign w:val="center"/>
          </w:tcPr>
          <w:p w14:paraId="06CD0CB6">
            <w:pPr>
              <w:ind w:firstLine="480"/>
              <w:jc w:val="center"/>
              <w:rPr>
                <w:rFonts w:hint="eastAsia" w:ascii="仿宋" w:hAnsi="仿宋" w:eastAsia="仿宋" w:cs="仿宋"/>
                <w:sz w:val="24"/>
                <w:szCs w:val="24"/>
              </w:rPr>
            </w:pPr>
          </w:p>
        </w:tc>
        <w:tc>
          <w:tcPr>
            <w:tcW w:w="2085" w:type="dxa"/>
            <w:vAlign w:val="center"/>
          </w:tcPr>
          <w:p w14:paraId="036D536D">
            <w:pPr>
              <w:ind w:firstLine="480"/>
              <w:jc w:val="center"/>
              <w:rPr>
                <w:rFonts w:hint="eastAsia" w:ascii="仿宋" w:hAnsi="仿宋" w:eastAsia="仿宋" w:cs="仿宋"/>
                <w:sz w:val="24"/>
                <w:szCs w:val="24"/>
              </w:rPr>
            </w:pPr>
          </w:p>
        </w:tc>
      </w:tr>
      <w:tr w14:paraId="7DAA1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2805" w:type="dxa"/>
            <w:vAlign w:val="center"/>
          </w:tcPr>
          <w:p w14:paraId="154BFA64">
            <w:pPr>
              <w:ind w:firstLine="480"/>
              <w:jc w:val="center"/>
              <w:rPr>
                <w:rFonts w:hint="eastAsia" w:ascii="仿宋" w:hAnsi="仿宋" w:eastAsia="仿宋" w:cs="仿宋"/>
                <w:sz w:val="24"/>
                <w:szCs w:val="24"/>
              </w:rPr>
            </w:pPr>
          </w:p>
        </w:tc>
        <w:tc>
          <w:tcPr>
            <w:tcW w:w="1490" w:type="dxa"/>
            <w:vAlign w:val="center"/>
          </w:tcPr>
          <w:p w14:paraId="1ED191B1">
            <w:pPr>
              <w:ind w:firstLine="480"/>
              <w:jc w:val="center"/>
              <w:rPr>
                <w:rFonts w:hint="eastAsia" w:ascii="仿宋" w:hAnsi="仿宋" w:eastAsia="仿宋" w:cs="仿宋"/>
                <w:sz w:val="24"/>
                <w:szCs w:val="24"/>
              </w:rPr>
            </w:pPr>
          </w:p>
        </w:tc>
        <w:tc>
          <w:tcPr>
            <w:tcW w:w="2146" w:type="dxa"/>
            <w:vAlign w:val="center"/>
          </w:tcPr>
          <w:p w14:paraId="68CEF217">
            <w:pPr>
              <w:ind w:firstLine="480"/>
              <w:jc w:val="center"/>
              <w:rPr>
                <w:rFonts w:hint="eastAsia" w:ascii="仿宋" w:hAnsi="仿宋" w:eastAsia="仿宋" w:cs="仿宋"/>
                <w:sz w:val="24"/>
                <w:szCs w:val="24"/>
              </w:rPr>
            </w:pPr>
          </w:p>
        </w:tc>
        <w:tc>
          <w:tcPr>
            <w:tcW w:w="2085" w:type="dxa"/>
            <w:vAlign w:val="center"/>
          </w:tcPr>
          <w:p w14:paraId="662A3E6F">
            <w:pPr>
              <w:ind w:firstLine="480"/>
              <w:jc w:val="center"/>
              <w:rPr>
                <w:rFonts w:hint="eastAsia" w:ascii="仿宋" w:hAnsi="仿宋" w:eastAsia="仿宋" w:cs="仿宋"/>
                <w:sz w:val="24"/>
                <w:szCs w:val="24"/>
              </w:rPr>
            </w:pPr>
          </w:p>
        </w:tc>
      </w:tr>
    </w:tbl>
    <w:p w14:paraId="028B841C">
      <w:pPr>
        <w:spacing w:before="169" w:line="188" w:lineRule="auto"/>
        <w:ind w:firstLine="468"/>
        <w:rPr>
          <w:rFonts w:hint="eastAsia" w:ascii="仿宋" w:hAnsi="仿宋" w:eastAsia="仿宋" w:cs="仿宋"/>
          <w:sz w:val="24"/>
          <w:szCs w:val="24"/>
        </w:rPr>
      </w:pPr>
      <w:r>
        <w:rPr>
          <w:rFonts w:hint="eastAsia" w:ascii="仿宋" w:hAnsi="仿宋" w:eastAsia="仿宋" w:cs="仿宋"/>
          <w:spacing w:val="-3"/>
          <w:sz w:val="24"/>
          <w:szCs w:val="24"/>
        </w:rPr>
        <w:t>B-4</w:t>
      </w:r>
      <w:r>
        <w:rPr>
          <w:rFonts w:hint="eastAsia" w:ascii="仿宋" w:hAnsi="仿宋" w:eastAsia="仿宋" w:cs="仿宋"/>
          <w:spacing w:val="40"/>
          <w:sz w:val="24"/>
          <w:szCs w:val="24"/>
        </w:rPr>
        <w:t xml:space="preserve"> </w:t>
      </w:r>
      <w:r>
        <w:rPr>
          <w:rFonts w:hint="eastAsia" w:ascii="仿宋" w:hAnsi="仿宋" w:eastAsia="仿宋" w:cs="仿宋"/>
          <w:spacing w:val="-3"/>
          <w:sz w:val="24"/>
          <w:szCs w:val="24"/>
        </w:rPr>
        <w:t>委托人提供的设备</w:t>
      </w:r>
    </w:p>
    <w:tbl>
      <w:tblPr>
        <w:tblStyle w:val="4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1"/>
        <w:gridCol w:w="1589"/>
        <w:gridCol w:w="2129"/>
        <w:gridCol w:w="1863"/>
      </w:tblGrid>
      <w:tr w14:paraId="62EE2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jc w:val="center"/>
        </w:trPr>
        <w:tc>
          <w:tcPr>
            <w:tcW w:w="2991" w:type="dxa"/>
            <w:vAlign w:val="center"/>
          </w:tcPr>
          <w:p w14:paraId="3D57D0F5">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2"/>
                <w:sz w:val="24"/>
                <w:szCs w:val="24"/>
              </w:rPr>
              <w:t>名称</w:t>
            </w:r>
          </w:p>
        </w:tc>
        <w:tc>
          <w:tcPr>
            <w:tcW w:w="1589" w:type="dxa"/>
            <w:vAlign w:val="center"/>
          </w:tcPr>
          <w:p w14:paraId="6CF815FA">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1"/>
                <w:sz w:val="24"/>
                <w:szCs w:val="24"/>
              </w:rPr>
              <w:t>数量</w:t>
            </w:r>
          </w:p>
        </w:tc>
        <w:tc>
          <w:tcPr>
            <w:tcW w:w="2129" w:type="dxa"/>
            <w:vAlign w:val="center"/>
          </w:tcPr>
          <w:p w14:paraId="047019E6">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8"/>
                <w:sz w:val="24"/>
                <w:szCs w:val="24"/>
              </w:rPr>
              <w:t>型号与规格</w:t>
            </w:r>
          </w:p>
        </w:tc>
        <w:tc>
          <w:tcPr>
            <w:tcW w:w="1863" w:type="dxa"/>
            <w:vAlign w:val="center"/>
          </w:tcPr>
          <w:p w14:paraId="5B9E4C9E">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提供时间</w:t>
            </w:r>
          </w:p>
        </w:tc>
      </w:tr>
      <w:tr w14:paraId="1C13E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991" w:type="dxa"/>
            <w:vAlign w:val="center"/>
          </w:tcPr>
          <w:p w14:paraId="668838C9">
            <w:pPr>
              <w:spacing w:before="50"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1"/>
                <w:sz w:val="24"/>
                <w:szCs w:val="24"/>
              </w:rPr>
              <w:t>1.通讯设备</w:t>
            </w:r>
          </w:p>
        </w:tc>
        <w:tc>
          <w:tcPr>
            <w:tcW w:w="1589" w:type="dxa"/>
            <w:vAlign w:val="center"/>
          </w:tcPr>
          <w:p w14:paraId="12F75DD3">
            <w:pPr>
              <w:ind w:firstLine="480"/>
              <w:jc w:val="center"/>
              <w:rPr>
                <w:rFonts w:hint="eastAsia" w:ascii="仿宋" w:hAnsi="仿宋" w:eastAsia="仿宋" w:cs="仿宋"/>
                <w:sz w:val="24"/>
                <w:szCs w:val="24"/>
              </w:rPr>
            </w:pPr>
          </w:p>
        </w:tc>
        <w:tc>
          <w:tcPr>
            <w:tcW w:w="2129" w:type="dxa"/>
            <w:vAlign w:val="center"/>
          </w:tcPr>
          <w:p w14:paraId="36D72339">
            <w:pPr>
              <w:ind w:firstLine="480"/>
              <w:jc w:val="center"/>
              <w:rPr>
                <w:rFonts w:hint="eastAsia" w:ascii="仿宋" w:hAnsi="仿宋" w:eastAsia="仿宋" w:cs="仿宋"/>
                <w:sz w:val="24"/>
                <w:szCs w:val="24"/>
              </w:rPr>
            </w:pPr>
          </w:p>
        </w:tc>
        <w:tc>
          <w:tcPr>
            <w:tcW w:w="1863" w:type="dxa"/>
            <w:vAlign w:val="center"/>
          </w:tcPr>
          <w:p w14:paraId="766F04B1">
            <w:pPr>
              <w:ind w:firstLine="480"/>
              <w:jc w:val="center"/>
              <w:rPr>
                <w:rFonts w:hint="eastAsia" w:ascii="仿宋" w:hAnsi="仿宋" w:eastAsia="仿宋" w:cs="仿宋"/>
                <w:sz w:val="24"/>
                <w:szCs w:val="24"/>
              </w:rPr>
            </w:pPr>
          </w:p>
        </w:tc>
      </w:tr>
      <w:tr w14:paraId="45B26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991" w:type="dxa"/>
            <w:vAlign w:val="center"/>
          </w:tcPr>
          <w:p w14:paraId="41F76138">
            <w:pPr>
              <w:spacing w:before="50"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8"/>
                <w:sz w:val="24"/>
                <w:szCs w:val="24"/>
              </w:rPr>
              <w:t>2.办公设备</w:t>
            </w:r>
          </w:p>
        </w:tc>
        <w:tc>
          <w:tcPr>
            <w:tcW w:w="1589" w:type="dxa"/>
            <w:vAlign w:val="center"/>
          </w:tcPr>
          <w:p w14:paraId="4A59775C">
            <w:pPr>
              <w:ind w:firstLine="480"/>
              <w:jc w:val="center"/>
              <w:rPr>
                <w:rFonts w:hint="eastAsia" w:ascii="仿宋" w:hAnsi="仿宋" w:eastAsia="仿宋" w:cs="仿宋"/>
                <w:sz w:val="24"/>
                <w:szCs w:val="24"/>
              </w:rPr>
            </w:pPr>
          </w:p>
        </w:tc>
        <w:tc>
          <w:tcPr>
            <w:tcW w:w="2129" w:type="dxa"/>
            <w:vAlign w:val="center"/>
          </w:tcPr>
          <w:p w14:paraId="6544F257">
            <w:pPr>
              <w:ind w:firstLine="480"/>
              <w:jc w:val="center"/>
              <w:rPr>
                <w:rFonts w:hint="eastAsia" w:ascii="仿宋" w:hAnsi="仿宋" w:eastAsia="仿宋" w:cs="仿宋"/>
                <w:sz w:val="24"/>
                <w:szCs w:val="24"/>
              </w:rPr>
            </w:pPr>
          </w:p>
        </w:tc>
        <w:tc>
          <w:tcPr>
            <w:tcW w:w="1863" w:type="dxa"/>
            <w:vAlign w:val="center"/>
          </w:tcPr>
          <w:p w14:paraId="2111DF5B">
            <w:pPr>
              <w:ind w:firstLine="480"/>
              <w:jc w:val="center"/>
              <w:rPr>
                <w:rFonts w:hint="eastAsia" w:ascii="仿宋" w:hAnsi="仿宋" w:eastAsia="仿宋" w:cs="仿宋"/>
                <w:sz w:val="24"/>
                <w:szCs w:val="24"/>
              </w:rPr>
            </w:pPr>
          </w:p>
        </w:tc>
      </w:tr>
      <w:tr w14:paraId="5A161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991" w:type="dxa"/>
            <w:vAlign w:val="center"/>
          </w:tcPr>
          <w:p w14:paraId="6746E140">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8"/>
                <w:sz w:val="24"/>
                <w:szCs w:val="24"/>
              </w:rPr>
              <w:t>3.交通工具</w:t>
            </w:r>
          </w:p>
        </w:tc>
        <w:tc>
          <w:tcPr>
            <w:tcW w:w="1589" w:type="dxa"/>
            <w:vAlign w:val="center"/>
          </w:tcPr>
          <w:p w14:paraId="253C2F4A">
            <w:pPr>
              <w:ind w:firstLine="480"/>
              <w:jc w:val="center"/>
              <w:rPr>
                <w:rFonts w:hint="eastAsia" w:ascii="仿宋" w:hAnsi="仿宋" w:eastAsia="仿宋" w:cs="仿宋"/>
                <w:sz w:val="24"/>
                <w:szCs w:val="24"/>
              </w:rPr>
            </w:pPr>
          </w:p>
        </w:tc>
        <w:tc>
          <w:tcPr>
            <w:tcW w:w="2129" w:type="dxa"/>
            <w:vAlign w:val="center"/>
          </w:tcPr>
          <w:p w14:paraId="10EEF7F6">
            <w:pPr>
              <w:ind w:firstLine="480"/>
              <w:jc w:val="center"/>
              <w:rPr>
                <w:rFonts w:hint="eastAsia" w:ascii="仿宋" w:hAnsi="仿宋" w:eastAsia="仿宋" w:cs="仿宋"/>
                <w:sz w:val="24"/>
                <w:szCs w:val="24"/>
              </w:rPr>
            </w:pPr>
          </w:p>
        </w:tc>
        <w:tc>
          <w:tcPr>
            <w:tcW w:w="1863" w:type="dxa"/>
            <w:vAlign w:val="center"/>
          </w:tcPr>
          <w:p w14:paraId="3AAB562F">
            <w:pPr>
              <w:ind w:firstLine="480"/>
              <w:jc w:val="center"/>
              <w:rPr>
                <w:rFonts w:hint="eastAsia" w:ascii="仿宋" w:hAnsi="仿宋" w:eastAsia="仿宋" w:cs="仿宋"/>
                <w:sz w:val="24"/>
                <w:szCs w:val="24"/>
              </w:rPr>
            </w:pPr>
          </w:p>
        </w:tc>
      </w:tr>
      <w:tr w14:paraId="74948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991" w:type="dxa"/>
            <w:vAlign w:val="center"/>
          </w:tcPr>
          <w:p w14:paraId="1D6EA662">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4"/>
                <w:sz w:val="24"/>
                <w:szCs w:val="24"/>
              </w:rPr>
              <w:t>4.检测和试验设备</w:t>
            </w:r>
          </w:p>
        </w:tc>
        <w:tc>
          <w:tcPr>
            <w:tcW w:w="1589" w:type="dxa"/>
            <w:vAlign w:val="center"/>
          </w:tcPr>
          <w:p w14:paraId="38F1B2CD">
            <w:pPr>
              <w:ind w:firstLine="480"/>
              <w:jc w:val="center"/>
              <w:rPr>
                <w:rFonts w:hint="eastAsia" w:ascii="仿宋" w:hAnsi="仿宋" w:eastAsia="仿宋" w:cs="仿宋"/>
                <w:sz w:val="24"/>
                <w:szCs w:val="24"/>
              </w:rPr>
            </w:pPr>
          </w:p>
        </w:tc>
        <w:tc>
          <w:tcPr>
            <w:tcW w:w="2129" w:type="dxa"/>
            <w:vAlign w:val="center"/>
          </w:tcPr>
          <w:p w14:paraId="2B653AF7">
            <w:pPr>
              <w:ind w:firstLine="480"/>
              <w:jc w:val="center"/>
              <w:rPr>
                <w:rFonts w:hint="eastAsia" w:ascii="仿宋" w:hAnsi="仿宋" w:eastAsia="仿宋" w:cs="仿宋"/>
                <w:sz w:val="24"/>
                <w:szCs w:val="24"/>
              </w:rPr>
            </w:pPr>
          </w:p>
        </w:tc>
        <w:tc>
          <w:tcPr>
            <w:tcW w:w="1863" w:type="dxa"/>
            <w:vAlign w:val="center"/>
          </w:tcPr>
          <w:p w14:paraId="6593DD0F">
            <w:pPr>
              <w:ind w:firstLine="480"/>
              <w:jc w:val="center"/>
              <w:rPr>
                <w:rFonts w:hint="eastAsia" w:ascii="仿宋" w:hAnsi="仿宋" w:eastAsia="仿宋" w:cs="仿宋"/>
                <w:sz w:val="24"/>
                <w:szCs w:val="24"/>
              </w:rPr>
            </w:pPr>
          </w:p>
        </w:tc>
      </w:tr>
      <w:tr w14:paraId="60125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991" w:type="dxa"/>
            <w:vAlign w:val="center"/>
          </w:tcPr>
          <w:p w14:paraId="00D84584">
            <w:pPr>
              <w:ind w:firstLine="480"/>
              <w:jc w:val="center"/>
              <w:rPr>
                <w:rFonts w:hint="eastAsia" w:ascii="仿宋" w:hAnsi="仿宋" w:eastAsia="仿宋" w:cs="仿宋"/>
                <w:sz w:val="24"/>
                <w:szCs w:val="24"/>
              </w:rPr>
            </w:pPr>
          </w:p>
        </w:tc>
        <w:tc>
          <w:tcPr>
            <w:tcW w:w="1589" w:type="dxa"/>
            <w:vAlign w:val="center"/>
          </w:tcPr>
          <w:p w14:paraId="03EF9786">
            <w:pPr>
              <w:ind w:firstLine="480"/>
              <w:jc w:val="center"/>
              <w:rPr>
                <w:rFonts w:hint="eastAsia" w:ascii="仿宋" w:hAnsi="仿宋" w:eastAsia="仿宋" w:cs="仿宋"/>
                <w:sz w:val="24"/>
                <w:szCs w:val="24"/>
              </w:rPr>
            </w:pPr>
          </w:p>
        </w:tc>
        <w:tc>
          <w:tcPr>
            <w:tcW w:w="2129" w:type="dxa"/>
            <w:vAlign w:val="center"/>
          </w:tcPr>
          <w:p w14:paraId="1994967F">
            <w:pPr>
              <w:ind w:firstLine="480"/>
              <w:jc w:val="center"/>
              <w:rPr>
                <w:rFonts w:hint="eastAsia" w:ascii="仿宋" w:hAnsi="仿宋" w:eastAsia="仿宋" w:cs="仿宋"/>
                <w:sz w:val="24"/>
                <w:szCs w:val="24"/>
              </w:rPr>
            </w:pPr>
          </w:p>
        </w:tc>
        <w:tc>
          <w:tcPr>
            <w:tcW w:w="1863" w:type="dxa"/>
            <w:vAlign w:val="center"/>
          </w:tcPr>
          <w:p w14:paraId="745E488E">
            <w:pPr>
              <w:ind w:firstLine="480"/>
              <w:jc w:val="center"/>
              <w:rPr>
                <w:rFonts w:hint="eastAsia" w:ascii="仿宋" w:hAnsi="仿宋" w:eastAsia="仿宋" w:cs="仿宋"/>
                <w:sz w:val="24"/>
                <w:szCs w:val="24"/>
              </w:rPr>
            </w:pPr>
          </w:p>
        </w:tc>
      </w:tr>
    </w:tbl>
    <w:p w14:paraId="3A76FECC">
      <w:pPr>
        <w:ind w:firstLine="480"/>
        <w:rPr>
          <w:rFonts w:hint="eastAsia" w:ascii="仿宋" w:hAnsi="仿宋" w:eastAsia="仿宋" w:cs="仿宋"/>
          <w:sz w:val="24"/>
          <w:szCs w:val="24"/>
        </w:rPr>
      </w:pPr>
    </w:p>
    <w:p w14:paraId="0219BD91">
      <w:pPr>
        <w:ind w:firstLine="480"/>
        <w:rPr>
          <w:rFonts w:hint="eastAsia" w:ascii="仿宋" w:hAnsi="仿宋" w:eastAsia="仿宋" w:cs="仿宋"/>
          <w:color w:val="000000"/>
          <w:sz w:val="24"/>
          <w:szCs w:val="24"/>
          <w:lang w:val="zh-CN"/>
        </w:rPr>
      </w:pPr>
    </w:p>
    <w:p w14:paraId="308A14E8">
      <w:pPr>
        <w:ind w:firstLine="480"/>
        <w:rPr>
          <w:rFonts w:hint="eastAsia" w:ascii="仿宋" w:hAnsi="仿宋" w:eastAsia="仿宋" w:cs="仿宋"/>
          <w:color w:val="000000"/>
          <w:sz w:val="24"/>
          <w:szCs w:val="24"/>
          <w:lang w:val="zh-CN"/>
        </w:rPr>
      </w:pPr>
    </w:p>
    <w:p w14:paraId="3C50C8B9">
      <w:pPr>
        <w:ind w:firstLine="480"/>
        <w:rPr>
          <w:rFonts w:hint="eastAsia" w:ascii="仿宋" w:hAnsi="仿宋" w:eastAsia="仿宋" w:cs="仿宋"/>
          <w:color w:val="000000"/>
          <w:sz w:val="24"/>
          <w:szCs w:val="24"/>
          <w:lang w:val="zh-CN"/>
        </w:rPr>
      </w:pPr>
    </w:p>
    <w:p w14:paraId="023133C8">
      <w:pPr>
        <w:ind w:firstLine="480"/>
        <w:rPr>
          <w:rFonts w:hint="eastAsia" w:ascii="仿宋" w:hAnsi="仿宋" w:eastAsia="仿宋" w:cs="仿宋"/>
          <w:color w:val="000000"/>
          <w:sz w:val="24"/>
          <w:szCs w:val="24"/>
          <w:lang w:val="zh-CN"/>
        </w:rPr>
      </w:pPr>
    </w:p>
    <w:p w14:paraId="349C3994">
      <w:pPr>
        <w:ind w:firstLine="480"/>
        <w:rPr>
          <w:rFonts w:hint="eastAsia" w:ascii="仿宋" w:hAnsi="仿宋" w:eastAsia="仿宋" w:cs="仿宋"/>
          <w:color w:val="000000"/>
          <w:sz w:val="24"/>
          <w:szCs w:val="24"/>
          <w:lang w:val="zh-CN"/>
        </w:rPr>
      </w:pPr>
    </w:p>
    <w:p w14:paraId="6859A5E7">
      <w:pPr>
        <w:ind w:firstLine="480"/>
        <w:rPr>
          <w:rFonts w:hint="eastAsia" w:ascii="仿宋" w:hAnsi="仿宋" w:eastAsia="仿宋" w:cs="仿宋"/>
          <w:color w:val="000000"/>
          <w:sz w:val="24"/>
          <w:szCs w:val="24"/>
          <w:lang w:val="zh-CN"/>
        </w:rPr>
      </w:pPr>
    </w:p>
    <w:p w14:paraId="523E762B">
      <w:pPr>
        <w:ind w:firstLine="480"/>
        <w:rPr>
          <w:rFonts w:hint="eastAsia" w:ascii="仿宋" w:hAnsi="仿宋" w:eastAsia="仿宋" w:cs="仿宋"/>
          <w:color w:val="000000"/>
          <w:sz w:val="24"/>
          <w:szCs w:val="24"/>
          <w:lang w:val="zh-CN"/>
        </w:rPr>
      </w:pPr>
    </w:p>
    <w:p w14:paraId="41483500">
      <w:pPr>
        <w:pStyle w:val="3"/>
        <w:ind w:firstLine="0" w:firstLineChars="0"/>
        <w:jc w:val="both"/>
        <w:rPr>
          <w:rFonts w:hint="eastAsia" w:ascii="仿宋" w:hAnsi="仿宋" w:eastAsia="仿宋" w:cs="仿宋"/>
        </w:rPr>
      </w:pPr>
      <w:r>
        <w:rPr>
          <w:rFonts w:hint="eastAsia" w:ascii="仿宋" w:hAnsi="仿宋" w:eastAsia="仿宋" w:cs="仿宋"/>
        </w:rPr>
        <w:t>格式1：响应文件封面</w:t>
      </w:r>
      <w:bookmarkEnd w:id="283"/>
      <w:bookmarkEnd w:id="284"/>
      <w:bookmarkEnd w:id="285"/>
      <w:bookmarkEnd w:id="286"/>
      <w:bookmarkEnd w:id="287"/>
      <w:bookmarkEnd w:id="288"/>
      <w:bookmarkEnd w:id="289"/>
      <w:bookmarkEnd w:id="290"/>
      <w:bookmarkEnd w:id="291"/>
      <w:bookmarkEnd w:id="292"/>
    </w:p>
    <w:p w14:paraId="0A2611A0">
      <w:pPr>
        <w:ind w:firstLine="0" w:firstLineChars="0"/>
        <w:jc w:val="center"/>
        <w:outlineLvl w:val="0"/>
        <w:rPr>
          <w:rFonts w:hint="eastAsia" w:ascii="仿宋" w:hAnsi="仿宋" w:eastAsia="仿宋" w:cs="仿宋"/>
          <w:b/>
          <w:bCs/>
          <w:kern w:val="28"/>
          <w:sz w:val="36"/>
          <w:szCs w:val="36"/>
        </w:rPr>
      </w:pPr>
      <w:bookmarkStart w:id="294" w:name="_Toc19057"/>
      <w:bookmarkStart w:id="295" w:name="_Toc9857"/>
      <w:r>
        <w:rPr>
          <w:rFonts w:hint="eastAsia" w:ascii="仿宋" w:hAnsi="仿宋" w:eastAsia="仿宋" w:cs="仿宋"/>
          <w:b/>
          <w:bCs/>
          <w:kern w:val="28"/>
          <w:sz w:val="36"/>
          <w:szCs w:val="36"/>
        </w:rPr>
        <w:t>第五部分 响应文件格式</w:t>
      </w:r>
      <w:bookmarkEnd w:id="293"/>
      <w:bookmarkEnd w:id="294"/>
      <w:bookmarkEnd w:id="295"/>
    </w:p>
    <w:p w14:paraId="717EEBAF">
      <w:pPr>
        <w:spacing w:line="360" w:lineRule="auto"/>
        <w:ind w:firstLine="0" w:firstLineChars="0"/>
        <w:rPr>
          <w:rFonts w:hint="eastAsia" w:ascii="仿宋" w:hAnsi="仿宋" w:eastAsia="仿宋" w:cs="仿宋"/>
          <w:b/>
          <w:bCs/>
          <w:sz w:val="36"/>
          <w:szCs w:val="36"/>
        </w:rPr>
      </w:pPr>
    </w:p>
    <w:p w14:paraId="2D247A22">
      <w:pPr>
        <w:pStyle w:val="29"/>
        <w:ind w:firstLine="0" w:firstLineChars="0"/>
        <w:rPr>
          <w:rFonts w:hint="eastAsia" w:ascii="仿宋" w:hAnsi="仿宋" w:eastAsia="仿宋" w:cs="仿宋"/>
          <w:b/>
          <w:bCs/>
          <w:sz w:val="36"/>
          <w:szCs w:val="36"/>
        </w:rPr>
      </w:pPr>
    </w:p>
    <w:p w14:paraId="6B6E3102">
      <w:pPr>
        <w:pStyle w:val="29"/>
        <w:ind w:firstLine="723"/>
        <w:rPr>
          <w:rFonts w:hint="eastAsia" w:ascii="仿宋" w:hAnsi="仿宋" w:eastAsia="仿宋" w:cs="仿宋"/>
          <w:b/>
          <w:bCs/>
          <w:sz w:val="36"/>
          <w:szCs w:val="36"/>
        </w:rPr>
      </w:pPr>
    </w:p>
    <w:p w14:paraId="7D5AFE94">
      <w:pPr>
        <w:pStyle w:val="29"/>
        <w:ind w:firstLine="723"/>
        <w:rPr>
          <w:rFonts w:hint="eastAsia" w:ascii="仿宋" w:hAnsi="仿宋" w:eastAsia="仿宋" w:cs="仿宋"/>
          <w:b/>
          <w:bCs/>
          <w:sz w:val="36"/>
          <w:szCs w:val="36"/>
        </w:rPr>
      </w:pPr>
    </w:p>
    <w:p w14:paraId="26E5607D">
      <w:pPr>
        <w:pStyle w:val="29"/>
        <w:ind w:firstLine="723"/>
        <w:rPr>
          <w:rFonts w:hint="eastAsia" w:ascii="仿宋" w:hAnsi="仿宋" w:eastAsia="仿宋" w:cs="仿宋"/>
          <w:b/>
          <w:bCs/>
          <w:sz w:val="36"/>
          <w:szCs w:val="36"/>
        </w:rPr>
      </w:pPr>
    </w:p>
    <w:p w14:paraId="48B36477">
      <w:pPr>
        <w:pStyle w:val="29"/>
        <w:ind w:firstLine="723"/>
        <w:rPr>
          <w:rFonts w:hint="eastAsia" w:ascii="仿宋" w:hAnsi="仿宋" w:eastAsia="仿宋" w:cs="仿宋"/>
          <w:b/>
          <w:bCs/>
          <w:sz w:val="36"/>
          <w:szCs w:val="36"/>
        </w:rPr>
      </w:pPr>
    </w:p>
    <w:p w14:paraId="252206E5">
      <w:pPr>
        <w:spacing w:line="360" w:lineRule="auto"/>
        <w:ind w:firstLine="2364" w:firstLineChars="327"/>
        <w:rPr>
          <w:rFonts w:hint="eastAsia" w:ascii="仿宋" w:hAnsi="仿宋" w:eastAsia="仿宋" w:cs="仿宋"/>
          <w:b/>
          <w:bCs/>
          <w:sz w:val="72"/>
          <w:szCs w:val="72"/>
        </w:rPr>
      </w:pPr>
      <w:r>
        <w:rPr>
          <w:rFonts w:hint="eastAsia" w:ascii="仿宋" w:hAnsi="仿宋" w:eastAsia="仿宋" w:cs="仿宋"/>
          <w:b/>
          <w:bCs/>
          <w:sz w:val="72"/>
          <w:szCs w:val="72"/>
        </w:rPr>
        <w:t>响应文件</w:t>
      </w:r>
    </w:p>
    <w:p w14:paraId="3642586E">
      <w:pPr>
        <w:adjustRightInd w:val="0"/>
        <w:spacing w:line="720" w:lineRule="auto"/>
        <w:ind w:right="-340" w:rightChars="-162" w:firstLine="0" w:firstLineChars="0"/>
        <w:textAlignment w:val="baseline"/>
        <w:rPr>
          <w:rFonts w:hint="eastAsia" w:ascii="仿宋" w:hAnsi="仿宋" w:eastAsia="仿宋" w:cs="仿宋"/>
          <w:b/>
          <w:bCs/>
          <w:sz w:val="32"/>
          <w:szCs w:val="32"/>
        </w:rPr>
      </w:pPr>
    </w:p>
    <w:p w14:paraId="2A47554B">
      <w:pPr>
        <w:adjustRightInd w:val="0"/>
        <w:spacing w:line="720" w:lineRule="auto"/>
        <w:ind w:right="-340" w:rightChars="-162" w:firstLine="0" w:firstLineChars="0"/>
        <w:textAlignment w:val="baseline"/>
        <w:rPr>
          <w:rFonts w:hint="eastAsia" w:ascii="仿宋" w:hAnsi="仿宋" w:eastAsia="仿宋" w:cs="仿宋"/>
          <w:b/>
          <w:bCs/>
          <w:sz w:val="32"/>
          <w:szCs w:val="32"/>
        </w:rPr>
      </w:pPr>
    </w:p>
    <w:p w14:paraId="0D9FF637">
      <w:pPr>
        <w:pStyle w:val="29"/>
        <w:ind w:firstLine="0" w:firstLineChars="0"/>
        <w:rPr>
          <w:rFonts w:hint="eastAsia" w:ascii="仿宋" w:hAnsi="仿宋" w:eastAsia="仿宋" w:cs="仿宋"/>
          <w:b/>
          <w:bCs/>
          <w:sz w:val="32"/>
          <w:szCs w:val="32"/>
        </w:rPr>
      </w:pPr>
    </w:p>
    <w:p w14:paraId="4CB558E6">
      <w:pPr>
        <w:adjustRightInd w:val="0"/>
        <w:spacing w:line="720" w:lineRule="auto"/>
        <w:ind w:right="-340" w:rightChars="-162" w:firstLine="0" w:firstLineChars="0"/>
        <w:textAlignment w:val="baseline"/>
        <w:outlineLvl w:val="0"/>
        <w:rPr>
          <w:rFonts w:hint="eastAsia" w:ascii="仿宋" w:hAnsi="仿宋" w:eastAsia="仿宋" w:cs="仿宋"/>
          <w:b/>
          <w:bCs/>
          <w:sz w:val="32"/>
          <w:szCs w:val="32"/>
          <w:lang w:eastAsia="zh-CN"/>
        </w:rPr>
      </w:pPr>
      <w:bookmarkStart w:id="296" w:name="_Toc12588"/>
      <w:bookmarkStart w:id="297" w:name="_Toc23000"/>
      <w:bookmarkStart w:id="298" w:name="_Toc17616"/>
      <w:bookmarkStart w:id="299" w:name="_Toc28272"/>
      <w:bookmarkStart w:id="300" w:name="_Toc14794"/>
      <w:r>
        <w:rPr>
          <w:rFonts w:hint="eastAsia" w:ascii="仿宋" w:hAnsi="仿宋" w:eastAsia="仿宋" w:cs="仿宋"/>
          <w:b/>
          <w:bCs/>
          <w:sz w:val="32"/>
          <w:szCs w:val="32"/>
        </w:rPr>
        <w:t>采购项目编号：</w:t>
      </w:r>
      <w:bookmarkEnd w:id="296"/>
      <w:bookmarkEnd w:id="297"/>
      <w:bookmarkEnd w:id="298"/>
      <w:bookmarkEnd w:id="299"/>
      <w:bookmarkEnd w:id="300"/>
      <w:r>
        <w:rPr>
          <w:rFonts w:hint="eastAsia" w:ascii="仿宋" w:hAnsi="仿宋" w:eastAsia="仿宋" w:cs="仿宋"/>
          <w:b/>
          <w:bCs/>
          <w:sz w:val="32"/>
          <w:szCs w:val="32"/>
          <w:lang w:eastAsia="zh-CN"/>
        </w:rPr>
        <w:t>青海杰赛竞磋（服务）2025-006-1</w:t>
      </w:r>
    </w:p>
    <w:p w14:paraId="64203CE1">
      <w:pPr>
        <w:adjustRightInd w:val="0"/>
        <w:spacing w:line="720" w:lineRule="auto"/>
        <w:ind w:left="2249" w:right="-340" w:rightChars="-162" w:hanging="2249" w:hangingChars="700"/>
        <w:textAlignment w:val="baseline"/>
        <w:outlineLvl w:val="0"/>
        <w:rPr>
          <w:rFonts w:hint="eastAsia" w:ascii="仿宋" w:hAnsi="仿宋" w:eastAsia="仿宋" w:cs="仿宋"/>
          <w:b/>
          <w:bCs/>
          <w:color w:val="000000" w:themeColor="text1"/>
          <w:sz w:val="32"/>
          <w:szCs w:val="32"/>
          <w:lang w:eastAsia="zh-CN"/>
          <w14:textFill>
            <w14:solidFill>
              <w14:schemeClr w14:val="tx1"/>
            </w14:solidFill>
          </w14:textFill>
        </w:rPr>
      </w:pPr>
      <w:bookmarkStart w:id="301" w:name="_Toc8415"/>
      <w:bookmarkStart w:id="302" w:name="_Toc9754"/>
      <w:bookmarkStart w:id="303" w:name="_Toc22695"/>
      <w:bookmarkStart w:id="304" w:name="_Toc13619"/>
      <w:bookmarkStart w:id="305" w:name="_Toc23815"/>
      <w:r>
        <w:rPr>
          <w:rFonts w:hint="eastAsia" w:ascii="仿宋" w:hAnsi="仿宋" w:eastAsia="仿宋" w:cs="仿宋"/>
          <w:b/>
          <w:bCs/>
          <w:sz w:val="32"/>
          <w:szCs w:val="32"/>
        </w:rPr>
        <w:t>采购项目名称：</w:t>
      </w:r>
      <w:bookmarkEnd w:id="301"/>
      <w:bookmarkEnd w:id="302"/>
      <w:bookmarkEnd w:id="303"/>
      <w:bookmarkEnd w:id="304"/>
      <w:bookmarkEnd w:id="305"/>
      <w:r>
        <w:rPr>
          <w:rFonts w:hint="eastAsia" w:ascii="仿宋" w:hAnsi="仿宋" w:eastAsia="仿宋" w:cs="仿宋"/>
          <w:b/>
          <w:bCs/>
          <w:color w:val="000000" w:themeColor="text1"/>
          <w:sz w:val="32"/>
          <w:szCs w:val="32"/>
          <w:lang w:eastAsia="zh-CN"/>
          <w14:textFill>
            <w14:solidFill>
              <w14:schemeClr w14:val="tx1"/>
            </w14:solidFill>
          </w14:textFill>
        </w:rPr>
        <w:t>青海省2026年度山洪灾害防治非工程措施项目监理（第二次）</w:t>
      </w:r>
    </w:p>
    <w:p w14:paraId="43CC6EF6">
      <w:pPr>
        <w:spacing w:line="360" w:lineRule="auto"/>
        <w:ind w:firstLine="0" w:firstLineChars="0"/>
        <w:outlineLvl w:val="0"/>
        <w:rPr>
          <w:rFonts w:hint="eastAsia" w:ascii="仿宋" w:hAnsi="仿宋" w:eastAsia="仿宋" w:cs="仿宋"/>
          <w:b/>
          <w:bCs/>
          <w:sz w:val="32"/>
          <w:szCs w:val="32"/>
        </w:rPr>
      </w:pPr>
      <w:bookmarkStart w:id="306" w:name="_Toc11862"/>
      <w:bookmarkStart w:id="307" w:name="_Toc13212"/>
      <w:bookmarkStart w:id="308" w:name="_Toc1358"/>
      <w:bookmarkStart w:id="309" w:name="_Toc28759"/>
      <w:bookmarkStart w:id="310" w:name="_Toc8662"/>
      <w:r>
        <w:rPr>
          <w:rFonts w:hint="eastAsia" w:ascii="仿宋" w:hAnsi="仿宋" w:eastAsia="仿宋" w:cs="仿宋"/>
          <w:b/>
          <w:bCs/>
          <w:sz w:val="32"/>
          <w:szCs w:val="32"/>
        </w:rPr>
        <w:t>供应商：</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（公章）</w:t>
      </w:r>
      <w:bookmarkEnd w:id="306"/>
      <w:bookmarkEnd w:id="307"/>
      <w:bookmarkEnd w:id="308"/>
      <w:bookmarkEnd w:id="309"/>
      <w:bookmarkEnd w:id="310"/>
    </w:p>
    <w:p w14:paraId="179C40B7">
      <w:pPr>
        <w:spacing w:line="360" w:lineRule="auto"/>
        <w:ind w:firstLine="0" w:firstLineChars="0"/>
        <w:outlineLvl w:val="0"/>
        <w:rPr>
          <w:rFonts w:hint="eastAsia" w:ascii="仿宋" w:hAnsi="仿宋" w:eastAsia="仿宋" w:cs="仿宋"/>
          <w:b/>
          <w:bCs/>
          <w:sz w:val="32"/>
          <w:szCs w:val="32"/>
        </w:rPr>
      </w:pPr>
      <w:bookmarkStart w:id="311" w:name="_Toc19470"/>
      <w:bookmarkStart w:id="312" w:name="_Toc13939"/>
      <w:bookmarkStart w:id="313" w:name="_Toc25464"/>
      <w:bookmarkStart w:id="314" w:name="_Toc14911"/>
      <w:bookmarkStart w:id="315" w:name="_Toc934"/>
      <w:r>
        <w:rPr>
          <w:rFonts w:hint="eastAsia" w:ascii="仿宋" w:hAnsi="仿宋" w:eastAsia="仿宋" w:cs="仿宋"/>
          <w:b/>
          <w:bCs/>
          <w:sz w:val="32"/>
          <w:szCs w:val="32"/>
        </w:rPr>
        <w:t>法定代表人或委托代理人：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（签字或盖章）</w:t>
      </w:r>
      <w:bookmarkEnd w:id="311"/>
      <w:bookmarkEnd w:id="312"/>
      <w:bookmarkEnd w:id="313"/>
      <w:bookmarkEnd w:id="314"/>
      <w:bookmarkEnd w:id="315"/>
    </w:p>
    <w:p w14:paraId="606B5E88">
      <w:pPr>
        <w:spacing w:line="36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 xml:space="preserve"> 年   月   日</w:t>
      </w:r>
      <w:bookmarkStart w:id="316" w:name="_Toc20879"/>
      <w:bookmarkStart w:id="317" w:name="_Toc5076"/>
      <w:bookmarkStart w:id="318" w:name="_Toc9260"/>
      <w:bookmarkStart w:id="319" w:name="_Toc21750"/>
      <w:bookmarkStart w:id="320" w:name="_Toc471292804"/>
      <w:bookmarkStart w:id="321" w:name="_Toc16050"/>
      <w:bookmarkStart w:id="322" w:name="_Toc430937689"/>
      <w:bookmarkStart w:id="323" w:name="_Toc464136659"/>
    </w:p>
    <w:p w14:paraId="12166E23">
      <w:pPr>
        <w:spacing w:line="360" w:lineRule="auto"/>
        <w:ind w:firstLine="0" w:firstLineChars="0"/>
        <w:rPr>
          <w:rFonts w:hint="eastAsia" w:ascii="仿宋" w:hAnsi="仿宋" w:eastAsia="仿宋" w:cs="仿宋"/>
          <w:lang w:val="zh-CN"/>
        </w:rPr>
      </w:pPr>
      <w:bookmarkStart w:id="324" w:name="_Toc23272"/>
      <w:bookmarkStart w:id="325" w:name="_Toc7782"/>
      <w:r>
        <w:rPr>
          <w:rStyle w:val="36"/>
          <w:rFonts w:hint="eastAsia" w:ascii="仿宋" w:hAnsi="仿宋" w:eastAsia="仿宋" w:cs="仿宋"/>
        </w:rPr>
        <w:t>格式2：投标文件目录</w:t>
      </w:r>
      <w:bookmarkEnd w:id="316"/>
      <w:bookmarkEnd w:id="317"/>
      <w:bookmarkEnd w:id="318"/>
      <w:bookmarkEnd w:id="319"/>
      <w:bookmarkEnd w:id="320"/>
      <w:bookmarkEnd w:id="321"/>
      <w:bookmarkEnd w:id="324"/>
      <w:bookmarkEnd w:id="325"/>
    </w:p>
    <w:p w14:paraId="018BE952">
      <w:pPr>
        <w:tabs>
          <w:tab w:val="left" w:pos="426"/>
          <w:tab w:val="left" w:pos="8647"/>
          <w:tab w:val="left" w:pos="8789"/>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（1）投标文件封面…………………………………………………所在页码</w:t>
      </w:r>
    </w:p>
    <w:p w14:paraId="6F828F88">
      <w:pPr>
        <w:tabs>
          <w:tab w:val="left" w:pos="426"/>
          <w:tab w:val="left" w:pos="8647"/>
          <w:tab w:val="left" w:pos="8789"/>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（2）投标文件目录…………………………………………………所在页码</w:t>
      </w:r>
    </w:p>
    <w:p w14:paraId="7EC93CB4">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（3）投标函…………………………………………………………所在页码</w:t>
      </w:r>
    </w:p>
    <w:p w14:paraId="092ACB24">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rPr>
      </w:pPr>
      <w:r>
        <w:rPr>
          <w:rFonts w:hint="eastAsia" w:ascii="仿宋" w:hAnsi="仿宋" w:eastAsia="仿宋" w:cs="仿宋"/>
          <w:sz w:val="24"/>
          <w:lang w:val="zh-CN"/>
        </w:rPr>
        <w:t>（</w:t>
      </w:r>
      <w:r>
        <w:rPr>
          <w:rFonts w:hint="eastAsia" w:ascii="仿宋" w:hAnsi="仿宋" w:eastAsia="仿宋" w:cs="仿宋"/>
          <w:sz w:val="24"/>
        </w:rPr>
        <w:t>4</w:t>
      </w:r>
      <w:r>
        <w:rPr>
          <w:rFonts w:hint="eastAsia" w:ascii="仿宋" w:hAnsi="仿宋" w:eastAsia="仿宋" w:cs="仿宋"/>
          <w:sz w:val="24"/>
          <w:lang w:val="zh-CN"/>
        </w:rPr>
        <w:t>）</w:t>
      </w:r>
      <w:r>
        <w:fldChar w:fldCharType="begin"/>
      </w:r>
      <w:r>
        <w:instrText xml:space="preserve"> HYPERLINK \l "_Toc10652" </w:instrText>
      </w:r>
      <w:r>
        <w:fldChar w:fldCharType="separate"/>
      </w:r>
      <w:r>
        <w:rPr>
          <w:rFonts w:hint="eastAsia" w:ascii="仿宋" w:hAnsi="仿宋" w:eastAsia="仿宋" w:cs="仿宋"/>
          <w:sz w:val="24"/>
          <w:lang w:val="zh-CN"/>
        </w:rPr>
        <w:t>竞争性磋商首次报价表</w:t>
      </w:r>
      <w:r>
        <w:rPr>
          <w:rFonts w:hint="eastAsia" w:ascii="仿宋" w:hAnsi="仿宋" w:eastAsia="仿宋" w:cs="仿宋"/>
          <w:sz w:val="24"/>
          <w:lang w:val="zh-CN"/>
        </w:rPr>
        <w:fldChar w:fldCharType="end"/>
      </w:r>
      <w:r>
        <w:rPr>
          <w:rFonts w:hint="eastAsia" w:ascii="仿宋" w:hAnsi="仿宋" w:eastAsia="仿宋" w:cs="仿宋"/>
          <w:sz w:val="24"/>
          <w:lang w:val="zh-CN"/>
        </w:rPr>
        <w:t>………………………………………所在页码</w:t>
      </w:r>
    </w:p>
    <w:p w14:paraId="49BFE065">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5</w:t>
      </w:r>
      <w:r>
        <w:rPr>
          <w:rFonts w:hint="eastAsia" w:ascii="仿宋" w:hAnsi="仿宋" w:eastAsia="仿宋" w:cs="仿宋"/>
          <w:sz w:val="24"/>
          <w:lang w:val="zh-CN"/>
        </w:rPr>
        <w:t>）法定代表人证明书……………………………………………所在页码</w:t>
      </w:r>
    </w:p>
    <w:p w14:paraId="611064FF">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6</w:t>
      </w:r>
      <w:r>
        <w:rPr>
          <w:rFonts w:hint="eastAsia" w:ascii="仿宋" w:hAnsi="仿宋" w:eastAsia="仿宋" w:cs="仿宋"/>
          <w:sz w:val="24"/>
          <w:lang w:val="zh-CN"/>
        </w:rPr>
        <w:t>）法定代表人授权书……………………………………………所在页码</w:t>
      </w:r>
    </w:p>
    <w:p w14:paraId="4CFF7077">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7</w:t>
      </w:r>
      <w:r>
        <w:rPr>
          <w:rFonts w:hint="eastAsia" w:ascii="仿宋" w:hAnsi="仿宋" w:eastAsia="仿宋" w:cs="仿宋"/>
          <w:sz w:val="24"/>
          <w:lang w:val="zh-CN"/>
        </w:rPr>
        <w:t>）供应商承诺函…………………………………………………所在页码</w:t>
      </w:r>
    </w:p>
    <w:p w14:paraId="7E8A594C">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rPr>
        <w:t>（8</w:t>
      </w:r>
      <w:r>
        <w:rPr>
          <w:rFonts w:hint="eastAsia" w:ascii="仿宋" w:hAnsi="仿宋" w:eastAsia="仿宋" w:cs="仿宋"/>
          <w:sz w:val="24"/>
          <w:lang w:val="zh-CN"/>
        </w:rPr>
        <w:t>）供应商诚信承诺书……………………………………………所在页码</w:t>
      </w:r>
    </w:p>
    <w:p w14:paraId="1C90B12C">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9</w:t>
      </w:r>
      <w:r>
        <w:rPr>
          <w:rFonts w:hint="eastAsia" w:ascii="仿宋" w:hAnsi="仿宋" w:eastAsia="仿宋" w:cs="仿宋"/>
          <w:sz w:val="24"/>
          <w:lang w:val="zh-CN"/>
        </w:rPr>
        <w:t>）资格证明材料…………………………………………………所在页码</w:t>
      </w:r>
    </w:p>
    <w:p w14:paraId="75E9A27F">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0</w:t>
      </w:r>
      <w:r>
        <w:rPr>
          <w:rFonts w:hint="eastAsia" w:ascii="仿宋" w:hAnsi="仿宋" w:eastAsia="仿宋" w:cs="仿宋"/>
          <w:sz w:val="24"/>
          <w:lang w:val="zh-CN"/>
        </w:rPr>
        <w:t>）财务状况、缴纳税收和社会保障资金证明…………………所在页码</w:t>
      </w:r>
    </w:p>
    <w:p w14:paraId="1F0BE736">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1</w:t>
      </w:r>
      <w:r>
        <w:rPr>
          <w:rFonts w:hint="eastAsia" w:ascii="仿宋" w:hAnsi="仿宋" w:eastAsia="仿宋" w:cs="仿宋"/>
          <w:sz w:val="24"/>
          <w:lang w:val="zh-CN"/>
        </w:rPr>
        <w:t>）具备履行合同所必须的设备和专业技术能力证明…………所在页码</w:t>
      </w:r>
    </w:p>
    <w:p w14:paraId="26B1CCDF">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2</w:t>
      </w:r>
      <w:r>
        <w:rPr>
          <w:rFonts w:hint="eastAsia" w:ascii="仿宋" w:hAnsi="仿宋" w:eastAsia="仿宋" w:cs="仿宋"/>
          <w:sz w:val="24"/>
          <w:lang w:val="zh-CN"/>
        </w:rPr>
        <w:t>）无重大违法记录声明…………………………………………所在页码</w:t>
      </w:r>
    </w:p>
    <w:p w14:paraId="0E0D6114">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3</w:t>
      </w:r>
      <w:r>
        <w:rPr>
          <w:rFonts w:hint="eastAsia" w:ascii="仿宋" w:hAnsi="仿宋" w:eastAsia="仿宋" w:cs="仿宋"/>
          <w:sz w:val="24"/>
          <w:lang w:val="zh-CN"/>
        </w:rPr>
        <w:t>）磋商保证金……………………………………………………所在页码</w:t>
      </w:r>
    </w:p>
    <w:p w14:paraId="3251FC7B">
      <w:pPr>
        <w:tabs>
          <w:tab w:val="left" w:pos="426"/>
          <w:tab w:val="left" w:pos="9214"/>
          <w:tab w:val="left" w:pos="9498"/>
        </w:tabs>
        <w:autoSpaceDE w:val="0"/>
        <w:autoSpaceDN w:val="0"/>
        <w:adjustRightInd w:val="0"/>
        <w:spacing w:line="360" w:lineRule="auto"/>
        <w:ind w:left="1197" w:leftChars="570" w:right="142" w:firstLine="0" w:firstLineChars="0"/>
        <w:jc w:val="lef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4</w:t>
      </w:r>
      <w:r>
        <w:rPr>
          <w:rFonts w:hint="eastAsia" w:ascii="仿宋" w:hAnsi="仿宋" w:eastAsia="仿宋" w:cs="仿宋"/>
          <w:sz w:val="24"/>
          <w:lang w:val="zh-CN"/>
        </w:rPr>
        <w:t>）供应商的</w:t>
      </w:r>
      <w:r>
        <w:rPr>
          <w:rFonts w:hint="eastAsia" w:ascii="仿宋" w:hAnsi="仿宋" w:eastAsia="仿宋" w:cs="仿宋"/>
          <w:sz w:val="24"/>
        </w:rPr>
        <w:t>类似</w:t>
      </w:r>
      <w:r>
        <w:rPr>
          <w:rFonts w:hint="eastAsia" w:ascii="仿宋" w:hAnsi="仿宋" w:eastAsia="仿宋" w:cs="仿宋"/>
          <w:sz w:val="24"/>
          <w:lang w:val="zh-CN"/>
        </w:rPr>
        <w:t>业绩证明</w:t>
      </w:r>
      <w:r>
        <w:rPr>
          <w:rFonts w:hint="eastAsia" w:ascii="仿宋" w:hAnsi="仿宋" w:eastAsia="仿宋" w:cs="仿宋"/>
          <w:sz w:val="24"/>
        </w:rPr>
        <w:t>材料</w:t>
      </w:r>
      <w:r>
        <w:rPr>
          <w:rFonts w:hint="eastAsia" w:ascii="仿宋" w:hAnsi="仿宋" w:eastAsia="仿宋" w:cs="仿宋"/>
          <w:sz w:val="24"/>
          <w:lang w:val="zh-CN"/>
        </w:rPr>
        <w:t>…………………………………</w:t>
      </w:r>
      <w:r>
        <w:rPr>
          <w:rFonts w:hint="eastAsia" w:ascii="仿宋" w:hAnsi="仿宋" w:eastAsia="仿宋" w:cs="仿宋"/>
          <w:sz w:val="24"/>
        </w:rPr>
        <w:t xml:space="preserve"> </w:t>
      </w:r>
      <w:r>
        <w:rPr>
          <w:rFonts w:hint="eastAsia" w:ascii="仿宋" w:hAnsi="仿宋" w:eastAsia="仿宋" w:cs="仿宋"/>
          <w:sz w:val="24"/>
          <w:lang w:val="zh-CN"/>
        </w:rPr>
        <w:t>所在页码</w:t>
      </w:r>
    </w:p>
    <w:p w14:paraId="0E4FC7B7">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5</w:t>
      </w:r>
      <w:r>
        <w:rPr>
          <w:rFonts w:hint="eastAsia" w:ascii="仿宋" w:hAnsi="仿宋" w:eastAsia="仿宋" w:cs="仿宋"/>
          <w:sz w:val="24"/>
          <w:lang w:val="zh-CN"/>
        </w:rPr>
        <w:t>）</w:t>
      </w:r>
      <w:r>
        <w:rPr>
          <w:rFonts w:hint="eastAsia" w:ascii="仿宋" w:hAnsi="仿宋" w:eastAsia="仿宋" w:cs="仿宋"/>
          <w:sz w:val="24"/>
        </w:rPr>
        <w:t>中小</w:t>
      </w:r>
      <w:r>
        <w:rPr>
          <w:rFonts w:hint="eastAsia" w:ascii="仿宋" w:hAnsi="仿宋" w:eastAsia="仿宋" w:cs="仿宋"/>
          <w:sz w:val="24"/>
          <w:lang w:val="zh-CN"/>
        </w:rPr>
        <w:t>企业声明函………………………………………………所在页码</w:t>
      </w:r>
    </w:p>
    <w:p w14:paraId="25AD6078">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rPr>
        <w:t>（16）残疾人福利性单位声明函</w:t>
      </w:r>
      <w:r>
        <w:rPr>
          <w:rFonts w:hint="eastAsia" w:ascii="仿宋" w:hAnsi="仿宋" w:eastAsia="仿宋" w:cs="仿宋"/>
          <w:sz w:val="24"/>
          <w:lang w:val="zh-CN"/>
        </w:rPr>
        <w:t>……………………………………所在页码</w:t>
      </w:r>
    </w:p>
    <w:p w14:paraId="075A9CC9">
      <w:pPr>
        <w:tabs>
          <w:tab w:val="left" w:pos="426"/>
          <w:tab w:val="left" w:pos="9214"/>
          <w:tab w:val="left" w:pos="9498"/>
        </w:tabs>
        <w:autoSpaceDE w:val="0"/>
        <w:autoSpaceDN w:val="0"/>
        <w:adjustRightInd w:val="0"/>
        <w:spacing w:line="360" w:lineRule="auto"/>
        <w:ind w:right="142" w:firstLine="1200" w:firstLineChars="500"/>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17</w:t>
      </w:r>
      <w:r>
        <w:rPr>
          <w:rFonts w:hint="eastAsia" w:ascii="仿宋" w:hAnsi="仿宋" w:eastAsia="仿宋" w:cs="仿宋"/>
          <w:sz w:val="24"/>
          <w:lang w:val="zh-CN"/>
        </w:rPr>
        <w:t>）</w:t>
      </w:r>
      <w:r>
        <w:rPr>
          <w:rFonts w:hint="eastAsia" w:ascii="仿宋" w:hAnsi="仿宋" w:eastAsia="仿宋" w:cs="仿宋"/>
          <w:sz w:val="24"/>
        </w:rPr>
        <w:t>监理大纲</w:t>
      </w:r>
      <w:r>
        <w:rPr>
          <w:rFonts w:hint="eastAsia" w:ascii="仿宋" w:hAnsi="仿宋" w:eastAsia="仿宋" w:cs="仿宋"/>
          <w:sz w:val="24"/>
          <w:lang w:val="zh-CN"/>
        </w:rPr>
        <w:t>………………………………………………………所在页码</w:t>
      </w:r>
    </w:p>
    <w:p w14:paraId="3A3D7F8C">
      <w:pPr>
        <w:spacing w:line="360" w:lineRule="auto"/>
        <w:ind w:firstLine="1200" w:firstLineChars="500"/>
        <w:rPr>
          <w:rFonts w:hint="eastAsia" w:ascii="仿宋" w:hAnsi="仿宋" w:eastAsia="仿宋" w:cs="仿宋"/>
          <w:sz w:val="24"/>
          <w:szCs w:val="24"/>
        </w:rPr>
      </w:pPr>
      <w:r>
        <w:rPr>
          <w:rFonts w:hint="eastAsia" w:ascii="仿宋" w:hAnsi="仿宋" w:eastAsia="仿宋" w:cs="仿宋"/>
          <w:sz w:val="24"/>
          <w:szCs w:val="24"/>
        </w:rPr>
        <w:t>（18）供应商认为在其他方面有必要说明的事项</w:t>
      </w:r>
      <w:r>
        <w:rPr>
          <w:rFonts w:hint="eastAsia" w:ascii="仿宋" w:hAnsi="仿宋" w:eastAsia="仿宋" w:cs="仿宋"/>
          <w:sz w:val="24"/>
          <w:lang w:val="zh-CN"/>
        </w:rPr>
        <w:t>…………………所在页码</w:t>
      </w:r>
    </w:p>
    <w:p w14:paraId="6452DDFF">
      <w:pPr>
        <w:spacing w:line="360" w:lineRule="auto"/>
        <w:ind w:firstLine="1200" w:firstLineChars="500"/>
        <w:rPr>
          <w:rFonts w:hint="eastAsia" w:ascii="仿宋" w:hAnsi="仿宋" w:eastAsia="仿宋" w:cs="仿宋"/>
          <w:sz w:val="24"/>
          <w:szCs w:val="24"/>
        </w:rPr>
      </w:pPr>
      <w:r>
        <w:rPr>
          <w:rFonts w:hint="eastAsia" w:ascii="仿宋" w:hAnsi="仿宋" w:eastAsia="仿宋" w:cs="仿宋"/>
          <w:sz w:val="24"/>
          <w:szCs w:val="24"/>
        </w:rPr>
        <w:t>（19）供应商最终报价表</w:t>
      </w:r>
      <w:r>
        <w:rPr>
          <w:rFonts w:hint="eastAsia" w:ascii="仿宋" w:hAnsi="仿宋" w:eastAsia="仿宋" w:cs="仿宋"/>
          <w:sz w:val="24"/>
          <w:lang w:val="zh-CN"/>
        </w:rPr>
        <w:t>……………………………………………所在页码</w:t>
      </w:r>
    </w:p>
    <w:p w14:paraId="5A1B6C0F">
      <w:pPr>
        <w:ind w:firstLine="420"/>
      </w:pPr>
    </w:p>
    <w:p w14:paraId="690D4EEB">
      <w:pPr>
        <w:pStyle w:val="35"/>
        <w:ind w:firstLine="520"/>
        <w:rPr>
          <w:rFonts w:hint="eastAsia" w:ascii="仿宋" w:hAnsi="仿宋" w:eastAsia="仿宋" w:cs="仿宋"/>
          <w:lang w:val="zh-CN"/>
        </w:rPr>
      </w:pPr>
    </w:p>
    <w:p w14:paraId="3E99748C">
      <w:pPr>
        <w:ind w:firstLine="420"/>
        <w:rPr>
          <w:rFonts w:hint="eastAsia" w:ascii="仿宋" w:hAnsi="仿宋" w:eastAsia="仿宋" w:cs="仿宋"/>
        </w:rPr>
      </w:pPr>
      <w:bookmarkStart w:id="326" w:name="_Toc27686"/>
      <w:bookmarkStart w:id="327" w:name="_Toc13112"/>
      <w:bookmarkStart w:id="328" w:name="_Toc16205"/>
      <w:bookmarkStart w:id="329" w:name="_Toc471292805"/>
      <w:bookmarkStart w:id="330" w:name="_Toc28169"/>
      <w:bookmarkStart w:id="331" w:name="_Toc14292"/>
    </w:p>
    <w:p w14:paraId="2018FD45">
      <w:pPr>
        <w:ind w:firstLine="420"/>
        <w:rPr>
          <w:rFonts w:hint="eastAsia" w:ascii="仿宋" w:hAnsi="仿宋" w:eastAsia="仿宋" w:cs="仿宋"/>
        </w:rPr>
      </w:pPr>
    </w:p>
    <w:p w14:paraId="79B914CF">
      <w:pPr>
        <w:ind w:firstLine="0" w:firstLineChars="0"/>
        <w:rPr>
          <w:rFonts w:hint="eastAsia" w:ascii="仿宋" w:hAnsi="仿宋" w:eastAsia="仿宋" w:cs="仿宋"/>
        </w:rPr>
      </w:pPr>
    </w:p>
    <w:p w14:paraId="4C6033BF">
      <w:pPr>
        <w:pStyle w:val="2"/>
        <w:ind w:firstLine="723"/>
      </w:pPr>
    </w:p>
    <w:p w14:paraId="21AE0B9E">
      <w:pPr>
        <w:ind w:firstLine="420"/>
        <w:rPr>
          <w:rFonts w:hint="eastAsia" w:ascii="仿宋" w:hAnsi="仿宋" w:eastAsia="仿宋" w:cs="仿宋"/>
        </w:rPr>
      </w:pPr>
    </w:p>
    <w:p w14:paraId="2D006F16">
      <w:pPr>
        <w:pStyle w:val="3"/>
        <w:ind w:firstLine="0" w:firstLineChars="0"/>
        <w:jc w:val="both"/>
        <w:rPr>
          <w:rFonts w:hint="eastAsia" w:ascii="仿宋" w:hAnsi="仿宋" w:eastAsia="仿宋" w:cs="仿宋"/>
        </w:rPr>
      </w:pPr>
      <w:bookmarkStart w:id="332" w:name="_Toc25686"/>
      <w:bookmarkStart w:id="333" w:name="_Toc29563"/>
      <w:r>
        <w:rPr>
          <w:rFonts w:hint="eastAsia" w:ascii="仿宋" w:hAnsi="仿宋" w:eastAsia="仿宋" w:cs="仿宋"/>
        </w:rPr>
        <w:t>格式3：投 标 函</w:t>
      </w:r>
      <w:bookmarkEnd w:id="326"/>
      <w:bookmarkEnd w:id="327"/>
      <w:bookmarkEnd w:id="328"/>
      <w:bookmarkEnd w:id="329"/>
      <w:bookmarkEnd w:id="330"/>
      <w:bookmarkEnd w:id="331"/>
      <w:bookmarkEnd w:id="332"/>
      <w:bookmarkEnd w:id="333"/>
    </w:p>
    <w:p w14:paraId="04B26BCC">
      <w:pPr>
        <w:autoSpaceDE w:val="0"/>
        <w:autoSpaceDN w:val="0"/>
        <w:adjustRightInd w:val="0"/>
        <w:ind w:firstLine="723"/>
        <w:jc w:val="center"/>
        <w:rPr>
          <w:rFonts w:hint="eastAsia" w:ascii="仿宋" w:hAnsi="仿宋" w:eastAsia="仿宋" w:cs="仿宋"/>
          <w:b/>
          <w:bCs/>
          <w:sz w:val="36"/>
          <w:szCs w:val="36"/>
          <w:lang w:val="zh-CN"/>
        </w:rPr>
      </w:pPr>
      <w:r>
        <w:rPr>
          <w:rFonts w:hint="eastAsia" w:ascii="仿宋" w:hAnsi="仿宋" w:eastAsia="仿宋" w:cs="仿宋"/>
          <w:b/>
          <w:bCs/>
          <w:sz w:val="36"/>
          <w:szCs w:val="36"/>
          <w:lang w:val="zh-CN"/>
        </w:rPr>
        <w:t xml:space="preserve"> 投 标 函</w:t>
      </w:r>
    </w:p>
    <w:p w14:paraId="4BDE2B8E">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致：</w:t>
      </w:r>
      <w:r>
        <w:rPr>
          <w:rFonts w:hint="eastAsia" w:ascii="仿宋" w:hAnsi="仿宋" w:eastAsia="仿宋" w:cs="仿宋"/>
          <w:sz w:val="24"/>
          <w:u w:val="single"/>
          <w:lang w:val="zh-CN"/>
        </w:rPr>
        <w:t>青海杰赛工程项目管理有限公司</w:t>
      </w:r>
    </w:p>
    <w:p w14:paraId="2539B424">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p>
    <w:p w14:paraId="31C07C7B">
      <w:pPr>
        <w:autoSpaceDE w:val="0"/>
        <w:autoSpaceDN w:val="0"/>
        <w:adjustRightIn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我们收到</w:t>
      </w:r>
      <w:r>
        <w:rPr>
          <w:rFonts w:hint="eastAsia" w:ascii="仿宋" w:hAnsi="仿宋" w:eastAsia="仿宋" w:cs="仿宋"/>
          <w:sz w:val="24"/>
          <w:u w:val="single"/>
          <w:lang w:val="zh-CN"/>
        </w:rPr>
        <w:t xml:space="preserve"> 采购项目名称（采购项目编号）</w:t>
      </w:r>
      <w:r>
        <w:rPr>
          <w:rFonts w:hint="eastAsia" w:ascii="仿宋" w:hAnsi="仿宋" w:eastAsia="仿宋" w:cs="仿宋"/>
          <w:sz w:val="24"/>
          <w:lang w:val="zh-CN"/>
        </w:rPr>
        <w:t>招标文件，经研究，法定代表人（姓名、职务）正式授权（委托代理人姓名、职务）代表供应商（供应商名称、地址）提交</w:t>
      </w:r>
      <w:r>
        <w:rPr>
          <w:rFonts w:hint="eastAsia" w:ascii="仿宋" w:hAnsi="仿宋" w:eastAsia="仿宋" w:cs="仿宋"/>
          <w:sz w:val="24"/>
        </w:rPr>
        <w:t>磋商响应</w:t>
      </w:r>
      <w:r>
        <w:rPr>
          <w:rFonts w:hint="eastAsia" w:ascii="仿宋" w:hAnsi="仿宋" w:eastAsia="仿宋" w:cs="仿宋"/>
          <w:sz w:val="24"/>
          <w:lang w:val="zh-CN"/>
        </w:rPr>
        <w:t xml:space="preserve">文件。   </w:t>
      </w:r>
    </w:p>
    <w:p w14:paraId="40744563">
      <w:pPr>
        <w:autoSpaceDE w:val="0"/>
        <w:autoSpaceDN w:val="0"/>
        <w:adjustRightIn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据此函，签字代表宣布同意如下：</w:t>
      </w:r>
    </w:p>
    <w:p w14:paraId="4796C47A">
      <w:pPr>
        <w:autoSpaceDE w:val="0"/>
        <w:autoSpaceDN w:val="0"/>
        <w:adjustRightIn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1.我方已详阅招标文件的全部内容，包括澄清、修改条款等有关附件，承诺对其完全理解并接受。</w:t>
      </w:r>
    </w:p>
    <w:p w14:paraId="7DFC4A2B">
      <w:pPr>
        <w:autoSpaceDE w:val="0"/>
        <w:autoSpaceDN w:val="0"/>
        <w:adjustRightIn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2.</w:t>
      </w:r>
      <w:r>
        <w:rPr>
          <w:rFonts w:hint="eastAsia" w:ascii="仿宋" w:hAnsi="仿宋" w:eastAsia="仿宋" w:cs="仿宋"/>
          <w:sz w:val="24"/>
        </w:rPr>
        <w:t>磋商</w:t>
      </w:r>
      <w:r>
        <w:rPr>
          <w:rFonts w:hint="eastAsia" w:ascii="仿宋" w:hAnsi="仿宋" w:eastAsia="仿宋" w:cs="仿宋"/>
          <w:sz w:val="24"/>
          <w:lang w:val="zh-CN"/>
        </w:rPr>
        <w:t>有效期自</w:t>
      </w:r>
      <w:r>
        <w:rPr>
          <w:rFonts w:hint="eastAsia" w:ascii="仿宋" w:hAnsi="仿宋" w:eastAsia="仿宋" w:cs="仿宋"/>
          <w:sz w:val="24"/>
        </w:rPr>
        <w:t>磋商</w:t>
      </w:r>
      <w:r>
        <w:rPr>
          <w:rFonts w:hint="eastAsia" w:ascii="仿宋" w:hAnsi="仿宋" w:eastAsia="仿宋" w:cs="仿宋"/>
          <w:sz w:val="24"/>
          <w:lang w:val="zh-CN"/>
        </w:rPr>
        <w:t>之日起</w:t>
      </w:r>
      <w:r>
        <w:rPr>
          <w:rFonts w:hint="eastAsia" w:ascii="仿宋" w:hAnsi="仿宋" w:eastAsia="仿宋" w:cs="仿宋"/>
          <w:sz w:val="24"/>
          <w:u w:val="single"/>
          <w:lang w:val="zh-CN"/>
        </w:rPr>
        <w:t xml:space="preserve">    </w:t>
      </w:r>
      <w:r>
        <w:rPr>
          <w:rFonts w:hint="eastAsia" w:ascii="仿宋" w:hAnsi="仿宋" w:eastAsia="仿宋" w:cs="仿宋"/>
          <w:sz w:val="24"/>
          <w:lang w:val="zh-CN"/>
        </w:rPr>
        <w:t>天内有效。如果在规定的开标时间后，我方在</w:t>
      </w:r>
      <w:r>
        <w:rPr>
          <w:rFonts w:hint="eastAsia" w:ascii="仿宋" w:hAnsi="仿宋" w:eastAsia="仿宋" w:cs="仿宋"/>
          <w:sz w:val="24"/>
        </w:rPr>
        <w:t>磋商</w:t>
      </w:r>
      <w:r>
        <w:rPr>
          <w:rFonts w:hint="eastAsia" w:ascii="仿宋" w:hAnsi="仿宋" w:eastAsia="仿宋" w:cs="仿宋"/>
          <w:sz w:val="24"/>
          <w:lang w:val="zh-CN"/>
        </w:rPr>
        <w:t>有效期内撤回投标或中标后不签约的，投标保证金将被贵方没收。</w:t>
      </w:r>
    </w:p>
    <w:p w14:paraId="52B64942">
      <w:pPr>
        <w:autoSpaceDE w:val="0"/>
        <w:autoSpaceDN w:val="0"/>
        <w:adjustRightIn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3.我方同意按照贵方要求提供与投标有关的一切数据或资料，理解并接受贵方制定的评标办法。</w:t>
      </w:r>
    </w:p>
    <w:p w14:paraId="362549B6">
      <w:pPr>
        <w:autoSpaceDE w:val="0"/>
        <w:autoSpaceDN w:val="0"/>
        <w:adjustRightIn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4.与本投标有关的一切正式往来通讯请寄。</w:t>
      </w:r>
    </w:p>
    <w:p w14:paraId="4F8991B3">
      <w:pPr>
        <w:autoSpaceDE w:val="0"/>
        <w:autoSpaceDN w:val="0"/>
        <w:adjustRightInd w:val="0"/>
        <w:ind w:firstLine="480"/>
        <w:rPr>
          <w:rFonts w:hint="eastAsia" w:ascii="仿宋" w:hAnsi="仿宋" w:eastAsia="仿宋" w:cs="仿宋"/>
          <w:sz w:val="24"/>
          <w:lang w:val="zh-CN"/>
        </w:rPr>
      </w:pPr>
    </w:p>
    <w:p w14:paraId="6BA75DE9">
      <w:pPr>
        <w:autoSpaceDE w:val="0"/>
        <w:autoSpaceDN w:val="0"/>
        <w:adjustRightInd w:val="0"/>
        <w:ind w:firstLine="1320" w:firstLineChars="550"/>
        <w:rPr>
          <w:rFonts w:hint="eastAsia" w:ascii="仿宋" w:hAnsi="仿宋" w:eastAsia="仿宋" w:cs="仿宋"/>
          <w:sz w:val="24"/>
          <w:lang w:val="zh-CN"/>
        </w:rPr>
      </w:pPr>
      <w:r>
        <w:rPr>
          <w:rFonts w:hint="eastAsia" w:ascii="仿宋" w:hAnsi="仿宋" w:eastAsia="仿宋" w:cs="仿宋"/>
          <w:sz w:val="24"/>
          <w:lang w:val="zh-CN"/>
        </w:rPr>
        <w:t>地址：_______________          邮编：______________</w:t>
      </w:r>
    </w:p>
    <w:p w14:paraId="0ECAA457">
      <w:pPr>
        <w:autoSpaceDE w:val="0"/>
        <w:autoSpaceDN w:val="0"/>
        <w:adjustRightInd w:val="0"/>
        <w:ind w:firstLine="480"/>
        <w:rPr>
          <w:rFonts w:hint="eastAsia" w:ascii="仿宋" w:hAnsi="仿宋" w:eastAsia="仿宋" w:cs="仿宋"/>
          <w:sz w:val="24"/>
          <w:lang w:val="zh-CN"/>
        </w:rPr>
      </w:pPr>
    </w:p>
    <w:p w14:paraId="0F0F5847">
      <w:pPr>
        <w:autoSpaceDE w:val="0"/>
        <w:autoSpaceDN w:val="0"/>
        <w:adjustRightInd w:val="0"/>
        <w:ind w:firstLine="1320" w:firstLineChars="550"/>
        <w:rPr>
          <w:rFonts w:hint="eastAsia" w:ascii="仿宋" w:hAnsi="仿宋" w:eastAsia="仿宋" w:cs="仿宋"/>
          <w:sz w:val="24"/>
          <w:lang w:val="zh-CN"/>
        </w:rPr>
      </w:pPr>
      <w:r>
        <w:rPr>
          <w:rFonts w:hint="eastAsia" w:ascii="仿宋" w:hAnsi="仿宋" w:eastAsia="仿宋" w:cs="仿宋"/>
          <w:sz w:val="24"/>
          <w:lang w:val="zh-CN"/>
        </w:rPr>
        <w:t>电话：_______________          传真：______________</w:t>
      </w:r>
    </w:p>
    <w:p w14:paraId="5ABA57E2">
      <w:pPr>
        <w:autoSpaceDE w:val="0"/>
        <w:autoSpaceDN w:val="0"/>
        <w:adjustRightInd w:val="0"/>
        <w:ind w:firstLine="480"/>
        <w:rPr>
          <w:rFonts w:hint="eastAsia" w:ascii="仿宋" w:hAnsi="仿宋" w:eastAsia="仿宋" w:cs="仿宋"/>
          <w:sz w:val="24"/>
          <w:lang w:val="zh-CN"/>
        </w:rPr>
      </w:pPr>
    </w:p>
    <w:p w14:paraId="39CA6CDE">
      <w:pPr>
        <w:autoSpaceDE w:val="0"/>
        <w:autoSpaceDN w:val="0"/>
        <w:adjustRightInd w:val="0"/>
        <w:ind w:firstLine="1320" w:firstLineChars="550"/>
        <w:rPr>
          <w:rFonts w:hint="eastAsia" w:ascii="仿宋" w:hAnsi="仿宋" w:eastAsia="仿宋" w:cs="仿宋"/>
          <w:sz w:val="24"/>
          <w:lang w:val="zh-CN"/>
        </w:rPr>
      </w:pPr>
      <w:r>
        <w:rPr>
          <w:rFonts w:hint="eastAsia" w:ascii="仿宋" w:hAnsi="仿宋" w:eastAsia="仿宋" w:cs="仿宋"/>
          <w:sz w:val="24"/>
          <w:lang w:val="zh-CN"/>
        </w:rPr>
        <w:t>法定代表人姓名： ___________   职务：______________</w:t>
      </w:r>
    </w:p>
    <w:p w14:paraId="25BF4C7A">
      <w:pPr>
        <w:autoSpaceDE w:val="0"/>
        <w:autoSpaceDN w:val="0"/>
        <w:adjustRightInd w:val="0"/>
        <w:ind w:firstLine="1320" w:firstLineChars="550"/>
        <w:rPr>
          <w:rFonts w:hint="eastAsia" w:ascii="仿宋" w:hAnsi="仿宋" w:eastAsia="仿宋" w:cs="仿宋"/>
          <w:sz w:val="24"/>
          <w:lang w:val="zh-CN"/>
        </w:rPr>
      </w:pPr>
      <w:r>
        <w:rPr>
          <w:rFonts w:hint="eastAsia" w:ascii="仿宋" w:hAnsi="仿宋" w:eastAsia="仿宋" w:cs="仿宋"/>
          <w:sz w:val="24"/>
          <w:lang w:val="zh-CN"/>
        </w:rPr>
        <w:t xml:space="preserve">  </w:t>
      </w:r>
    </w:p>
    <w:p w14:paraId="36E5B744">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p>
    <w:p w14:paraId="25B48877">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p>
    <w:p w14:paraId="19E41220">
      <w:pPr>
        <w:autoSpaceDE w:val="0"/>
        <w:autoSpaceDN w:val="0"/>
        <w:adjustRightInd w:val="0"/>
        <w:ind w:firstLine="480"/>
        <w:rPr>
          <w:rFonts w:hint="eastAsia" w:ascii="仿宋" w:hAnsi="仿宋" w:eastAsia="仿宋" w:cs="仿宋"/>
          <w:sz w:val="24"/>
          <w:lang w:val="zh-CN"/>
        </w:rPr>
      </w:pPr>
    </w:p>
    <w:p w14:paraId="5D9827BF">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p>
    <w:p w14:paraId="3139A739">
      <w:pPr>
        <w:autoSpaceDE w:val="0"/>
        <w:autoSpaceDN w:val="0"/>
        <w:adjustRightInd w:val="0"/>
        <w:spacing w:line="360" w:lineRule="auto"/>
        <w:ind w:firstLine="480"/>
        <w:rPr>
          <w:rFonts w:hint="eastAsia" w:ascii="仿宋" w:hAnsi="仿宋" w:eastAsia="仿宋" w:cs="仿宋"/>
          <w:b/>
          <w:bCs/>
          <w:sz w:val="24"/>
          <w:lang w:val="zh-CN"/>
        </w:rPr>
      </w:pPr>
      <w:r>
        <w:rPr>
          <w:rFonts w:hint="eastAsia" w:ascii="仿宋" w:hAnsi="仿宋" w:eastAsia="仿宋" w:cs="仿宋"/>
          <w:sz w:val="24"/>
          <w:lang w:val="zh-CN"/>
        </w:rPr>
        <w:t xml:space="preserve">                                 </w:t>
      </w:r>
      <w:r>
        <w:rPr>
          <w:rFonts w:hint="eastAsia" w:ascii="仿宋" w:hAnsi="仿宋" w:eastAsia="仿宋" w:cs="仿宋"/>
          <w:b/>
          <w:bCs/>
          <w:sz w:val="24"/>
          <w:lang w:val="zh-CN"/>
        </w:rPr>
        <w:t xml:space="preserve">    供应商：</w:t>
      </w:r>
      <w:r>
        <w:rPr>
          <w:rFonts w:hint="eastAsia" w:ascii="仿宋" w:hAnsi="仿宋" w:eastAsia="仿宋" w:cs="仿宋"/>
          <w:b/>
          <w:bCs/>
          <w:sz w:val="24"/>
          <w:u w:val="single"/>
          <w:lang w:val="zh-CN"/>
        </w:rPr>
        <w:t xml:space="preserve">             </w:t>
      </w:r>
      <w:r>
        <w:rPr>
          <w:rFonts w:hint="eastAsia" w:ascii="仿宋" w:hAnsi="仿宋" w:eastAsia="仿宋" w:cs="仿宋"/>
          <w:b/>
          <w:bCs/>
          <w:sz w:val="24"/>
          <w:lang w:val="zh-CN"/>
        </w:rPr>
        <w:t>（公章）</w:t>
      </w:r>
    </w:p>
    <w:p w14:paraId="0BD11193">
      <w:pPr>
        <w:autoSpaceDE w:val="0"/>
        <w:autoSpaceDN w:val="0"/>
        <w:adjustRightInd w:val="0"/>
        <w:spacing w:line="360" w:lineRule="auto"/>
        <w:ind w:firstLine="482"/>
        <w:rPr>
          <w:rFonts w:hint="eastAsia" w:ascii="仿宋" w:hAnsi="仿宋" w:eastAsia="仿宋" w:cs="仿宋"/>
          <w:b/>
          <w:bCs/>
          <w:sz w:val="24"/>
          <w:lang w:val="zh-CN"/>
        </w:rPr>
      </w:pPr>
      <w:r>
        <w:rPr>
          <w:rFonts w:hint="eastAsia" w:ascii="仿宋" w:hAnsi="仿宋" w:eastAsia="仿宋" w:cs="仿宋"/>
          <w:b/>
          <w:bCs/>
          <w:sz w:val="24"/>
          <w:lang w:val="zh-CN"/>
        </w:rPr>
        <w:t xml:space="preserve">                     法定代表人或委托代理人：</w:t>
      </w:r>
      <w:r>
        <w:rPr>
          <w:rFonts w:hint="eastAsia" w:ascii="仿宋" w:hAnsi="仿宋" w:eastAsia="仿宋" w:cs="仿宋"/>
          <w:b/>
          <w:bCs/>
          <w:sz w:val="24"/>
          <w:u w:val="single"/>
          <w:lang w:val="zh-CN"/>
        </w:rPr>
        <w:t xml:space="preserve">             </w:t>
      </w:r>
      <w:r>
        <w:rPr>
          <w:rFonts w:hint="eastAsia" w:ascii="仿宋" w:hAnsi="仿宋" w:eastAsia="仿宋" w:cs="仿宋"/>
          <w:b/>
          <w:bCs/>
          <w:sz w:val="24"/>
          <w:lang w:val="zh-CN"/>
        </w:rPr>
        <w:t>（签字）</w:t>
      </w:r>
    </w:p>
    <w:p w14:paraId="6E9BDC09">
      <w:pPr>
        <w:autoSpaceDE w:val="0"/>
        <w:autoSpaceDN w:val="0"/>
        <w:adjustRightInd w:val="0"/>
        <w:spacing w:line="360" w:lineRule="auto"/>
        <w:ind w:firstLine="482"/>
        <w:rPr>
          <w:rFonts w:hint="eastAsia" w:ascii="仿宋" w:hAnsi="仿宋" w:eastAsia="仿宋" w:cs="仿宋"/>
          <w:b/>
          <w:bCs/>
          <w:sz w:val="24"/>
          <w:lang w:val="zh-CN"/>
        </w:rPr>
      </w:pPr>
      <w:r>
        <w:rPr>
          <w:rFonts w:hint="eastAsia" w:ascii="仿宋" w:hAnsi="仿宋" w:eastAsia="仿宋" w:cs="仿宋"/>
          <w:b/>
          <w:bCs/>
          <w:sz w:val="24"/>
          <w:lang w:val="zh-CN"/>
        </w:rPr>
        <w:t xml:space="preserve">                                         年   月   日</w:t>
      </w:r>
    </w:p>
    <w:p w14:paraId="6C5548D7">
      <w:pPr>
        <w:pStyle w:val="3"/>
        <w:ind w:firstLine="0" w:firstLineChars="0"/>
        <w:jc w:val="both"/>
        <w:rPr>
          <w:rFonts w:hint="eastAsia" w:ascii="仿宋" w:hAnsi="仿宋" w:eastAsia="仿宋" w:cs="仿宋"/>
        </w:rPr>
      </w:pPr>
      <w:bookmarkStart w:id="334" w:name="_Toc438547213"/>
      <w:bookmarkStart w:id="335" w:name="_Toc2998"/>
      <w:bookmarkStart w:id="336" w:name="_Toc438566912"/>
      <w:bookmarkStart w:id="337" w:name="_Toc449685368"/>
      <w:bookmarkStart w:id="338" w:name="_Toc19093"/>
      <w:bookmarkStart w:id="339" w:name="_Toc2126"/>
      <w:bookmarkStart w:id="340" w:name="_Toc25211"/>
      <w:bookmarkStart w:id="341" w:name="_Toc23996"/>
      <w:bookmarkStart w:id="342" w:name="_Toc471292806"/>
    </w:p>
    <w:p w14:paraId="1ED85ED0">
      <w:pPr>
        <w:pStyle w:val="3"/>
        <w:ind w:firstLine="0" w:firstLineChars="0"/>
        <w:jc w:val="both"/>
        <w:rPr>
          <w:rFonts w:hint="eastAsia" w:ascii="仿宋" w:hAnsi="仿宋" w:eastAsia="仿宋" w:cs="仿宋"/>
        </w:rPr>
      </w:pPr>
      <w:r>
        <w:rPr>
          <w:rFonts w:hint="eastAsia" w:ascii="仿宋" w:hAnsi="仿宋" w:eastAsia="仿宋" w:cs="仿宋"/>
        </w:rPr>
        <w:t>格式</w:t>
      </w:r>
      <w:r>
        <w:rPr>
          <w:rFonts w:hint="eastAsia" w:ascii="仿宋" w:hAnsi="仿宋" w:eastAsia="仿宋" w:cs="仿宋"/>
          <w:lang w:val="zh-CN"/>
        </w:rPr>
        <w:t>4：</w:t>
      </w:r>
      <w:bookmarkEnd w:id="334"/>
      <w:bookmarkEnd w:id="335"/>
      <w:bookmarkEnd w:id="336"/>
      <w:bookmarkEnd w:id="337"/>
      <w:r>
        <w:rPr>
          <w:rFonts w:hint="eastAsia" w:ascii="仿宋" w:hAnsi="仿宋" w:eastAsia="仿宋" w:cs="仿宋"/>
          <w:lang w:val="zh-CN"/>
        </w:rPr>
        <w:t>竞争性磋商首次报价</w:t>
      </w:r>
      <w:bookmarkEnd w:id="338"/>
      <w:bookmarkEnd w:id="339"/>
      <w:bookmarkEnd w:id="340"/>
      <w:bookmarkEnd w:id="341"/>
    </w:p>
    <w:p w14:paraId="6DBA0B08">
      <w:pPr>
        <w:ind w:firstLine="643"/>
        <w:jc w:val="center"/>
        <w:rPr>
          <w:rFonts w:hint="eastAsia" w:ascii="仿宋" w:hAnsi="仿宋" w:eastAsia="仿宋" w:cs="仿宋"/>
          <w:b/>
          <w:bCs/>
          <w:sz w:val="32"/>
          <w:szCs w:val="32"/>
        </w:rPr>
      </w:pPr>
      <w:bookmarkStart w:id="343" w:name="_Toc30021"/>
      <w:bookmarkStart w:id="344" w:name="_Toc15548"/>
      <w:r>
        <w:rPr>
          <w:rFonts w:hint="eastAsia" w:ascii="仿宋" w:hAnsi="仿宋" w:eastAsia="仿宋" w:cs="仿宋"/>
          <w:b/>
          <w:bCs/>
          <w:sz w:val="32"/>
          <w:szCs w:val="32"/>
        </w:rPr>
        <w:t>竞争性磋商首次报价</w:t>
      </w:r>
      <w:bookmarkEnd w:id="343"/>
      <w:bookmarkEnd w:id="344"/>
    </w:p>
    <w:p w14:paraId="154617F6">
      <w:pPr>
        <w:ind w:firstLine="560"/>
        <w:rPr>
          <w:rFonts w:hint="eastAsia" w:ascii="仿宋" w:hAnsi="仿宋" w:eastAsia="仿宋" w:cs="仿宋"/>
          <w:color w:val="000000"/>
          <w:sz w:val="28"/>
        </w:rPr>
      </w:pPr>
    </w:p>
    <w:tbl>
      <w:tblPr>
        <w:tblStyle w:val="23"/>
        <w:tblpPr w:leftFromText="180" w:rightFromText="180" w:vertAnchor="text" w:horzAnchor="margin" w:tblpXSpec="center" w:tblpY="147"/>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3066"/>
        <w:gridCol w:w="1703"/>
        <w:gridCol w:w="1124"/>
      </w:tblGrid>
      <w:tr w14:paraId="2108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3180" w:type="dxa"/>
            <w:vAlign w:val="center"/>
          </w:tcPr>
          <w:p w14:paraId="3D11FB21">
            <w:pPr>
              <w:adjustRightInd w:val="0"/>
              <w:ind w:firstLine="0" w:firstLineChars="0"/>
              <w:jc w:val="center"/>
              <w:textAlignment w:val="baseline"/>
              <w:rPr>
                <w:rFonts w:hint="eastAsia" w:ascii="仿宋" w:hAnsi="仿宋" w:eastAsia="仿宋" w:cs="仿宋"/>
                <w:b/>
                <w:color w:val="000000"/>
                <w:sz w:val="24"/>
              </w:rPr>
            </w:pPr>
            <w:r>
              <w:rPr>
                <w:rFonts w:hint="eastAsia" w:ascii="仿宋" w:hAnsi="仿宋" w:eastAsia="仿宋" w:cs="仿宋"/>
                <w:b/>
                <w:color w:val="000000"/>
                <w:sz w:val="24"/>
              </w:rPr>
              <w:t>项目名称</w:t>
            </w:r>
          </w:p>
        </w:tc>
        <w:tc>
          <w:tcPr>
            <w:tcW w:w="3066" w:type="dxa"/>
            <w:vAlign w:val="center"/>
          </w:tcPr>
          <w:p w14:paraId="75DBF4C1">
            <w:pPr>
              <w:adjustRightInd w:val="0"/>
              <w:ind w:firstLine="0" w:firstLineChars="0"/>
              <w:jc w:val="center"/>
              <w:textAlignment w:val="baseline"/>
              <w:rPr>
                <w:rFonts w:hint="eastAsia" w:ascii="仿宋" w:hAnsi="仿宋" w:eastAsia="仿宋" w:cs="仿宋"/>
                <w:b/>
                <w:color w:val="000000"/>
                <w:sz w:val="24"/>
              </w:rPr>
            </w:pPr>
            <w:r>
              <w:rPr>
                <w:rFonts w:hint="eastAsia" w:ascii="仿宋" w:hAnsi="仿宋" w:eastAsia="仿宋" w:cs="仿宋"/>
                <w:b/>
                <w:color w:val="000000"/>
                <w:sz w:val="24"/>
              </w:rPr>
              <w:t>首次报价</w:t>
            </w:r>
          </w:p>
        </w:tc>
        <w:tc>
          <w:tcPr>
            <w:tcW w:w="1703" w:type="dxa"/>
            <w:vAlign w:val="center"/>
          </w:tcPr>
          <w:p w14:paraId="1249932A">
            <w:pPr>
              <w:adjustRightInd w:val="0"/>
              <w:ind w:firstLine="120" w:firstLineChars="50"/>
              <w:jc w:val="center"/>
              <w:textAlignment w:val="baseline"/>
              <w:rPr>
                <w:rFonts w:hint="eastAsia" w:ascii="仿宋" w:hAnsi="仿宋" w:eastAsia="仿宋" w:cs="仿宋"/>
                <w:b/>
                <w:color w:val="000000"/>
                <w:sz w:val="24"/>
              </w:rPr>
            </w:pPr>
            <w:r>
              <w:rPr>
                <w:rFonts w:hint="eastAsia" w:ascii="仿宋" w:hAnsi="仿宋" w:eastAsia="仿宋" w:cs="仿宋"/>
                <w:b/>
                <w:color w:val="000000"/>
                <w:sz w:val="24"/>
              </w:rPr>
              <w:t>服务期</w:t>
            </w:r>
          </w:p>
        </w:tc>
        <w:tc>
          <w:tcPr>
            <w:tcW w:w="1124" w:type="dxa"/>
            <w:vAlign w:val="center"/>
          </w:tcPr>
          <w:p w14:paraId="2B9F8042">
            <w:pPr>
              <w:adjustRightInd w:val="0"/>
              <w:ind w:left="275" w:leftChars="16" w:hanging="241" w:hangingChars="100"/>
              <w:jc w:val="center"/>
              <w:textAlignment w:val="baseline"/>
              <w:rPr>
                <w:rFonts w:hint="eastAsia" w:ascii="仿宋" w:hAnsi="仿宋" w:eastAsia="仿宋" w:cs="仿宋"/>
                <w:b/>
                <w:color w:val="000000"/>
                <w:sz w:val="24"/>
              </w:rPr>
            </w:pPr>
            <w:r>
              <w:rPr>
                <w:rFonts w:hint="eastAsia" w:ascii="仿宋" w:hAnsi="仿宋" w:eastAsia="仿宋" w:cs="仿宋"/>
                <w:b/>
                <w:color w:val="000000"/>
                <w:sz w:val="24"/>
              </w:rPr>
              <w:t>备注</w:t>
            </w:r>
          </w:p>
        </w:tc>
      </w:tr>
      <w:tr w14:paraId="4E6D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3180" w:type="dxa"/>
            <w:vMerge w:val="restart"/>
            <w:vAlign w:val="center"/>
          </w:tcPr>
          <w:p w14:paraId="54B9A6C7">
            <w:pPr>
              <w:adjustRightInd w:val="0"/>
              <w:ind w:firstLine="482"/>
              <w:textAlignment w:val="baseline"/>
              <w:rPr>
                <w:rFonts w:hint="eastAsia" w:ascii="仿宋" w:hAnsi="仿宋" w:eastAsia="仿宋" w:cs="仿宋"/>
                <w:b/>
                <w:bCs/>
                <w:color w:val="000000"/>
                <w:sz w:val="24"/>
              </w:rPr>
            </w:pPr>
          </w:p>
        </w:tc>
        <w:tc>
          <w:tcPr>
            <w:tcW w:w="3066" w:type="dxa"/>
          </w:tcPr>
          <w:p w14:paraId="7140000C">
            <w:pPr>
              <w:adjustRightInd w:val="0"/>
              <w:ind w:firstLine="0" w:firstLineChars="0"/>
              <w:textAlignment w:val="baseline"/>
              <w:rPr>
                <w:rFonts w:hint="eastAsia" w:ascii="仿宋" w:hAnsi="仿宋" w:eastAsia="仿宋" w:cs="仿宋"/>
                <w:b/>
                <w:color w:val="000000"/>
                <w:sz w:val="24"/>
              </w:rPr>
            </w:pPr>
            <w:r>
              <w:rPr>
                <w:rFonts w:hint="eastAsia" w:ascii="仿宋" w:hAnsi="仿宋" w:eastAsia="仿宋" w:cs="仿宋"/>
                <w:b/>
                <w:color w:val="000000"/>
                <w:sz w:val="24"/>
              </w:rPr>
              <w:t>大写：</w:t>
            </w:r>
          </w:p>
        </w:tc>
        <w:tc>
          <w:tcPr>
            <w:tcW w:w="1703" w:type="dxa"/>
            <w:vMerge w:val="restart"/>
          </w:tcPr>
          <w:p w14:paraId="3F4ED1CF">
            <w:pPr>
              <w:adjustRightInd w:val="0"/>
              <w:ind w:firstLine="198" w:firstLineChars="82"/>
              <w:textAlignment w:val="baseline"/>
              <w:rPr>
                <w:rFonts w:hint="eastAsia" w:ascii="仿宋" w:hAnsi="仿宋" w:eastAsia="仿宋" w:cs="仿宋"/>
                <w:b/>
                <w:color w:val="000000"/>
                <w:sz w:val="24"/>
              </w:rPr>
            </w:pPr>
          </w:p>
        </w:tc>
        <w:tc>
          <w:tcPr>
            <w:tcW w:w="1124" w:type="dxa"/>
            <w:vMerge w:val="restart"/>
          </w:tcPr>
          <w:p w14:paraId="4DD3B902">
            <w:pPr>
              <w:adjustRightInd w:val="0"/>
              <w:ind w:firstLine="482"/>
              <w:textAlignment w:val="baseline"/>
              <w:rPr>
                <w:rFonts w:hint="eastAsia" w:ascii="仿宋" w:hAnsi="仿宋" w:eastAsia="仿宋" w:cs="仿宋"/>
                <w:b/>
                <w:color w:val="000000"/>
                <w:sz w:val="24"/>
              </w:rPr>
            </w:pPr>
          </w:p>
        </w:tc>
      </w:tr>
      <w:tr w14:paraId="35E5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3180" w:type="dxa"/>
            <w:vMerge w:val="continue"/>
            <w:vAlign w:val="center"/>
          </w:tcPr>
          <w:p w14:paraId="525C127F">
            <w:pPr>
              <w:adjustRightInd w:val="0"/>
              <w:ind w:firstLine="482"/>
              <w:textAlignment w:val="baseline"/>
              <w:rPr>
                <w:rFonts w:hint="eastAsia" w:ascii="仿宋" w:hAnsi="仿宋" w:eastAsia="仿宋" w:cs="仿宋"/>
                <w:b/>
                <w:bCs/>
                <w:color w:val="000000"/>
                <w:sz w:val="24"/>
              </w:rPr>
            </w:pPr>
          </w:p>
        </w:tc>
        <w:tc>
          <w:tcPr>
            <w:tcW w:w="3066" w:type="dxa"/>
          </w:tcPr>
          <w:p w14:paraId="313E744B">
            <w:pPr>
              <w:adjustRightInd w:val="0"/>
              <w:ind w:firstLine="0" w:firstLineChars="0"/>
              <w:textAlignment w:val="baseline"/>
              <w:rPr>
                <w:rFonts w:hint="eastAsia" w:ascii="仿宋" w:hAnsi="仿宋" w:eastAsia="仿宋" w:cs="仿宋"/>
                <w:b/>
                <w:color w:val="000000"/>
                <w:sz w:val="24"/>
              </w:rPr>
            </w:pPr>
            <w:r>
              <w:rPr>
                <w:rFonts w:hint="eastAsia" w:ascii="仿宋" w:hAnsi="仿宋" w:eastAsia="仿宋" w:cs="仿宋"/>
                <w:b/>
                <w:color w:val="000000"/>
                <w:sz w:val="24"/>
              </w:rPr>
              <w:t>小写：</w:t>
            </w:r>
          </w:p>
        </w:tc>
        <w:tc>
          <w:tcPr>
            <w:tcW w:w="1703" w:type="dxa"/>
            <w:vMerge w:val="continue"/>
          </w:tcPr>
          <w:p w14:paraId="44003923">
            <w:pPr>
              <w:adjustRightInd w:val="0"/>
              <w:ind w:firstLine="482"/>
              <w:textAlignment w:val="baseline"/>
              <w:rPr>
                <w:rFonts w:hint="eastAsia" w:ascii="仿宋" w:hAnsi="仿宋" w:eastAsia="仿宋" w:cs="仿宋"/>
                <w:b/>
                <w:color w:val="000000"/>
                <w:sz w:val="24"/>
              </w:rPr>
            </w:pPr>
          </w:p>
        </w:tc>
        <w:tc>
          <w:tcPr>
            <w:tcW w:w="1124" w:type="dxa"/>
            <w:vMerge w:val="continue"/>
          </w:tcPr>
          <w:p w14:paraId="579CD006">
            <w:pPr>
              <w:adjustRightInd w:val="0"/>
              <w:ind w:firstLine="482"/>
              <w:textAlignment w:val="baseline"/>
              <w:rPr>
                <w:rFonts w:hint="eastAsia" w:ascii="仿宋" w:hAnsi="仿宋" w:eastAsia="仿宋" w:cs="仿宋"/>
                <w:b/>
                <w:color w:val="000000"/>
                <w:sz w:val="24"/>
              </w:rPr>
            </w:pPr>
          </w:p>
        </w:tc>
      </w:tr>
    </w:tbl>
    <w:p w14:paraId="3DB96DC2">
      <w:pPr>
        <w:pStyle w:val="4"/>
        <w:spacing w:line="360" w:lineRule="auto"/>
        <w:ind w:firstLine="480"/>
        <w:rPr>
          <w:rFonts w:hint="eastAsia" w:ascii="仿宋" w:hAnsi="仿宋" w:eastAsia="仿宋" w:cs="仿宋"/>
          <w:color w:val="000000"/>
          <w:sz w:val="24"/>
        </w:rPr>
      </w:pPr>
    </w:p>
    <w:p w14:paraId="0DB48611">
      <w:pPr>
        <w:autoSpaceDE w:val="0"/>
        <w:autoSpaceDN w:val="0"/>
        <w:spacing w:line="360" w:lineRule="auto"/>
        <w:ind w:firstLine="0" w:firstLineChars="0"/>
        <w:rPr>
          <w:rFonts w:hint="eastAsia" w:ascii="仿宋" w:hAnsi="仿宋" w:eastAsia="仿宋" w:cs="仿宋"/>
          <w:color w:val="000000"/>
          <w:sz w:val="24"/>
          <w:szCs w:val="24"/>
          <w:lang w:val="zh-CN"/>
        </w:rPr>
      </w:pPr>
      <w:r>
        <w:rPr>
          <w:rFonts w:hint="eastAsia" w:ascii="仿宋" w:hAnsi="仿宋" w:eastAsia="仿宋" w:cs="仿宋"/>
          <w:b/>
          <w:bCs/>
          <w:color w:val="000000"/>
          <w:sz w:val="24"/>
          <w:szCs w:val="24"/>
          <w:lang w:val="zh-CN"/>
        </w:rPr>
        <w:t>注：</w:t>
      </w:r>
      <w:r>
        <w:rPr>
          <w:rFonts w:hint="eastAsia" w:ascii="仿宋" w:hAnsi="仿宋" w:eastAsia="仿宋" w:cs="仿宋"/>
          <w:color w:val="000000"/>
          <w:sz w:val="24"/>
          <w:szCs w:val="24"/>
          <w:lang w:val="zh-CN"/>
        </w:rPr>
        <w:t>1.填写此表时不得改变表格形式。</w:t>
      </w:r>
    </w:p>
    <w:p w14:paraId="618804CD">
      <w:pPr>
        <w:numPr>
          <w:ilvl w:val="0"/>
          <w:numId w:val="3"/>
        </w:numPr>
        <w:autoSpaceDE w:val="0"/>
        <w:autoSpaceDN w:val="0"/>
        <w:spacing w:line="360" w:lineRule="auto"/>
        <w:ind w:firstLine="48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首次</w:t>
      </w:r>
      <w:r>
        <w:rPr>
          <w:rFonts w:hint="eastAsia" w:ascii="仿宋" w:hAnsi="仿宋" w:eastAsia="仿宋" w:cs="仿宋"/>
          <w:color w:val="000000"/>
          <w:sz w:val="24"/>
          <w:szCs w:val="24"/>
          <w:lang w:val="zh-CN"/>
        </w:rPr>
        <w:t>报价”为投标总价。投标报价必须包括：监理费、税金及不可预见费等全部费用。</w:t>
      </w:r>
    </w:p>
    <w:p w14:paraId="3A2D2961">
      <w:pPr>
        <w:autoSpaceDE w:val="0"/>
        <w:autoSpaceDN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zh-CN"/>
        </w:rPr>
        <w:t>“</w:t>
      </w:r>
      <w:r>
        <w:rPr>
          <w:rFonts w:hint="eastAsia" w:ascii="仿宋" w:hAnsi="仿宋" w:eastAsia="仿宋" w:cs="仿宋"/>
          <w:sz w:val="24"/>
          <w:szCs w:val="24"/>
        </w:rPr>
        <w:t>服务期</w:t>
      </w:r>
      <w:r>
        <w:rPr>
          <w:rFonts w:hint="eastAsia" w:ascii="仿宋" w:hAnsi="仿宋" w:eastAsia="仿宋" w:cs="仿宋"/>
          <w:sz w:val="24"/>
          <w:szCs w:val="24"/>
          <w:lang w:val="zh-CN"/>
        </w:rPr>
        <w:t>”是指项目的服务</w:t>
      </w:r>
      <w:r>
        <w:rPr>
          <w:rFonts w:hint="eastAsia" w:ascii="仿宋" w:hAnsi="仿宋" w:eastAsia="仿宋" w:cs="仿宋"/>
          <w:sz w:val="24"/>
          <w:szCs w:val="24"/>
        </w:rPr>
        <w:t>时间</w:t>
      </w:r>
      <w:r>
        <w:rPr>
          <w:rFonts w:hint="eastAsia" w:ascii="仿宋" w:hAnsi="仿宋" w:eastAsia="仿宋" w:cs="仿宋"/>
          <w:sz w:val="24"/>
          <w:szCs w:val="24"/>
          <w:lang w:val="zh-CN"/>
        </w:rPr>
        <w:t>（</w:t>
      </w:r>
      <w:r>
        <w:rPr>
          <w:rFonts w:hint="eastAsia" w:ascii="仿宋" w:hAnsi="仿宋" w:eastAsia="仿宋" w:cs="仿宋"/>
          <w:sz w:val="24"/>
          <w:szCs w:val="24"/>
        </w:rPr>
        <w:t>日历日</w:t>
      </w:r>
      <w:r>
        <w:rPr>
          <w:rFonts w:hint="eastAsia" w:ascii="仿宋" w:hAnsi="仿宋" w:eastAsia="仿宋" w:cs="仿宋"/>
          <w:sz w:val="24"/>
          <w:szCs w:val="24"/>
          <w:lang w:val="zh-CN"/>
        </w:rPr>
        <w:t>）。</w:t>
      </w:r>
    </w:p>
    <w:p w14:paraId="71994035">
      <w:pPr>
        <w:autoSpaceDE w:val="0"/>
        <w:autoSpaceDN w:val="0"/>
        <w:spacing w:line="360" w:lineRule="auto"/>
        <w:ind w:firstLine="48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4.投标报价不能有两个或两个以上的报价方案，</w:t>
      </w:r>
      <w:r>
        <w:rPr>
          <w:rFonts w:hint="eastAsia" w:ascii="仿宋" w:hAnsi="仿宋" w:eastAsia="仿宋" w:cs="仿宋"/>
          <w:color w:val="000000"/>
          <w:sz w:val="24"/>
          <w:szCs w:val="24"/>
        </w:rPr>
        <w:t>否则投标无效</w:t>
      </w:r>
      <w:r>
        <w:rPr>
          <w:rFonts w:hint="eastAsia" w:ascii="仿宋" w:hAnsi="仿宋" w:eastAsia="仿宋" w:cs="仿宋"/>
          <w:color w:val="000000"/>
          <w:sz w:val="24"/>
          <w:szCs w:val="24"/>
          <w:lang w:val="zh-CN"/>
        </w:rPr>
        <w:t>。</w:t>
      </w:r>
    </w:p>
    <w:p w14:paraId="1F412685">
      <w:pPr>
        <w:ind w:firstLine="480"/>
        <w:jc w:val="left"/>
        <w:rPr>
          <w:rFonts w:hint="eastAsia" w:ascii="仿宋" w:hAnsi="仿宋" w:eastAsia="仿宋" w:cs="仿宋"/>
          <w:color w:val="000000"/>
          <w:sz w:val="24"/>
        </w:rPr>
      </w:pPr>
      <w:r>
        <w:rPr>
          <w:rFonts w:hint="eastAsia" w:ascii="仿宋" w:hAnsi="仿宋" w:eastAsia="仿宋" w:cs="仿宋"/>
          <w:color w:val="000000"/>
          <w:sz w:val="24"/>
        </w:rPr>
        <w:t xml:space="preserve">                                              </w:t>
      </w:r>
    </w:p>
    <w:p w14:paraId="216F7A22">
      <w:pPr>
        <w:ind w:firstLine="480"/>
        <w:jc w:val="left"/>
        <w:rPr>
          <w:rFonts w:hint="eastAsia" w:ascii="仿宋" w:hAnsi="仿宋" w:eastAsia="仿宋" w:cs="仿宋"/>
          <w:color w:val="000000"/>
          <w:sz w:val="24"/>
        </w:rPr>
      </w:pPr>
    </w:p>
    <w:p w14:paraId="4CAD3E92">
      <w:pPr>
        <w:autoSpaceDE w:val="0"/>
        <w:autoSpaceDN w:val="0"/>
        <w:adjustRightInd w:val="0"/>
        <w:spacing w:line="360" w:lineRule="auto"/>
        <w:ind w:firstLine="4819" w:firstLineChars="2000"/>
        <w:rPr>
          <w:rFonts w:hint="eastAsia" w:ascii="仿宋" w:hAnsi="仿宋" w:eastAsia="仿宋" w:cs="仿宋"/>
          <w:b/>
          <w:bCs/>
          <w:sz w:val="24"/>
          <w:lang w:val="zh-CN"/>
        </w:rPr>
      </w:pPr>
      <w:r>
        <w:rPr>
          <w:rFonts w:hint="eastAsia" w:ascii="仿宋" w:hAnsi="仿宋" w:eastAsia="仿宋" w:cs="仿宋"/>
          <w:b/>
          <w:bCs/>
          <w:sz w:val="24"/>
          <w:lang w:val="zh-CN"/>
        </w:rPr>
        <w:t xml:space="preserve"> 供应商：</w:t>
      </w:r>
      <w:r>
        <w:rPr>
          <w:rFonts w:hint="eastAsia" w:ascii="仿宋" w:hAnsi="仿宋" w:eastAsia="仿宋" w:cs="仿宋"/>
          <w:b/>
          <w:bCs/>
          <w:sz w:val="24"/>
          <w:u w:val="single"/>
          <w:lang w:val="zh-CN"/>
        </w:rPr>
        <w:t xml:space="preserve">             </w:t>
      </w:r>
      <w:r>
        <w:rPr>
          <w:rFonts w:hint="eastAsia" w:ascii="仿宋" w:hAnsi="仿宋" w:eastAsia="仿宋" w:cs="仿宋"/>
          <w:b/>
          <w:bCs/>
          <w:sz w:val="24"/>
          <w:lang w:val="zh-CN"/>
        </w:rPr>
        <w:t>（公章）</w:t>
      </w:r>
    </w:p>
    <w:p w14:paraId="2D46472C">
      <w:pPr>
        <w:autoSpaceDE w:val="0"/>
        <w:autoSpaceDN w:val="0"/>
        <w:adjustRightInd w:val="0"/>
        <w:spacing w:line="360" w:lineRule="auto"/>
        <w:ind w:firstLine="482"/>
        <w:rPr>
          <w:rFonts w:hint="eastAsia" w:ascii="仿宋" w:hAnsi="仿宋" w:eastAsia="仿宋" w:cs="仿宋"/>
          <w:b/>
          <w:bCs/>
          <w:sz w:val="24"/>
          <w:lang w:val="zh-CN"/>
        </w:rPr>
      </w:pPr>
      <w:r>
        <w:rPr>
          <w:rFonts w:hint="eastAsia" w:ascii="仿宋" w:hAnsi="仿宋" w:eastAsia="仿宋" w:cs="仿宋"/>
          <w:b/>
          <w:bCs/>
          <w:sz w:val="24"/>
          <w:lang w:val="zh-CN"/>
        </w:rPr>
        <w:t xml:space="preserve">                     法定代表人或委托代理人：</w:t>
      </w:r>
      <w:r>
        <w:rPr>
          <w:rFonts w:hint="eastAsia" w:ascii="仿宋" w:hAnsi="仿宋" w:eastAsia="仿宋" w:cs="仿宋"/>
          <w:b/>
          <w:bCs/>
          <w:sz w:val="24"/>
          <w:u w:val="single"/>
          <w:lang w:val="zh-CN"/>
        </w:rPr>
        <w:t xml:space="preserve">             </w:t>
      </w:r>
      <w:r>
        <w:rPr>
          <w:rFonts w:hint="eastAsia" w:ascii="仿宋" w:hAnsi="仿宋" w:eastAsia="仿宋" w:cs="仿宋"/>
          <w:b/>
          <w:bCs/>
          <w:sz w:val="24"/>
          <w:lang w:val="zh-CN"/>
        </w:rPr>
        <w:t>（签字）</w:t>
      </w:r>
    </w:p>
    <w:p w14:paraId="7C253E8B">
      <w:pPr>
        <w:autoSpaceDE w:val="0"/>
        <w:autoSpaceDN w:val="0"/>
        <w:adjustRightInd w:val="0"/>
        <w:spacing w:line="360" w:lineRule="auto"/>
        <w:ind w:firstLine="482"/>
        <w:rPr>
          <w:rFonts w:hint="eastAsia" w:ascii="仿宋" w:hAnsi="仿宋" w:eastAsia="仿宋" w:cs="仿宋"/>
          <w:b/>
          <w:bCs/>
          <w:sz w:val="24"/>
          <w:lang w:val="zh-CN"/>
        </w:rPr>
      </w:pPr>
      <w:r>
        <w:rPr>
          <w:rFonts w:hint="eastAsia" w:ascii="仿宋" w:hAnsi="仿宋" w:eastAsia="仿宋" w:cs="仿宋"/>
          <w:b/>
          <w:bCs/>
          <w:sz w:val="24"/>
          <w:lang w:val="zh-CN"/>
        </w:rPr>
        <w:t xml:space="preserve">                                         年   月   日</w:t>
      </w:r>
    </w:p>
    <w:p w14:paraId="3BDD595A">
      <w:pPr>
        <w:ind w:firstLine="420"/>
        <w:rPr>
          <w:rFonts w:hint="eastAsia" w:ascii="仿宋" w:hAnsi="仿宋" w:eastAsia="仿宋" w:cs="仿宋"/>
          <w:lang w:val="zh-CN"/>
        </w:rPr>
      </w:pPr>
    </w:p>
    <w:p w14:paraId="35B9991A">
      <w:pPr>
        <w:ind w:firstLine="420"/>
        <w:rPr>
          <w:rFonts w:hint="eastAsia" w:ascii="仿宋" w:hAnsi="仿宋" w:eastAsia="仿宋" w:cs="仿宋"/>
          <w:lang w:val="zh-CN"/>
        </w:rPr>
      </w:pPr>
    </w:p>
    <w:p w14:paraId="2C335842">
      <w:pPr>
        <w:ind w:firstLine="420"/>
        <w:rPr>
          <w:rFonts w:hint="eastAsia" w:ascii="仿宋" w:hAnsi="仿宋" w:eastAsia="仿宋" w:cs="仿宋"/>
          <w:lang w:val="zh-CN"/>
        </w:rPr>
      </w:pPr>
    </w:p>
    <w:p w14:paraId="48CD9F56">
      <w:pPr>
        <w:ind w:firstLine="420"/>
        <w:rPr>
          <w:rFonts w:hint="eastAsia" w:ascii="仿宋" w:hAnsi="仿宋" w:eastAsia="仿宋" w:cs="仿宋"/>
          <w:lang w:val="zh-CN"/>
        </w:rPr>
      </w:pPr>
    </w:p>
    <w:p w14:paraId="13668B66">
      <w:pPr>
        <w:ind w:firstLine="420"/>
        <w:rPr>
          <w:rFonts w:hint="eastAsia" w:ascii="仿宋" w:hAnsi="仿宋" w:eastAsia="仿宋" w:cs="仿宋"/>
          <w:lang w:val="zh-CN"/>
        </w:rPr>
      </w:pPr>
    </w:p>
    <w:p w14:paraId="5FFE83C5">
      <w:pPr>
        <w:ind w:firstLine="420"/>
        <w:rPr>
          <w:rFonts w:hint="eastAsia" w:ascii="仿宋" w:hAnsi="仿宋" w:eastAsia="仿宋" w:cs="仿宋"/>
          <w:lang w:val="zh-CN"/>
        </w:rPr>
      </w:pPr>
    </w:p>
    <w:p w14:paraId="421213DA">
      <w:pPr>
        <w:ind w:firstLine="420"/>
        <w:rPr>
          <w:rFonts w:hint="eastAsia" w:ascii="仿宋" w:hAnsi="仿宋" w:eastAsia="仿宋" w:cs="仿宋"/>
          <w:lang w:val="zh-CN"/>
        </w:rPr>
      </w:pPr>
    </w:p>
    <w:p w14:paraId="4A9072A1">
      <w:pPr>
        <w:autoSpaceDE w:val="0"/>
        <w:autoSpaceDN w:val="0"/>
        <w:adjustRightInd w:val="0"/>
        <w:ind w:firstLine="482"/>
        <w:rPr>
          <w:rFonts w:hint="eastAsia" w:ascii="仿宋" w:hAnsi="仿宋" w:eastAsia="仿宋" w:cs="仿宋"/>
          <w:b/>
          <w:bCs/>
          <w:sz w:val="24"/>
          <w:lang w:val="zh-CN"/>
        </w:rPr>
      </w:pPr>
    </w:p>
    <w:p w14:paraId="228A5B90">
      <w:pPr>
        <w:ind w:firstLine="480"/>
        <w:rPr>
          <w:rFonts w:hint="eastAsia" w:ascii="仿宋" w:hAnsi="仿宋" w:eastAsia="仿宋" w:cs="仿宋"/>
          <w:b/>
          <w:sz w:val="28"/>
          <w:szCs w:val="28"/>
        </w:rPr>
      </w:pPr>
      <w:r>
        <w:rPr>
          <w:rFonts w:hint="eastAsia" w:ascii="仿宋" w:hAnsi="仿宋" w:eastAsia="仿宋" w:cs="仿宋"/>
          <w:color w:val="000000"/>
          <w:sz w:val="24"/>
        </w:rPr>
        <w:t xml:space="preserve"> </w:t>
      </w:r>
      <w:bookmarkStart w:id="345" w:name="_Toc30504"/>
      <w:bookmarkStart w:id="346" w:name="_Toc29068"/>
      <w:bookmarkStart w:id="347" w:name="_Toc3131"/>
      <w:bookmarkStart w:id="348" w:name="_Toc15312"/>
      <w:bookmarkStart w:id="349" w:name="_Toc4961"/>
    </w:p>
    <w:p w14:paraId="30E76B52">
      <w:pPr>
        <w:pStyle w:val="3"/>
        <w:ind w:firstLine="0" w:firstLineChars="0"/>
        <w:jc w:val="both"/>
        <w:rPr>
          <w:rFonts w:hint="eastAsia" w:ascii="仿宋" w:hAnsi="仿宋" w:eastAsia="仿宋" w:cs="仿宋"/>
        </w:rPr>
      </w:pPr>
      <w:bookmarkStart w:id="350" w:name="_Toc15510"/>
      <w:bookmarkStart w:id="351" w:name="_Toc14547"/>
      <w:r>
        <w:rPr>
          <w:rFonts w:hint="eastAsia" w:ascii="仿宋" w:hAnsi="仿宋" w:eastAsia="仿宋" w:cs="仿宋"/>
        </w:rPr>
        <w:t>格式5：法定代表人证明书</w:t>
      </w:r>
      <w:bookmarkEnd w:id="342"/>
      <w:bookmarkEnd w:id="345"/>
      <w:bookmarkEnd w:id="346"/>
      <w:bookmarkEnd w:id="347"/>
      <w:bookmarkEnd w:id="348"/>
      <w:bookmarkEnd w:id="349"/>
      <w:bookmarkEnd w:id="350"/>
      <w:bookmarkEnd w:id="351"/>
    </w:p>
    <w:p w14:paraId="390CF19F">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p>
    <w:p w14:paraId="409E2984">
      <w:pPr>
        <w:autoSpaceDE w:val="0"/>
        <w:autoSpaceDN w:val="0"/>
        <w:adjustRightInd w:val="0"/>
        <w:ind w:firstLine="723"/>
        <w:jc w:val="center"/>
        <w:rPr>
          <w:rFonts w:hint="eastAsia" w:ascii="仿宋" w:hAnsi="仿宋" w:eastAsia="仿宋" w:cs="仿宋"/>
          <w:b/>
          <w:bCs/>
          <w:sz w:val="36"/>
          <w:szCs w:val="36"/>
          <w:lang w:val="zh-CN"/>
        </w:rPr>
      </w:pPr>
      <w:r>
        <w:rPr>
          <w:rFonts w:hint="eastAsia" w:ascii="仿宋" w:hAnsi="仿宋" w:eastAsia="仿宋" w:cs="仿宋"/>
          <w:b/>
          <w:bCs/>
          <w:sz w:val="36"/>
          <w:szCs w:val="36"/>
          <w:lang w:val="zh-CN"/>
        </w:rPr>
        <w:t>法定代表人证明书</w:t>
      </w:r>
    </w:p>
    <w:p w14:paraId="0EAB951B">
      <w:pPr>
        <w:autoSpaceDE w:val="0"/>
        <w:autoSpaceDN w:val="0"/>
        <w:adjustRightInd w:val="0"/>
        <w:ind w:firstLine="482"/>
        <w:rPr>
          <w:rFonts w:hint="eastAsia" w:ascii="仿宋" w:hAnsi="仿宋" w:eastAsia="仿宋" w:cs="仿宋"/>
          <w:sz w:val="24"/>
          <w:lang w:val="zh-CN"/>
        </w:rPr>
      </w:pPr>
      <w:r>
        <w:rPr>
          <w:rFonts w:hint="eastAsia" w:ascii="仿宋" w:hAnsi="仿宋" w:eastAsia="仿宋" w:cs="仿宋"/>
          <w:b/>
          <w:bCs/>
          <w:sz w:val="24"/>
          <w:lang w:val="zh-CN"/>
        </w:rPr>
        <w:t xml:space="preserve">致：青海杰赛工程项目管理有限公司 </w:t>
      </w:r>
    </w:p>
    <w:p w14:paraId="6783F2B7">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r>
        <w:rPr>
          <w:rFonts w:hint="eastAsia" w:ascii="仿宋" w:hAnsi="仿宋" w:eastAsia="仿宋" w:cs="仿宋"/>
          <w:sz w:val="24"/>
          <w:u w:val="single"/>
          <w:lang w:val="zh-CN"/>
        </w:rPr>
        <w:t xml:space="preserve">（法定代表人姓名）  </w:t>
      </w:r>
      <w:r>
        <w:rPr>
          <w:rFonts w:hint="eastAsia" w:ascii="仿宋" w:hAnsi="仿宋" w:eastAsia="仿宋" w:cs="仿宋"/>
          <w:sz w:val="24"/>
          <w:lang w:val="zh-CN"/>
        </w:rPr>
        <w:t>现任我单位</w:t>
      </w:r>
      <w:r>
        <w:rPr>
          <w:rFonts w:hint="eastAsia" w:ascii="仿宋" w:hAnsi="仿宋" w:eastAsia="仿宋" w:cs="仿宋"/>
          <w:sz w:val="24"/>
          <w:u w:val="single"/>
          <w:lang w:val="zh-CN"/>
        </w:rPr>
        <w:t xml:space="preserve">              </w:t>
      </w:r>
      <w:r>
        <w:rPr>
          <w:rFonts w:hint="eastAsia" w:ascii="仿宋" w:hAnsi="仿宋" w:eastAsia="仿宋" w:cs="仿宋"/>
          <w:sz w:val="24"/>
          <w:lang w:val="zh-CN"/>
        </w:rPr>
        <w:t>职务，为法定代表人，特此证明。</w:t>
      </w:r>
    </w:p>
    <w:p w14:paraId="4C034260">
      <w:pPr>
        <w:autoSpaceDE w:val="0"/>
        <w:autoSpaceDN w:val="0"/>
        <w:adjustRightInd w:val="0"/>
        <w:ind w:firstLine="480"/>
        <w:rPr>
          <w:rFonts w:hint="eastAsia" w:ascii="仿宋" w:hAnsi="仿宋" w:eastAsia="仿宋" w:cs="仿宋"/>
          <w:sz w:val="24"/>
          <w:lang w:val="zh-CN"/>
        </w:rPr>
      </w:pPr>
    </w:p>
    <w:p w14:paraId="34164C4B">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法定代表人基本情况：</w:t>
      </w:r>
    </w:p>
    <w:p w14:paraId="5679B6E8">
      <w:pPr>
        <w:autoSpaceDE w:val="0"/>
        <w:autoSpaceDN w:val="0"/>
        <w:adjustRightInd w:val="0"/>
        <w:ind w:firstLine="480"/>
        <w:rPr>
          <w:rFonts w:hint="eastAsia" w:ascii="仿宋" w:hAnsi="仿宋" w:eastAsia="仿宋" w:cs="仿宋"/>
          <w:sz w:val="24"/>
          <w:lang w:val="zh-CN"/>
        </w:rPr>
      </w:pPr>
    </w:p>
    <w:p w14:paraId="166ABE12">
      <w:pPr>
        <w:autoSpaceDE w:val="0"/>
        <w:autoSpaceDN w:val="0"/>
        <w:adjustRightInd w:val="0"/>
        <w:ind w:firstLine="480"/>
        <w:rPr>
          <w:rFonts w:hint="eastAsia" w:ascii="仿宋" w:hAnsi="仿宋" w:eastAsia="仿宋" w:cs="仿宋"/>
          <w:sz w:val="24"/>
          <w:u w:val="single"/>
          <w:lang w:val="zh-CN"/>
        </w:rPr>
      </w:pPr>
      <w:r>
        <w:rPr>
          <w:rFonts w:hint="eastAsia" w:ascii="仿宋" w:hAnsi="仿宋" w:eastAsia="仿宋" w:cs="仿宋"/>
          <w:sz w:val="24"/>
          <w:lang w:val="zh-CN"/>
        </w:rPr>
        <w:t>性别：</w:t>
      </w:r>
      <w:r>
        <w:rPr>
          <w:rFonts w:hint="eastAsia" w:ascii="仿宋" w:hAnsi="仿宋" w:eastAsia="仿宋" w:cs="仿宋"/>
          <w:sz w:val="24"/>
          <w:u w:val="single"/>
          <w:lang w:val="zh-CN"/>
        </w:rPr>
        <w:t xml:space="preserve">           </w:t>
      </w:r>
      <w:r>
        <w:rPr>
          <w:rFonts w:hint="eastAsia" w:ascii="仿宋" w:hAnsi="仿宋" w:eastAsia="仿宋" w:cs="仿宋"/>
          <w:sz w:val="24"/>
          <w:lang w:val="zh-CN"/>
        </w:rPr>
        <w:t>年龄：</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 民族：</w:t>
      </w:r>
      <w:r>
        <w:rPr>
          <w:rFonts w:hint="eastAsia" w:ascii="仿宋" w:hAnsi="仿宋" w:eastAsia="仿宋" w:cs="仿宋"/>
          <w:sz w:val="24"/>
          <w:u w:val="single"/>
          <w:lang w:val="zh-CN"/>
        </w:rPr>
        <w:t xml:space="preserve">         </w:t>
      </w:r>
    </w:p>
    <w:p w14:paraId="180A7F93">
      <w:pPr>
        <w:autoSpaceDE w:val="0"/>
        <w:autoSpaceDN w:val="0"/>
        <w:adjustRightInd w:val="0"/>
        <w:ind w:firstLine="480"/>
        <w:rPr>
          <w:rFonts w:hint="eastAsia" w:ascii="仿宋" w:hAnsi="仿宋" w:eastAsia="仿宋" w:cs="仿宋"/>
          <w:sz w:val="24"/>
          <w:lang w:val="zh-CN"/>
        </w:rPr>
      </w:pPr>
    </w:p>
    <w:p w14:paraId="65CCE55E">
      <w:pPr>
        <w:autoSpaceDE w:val="0"/>
        <w:autoSpaceDN w:val="0"/>
        <w:adjustRightInd w:val="0"/>
        <w:ind w:firstLine="480"/>
        <w:rPr>
          <w:rFonts w:hint="eastAsia" w:ascii="仿宋" w:hAnsi="仿宋" w:eastAsia="仿宋" w:cs="仿宋"/>
          <w:sz w:val="24"/>
          <w:u w:val="single"/>
          <w:lang w:val="zh-CN"/>
        </w:rPr>
      </w:pPr>
      <w:r>
        <w:rPr>
          <w:rFonts w:hint="eastAsia" w:ascii="仿宋" w:hAnsi="仿宋" w:eastAsia="仿宋" w:cs="仿宋"/>
          <w:sz w:val="24"/>
          <w:lang w:val="zh-CN"/>
        </w:rPr>
        <w:t>地址：</w:t>
      </w:r>
      <w:r>
        <w:rPr>
          <w:rFonts w:hint="eastAsia" w:ascii="仿宋" w:hAnsi="仿宋" w:eastAsia="仿宋" w:cs="仿宋"/>
          <w:sz w:val="24"/>
          <w:u w:val="single"/>
          <w:lang w:val="zh-CN"/>
        </w:rPr>
        <w:t xml:space="preserve">                                            </w:t>
      </w:r>
    </w:p>
    <w:p w14:paraId="0088457B">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p>
    <w:p w14:paraId="06DE3C9B">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身份证号码：</w:t>
      </w:r>
      <w:r>
        <w:rPr>
          <w:rFonts w:hint="eastAsia" w:ascii="仿宋" w:hAnsi="仿宋" w:eastAsia="仿宋" w:cs="仿宋"/>
          <w:sz w:val="24"/>
          <w:u w:val="single"/>
          <w:lang w:val="zh-CN"/>
        </w:rPr>
        <w:t xml:space="preserve">                                      </w:t>
      </w:r>
    </w:p>
    <w:p w14:paraId="16C7AD46">
      <w:pPr>
        <w:autoSpaceDE w:val="0"/>
        <w:autoSpaceDN w:val="0"/>
        <w:adjustRightInd w:val="0"/>
        <w:ind w:firstLine="480"/>
        <w:rPr>
          <w:rFonts w:hint="eastAsia" w:ascii="仿宋" w:hAnsi="仿宋" w:eastAsia="仿宋" w:cs="仿宋"/>
          <w:sz w:val="24"/>
          <w:lang w:val="zh-CN"/>
        </w:rPr>
      </w:pPr>
    </w:p>
    <w:p w14:paraId="054F26CB">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附法定代表人第二代身份证双面扫描（或复印）件</w:t>
      </w:r>
    </w:p>
    <w:p w14:paraId="488FF919">
      <w:pPr>
        <w:autoSpaceDE w:val="0"/>
        <w:autoSpaceDN w:val="0"/>
        <w:adjustRightInd w:val="0"/>
        <w:ind w:firstLine="480"/>
        <w:rPr>
          <w:rFonts w:hint="eastAsia" w:ascii="仿宋" w:hAnsi="仿宋" w:eastAsia="仿宋" w:cs="仿宋"/>
          <w:sz w:val="24"/>
          <w:lang w:val="zh-CN"/>
        </w:rPr>
      </w:pPr>
    </w:p>
    <w:p w14:paraId="565410E1">
      <w:pPr>
        <w:autoSpaceDE w:val="0"/>
        <w:autoSpaceDN w:val="0"/>
        <w:adjustRightInd w:val="0"/>
        <w:ind w:firstLine="480"/>
        <w:rPr>
          <w:rFonts w:hint="eastAsia" w:ascii="仿宋" w:hAnsi="仿宋" w:eastAsia="仿宋" w:cs="仿宋"/>
          <w:sz w:val="24"/>
          <w:lang w:val="zh-CN"/>
        </w:rPr>
      </w:pPr>
    </w:p>
    <w:p w14:paraId="72187355">
      <w:pPr>
        <w:autoSpaceDE w:val="0"/>
        <w:autoSpaceDN w:val="0"/>
        <w:adjustRightInd w:val="0"/>
        <w:ind w:firstLine="480"/>
        <w:rPr>
          <w:rFonts w:hint="eastAsia" w:ascii="仿宋" w:hAnsi="仿宋" w:eastAsia="仿宋" w:cs="仿宋"/>
          <w:sz w:val="24"/>
          <w:lang w:val="zh-CN"/>
        </w:rPr>
      </w:pPr>
    </w:p>
    <w:p w14:paraId="2F0D7DCA">
      <w:pPr>
        <w:autoSpaceDE w:val="0"/>
        <w:autoSpaceDN w:val="0"/>
        <w:adjustRightInd w:val="0"/>
        <w:ind w:firstLine="480"/>
        <w:rPr>
          <w:rFonts w:hint="eastAsia" w:ascii="仿宋" w:hAnsi="仿宋" w:eastAsia="仿宋" w:cs="仿宋"/>
          <w:sz w:val="24"/>
          <w:lang w:val="zh-CN"/>
        </w:rPr>
      </w:pPr>
    </w:p>
    <w:p w14:paraId="339F763D">
      <w:pPr>
        <w:autoSpaceDE w:val="0"/>
        <w:autoSpaceDN w:val="0"/>
        <w:adjustRightInd w:val="0"/>
        <w:ind w:firstLine="480"/>
        <w:rPr>
          <w:rFonts w:hint="eastAsia" w:ascii="仿宋" w:hAnsi="仿宋" w:eastAsia="仿宋" w:cs="仿宋"/>
          <w:sz w:val="24"/>
          <w:lang w:val="zh-CN"/>
        </w:rPr>
      </w:pPr>
    </w:p>
    <w:p w14:paraId="0787E36C">
      <w:pPr>
        <w:autoSpaceDE w:val="0"/>
        <w:autoSpaceDN w:val="0"/>
        <w:adjustRightInd w:val="0"/>
        <w:ind w:firstLine="480"/>
        <w:rPr>
          <w:rFonts w:hint="eastAsia" w:ascii="仿宋" w:hAnsi="仿宋" w:eastAsia="仿宋" w:cs="仿宋"/>
          <w:sz w:val="24"/>
          <w:lang w:val="zh-CN"/>
        </w:rPr>
      </w:pPr>
    </w:p>
    <w:p w14:paraId="032C50DF">
      <w:pPr>
        <w:autoSpaceDE w:val="0"/>
        <w:autoSpaceDN w:val="0"/>
        <w:adjustRightInd w:val="0"/>
        <w:ind w:firstLine="480"/>
        <w:rPr>
          <w:rFonts w:hint="eastAsia" w:ascii="仿宋" w:hAnsi="仿宋" w:eastAsia="仿宋" w:cs="仿宋"/>
          <w:sz w:val="24"/>
          <w:lang w:val="zh-CN"/>
        </w:rPr>
      </w:pPr>
    </w:p>
    <w:p w14:paraId="56273C0C">
      <w:pPr>
        <w:autoSpaceDE w:val="0"/>
        <w:autoSpaceDN w:val="0"/>
        <w:adjustRightInd w:val="0"/>
        <w:ind w:firstLine="480"/>
        <w:rPr>
          <w:rFonts w:hint="eastAsia" w:ascii="仿宋" w:hAnsi="仿宋" w:eastAsia="仿宋" w:cs="仿宋"/>
          <w:sz w:val="24"/>
          <w:lang w:val="zh-CN"/>
        </w:rPr>
      </w:pPr>
    </w:p>
    <w:p w14:paraId="3A378BAD">
      <w:pPr>
        <w:autoSpaceDE w:val="0"/>
        <w:autoSpaceDN w:val="0"/>
        <w:adjustRightInd w:val="0"/>
        <w:ind w:firstLine="480"/>
        <w:rPr>
          <w:rFonts w:hint="eastAsia" w:ascii="仿宋" w:hAnsi="仿宋" w:eastAsia="仿宋" w:cs="仿宋"/>
          <w:sz w:val="24"/>
          <w:lang w:val="zh-CN"/>
        </w:rPr>
      </w:pPr>
    </w:p>
    <w:p w14:paraId="7FF64B3A">
      <w:pPr>
        <w:autoSpaceDE w:val="0"/>
        <w:autoSpaceDN w:val="0"/>
        <w:adjustRightInd w:val="0"/>
        <w:ind w:firstLine="480"/>
        <w:rPr>
          <w:rFonts w:hint="eastAsia" w:ascii="仿宋" w:hAnsi="仿宋" w:eastAsia="仿宋" w:cs="仿宋"/>
          <w:sz w:val="24"/>
          <w:lang w:val="zh-CN"/>
        </w:rPr>
      </w:pPr>
    </w:p>
    <w:p w14:paraId="26B0F90B">
      <w:pPr>
        <w:spacing w:line="360" w:lineRule="auto"/>
        <w:ind w:firstLine="482"/>
        <w:jc w:val="center"/>
        <w:rPr>
          <w:rFonts w:hint="eastAsia" w:ascii="仿宋" w:hAnsi="仿宋" w:eastAsia="仿宋" w:cs="仿宋"/>
          <w:b/>
          <w:sz w:val="24"/>
          <w:szCs w:val="24"/>
          <w:lang w:val="zh-CN"/>
        </w:rPr>
      </w:pPr>
      <w:r>
        <w:rPr>
          <w:rFonts w:hint="eastAsia" w:ascii="仿宋" w:hAnsi="仿宋" w:eastAsia="仿宋" w:cs="仿宋"/>
          <w:b/>
          <w:sz w:val="24"/>
          <w:szCs w:val="24"/>
        </w:rPr>
        <w:t xml:space="preserve">                           </w:t>
      </w:r>
      <w:r>
        <w:rPr>
          <w:rFonts w:hint="eastAsia" w:ascii="仿宋" w:hAnsi="仿宋" w:eastAsia="仿宋" w:cs="仿宋"/>
          <w:b/>
          <w:sz w:val="24"/>
          <w:szCs w:val="24"/>
          <w:lang w:val="zh-CN"/>
        </w:rPr>
        <w:t>供应商：</w:t>
      </w:r>
      <w:r>
        <w:rPr>
          <w:rFonts w:hint="eastAsia" w:ascii="仿宋" w:hAnsi="仿宋" w:eastAsia="仿宋" w:cs="仿宋"/>
          <w:b/>
          <w:sz w:val="24"/>
          <w:szCs w:val="24"/>
          <w:u w:val="single"/>
          <w:lang w:val="zh-CN"/>
        </w:rPr>
        <w:t xml:space="preserve">           </w:t>
      </w:r>
      <w:r>
        <w:rPr>
          <w:rFonts w:hint="eastAsia" w:ascii="仿宋" w:hAnsi="仿宋" w:eastAsia="仿宋" w:cs="仿宋"/>
          <w:b/>
          <w:sz w:val="24"/>
          <w:szCs w:val="24"/>
          <w:lang w:val="zh-CN"/>
        </w:rPr>
        <w:t>（公章）</w:t>
      </w:r>
    </w:p>
    <w:p w14:paraId="6E4ECFF8">
      <w:pPr>
        <w:spacing w:line="360" w:lineRule="auto"/>
        <w:ind w:firstLine="482"/>
        <w:jc w:val="center"/>
        <w:rPr>
          <w:rFonts w:hint="eastAsia" w:ascii="仿宋" w:hAnsi="仿宋" w:eastAsia="仿宋" w:cs="仿宋"/>
          <w:b/>
          <w:sz w:val="24"/>
          <w:szCs w:val="24"/>
          <w:lang w:val="zh-CN"/>
        </w:rPr>
      </w:pPr>
      <w:r>
        <w:rPr>
          <w:rFonts w:hint="eastAsia" w:ascii="仿宋" w:hAnsi="仿宋" w:eastAsia="仿宋" w:cs="仿宋"/>
          <w:b/>
          <w:sz w:val="24"/>
          <w:szCs w:val="24"/>
          <w:lang w:val="zh-CN"/>
        </w:rPr>
        <w:t xml:space="preserve">                               法定代表人：</w:t>
      </w:r>
      <w:r>
        <w:rPr>
          <w:rFonts w:hint="eastAsia" w:ascii="仿宋" w:hAnsi="仿宋" w:eastAsia="仿宋" w:cs="仿宋"/>
          <w:b/>
          <w:sz w:val="24"/>
          <w:szCs w:val="24"/>
          <w:u w:val="single"/>
          <w:lang w:val="zh-CN"/>
        </w:rPr>
        <w:t xml:space="preserve">           </w:t>
      </w:r>
      <w:r>
        <w:rPr>
          <w:rFonts w:hint="eastAsia" w:ascii="仿宋" w:hAnsi="仿宋" w:eastAsia="仿宋" w:cs="仿宋"/>
          <w:b/>
          <w:sz w:val="24"/>
          <w:szCs w:val="24"/>
          <w:lang w:val="zh-CN"/>
        </w:rPr>
        <w:t>（签字）</w:t>
      </w:r>
    </w:p>
    <w:p w14:paraId="608D470A">
      <w:pPr>
        <w:spacing w:line="360" w:lineRule="auto"/>
        <w:ind w:firstLine="482"/>
        <w:jc w:val="center"/>
        <w:rPr>
          <w:rFonts w:hint="eastAsia" w:ascii="仿宋" w:hAnsi="仿宋" w:eastAsia="仿宋" w:cs="仿宋"/>
          <w:b/>
          <w:sz w:val="24"/>
          <w:szCs w:val="24"/>
          <w:lang w:val="zh-CN"/>
        </w:rPr>
      </w:pPr>
      <w:r>
        <w:rPr>
          <w:rFonts w:hint="eastAsia" w:ascii="仿宋" w:hAnsi="仿宋" w:eastAsia="仿宋" w:cs="仿宋"/>
          <w:b/>
          <w:sz w:val="24"/>
          <w:szCs w:val="24"/>
          <w:lang w:val="zh-CN"/>
        </w:rPr>
        <w:t xml:space="preserve">                                         年   月   日</w:t>
      </w:r>
    </w:p>
    <w:p w14:paraId="26EB44D8">
      <w:pPr>
        <w:ind w:firstLine="420"/>
        <w:rPr>
          <w:rFonts w:hint="eastAsia" w:ascii="仿宋" w:hAnsi="仿宋" w:eastAsia="仿宋" w:cs="仿宋"/>
        </w:rPr>
      </w:pPr>
      <w:bookmarkStart w:id="352" w:name="_Toc30256"/>
      <w:bookmarkStart w:id="353" w:name="_Toc2511"/>
      <w:bookmarkStart w:id="354" w:name="_Toc23551"/>
      <w:bookmarkStart w:id="355" w:name="_Toc32362"/>
    </w:p>
    <w:p w14:paraId="2ABCCFC3">
      <w:pPr>
        <w:ind w:firstLine="420"/>
        <w:rPr>
          <w:rFonts w:hint="eastAsia" w:ascii="仿宋" w:hAnsi="仿宋" w:eastAsia="仿宋" w:cs="仿宋"/>
        </w:rPr>
      </w:pPr>
    </w:p>
    <w:p w14:paraId="287B35A5">
      <w:pPr>
        <w:widowControl/>
        <w:snapToGrid w:val="0"/>
        <w:spacing w:line="360" w:lineRule="auto"/>
        <w:ind w:firstLine="0" w:firstLineChars="0"/>
        <w:outlineLvl w:val="1"/>
        <w:rPr>
          <w:rFonts w:hint="eastAsia" w:ascii="仿宋" w:hAnsi="仿宋" w:eastAsia="仿宋" w:cs="仿宋"/>
          <w:b/>
          <w:bCs/>
          <w:sz w:val="32"/>
          <w:szCs w:val="32"/>
        </w:rPr>
      </w:pPr>
      <w:bookmarkStart w:id="356" w:name="_Toc29189"/>
      <w:bookmarkStart w:id="357" w:name="_Toc698"/>
      <w:bookmarkStart w:id="358" w:name="_Toc6332"/>
    </w:p>
    <w:p w14:paraId="19C5D190">
      <w:pPr>
        <w:widowControl/>
        <w:snapToGrid w:val="0"/>
        <w:spacing w:line="360" w:lineRule="auto"/>
        <w:ind w:firstLine="0" w:firstLineChars="0"/>
        <w:outlineLvl w:val="1"/>
        <w:rPr>
          <w:rFonts w:hint="eastAsia" w:ascii="仿宋" w:hAnsi="仿宋" w:eastAsia="仿宋" w:cs="仿宋"/>
          <w:b/>
          <w:bCs/>
          <w:sz w:val="32"/>
          <w:szCs w:val="32"/>
        </w:rPr>
      </w:pPr>
    </w:p>
    <w:p w14:paraId="550533E3">
      <w:pPr>
        <w:widowControl/>
        <w:snapToGrid w:val="0"/>
        <w:spacing w:line="360" w:lineRule="auto"/>
        <w:ind w:firstLine="0" w:firstLineChars="0"/>
        <w:outlineLvl w:val="1"/>
        <w:rPr>
          <w:rFonts w:hint="eastAsia" w:ascii="仿宋" w:hAnsi="仿宋" w:eastAsia="仿宋" w:cs="仿宋"/>
          <w:b/>
          <w:bCs/>
          <w:sz w:val="32"/>
          <w:szCs w:val="32"/>
          <w:lang w:val="zh-CN"/>
        </w:rPr>
      </w:pPr>
      <w:r>
        <w:rPr>
          <w:rFonts w:hint="eastAsia" w:ascii="仿宋" w:hAnsi="仿宋" w:eastAsia="仿宋" w:cs="仿宋"/>
          <w:b/>
          <w:bCs/>
          <w:sz w:val="32"/>
          <w:szCs w:val="32"/>
        </w:rPr>
        <w:t>格式6：法定代表人授权书</w:t>
      </w:r>
      <w:bookmarkEnd w:id="352"/>
      <w:bookmarkEnd w:id="353"/>
      <w:bookmarkEnd w:id="354"/>
      <w:bookmarkEnd w:id="355"/>
      <w:bookmarkEnd w:id="356"/>
      <w:bookmarkEnd w:id="357"/>
      <w:bookmarkEnd w:id="358"/>
    </w:p>
    <w:p w14:paraId="43A47C9B">
      <w:pPr>
        <w:autoSpaceDE w:val="0"/>
        <w:autoSpaceDN w:val="0"/>
        <w:adjustRightInd w:val="0"/>
        <w:ind w:firstLine="723"/>
        <w:jc w:val="center"/>
        <w:rPr>
          <w:rFonts w:hint="eastAsia" w:ascii="仿宋" w:hAnsi="仿宋" w:eastAsia="仿宋" w:cs="仿宋"/>
          <w:b/>
          <w:bCs/>
          <w:sz w:val="36"/>
          <w:szCs w:val="36"/>
          <w:lang w:val="zh-CN"/>
        </w:rPr>
      </w:pPr>
      <w:r>
        <w:rPr>
          <w:rFonts w:hint="eastAsia" w:ascii="仿宋" w:hAnsi="仿宋" w:eastAsia="仿宋" w:cs="仿宋"/>
          <w:b/>
          <w:bCs/>
          <w:sz w:val="36"/>
          <w:szCs w:val="36"/>
          <w:lang w:val="zh-CN"/>
        </w:rPr>
        <w:t>法定代表人授权书</w:t>
      </w:r>
    </w:p>
    <w:p w14:paraId="184D2ACA">
      <w:pPr>
        <w:autoSpaceDE w:val="0"/>
        <w:autoSpaceDN w:val="0"/>
        <w:adjustRightInd w:val="0"/>
        <w:ind w:firstLine="482"/>
        <w:rPr>
          <w:rFonts w:hint="eastAsia" w:ascii="仿宋" w:hAnsi="仿宋" w:eastAsia="仿宋" w:cs="仿宋"/>
          <w:b/>
          <w:bCs/>
          <w:sz w:val="24"/>
          <w:lang w:val="zh-CN"/>
        </w:rPr>
      </w:pPr>
    </w:p>
    <w:p w14:paraId="636F511C">
      <w:pPr>
        <w:autoSpaceDE w:val="0"/>
        <w:autoSpaceDN w:val="0"/>
        <w:adjustRightInd w:val="0"/>
        <w:ind w:firstLine="482"/>
        <w:rPr>
          <w:rFonts w:hint="eastAsia" w:ascii="仿宋" w:hAnsi="仿宋" w:eastAsia="仿宋" w:cs="仿宋"/>
          <w:b/>
          <w:bCs/>
          <w:sz w:val="24"/>
          <w:lang w:val="zh-CN"/>
        </w:rPr>
      </w:pPr>
      <w:r>
        <w:rPr>
          <w:rFonts w:hint="eastAsia" w:ascii="仿宋" w:hAnsi="仿宋" w:eastAsia="仿宋" w:cs="仿宋"/>
          <w:b/>
          <w:bCs/>
          <w:sz w:val="24"/>
          <w:lang w:val="zh-CN"/>
        </w:rPr>
        <w:t>致：青海杰赛工程项目管理有限公司</w:t>
      </w:r>
    </w:p>
    <w:p w14:paraId="4087952F">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p>
    <w:p w14:paraId="2C730923">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r>
        <w:rPr>
          <w:rFonts w:hint="eastAsia" w:ascii="仿宋" w:hAnsi="仿宋" w:eastAsia="仿宋" w:cs="仿宋"/>
          <w:sz w:val="24"/>
          <w:u w:val="single"/>
          <w:lang w:val="zh-CN"/>
        </w:rPr>
        <w:t xml:space="preserve">（供应商名称）  </w:t>
      </w:r>
      <w:r>
        <w:rPr>
          <w:rFonts w:hint="eastAsia" w:ascii="仿宋" w:hAnsi="仿宋" w:eastAsia="仿宋" w:cs="仿宋"/>
          <w:sz w:val="24"/>
          <w:lang w:val="zh-CN"/>
        </w:rPr>
        <w:t>系中华人民共和国合法企业，法定地址</w:t>
      </w:r>
      <w:r>
        <w:rPr>
          <w:rFonts w:hint="eastAsia" w:ascii="仿宋" w:hAnsi="仿宋" w:eastAsia="仿宋" w:cs="仿宋"/>
          <w:sz w:val="24"/>
          <w:u w:val="single"/>
          <w:lang w:val="zh-CN"/>
        </w:rPr>
        <w:t xml:space="preserve">          </w:t>
      </w:r>
      <w:r>
        <w:rPr>
          <w:rFonts w:hint="eastAsia" w:ascii="仿宋" w:hAnsi="仿宋" w:eastAsia="仿宋" w:cs="仿宋"/>
          <w:sz w:val="24"/>
          <w:lang w:val="zh-CN"/>
        </w:rPr>
        <w:t>。</w:t>
      </w:r>
    </w:p>
    <w:p w14:paraId="54324E1E">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u w:val="single"/>
          <w:lang w:val="zh-CN"/>
        </w:rPr>
        <w:t xml:space="preserve">（法定代表人姓名）   </w:t>
      </w:r>
      <w:r>
        <w:rPr>
          <w:rFonts w:hint="eastAsia" w:ascii="仿宋" w:hAnsi="仿宋" w:eastAsia="仿宋" w:cs="仿宋"/>
          <w:sz w:val="24"/>
          <w:lang w:val="zh-CN"/>
        </w:rPr>
        <w:t>特授权</w:t>
      </w:r>
      <w:r>
        <w:rPr>
          <w:rFonts w:hint="eastAsia" w:ascii="仿宋" w:hAnsi="仿宋" w:eastAsia="仿宋" w:cs="仿宋"/>
          <w:sz w:val="24"/>
          <w:u w:val="single"/>
          <w:lang w:val="zh-CN"/>
        </w:rPr>
        <w:t xml:space="preserve"> （委托代理人姓名）       </w:t>
      </w:r>
      <w:r>
        <w:rPr>
          <w:rFonts w:hint="eastAsia" w:ascii="仿宋" w:hAnsi="仿宋" w:eastAsia="仿宋" w:cs="仿宋"/>
          <w:sz w:val="24"/>
          <w:lang w:val="zh-CN"/>
        </w:rPr>
        <w:t>代表我单位全权办理</w:t>
      </w:r>
      <w:r>
        <w:rPr>
          <w:rFonts w:hint="eastAsia" w:ascii="仿宋" w:hAnsi="仿宋" w:eastAsia="仿宋" w:cs="仿宋"/>
          <w:sz w:val="24"/>
          <w:u w:val="single"/>
          <w:lang w:val="zh-CN"/>
        </w:rPr>
        <w:t xml:space="preserve">                         </w:t>
      </w:r>
      <w:r>
        <w:rPr>
          <w:rFonts w:hint="eastAsia" w:ascii="仿宋" w:hAnsi="仿宋" w:eastAsia="仿宋" w:cs="仿宋"/>
          <w:sz w:val="24"/>
          <w:lang w:val="zh-CN"/>
        </w:rPr>
        <w:t>项目的投标、答疑等具体工作，并签署全部有关的文件、资料。</w:t>
      </w:r>
    </w:p>
    <w:p w14:paraId="28EBBCE7">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我单位对被授权人的签名负全部责任。</w:t>
      </w:r>
    </w:p>
    <w:p w14:paraId="76BAA1E3">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在撤销授权的书面通知以前，本授权书一直有效，被授权人签署的所有文件（在授权书有效期内签署的）不因授权的撤销而失效。</w:t>
      </w:r>
    </w:p>
    <w:p w14:paraId="70E1759A">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授权期限：自</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日起至</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日止（授权期限必须满足投标有效期的要求）。</w:t>
      </w:r>
    </w:p>
    <w:p w14:paraId="146983C4">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被授权人联系电话： </w:t>
      </w:r>
    </w:p>
    <w:p w14:paraId="2EF0C28E">
      <w:pPr>
        <w:autoSpaceDE w:val="0"/>
        <w:autoSpaceDN w:val="0"/>
        <w:adjustRightInd w:val="0"/>
        <w:ind w:right="-512" w:rightChars="-244" w:firstLine="480"/>
        <w:rPr>
          <w:rFonts w:hint="eastAsia" w:ascii="仿宋" w:hAnsi="仿宋" w:eastAsia="仿宋" w:cs="仿宋"/>
          <w:sz w:val="24"/>
          <w:u w:val="single"/>
          <w:lang w:val="zh-CN"/>
        </w:rPr>
      </w:pPr>
      <w:r>
        <w:rPr>
          <w:rFonts w:hint="eastAsia" w:ascii="仿宋" w:hAnsi="仿宋" w:eastAsia="仿宋" w:cs="仿宋"/>
          <w:sz w:val="24"/>
          <w:lang w:val="zh-CN"/>
        </w:rPr>
        <w:t>被授权人（委托代理人）签字：</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  授权人（法定代表人）签字：</w:t>
      </w:r>
      <w:r>
        <w:rPr>
          <w:rFonts w:hint="eastAsia" w:ascii="仿宋" w:hAnsi="仿宋" w:eastAsia="仿宋" w:cs="仿宋"/>
          <w:sz w:val="24"/>
          <w:u w:val="single"/>
          <w:lang w:val="zh-CN"/>
        </w:rPr>
        <w:t xml:space="preserve">       </w:t>
      </w:r>
    </w:p>
    <w:p w14:paraId="65649EF2">
      <w:pPr>
        <w:pStyle w:val="35"/>
        <w:ind w:firstLine="520"/>
        <w:rPr>
          <w:rFonts w:hint="eastAsia" w:ascii="仿宋" w:hAnsi="仿宋" w:eastAsia="仿宋" w:cs="仿宋"/>
          <w:lang w:val="zh-CN"/>
        </w:rPr>
      </w:pPr>
    </w:p>
    <w:p w14:paraId="60329031">
      <w:pPr>
        <w:autoSpaceDE w:val="0"/>
        <w:autoSpaceDN w:val="0"/>
        <w:adjustRightInd w:val="0"/>
        <w:ind w:firstLine="480"/>
        <w:rPr>
          <w:rFonts w:hint="eastAsia" w:ascii="仿宋" w:hAnsi="仿宋" w:eastAsia="仿宋" w:cs="仿宋"/>
          <w:sz w:val="24"/>
          <w:u w:val="single"/>
          <w:lang w:val="zh-CN"/>
        </w:rPr>
      </w:pPr>
      <w:r>
        <w:rPr>
          <w:rFonts w:hint="eastAsia" w:ascii="仿宋" w:hAnsi="仿宋" w:eastAsia="仿宋" w:cs="仿宋"/>
          <w:sz w:val="24"/>
          <w:lang w:val="zh-CN"/>
        </w:rPr>
        <w:t>职务：</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  职务：</w:t>
      </w:r>
      <w:r>
        <w:rPr>
          <w:rFonts w:hint="eastAsia" w:ascii="仿宋" w:hAnsi="仿宋" w:eastAsia="仿宋" w:cs="仿宋"/>
          <w:sz w:val="24"/>
          <w:u w:val="single"/>
          <w:lang w:val="zh-CN"/>
        </w:rPr>
        <w:t xml:space="preserve">                           </w:t>
      </w:r>
    </w:p>
    <w:p w14:paraId="0ED27F52">
      <w:pPr>
        <w:autoSpaceDE w:val="0"/>
        <w:autoSpaceDN w:val="0"/>
        <w:adjustRightInd w:val="0"/>
        <w:ind w:firstLine="480"/>
        <w:rPr>
          <w:rFonts w:hint="eastAsia" w:ascii="仿宋" w:hAnsi="仿宋" w:eastAsia="仿宋" w:cs="仿宋"/>
          <w:sz w:val="24"/>
          <w:lang w:val="zh-CN"/>
        </w:rPr>
      </w:pPr>
    </w:p>
    <w:p w14:paraId="3C6B2642">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附被授权人第二代身份证双面扫描（或复印）件</w:t>
      </w:r>
    </w:p>
    <w:p w14:paraId="75A79807">
      <w:pPr>
        <w:autoSpaceDE w:val="0"/>
        <w:autoSpaceDN w:val="0"/>
        <w:adjustRightInd w:val="0"/>
        <w:ind w:firstLine="0" w:firstLineChars="0"/>
        <w:rPr>
          <w:rFonts w:hint="eastAsia" w:ascii="仿宋" w:hAnsi="仿宋" w:eastAsia="仿宋" w:cs="仿宋"/>
          <w:sz w:val="24"/>
          <w:lang w:val="zh-CN"/>
        </w:rPr>
      </w:pPr>
    </w:p>
    <w:p w14:paraId="39802D85">
      <w:pPr>
        <w:autoSpaceDE w:val="0"/>
        <w:autoSpaceDN w:val="0"/>
        <w:adjustRightInd w:val="0"/>
        <w:spacing w:line="360" w:lineRule="auto"/>
        <w:ind w:firstLine="4689" w:firstLineChars="1946"/>
        <w:rPr>
          <w:rFonts w:hint="eastAsia" w:ascii="仿宋" w:hAnsi="仿宋" w:eastAsia="仿宋" w:cs="仿宋"/>
          <w:b/>
          <w:bCs/>
          <w:sz w:val="24"/>
          <w:lang w:val="zh-CN"/>
        </w:rPr>
      </w:pPr>
    </w:p>
    <w:p w14:paraId="055F0D3A">
      <w:pPr>
        <w:autoSpaceDE w:val="0"/>
        <w:autoSpaceDN w:val="0"/>
        <w:adjustRightInd w:val="0"/>
        <w:spacing w:line="360" w:lineRule="auto"/>
        <w:ind w:firstLine="4689" w:firstLineChars="1946"/>
        <w:rPr>
          <w:rFonts w:hint="eastAsia" w:ascii="仿宋" w:hAnsi="仿宋" w:eastAsia="仿宋" w:cs="仿宋"/>
          <w:b/>
          <w:bCs/>
          <w:sz w:val="24"/>
          <w:lang w:val="zh-CN"/>
        </w:rPr>
      </w:pPr>
      <w:r>
        <w:rPr>
          <w:rFonts w:hint="eastAsia" w:ascii="仿宋" w:hAnsi="仿宋" w:eastAsia="仿宋" w:cs="仿宋"/>
          <w:b/>
          <w:bCs/>
          <w:sz w:val="24"/>
          <w:lang w:val="zh-CN"/>
        </w:rPr>
        <w:t>供应商：</w:t>
      </w:r>
      <w:r>
        <w:rPr>
          <w:rFonts w:hint="eastAsia" w:ascii="仿宋" w:hAnsi="仿宋" w:eastAsia="仿宋" w:cs="仿宋"/>
          <w:b/>
          <w:bCs/>
          <w:sz w:val="24"/>
          <w:u w:val="single"/>
          <w:lang w:val="zh-CN"/>
        </w:rPr>
        <w:t xml:space="preserve">           </w:t>
      </w:r>
      <w:r>
        <w:rPr>
          <w:rFonts w:hint="eastAsia" w:ascii="仿宋" w:hAnsi="仿宋" w:eastAsia="仿宋" w:cs="仿宋"/>
          <w:b/>
          <w:bCs/>
          <w:sz w:val="24"/>
          <w:lang w:val="zh-CN"/>
        </w:rPr>
        <w:t>（公章）</w:t>
      </w:r>
    </w:p>
    <w:p w14:paraId="2A8B2F9B">
      <w:pPr>
        <w:autoSpaceDE w:val="0"/>
        <w:autoSpaceDN w:val="0"/>
        <w:adjustRightInd w:val="0"/>
        <w:spacing w:line="360" w:lineRule="auto"/>
        <w:ind w:firstLine="482"/>
        <w:rPr>
          <w:rFonts w:hint="eastAsia" w:ascii="仿宋" w:hAnsi="仿宋" w:eastAsia="仿宋" w:cs="仿宋"/>
          <w:b/>
          <w:bCs/>
          <w:sz w:val="24"/>
          <w:lang w:val="zh-CN"/>
        </w:rPr>
      </w:pPr>
      <w:r>
        <w:rPr>
          <w:rFonts w:hint="eastAsia" w:ascii="仿宋" w:hAnsi="仿宋" w:eastAsia="仿宋" w:cs="仿宋"/>
          <w:b/>
          <w:bCs/>
          <w:sz w:val="24"/>
          <w:lang w:val="zh-CN"/>
        </w:rPr>
        <w:t xml:space="preserve">                                   法定代表人：</w:t>
      </w:r>
      <w:r>
        <w:rPr>
          <w:rFonts w:hint="eastAsia" w:ascii="仿宋" w:hAnsi="仿宋" w:eastAsia="仿宋" w:cs="仿宋"/>
          <w:b/>
          <w:bCs/>
          <w:sz w:val="24"/>
          <w:u w:val="single"/>
          <w:lang w:val="zh-CN"/>
        </w:rPr>
        <w:t xml:space="preserve">           </w:t>
      </w:r>
      <w:r>
        <w:rPr>
          <w:rFonts w:hint="eastAsia" w:ascii="仿宋" w:hAnsi="仿宋" w:eastAsia="仿宋" w:cs="仿宋"/>
          <w:b/>
          <w:bCs/>
          <w:sz w:val="24"/>
          <w:lang w:val="zh-CN"/>
        </w:rPr>
        <w:t>（签字）</w:t>
      </w:r>
    </w:p>
    <w:p w14:paraId="38AE165D">
      <w:pPr>
        <w:autoSpaceDE w:val="0"/>
        <w:autoSpaceDN w:val="0"/>
        <w:adjustRightInd w:val="0"/>
        <w:spacing w:line="360" w:lineRule="auto"/>
        <w:ind w:firstLine="482"/>
        <w:rPr>
          <w:rFonts w:hint="eastAsia" w:ascii="仿宋" w:hAnsi="仿宋" w:eastAsia="仿宋" w:cs="仿宋"/>
          <w:sz w:val="24"/>
          <w:lang w:val="zh-CN"/>
        </w:rPr>
      </w:pPr>
      <w:r>
        <w:rPr>
          <w:rFonts w:hint="eastAsia" w:ascii="仿宋" w:hAnsi="仿宋" w:eastAsia="仿宋" w:cs="仿宋"/>
          <w:b/>
          <w:bCs/>
          <w:sz w:val="24"/>
          <w:lang w:val="zh-CN"/>
        </w:rPr>
        <w:t xml:space="preserve">                                         年   月   日</w:t>
      </w:r>
    </w:p>
    <w:p w14:paraId="099CCB73">
      <w:pPr>
        <w:ind w:firstLine="420"/>
        <w:rPr>
          <w:rFonts w:hint="eastAsia" w:ascii="仿宋" w:hAnsi="仿宋" w:eastAsia="仿宋" w:cs="仿宋"/>
          <w:lang w:val="zh-CN"/>
        </w:rPr>
      </w:pPr>
      <w:bookmarkStart w:id="359" w:name="_Toc4385"/>
      <w:bookmarkStart w:id="360" w:name="_Toc490642098"/>
    </w:p>
    <w:p w14:paraId="5F35B033">
      <w:pPr>
        <w:ind w:firstLine="562"/>
        <w:rPr>
          <w:rFonts w:hint="eastAsia" w:ascii="仿宋" w:hAnsi="仿宋" w:eastAsia="仿宋" w:cs="仿宋"/>
          <w:b/>
          <w:sz w:val="28"/>
          <w:szCs w:val="28"/>
        </w:rPr>
      </w:pPr>
      <w:bookmarkStart w:id="361" w:name="_Toc25980"/>
      <w:bookmarkStart w:id="362" w:name="_Toc11511"/>
      <w:bookmarkStart w:id="363" w:name="_Toc12242"/>
      <w:bookmarkStart w:id="364" w:name="_Toc11583"/>
      <w:bookmarkStart w:id="365" w:name="_Toc23451"/>
    </w:p>
    <w:p w14:paraId="29B581ED">
      <w:pPr>
        <w:ind w:firstLine="562"/>
        <w:rPr>
          <w:rFonts w:hint="eastAsia" w:ascii="仿宋" w:hAnsi="仿宋" w:eastAsia="仿宋" w:cs="仿宋"/>
          <w:b/>
          <w:sz w:val="28"/>
          <w:szCs w:val="28"/>
        </w:rPr>
      </w:pPr>
    </w:p>
    <w:p w14:paraId="33461C11">
      <w:pPr>
        <w:ind w:firstLine="562"/>
        <w:rPr>
          <w:rFonts w:hint="eastAsia" w:ascii="仿宋" w:hAnsi="仿宋" w:eastAsia="仿宋" w:cs="仿宋"/>
          <w:b/>
          <w:sz w:val="28"/>
          <w:szCs w:val="28"/>
        </w:rPr>
      </w:pPr>
    </w:p>
    <w:p w14:paraId="23AF9025">
      <w:pPr>
        <w:ind w:firstLine="562"/>
        <w:rPr>
          <w:rFonts w:hint="eastAsia" w:ascii="仿宋" w:hAnsi="仿宋" w:eastAsia="仿宋" w:cs="仿宋"/>
          <w:b/>
          <w:sz w:val="28"/>
          <w:szCs w:val="28"/>
        </w:rPr>
      </w:pPr>
    </w:p>
    <w:p w14:paraId="2139985C">
      <w:pPr>
        <w:widowControl/>
        <w:snapToGrid w:val="0"/>
        <w:spacing w:line="360" w:lineRule="auto"/>
        <w:ind w:firstLine="0" w:firstLineChars="0"/>
        <w:outlineLvl w:val="1"/>
        <w:rPr>
          <w:rFonts w:hint="eastAsia" w:ascii="仿宋" w:hAnsi="仿宋" w:eastAsia="仿宋" w:cs="仿宋"/>
          <w:b/>
          <w:bCs/>
          <w:sz w:val="32"/>
          <w:szCs w:val="32"/>
        </w:rPr>
      </w:pPr>
      <w:bookmarkStart w:id="366" w:name="_Toc17770"/>
      <w:bookmarkStart w:id="367" w:name="_Toc10564"/>
    </w:p>
    <w:p w14:paraId="3996CEC0">
      <w:pPr>
        <w:widowControl/>
        <w:snapToGrid w:val="0"/>
        <w:spacing w:line="360" w:lineRule="auto"/>
        <w:ind w:firstLine="0" w:firstLineChars="0"/>
        <w:outlineLvl w:val="1"/>
        <w:rPr>
          <w:rFonts w:hint="eastAsia" w:ascii="仿宋" w:hAnsi="仿宋" w:eastAsia="仿宋" w:cs="仿宋"/>
          <w:b/>
          <w:bCs/>
          <w:sz w:val="32"/>
          <w:szCs w:val="32"/>
        </w:rPr>
      </w:pPr>
    </w:p>
    <w:p w14:paraId="6986609B">
      <w:pPr>
        <w:widowControl/>
        <w:snapToGrid w:val="0"/>
        <w:spacing w:line="360" w:lineRule="auto"/>
        <w:ind w:firstLine="0" w:firstLineChars="0"/>
        <w:outlineLvl w:val="1"/>
        <w:rPr>
          <w:rFonts w:hint="eastAsia" w:ascii="仿宋" w:hAnsi="仿宋" w:eastAsia="仿宋" w:cs="仿宋"/>
          <w:b/>
          <w:bCs/>
          <w:sz w:val="32"/>
          <w:szCs w:val="32"/>
        </w:rPr>
      </w:pPr>
      <w:r>
        <w:rPr>
          <w:rFonts w:hint="eastAsia" w:ascii="仿宋" w:hAnsi="仿宋" w:eastAsia="仿宋" w:cs="仿宋"/>
          <w:b/>
          <w:bCs/>
          <w:sz w:val="32"/>
          <w:szCs w:val="32"/>
        </w:rPr>
        <w:t>格式7：供应商承诺函</w:t>
      </w:r>
      <w:bookmarkEnd w:id="359"/>
      <w:bookmarkEnd w:id="360"/>
      <w:bookmarkEnd w:id="361"/>
      <w:bookmarkEnd w:id="362"/>
      <w:bookmarkEnd w:id="363"/>
      <w:bookmarkEnd w:id="364"/>
      <w:bookmarkEnd w:id="365"/>
      <w:bookmarkEnd w:id="366"/>
      <w:bookmarkEnd w:id="367"/>
    </w:p>
    <w:p w14:paraId="633517BD">
      <w:pPr>
        <w:spacing w:line="360" w:lineRule="auto"/>
        <w:ind w:firstLine="3253" w:firstLineChars="900"/>
        <w:rPr>
          <w:rFonts w:hint="eastAsia" w:ascii="仿宋" w:hAnsi="仿宋" w:eastAsia="仿宋" w:cs="仿宋"/>
          <w:b/>
          <w:bCs/>
          <w:sz w:val="36"/>
          <w:szCs w:val="36"/>
        </w:rPr>
      </w:pPr>
      <w:r>
        <w:rPr>
          <w:rFonts w:hint="eastAsia" w:ascii="仿宋" w:hAnsi="仿宋" w:eastAsia="仿宋" w:cs="仿宋"/>
          <w:b/>
          <w:bCs/>
          <w:sz w:val="36"/>
          <w:szCs w:val="36"/>
        </w:rPr>
        <w:t>供应商承诺函</w:t>
      </w:r>
    </w:p>
    <w:p w14:paraId="06DC8A0D">
      <w:pPr>
        <w:autoSpaceDE w:val="0"/>
        <w:autoSpaceDN w:val="0"/>
        <w:adjustRightInd w:val="0"/>
        <w:spacing w:line="360" w:lineRule="auto"/>
        <w:ind w:firstLine="482"/>
        <w:rPr>
          <w:rFonts w:hint="eastAsia" w:ascii="仿宋" w:hAnsi="仿宋" w:eastAsia="仿宋" w:cs="仿宋"/>
          <w:b/>
          <w:bCs/>
          <w:sz w:val="24"/>
          <w:lang w:val="zh-CN"/>
        </w:rPr>
      </w:pPr>
      <w:r>
        <w:rPr>
          <w:rFonts w:hint="eastAsia" w:ascii="仿宋" w:hAnsi="仿宋" w:eastAsia="仿宋" w:cs="仿宋"/>
          <w:b/>
          <w:bCs/>
          <w:sz w:val="24"/>
          <w:lang w:val="zh-CN"/>
        </w:rPr>
        <w:t>致：青海杰赛工程项目管理有限公司</w:t>
      </w:r>
    </w:p>
    <w:p w14:paraId="55A8C6C6">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关于贵方</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采购项目，本签字人愿意参加磋商，提供采购项目服务要求的所有服务，并证实提交的所有资料是准确的和真实的。同时，我代表 </w:t>
      </w:r>
      <w:r>
        <w:rPr>
          <w:rFonts w:hint="eastAsia" w:ascii="仿宋" w:hAnsi="仿宋" w:eastAsia="仿宋" w:cs="仿宋"/>
          <w:sz w:val="24"/>
          <w:szCs w:val="24"/>
          <w:u w:val="single"/>
        </w:rPr>
        <w:t>（供应商名称）</w:t>
      </w:r>
      <w:r>
        <w:rPr>
          <w:rFonts w:hint="eastAsia" w:ascii="仿宋" w:hAnsi="仿宋" w:eastAsia="仿宋" w:cs="仿宋"/>
          <w:sz w:val="24"/>
          <w:szCs w:val="24"/>
        </w:rPr>
        <w:t>，在此作如下承诺：</w:t>
      </w:r>
    </w:p>
    <w:p w14:paraId="46DE80A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1、完全理解和接受磋商文件的一切规定和要求；</w:t>
      </w:r>
    </w:p>
    <w:p w14:paraId="60FA87F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2、若成交，我方将按照磋商文件的具体规定与采购人签订采购合同，并且严格履行合同义务，按时提供优质的服务。如果在合同执行过程中，发现服务质量、数量出现问题，我方一定尽快完善，并承担相应的经济责任；</w:t>
      </w:r>
    </w:p>
    <w:p w14:paraId="064008BF">
      <w:pPr>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3、我方保证甲方在使用该产品或其任何一部分时，不受第三方提出的侵犯专利权、著作权、商标权和工业设计权等知识产权的起诉，若有违犯，愿承担相应的一切责任。</w:t>
      </w:r>
    </w:p>
    <w:p w14:paraId="619C4952">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4、在整个磋商过程中我方若有违规行为，贵方可按磋商文件之规定给予处罚，我方完全接受。</w:t>
      </w:r>
    </w:p>
    <w:p w14:paraId="43B5C8F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5、若成交，本承诺将成为合同不可分割的一部分，与合同具有同等的法律效力。</w:t>
      </w:r>
    </w:p>
    <w:p w14:paraId="2FECC24B">
      <w:pPr>
        <w:spacing w:line="360" w:lineRule="auto"/>
        <w:ind w:firstLine="480"/>
        <w:rPr>
          <w:rFonts w:hint="eastAsia" w:ascii="仿宋" w:hAnsi="仿宋" w:eastAsia="仿宋" w:cs="仿宋"/>
          <w:sz w:val="24"/>
          <w:szCs w:val="24"/>
        </w:rPr>
      </w:pPr>
    </w:p>
    <w:p w14:paraId="28E6810D">
      <w:pPr>
        <w:spacing w:line="360" w:lineRule="auto"/>
        <w:ind w:firstLine="0" w:firstLineChars="0"/>
        <w:rPr>
          <w:rFonts w:hint="eastAsia" w:ascii="仿宋" w:hAnsi="仿宋" w:eastAsia="仿宋" w:cs="仿宋"/>
        </w:rPr>
      </w:pPr>
    </w:p>
    <w:p w14:paraId="2DF1A657">
      <w:pPr>
        <w:spacing w:line="360" w:lineRule="auto"/>
        <w:ind w:firstLine="420"/>
        <w:rPr>
          <w:rFonts w:hint="eastAsia" w:ascii="仿宋" w:hAnsi="仿宋" w:eastAsia="仿宋" w:cs="仿宋"/>
        </w:rPr>
      </w:pPr>
    </w:p>
    <w:p w14:paraId="2A87308C">
      <w:pPr>
        <w:spacing w:line="360" w:lineRule="auto"/>
        <w:ind w:firstLine="420"/>
        <w:rPr>
          <w:rFonts w:hint="eastAsia" w:ascii="仿宋" w:hAnsi="仿宋" w:eastAsia="仿宋" w:cs="仿宋"/>
        </w:rPr>
      </w:pPr>
    </w:p>
    <w:p w14:paraId="1F5E35A4">
      <w:pPr>
        <w:autoSpaceDE w:val="0"/>
        <w:autoSpaceDN w:val="0"/>
        <w:adjustRightInd w:val="0"/>
        <w:spacing w:line="360" w:lineRule="auto"/>
        <w:ind w:firstLine="4578" w:firstLineChars="1900"/>
        <w:rPr>
          <w:rFonts w:hint="eastAsia" w:ascii="仿宋" w:hAnsi="仿宋" w:eastAsia="仿宋" w:cs="仿宋"/>
          <w:b/>
          <w:bCs/>
          <w:sz w:val="24"/>
          <w:lang w:val="zh-CN"/>
        </w:rPr>
      </w:pPr>
      <w:r>
        <w:rPr>
          <w:rFonts w:hint="eastAsia" w:ascii="仿宋" w:hAnsi="仿宋" w:eastAsia="仿宋" w:cs="仿宋"/>
          <w:b/>
          <w:bCs/>
          <w:sz w:val="24"/>
          <w:lang w:val="zh-CN"/>
        </w:rPr>
        <w:t>供应商：</w:t>
      </w:r>
      <w:r>
        <w:rPr>
          <w:rFonts w:hint="eastAsia" w:ascii="仿宋" w:hAnsi="仿宋" w:eastAsia="仿宋" w:cs="仿宋"/>
          <w:b/>
          <w:bCs/>
          <w:sz w:val="24"/>
          <w:u w:val="single"/>
          <w:lang w:val="zh-CN"/>
        </w:rPr>
        <w:t xml:space="preserve">       </w:t>
      </w:r>
      <w:r>
        <w:rPr>
          <w:rFonts w:hint="eastAsia" w:ascii="仿宋" w:hAnsi="仿宋" w:eastAsia="仿宋" w:cs="仿宋"/>
          <w:b/>
          <w:bCs/>
          <w:sz w:val="24"/>
          <w:lang w:val="zh-CN"/>
        </w:rPr>
        <w:t>（公章）</w:t>
      </w:r>
    </w:p>
    <w:p w14:paraId="7C3C92B1">
      <w:pPr>
        <w:autoSpaceDE w:val="0"/>
        <w:autoSpaceDN w:val="0"/>
        <w:adjustRightInd w:val="0"/>
        <w:spacing w:line="360" w:lineRule="auto"/>
        <w:ind w:firstLine="2650" w:firstLineChars="1100"/>
        <w:rPr>
          <w:rFonts w:hint="eastAsia" w:ascii="仿宋" w:hAnsi="仿宋" w:eastAsia="仿宋" w:cs="仿宋"/>
          <w:b/>
          <w:bCs/>
          <w:sz w:val="24"/>
          <w:lang w:val="zh-CN"/>
        </w:rPr>
      </w:pPr>
      <w:r>
        <w:rPr>
          <w:rFonts w:hint="eastAsia" w:ascii="仿宋" w:hAnsi="仿宋" w:eastAsia="仿宋" w:cs="仿宋"/>
          <w:b/>
          <w:bCs/>
          <w:sz w:val="24"/>
          <w:lang w:val="zh-CN"/>
        </w:rPr>
        <w:t xml:space="preserve"> </w:t>
      </w:r>
      <w:r>
        <w:rPr>
          <w:rFonts w:hint="eastAsia" w:ascii="仿宋" w:hAnsi="仿宋" w:eastAsia="仿宋" w:cs="仿宋"/>
          <w:b/>
          <w:bCs/>
          <w:sz w:val="24"/>
        </w:rPr>
        <w:t xml:space="preserve">   </w:t>
      </w:r>
      <w:r>
        <w:rPr>
          <w:rFonts w:hint="eastAsia" w:ascii="仿宋" w:hAnsi="仿宋" w:eastAsia="仿宋" w:cs="仿宋"/>
          <w:b/>
          <w:bCs/>
          <w:sz w:val="24"/>
          <w:lang w:val="zh-CN"/>
        </w:rPr>
        <w:t>法定代表人或委托代理人：</w:t>
      </w:r>
      <w:r>
        <w:rPr>
          <w:rFonts w:hint="eastAsia" w:ascii="仿宋" w:hAnsi="仿宋" w:eastAsia="仿宋" w:cs="仿宋"/>
          <w:b/>
          <w:bCs/>
          <w:sz w:val="24"/>
          <w:u w:val="single"/>
          <w:lang w:val="zh-CN"/>
        </w:rPr>
        <w:t xml:space="preserve">  </w:t>
      </w:r>
      <w:r>
        <w:rPr>
          <w:rFonts w:hint="eastAsia" w:ascii="仿宋" w:hAnsi="仿宋" w:eastAsia="仿宋" w:cs="仿宋"/>
          <w:b/>
          <w:bCs/>
          <w:sz w:val="24"/>
          <w:u w:val="single"/>
        </w:rPr>
        <w:t xml:space="preserve">  </w:t>
      </w:r>
      <w:r>
        <w:rPr>
          <w:rFonts w:hint="eastAsia" w:ascii="仿宋" w:hAnsi="仿宋" w:eastAsia="仿宋" w:cs="仿宋"/>
          <w:b/>
          <w:bCs/>
          <w:sz w:val="24"/>
          <w:u w:val="single"/>
          <w:lang w:val="zh-CN"/>
        </w:rPr>
        <w:t xml:space="preserve">   </w:t>
      </w:r>
      <w:r>
        <w:rPr>
          <w:rFonts w:hint="eastAsia" w:ascii="仿宋" w:hAnsi="仿宋" w:eastAsia="仿宋" w:cs="仿宋"/>
          <w:b/>
          <w:bCs/>
          <w:sz w:val="24"/>
          <w:lang w:val="zh-CN"/>
        </w:rPr>
        <w:t xml:space="preserve"> （签字或盖章）</w:t>
      </w:r>
    </w:p>
    <w:p w14:paraId="3AD48065">
      <w:pPr>
        <w:autoSpaceDE w:val="0"/>
        <w:autoSpaceDN w:val="0"/>
        <w:adjustRightInd w:val="0"/>
        <w:spacing w:line="360" w:lineRule="auto"/>
        <w:ind w:firstLine="4689" w:firstLineChars="1946"/>
        <w:rPr>
          <w:rFonts w:hint="eastAsia" w:ascii="仿宋" w:hAnsi="仿宋" w:eastAsia="仿宋" w:cs="仿宋"/>
          <w:b/>
          <w:bCs/>
          <w:sz w:val="24"/>
          <w:lang w:val="zh-CN"/>
        </w:rPr>
      </w:pPr>
      <w:r>
        <w:rPr>
          <w:rFonts w:hint="eastAsia" w:ascii="仿宋" w:hAnsi="仿宋" w:eastAsia="仿宋" w:cs="仿宋"/>
          <w:b/>
          <w:bCs/>
          <w:sz w:val="24"/>
          <w:lang w:val="zh-CN"/>
        </w:rPr>
        <w:t xml:space="preserve">     </w:t>
      </w:r>
      <w:r>
        <w:rPr>
          <w:rFonts w:hint="eastAsia" w:ascii="仿宋" w:hAnsi="仿宋" w:eastAsia="仿宋" w:cs="仿宋"/>
          <w:b/>
          <w:bCs/>
          <w:sz w:val="24"/>
        </w:rPr>
        <w:t xml:space="preserve"> </w:t>
      </w:r>
      <w:r>
        <w:rPr>
          <w:rFonts w:hint="eastAsia" w:ascii="仿宋" w:hAnsi="仿宋" w:eastAsia="仿宋" w:cs="仿宋"/>
          <w:b/>
          <w:bCs/>
          <w:sz w:val="24"/>
          <w:lang w:val="zh-CN"/>
        </w:rPr>
        <w:t>年   月  日</w:t>
      </w:r>
    </w:p>
    <w:p w14:paraId="054E7258">
      <w:pPr>
        <w:spacing w:line="360" w:lineRule="auto"/>
        <w:ind w:firstLine="720" w:firstLineChars="300"/>
        <w:rPr>
          <w:rFonts w:hint="eastAsia" w:ascii="仿宋" w:hAnsi="仿宋" w:eastAsia="仿宋" w:cs="仿宋"/>
          <w:sz w:val="24"/>
        </w:rPr>
      </w:pPr>
    </w:p>
    <w:p w14:paraId="2D8550AB">
      <w:pPr>
        <w:spacing w:line="360" w:lineRule="auto"/>
        <w:ind w:firstLine="720" w:firstLineChars="300"/>
        <w:rPr>
          <w:rFonts w:hint="eastAsia" w:ascii="仿宋" w:hAnsi="仿宋" w:eastAsia="仿宋" w:cs="仿宋"/>
          <w:sz w:val="24"/>
        </w:rPr>
      </w:pPr>
    </w:p>
    <w:p w14:paraId="6E747A86">
      <w:pPr>
        <w:spacing w:line="360" w:lineRule="auto"/>
        <w:ind w:firstLine="720" w:firstLineChars="300"/>
        <w:rPr>
          <w:rFonts w:hint="eastAsia" w:ascii="仿宋" w:hAnsi="仿宋" w:eastAsia="仿宋" w:cs="仿宋"/>
          <w:sz w:val="24"/>
        </w:rPr>
      </w:pPr>
    </w:p>
    <w:p w14:paraId="058D4EAF">
      <w:pPr>
        <w:spacing w:line="360" w:lineRule="auto"/>
        <w:ind w:firstLine="720" w:firstLineChars="300"/>
        <w:rPr>
          <w:rFonts w:hint="eastAsia" w:ascii="仿宋" w:hAnsi="仿宋" w:eastAsia="仿宋" w:cs="仿宋"/>
          <w:sz w:val="24"/>
        </w:rPr>
      </w:pPr>
    </w:p>
    <w:p w14:paraId="1910478C">
      <w:pPr>
        <w:pStyle w:val="8"/>
        <w:ind w:firstLine="420"/>
        <w:rPr>
          <w:rFonts w:hint="eastAsia" w:ascii="仿宋" w:hAnsi="仿宋" w:eastAsia="仿宋" w:cs="仿宋"/>
          <w:lang w:val="zh-CN"/>
        </w:rPr>
      </w:pPr>
    </w:p>
    <w:p w14:paraId="209593A3">
      <w:pPr>
        <w:widowControl/>
        <w:snapToGrid w:val="0"/>
        <w:spacing w:line="360" w:lineRule="auto"/>
        <w:ind w:firstLine="0" w:firstLineChars="0"/>
        <w:outlineLvl w:val="1"/>
        <w:rPr>
          <w:rFonts w:hint="eastAsia" w:ascii="仿宋" w:hAnsi="仿宋" w:eastAsia="仿宋" w:cs="仿宋"/>
          <w:b/>
          <w:bCs/>
          <w:sz w:val="32"/>
          <w:szCs w:val="32"/>
        </w:rPr>
      </w:pPr>
      <w:bookmarkStart w:id="368" w:name="_Toc351475542"/>
      <w:bookmarkStart w:id="369" w:name="_Toc490642099"/>
      <w:bookmarkStart w:id="370" w:name="_Toc2978"/>
      <w:bookmarkStart w:id="371" w:name="_Toc365019584"/>
      <w:bookmarkStart w:id="372" w:name="_Toc28593"/>
      <w:bookmarkStart w:id="373" w:name="_Toc376936779"/>
      <w:bookmarkStart w:id="374" w:name="_Toc18483"/>
      <w:bookmarkStart w:id="375" w:name="_Toc6354"/>
      <w:bookmarkStart w:id="376" w:name="_Toc15689"/>
    </w:p>
    <w:p w14:paraId="254D9C86">
      <w:pPr>
        <w:widowControl/>
        <w:snapToGrid w:val="0"/>
        <w:spacing w:line="360" w:lineRule="auto"/>
        <w:ind w:firstLine="0" w:firstLineChars="0"/>
        <w:outlineLvl w:val="1"/>
        <w:rPr>
          <w:rFonts w:hint="eastAsia" w:ascii="仿宋" w:hAnsi="仿宋" w:eastAsia="仿宋" w:cs="仿宋"/>
          <w:b/>
          <w:bCs/>
          <w:sz w:val="32"/>
          <w:szCs w:val="32"/>
        </w:rPr>
      </w:pPr>
    </w:p>
    <w:p w14:paraId="2D7A7F06">
      <w:pPr>
        <w:widowControl/>
        <w:snapToGrid w:val="0"/>
        <w:spacing w:line="360" w:lineRule="auto"/>
        <w:ind w:firstLine="0" w:firstLineChars="0"/>
        <w:outlineLvl w:val="1"/>
        <w:rPr>
          <w:rFonts w:hint="eastAsia" w:ascii="仿宋" w:hAnsi="仿宋" w:eastAsia="仿宋" w:cs="仿宋"/>
          <w:b/>
          <w:bCs/>
          <w:sz w:val="32"/>
          <w:szCs w:val="32"/>
        </w:rPr>
      </w:pPr>
      <w:r>
        <w:rPr>
          <w:rFonts w:hint="eastAsia" w:ascii="仿宋" w:hAnsi="仿宋" w:eastAsia="仿宋" w:cs="仿宋"/>
          <w:b/>
          <w:bCs/>
          <w:sz w:val="32"/>
          <w:szCs w:val="32"/>
        </w:rPr>
        <w:t>格式8：供应商诚信承诺书</w:t>
      </w:r>
      <w:bookmarkEnd w:id="368"/>
      <w:bookmarkEnd w:id="369"/>
      <w:bookmarkEnd w:id="370"/>
      <w:bookmarkEnd w:id="371"/>
      <w:bookmarkEnd w:id="372"/>
      <w:bookmarkEnd w:id="373"/>
      <w:bookmarkEnd w:id="374"/>
      <w:bookmarkEnd w:id="375"/>
      <w:bookmarkEnd w:id="376"/>
    </w:p>
    <w:p w14:paraId="4F67C173">
      <w:pPr>
        <w:spacing w:line="360" w:lineRule="auto"/>
        <w:ind w:firstLine="2729" w:firstLineChars="755"/>
        <w:rPr>
          <w:rFonts w:hint="eastAsia" w:ascii="仿宋" w:hAnsi="仿宋" w:eastAsia="仿宋" w:cs="仿宋"/>
          <w:b/>
          <w:sz w:val="36"/>
          <w:szCs w:val="36"/>
        </w:rPr>
      </w:pPr>
      <w:r>
        <w:rPr>
          <w:rFonts w:hint="eastAsia" w:ascii="仿宋" w:hAnsi="仿宋" w:eastAsia="仿宋" w:cs="仿宋"/>
          <w:b/>
          <w:sz w:val="36"/>
          <w:szCs w:val="36"/>
        </w:rPr>
        <w:t>供应商诚信承诺书</w:t>
      </w:r>
    </w:p>
    <w:p w14:paraId="5A75426D">
      <w:pPr>
        <w:autoSpaceDE w:val="0"/>
        <w:autoSpaceDN w:val="0"/>
        <w:adjustRightInd w:val="0"/>
        <w:spacing w:line="360" w:lineRule="auto"/>
        <w:ind w:firstLine="482"/>
        <w:rPr>
          <w:rFonts w:hint="eastAsia" w:ascii="仿宋" w:hAnsi="仿宋" w:eastAsia="仿宋" w:cs="仿宋"/>
          <w:b/>
          <w:bCs/>
          <w:sz w:val="24"/>
          <w:lang w:val="zh-CN"/>
        </w:rPr>
      </w:pPr>
      <w:r>
        <w:rPr>
          <w:rFonts w:hint="eastAsia" w:ascii="仿宋" w:hAnsi="仿宋" w:eastAsia="仿宋" w:cs="仿宋"/>
          <w:b/>
          <w:bCs/>
          <w:sz w:val="24"/>
          <w:lang w:val="zh-CN"/>
        </w:rPr>
        <w:t>致：青海杰赛工程项目管理有限公司</w:t>
      </w:r>
    </w:p>
    <w:p w14:paraId="5F822DC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为了诚实、客观、有序地参与青海省政府采购活动，愿就以下内容作出承诺：</w:t>
      </w:r>
    </w:p>
    <w:p w14:paraId="202337DC">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一、自觉遵守各项法律、法规、规章、制度以及社会公德，维护廉洁环境，与同场竞争的供应商平等参加政府采购活动。</w:t>
      </w:r>
    </w:p>
    <w:p w14:paraId="0222C379">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二、参加青海省政府采购中心组织的政府采购活动时，严格按照磋商文件的规定和要求提供所需的相关材料，并对所提供的各类资料的真实性负责，不虚假应标，不虚列业绩。</w:t>
      </w:r>
    </w:p>
    <w:p w14:paraId="0AB1B68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三、尊重参与政府采购活动各相关方的合法行为，接受政府采购活动依法形成的意见、结果。</w:t>
      </w:r>
    </w:p>
    <w:p w14:paraId="5EB4FE8A">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四、依法参加政府采购活动，不围标、串标，维护市场秩序，不提供“三无”产品、以次充好。</w:t>
      </w:r>
    </w:p>
    <w:p w14:paraId="6095D142">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五、积极推动政府采购活动健康开展，对采购活动有疑问、异议时，按法律规定的程序实名（加盖单位章和法定代表人签名）反映情况，不恶意中伤、无事生非，以和谐、平等的心态参加政府采购活动。</w:t>
      </w:r>
    </w:p>
    <w:p w14:paraId="6E89B96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六、认真履行成交供应商应承担的责任和义务，全面执行采购合同规定的各项内容，保质保量地按时提供采购物品。</w:t>
      </w:r>
    </w:p>
    <w:p w14:paraId="349B6C61">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若本企业（单位）发生有悖于上述承诺的行为，愿意接受《中华人民共和国政府采购法》和《政府采购法实施条例》中对供应商的相关处理。</w:t>
      </w:r>
    </w:p>
    <w:p w14:paraId="4999A0BA">
      <w:pPr>
        <w:spacing w:line="360" w:lineRule="auto"/>
        <w:ind w:firstLine="480"/>
        <w:rPr>
          <w:rFonts w:hint="eastAsia" w:ascii="仿宋" w:hAnsi="仿宋" w:eastAsia="仿宋" w:cs="仿宋"/>
          <w:b/>
        </w:rPr>
      </w:pPr>
      <w:r>
        <w:rPr>
          <w:rFonts w:hint="eastAsia" w:ascii="仿宋" w:hAnsi="仿宋" w:eastAsia="仿宋" w:cs="仿宋"/>
          <w:sz w:val="24"/>
          <w:szCs w:val="24"/>
        </w:rPr>
        <w:t>本承诺是采购项目磋商响应文件的组成部分。</w:t>
      </w:r>
    </w:p>
    <w:p w14:paraId="25B7D118">
      <w:pPr>
        <w:spacing w:line="360" w:lineRule="auto"/>
        <w:ind w:firstLine="3571" w:firstLineChars="1482"/>
        <w:rPr>
          <w:rFonts w:hint="eastAsia" w:ascii="仿宋" w:hAnsi="仿宋" w:eastAsia="仿宋" w:cs="仿宋"/>
          <w:b/>
          <w:sz w:val="24"/>
          <w:szCs w:val="24"/>
        </w:rPr>
      </w:pPr>
      <w:r>
        <w:rPr>
          <w:rFonts w:hint="eastAsia" w:ascii="仿宋" w:hAnsi="仿宋" w:eastAsia="仿宋" w:cs="仿宋"/>
          <w:b/>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b/>
          <w:sz w:val="24"/>
          <w:szCs w:val="24"/>
        </w:rPr>
        <w:t>（公章）</w:t>
      </w:r>
    </w:p>
    <w:p w14:paraId="17DD512D">
      <w:pPr>
        <w:spacing w:line="360" w:lineRule="auto"/>
        <w:ind w:firstLine="482"/>
        <w:jc w:val="center"/>
        <w:rPr>
          <w:rFonts w:hint="eastAsia" w:ascii="仿宋" w:hAnsi="仿宋" w:eastAsia="仿宋" w:cs="仿宋"/>
          <w:b/>
          <w:sz w:val="24"/>
          <w:szCs w:val="24"/>
        </w:rPr>
      </w:pPr>
      <w:r>
        <w:rPr>
          <w:rFonts w:hint="eastAsia" w:ascii="仿宋" w:hAnsi="仿宋" w:eastAsia="仿宋" w:cs="仿宋"/>
          <w:b/>
          <w:sz w:val="24"/>
          <w:szCs w:val="24"/>
        </w:rPr>
        <w:t xml:space="preserve">     法定代表人或委托代理人：</w:t>
      </w:r>
      <w:r>
        <w:rPr>
          <w:rFonts w:hint="eastAsia" w:ascii="仿宋" w:hAnsi="仿宋" w:eastAsia="仿宋" w:cs="仿宋"/>
          <w:sz w:val="24"/>
          <w:szCs w:val="24"/>
          <w:u w:val="single"/>
        </w:rPr>
        <w:t xml:space="preserve">       </w:t>
      </w:r>
      <w:r>
        <w:rPr>
          <w:rFonts w:hint="eastAsia" w:ascii="仿宋" w:hAnsi="仿宋" w:eastAsia="仿宋" w:cs="仿宋"/>
          <w:b/>
          <w:sz w:val="24"/>
          <w:szCs w:val="24"/>
        </w:rPr>
        <w:t>（签字或盖章）</w:t>
      </w:r>
    </w:p>
    <w:p w14:paraId="207FDB74">
      <w:pPr>
        <w:spacing w:line="360" w:lineRule="auto"/>
        <w:ind w:firstLine="482"/>
        <w:jc w:val="center"/>
        <w:rPr>
          <w:rFonts w:hint="eastAsia" w:ascii="仿宋" w:hAnsi="仿宋" w:eastAsia="仿宋" w:cs="仿宋"/>
          <w:b/>
          <w:sz w:val="24"/>
          <w:szCs w:val="24"/>
        </w:rPr>
      </w:pPr>
      <w:r>
        <w:rPr>
          <w:rFonts w:hint="eastAsia" w:ascii="仿宋" w:hAnsi="仿宋" w:eastAsia="仿宋" w:cs="仿宋"/>
          <w:b/>
          <w:sz w:val="24"/>
          <w:szCs w:val="24"/>
        </w:rPr>
        <w:t xml:space="preserve">              年   月  日</w:t>
      </w:r>
    </w:p>
    <w:p w14:paraId="6412BC24">
      <w:pPr>
        <w:spacing w:line="360" w:lineRule="auto"/>
        <w:ind w:firstLine="482"/>
        <w:jc w:val="center"/>
        <w:rPr>
          <w:rFonts w:hint="eastAsia" w:ascii="仿宋" w:hAnsi="仿宋" w:eastAsia="仿宋" w:cs="仿宋"/>
          <w:b/>
          <w:sz w:val="24"/>
          <w:szCs w:val="24"/>
          <w:lang w:val="zh-CN"/>
        </w:rPr>
      </w:pPr>
    </w:p>
    <w:p w14:paraId="3DC8AA76">
      <w:pPr>
        <w:ind w:firstLine="562"/>
        <w:rPr>
          <w:rFonts w:hint="eastAsia" w:ascii="仿宋" w:hAnsi="仿宋" w:eastAsia="仿宋" w:cs="仿宋"/>
          <w:b/>
          <w:sz w:val="28"/>
          <w:szCs w:val="28"/>
        </w:rPr>
      </w:pPr>
      <w:bookmarkStart w:id="377" w:name="_Toc9572"/>
      <w:bookmarkStart w:id="378" w:name="_Toc2193"/>
      <w:bookmarkStart w:id="379" w:name="_Toc12916"/>
      <w:bookmarkStart w:id="380" w:name="_Toc2794"/>
    </w:p>
    <w:p w14:paraId="56405499">
      <w:pPr>
        <w:ind w:firstLine="562"/>
        <w:rPr>
          <w:rFonts w:hint="eastAsia" w:ascii="仿宋" w:hAnsi="仿宋" w:eastAsia="仿宋" w:cs="仿宋"/>
          <w:b/>
          <w:sz w:val="28"/>
          <w:szCs w:val="28"/>
        </w:rPr>
      </w:pPr>
    </w:p>
    <w:p w14:paraId="7CFA425A">
      <w:pPr>
        <w:ind w:firstLine="562"/>
        <w:rPr>
          <w:rFonts w:hint="eastAsia" w:ascii="仿宋" w:hAnsi="仿宋" w:eastAsia="仿宋" w:cs="仿宋"/>
          <w:b/>
          <w:sz w:val="28"/>
          <w:szCs w:val="28"/>
        </w:rPr>
      </w:pPr>
    </w:p>
    <w:p w14:paraId="27D06F8E">
      <w:pPr>
        <w:ind w:firstLine="562"/>
        <w:rPr>
          <w:rFonts w:hint="eastAsia" w:ascii="仿宋" w:hAnsi="仿宋" w:eastAsia="仿宋" w:cs="仿宋"/>
          <w:b/>
          <w:sz w:val="28"/>
          <w:szCs w:val="28"/>
        </w:rPr>
      </w:pPr>
    </w:p>
    <w:p w14:paraId="025473FB">
      <w:pPr>
        <w:widowControl/>
        <w:snapToGrid w:val="0"/>
        <w:spacing w:line="360" w:lineRule="auto"/>
        <w:ind w:firstLine="0" w:firstLineChars="0"/>
        <w:outlineLvl w:val="1"/>
        <w:rPr>
          <w:rFonts w:hint="eastAsia" w:ascii="仿宋" w:hAnsi="仿宋" w:eastAsia="仿宋" w:cs="仿宋"/>
          <w:b/>
          <w:bCs/>
          <w:sz w:val="32"/>
          <w:szCs w:val="32"/>
        </w:rPr>
      </w:pPr>
      <w:bookmarkStart w:id="381" w:name="_Toc188"/>
      <w:bookmarkStart w:id="382" w:name="_Toc4329"/>
    </w:p>
    <w:p w14:paraId="7CF20C0B">
      <w:pPr>
        <w:widowControl/>
        <w:snapToGrid w:val="0"/>
        <w:spacing w:line="360" w:lineRule="auto"/>
        <w:ind w:firstLine="0" w:firstLineChars="0"/>
        <w:outlineLvl w:val="1"/>
        <w:rPr>
          <w:rFonts w:hint="eastAsia" w:ascii="仿宋" w:hAnsi="仿宋" w:eastAsia="仿宋" w:cs="仿宋"/>
          <w:b/>
          <w:bCs/>
          <w:sz w:val="32"/>
          <w:szCs w:val="32"/>
          <w:lang w:val="zh-CN"/>
        </w:rPr>
      </w:pPr>
      <w:r>
        <w:rPr>
          <w:rFonts w:hint="eastAsia" w:ascii="仿宋" w:hAnsi="仿宋" w:eastAsia="仿宋" w:cs="仿宋"/>
          <w:b/>
          <w:bCs/>
          <w:sz w:val="32"/>
          <w:szCs w:val="32"/>
        </w:rPr>
        <w:t>格式9：资格证明材料</w:t>
      </w:r>
      <w:bookmarkEnd w:id="377"/>
      <w:bookmarkEnd w:id="378"/>
      <w:bookmarkEnd w:id="379"/>
      <w:bookmarkEnd w:id="380"/>
      <w:bookmarkEnd w:id="381"/>
      <w:bookmarkEnd w:id="382"/>
    </w:p>
    <w:p w14:paraId="6CC4F41D">
      <w:pPr>
        <w:ind w:firstLine="420"/>
        <w:rPr>
          <w:rFonts w:hint="eastAsia" w:ascii="仿宋" w:hAnsi="仿宋" w:eastAsia="仿宋" w:cs="仿宋"/>
          <w:lang w:val="zh-CN"/>
        </w:rPr>
      </w:pPr>
    </w:p>
    <w:p w14:paraId="5AD5DF84">
      <w:pPr>
        <w:autoSpaceDE w:val="0"/>
        <w:autoSpaceDN w:val="0"/>
        <w:adjustRightInd w:val="0"/>
        <w:ind w:firstLine="723"/>
        <w:jc w:val="center"/>
        <w:rPr>
          <w:rFonts w:hint="eastAsia" w:ascii="仿宋" w:hAnsi="仿宋" w:eastAsia="仿宋" w:cs="仿宋"/>
          <w:b/>
          <w:bCs/>
          <w:sz w:val="36"/>
          <w:szCs w:val="36"/>
          <w:lang w:val="zh-CN"/>
        </w:rPr>
      </w:pPr>
      <w:r>
        <w:rPr>
          <w:rFonts w:hint="eastAsia" w:ascii="仿宋" w:hAnsi="仿宋" w:eastAsia="仿宋" w:cs="仿宋"/>
          <w:b/>
          <w:bCs/>
          <w:sz w:val="36"/>
          <w:szCs w:val="36"/>
          <w:lang w:val="zh-CN"/>
        </w:rPr>
        <w:t>资格证明材料</w:t>
      </w:r>
    </w:p>
    <w:p w14:paraId="59ECA2D8">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p>
    <w:p w14:paraId="663014C7">
      <w:pPr>
        <w:spacing w:line="360" w:lineRule="auto"/>
        <w:ind w:firstLine="480"/>
        <w:rPr>
          <w:rFonts w:hint="eastAsia" w:ascii="仿宋" w:hAnsi="仿宋" w:eastAsia="仿宋" w:cs="仿宋"/>
          <w:sz w:val="24"/>
        </w:rPr>
      </w:pPr>
      <w:r>
        <w:rPr>
          <w:rFonts w:hint="eastAsia" w:ascii="仿宋" w:hAnsi="仿宋" w:eastAsia="仿宋" w:cs="仿宋"/>
          <w:sz w:val="24"/>
        </w:rPr>
        <w:t>资格证明材料包括：</w:t>
      </w:r>
    </w:p>
    <w:p w14:paraId="5D9A0E1A">
      <w:pPr>
        <w:autoSpaceDE w:val="0"/>
        <w:autoSpaceDN w:val="0"/>
        <w:adjustRightInd w:val="0"/>
        <w:ind w:firstLine="480"/>
        <w:jc w:val="lef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1</w:t>
      </w:r>
      <w:r>
        <w:rPr>
          <w:rFonts w:hint="eastAsia" w:ascii="仿宋" w:hAnsi="仿宋" w:eastAsia="仿宋" w:cs="仿宋"/>
          <w:sz w:val="24"/>
          <w:lang w:val="zh-CN"/>
        </w:rPr>
        <w:t>）供应商的营业执照；</w:t>
      </w:r>
    </w:p>
    <w:p w14:paraId="7A1BE64A">
      <w:pPr>
        <w:autoSpaceDE w:val="0"/>
        <w:autoSpaceDN w:val="0"/>
        <w:adjustRightInd w:val="0"/>
        <w:ind w:firstLine="480"/>
        <w:jc w:val="left"/>
        <w:rPr>
          <w:rFonts w:hint="eastAsia" w:ascii="仿宋" w:hAnsi="仿宋" w:eastAsia="仿宋" w:cs="仿宋"/>
          <w:sz w:val="24"/>
          <w:lang w:val="zh-CN"/>
        </w:rPr>
      </w:pPr>
      <w:r>
        <w:rPr>
          <w:rFonts w:hint="eastAsia" w:ascii="仿宋" w:hAnsi="仿宋" w:eastAsia="仿宋" w:cs="仿宋"/>
          <w:sz w:val="24"/>
          <w:lang w:val="zh-CN"/>
        </w:rPr>
        <w:t>（2）</w:t>
      </w:r>
      <w:r>
        <w:rPr>
          <w:rFonts w:hint="eastAsia" w:ascii="仿宋" w:hAnsi="仿宋" w:eastAsia="仿宋" w:cs="仿宋"/>
          <w:sz w:val="24"/>
        </w:rPr>
        <w:t>磋商</w:t>
      </w:r>
      <w:r>
        <w:rPr>
          <w:rFonts w:hint="eastAsia" w:ascii="仿宋" w:hAnsi="仿宋" w:eastAsia="仿宋" w:cs="仿宋"/>
          <w:sz w:val="24"/>
          <w:lang w:val="zh-CN"/>
        </w:rPr>
        <w:t>文件规定的有关资格证书、许可证书、认证等；</w:t>
      </w:r>
    </w:p>
    <w:p w14:paraId="1B5EA5D6">
      <w:pPr>
        <w:autoSpaceDE w:val="0"/>
        <w:autoSpaceDN w:val="0"/>
        <w:adjustRightInd w:val="0"/>
        <w:ind w:firstLine="480"/>
        <w:jc w:val="left"/>
        <w:rPr>
          <w:rFonts w:hint="eastAsia" w:ascii="仿宋" w:hAnsi="仿宋" w:eastAsia="仿宋" w:cs="仿宋"/>
          <w:sz w:val="24"/>
          <w:lang w:val="zh-CN"/>
        </w:rPr>
      </w:pPr>
      <w:r>
        <w:rPr>
          <w:rFonts w:hint="eastAsia" w:ascii="仿宋" w:hAnsi="仿宋" w:eastAsia="仿宋" w:cs="仿宋"/>
          <w:sz w:val="24"/>
          <w:lang w:val="zh-CN"/>
        </w:rPr>
        <w:t>（3）投标企业简介及获得相关证书证明文件；</w:t>
      </w:r>
    </w:p>
    <w:p w14:paraId="190CCD73">
      <w:pPr>
        <w:autoSpaceDE w:val="0"/>
        <w:autoSpaceDN w:val="0"/>
        <w:adjustRightInd w:val="0"/>
        <w:ind w:firstLine="480"/>
        <w:jc w:val="left"/>
        <w:rPr>
          <w:rFonts w:hint="eastAsia" w:ascii="仿宋" w:hAnsi="仿宋" w:eastAsia="仿宋" w:cs="仿宋"/>
          <w:sz w:val="24"/>
          <w:lang w:val="zh-CN"/>
        </w:rPr>
      </w:pPr>
      <w:r>
        <w:rPr>
          <w:rFonts w:hint="eastAsia" w:ascii="仿宋" w:hAnsi="仿宋" w:eastAsia="仿宋" w:cs="仿宋"/>
          <w:sz w:val="24"/>
          <w:lang w:val="zh-CN"/>
        </w:rPr>
        <w:t>（4）供应商认为有必要提供的其他资格证明文件。</w:t>
      </w:r>
    </w:p>
    <w:p w14:paraId="1B326BED">
      <w:pPr>
        <w:autoSpaceDE w:val="0"/>
        <w:autoSpaceDN w:val="0"/>
        <w:adjustRightInd w:val="0"/>
        <w:ind w:firstLine="480"/>
        <w:jc w:val="left"/>
        <w:rPr>
          <w:rFonts w:hint="eastAsia" w:ascii="仿宋" w:hAnsi="仿宋" w:eastAsia="仿宋" w:cs="仿宋"/>
          <w:sz w:val="24"/>
          <w:lang w:val="zh-CN"/>
        </w:rPr>
      </w:pPr>
      <w:r>
        <w:rPr>
          <w:rFonts w:hint="eastAsia" w:ascii="仿宋" w:hAnsi="仿宋" w:eastAsia="仿宋" w:cs="仿宋"/>
          <w:sz w:val="24"/>
          <w:lang w:val="zh-CN"/>
        </w:rPr>
        <w:t>如果是非法人资格的供应商，须提供身份证明。</w:t>
      </w:r>
    </w:p>
    <w:p w14:paraId="786330F2">
      <w:pPr>
        <w:autoSpaceDE w:val="0"/>
        <w:autoSpaceDN w:val="0"/>
        <w:adjustRightInd w:val="0"/>
        <w:ind w:firstLine="480"/>
        <w:jc w:val="left"/>
        <w:rPr>
          <w:rFonts w:hint="eastAsia" w:ascii="仿宋" w:hAnsi="仿宋" w:eastAsia="仿宋" w:cs="仿宋"/>
          <w:sz w:val="24"/>
          <w:lang w:val="zh-CN"/>
        </w:rPr>
      </w:pPr>
    </w:p>
    <w:p w14:paraId="1059A98E">
      <w:pPr>
        <w:autoSpaceDE w:val="0"/>
        <w:autoSpaceDN w:val="0"/>
        <w:adjustRightInd w:val="0"/>
        <w:ind w:firstLine="480"/>
        <w:jc w:val="left"/>
        <w:rPr>
          <w:rFonts w:hint="eastAsia" w:ascii="仿宋" w:hAnsi="仿宋" w:eastAsia="仿宋" w:cs="仿宋"/>
          <w:sz w:val="24"/>
          <w:lang w:val="zh-CN"/>
        </w:rPr>
      </w:pPr>
    </w:p>
    <w:p w14:paraId="5ACA66F4">
      <w:pPr>
        <w:autoSpaceDE w:val="0"/>
        <w:autoSpaceDN w:val="0"/>
        <w:adjustRightInd w:val="0"/>
        <w:ind w:firstLine="480"/>
        <w:jc w:val="left"/>
        <w:rPr>
          <w:rFonts w:hint="eastAsia" w:ascii="仿宋" w:hAnsi="仿宋" w:eastAsia="仿宋" w:cs="仿宋"/>
          <w:sz w:val="24"/>
          <w:lang w:val="zh-CN"/>
        </w:rPr>
      </w:pPr>
    </w:p>
    <w:p w14:paraId="21DC8B97">
      <w:pPr>
        <w:autoSpaceDE w:val="0"/>
        <w:autoSpaceDN w:val="0"/>
        <w:adjustRightInd w:val="0"/>
        <w:ind w:firstLine="480"/>
        <w:jc w:val="left"/>
        <w:rPr>
          <w:rFonts w:hint="eastAsia" w:ascii="仿宋" w:hAnsi="仿宋" w:eastAsia="仿宋" w:cs="仿宋"/>
          <w:sz w:val="24"/>
          <w:lang w:val="zh-CN"/>
        </w:rPr>
      </w:pPr>
    </w:p>
    <w:p w14:paraId="24E3D761">
      <w:pPr>
        <w:autoSpaceDE w:val="0"/>
        <w:autoSpaceDN w:val="0"/>
        <w:adjustRightInd w:val="0"/>
        <w:ind w:firstLine="480"/>
        <w:jc w:val="left"/>
        <w:rPr>
          <w:rFonts w:hint="eastAsia" w:ascii="仿宋" w:hAnsi="仿宋" w:eastAsia="仿宋" w:cs="仿宋"/>
          <w:sz w:val="24"/>
          <w:lang w:val="zh-CN"/>
        </w:rPr>
      </w:pPr>
    </w:p>
    <w:p w14:paraId="53CA6E91">
      <w:pPr>
        <w:autoSpaceDE w:val="0"/>
        <w:autoSpaceDN w:val="0"/>
        <w:adjustRightInd w:val="0"/>
        <w:ind w:firstLine="480"/>
        <w:jc w:val="left"/>
        <w:rPr>
          <w:rFonts w:hint="eastAsia" w:ascii="仿宋" w:hAnsi="仿宋" w:eastAsia="仿宋" w:cs="仿宋"/>
          <w:sz w:val="24"/>
          <w:lang w:val="zh-CN"/>
        </w:rPr>
      </w:pPr>
    </w:p>
    <w:p w14:paraId="180091B6">
      <w:pPr>
        <w:autoSpaceDE w:val="0"/>
        <w:autoSpaceDN w:val="0"/>
        <w:adjustRightInd w:val="0"/>
        <w:ind w:firstLine="480"/>
        <w:jc w:val="left"/>
        <w:rPr>
          <w:rFonts w:hint="eastAsia" w:ascii="仿宋" w:hAnsi="仿宋" w:eastAsia="仿宋" w:cs="仿宋"/>
          <w:sz w:val="24"/>
          <w:lang w:val="zh-CN"/>
        </w:rPr>
      </w:pPr>
    </w:p>
    <w:p w14:paraId="68E2AF35">
      <w:pPr>
        <w:pStyle w:val="34"/>
        <w:rPr>
          <w:rFonts w:hint="eastAsia" w:ascii="仿宋" w:hAnsi="仿宋" w:eastAsia="仿宋" w:cs="仿宋"/>
          <w:sz w:val="24"/>
          <w:lang w:val="zh-CN"/>
        </w:rPr>
      </w:pPr>
    </w:p>
    <w:p w14:paraId="5B687804">
      <w:pPr>
        <w:ind w:firstLine="420"/>
        <w:rPr>
          <w:rFonts w:hint="eastAsia" w:ascii="仿宋" w:hAnsi="仿宋" w:eastAsia="仿宋" w:cs="仿宋"/>
          <w:lang w:val="zh-CN"/>
        </w:rPr>
      </w:pPr>
    </w:p>
    <w:p w14:paraId="51D123A5">
      <w:pPr>
        <w:autoSpaceDE w:val="0"/>
        <w:autoSpaceDN w:val="0"/>
        <w:adjustRightInd w:val="0"/>
        <w:ind w:firstLine="480"/>
        <w:jc w:val="left"/>
        <w:rPr>
          <w:rFonts w:hint="eastAsia" w:ascii="仿宋" w:hAnsi="仿宋" w:eastAsia="仿宋" w:cs="仿宋"/>
          <w:sz w:val="24"/>
          <w:lang w:val="zh-CN"/>
        </w:rPr>
      </w:pPr>
    </w:p>
    <w:p w14:paraId="5F5143E3">
      <w:pPr>
        <w:autoSpaceDE w:val="0"/>
        <w:autoSpaceDN w:val="0"/>
        <w:adjustRightInd w:val="0"/>
        <w:ind w:firstLine="480"/>
        <w:jc w:val="left"/>
        <w:rPr>
          <w:rFonts w:hint="eastAsia" w:ascii="仿宋" w:hAnsi="仿宋" w:eastAsia="仿宋" w:cs="仿宋"/>
          <w:sz w:val="24"/>
          <w:lang w:val="zh-CN"/>
        </w:rPr>
      </w:pPr>
    </w:p>
    <w:p w14:paraId="4BA6383A">
      <w:pPr>
        <w:autoSpaceDE w:val="0"/>
        <w:autoSpaceDN w:val="0"/>
        <w:adjustRightInd w:val="0"/>
        <w:ind w:firstLine="480"/>
        <w:jc w:val="left"/>
        <w:rPr>
          <w:rFonts w:hint="eastAsia" w:ascii="仿宋" w:hAnsi="仿宋" w:eastAsia="仿宋" w:cs="仿宋"/>
          <w:sz w:val="24"/>
          <w:lang w:val="zh-CN"/>
        </w:rPr>
      </w:pPr>
    </w:p>
    <w:p w14:paraId="42C7DDF7">
      <w:pPr>
        <w:autoSpaceDE w:val="0"/>
        <w:autoSpaceDN w:val="0"/>
        <w:adjustRightInd w:val="0"/>
        <w:ind w:firstLine="480"/>
        <w:jc w:val="left"/>
        <w:rPr>
          <w:rFonts w:hint="eastAsia" w:ascii="仿宋" w:hAnsi="仿宋" w:eastAsia="仿宋" w:cs="仿宋"/>
          <w:sz w:val="24"/>
          <w:lang w:val="zh-CN"/>
        </w:rPr>
      </w:pPr>
    </w:p>
    <w:p w14:paraId="089B1EDB">
      <w:pPr>
        <w:autoSpaceDE w:val="0"/>
        <w:autoSpaceDN w:val="0"/>
        <w:adjustRightInd w:val="0"/>
        <w:ind w:firstLine="480"/>
        <w:jc w:val="left"/>
        <w:rPr>
          <w:rFonts w:hint="eastAsia" w:ascii="仿宋" w:hAnsi="仿宋" w:eastAsia="仿宋" w:cs="仿宋"/>
          <w:sz w:val="24"/>
          <w:lang w:val="zh-CN"/>
        </w:rPr>
      </w:pPr>
    </w:p>
    <w:p w14:paraId="41FB6E08">
      <w:pPr>
        <w:autoSpaceDE w:val="0"/>
        <w:autoSpaceDN w:val="0"/>
        <w:adjustRightInd w:val="0"/>
        <w:ind w:firstLine="480"/>
        <w:jc w:val="left"/>
        <w:rPr>
          <w:rFonts w:hint="eastAsia" w:ascii="仿宋" w:hAnsi="仿宋" w:eastAsia="仿宋" w:cs="仿宋"/>
          <w:sz w:val="24"/>
          <w:lang w:val="zh-CN"/>
        </w:rPr>
      </w:pPr>
    </w:p>
    <w:p w14:paraId="65B904C4">
      <w:pPr>
        <w:autoSpaceDE w:val="0"/>
        <w:autoSpaceDN w:val="0"/>
        <w:adjustRightInd w:val="0"/>
        <w:ind w:firstLine="480"/>
        <w:jc w:val="left"/>
        <w:rPr>
          <w:rFonts w:hint="eastAsia" w:ascii="仿宋" w:hAnsi="仿宋" w:eastAsia="仿宋" w:cs="仿宋"/>
          <w:sz w:val="24"/>
          <w:lang w:val="zh-CN"/>
        </w:rPr>
      </w:pPr>
    </w:p>
    <w:p w14:paraId="05F8C792">
      <w:pPr>
        <w:autoSpaceDE w:val="0"/>
        <w:autoSpaceDN w:val="0"/>
        <w:adjustRightInd w:val="0"/>
        <w:ind w:firstLine="480"/>
        <w:jc w:val="left"/>
        <w:rPr>
          <w:rFonts w:hint="eastAsia" w:ascii="仿宋" w:hAnsi="仿宋" w:eastAsia="仿宋" w:cs="仿宋"/>
          <w:sz w:val="24"/>
          <w:lang w:val="zh-CN"/>
        </w:rPr>
      </w:pPr>
    </w:p>
    <w:p w14:paraId="340CE2E3">
      <w:pPr>
        <w:autoSpaceDE w:val="0"/>
        <w:autoSpaceDN w:val="0"/>
        <w:adjustRightInd w:val="0"/>
        <w:ind w:firstLine="480"/>
        <w:jc w:val="left"/>
        <w:rPr>
          <w:rFonts w:hint="eastAsia" w:ascii="仿宋" w:hAnsi="仿宋" w:eastAsia="仿宋" w:cs="仿宋"/>
          <w:sz w:val="24"/>
          <w:lang w:val="zh-CN"/>
        </w:rPr>
      </w:pPr>
    </w:p>
    <w:p w14:paraId="6D68F6CE">
      <w:pPr>
        <w:pStyle w:val="2"/>
        <w:ind w:firstLine="723"/>
        <w:rPr>
          <w:lang w:val="zh-CN"/>
        </w:rPr>
      </w:pPr>
    </w:p>
    <w:p w14:paraId="6ED11C97">
      <w:pPr>
        <w:widowControl/>
        <w:snapToGrid w:val="0"/>
        <w:spacing w:line="360" w:lineRule="auto"/>
        <w:ind w:firstLine="0" w:firstLineChars="0"/>
        <w:outlineLvl w:val="1"/>
        <w:rPr>
          <w:rFonts w:hint="eastAsia" w:ascii="仿宋" w:hAnsi="仿宋" w:eastAsia="仿宋" w:cs="仿宋"/>
        </w:rPr>
      </w:pPr>
      <w:bookmarkStart w:id="383" w:name="_Toc15180"/>
      <w:bookmarkStart w:id="384" w:name="_Toc25547"/>
      <w:bookmarkStart w:id="385" w:name="_Toc25918"/>
      <w:bookmarkStart w:id="386" w:name="_Toc25599"/>
      <w:bookmarkStart w:id="387" w:name="_Toc963"/>
      <w:bookmarkStart w:id="388" w:name="_Toc8480"/>
    </w:p>
    <w:p w14:paraId="6742D273">
      <w:pPr>
        <w:widowControl/>
        <w:snapToGrid w:val="0"/>
        <w:spacing w:line="360" w:lineRule="auto"/>
        <w:ind w:firstLine="0" w:firstLineChars="0"/>
        <w:outlineLvl w:val="1"/>
        <w:rPr>
          <w:rFonts w:hint="eastAsia" w:ascii="仿宋" w:hAnsi="仿宋" w:eastAsia="仿宋" w:cs="仿宋"/>
          <w:b/>
          <w:bCs/>
          <w:sz w:val="32"/>
          <w:szCs w:val="32"/>
          <w:lang w:val="zh-CN"/>
        </w:rPr>
      </w:pPr>
      <w:r>
        <w:rPr>
          <w:rFonts w:hint="eastAsia" w:ascii="仿宋" w:hAnsi="仿宋" w:eastAsia="仿宋" w:cs="仿宋"/>
          <w:b/>
          <w:bCs/>
          <w:sz w:val="32"/>
          <w:szCs w:val="32"/>
        </w:rPr>
        <w:t>格式10：财务状况、缴纳税收和社会保障资金证明</w:t>
      </w:r>
      <w:bookmarkEnd w:id="383"/>
      <w:bookmarkEnd w:id="384"/>
      <w:bookmarkEnd w:id="385"/>
      <w:bookmarkEnd w:id="386"/>
      <w:bookmarkEnd w:id="387"/>
      <w:bookmarkEnd w:id="388"/>
    </w:p>
    <w:p w14:paraId="099080E3">
      <w:pPr>
        <w:autoSpaceDE w:val="0"/>
        <w:autoSpaceDN w:val="0"/>
        <w:adjustRightInd w:val="0"/>
        <w:ind w:firstLine="562"/>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财务状况、缴纳税收和社会保障资金证明</w:t>
      </w:r>
    </w:p>
    <w:p w14:paraId="07AD48A7">
      <w:pPr>
        <w:autoSpaceDE w:val="0"/>
        <w:autoSpaceDN w:val="0"/>
        <w:adjustRightInd w:val="0"/>
        <w:ind w:firstLine="480"/>
        <w:rPr>
          <w:rFonts w:hint="eastAsia" w:ascii="仿宋" w:hAnsi="仿宋" w:eastAsia="仿宋" w:cs="仿宋"/>
          <w:sz w:val="24"/>
          <w:lang w:val="zh-CN"/>
        </w:rPr>
      </w:pPr>
    </w:p>
    <w:p w14:paraId="1DC8ED63">
      <w:pPr>
        <w:autoSpaceDE w:val="0"/>
        <w:autoSpaceDN w:val="0"/>
        <w:adjustRightInd w:val="0"/>
        <w:ind w:firstLine="480"/>
        <w:jc w:val="left"/>
        <w:rPr>
          <w:rFonts w:hint="eastAsia" w:ascii="仿宋" w:hAnsi="仿宋" w:eastAsia="仿宋" w:cs="仿宋"/>
          <w:sz w:val="24"/>
          <w:szCs w:val="24"/>
        </w:rPr>
      </w:pPr>
      <w:r>
        <w:rPr>
          <w:rFonts w:hint="eastAsia" w:ascii="仿宋" w:hAnsi="仿宋" w:eastAsia="仿宋" w:cs="仿宋"/>
          <w:color w:val="000000"/>
          <w:sz w:val="24"/>
          <w:szCs w:val="24"/>
        </w:rPr>
        <w:t xml:space="preserve"> 1、供应商是法人的，提供基本开户银行近三个月内出具的资信证明（同时提供基本存款账户开户许可证）或经第三方审计的（2024年度或2025年度）财务状况报告（扫描或复印件应全面、完整、清晰），包括资产负债表、现金流量表、利润表和财</w:t>
      </w:r>
      <w:r>
        <w:rPr>
          <w:rFonts w:hint="eastAsia" w:ascii="仿宋" w:hAnsi="仿宋" w:eastAsia="仿宋" w:cs="仿宋"/>
          <w:sz w:val="24"/>
          <w:szCs w:val="24"/>
        </w:rPr>
        <w:t>务（会计）报表附注，并提供第三方机构的营业执照、执业证书。供应商是其他组织和自然人，没有经审计的财务报告，可以提供基本开户银行出具的资信证明（同时提供基本存款账户开户许可证）。</w:t>
      </w:r>
    </w:p>
    <w:p w14:paraId="4047A3B7">
      <w:pPr>
        <w:autoSpaceDE w:val="0"/>
        <w:autoSpaceDN w:val="0"/>
        <w:adjustRightInd w:val="0"/>
        <w:ind w:firstLine="480"/>
        <w:jc w:val="left"/>
        <w:rPr>
          <w:rFonts w:hint="eastAsia" w:ascii="仿宋" w:hAnsi="仿宋" w:eastAsia="仿宋" w:cs="仿宋"/>
          <w:sz w:val="24"/>
          <w:szCs w:val="24"/>
        </w:rPr>
      </w:pPr>
      <w:r>
        <w:rPr>
          <w:rFonts w:hint="eastAsia" w:ascii="仿宋" w:hAnsi="仿宋" w:eastAsia="仿宋" w:cs="仿宋"/>
          <w:sz w:val="24"/>
          <w:szCs w:val="24"/>
        </w:rPr>
        <w:t>2、提供近半年内任意三个月的依法缴纳税收和社会保障资金记录的证明材料；依法免税或不需要缴纳社会保障资金的供应商须提供相应文件证明其依法免税或不需要缴纳社会保障资金。</w:t>
      </w:r>
    </w:p>
    <w:p w14:paraId="17607887">
      <w:pPr>
        <w:autoSpaceDE w:val="0"/>
        <w:autoSpaceDN w:val="0"/>
        <w:adjustRightInd w:val="0"/>
        <w:ind w:firstLine="480"/>
        <w:jc w:val="left"/>
        <w:rPr>
          <w:rFonts w:hint="eastAsia" w:ascii="仿宋" w:hAnsi="仿宋" w:eastAsia="仿宋" w:cs="仿宋"/>
          <w:sz w:val="24"/>
          <w:lang w:val="zh-CN"/>
        </w:rPr>
      </w:pPr>
    </w:p>
    <w:p w14:paraId="6AFC8CBC">
      <w:pPr>
        <w:autoSpaceDE w:val="0"/>
        <w:autoSpaceDN w:val="0"/>
        <w:adjustRightInd w:val="0"/>
        <w:ind w:firstLine="480"/>
        <w:jc w:val="left"/>
        <w:rPr>
          <w:rFonts w:hint="eastAsia" w:ascii="仿宋" w:hAnsi="仿宋" w:eastAsia="仿宋" w:cs="仿宋"/>
          <w:sz w:val="24"/>
          <w:lang w:val="zh-CN"/>
        </w:rPr>
      </w:pPr>
    </w:p>
    <w:p w14:paraId="75B00340">
      <w:pPr>
        <w:autoSpaceDE w:val="0"/>
        <w:autoSpaceDN w:val="0"/>
        <w:adjustRightInd w:val="0"/>
        <w:ind w:firstLine="480"/>
        <w:jc w:val="left"/>
        <w:rPr>
          <w:rFonts w:hint="eastAsia" w:ascii="仿宋" w:hAnsi="仿宋" w:eastAsia="仿宋" w:cs="仿宋"/>
          <w:sz w:val="24"/>
          <w:lang w:val="zh-CN"/>
        </w:rPr>
      </w:pPr>
    </w:p>
    <w:p w14:paraId="7C79B14C">
      <w:pPr>
        <w:autoSpaceDE w:val="0"/>
        <w:autoSpaceDN w:val="0"/>
        <w:adjustRightInd w:val="0"/>
        <w:ind w:firstLine="480"/>
        <w:jc w:val="left"/>
        <w:rPr>
          <w:rFonts w:hint="eastAsia" w:ascii="仿宋" w:hAnsi="仿宋" w:eastAsia="仿宋" w:cs="仿宋"/>
          <w:sz w:val="24"/>
          <w:lang w:val="zh-CN"/>
        </w:rPr>
      </w:pPr>
    </w:p>
    <w:p w14:paraId="6393A4F9">
      <w:pPr>
        <w:autoSpaceDE w:val="0"/>
        <w:autoSpaceDN w:val="0"/>
        <w:adjustRightInd w:val="0"/>
        <w:ind w:firstLine="480"/>
        <w:jc w:val="left"/>
        <w:rPr>
          <w:rFonts w:hint="eastAsia" w:ascii="仿宋" w:hAnsi="仿宋" w:eastAsia="仿宋" w:cs="仿宋"/>
          <w:sz w:val="24"/>
          <w:lang w:val="zh-CN"/>
        </w:rPr>
      </w:pPr>
    </w:p>
    <w:p w14:paraId="322CC1BE">
      <w:pPr>
        <w:autoSpaceDE w:val="0"/>
        <w:autoSpaceDN w:val="0"/>
        <w:adjustRightInd w:val="0"/>
        <w:ind w:firstLine="480"/>
        <w:jc w:val="left"/>
        <w:rPr>
          <w:rFonts w:hint="eastAsia" w:ascii="仿宋" w:hAnsi="仿宋" w:eastAsia="仿宋" w:cs="仿宋"/>
          <w:sz w:val="24"/>
          <w:lang w:val="zh-CN"/>
        </w:rPr>
      </w:pPr>
    </w:p>
    <w:p w14:paraId="7A117554">
      <w:pPr>
        <w:autoSpaceDE w:val="0"/>
        <w:autoSpaceDN w:val="0"/>
        <w:adjustRightInd w:val="0"/>
        <w:ind w:firstLine="480"/>
        <w:jc w:val="left"/>
        <w:rPr>
          <w:rFonts w:hint="eastAsia" w:ascii="仿宋" w:hAnsi="仿宋" w:eastAsia="仿宋" w:cs="仿宋"/>
          <w:sz w:val="24"/>
          <w:lang w:val="zh-CN"/>
        </w:rPr>
      </w:pPr>
    </w:p>
    <w:p w14:paraId="0ACF1985">
      <w:pPr>
        <w:autoSpaceDE w:val="0"/>
        <w:autoSpaceDN w:val="0"/>
        <w:adjustRightInd w:val="0"/>
        <w:ind w:firstLine="480"/>
        <w:jc w:val="left"/>
        <w:rPr>
          <w:rFonts w:hint="eastAsia" w:ascii="仿宋" w:hAnsi="仿宋" w:eastAsia="仿宋" w:cs="仿宋"/>
          <w:sz w:val="24"/>
          <w:lang w:val="zh-CN"/>
        </w:rPr>
      </w:pPr>
    </w:p>
    <w:p w14:paraId="4612BC7D">
      <w:pPr>
        <w:autoSpaceDE w:val="0"/>
        <w:autoSpaceDN w:val="0"/>
        <w:adjustRightInd w:val="0"/>
        <w:ind w:firstLine="480"/>
        <w:jc w:val="left"/>
        <w:rPr>
          <w:rFonts w:hint="eastAsia" w:ascii="仿宋" w:hAnsi="仿宋" w:eastAsia="仿宋" w:cs="仿宋"/>
          <w:sz w:val="24"/>
          <w:lang w:val="zh-CN"/>
        </w:rPr>
      </w:pPr>
    </w:p>
    <w:p w14:paraId="57D5D197">
      <w:pPr>
        <w:autoSpaceDE w:val="0"/>
        <w:autoSpaceDN w:val="0"/>
        <w:adjustRightInd w:val="0"/>
        <w:ind w:firstLine="480"/>
        <w:jc w:val="left"/>
        <w:rPr>
          <w:rFonts w:hint="eastAsia" w:ascii="仿宋" w:hAnsi="仿宋" w:eastAsia="仿宋" w:cs="仿宋"/>
          <w:sz w:val="24"/>
          <w:lang w:val="zh-CN"/>
        </w:rPr>
      </w:pPr>
    </w:p>
    <w:p w14:paraId="40D660F4">
      <w:pPr>
        <w:autoSpaceDE w:val="0"/>
        <w:autoSpaceDN w:val="0"/>
        <w:adjustRightInd w:val="0"/>
        <w:ind w:firstLine="480"/>
        <w:jc w:val="left"/>
        <w:rPr>
          <w:rFonts w:hint="eastAsia" w:ascii="仿宋" w:hAnsi="仿宋" w:eastAsia="仿宋" w:cs="仿宋"/>
          <w:sz w:val="24"/>
          <w:lang w:val="zh-CN"/>
        </w:rPr>
      </w:pPr>
    </w:p>
    <w:p w14:paraId="7B5234F9">
      <w:pPr>
        <w:autoSpaceDE w:val="0"/>
        <w:autoSpaceDN w:val="0"/>
        <w:adjustRightInd w:val="0"/>
        <w:ind w:firstLine="480"/>
        <w:jc w:val="left"/>
        <w:rPr>
          <w:rFonts w:hint="eastAsia" w:ascii="仿宋" w:hAnsi="仿宋" w:eastAsia="仿宋" w:cs="仿宋"/>
          <w:sz w:val="24"/>
          <w:lang w:val="zh-CN"/>
        </w:rPr>
      </w:pPr>
    </w:p>
    <w:p w14:paraId="1BC72779">
      <w:pPr>
        <w:pStyle w:val="34"/>
        <w:rPr>
          <w:rFonts w:hint="eastAsia" w:ascii="仿宋" w:hAnsi="仿宋" w:eastAsia="仿宋" w:cs="仿宋"/>
          <w:lang w:val="zh-CN"/>
        </w:rPr>
      </w:pPr>
    </w:p>
    <w:p w14:paraId="42421FE7">
      <w:pPr>
        <w:pStyle w:val="34"/>
        <w:rPr>
          <w:rFonts w:hint="eastAsia" w:ascii="仿宋" w:hAnsi="仿宋" w:eastAsia="仿宋" w:cs="仿宋"/>
          <w:lang w:val="zh-CN"/>
        </w:rPr>
      </w:pPr>
    </w:p>
    <w:p w14:paraId="7DCEBDAD">
      <w:pPr>
        <w:autoSpaceDE w:val="0"/>
        <w:autoSpaceDN w:val="0"/>
        <w:adjustRightInd w:val="0"/>
        <w:ind w:firstLine="480"/>
        <w:jc w:val="left"/>
        <w:rPr>
          <w:rFonts w:hint="eastAsia" w:ascii="仿宋" w:hAnsi="仿宋" w:eastAsia="仿宋" w:cs="仿宋"/>
          <w:sz w:val="24"/>
          <w:lang w:val="zh-CN"/>
        </w:rPr>
      </w:pPr>
    </w:p>
    <w:p w14:paraId="7F4F911A">
      <w:pPr>
        <w:pStyle w:val="19"/>
        <w:ind w:firstLine="0" w:firstLineChars="0"/>
        <w:jc w:val="left"/>
        <w:outlineLvl w:val="9"/>
        <w:rPr>
          <w:rFonts w:hint="eastAsia" w:ascii="仿宋" w:hAnsi="仿宋" w:eastAsia="仿宋" w:cs="仿宋"/>
          <w:szCs w:val="32"/>
        </w:rPr>
      </w:pPr>
      <w:bookmarkStart w:id="389" w:name="_Toc325726049"/>
      <w:bookmarkStart w:id="390" w:name="_Toc376936781"/>
      <w:bookmarkStart w:id="391" w:name="_Toc9755"/>
      <w:bookmarkStart w:id="392" w:name="_Toc490642104"/>
      <w:bookmarkStart w:id="393" w:name="_Toc22765"/>
      <w:bookmarkStart w:id="394" w:name="_Toc13629"/>
      <w:bookmarkStart w:id="395" w:name="_Toc20340"/>
      <w:bookmarkStart w:id="396" w:name="_Toc22221"/>
      <w:bookmarkStart w:id="397" w:name="_Toc427748103"/>
      <w:bookmarkStart w:id="398" w:name="_Toc17375"/>
      <w:bookmarkStart w:id="399" w:name="_Toc882"/>
    </w:p>
    <w:p w14:paraId="2A7E8B02">
      <w:pPr>
        <w:pStyle w:val="3"/>
        <w:ind w:firstLine="0" w:firstLineChars="0"/>
        <w:jc w:val="both"/>
        <w:rPr>
          <w:rFonts w:hint="eastAsia" w:ascii="仿宋" w:hAnsi="仿宋" w:eastAsia="仿宋" w:cs="仿宋"/>
        </w:rPr>
      </w:pPr>
      <w:bookmarkStart w:id="400" w:name="_Toc23689"/>
    </w:p>
    <w:p w14:paraId="53A7893E">
      <w:pPr>
        <w:pStyle w:val="3"/>
        <w:ind w:firstLine="0" w:firstLineChars="0"/>
        <w:jc w:val="both"/>
        <w:rPr>
          <w:rFonts w:hint="eastAsia" w:ascii="仿宋" w:hAnsi="仿宋" w:eastAsia="仿宋" w:cs="仿宋"/>
        </w:rPr>
      </w:pPr>
      <w:r>
        <w:rPr>
          <w:rFonts w:hint="eastAsia" w:ascii="仿宋" w:hAnsi="仿宋" w:eastAsia="仿宋" w:cs="仿宋"/>
        </w:rPr>
        <w:t>格式11：</w:t>
      </w:r>
      <w:bookmarkEnd w:id="389"/>
      <w:bookmarkEnd w:id="390"/>
      <w:r>
        <w:rPr>
          <w:rFonts w:hint="eastAsia" w:ascii="仿宋" w:hAnsi="仿宋" w:eastAsia="仿宋" w:cs="仿宋"/>
        </w:rPr>
        <w:t>具备履行合同所必须的设备和专业技术能力证明</w:t>
      </w:r>
      <w:bookmarkEnd w:id="391"/>
      <w:bookmarkEnd w:id="392"/>
      <w:bookmarkEnd w:id="393"/>
      <w:bookmarkEnd w:id="394"/>
      <w:bookmarkEnd w:id="395"/>
      <w:bookmarkEnd w:id="396"/>
      <w:bookmarkEnd w:id="397"/>
      <w:bookmarkEnd w:id="398"/>
      <w:bookmarkEnd w:id="399"/>
      <w:bookmarkEnd w:id="400"/>
    </w:p>
    <w:p w14:paraId="5D48EE3B">
      <w:pPr>
        <w:spacing w:line="360" w:lineRule="auto"/>
        <w:ind w:firstLine="321" w:firstLineChars="100"/>
        <w:jc w:val="center"/>
        <w:rPr>
          <w:rFonts w:hint="eastAsia" w:ascii="仿宋" w:hAnsi="仿宋" w:eastAsia="仿宋" w:cs="仿宋"/>
          <w:b/>
          <w:sz w:val="32"/>
          <w:szCs w:val="32"/>
        </w:rPr>
      </w:pPr>
      <w:r>
        <w:rPr>
          <w:rFonts w:hint="eastAsia" w:ascii="仿宋" w:hAnsi="仿宋" w:eastAsia="仿宋" w:cs="仿宋"/>
          <w:b/>
          <w:sz w:val="32"/>
          <w:szCs w:val="32"/>
        </w:rPr>
        <w:t>具备履行合同所必须的设备和专业技术能力证明</w:t>
      </w:r>
    </w:p>
    <w:p w14:paraId="51E83E0D">
      <w:pPr>
        <w:spacing w:line="360" w:lineRule="auto"/>
        <w:ind w:firstLine="723"/>
        <w:rPr>
          <w:rFonts w:hint="eastAsia" w:ascii="仿宋" w:hAnsi="仿宋" w:eastAsia="仿宋" w:cs="仿宋"/>
          <w:b/>
          <w:sz w:val="36"/>
          <w:szCs w:val="36"/>
        </w:rPr>
      </w:pPr>
    </w:p>
    <w:p w14:paraId="55A152C9">
      <w:pPr>
        <w:autoSpaceDE w:val="0"/>
        <w:autoSpaceDN w:val="0"/>
        <w:adjustRightInd w:val="0"/>
        <w:ind w:firstLine="480"/>
        <w:jc w:val="left"/>
        <w:rPr>
          <w:rFonts w:hint="eastAsia" w:ascii="仿宋" w:hAnsi="仿宋" w:eastAsia="仿宋" w:cs="仿宋"/>
          <w:sz w:val="24"/>
          <w:szCs w:val="24"/>
          <w:lang w:val="zh-CN"/>
        </w:rPr>
      </w:pPr>
      <w:r>
        <w:rPr>
          <w:rFonts w:hint="eastAsia" w:ascii="仿宋" w:hAnsi="仿宋" w:eastAsia="仿宋" w:cs="仿宋"/>
          <w:sz w:val="24"/>
          <w:szCs w:val="24"/>
          <w:lang w:val="zh-CN"/>
        </w:rPr>
        <w:t>为保证本项目合同的顺利履行，供应商必须具备履行合同的设备和专业技术能力，须提供必须具备履行合同的设备和专业技术能力的承诺函（格式自拟）。</w:t>
      </w:r>
    </w:p>
    <w:p w14:paraId="28F1CF99">
      <w:pPr>
        <w:ind w:firstLine="480"/>
        <w:rPr>
          <w:rFonts w:hint="eastAsia" w:ascii="仿宋" w:hAnsi="仿宋" w:eastAsia="仿宋" w:cs="仿宋"/>
          <w:sz w:val="24"/>
          <w:lang w:val="zh-CN"/>
        </w:rPr>
      </w:pPr>
    </w:p>
    <w:p w14:paraId="5FB5ED9B">
      <w:pPr>
        <w:pStyle w:val="19"/>
        <w:ind w:firstLine="643"/>
        <w:jc w:val="left"/>
        <w:outlineLvl w:val="9"/>
        <w:rPr>
          <w:rFonts w:hint="eastAsia" w:ascii="仿宋" w:hAnsi="仿宋" w:eastAsia="仿宋" w:cs="仿宋"/>
          <w:color w:val="000000"/>
          <w:lang w:val="zh-CN"/>
        </w:rPr>
      </w:pPr>
    </w:p>
    <w:p w14:paraId="61694905">
      <w:pPr>
        <w:spacing w:line="360" w:lineRule="auto"/>
        <w:ind w:firstLine="480"/>
        <w:rPr>
          <w:rFonts w:hint="eastAsia" w:ascii="仿宋" w:hAnsi="仿宋" w:eastAsia="仿宋" w:cs="仿宋"/>
          <w:sz w:val="24"/>
          <w:szCs w:val="24"/>
          <w:lang w:val="zh-CN"/>
        </w:rPr>
      </w:pPr>
    </w:p>
    <w:p w14:paraId="1F232C5F">
      <w:pPr>
        <w:autoSpaceDE w:val="0"/>
        <w:autoSpaceDN w:val="0"/>
        <w:adjustRightInd w:val="0"/>
        <w:ind w:firstLine="480"/>
        <w:jc w:val="left"/>
        <w:rPr>
          <w:rFonts w:hint="eastAsia" w:ascii="仿宋" w:hAnsi="仿宋" w:eastAsia="仿宋" w:cs="仿宋"/>
          <w:sz w:val="24"/>
          <w:lang w:val="zh-CN"/>
        </w:rPr>
      </w:pPr>
    </w:p>
    <w:p w14:paraId="2369ED0A">
      <w:pPr>
        <w:autoSpaceDE w:val="0"/>
        <w:autoSpaceDN w:val="0"/>
        <w:adjustRightInd w:val="0"/>
        <w:ind w:firstLine="480"/>
        <w:jc w:val="left"/>
        <w:rPr>
          <w:rFonts w:hint="eastAsia" w:ascii="仿宋" w:hAnsi="仿宋" w:eastAsia="仿宋" w:cs="仿宋"/>
          <w:sz w:val="24"/>
          <w:lang w:val="zh-CN"/>
        </w:rPr>
      </w:pPr>
    </w:p>
    <w:p w14:paraId="31B758C6">
      <w:pPr>
        <w:ind w:firstLine="0" w:firstLineChars="0"/>
        <w:outlineLvl w:val="1"/>
        <w:rPr>
          <w:rFonts w:hint="eastAsia" w:ascii="仿宋" w:hAnsi="仿宋" w:eastAsia="仿宋" w:cs="仿宋"/>
          <w:b/>
          <w:bCs/>
          <w:sz w:val="32"/>
          <w:szCs w:val="32"/>
        </w:rPr>
      </w:pPr>
      <w:bookmarkStart w:id="401" w:name="_Toc439855406"/>
      <w:bookmarkStart w:id="402" w:name="_Toc28897"/>
      <w:bookmarkStart w:id="403" w:name="_Toc9974"/>
      <w:bookmarkStart w:id="404" w:name="_Toc11223"/>
      <w:bookmarkStart w:id="405" w:name="_Toc23785"/>
      <w:bookmarkStart w:id="406" w:name="_Toc4726"/>
      <w:bookmarkStart w:id="407" w:name="_Toc31411"/>
      <w:bookmarkStart w:id="408" w:name="_Toc471292808"/>
    </w:p>
    <w:p w14:paraId="61D569FC">
      <w:pPr>
        <w:ind w:firstLine="0" w:firstLineChars="0"/>
        <w:outlineLvl w:val="1"/>
        <w:rPr>
          <w:rFonts w:hint="eastAsia" w:ascii="仿宋" w:hAnsi="仿宋" w:eastAsia="仿宋" w:cs="仿宋"/>
          <w:b/>
          <w:bCs/>
          <w:sz w:val="32"/>
          <w:szCs w:val="32"/>
        </w:rPr>
      </w:pPr>
    </w:p>
    <w:p w14:paraId="534FE261">
      <w:pPr>
        <w:ind w:firstLine="0" w:firstLineChars="0"/>
        <w:outlineLvl w:val="1"/>
        <w:rPr>
          <w:rFonts w:hint="eastAsia" w:ascii="仿宋" w:hAnsi="仿宋" w:eastAsia="仿宋" w:cs="仿宋"/>
          <w:b/>
          <w:bCs/>
          <w:sz w:val="32"/>
          <w:szCs w:val="32"/>
        </w:rPr>
      </w:pPr>
    </w:p>
    <w:p w14:paraId="3AAC8A6A">
      <w:pPr>
        <w:ind w:firstLine="0" w:firstLineChars="0"/>
        <w:outlineLvl w:val="1"/>
        <w:rPr>
          <w:rFonts w:hint="eastAsia" w:ascii="仿宋" w:hAnsi="仿宋" w:eastAsia="仿宋" w:cs="仿宋"/>
          <w:b/>
          <w:bCs/>
          <w:sz w:val="32"/>
          <w:szCs w:val="32"/>
        </w:rPr>
      </w:pPr>
    </w:p>
    <w:p w14:paraId="0846E2EC">
      <w:pPr>
        <w:ind w:firstLine="0" w:firstLineChars="0"/>
        <w:outlineLvl w:val="1"/>
        <w:rPr>
          <w:rFonts w:hint="eastAsia" w:ascii="仿宋" w:hAnsi="仿宋" w:eastAsia="仿宋" w:cs="仿宋"/>
          <w:b/>
          <w:bCs/>
          <w:sz w:val="32"/>
          <w:szCs w:val="32"/>
        </w:rPr>
      </w:pPr>
    </w:p>
    <w:p w14:paraId="227C261E">
      <w:pPr>
        <w:ind w:firstLine="0" w:firstLineChars="0"/>
        <w:outlineLvl w:val="1"/>
        <w:rPr>
          <w:rFonts w:hint="eastAsia" w:ascii="仿宋" w:hAnsi="仿宋" w:eastAsia="仿宋" w:cs="仿宋"/>
          <w:b/>
          <w:bCs/>
          <w:sz w:val="32"/>
          <w:szCs w:val="32"/>
        </w:rPr>
      </w:pPr>
    </w:p>
    <w:p w14:paraId="0FCF1116">
      <w:pPr>
        <w:ind w:firstLine="0" w:firstLineChars="0"/>
        <w:outlineLvl w:val="1"/>
        <w:rPr>
          <w:rFonts w:hint="eastAsia" w:ascii="仿宋" w:hAnsi="仿宋" w:eastAsia="仿宋" w:cs="仿宋"/>
          <w:b/>
          <w:bCs/>
          <w:sz w:val="32"/>
          <w:szCs w:val="32"/>
        </w:rPr>
      </w:pPr>
    </w:p>
    <w:p w14:paraId="15CF37B6">
      <w:pPr>
        <w:ind w:firstLine="0" w:firstLineChars="0"/>
        <w:outlineLvl w:val="1"/>
        <w:rPr>
          <w:rFonts w:hint="eastAsia" w:ascii="仿宋" w:hAnsi="仿宋" w:eastAsia="仿宋" w:cs="仿宋"/>
          <w:b/>
          <w:bCs/>
          <w:sz w:val="32"/>
          <w:szCs w:val="32"/>
        </w:rPr>
      </w:pPr>
    </w:p>
    <w:p w14:paraId="4998F5DE">
      <w:pPr>
        <w:ind w:firstLine="0" w:firstLineChars="0"/>
        <w:outlineLvl w:val="1"/>
        <w:rPr>
          <w:rFonts w:hint="eastAsia" w:ascii="仿宋" w:hAnsi="仿宋" w:eastAsia="仿宋" w:cs="仿宋"/>
          <w:b/>
          <w:bCs/>
          <w:sz w:val="32"/>
          <w:szCs w:val="32"/>
        </w:rPr>
      </w:pPr>
    </w:p>
    <w:p w14:paraId="0C1D1AB2">
      <w:pPr>
        <w:ind w:firstLine="0" w:firstLineChars="0"/>
        <w:outlineLvl w:val="1"/>
        <w:rPr>
          <w:rFonts w:hint="eastAsia" w:ascii="仿宋" w:hAnsi="仿宋" w:eastAsia="仿宋" w:cs="仿宋"/>
          <w:b/>
          <w:bCs/>
          <w:sz w:val="32"/>
          <w:szCs w:val="32"/>
        </w:rPr>
      </w:pPr>
    </w:p>
    <w:p w14:paraId="5395D85C">
      <w:pPr>
        <w:ind w:firstLine="0" w:firstLineChars="0"/>
        <w:outlineLvl w:val="1"/>
        <w:rPr>
          <w:rFonts w:hint="eastAsia" w:ascii="仿宋" w:hAnsi="仿宋" w:eastAsia="仿宋" w:cs="仿宋"/>
          <w:b/>
          <w:bCs/>
          <w:sz w:val="32"/>
          <w:szCs w:val="32"/>
        </w:rPr>
      </w:pPr>
    </w:p>
    <w:p w14:paraId="369A1604">
      <w:pPr>
        <w:ind w:firstLine="0" w:firstLineChars="0"/>
        <w:outlineLvl w:val="1"/>
        <w:rPr>
          <w:rFonts w:hint="eastAsia" w:ascii="仿宋" w:hAnsi="仿宋" w:eastAsia="仿宋" w:cs="仿宋"/>
          <w:b/>
          <w:bCs/>
          <w:sz w:val="32"/>
          <w:szCs w:val="32"/>
        </w:rPr>
      </w:pPr>
    </w:p>
    <w:p w14:paraId="504B7410">
      <w:pPr>
        <w:ind w:firstLine="0" w:firstLineChars="0"/>
        <w:outlineLvl w:val="1"/>
        <w:rPr>
          <w:rFonts w:hint="eastAsia" w:ascii="仿宋" w:hAnsi="仿宋" w:eastAsia="仿宋" w:cs="仿宋"/>
          <w:b/>
          <w:bCs/>
          <w:sz w:val="32"/>
          <w:szCs w:val="32"/>
        </w:rPr>
      </w:pPr>
    </w:p>
    <w:p w14:paraId="79B07721">
      <w:pPr>
        <w:ind w:firstLine="0" w:firstLineChars="0"/>
        <w:outlineLvl w:val="1"/>
        <w:rPr>
          <w:rFonts w:hint="eastAsia" w:ascii="仿宋" w:hAnsi="仿宋" w:eastAsia="仿宋" w:cs="仿宋"/>
          <w:b/>
          <w:bCs/>
          <w:sz w:val="32"/>
          <w:szCs w:val="32"/>
        </w:rPr>
      </w:pPr>
    </w:p>
    <w:p w14:paraId="01D72DB8">
      <w:pPr>
        <w:ind w:firstLine="0" w:firstLineChars="0"/>
        <w:outlineLvl w:val="1"/>
        <w:rPr>
          <w:rFonts w:hint="eastAsia" w:ascii="仿宋" w:hAnsi="仿宋" w:eastAsia="仿宋" w:cs="仿宋"/>
          <w:b/>
          <w:bCs/>
          <w:sz w:val="32"/>
          <w:szCs w:val="32"/>
        </w:rPr>
      </w:pPr>
    </w:p>
    <w:p w14:paraId="3701A1B8">
      <w:pPr>
        <w:ind w:firstLine="0" w:firstLineChars="0"/>
        <w:outlineLvl w:val="1"/>
        <w:rPr>
          <w:rFonts w:hint="eastAsia" w:ascii="仿宋" w:hAnsi="仿宋" w:eastAsia="仿宋" w:cs="仿宋"/>
          <w:b/>
          <w:bCs/>
          <w:sz w:val="32"/>
          <w:szCs w:val="32"/>
        </w:rPr>
      </w:pPr>
    </w:p>
    <w:p w14:paraId="54A5DA53">
      <w:pPr>
        <w:ind w:firstLine="0" w:firstLineChars="0"/>
        <w:outlineLvl w:val="1"/>
        <w:rPr>
          <w:rFonts w:hint="eastAsia" w:ascii="仿宋" w:hAnsi="仿宋" w:eastAsia="仿宋" w:cs="仿宋"/>
          <w:b/>
          <w:bCs/>
          <w:sz w:val="32"/>
          <w:szCs w:val="32"/>
        </w:rPr>
      </w:pPr>
    </w:p>
    <w:p w14:paraId="79B581C2">
      <w:pPr>
        <w:ind w:firstLine="0" w:firstLineChars="0"/>
        <w:outlineLvl w:val="1"/>
        <w:rPr>
          <w:rFonts w:hint="eastAsia" w:ascii="仿宋" w:hAnsi="仿宋" w:eastAsia="仿宋" w:cs="仿宋"/>
          <w:b/>
          <w:bCs/>
          <w:sz w:val="32"/>
          <w:szCs w:val="32"/>
        </w:rPr>
      </w:pPr>
    </w:p>
    <w:p w14:paraId="433FE6FD">
      <w:pPr>
        <w:ind w:firstLine="0" w:firstLineChars="0"/>
        <w:outlineLvl w:val="1"/>
        <w:rPr>
          <w:rFonts w:hint="eastAsia" w:ascii="仿宋" w:hAnsi="仿宋" w:eastAsia="仿宋" w:cs="仿宋"/>
          <w:b/>
          <w:bCs/>
          <w:sz w:val="32"/>
          <w:szCs w:val="32"/>
        </w:rPr>
      </w:pPr>
    </w:p>
    <w:p w14:paraId="058D46F7">
      <w:pPr>
        <w:pStyle w:val="3"/>
        <w:ind w:firstLine="0" w:firstLineChars="0"/>
        <w:jc w:val="both"/>
        <w:rPr>
          <w:rFonts w:hint="eastAsia" w:ascii="仿宋" w:hAnsi="仿宋" w:eastAsia="仿宋" w:cs="仿宋"/>
        </w:rPr>
      </w:pPr>
      <w:r>
        <w:rPr>
          <w:rFonts w:hint="eastAsia" w:ascii="仿宋" w:hAnsi="仿宋" w:eastAsia="仿宋" w:cs="仿宋"/>
        </w:rPr>
        <w:t>格式12</w:t>
      </w:r>
      <w:r>
        <w:rPr>
          <w:rFonts w:hint="eastAsia" w:ascii="仿宋" w:hAnsi="仿宋" w:eastAsia="仿宋" w:cs="仿宋"/>
          <w:lang w:val="zh-CN"/>
        </w:rPr>
        <w:t>：</w:t>
      </w:r>
      <w:bookmarkStart w:id="409" w:name="OLE_LINK21"/>
      <w:r>
        <w:rPr>
          <w:rFonts w:hint="eastAsia" w:ascii="仿宋" w:hAnsi="仿宋" w:eastAsia="仿宋" w:cs="仿宋"/>
          <w:lang w:val="zh-CN"/>
        </w:rPr>
        <w:t>无重大违法记录声明</w:t>
      </w:r>
      <w:bookmarkEnd w:id="401"/>
      <w:bookmarkEnd w:id="402"/>
      <w:bookmarkEnd w:id="403"/>
      <w:bookmarkEnd w:id="404"/>
      <w:bookmarkEnd w:id="409"/>
    </w:p>
    <w:p w14:paraId="17E8170C">
      <w:pPr>
        <w:ind w:firstLine="420"/>
        <w:rPr>
          <w:rFonts w:hint="eastAsia" w:ascii="仿宋" w:hAnsi="仿宋" w:eastAsia="仿宋" w:cs="仿宋"/>
          <w:szCs w:val="32"/>
          <w:lang w:val="zh-CN"/>
        </w:rPr>
      </w:pPr>
      <w:r>
        <w:rPr>
          <w:rFonts w:hint="eastAsia" w:ascii="仿宋" w:hAnsi="仿宋" w:eastAsia="仿宋" w:cs="仿宋"/>
          <w:szCs w:val="32"/>
          <w:lang w:val="zh-CN"/>
        </w:rPr>
        <w:t xml:space="preserve"> </w:t>
      </w:r>
    </w:p>
    <w:p w14:paraId="3DC8EC5E">
      <w:pPr>
        <w:autoSpaceDE w:val="0"/>
        <w:autoSpaceDN w:val="0"/>
        <w:spacing w:line="360" w:lineRule="auto"/>
        <w:ind w:firstLine="0" w:firstLineChars="0"/>
        <w:jc w:val="center"/>
        <w:rPr>
          <w:rFonts w:hint="eastAsia" w:ascii="仿宋" w:hAnsi="仿宋" w:eastAsia="仿宋" w:cs="仿宋"/>
          <w:b/>
          <w:bCs/>
          <w:color w:val="000000"/>
          <w:sz w:val="28"/>
          <w:szCs w:val="28"/>
          <w:lang w:val="zh-CN"/>
        </w:rPr>
      </w:pPr>
      <w:r>
        <w:rPr>
          <w:rFonts w:hint="eastAsia" w:ascii="仿宋" w:hAnsi="仿宋" w:eastAsia="仿宋" w:cs="仿宋"/>
          <w:b/>
          <w:bCs/>
          <w:color w:val="000000"/>
          <w:sz w:val="28"/>
          <w:szCs w:val="28"/>
          <w:lang w:val="zh-CN"/>
        </w:rPr>
        <w:t>无重大违法记录声明</w:t>
      </w:r>
    </w:p>
    <w:p w14:paraId="6020B726">
      <w:pPr>
        <w:ind w:firstLine="420"/>
        <w:rPr>
          <w:rFonts w:hint="eastAsia" w:ascii="仿宋" w:hAnsi="仿宋" w:eastAsia="仿宋" w:cs="仿宋"/>
          <w:szCs w:val="32"/>
          <w:lang w:val="zh-CN"/>
        </w:rPr>
      </w:pPr>
      <w:r>
        <w:rPr>
          <w:rFonts w:hint="eastAsia" w:ascii="仿宋" w:hAnsi="仿宋" w:eastAsia="仿宋" w:cs="仿宋"/>
          <w:szCs w:val="32"/>
          <w:lang w:val="zh-CN"/>
        </w:rPr>
        <w:t xml:space="preserve"> </w:t>
      </w:r>
    </w:p>
    <w:p w14:paraId="621F2750">
      <w:pPr>
        <w:spacing w:line="360" w:lineRule="auto"/>
        <w:ind w:firstLine="48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致：青海杰赛工程项目管理有限公司</w:t>
      </w:r>
    </w:p>
    <w:p w14:paraId="6034013A">
      <w:pPr>
        <w:ind w:firstLine="420"/>
        <w:rPr>
          <w:rFonts w:hint="eastAsia" w:ascii="仿宋" w:hAnsi="仿宋" w:eastAsia="仿宋" w:cs="仿宋"/>
          <w:szCs w:val="32"/>
        </w:rPr>
      </w:pPr>
    </w:p>
    <w:p w14:paraId="461FEDC1">
      <w:pPr>
        <w:spacing w:line="360" w:lineRule="auto"/>
        <w:ind w:firstLine="480" w:firstLineChars="0"/>
        <w:rPr>
          <w:rFonts w:hint="eastAsia" w:ascii="仿宋" w:hAnsi="仿宋" w:eastAsia="仿宋" w:cs="仿宋"/>
          <w:kern w:val="2"/>
          <w:sz w:val="24"/>
          <w:szCs w:val="24"/>
        </w:rPr>
      </w:pPr>
      <w:r>
        <w:rPr>
          <w:rFonts w:hint="eastAsia" w:ascii="仿宋" w:hAnsi="仿宋" w:eastAsia="仿宋" w:cs="仿宋"/>
          <w:kern w:val="2"/>
          <w:sz w:val="24"/>
          <w:szCs w:val="24"/>
        </w:rPr>
        <w:t>我单位参加本次政府采购项目活动前三年内，在经营活动中无重大违法活动记录，符合《政府采购法》规定的供应商资格条件。我方对此声明负全部法律责任。</w:t>
      </w:r>
    </w:p>
    <w:p w14:paraId="51F0DD3A">
      <w:pPr>
        <w:spacing w:line="360" w:lineRule="auto"/>
        <w:ind w:firstLine="480" w:firstLineChars="0"/>
        <w:rPr>
          <w:rFonts w:hint="eastAsia" w:ascii="仿宋" w:hAnsi="仿宋" w:eastAsia="仿宋" w:cs="仿宋"/>
          <w:kern w:val="2"/>
          <w:sz w:val="24"/>
          <w:szCs w:val="24"/>
        </w:rPr>
      </w:pPr>
      <w:r>
        <w:rPr>
          <w:rFonts w:hint="eastAsia" w:ascii="仿宋" w:hAnsi="仿宋" w:eastAsia="仿宋" w:cs="仿宋"/>
          <w:kern w:val="2"/>
          <w:sz w:val="24"/>
          <w:szCs w:val="24"/>
        </w:rPr>
        <w:t>特此声明。</w:t>
      </w:r>
    </w:p>
    <w:p w14:paraId="2063EB4A">
      <w:pPr>
        <w:spacing w:line="360" w:lineRule="auto"/>
        <w:ind w:firstLine="480" w:firstLineChars="0"/>
        <w:rPr>
          <w:rFonts w:hint="eastAsia" w:ascii="仿宋" w:hAnsi="仿宋" w:eastAsia="仿宋" w:cs="仿宋"/>
          <w:kern w:val="2"/>
          <w:sz w:val="24"/>
          <w:szCs w:val="24"/>
          <w:lang w:val="zh-CN"/>
        </w:rPr>
      </w:pPr>
    </w:p>
    <w:p w14:paraId="34463AF8">
      <w:pPr>
        <w:spacing w:line="360" w:lineRule="auto"/>
        <w:ind w:firstLine="480" w:firstLineChars="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附“信用中国”</w:t>
      </w:r>
      <w:r>
        <w:fldChar w:fldCharType="begin"/>
      </w:r>
      <w:r>
        <w:instrText xml:space="preserve"> HYPERLINK "https://public.creditchina.gov.cn/credit-check/pdf/download?companyName=%E9%9D%92%E6%B5%B7%E5%A2%9E%E6%B6%A6%E5%B7%A5%E7%A8%8B%E7%AE%A1%E7%90%86%E6%9C%89%E9%99%90%E5%85%AC%E5%8F%B8&amp;entityType=1&amp;uuid=ac3fd6f2c6e6a9f25a58e25e8e3274af&amp;tyshxydm=91630100MA7591F95K" </w:instrText>
      </w:r>
      <w:r>
        <w:fldChar w:fldCharType="separate"/>
      </w:r>
      <w:r>
        <w:rPr>
          <w:rFonts w:hint="eastAsia" w:ascii="仿宋" w:hAnsi="仿宋" w:eastAsia="仿宋" w:cs="仿宋"/>
          <w:kern w:val="2"/>
          <w:sz w:val="24"/>
          <w:szCs w:val="24"/>
          <w:lang w:val="zh-CN"/>
        </w:rPr>
        <w:t>下载信用信息</w:t>
      </w:r>
      <w:r>
        <w:rPr>
          <w:rFonts w:hint="eastAsia" w:ascii="仿宋" w:hAnsi="仿宋" w:eastAsia="仿宋" w:cs="仿宋"/>
          <w:kern w:val="2"/>
          <w:sz w:val="24"/>
          <w:szCs w:val="24"/>
          <w:lang w:val="zh-CN"/>
        </w:rPr>
        <w:fldChar w:fldCharType="end"/>
      </w:r>
      <w:r>
        <w:rPr>
          <w:rFonts w:hint="eastAsia" w:ascii="仿宋" w:hAnsi="仿宋" w:eastAsia="仿宋" w:cs="仿宋"/>
          <w:kern w:val="2"/>
          <w:sz w:val="24"/>
          <w:szCs w:val="24"/>
          <w:lang w:val="zh-CN"/>
        </w:rPr>
        <w:t>，时间为磋商截止时间前</w:t>
      </w:r>
      <w:r>
        <w:rPr>
          <w:rFonts w:hint="eastAsia" w:ascii="仿宋" w:hAnsi="仿宋" w:eastAsia="仿宋" w:cs="仿宋"/>
          <w:kern w:val="2"/>
          <w:sz w:val="24"/>
          <w:szCs w:val="24"/>
        </w:rPr>
        <w:t>10</w:t>
      </w:r>
      <w:r>
        <w:rPr>
          <w:rFonts w:hint="eastAsia" w:ascii="仿宋" w:hAnsi="仿宋" w:eastAsia="仿宋" w:cs="仿宋"/>
          <w:kern w:val="2"/>
          <w:sz w:val="24"/>
          <w:szCs w:val="24"/>
          <w:lang w:val="zh-CN"/>
        </w:rPr>
        <w:t xml:space="preserve">天内。 </w:t>
      </w:r>
    </w:p>
    <w:p w14:paraId="055101B5">
      <w:pPr>
        <w:ind w:firstLine="420"/>
        <w:rPr>
          <w:rFonts w:hint="eastAsia" w:ascii="仿宋" w:hAnsi="仿宋" w:eastAsia="仿宋" w:cs="仿宋"/>
          <w:lang w:val="zh-CN"/>
        </w:rPr>
      </w:pPr>
    </w:p>
    <w:p w14:paraId="0FBB266B">
      <w:pPr>
        <w:ind w:firstLine="420"/>
        <w:rPr>
          <w:rFonts w:hint="eastAsia" w:ascii="仿宋" w:hAnsi="仿宋" w:eastAsia="仿宋" w:cs="仿宋"/>
          <w:lang w:val="zh-CN"/>
        </w:rPr>
      </w:pPr>
    </w:p>
    <w:p w14:paraId="19BD8A0D">
      <w:pPr>
        <w:ind w:firstLine="420"/>
        <w:rPr>
          <w:rFonts w:hint="eastAsia" w:ascii="仿宋" w:hAnsi="仿宋" w:eastAsia="仿宋" w:cs="仿宋"/>
          <w:lang w:val="zh-CN"/>
        </w:rPr>
      </w:pPr>
    </w:p>
    <w:p w14:paraId="1765CA86">
      <w:pPr>
        <w:ind w:firstLine="420"/>
        <w:rPr>
          <w:rFonts w:hint="eastAsia" w:ascii="仿宋" w:hAnsi="仿宋" w:eastAsia="仿宋" w:cs="仿宋"/>
          <w:lang w:val="zh-CN"/>
        </w:rPr>
      </w:pPr>
    </w:p>
    <w:p w14:paraId="37173A31">
      <w:pPr>
        <w:ind w:firstLine="420"/>
        <w:rPr>
          <w:rFonts w:hint="eastAsia" w:ascii="仿宋" w:hAnsi="仿宋" w:eastAsia="仿宋" w:cs="仿宋"/>
          <w:lang w:val="zh-CN"/>
        </w:rPr>
      </w:pPr>
    </w:p>
    <w:p w14:paraId="11203688">
      <w:pPr>
        <w:ind w:firstLine="420"/>
        <w:rPr>
          <w:rFonts w:hint="eastAsia" w:ascii="仿宋" w:hAnsi="仿宋" w:eastAsia="仿宋" w:cs="仿宋"/>
          <w:lang w:val="zh-CN"/>
        </w:rPr>
      </w:pPr>
    </w:p>
    <w:p w14:paraId="1BD8B2E2">
      <w:pPr>
        <w:ind w:firstLine="420"/>
        <w:rPr>
          <w:rFonts w:hint="eastAsia" w:ascii="仿宋" w:hAnsi="仿宋" w:eastAsia="仿宋" w:cs="仿宋"/>
          <w:lang w:val="zh-CN"/>
        </w:rPr>
      </w:pPr>
    </w:p>
    <w:p w14:paraId="635359C6">
      <w:pPr>
        <w:ind w:firstLine="420"/>
        <w:rPr>
          <w:rFonts w:hint="eastAsia" w:ascii="仿宋" w:hAnsi="仿宋" w:eastAsia="仿宋" w:cs="仿宋"/>
          <w:lang w:val="zh-CN"/>
        </w:rPr>
      </w:pPr>
    </w:p>
    <w:p w14:paraId="0FA7DA53">
      <w:pPr>
        <w:ind w:firstLine="420"/>
        <w:rPr>
          <w:rFonts w:hint="eastAsia" w:ascii="仿宋" w:hAnsi="仿宋" w:eastAsia="仿宋" w:cs="仿宋"/>
          <w:lang w:val="zh-CN"/>
        </w:rPr>
      </w:pPr>
    </w:p>
    <w:p w14:paraId="356F4A04">
      <w:pPr>
        <w:ind w:firstLine="420"/>
        <w:rPr>
          <w:rFonts w:hint="eastAsia" w:ascii="仿宋" w:hAnsi="仿宋" w:eastAsia="仿宋" w:cs="仿宋"/>
          <w:lang w:val="zh-CN"/>
        </w:rPr>
      </w:pPr>
    </w:p>
    <w:p w14:paraId="09774736">
      <w:pPr>
        <w:spacing w:line="360" w:lineRule="auto"/>
        <w:ind w:firstLine="3571" w:firstLineChars="1482"/>
        <w:rPr>
          <w:rFonts w:hint="eastAsia" w:ascii="仿宋" w:hAnsi="仿宋" w:eastAsia="仿宋" w:cs="仿宋"/>
          <w:b/>
          <w:sz w:val="24"/>
          <w:szCs w:val="24"/>
        </w:rPr>
      </w:pPr>
      <w:r>
        <w:rPr>
          <w:rFonts w:hint="eastAsia" w:ascii="仿宋" w:hAnsi="仿宋" w:eastAsia="仿宋" w:cs="仿宋"/>
          <w:b/>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b/>
          <w:sz w:val="24"/>
          <w:szCs w:val="24"/>
        </w:rPr>
        <w:t>（公章）</w:t>
      </w:r>
    </w:p>
    <w:p w14:paraId="3FF3883B">
      <w:pPr>
        <w:spacing w:line="360" w:lineRule="auto"/>
        <w:ind w:firstLine="482"/>
        <w:jc w:val="center"/>
        <w:rPr>
          <w:rFonts w:hint="eastAsia" w:ascii="仿宋" w:hAnsi="仿宋" w:eastAsia="仿宋" w:cs="仿宋"/>
          <w:b/>
          <w:sz w:val="24"/>
          <w:szCs w:val="24"/>
        </w:rPr>
      </w:pPr>
      <w:r>
        <w:rPr>
          <w:rFonts w:hint="eastAsia" w:ascii="仿宋" w:hAnsi="仿宋" w:eastAsia="仿宋" w:cs="仿宋"/>
          <w:b/>
          <w:sz w:val="24"/>
          <w:szCs w:val="24"/>
        </w:rPr>
        <w:t xml:space="preserve">     法定代表人或委托代理人：</w:t>
      </w:r>
      <w:r>
        <w:rPr>
          <w:rFonts w:hint="eastAsia" w:ascii="仿宋" w:hAnsi="仿宋" w:eastAsia="仿宋" w:cs="仿宋"/>
          <w:sz w:val="24"/>
          <w:szCs w:val="24"/>
          <w:u w:val="single"/>
        </w:rPr>
        <w:t xml:space="preserve">       </w:t>
      </w:r>
      <w:r>
        <w:rPr>
          <w:rFonts w:hint="eastAsia" w:ascii="仿宋" w:hAnsi="仿宋" w:eastAsia="仿宋" w:cs="仿宋"/>
          <w:b/>
          <w:sz w:val="24"/>
          <w:szCs w:val="24"/>
        </w:rPr>
        <w:t>（签字或盖章）</w:t>
      </w:r>
    </w:p>
    <w:p w14:paraId="7CBE2050">
      <w:pPr>
        <w:spacing w:line="360" w:lineRule="auto"/>
        <w:ind w:firstLine="482"/>
        <w:jc w:val="center"/>
        <w:rPr>
          <w:rFonts w:hint="eastAsia" w:ascii="仿宋" w:hAnsi="仿宋" w:eastAsia="仿宋" w:cs="仿宋"/>
          <w:b/>
          <w:sz w:val="24"/>
          <w:szCs w:val="24"/>
        </w:rPr>
      </w:pPr>
      <w:r>
        <w:rPr>
          <w:rFonts w:hint="eastAsia" w:ascii="仿宋" w:hAnsi="仿宋" w:eastAsia="仿宋" w:cs="仿宋"/>
          <w:b/>
          <w:sz w:val="24"/>
          <w:szCs w:val="24"/>
        </w:rPr>
        <w:t xml:space="preserve">              年   月  日</w:t>
      </w:r>
    </w:p>
    <w:p w14:paraId="24EA97F2">
      <w:pPr>
        <w:ind w:firstLine="420"/>
        <w:rPr>
          <w:rFonts w:hint="eastAsia" w:ascii="仿宋" w:hAnsi="仿宋" w:eastAsia="仿宋" w:cs="仿宋"/>
          <w:lang w:val="zh-CN"/>
        </w:rPr>
      </w:pPr>
    </w:p>
    <w:p w14:paraId="56D3F48E">
      <w:pPr>
        <w:ind w:firstLine="420"/>
        <w:rPr>
          <w:rFonts w:hint="eastAsia" w:ascii="仿宋" w:hAnsi="仿宋" w:eastAsia="仿宋" w:cs="仿宋"/>
          <w:lang w:val="zh-CN"/>
        </w:rPr>
      </w:pPr>
    </w:p>
    <w:p w14:paraId="1C59DD08">
      <w:pPr>
        <w:ind w:firstLine="420"/>
        <w:rPr>
          <w:rFonts w:hint="eastAsia" w:ascii="仿宋" w:hAnsi="仿宋" w:eastAsia="仿宋" w:cs="仿宋"/>
          <w:lang w:val="zh-CN"/>
        </w:rPr>
      </w:pPr>
    </w:p>
    <w:p w14:paraId="3E812F88">
      <w:pPr>
        <w:ind w:firstLine="420"/>
        <w:rPr>
          <w:rFonts w:hint="eastAsia" w:ascii="仿宋" w:hAnsi="仿宋" w:eastAsia="仿宋" w:cs="仿宋"/>
          <w:lang w:val="zh-CN"/>
        </w:rPr>
      </w:pPr>
    </w:p>
    <w:p w14:paraId="7D095403">
      <w:pPr>
        <w:ind w:firstLine="420"/>
        <w:rPr>
          <w:rFonts w:hint="eastAsia" w:ascii="仿宋" w:hAnsi="仿宋" w:eastAsia="仿宋" w:cs="仿宋"/>
          <w:lang w:val="zh-CN"/>
        </w:rPr>
      </w:pPr>
    </w:p>
    <w:bookmarkEnd w:id="405"/>
    <w:bookmarkEnd w:id="406"/>
    <w:bookmarkEnd w:id="407"/>
    <w:p w14:paraId="69E8EE99">
      <w:pPr>
        <w:pStyle w:val="3"/>
        <w:ind w:firstLine="0" w:firstLineChars="0"/>
        <w:jc w:val="both"/>
        <w:rPr>
          <w:rFonts w:hint="eastAsia" w:ascii="仿宋" w:hAnsi="仿宋" w:eastAsia="仿宋" w:cs="仿宋"/>
        </w:rPr>
      </w:pPr>
      <w:bookmarkStart w:id="410" w:name="_Toc490642106"/>
      <w:bookmarkStart w:id="411" w:name="_Toc32512"/>
      <w:bookmarkStart w:id="412" w:name="_Toc5101"/>
      <w:bookmarkStart w:id="413" w:name="_Toc6727"/>
      <w:bookmarkStart w:id="414" w:name="_Toc12189"/>
      <w:bookmarkStart w:id="415" w:name="_Toc13242"/>
      <w:bookmarkStart w:id="416" w:name="_Toc17085"/>
      <w:bookmarkStart w:id="417" w:name="_Toc24952"/>
      <w:bookmarkStart w:id="418" w:name="_Toc18226"/>
      <w:r>
        <w:rPr>
          <w:rFonts w:hint="eastAsia" w:ascii="仿宋" w:hAnsi="仿宋" w:eastAsia="仿宋" w:cs="仿宋"/>
        </w:rPr>
        <w:t>格式13：磋商保证金</w:t>
      </w:r>
      <w:bookmarkEnd w:id="410"/>
      <w:bookmarkEnd w:id="411"/>
      <w:bookmarkEnd w:id="412"/>
      <w:bookmarkEnd w:id="413"/>
      <w:bookmarkEnd w:id="414"/>
      <w:bookmarkEnd w:id="415"/>
      <w:bookmarkEnd w:id="416"/>
      <w:bookmarkEnd w:id="417"/>
      <w:bookmarkEnd w:id="418"/>
    </w:p>
    <w:p w14:paraId="281658FF">
      <w:pPr>
        <w:autoSpaceDE w:val="0"/>
        <w:autoSpaceDN w:val="0"/>
        <w:adjustRightInd w:val="0"/>
        <w:ind w:firstLine="562"/>
        <w:jc w:val="center"/>
        <w:rPr>
          <w:rFonts w:hint="eastAsia" w:ascii="仿宋" w:hAnsi="仿宋" w:eastAsia="仿宋" w:cs="仿宋"/>
          <w:b/>
          <w:bCs/>
          <w:color w:val="000000"/>
          <w:sz w:val="28"/>
          <w:szCs w:val="28"/>
          <w:lang w:val="zh-CN"/>
        </w:rPr>
      </w:pPr>
      <w:r>
        <w:rPr>
          <w:rFonts w:hint="eastAsia" w:ascii="仿宋" w:hAnsi="仿宋" w:eastAsia="仿宋" w:cs="仿宋"/>
          <w:b/>
          <w:bCs/>
          <w:color w:val="000000"/>
          <w:sz w:val="28"/>
          <w:szCs w:val="28"/>
          <w:lang w:val="zh-CN"/>
        </w:rPr>
        <w:t>磋商保证金证明</w:t>
      </w:r>
    </w:p>
    <w:p w14:paraId="7C60FA50">
      <w:pPr>
        <w:pStyle w:val="29"/>
        <w:ind w:firstLine="420"/>
        <w:rPr>
          <w:lang w:val="zh-CN"/>
        </w:rPr>
      </w:pPr>
    </w:p>
    <w:p w14:paraId="2F6FBA70">
      <w:pPr>
        <w:autoSpaceDE w:val="0"/>
        <w:autoSpaceDN w:val="0"/>
        <w:adjustRightInd w:val="0"/>
        <w:ind w:firstLine="562"/>
        <w:rPr>
          <w:rFonts w:hint="eastAsia" w:ascii="仿宋" w:hAnsi="仿宋" w:eastAsia="仿宋" w:cs="仿宋"/>
          <w:b/>
          <w:bCs/>
          <w:color w:val="000000"/>
          <w:sz w:val="24"/>
          <w:lang w:val="zh-CN"/>
        </w:rPr>
      </w:pPr>
      <w:r>
        <w:rPr>
          <w:rFonts w:hint="eastAsia" w:ascii="仿宋" w:hAnsi="仿宋" w:eastAsia="仿宋" w:cs="仿宋"/>
          <w:b/>
          <w:bCs/>
          <w:color w:val="000000"/>
          <w:sz w:val="28"/>
          <w:szCs w:val="28"/>
          <w:lang w:val="zh-CN"/>
        </w:rPr>
        <w:t>致：</w:t>
      </w:r>
      <w:r>
        <w:rPr>
          <w:rFonts w:hint="eastAsia" w:ascii="仿宋" w:hAnsi="仿宋" w:eastAsia="仿宋" w:cs="仿宋"/>
          <w:b/>
          <w:bCs/>
          <w:color w:val="000000"/>
          <w:sz w:val="24"/>
          <w:lang w:val="zh-CN"/>
        </w:rPr>
        <w:t>青海杰赛工程项目管理有限公司</w:t>
      </w:r>
    </w:p>
    <w:p w14:paraId="6C501966">
      <w:pPr>
        <w:autoSpaceDE w:val="0"/>
        <w:autoSpaceDN w:val="0"/>
        <w:adjustRightInd w:val="0"/>
        <w:ind w:firstLine="480"/>
        <w:jc w:val="left"/>
        <w:rPr>
          <w:rFonts w:hint="eastAsia" w:ascii="仿宋" w:hAnsi="仿宋" w:eastAsia="仿宋" w:cs="仿宋"/>
          <w:color w:val="000000"/>
          <w:sz w:val="24"/>
          <w:lang w:val="zh-CN"/>
        </w:rPr>
      </w:pPr>
    </w:p>
    <w:p w14:paraId="57EB5F88">
      <w:pPr>
        <w:autoSpaceDE w:val="0"/>
        <w:autoSpaceDN w:val="0"/>
        <w:adjustRightInd w:val="0"/>
        <w:ind w:firstLine="480"/>
        <w:jc w:val="left"/>
        <w:rPr>
          <w:rFonts w:hint="eastAsia" w:ascii="仿宋" w:hAnsi="仿宋" w:eastAsia="仿宋" w:cs="仿宋"/>
          <w:color w:val="000000"/>
          <w:sz w:val="24"/>
          <w:lang w:val="zh-CN"/>
        </w:rPr>
      </w:pPr>
      <w:r>
        <w:rPr>
          <w:rFonts w:hint="eastAsia" w:ascii="仿宋" w:hAnsi="仿宋" w:eastAsia="仿宋" w:cs="仿宋"/>
          <w:color w:val="000000"/>
          <w:sz w:val="24"/>
          <w:lang w:val="zh-CN"/>
        </w:rPr>
        <w:t>我方为</w:t>
      </w:r>
      <w:r>
        <w:rPr>
          <w:rFonts w:hint="eastAsia" w:ascii="仿宋" w:hAnsi="仿宋" w:eastAsia="仿宋" w:cs="仿宋"/>
          <w:sz w:val="24"/>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eastAsia="zh-CN"/>
        </w:rPr>
        <w:t>青海杰赛竞磋（服务）2025-006-1</w:t>
      </w:r>
      <w:r>
        <w:rPr>
          <w:rFonts w:hint="eastAsia" w:ascii="仿宋" w:hAnsi="仿宋" w:eastAsia="仿宋" w:cs="仿宋"/>
          <w:color w:val="000000"/>
          <w:sz w:val="24"/>
          <w:u w:val="single"/>
        </w:rPr>
        <w:t>）</w:t>
      </w:r>
      <w:r>
        <w:rPr>
          <w:rFonts w:hint="eastAsia" w:ascii="仿宋" w:hAnsi="仿宋" w:eastAsia="仿宋" w:cs="仿宋"/>
          <w:color w:val="000000"/>
          <w:sz w:val="24"/>
          <w:lang w:val="zh-CN"/>
        </w:rPr>
        <w:t>递交保证金人民币</w:t>
      </w:r>
      <w:r>
        <w:rPr>
          <w:rFonts w:hint="eastAsia" w:ascii="仿宋" w:hAnsi="仿宋" w:eastAsia="仿宋" w:cs="仿宋"/>
          <w:color w:val="000000"/>
          <w:sz w:val="24"/>
          <w:u w:val="single"/>
          <w:lang w:val="zh-CN"/>
        </w:rPr>
        <w:t xml:space="preserve">            </w:t>
      </w:r>
      <w:r>
        <w:rPr>
          <w:rFonts w:hint="eastAsia" w:ascii="仿宋" w:hAnsi="仿宋" w:eastAsia="仿宋" w:cs="仿宋"/>
          <w:color w:val="000000"/>
          <w:sz w:val="24"/>
          <w:lang w:val="zh-CN"/>
        </w:rPr>
        <w:t>（大写：人民币</w:t>
      </w:r>
      <w:r>
        <w:rPr>
          <w:rFonts w:hint="eastAsia" w:ascii="仿宋" w:hAnsi="仿宋" w:eastAsia="仿宋" w:cs="仿宋"/>
          <w:color w:val="000000"/>
          <w:sz w:val="24"/>
          <w:u w:val="single"/>
          <w:lang w:val="zh-CN"/>
        </w:rPr>
        <w:t xml:space="preserve">        </w:t>
      </w:r>
      <w:r>
        <w:rPr>
          <w:rFonts w:hint="eastAsia" w:ascii="仿宋" w:hAnsi="仿宋" w:eastAsia="仿宋" w:cs="仿宋"/>
          <w:color w:val="000000"/>
          <w:sz w:val="24"/>
          <w:lang w:val="zh-CN"/>
        </w:rPr>
        <w:t>元）已于</w:t>
      </w:r>
      <w:r>
        <w:rPr>
          <w:rFonts w:hint="eastAsia" w:ascii="仿宋" w:hAnsi="仿宋" w:eastAsia="仿宋" w:cs="仿宋"/>
          <w:color w:val="000000"/>
          <w:sz w:val="24"/>
          <w:u w:val="single"/>
          <w:lang w:val="zh-CN"/>
        </w:rPr>
        <w:t xml:space="preserve">     </w:t>
      </w:r>
      <w:r>
        <w:rPr>
          <w:rFonts w:hint="eastAsia" w:ascii="仿宋" w:hAnsi="仿宋" w:eastAsia="仿宋" w:cs="仿宋"/>
          <w:color w:val="000000"/>
          <w:sz w:val="24"/>
          <w:lang w:val="zh-CN"/>
        </w:rPr>
        <w:t>年</w:t>
      </w:r>
      <w:r>
        <w:rPr>
          <w:rFonts w:hint="eastAsia" w:ascii="仿宋" w:hAnsi="仿宋" w:eastAsia="仿宋" w:cs="仿宋"/>
          <w:color w:val="000000"/>
          <w:sz w:val="24"/>
          <w:u w:val="single"/>
          <w:lang w:val="zh-CN"/>
        </w:rPr>
        <w:t xml:space="preserve">    </w:t>
      </w:r>
      <w:r>
        <w:rPr>
          <w:rFonts w:hint="eastAsia" w:ascii="仿宋" w:hAnsi="仿宋" w:eastAsia="仿宋" w:cs="仿宋"/>
          <w:color w:val="000000"/>
          <w:sz w:val="24"/>
          <w:lang w:val="zh-CN"/>
        </w:rPr>
        <w:t>月    日以基本户转账方式汇入你方账户。</w:t>
      </w:r>
    </w:p>
    <w:p w14:paraId="7BBCB972">
      <w:pPr>
        <w:autoSpaceDE w:val="0"/>
        <w:autoSpaceDN w:val="0"/>
        <w:adjustRightInd w:val="0"/>
        <w:ind w:firstLine="480"/>
        <w:rPr>
          <w:rFonts w:hint="eastAsia" w:ascii="仿宋" w:hAnsi="仿宋" w:eastAsia="仿宋" w:cs="仿宋"/>
          <w:color w:val="000000"/>
          <w:sz w:val="24"/>
          <w:lang w:val="zh-CN"/>
        </w:rPr>
      </w:pPr>
    </w:p>
    <w:p w14:paraId="122350D7">
      <w:pPr>
        <w:autoSpaceDE w:val="0"/>
        <w:autoSpaceDN w:val="0"/>
        <w:adjustRightInd w:val="0"/>
        <w:ind w:firstLine="480"/>
        <w:rPr>
          <w:rFonts w:hint="eastAsia" w:ascii="仿宋" w:hAnsi="仿宋" w:eastAsia="仿宋" w:cs="仿宋"/>
          <w:color w:val="000000"/>
          <w:sz w:val="24"/>
          <w:lang w:val="zh-CN"/>
        </w:rPr>
      </w:pPr>
      <w:r>
        <w:rPr>
          <w:rFonts w:hint="eastAsia" w:ascii="仿宋" w:hAnsi="仿宋" w:eastAsia="仿宋" w:cs="仿宋"/>
          <w:color w:val="000000"/>
          <w:sz w:val="24"/>
          <w:lang w:val="zh-CN"/>
        </w:rPr>
        <w:t>附件：</w:t>
      </w:r>
      <w:r>
        <w:rPr>
          <w:rFonts w:hint="eastAsia" w:ascii="仿宋" w:hAnsi="仿宋" w:eastAsia="仿宋" w:cs="仿宋"/>
          <w:b/>
          <w:bCs/>
          <w:color w:val="000000"/>
          <w:sz w:val="24"/>
          <w:lang w:val="zh-CN"/>
        </w:rPr>
        <w:t>保证金交款证明复印件及开户许可证复印件（加盖公章）</w:t>
      </w:r>
    </w:p>
    <w:p w14:paraId="6FE0F67C">
      <w:pPr>
        <w:autoSpaceDE w:val="0"/>
        <w:autoSpaceDN w:val="0"/>
        <w:adjustRightInd w:val="0"/>
        <w:ind w:firstLine="480"/>
        <w:rPr>
          <w:rFonts w:hint="eastAsia" w:ascii="仿宋" w:hAnsi="仿宋" w:eastAsia="仿宋" w:cs="仿宋"/>
          <w:color w:val="000000"/>
          <w:sz w:val="24"/>
          <w:lang w:val="zh-CN"/>
        </w:rPr>
      </w:pPr>
      <w:r>
        <w:rPr>
          <w:rFonts w:hint="eastAsia" w:ascii="仿宋" w:hAnsi="仿宋" w:eastAsia="仿宋" w:cs="仿宋"/>
          <w:color w:val="000000"/>
          <w:sz w:val="24"/>
          <w:lang w:val="zh-CN"/>
        </w:rPr>
        <w:t>退还保证金时请按以下内容汇入至我方账户（同递交保证金账户）。若因提供内容不全、错误等原因导致该项目保证金未能及时退还或退还过程中发生错误，我方将承担全部责任和损失。</w:t>
      </w:r>
    </w:p>
    <w:p w14:paraId="245CDD99">
      <w:pPr>
        <w:autoSpaceDE w:val="0"/>
        <w:autoSpaceDN w:val="0"/>
        <w:adjustRightInd w:val="0"/>
        <w:ind w:firstLine="480"/>
        <w:rPr>
          <w:rFonts w:hint="eastAsia" w:ascii="仿宋" w:hAnsi="仿宋" w:eastAsia="仿宋" w:cs="仿宋"/>
          <w:sz w:val="24"/>
        </w:rPr>
      </w:pPr>
      <w:r>
        <w:rPr>
          <w:rFonts w:hint="eastAsia" w:ascii="仿宋" w:hAnsi="仿宋" w:eastAsia="仿宋" w:cs="仿宋"/>
          <w:color w:val="000000"/>
          <w:sz w:val="24"/>
          <w:lang w:val="zh-CN"/>
        </w:rPr>
        <w:t>户    名：</w:t>
      </w:r>
      <w:r>
        <w:rPr>
          <w:rFonts w:hint="eastAsia" w:ascii="仿宋" w:hAnsi="仿宋" w:eastAsia="仿宋" w:cs="仿宋"/>
          <w:sz w:val="24"/>
        </w:rPr>
        <w:t xml:space="preserve"> </w:t>
      </w:r>
    </w:p>
    <w:p w14:paraId="19ADF573">
      <w:pPr>
        <w:autoSpaceDE w:val="0"/>
        <w:autoSpaceDN w:val="0"/>
        <w:adjustRightInd w:val="0"/>
        <w:ind w:firstLine="480"/>
        <w:rPr>
          <w:rFonts w:hint="eastAsia" w:ascii="仿宋" w:hAnsi="仿宋" w:eastAsia="仿宋" w:cs="仿宋"/>
          <w:color w:val="000000"/>
          <w:sz w:val="24"/>
          <w:lang w:val="zh-CN"/>
        </w:rPr>
      </w:pPr>
      <w:r>
        <w:rPr>
          <w:rFonts w:hint="eastAsia" w:ascii="仿宋" w:hAnsi="仿宋" w:eastAsia="仿宋" w:cs="仿宋"/>
          <w:color w:val="000000"/>
          <w:sz w:val="24"/>
          <w:lang w:val="zh-CN"/>
        </w:rPr>
        <w:t>开户银行：</w:t>
      </w:r>
      <w:r>
        <w:rPr>
          <w:rFonts w:hint="eastAsia" w:ascii="仿宋" w:hAnsi="仿宋" w:eastAsia="仿宋" w:cs="仿宋"/>
          <w:sz w:val="24"/>
        </w:rPr>
        <w:t xml:space="preserve"> </w:t>
      </w:r>
    </w:p>
    <w:p w14:paraId="41ADFF77">
      <w:pPr>
        <w:ind w:firstLine="480"/>
        <w:rPr>
          <w:rFonts w:hint="eastAsia" w:ascii="仿宋" w:hAnsi="仿宋" w:eastAsia="仿宋" w:cs="仿宋"/>
          <w:color w:val="000000"/>
          <w:sz w:val="24"/>
          <w:lang w:val="zh-CN"/>
        </w:rPr>
      </w:pPr>
      <w:r>
        <w:rPr>
          <w:rFonts w:hint="eastAsia" w:ascii="仿宋" w:hAnsi="仿宋" w:eastAsia="仿宋" w:cs="仿宋"/>
          <w:color w:val="000000"/>
          <w:sz w:val="24"/>
          <w:lang w:val="zh-CN"/>
        </w:rPr>
        <w:t>开户帐号：</w:t>
      </w:r>
    </w:p>
    <w:p w14:paraId="4B2E4508">
      <w:pPr>
        <w:ind w:firstLine="480"/>
        <w:rPr>
          <w:rFonts w:hint="eastAsia" w:ascii="仿宋" w:hAnsi="仿宋" w:eastAsia="仿宋" w:cs="仿宋"/>
          <w:color w:val="000000"/>
          <w:sz w:val="24"/>
          <w:lang w:val="zh-CN"/>
        </w:rPr>
      </w:pPr>
    </w:p>
    <w:p w14:paraId="491B24B7">
      <w:pPr>
        <w:ind w:firstLine="0" w:firstLineChars="0"/>
        <w:rPr>
          <w:rFonts w:hint="eastAsia" w:ascii="仿宋" w:hAnsi="仿宋" w:eastAsia="仿宋" w:cs="仿宋"/>
          <w:color w:val="000000"/>
          <w:sz w:val="24"/>
          <w:lang w:val="zh-CN"/>
        </w:rPr>
      </w:pPr>
    </w:p>
    <w:p w14:paraId="315C4E08">
      <w:pPr>
        <w:ind w:firstLine="480"/>
        <w:rPr>
          <w:rFonts w:hint="eastAsia" w:ascii="仿宋" w:hAnsi="仿宋" w:eastAsia="仿宋" w:cs="仿宋"/>
          <w:color w:val="000000"/>
          <w:sz w:val="24"/>
          <w:lang w:val="zh-CN"/>
        </w:rPr>
      </w:pPr>
    </w:p>
    <w:p w14:paraId="3D2A62AC">
      <w:pPr>
        <w:ind w:firstLine="480"/>
        <w:rPr>
          <w:rFonts w:hint="eastAsia" w:ascii="仿宋" w:hAnsi="仿宋" w:eastAsia="仿宋" w:cs="仿宋"/>
          <w:color w:val="000000"/>
          <w:sz w:val="24"/>
          <w:lang w:val="zh-CN"/>
        </w:rPr>
      </w:pPr>
    </w:p>
    <w:p w14:paraId="1E182B31">
      <w:pPr>
        <w:ind w:firstLine="480"/>
        <w:rPr>
          <w:rFonts w:hint="eastAsia" w:ascii="仿宋" w:hAnsi="仿宋" w:eastAsia="仿宋" w:cs="仿宋"/>
          <w:color w:val="000000"/>
          <w:sz w:val="24"/>
          <w:lang w:val="zh-CN"/>
        </w:rPr>
      </w:pPr>
    </w:p>
    <w:p w14:paraId="203DADF3">
      <w:pPr>
        <w:ind w:firstLine="480"/>
        <w:rPr>
          <w:rFonts w:hint="eastAsia" w:ascii="仿宋" w:hAnsi="仿宋" w:eastAsia="仿宋" w:cs="仿宋"/>
          <w:color w:val="000000"/>
          <w:sz w:val="24"/>
          <w:lang w:val="zh-CN"/>
        </w:rPr>
      </w:pPr>
    </w:p>
    <w:p w14:paraId="79471120">
      <w:pPr>
        <w:ind w:firstLine="3840" w:firstLineChars="1600"/>
        <w:rPr>
          <w:rFonts w:hint="eastAsia" w:ascii="仿宋" w:hAnsi="仿宋" w:eastAsia="仿宋" w:cs="仿宋"/>
          <w:color w:val="000000"/>
          <w:sz w:val="24"/>
          <w:lang w:val="zh-CN"/>
        </w:rPr>
      </w:pPr>
    </w:p>
    <w:p w14:paraId="3668EE43">
      <w:pPr>
        <w:ind w:firstLine="3840" w:firstLineChars="1600"/>
        <w:rPr>
          <w:rFonts w:hint="eastAsia" w:ascii="仿宋" w:hAnsi="仿宋" w:eastAsia="仿宋" w:cs="仿宋"/>
          <w:color w:val="000000"/>
          <w:sz w:val="24"/>
          <w:lang w:val="zh-CN"/>
        </w:rPr>
      </w:pPr>
    </w:p>
    <w:p w14:paraId="72896112">
      <w:pPr>
        <w:ind w:firstLine="3840" w:firstLineChars="1600"/>
        <w:rPr>
          <w:rFonts w:hint="eastAsia" w:ascii="仿宋" w:hAnsi="仿宋" w:eastAsia="仿宋" w:cs="仿宋"/>
          <w:color w:val="000000"/>
          <w:sz w:val="24"/>
          <w:lang w:val="zh-CN"/>
        </w:rPr>
      </w:pPr>
    </w:p>
    <w:p w14:paraId="1B5DDC7D">
      <w:pPr>
        <w:ind w:firstLine="3840" w:firstLineChars="1600"/>
        <w:rPr>
          <w:rFonts w:hint="eastAsia" w:ascii="仿宋" w:hAnsi="仿宋" w:eastAsia="仿宋" w:cs="仿宋"/>
          <w:color w:val="000000"/>
          <w:sz w:val="24"/>
          <w:lang w:val="zh-CN"/>
        </w:rPr>
      </w:pPr>
    </w:p>
    <w:p w14:paraId="7AE05F14">
      <w:pPr>
        <w:ind w:firstLine="3855" w:firstLineChars="1600"/>
        <w:rPr>
          <w:rFonts w:hint="eastAsia" w:ascii="仿宋" w:hAnsi="仿宋" w:eastAsia="仿宋" w:cs="仿宋"/>
          <w:b/>
          <w:sz w:val="24"/>
          <w:szCs w:val="24"/>
        </w:rPr>
      </w:pPr>
      <w:r>
        <w:rPr>
          <w:rFonts w:hint="eastAsia" w:ascii="仿宋" w:hAnsi="仿宋" w:eastAsia="仿宋" w:cs="仿宋"/>
          <w:b/>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b/>
          <w:sz w:val="24"/>
          <w:szCs w:val="24"/>
        </w:rPr>
        <w:t>（公章）</w:t>
      </w:r>
    </w:p>
    <w:p w14:paraId="0CAC80E6">
      <w:pPr>
        <w:spacing w:line="360" w:lineRule="auto"/>
        <w:ind w:firstLine="482"/>
        <w:jc w:val="center"/>
        <w:rPr>
          <w:rFonts w:hint="eastAsia" w:ascii="仿宋" w:hAnsi="仿宋" w:eastAsia="仿宋" w:cs="仿宋"/>
          <w:b/>
          <w:sz w:val="24"/>
          <w:szCs w:val="24"/>
        </w:rPr>
      </w:pPr>
      <w:r>
        <w:rPr>
          <w:rFonts w:hint="eastAsia" w:ascii="仿宋" w:hAnsi="仿宋" w:eastAsia="仿宋" w:cs="仿宋"/>
          <w:b/>
          <w:sz w:val="24"/>
          <w:szCs w:val="24"/>
        </w:rPr>
        <w:t xml:space="preserve">     法定代表人或委托代理人：</w:t>
      </w:r>
      <w:r>
        <w:rPr>
          <w:rFonts w:hint="eastAsia" w:ascii="仿宋" w:hAnsi="仿宋" w:eastAsia="仿宋" w:cs="仿宋"/>
          <w:sz w:val="24"/>
          <w:szCs w:val="24"/>
          <w:u w:val="single"/>
        </w:rPr>
        <w:t xml:space="preserve">       </w:t>
      </w:r>
      <w:r>
        <w:rPr>
          <w:rFonts w:hint="eastAsia" w:ascii="仿宋" w:hAnsi="仿宋" w:eastAsia="仿宋" w:cs="仿宋"/>
          <w:b/>
          <w:sz w:val="24"/>
          <w:szCs w:val="24"/>
        </w:rPr>
        <w:t>（签字或盖章）</w:t>
      </w:r>
    </w:p>
    <w:p w14:paraId="50D9AA21">
      <w:pPr>
        <w:spacing w:line="360" w:lineRule="auto"/>
        <w:ind w:firstLine="482"/>
        <w:jc w:val="center"/>
        <w:rPr>
          <w:rFonts w:hint="eastAsia" w:ascii="仿宋" w:hAnsi="仿宋" w:eastAsia="仿宋" w:cs="仿宋"/>
          <w:b/>
          <w:sz w:val="24"/>
          <w:szCs w:val="24"/>
        </w:rPr>
      </w:pPr>
      <w:r>
        <w:rPr>
          <w:rFonts w:hint="eastAsia" w:ascii="仿宋" w:hAnsi="仿宋" w:eastAsia="仿宋" w:cs="仿宋"/>
          <w:b/>
          <w:sz w:val="24"/>
          <w:szCs w:val="24"/>
        </w:rPr>
        <w:t xml:space="preserve">              年   月  日</w:t>
      </w:r>
    </w:p>
    <w:p w14:paraId="4960A521">
      <w:pPr>
        <w:ind w:firstLine="420"/>
        <w:rPr>
          <w:rFonts w:hint="eastAsia" w:ascii="仿宋" w:hAnsi="仿宋" w:eastAsia="仿宋" w:cs="仿宋"/>
          <w:lang w:val="zh-CN"/>
        </w:rPr>
      </w:pPr>
    </w:p>
    <w:p w14:paraId="1BABC778">
      <w:pPr>
        <w:ind w:firstLine="0" w:firstLineChars="0"/>
        <w:rPr>
          <w:rFonts w:hint="eastAsia" w:ascii="仿宋" w:hAnsi="仿宋" w:eastAsia="仿宋" w:cs="仿宋"/>
        </w:rPr>
      </w:pPr>
      <w:bookmarkStart w:id="419" w:name="_Toc26220"/>
      <w:bookmarkStart w:id="420" w:name="_Toc755"/>
      <w:bookmarkStart w:id="421" w:name="_Toc28726"/>
      <w:bookmarkStart w:id="422" w:name="_Toc26872"/>
      <w:bookmarkStart w:id="423" w:name="_Toc1378"/>
      <w:bookmarkStart w:id="424" w:name="_Toc893"/>
      <w:bookmarkStart w:id="425" w:name="_Toc19842"/>
      <w:bookmarkStart w:id="426" w:name="_Toc490642107"/>
    </w:p>
    <w:p w14:paraId="28101053">
      <w:pPr>
        <w:pStyle w:val="3"/>
        <w:ind w:firstLine="0" w:firstLineChars="0"/>
        <w:jc w:val="both"/>
        <w:rPr>
          <w:rFonts w:hint="eastAsia" w:ascii="仿宋" w:hAnsi="仿宋" w:eastAsia="仿宋" w:cs="仿宋"/>
        </w:rPr>
      </w:pPr>
      <w:bookmarkStart w:id="427" w:name="_Toc29338"/>
      <w:bookmarkStart w:id="428" w:name="_Toc2407"/>
      <w:r>
        <w:rPr>
          <w:rFonts w:hint="eastAsia" w:ascii="仿宋" w:hAnsi="仿宋" w:eastAsia="仿宋" w:cs="仿宋"/>
        </w:rPr>
        <w:t>格式14：供应商的类似业绩证明材料</w:t>
      </w:r>
      <w:bookmarkEnd w:id="419"/>
      <w:bookmarkEnd w:id="420"/>
      <w:bookmarkEnd w:id="421"/>
      <w:bookmarkEnd w:id="422"/>
      <w:bookmarkEnd w:id="423"/>
      <w:bookmarkEnd w:id="424"/>
      <w:bookmarkEnd w:id="425"/>
      <w:bookmarkEnd w:id="426"/>
      <w:bookmarkEnd w:id="427"/>
      <w:bookmarkEnd w:id="428"/>
    </w:p>
    <w:p w14:paraId="0B4F0FCE">
      <w:pPr>
        <w:spacing w:line="360" w:lineRule="auto"/>
        <w:ind w:firstLine="177" w:firstLineChars="55"/>
        <w:jc w:val="center"/>
        <w:rPr>
          <w:rFonts w:hint="eastAsia" w:ascii="仿宋" w:hAnsi="仿宋" w:eastAsia="仿宋" w:cs="仿宋"/>
          <w:b/>
          <w:sz w:val="32"/>
          <w:szCs w:val="32"/>
        </w:rPr>
      </w:pPr>
      <w:r>
        <w:rPr>
          <w:rFonts w:hint="eastAsia" w:ascii="仿宋" w:hAnsi="仿宋" w:eastAsia="仿宋" w:cs="仿宋"/>
          <w:b/>
          <w:sz w:val="32"/>
          <w:szCs w:val="32"/>
        </w:rPr>
        <w:t>供应商的类似业绩证明材料</w:t>
      </w:r>
    </w:p>
    <w:p w14:paraId="731E0888">
      <w:pPr>
        <w:tabs>
          <w:tab w:val="left" w:pos="168"/>
        </w:tabs>
        <w:adjustRightInd w:val="0"/>
        <w:spacing w:line="360" w:lineRule="auto"/>
        <w:ind w:firstLine="2530" w:firstLineChars="700"/>
        <w:textAlignment w:val="baseline"/>
        <w:rPr>
          <w:rFonts w:hint="eastAsia" w:ascii="仿宋" w:hAnsi="仿宋" w:eastAsia="仿宋" w:cs="仿宋"/>
          <w:b/>
          <w:sz w:val="36"/>
          <w:szCs w:val="36"/>
        </w:rPr>
      </w:pPr>
    </w:p>
    <w:p w14:paraId="623A3A2C">
      <w:pPr>
        <w:ind w:firstLine="480"/>
        <w:rPr>
          <w:rFonts w:hint="eastAsia" w:ascii="仿宋" w:hAnsi="仿宋" w:eastAsia="仿宋" w:cs="仿宋"/>
          <w:sz w:val="24"/>
          <w:lang w:val="zh-CN"/>
        </w:rPr>
      </w:pPr>
      <w:r>
        <w:rPr>
          <w:rFonts w:hint="eastAsia" w:ascii="仿宋" w:hAnsi="仿宋" w:eastAsia="仿宋" w:cs="仿宋"/>
          <w:sz w:val="24"/>
          <w:lang w:val="zh-CN"/>
        </w:rPr>
        <w:t>供应商提供自20</w:t>
      </w:r>
      <w:r>
        <w:rPr>
          <w:rFonts w:hint="eastAsia" w:ascii="仿宋" w:hAnsi="仿宋" w:eastAsia="仿宋" w:cs="仿宋"/>
          <w:sz w:val="24"/>
        </w:rPr>
        <w:t>2</w:t>
      </w:r>
      <w:r>
        <w:rPr>
          <w:rFonts w:hint="eastAsia" w:ascii="仿宋" w:hAnsi="仿宋" w:eastAsia="仿宋" w:cs="仿宋"/>
          <w:sz w:val="24"/>
          <w:lang w:val="en-US" w:eastAsia="zh-CN"/>
        </w:rPr>
        <w:t>2</w:t>
      </w:r>
      <w:r>
        <w:rPr>
          <w:rFonts w:hint="eastAsia" w:ascii="仿宋" w:hAnsi="仿宋" w:eastAsia="仿宋" w:cs="仿宋"/>
          <w:sz w:val="24"/>
          <w:lang w:val="zh-CN"/>
        </w:rPr>
        <w:t>年1月1日至投标截止时间，与本项目类似的业绩有效证明材料（须提供包含</w:t>
      </w:r>
      <w:r>
        <w:rPr>
          <w:rFonts w:hint="eastAsia" w:ascii="仿宋" w:hAnsi="仿宋" w:eastAsia="仿宋" w:cs="仿宋"/>
          <w:sz w:val="24"/>
        </w:rPr>
        <w:t>中标通知书或</w:t>
      </w:r>
      <w:r>
        <w:rPr>
          <w:rFonts w:hint="eastAsia" w:ascii="仿宋" w:hAnsi="仿宋" w:eastAsia="仿宋" w:cs="仿宋"/>
          <w:sz w:val="24"/>
          <w:lang w:val="zh-CN"/>
        </w:rPr>
        <w:t>合同首页、标的及金额所在页、签字盖章页</w:t>
      </w:r>
      <w:r>
        <w:rPr>
          <w:rFonts w:hint="eastAsia" w:ascii="仿宋" w:hAnsi="仿宋" w:eastAsia="仿宋" w:cs="仿宋"/>
          <w:sz w:val="24"/>
        </w:rPr>
        <w:t>的</w:t>
      </w:r>
      <w:r>
        <w:rPr>
          <w:rFonts w:hint="eastAsia" w:ascii="仿宋" w:hAnsi="仿宋" w:eastAsia="仿宋" w:cs="仿宋"/>
          <w:sz w:val="24"/>
          <w:lang w:val="zh-CN"/>
        </w:rPr>
        <w:t>合同复印件，并加盖投标供应商公章）。</w:t>
      </w:r>
    </w:p>
    <w:p w14:paraId="6ED6920F">
      <w:pPr>
        <w:ind w:firstLine="480"/>
        <w:rPr>
          <w:rFonts w:hint="eastAsia" w:ascii="仿宋" w:hAnsi="仿宋" w:eastAsia="仿宋" w:cs="仿宋"/>
          <w:sz w:val="24"/>
          <w:lang w:val="zh-CN"/>
        </w:rPr>
      </w:pPr>
    </w:p>
    <w:p w14:paraId="38AE2EC1">
      <w:pPr>
        <w:ind w:firstLine="420"/>
        <w:rPr>
          <w:rFonts w:hint="eastAsia" w:ascii="仿宋" w:hAnsi="仿宋" w:eastAsia="仿宋" w:cs="仿宋"/>
        </w:rPr>
      </w:pPr>
    </w:p>
    <w:p w14:paraId="0D446BC5">
      <w:pPr>
        <w:ind w:firstLine="420"/>
        <w:rPr>
          <w:rFonts w:hint="eastAsia" w:ascii="仿宋" w:hAnsi="仿宋" w:eastAsia="仿宋" w:cs="仿宋"/>
        </w:rPr>
      </w:pPr>
    </w:p>
    <w:p w14:paraId="14E72D40">
      <w:pPr>
        <w:ind w:firstLine="420"/>
        <w:rPr>
          <w:rFonts w:hint="eastAsia" w:ascii="仿宋" w:hAnsi="仿宋" w:eastAsia="仿宋" w:cs="仿宋"/>
        </w:rPr>
      </w:pPr>
    </w:p>
    <w:p w14:paraId="03BFAB13">
      <w:pPr>
        <w:ind w:firstLine="420"/>
        <w:rPr>
          <w:rFonts w:hint="eastAsia" w:ascii="仿宋" w:hAnsi="仿宋" w:eastAsia="仿宋" w:cs="仿宋"/>
        </w:rPr>
      </w:pPr>
    </w:p>
    <w:p w14:paraId="6B129B91">
      <w:pPr>
        <w:ind w:firstLine="420"/>
        <w:rPr>
          <w:rFonts w:hint="eastAsia" w:ascii="仿宋" w:hAnsi="仿宋" w:eastAsia="仿宋" w:cs="仿宋"/>
        </w:rPr>
      </w:pPr>
    </w:p>
    <w:p w14:paraId="43E6F533">
      <w:pPr>
        <w:ind w:firstLine="420"/>
        <w:rPr>
          <w:rFonts w:hint="eastAsia" w:ascii="仿宋" w:hAnsi="仿宋" w:eastAsia="仿宋" w:cs="仿宋"/>
        </w:rPr>
      </w:pPr>
    </w:p>
    <w:p w14:paraId="0E59722F">
      <w:pPr>
        <w:ind w:firstLine="420"/>
        <w:rPr>
          <w:rFonts w:hint="eastAsia" w:ascii="仿宋" w:hAnsi="仿宋" w:eastAsia="仿宋" w:cs="仿宋"/>
        </w:rPr>
      </w:pPr>
    </w:p>
    <w:p w14:paraId="187E2196">
      <w:pPr>
        <w:ind w:firstLine="420"/>
        <w:rPr>
          <w:rFonts w:hint="eastAsia" w:ascii="仿宋" w:hAnsi="仿宋" w:eastAsia="仿宋" w:cs="仿宋"/>
        </w:rPr>
      </w:pPr>
    </w:p>
    <w:p w14:paraId="39DB26EC">
      <w:pPr>
        <w:ind w:firstLine="420"/>
        <w:rPr>
          <w:rFonts w:hint="eastAsia" w:ascii="仿宋" w:hAnsi="仿宋" w:eastAsia="仿宋" w:cs="仿宋"/>
        </w:rPr>
      </w:pPr>
    </w:p>
    <w:p w14:paraId="277104C0">
      <w:pPr>
        <w:ind w:firstLine="420"/>
        <w:rPr>
          <w:rFonts w:hint="eastAsia" w:ascii="仿宋" w:hAnsi="仿宋" w:eastAsia="仿宋" w:cs="仿宋"/>
        </w:rPr>
      </w:pPr>
    </w:p>
    <w:p w14:paraId="35D00B7F">
      <w:pPr>
        <w:ind w:firstLine="420"/>
        <w:rPr>
          <w:rFonts w:hint="eastAsia" w:ascii="仿宋" w:hAnsi="仿宋" w:eastAsia="仿宋" w:cs="仿宋"/>
        </w:rPr>
      </w:pPr>
    </w:p>
    <w:p w14:paraId="0955E780">
      <w:pPr>
        <w:ind w:firstLine="420"/>
        <w:rPr>
          <w:rFonts w:hint="eastAsia" w:ascii="仿宋" w:hAnsi="仿宋" w:eastAsia="仿宋" w:cs="仿宋"/>
        </w:rPr>
      </w:pPr>
    </w:p>
    <w:p w14:paraId="3F9EBD3E">
      <w:pPr>
        <w:ind w:firstLine="420"/>
        <w:rPr>
          <w:rFonts w:hint="eastAsia" w:ascii="仿宋" w:hAnsi="仿宋" w:eastAsia="仿宋" w:cs="仿宋"/>
        </w:rPr>
      </w:pPr>
    </w:p>
    <w:p w14:paraId="47CEBFA7">
      <w:pPr>
        <w:ind w:firstLine="420"/>
        <w:rPr>
          <w:rFonts w:hint="eastAsia" w:ascii="仿宋" w:hAnsi="仿宋" w:eastAsia="仿宋" w:cs="仿宋"/>
        </w:rPr>
      </w:pPr>
    </w:p>
    <w:p w14:paraId="619B321F">
      <w:pPr>
        <w:ind w:firstLine="420"/>
        <w:rPr>
          <w:rFonts w:hint="eastAsia" w:ascii="仿宋" w:hAnsi="仿宋" w:eastAsia="仿宋" w:cs="仿宋"/>
        </w:rPr>
      </w:pPr>
    </w:p>
    <w:p w14:paraId="19DEC1E8">
      <w:pPr>
        <w:ind w:firstLine="420"/>
        <w:rPr>
          <w:rFonts w:hint="eastAsia" w:ascii="仿宋" w:hAnsi="仿宋" w:eastAsia="仿宋" w:cs="仿宋"/>
        </w:rPr>
      </w:pPr>
    </w:p>
    <w:p w14:paraId="11C19150">
      <w:pPr>
        <w:ind w:firstLine="420"/>
        <w:rPr>
          <w:rFonts w:hint="eastAsia" w:ascii="仿宋" w:hAnsi="仿宋" w:eastAsia="仿宋" w:cs="仿宋"/>
        </w:rPr>
      </w:pPr>
    </w:p>
    <w:p w14:paraId="49F06E19">
      <w:pPr>
        <w:ind w:firstLine="420"/>
        <w:rPr>
          <w:rFonts w:hint="eastAsia" w:ascii="仿宋" w:hAnsi="仿宋" w:eastAsia="仿宋" w:cs="仿宋"/>
        </w:rPr>
      </w:pPr>
    </w:p>
    <w:p w14:paraId="27BC8C3A">
      <w:pPr>
        <w:ind w:firstLine="420"/>
        <w:rPr>
          <w:rFonts w:hint="eastAsia" w:ascii="仿宋" w:hAnsi="仿宋" w:eastAsia="仿宋" w:cs="仿宋"/>
        </w:rPr>
      </w:pPr>
    </w:p>
    <w:p w14:paraId="075C4A11">
      <w:pPr>
        <w:ind w:firstLine="420"/>
        <w:rPr>
          <w:rFonts w:hint="eastAsia" w:ascii="仿宋" w:hAnsi="仿宋" w:eastAsia="仿宋" w:cs="仿宋"/>
        </w:rPr>
      </w:pPr>
    </w:p>
    <w:p w14:paraId="7A921C1B">
      <w:pPr>
        <w:ind w:firstLine="420"/>
        <w:rPr>
          <w:rFonts w:hint="eastAsia" w:ascii="仿宋" w:hAnsi="仿宋" w:eastAsia="仿宋" w:cs="仿宋"/>
        </w:rPr>
      </w:pPr>
    </w:p>
    <w:p w14:paraId="524D1EE9">
      <w:pPr>
        <w:ind w:firstLine="420"/>
        <w:rPr>
          <w:rFonts w:hint="eastAsia" w:ascii="仿宋" w:hAnsi="仿宋" w:eastAsia="仿宋" w:cs="仿宋"/>
        </w:rPr>
      </w:pPr>
    </w:p>
    <w:p w14:paraId="73A7A815">
      <w:pPr>
        <w:ind w:firstLine="420"/>
        <w:rPr>
          <w:rFonts w:hint="eastAsia" w:ascii="仿宋" w:hAnsi="仿宋" w:eastAsia="仿宋" w:cs="仿宋"/>
        </w:rPr>
      </w:pPr>
    </w:p>
    <w:p w14:paraId="01E82CDC">
      <w:pPr>
        <w:pStyle w:val="3"/>
        <w:ind w:firstLine="0" w:firstLineChars="0"/>
        <w:jc w:val="both"/>
        <w:rPr>
          <w:rFonts w:hint="eastAsia" w:ascii="仿宋" w:hAnsi="仿宋" w:eastAsia="仿宋" w:cs="仿宋"/>
        </w:rPr>
      </w:pPr>
      <w:bookmarkStart w:id="429" w:name="_Toc3484"/>
      <w:bookmarkStart w:id="430" w:name="_Toc13614"/>
      <w:bookmarkStart w:id="431" w:name="_Toc490642108"/>
      <w:bookmarkStart w:id="432" w:name="_Toc19088"/>
      <w:bookmarkStart w:id="433" w:name="_Toc15299"/>
      <w:bookmarkStart w:id="434" w:name="_Toc10959"/>
      <w:bookmarkStart w:id="435" w:name="_Toc13751"/>
      <w:bookmarkStart w:id="436" w:name="_Toc4214"/>
      <w:bookmarkStart w:id="437" w:name="_Toc18378"/>
      <w:bookmarkStart w:id="438" w:name="_Toc29272"/>
      <w:r>
        <w:rPr>
          <w:rFonts w:hint="eastAsia" w:ascii="仿宋" w:hAnsi="仿宋" w:eastAsia="仿宋" w:cs="仿宋"/>
        </w:rPr>
        <w:t>格式15：中小企业声明函</w:t>
      </w:r>
      <w:bookmarkEnd w:id="429"/>
      <w:bookmarkEnd w:id="430"/>
      <w:bookmarkEnd w:id="431"/>
      <w:bookmarkEnd w:id="432"/>
      <w:bookmarkEnd w:id="433"/>
      <w:bookmarkEnd w:id="434"/>
      <w:bookmarkEnd w:id="435"/>
      <w:bookmarkEnd w:id="436"/>
      <w:bookmarkEnd w:id="437"/>
      <w:bookmarkEnd w:id="438"/>
    </w:p>
    <w:bookmarkEnd w:id="408"/>
    <w:p w14:paraId="430DB7E2">
      <w:pPr>
        <w:autoSpaceDE w:val="0"/>
        <w:autoSpaceDN w:val="0"/>
        <w:spacing w:line="360" w:lineRule="auto"/>
        <w:ind w:firstLine="482"/>
        <w:jc w:val="center"/>
        <w:rPr>
          <w:rFonts w:hint="eastAsia" w:ascii="仿宋" w:hAnsi="仿宋" w:eastAsia="仿宋" w:cs="仿宋"/>
          <w:b/>
          <w:bCs/>
          <w:lang w:val="zh-CN"/>
        </w:rPr>
      </w:pPr>
      <w:r>
        <w:rPr>
          <w:rFonts w:hint="eastAsia" w:ascii="仿宋" w:hAnsi="仿宋" w:eastAsia="仿宋" w:cs="仿宋"/>
          <w:b/>
          <w:bCs/>
          <w:color w:val="000000" w:themeColor="text1"/>
          <w:kern w:val="2"/>
          <w:sz w:val="24"/>
          <w:szCs w:val="24"/>
          <w:lang w:val="zh-CN"/>
          <w14:textFill>
            <w14:solidFill>
              <w14:schemeClr w14:val="tx1"/>
            </w14:solidFill>
          </w14:textFill>
        </w:rPr>
        <w:t>中小企业声明函（</w:t>
      </w:r>
      <w:r>
        <w:rPr>
          <w:rFonts w:hint="eastAsia" w:ascii="仿宋" w:hAnsi="仿宋" w:eastAsia="仿宋" w:cs="仿宋"/>
          <w:b/>
          <w:bCs/>
          <w:color w:val="000000" w:themeColor="text1"/>
          <w:kern w:val="2"/>
          <w:sz w:val="24"/>
          <w:szCs w:val="24"/>
          <w14:textFill>
            <w14:solidFill>
              <w14:schemeClr w14:val="tx1"/>
            </w14:solidFill>
          </w14:textFill>
        </w:rPr>
        <w:t>服务</w:t>
      </w:r>
      <w:r>
        <w:rPr>
          <w:rFonts w:hint="eastAsia" w:ascii="仿宋" w:hAnsi="仿宋" w:eastAsia="仿宋" w:cs="仿宋"/>
          <w:b/>
          <w:bCs/>
          <w:color w:val="000000" w:themeColor="text1"/>
          <w:kern w:val="2"/>
          <w:sz w:val="24"/>
          <w:szCs w:val="24"/>
          <w:lang w:val="zh-CN"/>
          <w14:textFill>
            <w14:solidFill>
              <w14:schemeClr w14:val="tx1"/>
            </w14:solidFill>
          </w14:textFill>
        </w:rPr>
        <w:t>）</w:t>
      </w:r>
    </w:p>
    <w:p w14:paraId="00542948">
      <w:pPr>
        <w:spacing w:line="360" w:lineRule="auto"/>
        <w:ind w:firstLine="482"/>
        <w:rPr>
          <w:rFonts w:hint="eastAsia" w:ascii="仿宋" w:hAnsi="仿宋" w:eastAsia="仿宋" w:cs="仿宋"/>
          <w:b/>
          <w:bCs/>
          <w:color w:val="000000" w:themeColor="text1"/>
          <w:sz w:val="24"/>
          <w:szCs w:val="24"/>
          <w:lang w:val="zh-CN"/>
          <w14:textFill>
            <w14:solidFill>
              <w14:schemeClr w14:val="tx1"/>
            </w14:solidFill>
          </w14:textFill>
        </w:rPr>
      </w:pPr>
      <w:r>
        <w:rPr>
          <w:rFonts w:hint="eastAsia" w:ascii="仿宋" w:hAnsi="仿宋" w:eastAsia="仿宋" w:cs="仿宋"/>
          <w:b/>
          <w:bCs/>
          <w:color w:val="000000" w:themeColor="text1"/>
          <w:sz w:val="24"/>
          <w:szCs w:val="24"/>
          <w:lang w:val="zh-CN"/>
          <w14:textFill>
            <w14:solidFill>
              <w14:schemeClr w14:val="tx1"/>
            </w14:solidFill>
          </w14:textFill>
        </w:rPr>
        <w:t>致：青海杰赛工程项目管理有限公司</w:t>
      </w:r>
    </w:p>
    <w:p w14:paraId="37C060E9">
      <w:pPr>
        <w:tabs>
          <w:tab w:val="left" w:pos="193"/>
        </w:tabs>
        <w:spacing w:before="100" w:line="360" w:lineRule="auto"/>
        <w:ind w:left="36" w:right="84" w:firstLine="512"/>
        <w:jc w:val="left"/>
        <w:rPr>
          <w:rFonts w:hint="eastAsia" w:ascii="仿宋" w:hAnsi="仿宋" w:eastAsia="仿宋" w:cs="仿宋"/>
          <w:sz w:val="24"/>
          <w:szCs w:val="24"/>
        </w:rPr>
      </w:pPr>
      <w:r>
        <w:rPr>
          <w:rFonts w:hint="eastAsia" w:ascii="仿宋" w:hAnsi="仿宋" w:eastAsia="仿宋" w:cs="仿宋"/>
          <w:spacing w:val="8"/>
          <w:sz w:val="24"/>
          <w:szCs w:val="24"/>
        </w:rPr>
        <w:t>本公司（联合体）郑重声明，根据《政府采购促进中小企业发展管理办法》（财库 ﹝2020﹞46号）的规定</w:t>
      </w:r>
      <w:r>
        <w:rPr>
          <w:rFonts w:hint="eastAsia" w:ascii="仿宋" w:hAnsi="仿宋" w:eastAsia="仿宋" w:cs="仿宋"/>
          <w:spacing w:val="-11"/>
          <w:sz w:val="24"/>
          <w:szCs w:val="24"/>
        </w:rPr>
        <w:t>，本公司</w:t>
      </w:r>
      <w:r>
        <w:rPr>
          <w:rFonts w:hint="eastAsia" w:ascii="仿宋" w:hAnsi="仿宋" w:eastAsia="仿宋" w:cs="仿宋"/>
          <w:spacing w:val="-5"/>
          <w:sz w:val="24"/>
          <w:szCs w:val="24"/>
        </w:rPr>
        <w:t>参加</w:t>
      </w:r>
      <w:r>
        <w:rPr>
          <w:rFonts w:hint="eastAsia" w:ascii="仿宋" w:hAnsi="仿宋" w:eastAsia="仿宋" w:cs="仿宋"/>
          <w:spacing w:val="-11"/>
          <w:sz w:val="24"/>
          <w:szCs w:val="24"/>
        </w:rPr>
        <w:t xml:space="preserve"> </w:t>
      </w:r>
      <w:r>
        <w:rPr>
          <w:rFonts w:hint="eastAsia" w:ascii="仿宋" w:hAnsi="仿宋" w:eastAsia="仿宋" w:cs="仿宋"/>
          <w:spacing w:val="-11"/>
          <w:sz w:val="24"/>
          <w:szCs w:val="24"/>
          <w:u w:val="single"/>
        </w:rPr>
        <w:t>（</w:t>
      </w:r>
      <w:r>
        <w:rPr>
          <w:rFonts w:hint="eastAsia" w:ascii="仿宋" w:hAnsi="仿宋" w:eastAsia="仿宋" w:cs="仿宋"/>
          <w:spacing w:val="8"/>
          <w:sz w:val="24"/>
          <w:szCs w:val="24"/>
          <w:u w:val="single"/>
        </w:rPr>
        <w:t>单位名称</w:t>
      </w:r>
      <w:r>
        <w:rPr>
          <w:rFonts w:hint="eastAsia" w:ascii="仿宋" w:hAnsi="仿宋" w:eastAsia="仿宋" w:cs="仿宋"/>
          <w:spacing w:val="-11"/>
          <w:sz w:val="24"/>
          <w:szCs w:val="24"/>
          <w:u w:val="single"/>
        </w:rPr>
        <w:t>）</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的</w:t>
      </w:r>
      <w:r>
        <w:rPr>
          <w:rFonts w:hint="eastAsia" w:ascii="仿宋" w:hAnsi="仿宋" w:eastAsia="仿宋" w:cs="仿宋"/>
          <w:spacing w:val="8"/>
          <w:sz w:val="24"/>
          <w:szCs w:val="24"/>
          <w:u w:val="single"/>
        </w:rPr>
        <w:t>（项目名称）</w:t>
      </w:r>
      <w:r>
        <w:rPr>
          <w:rFonts w:hint="eastAsia" w:ascii="仿宋" w:hAnsi="仿宋" w:eastAsia="仿宋" w:cs="仿宋"/>
          <w:spacing w:val="-5"/>
          <w:sz w:val="24"/>
          <w:szCs w:val="24"/>
        </w:rPr>
        <w:t>采购活动，</w:t>
      </w:r>
      <w:r>
        <w:rPr>
          <w:rFonts w:hint="eastAsia" w:ascii="仿宋" w:hAnsi="仿宋" w:eastAsia="仿宋" w:cs="仿宋"/>
          <w:spacing w:val="8"/>
          <w:sz w:val="24"/>
          <w:szCs w:val="24"/>
        </w:rPr>
        <w:t>服务全部由符合政策要求的中小企业承接。相关企业(含联</w:t>
      </w:r>
      <w:r>
        <w:rPr>
          <w:rFonts w:hint="eastAsia" w:ascii="仿宋" w:hAnsi="仿宋" w:eastAsia="仿宋" w:cs="仿宋"/>
          <w:spacing w:val="5"/>
          <w:sz w:val="24"/>
          <w:szCs w:val="24"/>
        </w:rPr>
        <w:t>合</w:t>
      </w:r>
      <w:r>
        <w:rPr>
          <w:rFonts w:hint="eastAsia" w:ascii="仿宋" w:hAnsi="仿宋" w:eastAsia="仿宋" w:cs="仿宋"/>
          <w:spacing w:val="15"/>
          <w:sz w:val="24"/>
          <w:szCs w:val="24"/>
        </w:rPr>
        <w:t>体</w:t>
      </w:r>
      <w:r>
        <w:rPr>
          <w:rFonts w:hint="eastAsia" w:ascii="仿宋" w:hAnsi="仿宋" w:eastAsia="仿宋" w:cs="仿宋"/>
          <w:spacing w:val="8"/>
          <w:sz w:val="24"/>
          <w:szCs w:val="24"/>
        </w:rPr>
        <w:t>中的中小企业、签订分包意向协议的中小企业)的具体情</w:t>
      </w:r>
      <w:r>
        <w:rPr>
          <w:rFonts w:hint="eastAsia" w:ascii="仿宋" w:hAnsi="仿宋" w:eastAsia="仿宋" w:cs="仿宋"/>
          <w:spacing w:val="2"/>
          <w:sz w:val="24"/>
          <w:szCs w:val="24"/>
        </w:rPr>
        <w:t>况如下</w:t>
      </w:r>
      <w:r>
        <w:rPr>
          <w:rFonts w:hint="eastAsia" w:ascii="仿宋" w:hAnsi="仿宋" w:eastAsia="仿宋" w:cs="仿宋"/>
          <w:spacing w:val="1"/>
          <w:sz w:val="24"/>
          <w:szCs w:val="24"/>
        </w:rPr>
        <w:t>：</w:t>
      </w:r>
    </w:p>
    <w:p w14:paraId="6A52957F">
      <w:pPr>
        <w:spacing w:before="1" w:line="360" w:lineRule="auto"/>
        <w:ind w:firstLine="512"/>
        <w:jc w:val="left"/>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8"/>
          <w:sz w:val="24"/>
          <w:szCs w:val="24"/>
          <w:u w:val="single"/>
        </w:rPr>
        <w:t>(标的名称)</w:t>
      </w:r>
      <w:r>
        <w:rPr>
          <w:rFonts w:hint="eastAsia" w:ascii="仿宋" w:hAnsi="仿宋" w:eastAsia="仿宋" w:cs="仿宋"/>
          <w:spacing w:val="-3"/>
          <w:sz w:val="24"/>
          <w:szCs w:val="24"/>
        </w:rPr>
        <w:t>，属于</w:t>
      </w:r>
      <w:r>
        <w:rPr>
          <w:rFonts w:hint="eastAsia" w:ascii="仿宋" w:hAnsi="仿宋" w:eastAsia="仿宋" w:cs="仿宋"/>
          <w:spacing w:val="8"/>
          <w:sz w:val="24"/>
          <w:szCs w:val="24"/>
          <w:u w:val="single"/>
        </w:rPr>
        <w:t>(服务业)</w:t>
      </w:r>
      <w:r>
        <w:rPr>
          <w:rFonts w:hint="eastAsia" w:ascii="仿宋" w:hAnsi="仿宋" w:eastAsia="仿宋" w:cs="仿宋"/>
          <w:spacing w:val="-3"/>
          <w:sz w:val="24"/>
          <w:szCs w:val="24"/>
        </w:rPr>
        <w:t>；</w:t>
      </w:r>
      <w:r>
        <w:rPr>
          <w:rFonts w:hint="eastAsia" w:ascii="仿宋" w:hAnsi="仿宋" w:eastAsia="仿宋" w:cs="仿宋"/>
          <w:spacing w:val="16"/>
          <w:sz w:val="24"/>
          <w:szCs w:val="24"/>
        </w:rPr>
        <w:t>承建</w:t>
      </w:r>
      <w:r>
        <w:rPr>
          <w:rFonts w:hint="eastAsia" w:ascii="仿宋" w:hAnsi="仿宋" w:eastAsia="仿宋" w:cs="仿宋"/>
          <w:spacing w:val="8"/>
          <w:sz w:val="24"/>
          <w:szCs w:val="24"/>
        </w:rPr>
        <w:t>(承接)企业为</w:t>
      </w:r>
      <w:r>
        <w:rPr>
          <w:rFonts w:hint="eastAsia" w:ascii="仿宋" w:hAnsi="仿宋" w:eastAsia="仿宋" w:cs="仿宋"/>
          <w:spacing w:val="8"/>
          <w:sz w:val="24"/>
          <w:szCs w:val="24"/>
          <w:u w:val="single"/>
        </w:rPr>
        <w:t>(企业名称)</w:t>
      </w:r>
      <w:r>
        <w:rPr>
          <w:rFonts w:hint="eastAsia" w:ascii="仿宋" w:hAnsi="仿宋" w:eastAsia="仿宋" w:cs="仿宋"/>
          <w:spacing w:val="8"/>
          <w:sz w:val="24"/>
          <w:szCs w:val="24"/>
        </w:rPr>
        <w:t>，从业人员</w:t>
      </w:r>
      <w:r>
        <w:rPr>
          <w:rFonts w:hint="eastAsia" w:ascii="仿宋" w:hAnsi="仿宋" w:eastAsia="仿宋" w:cs="仿宋"/>
          <w:spacing w:val="8"/>
          <w:sz w:val="24"/>
          <w:szCs w:val="24"/>
          <w:u w:val="single"/>
        </w:rPr>
        <w:t xml:space="preserve">    </w:t>
      </w:r>
      <w:r>
        <w:rPr>
          <w:rFonts w:hint="eastAsia" w:ascii="仿宋" w:hAnsi="仿宋" w:eastAsia="仿宋" w:cs="仿宋"/>
          <w:spacing w:val="8"/>
          <w:sz w:val="24"/>
          <w:szCs w:val="24"/>
        </w:rPr>
        <w:t>人，营业</w:t>
      </w:r>
      <w:r>
        <w:rPr>
          <w:rFonts w:hint="eastAsia" w:ascii="仿宋" w:hAnsi="仿宋" w:eastAsia="仿宋" w:cs="仿宋"/>
          <w:spacing w:val="-1"/>
          <w:sz w:val="24"/>
          <w:szCs w:val="24"/>
        </w:rPr>
        <w:t>收入为</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万元，资</w:t>
      </w:r>
      <w:r>
        <w:rPr>
          <w:rFonts w:hint="eastAsia" w:ascii="仿宋" w:hAnsi="仿宋" w:eastAsia="仿宋" w:cs="仿宋"/>
          <w:sz w:val="24"/>
          <w:szCs w:val="24"/>
        </w:rPr>
        <w:t>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w:t>
      </w:r>
      <w:r>
        <w:rPr>
          <w:rFonts w:hint="eastAsia" w:ascii="仿宋" w:hAnsi="仿宋" w:eastAsia="仿宋" w:cs="仿宋"/>
          <w:spacing w:val="-11"/>
          <w:sz w:val="24"/>
          <w:szCs w:val="24"/>
        </w:rPr>
        <w:t>于</w:t>
      </w:r>
      <w:r>
        <w:rPr>
          <w:rFonts w:hint="eastAsia" w:ascii="仿宋" w:hAnsi="仿宋" w:eastAsia="仿宋" w:cs="仿宋"/>
          <w:spacing w:val="4"/>
          <w:sz w:val="24"/>
          <w:szCs w:val="24"/>
          <w:u w:val="single"/>
        </w:rPr>
        <w:t xml:space="preserve">     </w:t>
      </w:r>
      <w:r>
        <w:rPr>
          <w:rFonts w:hint="eastAsia" w:ascii="仿宋" w:hAnsi="仿宋" w:eastAsia="仿宋" w:cs="仿宋"/>
          <w:spacing w:val="8"/>
          <w:sz w:val="24"/>
          <w:szCs w:val="24"/>
          <w:u w:val="single"/>
        </w:rPr>
        <w:t>(中型企业、小型企业、微型企业)</w:t>
      </w:r>
      <w:r>
        <w:rPr>
          <w:rFonts w:hint="eastAsia" w:ascii="仿宋" w:hAnsi="仿宋" w:eastAsia="仿宋" w:cs="仿宋"/>
          <w:spacing w:val="-3"/>
          <w:sz w:val="24"/>
          <w:szCs w:val="24"/>
        </w:rPr>
        <w:t>；</w:t>
      </w:r>
    </w:p>
    <w:p w14:paraId="7D3E22F7">
      <w:pPr>
        <w:spacing w:before="133" w:line="360" w:lineRule="auto"/>
        <w:ind w:left="18" w:firstLine="468"/>
        <w:jc w:val="left"/>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8"/>
          <w:sz w:val="24"/>
          <w:szCs w:val="24"/>
          <w:u w:val="single"/>
        </w:rPr>
        <w:t>(标的名称)</w:t>
      </w:r>
      <w:r>
        <w:rPr>
          <w:rFonts w:hint="eastAsia" w:ascii="仿宋" w:hAnsi="仿宋" w:eastAsia="仿宋" w:cs="仿宋"/>
          <w:spacing w:val="-3"/>
          <w:sz w:val="24"/>
          <w:szCs w:val="24"/>
        </w:rPr>
        <w:t>，属于</w:t>
      </w:r>
      <w:r>
        <w:rPr>
          <w:rFonts w:hint="eastAsia" w:ascii="仿宋" w:hAnsi="仿宋" w:eastAsia="仿宋" w:cs="仿宋"/>
          <w:spacing w:val="8"/>
          <w:sz w:val="24"/>
          <w:szCs w:val="24"/>
          <w:u w:val="single"/>
        </w:rPr>
        <w:t>(服务业 )</w:t>
      </w:r>
      <w:r>
        <w:rPr>
          <w:rFonts w:hint="eastAsia" w:ascii="仿宋" w:hAnsi="仿宋" w:eastAsia="仿宋" w:cs="仿宋"/>
          <w:spacing w:val="-3"/>
          <w:sz w:val="24"/>
          <w:szCs w:val="24"/>
        </w:rPr>
        <w:t>；</w:t>
      </w:r>
      <w:r>
        <w:rPr>
          <w:rFonts w:hint="eastAsia" w:ascii="仿宋" w:hAnsi="仿宋" w:eastAsia="仿宋" w:cs="仿宋"/>
          <w:spacing w:val="14"/>
          <w:sz w:val="24"/>
          <w:szCs w:val="24"/>
        </w:rPr>
        <w:t>承</w:t>
      </w:r>
      <w:r>
        <w:rPr>
          <w:rFonts w:hint="eastAsia" w:ascii="仿宋" w:hAnsi="仿宋" w:eastAsia="仿宋" w:cs="仿宋"/>
          <w:spacing w:val="9"/>
          <w:sz w:val="24"/>
          <w:szCs w:val="24"/>
        </w:rPr>
        <w:t>建(承接)企业为</w:t>
      </w:r>
      <w:r>
        <w:rPr>
          <w:rFonts w:hint="eastAsia" w:ascii="仿宋" w:hAnsi="仿宋" w:eastAsia="仿宋" w:cs="仿宋"/>
          <w:spacing w:val="8"/>
          <w:sz w:val="24"/>
          <w:szCs w:val="24"/>
          <w:u w:val="single"/>
        </w:rPr>
        <w:t>(企业名称</w:t>
      </w:r>
      <w:r>
        <w:rPr>
          <w:rFonts w:hint="eastAsia" w:ascii="仿宋" w:hAnsi="仿宋" w:eastAsia="仿宋" w:cs="仿宋"/>
          <w:spacing w:val="-11"/>
          <w:sz w:val="24"/>
          <w:szCs w:val="24"/>
          <w:u w:val="single"/>
        </w:rPr>
        <w:t>)</w:t>
      </w:r>
      <w:r>
        <w:rPr>
          <w:rFonts w:hint="eastAsia" w:ascii="仿宋" w:hAnsi="仿宋" w:eastAsia="仿宋" w:cs="仿宋"/>
          <w:spacing w:val="9"/>
          <w:sz w:val="24"/>
          <w:szCs w:val="24"/>
        </w:rPr>
        <w:t>，从业人员</w:t>
      </w:r>
      <w:r>
        <w:rPr>
          <w:rFonts w:hint="eastAsia" w:ascii="仿宋" w:hAnsi="仿宋" w:eastAsia="仿宋" w:cs="仿宋"/>
          <w:spacing w:val="9"/>
          <w:sz w:val="24"/>
          <w:szCs w:val="24"/>
          <w:u w:val="single"/>
        </w:rPr>
        <w:t xml:space="preserve">    </w:t>
      </w:r>
      <w:r>
        <w:rPr>
          <w:rFonts w:hint="eastAsia" w:ascii="仿宋" w:hAnsi="仿宋" w:eastAsia="仿宋" w:cs="仿宋"/>
          <w:spacing w:val="9"/>
          <w:sz w:val="24"/>
          <w:szCs w:val="24"/>
        </w:rPr>
        <w:t>人，营业</w:t>
      </w:r>
      <w:r>
        <w:rPr>
          <w:rFonts w:hint="eastAsia" w:ascii="仿宋" w:hAnsi="仿宋" w:eastAsia="仿宋" w:cs="仿宋"/>
          <w:spacing w:val="4"/>
          <w:sz w:val="24"/>
          <w:szCs w:val="24"/>
        </w:rPr>
        <w:t>收入为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万元，资产总额为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万元，属于</w:t>
      </w:r>
      <w:r>
        <w:rPr>
          <w:rFonts w:hint="eastAsia" w:ascii="仿宋" w:hAnsi="仿宋" w:eastAsia="仿宋" w:cs="仿宋"/>
          <w:spacing w:val="4"/>
          <w:sz w:val="24"/>
          <w:szCs w:val="24"/>
          <w:u w:val="single"/>
        </w:rPr>
        <w:t xml:space="preserve">     </w:t>
      </w:r>
      <w:r>
        <w:rPr>
          <w:rFonts w:hint="eastAsia" w:ascii="仿宋" w:hAnsi="仿宋" w:eastAsia="仿宋" w:cs="仿宋"/>
          <w:spacing w:val="8"/>
          <w:sz w:val="24"/>
          <w:szCs w:val="24"/>
          <w:u w:val="single"/>
        </w:rPr>
        <w:t>(中型企业、小型企业、微型企业)</w:t>
      </w:r>
      <w:r>
        <w:rPr>
          <w:rFonts w:hint="eastAsia" w:ascii="仿宋" w:hAnsi="仿宋" w:eastAsia="仿宋" w:cs="仿宋"/>
          <w:spacing w:val="-3"/>
          <w:sz w:val="24"/>
          <w:szCs w:val="24"/>
        </w:rPr>
        <w:t>；</w:t>
      </w:r>
    </w:p>
    <w:p w14:paraId="53D06B45">
      <w:pPr>
        <w:spacing w:line="360" w:lineRule="auto"/>
        <w:ind w:firstLine="500"/>
        <w:jc w:val="left"/>
        <w:rPr>
          <w:rFonts w:hint="eastAsia" w:ascii="仿宋" w:hAnsi="仿宋" w:eastAsia="仿宋" w:cs="仿宋"/>
          <w:sz w:val="24"/>
          <w:szCs w:val="24"/>
        </w:rPr>
      </w:pPr>
      <w:r>
        <w:rPr>
          <w:rFonts w:hint="eastAsia" w:ascii="仿宋" w:hAnsi="仿宋" w:eastAsia="仿宋" w:cs="仿宋"/>
          <w:spacing w:val="5"/>
          <w:position w:val="4"/>
          <w:sz w:val="24"/>
          <w:szCs w:val="24"/>
        </w:rPr>
        <w:t>…</w:t>
      </w:r>
      <w:r>
        <w:rPr>
          <w:rFonts w:hint="eastAsia" w:ascii="仿宋" w:hAnsi="仿宋" w:eastAsia="仿宋" w:cs="仿宋"/>
          <w:spacing w:val="4"/>
          <w:position w:val="4"/>
          <w:sz w:val="24"/>
          <w:szCs w:val="24"/>
        </w:rPr>
        <w:t>…</w:t>
      </w:r>
    </w:p>
    <w:p w14:paraId="7DB0148C">
      <w:pPr>
        <w:spacing w:before="13" w:line="360" w:lineRule="auto"/>
        <w:ind w:left="35" w:right="86" w:firstLine="508"/>
        <w:jc w:val="left"/>
        <w:rPr>
          <w:rFonts w:hint="eastAsia" w:ascii="仿宋" w:hAnsi="仿宋" w:eastAsia="仿宋" w:cs="仿宋"/>
          <w:sz w:val="24"/>
          <w:szCs w:val="24"/>
        </w:rPr>
      </w:pPr>
      <w:r>
        <w:rPr>
          <w:rFonts w:hint="eastAsia" w:ascii="仿宋" w:hAnsi="仿宋" w:eastAsia="仿宋" w:cs="仿宋"/>
          <w:spacing w:val="7"/>
          <w:sz w:val="24"/>
          <w:szCs w:val="24"/>
        </w:rPr>
        <w:t>以上企业，不属于大企业的分支机构，不存在控股股</w:t>
      </w:r>
      <w:r>
        <w:rPr>
          <w:rFonts w:hint="eastAsia" w:ascii="仿宋" w:hAnsi="仿宋" w:eastAsia="仿宋" w:cs="仿宋"/>
          <w:spacing w:val="3"/>
          <w:sz w:val="24"/>
          <w:szCs w:val="24"/>
        </w:rPr>
        <w:t>东</w:t>
      </w:r>
      <w:r>
        <w:rPr>
          <w:rFonts w:hint="eastAsia" w:ascii="仿宋" w:hAnsi="仿宋" w:eastAsia="仿宋" w:cs="仿宋"/>
          <w:spacing w:val="16"/>
          <w:sz w:val="24"/>
          <w:szCs w:val="24"/>
        </w:rPr>
        <w:t>为大</w:t>
      </w:r>
      <w:r>
        <w:rPr>
          <w:rFonts w:hint="eastAsia" w:ascii="仿宋" w:hAnsi="仿宋" w:eastAsia="仿宋" w:cs="仿宋"/>
          <w:spacing w:val="8"/>
          <w:sz w:val="24"/>
          <w:szCs w:val="24"/>
        </w:rPr>
        <w:t>企业的情形，也不存在与大企业的负责人为同一人的情</w:t>
      </w:r>
      <w:r>
        <w:rPr>
          <w:rFonts w:hint="eastAsia" w:ascii="仿宋" w:hAnsi="仿宋" w:eastAsia="仿宋" w:cs="仿宋"/>
          <w:spacing w:val="-7"/>
          <w:sz w:val="24"/>
          <w:szCs w:val="24"/>
        </w:rPr>
        <w:t>形</w:t>
      </w:r>
      <w:r>
        <w:rPr>
          <w:rFonts w:hint="eastAsia" w:ascii="仿宋" w:hAnsi="仿宋" w:eastAsia="仿宋" w:cs="仿宋"/>
          <w:spacing w:val="-6"/>
          <w:sz w:val="24"/>
          <w:szCs w:val="24"/>
        </w:rPr>
        <w:t>。</w:t>
      </w:r>
    </w:p>
    <w:p w14:paraId="671140EF">
      <w:pPr>
        <w:spacing w:before="1" w:line="360" w:lineRule="auto"/>
        <w:ind w:left="45" w:right="88" w:firstLine="544"/>
        <w:jc w:val="left"/>
        <w:rPr>
          <w:rFonts w:hint="eastAsia" w:ascii="仿宋" w:hAnsi="仿宋" w:eastAsia="仿宋" w:cs="仿宋"/>
          <w:sz w:val="24"/>
          <w:szCs w:val="24"/>
        </w:rPr>
      </w:pPr>
      <w:r>
        <w:rPr>
          <w:rFonts w:hint="eastAsia" w:ascii="仿宋" w:hAnsi="仿宋" w:eastAsia="仿宋" w:cs="仿宋"/>
          <w:spacing w:val="16"/>
          <w:sz w:val="24"/>
          <w:szCs w:val="24"/>
        </w:rPr>
        <w:t>本</w:t>
      </w:r>
      <w:r>
        <w:rPr>
          <w:rFonts w:hint="eastAsia" w:ascii="仿宋" w:hAnsi="仿宋" w:eastAsia="仿宋" w:cs="仿宋"/>
          <w:spacing w:val="8"/>
          <w:sz w:val="24"/>
          <w:szCs w:val="24"/>
        </w:rPr>
        <w:t>企业对上述声明内容的真实性负责。如有虚假，将依法</w:t>
      </w:r>
      <w:r>
        <w:rPr>
          <w:rFonts w:hint="eastAsia" w:ascii="仿宋" w:hAnsi="仿宋" w:eastAsia="仿宋" w:cs="仿宋"/>
          <w:spacing w:val="5"/>
          <w:sz w:val="24"/>
          <w:szCs w:val="24"/>
        </w:rPr>
        <w:t>承</w:t>
      </w:r>
      <w:r>
        <w:rPr>
          <w:rFonts w:hint="eastAsia" w:ascii="仿宋" w:hAnsi="仿宋" w:eastAsia="仿宋" w:cs="仿宋"/>
          <w:spacing w:val="4"/>
          <w:sz w:val="24"/>
          <w:szCs w:val="24"/>
        </w:rPr>
        <w:t>担相应责任。</w:t>
      </w:r>
    </w:p>
    <w:p w14:paraId="1BF4F741">
      <w:pPr>
        <w:spacing w:before="1" w:line="360" w:lineRule="auto"/>
        <w:ind w:left="3876" w:firstLine="492"/>
        <w:jc w:val="left"/>
        <w:rPr>
          <w:rFonts w:hint="eastAsia" w:ascii="仿宋" w:hAnsi="仿宋" w:eastAsia="仿宋" w:cs="仿宋"/>
          <w:spacing w:val="3"/>
          <w:sz w:val="24"/>
          <w:szCs w:val="24"/>
        </w:rPr>
      </w:pPr>
    </w:p>
    <w:p w14:paraId="1FBE37B5">
      <w:pPr>
        <w:spacing w:before="1" w:line="360" w:lineRule="auto"/>
        <w:ind w:left="3876" w:firstLine="492"/>
        <w:jc w:val="left"/>
        <w:rPr>
          <w:rFonts w:hint="eastAsia" w:ascii="仿宋" w:hAnsi="仿宋" w:eastAsia="仿宋" w:cs="仿宋"/>
          <w:spacing w:val="3"/>
          <w:sz w:val="24"/>
          <w:szCs w:val="24"/>
        </w:rPr>
      </w:pPr>
    </w:p>
    <w:p w14:paraId="5F6BCBFB">
      <w:pPr>
        <w:spacing w:before="1" w:line="360" w:lineRule="auto"/>
        <w:ind w:left="3876" w:firstLine="492"/>
        <w:jc w:val="left"/>
        <w:rPr>
          <w:rFonts w:hint="eastAsia" w:ascii="仿宋" w:hAnsi="仿宋" w:eastAsia="仿宋" w:cs="仿宋"/>
          <w:spacing w:val="3"/>
          <w:sz w:val="24"/>
          <w:szCs w:val="24"/>
        </w:rPr>
      </w:pPr>
    </w:p>
    <w:p w14:paraId="457D42FC">
      <w:pPr>
        <w:spacing w:before="1" w:line="360" w:lineRule="auto"/>
        <w:ind w:left="3876" w:firstLine="492"/>
        <w:jc w:val="left"/>
        <w:rPr>
          <w:rFonts w:hint="eastAsia" w:ascii="仿宋" w:hAnsi="仿宋" w:eastAsia="仿宋" w:cs="仿宋"/>
          <w:sz w:val="24"/>
          <w:szCs w:val="24"/>
        </w:rPr>
      </w:pPr>
      <w:r>
        <w:rPr>
          <w:rFonts w:hint="eastAsia" w:ascii="仿宋" w:hAnsi="仿宋" w:eastAsia="仿宋" w:cs="仿宋"/>
          <w:spacing w:val="3"/>
          <w:sz w:val="24"/>
          <w:szCs w:val="24"/>
        </w:rPr>
        <w:t>企业名称 (盖章)：</w:t>
      </w:r>
    </w:p>
    <w:p w14:paraId="717F9F7A">
      <w:pPr>
        <w:spacing w:before="1" w:line="360" w:lineRule="auto"/>
        <w:ind w:left="3876" w:firstLine="492"/>
        <w:jc w:val="left"/>
        <w:rPr>
          <w:rFonts w:hint="eastAsia" w:ascii="仿宋" w:hAnsi="仿宋" w:eastAsia="仿宋" w:cs="仿宋"/>
          <w:spacing w:val="3"/>
          <w:sz w:val="24"/>
          <w:szCs w:val="24"/>
        </w:rPr>
      </w:pPr>
      <w:r>
        <w:rPr>
          <w:rFonts w:hint="eastAsia" w:ascii="仿宋" w:hAnsi="仿宋" w:eastAsia="仿宋" w:cs="仿宋"/>
          <w:spacing w:val="3"/>
          <w:sz w:val="24"/>
          <w:szCs w:val="24"/>
        </w:rPr>
        <w:t>日 期：</w:t>
      </w:r>
    </w:p>
    <w:p w14:paraId="4815F4AB">
      <w:pPr>
        <w:spacing w:before="1" w:line="360" w:lineRule="auto"/>
        <w:ind w:left="3876" w:firstLine="492"/>
        <w:jc w:val="left"/>
        <w:rPr>
          <w:rFonts w:hint="eastAsia" w:ascii="仿宋" w:hAnsi="仿宋" w:eastAsia="仿宋" w:cs="仿宋"/>
          <w:spacing w:val="3"/>
          <w:sz w:val="24"/>
          <w:szCs w:val="24"/>
        </w:rPr>
      </w:pPr>
    </w:p>
    <w:p w14:paraId="0D582CF3">
      <w:pPr>
        <w:widowControl/>
        <w:ind w:firstLine="0" w:firstLineChars="0"/>
        <w:jc w:val="left"/>
        <w:rPr>
          <w:rFonts w:hint="eastAsia" w:ascii="仿宋" w:hAnsi="仿宋" w:eastAsia="仿宋" w:cs="仿宋"/>
          <w:color w:val="000000"/>
          <w:sz w:val="20"/>
          <w:szCs w:val="20"/>
          <w:lang w:bidi="ar"/>
        </w:rPr>
      </w:pPr>
    </w:p>
    <w:p w14:paraId="0AC11E2D">
      <w:pPr>
        <w:widowControl/>
        <w:ind w:firstLine="0" w:firstLineChars="0"/>
        <w:jc w:val="left"/>
        <w:rPr>
          <w:rFonts w:hint="eastAsia" w:ascii="仿宋" w:hAnsi="仿宋" w:eastAsia="仿宋" w:cs="仿宋"/>
          <w:color w:val="000000"/>
          <w:sz w:val="20"/>
          <w:szCs w:val="20"/>
          <w:lang w:bidi="ar"/>
        </w:rPr>
      </w:pPr>
    </w:p>
    <w:p w14:paraId="2DAF6B28">
      <w:pPr>
        <w:widowControl/>
        <w:ind w:firstLine="0" w:firstLineChars="0"/>
        <w:jc w:val="left"/>
        <w:rPr>
          <w:rFonts w:hint="eastAsia" w:ascii="仿宋" w:hAnsi="仿宋" w:eastAsia="仿宋" w:cs="仿宋"/>
          <w:color w:val="000000"/>
          <w:sz w:val="20"/>
          <w:szCs w:val="20"/>
          <w:lang w:bidi="ar"/>
        </w:rPr>
      </w:pPr>
    </w:p>
    <w:p w14:paraId="3DAEA9F5">
      <w:pPr>
        <w:widowControl/>
        <w:ind w:firstLine="0" w:firstLineChars="0"/>
        <w:jc w:val="left"/>
        <w:rPr>
          <w:rFonts w:hint="eastAsia" w:ascii="仿宋" w:hAnsi="仿宋" w:eastAsia="仿宋" w:cs="仿宋"/>
          <w:color w:val="000000"/>
          <w:sz w:val="20"/>
          <w:szCs w:val="20"/>
          <w:lang w:bidi="ar"/>
        </w:rPr>
      </w:pPr>
    </w:p>
    <w:p w14:paraId="70BB0055">
      <w:pPr>
        <w:widowControl/>
        <w:ind w:firstLine="0" w:firstLineChars="0"/>
        <w:jc w:val="left"/>
        <w:rPr>
          <w:rFonts w:hint="eastAsia" w:ascii="仿宋" w:hAnsi="仿宋" w:eastAsia="仿宋" w:cs="仿宋"/>
          <w:color w:val="000000"/>
          <w:sz w:val="20"/>
          <w:szCs w:val="20"/>
          <w:lang w:bidi="ar"/>
        </w:rPr>
      </w:pPr>
    </w:p>
    <w:p w14:paraId="51089F09">
      <w:pPr>
        <w:widowControl/>
        <w:ind w:firstLine="0" w:firstLineChars="0"/>
        <w:jc w:val="left"/>
        <w:rPr>
          <w:rFonts w:hint="eastAsia" w:ascii="仿宋" w:hAnsi="仿宋" w:eastAsia="仿宋" w:cs="仿宋"/>
        </w:rPr>
      </w:pPr>
      <w:r>
        <w:rPr>
          <w:rFonts w:hint="eastAsia" w:ascii="仿宋" w:hAnsi="仿宋" w:eastAsia="仿宋" w:cs="仿宋"/>
          <w:color w:val="000000"/>
          <w:sz w:val="20"/>
          <w:szCs w:val="20"/>
          <w:lang w:bidi="ar"/>
        </w:rPr>
        <w:t>注：从业人员、营业收入、资产总额填报上一年度数据，无上一年度数据的新成立企业可不填报。</w:t>
      </w:r>
    </w:p>
    <w:p w14:paraId="52C9F44F">
      <w:pPr>
        <w:spacing w:before="1" w:line="360" w:lineRule="auto"/>
        <w:ind w:left="3876" w:firstLine="492"/>
        <w:jc w:val="left"/>
        <w:rPr>
          <w:rFonts w:hint="eastAsia" w:ascii="仿宋" w:hAnsi="仿宋" w:eastAsia="仿宋" w:cs="仿宋"/>
          <w:spacing w:val="3"/>
          <w:sz w:val="24"/>
          <w:szCs w:val="24"/>
        </w:rPr>
      </w:pPr>
    </w:p>
    <w:p w14:paraId="28AE64F3">
      <w:pPr>
        <w:spacing w:before="1" w:line="360" w:lineRule="auto"/>
        <w:ind w:left="3876" w:firstLine="492"/>
        <w:jc w:val="left"/>
        <w:rPr>
          <w:rFonts w:hint="eastAsia" w:ascii="仿宋" w:hAnsi="仿宋" w:eastAsia="仿宋" w:cs="仿宋"/>
          <w:spacing w:val="3"/>
          <w:sz w:val="24"/>
          <w:szCs w:val="24"/>
        </w:rPr>
        <w:sectPr>
          <w:headerReference r:id="rId7" w:type="first"/>
          <w:footerReference r:id="rId10" w:type="first"/>
          <w:headerReference r:id="rId5" w:type="default"/>
          <w:footerReference r:id="rId8" w:type="default"/>
          <w:headerReference r:id="rId6" w:type="even"/>
          <w:footerReference r:id="rId9" w:type="even"/>
          <w:pgSz w:w="11906" w:h="16839"/>
          <w:pgMar w:top="1440" w:right="1080" w:bottom="1440" w:left="1080" w:header="0" w:footer="1215" w:gutter="0"/>
          <w:cols w:space="720" w:num="1"/>
        </w:sectPr>
      </w:pPr>
    </w:p>
    <w:p w14:paraId="4563877B">
      <w:pPr>
        <w:pStyle w:val="3"/>
        <w:ind w:firstLine="0" w:firstLineChars="0"/>
        <w:jc w:val="both"/>
        <w:rPr>
          <w:rFonts w:hint="eastAsia" w:ascii="仿宋" w:hAnsi="仿宋" w:eastAsia="仿宋" w:cs="仿宋"/>
        </w:rPr>
      </w:pPr>
      <w:bookmarkStart w:id="439" w:name="_Toc496004045"/>
      <w:bookmarkStart w:id="440" w:name="_Toc496626251"/>
      <w:r>
        <w:rPr>
          <w:rFonts w:hint="eastAsia" w:ascii="仿宋" w:hAnsi="仿宋" w:eastAsia="仿宋" w:cs="仿宋"/>
        </w:rPr>
        <w:t>格式16：残疾人福利性单位声明函</w:t>
      </w:r>
      <w:bookmarkEnd w:id="439"/>
      <w:bookmarkEnd w:id="440"/>
    </w:p>
    <w:p w14:paraId="16516549">
      <w:pPr>
        <w:ind w:firstLine="0" w:firstLineChars="0"/>
        <w:jc w:val="center"/>
        <w:rPr>
          <w:rFonts w:hint="eastAsia" w:ascii="仿宋" w:hAnsi="仿宋" w:eastAsia="仿宋" w:cs="仿宋"/>
          <w:b/>
          <w:sz w:val="28"/>
          <w:szCs w:val="28"/>
        </w:rPr>
      </w:pPr>
      <w:bookmarkStart w:id="441" w:name="OLE_LINK14"/>
      <w:bookmarkStart w:id="442" w:name="OLE_LINK13"/>
    </w:p>
    <w:p w14:paraId="4BA74EB3">
      <w:pPr>
        <w:ind w:firstLine="0" w:firstLineChars="0"/>
        <w:jc w:val="center"/>
        <w:rPr>
          <w:rFonts w:hint="eastAsia" w:ascii="仿宋" w:hAnsi="仿宋" w:eastAsia="仿宋" w:cs="仿宋"/>
          <w:b/>
          <w:sz w:val="28"/>
          <w:szCs w:val="28"/>
        </w:rPr>
      </w:pPr>
      <w:r>
        <w:rPr>
          <w:rFonts w:hint="eastAsia" w:ascii="仿宋" w:hAnsi="仿宋" w:eastAsia="仿宋" w:cs="仿宋"/>
          <w:b/>
          <w:sz w:val="28"/>
          <w:szCs w:val="28"/>
        </w:rPr>
        <w:t>残疾人福利性单位声明函</w:t>
      </w:r>
    </w:p>
    <w:bookmarkEnd w:id="441"/>
    <w:bookmarkEnd w:id="442"/>
    <w:p w14:paraId="6C83172B">
      <w:pPr>
        <w:spacing w:after="156" w:afterLines="50"/>
        <w:ind w:firstLine="0" w:firstLineChars="0"/>
        <w:rPr>
          <w:rFonts w:hint="eastAsia" w:ascii="仿宋" w:hAnsi="仿宋" w:eastAsia="仿宋" w:cs="仿宋"/>
          <w:bCs/>
        </w:rPr>
      </w:pPr>
    </w:p>
    <w:p w14:paraId="7C1CCD45">
      <w:pPr>
        <w:spacing w:after="156" w:afterLines="50"/>
        <w:ind w:firstLine="0" w:firstLineChars="0"/>
        <w:rPr>
          <w:rFonts w:hint="eastAsia" w:ascii="仿宋" w:hAnsi="仿宋" w:eastAsia="仿宋" w:cs="仿宋"/>
          <w:sz w:val="24"/>
          <w:szCs w:val="24"/>
        </w:rPr>
      </w:pPr>
      <w:r>
        <w:rPr>
          <w:rFonts w:hint="eastAsia" w:ascii="仿宋" w:hAnsi="仿宋" w:eastAsia="仿宋" w:cs="仿宋"/>
          <w:b/>
          <w:bCs/>
          <w:sz w:val="24"/>
          <w:szCs w:val="24"/>
        </w:rPr>
        <w:t>致：</w:t>
      </w:r>
      <w:r>
        <w:rPr>
          <w:rFonts w:hint="eastAsia" w:ascii="仿宋" w:hAnsi="仿宋" w:eastAsia="仿宋" w:cs="仿宋"/>
          <w:b/>
          <w:bCs/>
          <w:sz w:val="24"/>
          <w:szCs w:val="24"/>
          <w:u w:val="single"/>
        </w:rPr>
        <w:t>（采购代理机构）</w:t>
      </w:r>
    </w:p>
    <w:p w14:paraId="77FBCB9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本单位郑重声明，根据《财政部、民政部、中国残疾人联合会关于促进残疾人就业政府采购政策的通知》（财库〔2017〕141号）的规定，本公司为符合条件的残疾人福利性单位，本公司在职职工人数为</w:t>
      </w:r>
      <w:r>
        <w:rPr>
          <w:rFonts w:hint="eastAsia" w:ascii="仿宋" w:hAnsi="仿宋" w:eastAsia="仿宋" w:cs="仿宋"/>
          <w:sz w:val="24"/>
          <w:szCs w:val="24"/>
          <w:u w:val="single"/>
        </w:rPr>
        <w:t xml:space="preserve">       </w:t>
      </w:r>
      <w:r>
        <w:rPr>
          <w:rFonts w:hint="eastAsia" w:ascii="仿宋" w:hAnsi="仿宋" w:eastAsia="仿宋" w:cs="仿宋"/>
          <w:sz w:val="24"/>
          <w:szCs w:val="24"/>
        </w:rPr>
        <w:t>人，安置的残疾人人数</w:t>
      </w:r>
      <w:r>
        <w:rPr>
          <w:rFonts w:hint="eastAsia" w:ascii="仿宋" w:hAnsi="仿宋" w:eastAsia="仿宋" w:cs="仿宋"/>
          <w:sz w:val="24"/>
          <w:szCs w:val="24"/>
          <w:u w:val="single"/>
        </w:rPr>
        <w:t xml:space="preserve">      </w:t>
      </w:r>
      <w:r>
        <w:rPr>
          <w:rFonts w:hint="eastAsia" w:ascii="仿宋" w:hAnsi="仿宋" w:eastAsia="仿宋" w:cs="仿宋"/>
          <w:sz w:val="24"/>
          <w:szCs w:val="24"/>
        </w:rPr>
        <w:t>人。且本单位参加______单位的______项目采购活动提供本单位制造的货物（由本单位承担工程/提供服务），或者提供其他残疾人福利性公司制造的货物（不包括使用非残疾人福利性公司注册商标的货物）。</w:t>
      </w:r>
    </w:p>
    <w:p w14:paraId="11BF80D6">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本公司对上述声明的真实性负责。如有虚假，将依法承担相应责任。</w:t>
      </w:r>
    </w:p>
    <w:p w14:paraId="7ABE3EC5">
      <w:pPr>
        <w:spacing w:line="360" w:lineRule="auto"/>
        <w:ind w:firstLine="480"/>
        <w:rPr>
          <w:rFonts w:hint="eastAsia" w:ascii="仿宋" w:hAnsi="仿宋" w:eastAsia="仿宋" w:cs="仿宋"/>
          <w:sz w:val="24"/>
          <w:szCs w:val="24"/>
        </w:rPr>
      </w:pPr>
    </w:p>
    <w:p w14:paraId="6F7B1223">
      <w:pPr>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注：若无此项内容，可不提供此函。</w:t>
      </w:r>
    </w:p>
    <w:p w14:paraId="5F73AB3E">
      <w:pPr>
        <w:spacing w:line="360" w:lineRule="auto"/>
        <w:ind w:firstLine="480"/>
        <w:rPr>
          <w:rFonts w:hint="eastAsia" w:ascii="仿宋" w:hAnsi="仿宋" w:eastAsia="仿宋" w:cs="仿宋"/>
          <w:sz w:val="24"/>
          <w:szCs w:val="24"/>
        </w:rPr>
      </w:pPr>
    </w:p>
    <w:p w14:paraId="737D6454">
      <w:pPr>
        <w:spacing w:line="360" w:lineRule="auto"/>
        <w:ind w:firstLine="480"/>
        <w:rPr>
          <w:rFonts w:hint="eastAsia" w:ascii="仿宋" w:hAnsi="仿宋" w:eastAsia="仿宋" w:cs="仿宋"/>
          <w:sz w:val="24"/>
          <w:szCs w:val="24"/>
        </w:rPr>
      </w:pPr>
    </w:p>
    <w:p w14:paraId="2C7EDF8E">
      <w:pPr>
        <w:pStyle w:val="3"/>
        <w:ind w:firstLine="482"/>
        <w:jc w:val="both"/>
        <w:rPr>
          <w:rFonts w:hint="eastAsia" w:ascii="仿宋" w:hAnsi="仿宋" w:eastAsia="仿宋" w:cs="仿宋"/>
          <w:sz w:val="24"/>
          <w:szCs w:val="24"/>
        </w:rPr>
      </w:pPr>
    </w:p>
    <w:p w14:paraId="1A5319F0">
      <w:pPr>
        <w:ind w:firstLine="480"/>
        <w:rPr>
          <w:rFonts w:hint="eastAsia" w:ascii="仿宋" w:hAnsi="仿宋" w:eastAsia="仿宋" w:cs="仿宋"/>
          <w:sz w:val="24"/>
          <w:szCs w:val="24"/>
        </w:rPr>
      </w:pPr>
    </w:p>
    <w:p w14:paraId="0116CD61">
      <w:pPr>
        <w:pStyle w:val="3"/>
        <w:ind w:firstLine="482"/>
        <w:rPr>
          <w:rFonts w:hint="eastAsia" w:ascii="仿宋" w:hAnsi="仿宋" w:eastAsia="仿宋" w:cs="仿宋"/>
          <w:sz w:val="24"/>
          <w:szCs w:val="24"/>
        </w:rPr>
      </w:pPr>
    </w:p>
    <w:p w14:paraId="62D1B6C3">
      <w:pPr>
        <w:pStyle w:val="32"/>
        <w:ind w:firstLine="0" w:firstLineChars="0"/>
        <w:rPr>
          <w:rFonts w:hint="eastAsia" w:ascii="仿宋" w:hAnsi="仿宋" w:eastAsia="仿宋" w:cs="仿宋"/>
          <w:sz w:val="24"/>
          <w:szCs w:val="24"/>
        </w:rPr>
      </w:pPr>
    </w:p>
    <w:p w14:paraId="225D3D58">
      <w:pPr>
        <w:ind w:firstLine="480"/>
        <w:rPr>
          <w:rFonts w:hint="eastAsia" w:ascii="仿宋" w:hAnsi="仿宋" w:eastAsia="仿宋" w:cs="仿宋"/>
          <w:sz w:val="24"/>
          <w:szCs w:val="24"/>
        </w:rPr>
      </w:pPr>
    </w:p>
    <w:p w14:paraId="6E072A7D">
      <w:pPr>
        <w:spacing w:line="360" w:lineRule="auto"/>
        <w:ind w:firstLine="0" w:firstLineChars="0"/>
        <w:jc w:val="center"/>
        <w:rPr>
          <w:rFonts w:hint="eastAsia" w:ascii="仿宋" w:hAnsi="仿宋" w:eastAsia="仿宋" w:cs="仿宋"/>
          <w:b/>
          <w:sz w:val="24"/>
          <w:szCs w:val="24"/>
        </w:rPr>
      </w:pPr>
      <w:r>
        <w:rPr>
          <w:rFonts w:hint="eastAsia" w:ascii="仿宋" w:hAnsi="仿宋" w:eastAsia="仿宋" w:cs="仿宋"/>
          <w:b/>
          <w:sz w:val="24"/>
          <w:szCs w:val="24"/>
        </w:rPr>
        <w:t xml:space="preserve">                     企业名称：</w:t>
      </w:r>
      <w:r>
        <w:rPr>
          <w:rFonts w:hint="eastAsia" w:ascii="仿宋" w:hAnsi="仿宋" w:eastAsia="仿宋" w:cs="仿宋"/>
          <w:sz w:val="24"/>
          <w:szCs w:val="24"/>
          <w:u w:val="single"/>
        </w:rPr>
        <w:t xml:space="preserve">       </w:t>
      </w:r>
      <w:r>
        <w:rPr>
          <w:rFonts w:hint="eastAsia" w:ascii="仿宋" w:hAnsi="仿宋" w:eastAsia="仿宋" w:cs="仿宋"/>
          <w:b/>
          <w:sz w:val="24"/>
          <w:szCs w:val="24"/>
        </w:rPr>
        <w:t>（公章）</w:t>
      </w:r>
    </w:p>
    <w:p w14:paraId="23F5EF3A">
      <w:pPr>
        <w:spacing w:line="360" w:lineRule="auto"/>
        <w:ind w:firstLine="482"/>
        <w:jc w:val="right"/>
        <w:rPr>
          <w:rFonts w:hint="eastAsia" w:ascii="仿宋" w:hAnsi="仿宋" w:eastAsia="仿宋" w:cs="仿宋"/>
          <w:b/>
          <w:sz w:val="24"/>
          <w:szCs w:val="24"/>
        </w:rPr>
      </w:pPr>
      <w:r>
        <w:rPr>
          <w:rFonts w:hint="eastAsia" w:ascii="仿宋" w:hAnsi="仿宋" w:eastAsia="仿宋" w:cs="仿宋"/>
          <w:b/>
          <w:sz w:val="24"/>
          <w:szCs w:val="24"/>
        </w:rPr>
        <w:t xml:space="preserve">       企业法定代表人：</w:t>
      </w:r>
      <w:r>
        <w:rPr>
          <w:rFonts w:hint="eastAsia" w:ascii="仿宋" w:hAnsi="仿宋" w:eastAsia="仿宋" w:cs="仿宋"/>
          <w:sz w:val="24"/>
          <w:szCs w:val="24"/>
          <w:u w:val="single"/>
        </w:rPr>
        <w:t xml:space="preserve">       </w:t>
      </w:r>
      <w:r>
        <w:rPr>
          <w:rFonts w:hint="eastAsia" w:ascii="仿宋" w:hAnsi="仿宋" w:eastAsia="仿宋" w:cs="仿宋"/>
          <w:b/>
          <w:sz w:val="24"/>
          <w:szCs w:val="24"/>
        </w:rPr>
        <w:t>（签字或盖章）</w:t>
      </w:r>
    </w:p>
    <w:p w14:paraId="2CE75A9D">
      <w:pPr>
        <w:ind w:firstLine="482"/>
        <w:jc w:val="center"/>
        <w:rPr>
          <w:rFonts w:hint="eastAsia" w:ascii="仿宋" w:hAnsi="仿宋" w:eastAsia="仿宋" w:cs="仿宋"/>
          <w:b/>
          <w:sz w:val="24"/>
          <w:szCs w:val="24"/>
        </w:rPr>
      </w:pPr>
      <w:r>
        <w:rPr>
          <w:rFonts w:hint="eastAsia" w:ascii="仿宋" w:hAnsi="仿宋" w:eastAsia="仿宋" w:cs="仿宋"/>
          <w:b/>
          <w:sz w:val="24"/>
          <w:szCs w:val="24"/>
        </w:rPr>
        <w:t xml:space="preserve">                                        年     月    日</w:t>
      </w:r>
    </w:p>
    <w:p w14:paraId="428C0B02">
      <w:pPr>
        <w:ind w:firstLine="420"/>
        <w:rPr>
          <w:rFonts w:hint="eastAsia" w:ascii="仿宋" w:hAnsi="仿宋" w:eastAsia="仿宋" w:cs="仿宋"/>
          <w:lang w:val="zh-CN"/>
        </w:rPr>
      </w:pPr>
    </w:p>
    <w:p w14:paraId="118F1AA1">
      <w:pPr>
        <w:ind w:firstLine="420"/>
        <w:rPr>
          <w:rFonts w:hint="eastAsia" w:ascii="仿宋" w:hAnsi="仿宋" w:eastAsia="仿宋" w:cs="仿宋"/>
        </w:rPr>
      </w:pPr>
      <w:bookmarkStart w:id="443" w:name="_Toc29557"/>
      <w:bookmarkStart w:id="444" w:name="_Toc18577"/>
      <w:bookmarkStart w:id="445" w:name="_Toc32178"/>
      <w:bookmarkStart w:id="446" w:name="_Toc11799"/>
      <w:bookmarkStart w:id="447" w:name="_Toc24837"/>
      <w:bookmarkStart w:id="448" w:name="_Toc31835"/>
      <w:bookmarkStart w:id="449" w:name="_Toc28274"/>
      <w:bookmarkStart w:id="450" w:name="_Toc416363470"/>
      <w:bookmarkStart w:id="451" w:name="_Toc23070"/>
      <w:r>
        <w:rPr>
          <w:rFonts w:hint="eastAsia" w:ascii="仿宋" w:hAnsi="仿宋" w:eastAsia="仿宋" w:cs="仿宋"/>
        </w:rPr>
        <w:br w:type="page"/>
      </w:r>
    </w:p>
    <w:p w14:paraId="39FD503B">
      <w:pPr>
        <w:pStyle w:val="3"/>
        <w:ind w:firstLine="0" w:firstLineChars="0"/>
        <w:jc w:val="both"/>
        <w:rPr>
          <w:rFonts w:hint="eastAsia" w:ascii="仿宋" w:hAnsi="仿宋" w:eastAsia="仿宋" w:cs="仿宋"/>
        </w:rPr>
      </w:pPr>
      <w:bookmarkStart w:id="452" w:name="_Toc1469"/>
      <w:r>
        <w:rPr>
          <w:rFonts w:hint="eastAsia" w:ascii="仿宋" w:hAnsi="仿宋" w:eastAsia="仿宋" w:cs="仿宋"/>
        </w:rPr>
        <w:t>格式17：监理大纲</w:t>
      </w:r>
      <w:bookmarkEnd w:id="452"/>
    </w:p>
    <w:p w14:paraId="45FBB4AF">
      <w:pPr>
        <w:pStyle w:val="13"/>
        <w:ind w:firstLine="562"/>
        <w:rPr>
          <w:rFonts w:hint="eastAsia" w:ascii="仿宋" w:hAnsi="仿宋" w:eastAsia="仿宋" w:cs="仿宋"/>
          <w:b/>
          <w:color w:val="000000"/>
          <w:sz w:val="28"/>
          <w:szCs w:val="28"/>
        </w:rPr>
      </w:pPr>
    </w:p>
    <w:p w14:paraId="644F81D4">
      <w:pPr>
        <w:adjustRightInd w:val="0"/>
        <w:snapToGrid w:val="0"/>
        <w:spacing w:line="440" w:lineRule="exact"/>
        <w:ind w:left="8152" w:hanging="8152" w:hangingChars="2900"/>
        <w:jc w:val="center"/>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监理大纲</w:t>
      </w:r>
    </w:p>
    <w:p w14:paraId="59347D34">
      <w:pPr>
        <w:adjustRightInd w:val="0"/>
        <w:snapToGrid w:val="0"/>
        <w:spacing w:line="440" w:lineRule="exact"/>
        <w:ind w:left="-4" w:leftChars="-2" w:firstLine="480"/>
        <w:rPr>
          <w:rFonts w:hint="eastAsia" w:ascii="仿宋" w:hAnsi="仿宋" w:eastAsia="仿宋" w:cs="仿宋"/>
          <w:color w:val="000000"/>
          <w:sz w:val="24"/>
        </w:rPr>
      </w:pPr>
      <w:r>
        <w:rPr>
          <w:rFonts w:hint="eastAsia" w:ascii="仿宋" w:hAnsi="仿宋" w:eastAsia="仿宋" w:cs="仿宋"/>
          <w:color w:val="000000"/>
          <w:sz w:val="24"/>
        </w:rPr>
        <w:t>结合项目实际编制监理大纲。</w:t>
      </w:r>
    </w:p>
    <w:p w14:paraId="4DB40FE7">
      <w:pPr>
        <w:pStyle w:val="13"/>
        <w:ind w:firstLine="360"/>
        <w:rPr>
          <w:rFonts w:hint="eastAsia" w:ascii="宋体" w:hAnsi="宋体" w:cs="宋体"/>
        </w:rPr>
      </w:pPr>
    </w:p>
    <w:p w14:paraId="0FD2ECDC">
      <w:pPr>
        <w:autoSpaceDE w:val="0"/>
        <w:autoSpaceDN w:val="0"/>
        <w:spacing w:line="360" w:lineRule="auto"/>
        <w:ind w:firstLine="482"/>
        <w:jc w:val="center"/>
        <w:rPr>
          <w:rFonts w:hint="eastAsia" w:ascii="仿宋" w:hAnsi="仿宋" w:eastAsia="仿宋" w:cs="仿宋"/>
          <w:b/>
          <w:bCs/>
          <w:color w:val="000000"/>
          <w:sz w:val="24"/>
          <w:lang w:val="zh-CN"/>
        </w:rPr>
      </w:pPr>
      <w:r>
        <w:rPr>
          <w:rFonts w:hint="eastAsia" w:ascii="宋体" w:hAnsi="宋体" w:cs="宋体"/>
          <w:b/>
          <w:sz w:val="24"/>
          <w:szCs w:val="24"/>
        </w:rPr>
        <w:br w:type="page"/>
      </w:r>
      <w:bookmarkEnd w:id="443"/>
      <w:bookmarkEnd w:id="444"/>
      <w:bookmarkEnd w:id="445"/>
      <w:bookmarkEnd w:id="446"/>
      <w:bookmarkEnd w:id="447"/>
      <w:bookmarkEnd w:id="448"/>
      <w:bookmarkEnd w:id="449"/>
      <w:bookmarkEnd w:id="450"/>
      <w:bookmarkEnd w:id="451"/>
      <w:bookmarkStart w:id="453" w:name="_Toc12273"/>
      <w:bookmarkStart w:id="454" w:name="_Toc426463390"/>
      <w:bookmarkStart w:id="455" w:name="_Toc439229633"/>
      <w:bookmarkStart w:id="456" w:name="_Toc5034"/>
    </w:p>
    <w:p w14:paraId="29D56287">
      <w:pPr>
        <w:pStyle w:val="19"/>
        <w:spacing w:before="0" w:after="0" w:line="360" w:lineRule="auto"/>
        <w:ind w:firstLine="0" w:firstLineChars="0"/>
        <w:jc w:val="left"/>
        <w:outlineLvl w:val="1"/>
        <w:rPr>
          <w:rFonts w:hint="eastAsia" w:ascii="仿宋" w:hAnsi="仿宋" w:eastAsia="仿宋" w:cs="仿宋"/>
          <w:bCs/>
          <w:szCs w:val="32"/>
        </w:rPr>
      </w:pPr>
      <w:r>
        <w:rPr>
          <w:rFonts w:hint="eastAsia" w:ascii="仿宋" w:hAnsi="仿宋" w:eastAsia="仿宋" w:cs="仿宋"/>
          <w:bCs/>
          <w:szCs w:val="32"/>
        </w:rPr>
        <w:t>格式18：</w:t>
      </w:r>
      <w:bookmarkEnd w:id="453"/>
      <w:bookmarkEnd w:id="454"/>
      <w:bookmarkEnd w:id="455"/>
      <w:r>
        <w:rPr>
          <w:rFonts w:hint="eastAsia" w:ascii="仿宋" w:hAnsi="仿宋" w:eastAsia="仿宋" w:cs="仿宋"/>
          <w:bCs/>
          <w:szCs w:val="32"/>
          <w:lang w:val="zh-CN"/>
        </w:rPr>
        <w:t>供应商认为在其他方面有必要说明的事项</w:t>
      </w:r>
      <w:bookmarkEnd w:id="456"/>
    </w:p>
    <w:p w14:paraId="7A31AE21">
      <w:pPr>
        <w:autoSpaceDE w:val="0"/>
        <w:autoSpaceDN w:val="0"/>
        <w:spacing w:line="360" w:lineRule="auto"/>
        <w:ind w:firstLine="0" w:firstLineChars="0"/>
        <w:jc w:val="center"/>
        <w:rPr>
          <w:rFonts w:hint="eastAsia" w:ascii="仿宋" w:hAnsi="仿宋" w:eastAsia="仿宋" w:cs="仿宋"/>
          <w:b/>
          <w:bCs/>
          <w:color w:val="000000"/>
          <w:sz w:val="28"/>
          <w:szCs w:val="28"/>
          <w:lang w:val="zh-CN"/>
        </w:rPr>
      </w:pPr>
    </w:p>
    <w:p w14:paraId="5EF22711">
      <w:pPr>
        <w:adjustRightInd w:val="0"/>
        <w:snapToGrid w:val="0"/>
        <w:spacing w:line="440" w:lineRule="exact"/>
        <w:ind w:left="8152" w:hanging="8152" w:hangingChars="2900"/>
        <w:jc w:val="center"/>
        <w:outlineLvl w:val="0"/>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供应商认为在其他方面有必要说明的事项</w:t>
      </w:r>
    </w:p>
    <w:p w14:paraId="0AD1936B">
      <w:pPr>
        <w:autoSpaceDE w:val="0"/>
        <w:autoSpaceDN w:val="0"/>
        <w:spacing w:line="360" w:lineRule="auto"/>
        <w:ind w:firstLine="3780" w:firstLineChars="1800"/>
        <w:outlineLvl w:val="0"/>
        <w:rPr>
          <w:rFonts w:hint="eastAsia" w:ascii="仿宋" w:hAnsi="仿宋" w:eastAsia="仿宋" w:cs="仿宋"/>
          <w:color w:val="000000"/>
          <w:lang w:val="zh-CN"/>
        </w:rPr>
      </w:pPr>
      <w:bookmarkStart w:id="457" w:name="_Toc31389"/>
      <w:bookmarkStart w:id="458" w:name="_Toc4075"/>
      <w:bookmarkStart w:id="459" w:name="_Toc15022"/>
      <w:bookmarkStart w:id="460" w:name="_Toc23533"/>
      <w:bookmarkStart w:id="461" w:name="_Toc27498"/>
      <w:r>
        <w:rPr>
          <w:rFonts w:hint="eastAsia" w:ascii="仿宋" w:hAnsi="仿宋" w:eastAsia="仿宋" w:cs="仿宋"/>
          <w:color w:val="000000"/>
          <w:lang w:val="zh-CN"/>
        </w:rPr>
        <w:t>格式自定</w:t>
      </w:r>
      <w:bookmarkEnd w:id="457"/>
      <w:bookmarkEnd w:id="458"/>
      <w:bookmarkEnd w:id="459"/>
      <w:bookmarkEnd w:id="460"/>
      <w:bookmarkEnd w:id="461"/>
    </w:p>
    <w:p w14:paraId="251113FD">
      <w:pPr>
        <w:ind w:firstLine="420"/>
        <w:rPr>
          <w:rFonts w:hint="eastAsia" w:ascii="仿宋" w:hAnsi="仿宋" w:eastAsia="仿宋" w:cs="仿宋"/>
          <w:lang w:val="zh-CN"/>
        </w:rPr>
      </w:pPr>
    </w:p>
    <w:p w14:paraId="1B389985">
      <w:pPr>
        <w:ind w:firstLine="420"/>
        <w:rPr>
          <w:rFonts w:hint="eastAsia" w:ascii="仿宋" w:hAnsi="仿宋" w:eastAsia="仿宋" w:cs="仿宋"/>
          <w:lang w:val="zh-CN"/>
        </w:rPr>
      </w:pPr>
    </w:p>
    <w:p w14:paraId="6566372A">
      <w:pPr>
        <w:ind w:firstLine="420"/>
        <w:rPr>
          <w:rFonts w:hint="eastAsia" w:ascii="仿宋" w:hAnsi="仿宋" w:eastAsia="仿宋" w:cs="仿宋"/>
          <w:lang w:val="zh-CN"/>
        </w:rPr>
      </w:pPr>
    </w:p>
    <w:p w14:paraId="1D5F3AC6">
      <w:pPr>
        <w:ind w:firstLine="420"/>
        <w:rPr>
          <w:rFonts w:hint="eastAsia" w:ascii="仿宋" w:hAnsi="仿宋" w:eastAsia="仿宋" w:cs="仿宋"/>
          <w:lang w:val="zh-CN"/>
        </w:rPr>
      </w:pPr>
    </w:p>
    <w:p w14:paraId="695E82B6">
      <w:pPr>
        <w:ind w:firstLine="420"/>
        <w:rPr>
          <w:rFonts w:hint="eastAsia" w:ascii="仿宋" w:hAnsi="仿宋" w:eastAsia="仿宋" w:cs="仿宋"/>
          <w:lang w:val="zh-CN"/>
        </w:rPr>
      </w:pPr>
    </w:p>
    <w:p w14:paraId="69C97694">
      <w:pPr>
        <w:ind w:firstLine="420"/>
        <w:rPr>
          <w:rFonts w:hint="eastAsia" w:ascii="仿宋" w:hAnsi="仿宋" w:eastAsia="仿宋" w:cs="仿宋"/>
          <w:lang w:val="zh-CN"/>
        </w:rPr>
      </w:pPr>
    </w:p>
    <w:p w14:paraId="70D6EC45">
      <w:pPr>
        <w:ind w:firstLine="420"/>
        <w:rPr>
          <w:rFonts w:hint="eastAsia" w:ascii="仿宋" w:hAnsi="仿宋" w:eastAsia="仿宋" w:cs="仿宋"/>
          <w:lang w:val="zh-CN"/>
        </w:rPr>
      </w:pPr>
    </w:p>
    <w:p w14:paraId="0033117A">
      <w:pPr>
        <w:ind w:firstLine="420"/>
        <w:rPr>
          <w:rFonts w:hint="eastAsia" w:ascii="仿宋" w:hAnsi="仿宋" w:eastAsia="仿宋" w:cs="仿宋"/>
          <w:lang w:val="zh-CN"/>
        </w:rPr>
      </w:pPr>
    </w:p>
    <w:p w14:paraId="423212EB">
      <w:pPr>
        <w:ind w:firstLine="420"/>
        <w:rPr>
          <w:rFonts w:hint="eastAsia" w:ascii="仿宋" w:hAnsi="仿宋" w:eastAsia="仿宋" w:cs="仿宋"/>
          <w:lang w:val="zh-CN"/>
        </w:rPr>
      </w:pPr>
    </w:p>
    <w:p w14:paraId="160C918C">
      <w:pPr>
        <w:ind w:firstLine="420"/>
        <w:rPr>
          <w:rFonts w:hint="eastAsia" w:ascii="仿宋" w:hAnsi="仿宋" w:eastAsia="仿宋" w:cs="仿宋"/>
          <w:lang w:val="zh-CN"/>
        </w:rPr>
      </w:pPr>
    </w:p>
    <w:p w14:paraId="7B38775B">
      <w:pPr>
        <w:pStyle w:val="35"/>
        <w:ind w:firstLine="520"/>
        <w:rPr>
          <w:rFonts w:hint="eastAsia" w:ascii="仿宋" w:hAnsi="仿宋" w:eastAsia="仿宋" w:cs="仿宋"/>
          <w:lang w:val="zh-CN"/>
        </w:rPr>
      </w:pPr>
    </w:p>
    <w:p w14:paraId="4047D38C">
      <w:pPr>
        <w:tabs>
          <w:tab w:val="left" w:pos="168"/>
        </w:tabs>
        <w:adjustRightInd w:val="0"/>
        <w:spacing w:line="360" w:lineRule="auto"/>
        <w:ind w:firstLine="0" w:firstLineChars="0"/>
        <w:textAlignment w:val="baseline"/>
        <w:rPr>
          <w:rFonts w:hint="eastAsia" w:ascii="仿宋" w:hAnsi="仿宋" w:eastAsia="仿宋" w:cs="仿宋"/>
          <w:b/>
          <w:bCs/>
          <w:sz w:val="28"/>
        </w:rPr>
      </w:pPr>
    </w:p>
    <w:p w14:paraId="1E8B7482">
      <w:pPr>
        <w:pStyle w:val="34"/>
        <w:rPr>
          <w:rFonts w:hint="eastAsia" w:ascii="仿宋" w:hAnsi="仿宋" w:eastAsia="仿宋" w:cs="仿宋"/>
        </w:rPr>
      </w:pPr>
    </w:p>
    <w:p w14:paraId="6701601D">
      <w:pPr>
        <w:ind w:firstLine="562"/>
        <w:rPr>
          <w:rFonts w:hint="eastAsia" w:ascii="仿宋" w:hAnsi="仿宋" w:eastAsia="仿宋" w:cs="仿宋"/>
          <w:b/>
          <w:bCs/>
          <w:sz w:val="28"/>
        </w:rPr>
      </w:pPr>
    </w:p>
    <w:p w14:paraId="3AD11DEA">
      <w:pPr>
        <w:pStyle w:val="34"/>
        <w:rPr>
          <w:rFonts w:hint="eastAsia" w:ascii="仿宋" w:hAnsi="仿宋" w:eastAsia="仿宋" w:cs="仿宋"/>
        </w:rPr>
      </w:pPr>
    </w:p>
    <w:p w14:paraId="03756AA2">
      <w:pPr>
        <w:pStyle w:val="3"/>
        <w:ind w:firstLine="0" w:firstLineChars="0"/>
        <w:jc w:val="both"/>
        <w:rPr>
          <w:rFonts w:hint="eastAsia" w:ascii="仿宋" w:hAnsi="仿宋" w:eastAsia="仿宋" w:cs="仿宋"/>
        </w:rPr>
      </w:pPr>
    </w:p>
    <w:p w14:paraId="4A888D69">
      <w:pPr>
        <w:pStyle w:val="4"/>
        <w:rPr>
          <w:rFonts w:hint="eastAsia" w:ascii="仿宋" w:hAnsi="仿宋" w:eastAsia="仿宋" w:cs="仿宋"/>
        </w:rPr>
      </w:pPr>
    </w:p>
    <w:p w14:paraId="73A5D6B3">
      <w:pPr>
        <w:pStyle w:val="4"/>
        <w:rPr>
          <w:rFonts w:hint="eastAsia" w:ascii="仿宋" w:hAnsi="仿宋" w:eastAsia="仿宋" w:cs="仿宋"/>
        </w:rPr>
      </w:pPr>
    </w:p>
    <w:p w14:paraId="3C2A7DE6">
      <w:pPr>
        <w:pStyle w:val="4"/>
        <w:rPr>
          <w:rFonts w:hint="eastAsia" w:ascii="仿宋" w:hAnsi="仿宋" w:eastAsia="仿宋" w:cs="仿宋"/>
        </w:rPr>
      </w:pPr>
    </w:p>
    <w:p w14:paraId="452CB78C">
      <w:pPr>
        <w:pStyle w:val="4"/>
        <w:rPr>
          <w:rFonts w:hint="eastAsia" w:ascii="仿宋" w:hAnsi="仿宋" w:eastAsia="仿宋" w:cs="仿宋"/>
        </w:rPr>
      </w:pPr>
    </w:p>
    <w:p w14:paraId="5F8A4B47">
      <w:pPr>
        <w:pStyle w:val="19"/>
        <w:spacing w:before="0" w:after="0" w:line="360" w:lineRule="auto"/>
        <w:ind w:firstLine="0" w:firstLineChars="0"/>
        <w:jc w:val="left"/>
        <w:outlineLvl w:val="1"/>
        <w:rPr>
          <w:rFonts w:hint="eastAsia" w:ascii="仿宋" w:hAnsi="仿宋" w:eastAsia="仿宋" w:cs="仿宋"/>
          <w:sz w:val="28"/>
          <w:szCs w:val="28"/>
        </w:rPr>
      </w:pPr>
    </w:p>
    <w:p w14:paraId="5776BF54">
      <w:pPr>
        <w:pStyle w:val="19"/>
        <w:spacing w:before="0" w:after="0" w:line="360" w:lineRule="auto"/>
        <w:ind w:firstLine="0" w:firstLineChars="0"/>
        <w:jc w:val="left"/>
        <w:outlineLvl w:val="1"/>
        <w:rPr>
          <w:rFonts w:hint="eastAsia" w:ascii="仿宋" w:hAnsi="仿宋" w:eastAsia="仿宋" w:cs="仿宋"/>
          <w:sz w:val="28"/>
          <w:szCs w:val="28"/>
        </w:rPr>
      </w:pPr>
    </w:p>
    <w:p w14:paraId="0196DFDF">
      <w:pPr>
        <w:pStyle w:val="19"/>
        <w:spacing w:before="0" w:after="0" w:line="360" w:lineRule="auto"/>
        <w:ind w:firstLine="0" w:firstLineChars="0"/>
        <w:jc w:val="left"/>
        <w:outlineLvl w:val="1"/>
        <w:rPr>
          <w:rFonts w:hint="eastAsia" w:ascii="仿宋" w:hAnsi="仿宋" w:eastAsia="仿宋" w:cs="仿宋"/>
          <w:bCs/>
          <w:szCs w:val="32"/>
        </w:rPr>
      </w:pPr>
      <w:r>
        <w:rPr>
          <w:rFonts w:hint="eastAsia" w:ascii="仿宋" w:hAnsi="仿宋" w:eastAsia="仿宋" w:cs="仿宋"/>
          <w:bCs/>
          <w:szCs w:val="32"/>
        </w:rPr>
        <w:t>格式19：供应商最终报价表</w:t>
      </w:r>
    </w:p>
    <w:p w14:paraId="14172623">
      <w:pPr>
        <w:adjustRightInd w:val="0"/>
        <w:snapToGrid w:val="0"/>
        <w:spacing w:line="440" w:lineRule="exact"/>
        <w:ind w:left="8152" w:hanging="8152" w:hangingChars="2900"/>
        <w:jc w:val="center"/>
        <w:outlineLvl w:val="0"/>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供应商最终报价表</w:t>
      </w:r>
    </w:p>
    <w:tbl>
      <w:tblPr>
        <w:tblStyle w:val="23"/>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1964"/>
        <w:gridCol w:w="1964"/>
        <w:gridCol w:w="1964"/>
        <w:gridCol w:w="1968"/>
      </w:tblGrid>
      <w:tr w14:paraId="7959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1964" w:type="dxa"/>
            <w:vAlign w:val="center"/>
          </w:tcPr>
          <w:p w14:paraId="571EC210">
            <w:pPr>
              <w:pStyle w:val="11"/>
              <w:ind w:firstLine="0" w:firstLineChars="0"/>
              <w:jc w:val="center"/>
              <w:rPr>
                <w:rFonts w:hint="eastAsia" w:ascii="仿宋" w:hAnsi="仿宋" w:eastAsia="仿宋" w:cs="仿宋"/>
                <w:sz w:val="24"/>
              </w:rPr>
            </w:pPr>
            <w:r>
              <w:rPr>
                <w:rFonts w:hint="eastAsia" w:ascii="仿宋" w:hAnsi="仿宋" w:eastAsia="仿宋" w:cs="仿宋"/>
                <w:sz w:val="24"/>
              </w:rPr>
              <w:t>项目名称</w:t>
            </w:r>
          </w:p>
        </w:tc>
        <w:tc>
          <w:tcPr>
            <w:tcW w:w="1964" w:type="dxa"/>
            <w:vAlign w:val="center"/>
          </w:tcPr>
          <w:p w14:paraId="5207D1BD">
            <w:pPr>
              <w:pStyle w:val="11"/>
              <w:ind w:firstLine="0" w:firstLineChars="0"/>
              <w:jc w:val="center"/>
              <w:rPr>
                <w:rFonts w:hint="eastAsia" w:ascii="仿宋" w:hAnsi="仿宋" w:eastAsia="仿宋" w:cs="仿宋"/>
                <w:sz w:val="24"/>
              </w:rPr>
            </w:pPr>
            <w:r>
              <w:rPr>
                <w:rFonts w:hint="eastAsia" w:ascii="仿宋" w:hAnsi="仿宋" w:eastAsia="仿宋" w:cs="仿宋"/>
                <w:sz w:val="24"/>
              </w:rPr>
              <w:t>首次报价</w:t>
            </w:r>
          </w:p>
        </w:tc>
        <w:tc>
          <w:tcPr>
            <w:tcW w:w="1964" w:type="dxa"/>
            <w:vAlign w:val="center"/>
          </w:tcPr>
          <w:p w14:paraId="110633CD">
            <w:pPr>
              <w:pStyle w:val="11"/>
              <w:ind w:firstLine="0" w:firstLineChars="0"/>
              <w:jc w:val="center"/>
              <w:rPr>
                <w:rFonts w:hint="eastAsia" w:ascii="仿宋" w:hAnsi="仿宋" w:eastAsia="仿宋" w:cs="仿宋"/>
                <w:sz w:val="24"/>
              </w:rPr>
            </w:pPr>
            <w:r>
              <w:rPr>
                <w:rFonts w:hint="eastAsia" w:ascii="仿宋" w:hAnsi="仿宋" w:eastAsia="仿宋" w:cs="仿宋"/>
                <w:sz w:val="24"/>
              </w:rPr>
              <w:t>调整因素</w:t>
            </w:r>
          </w:p>
        </w:tc>
        <w:tc>
          <w:tcPr>
            <w:tcW w:w="1964" w:type="dxa"/>
            <w:vAlign w:val="center"/>
          </w:tcPr>
          <w:p w14:paraId="35FE07C8">
            <w:pPr>
              <w:pStyle w:val="11"/>
              <w:ind w:firstLine="0" w:firstLineChars="0"/>
              <w:jc w:val="center"/>
              <w:rPr>
                <w:rFonts w:hint="eastAsia" w:ascii="仿宋" w:hAnsi="仿宋" w:eastAsia="仿宋" w:cs="仿宋"/>
                <w:sz w:val="24"/>
              </w:rPr>
            </w:pPr>
            <w:r>
              <w:rPr>
                <w:rFonts w:hint="eastAsia" w:ascii="仿宋" w:hAnsi="仿宋" w:eastAsia="仿宋" w:cs="仿宋"/>
                <w:sz w:val="24"/>
              </w:rPr>
              <w:t>最终报价</w:t>
            </w:r>
          </w:p>
        </w:tc>
        <w:tc>
          <w:tcPr>
            <w:tcW w:w="1968" w:type="dxa"/>
            <w:vAlign w:val="center"/>
          </w:tcPr>
          <w:p w14:paraId="6D7D41FF">
            <w:pPr>
              <w:pStyle w:val="11"/>
              <w:ind w:firstLine="0" w:firstLineChars="0"/>
              <w:jc w:val="center"/>
              <w:rPr>
                <w:rFonts w:hint="eastAsia" w:ascii="仿宋" w:hAnsi="仿宋" w:eastAsia="仿宋" w:cs="仿宋"/>
                <w:sz w:val="24"/>
              </w:rPr>
            </w:pPr>
            <w:r>
              <w:rPr>
                <w:rFonts w:hint="eastAsia" w:ascii="仿宋" w:hAnsi="仿宋" w:eastAsia="仿宋" w:cs="仿宋"/>
                <w:sz w:val="24"/>
              </w:rPr>
              <w:t>服务期</w:t>
            </w:r>
          </w:p>
        </w:tc>
      </w:tr>
      <w:tr w14:paraId="6E5B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964" w:type="dxa"/>
          </w:tcPr>
          <w:p w14:paraId="0118EACB">
            <w:pPr>
              <w:pStyle w:val="11"/>
              <w:ind w:firstLine="480"/>
              <w:rPr>
                <w:rFonts w:hint="eastAsia" w:ascii="仿宋" w:hAnsi="仿宋" w:eastAsia="仿宋" w:cs="仿宋"/>
                <w:bCs/>
                <w:sz w:val="24"/>
              </w:rPr>
            </w:pPr>
          </w:p>
        </w:tc>
        <w:tc>
          <w:tcPr>
            <w:tcW w:w="1964" w:type="dxa"/>
          </w:tcPr>
          <w:p w14:paraId="33F42C9D">
            <w:pPr>
              <w:pStyle w:val="11"/>
              <w:ind w:firstLine="960" w:firstLineChars="400"/>
              <w:rPr>
                <w:rFonts w:hint="eastAsia" w:ascii="仿宋" w:hAnsi="仿宋" w:eastAsia="仿宋" w:cs="仿宋"/>
                <w:bCs/>
                <w:sz w:val="24"/>
              </w:rPr>
            </w:pPr>
          </w:p>
        </w:tc>
        <w:tc>
          <w:tcPr>
            <w:tcW w:w="1964" w:type="dxa"/>
          </w:tcPr>
          <w:p w14:paraId="396045B9">
            <w:pPr>
              <w:pStyle w:val="11"/>
              <w:ind w:firstLine="480"/>
              <w:rPr>
                <w:rFonts w:hint="eastAsia" w:ascii="仿宋" w:hAnsi="仿宋" w:eastAsia="仿宋" w:cs="仿宋"/>
                <w:bCs/>
                <w:sz w:val="24"/>
              </w:rPr>
            </w:pPr>
          </w:p>
        </w:tc>
        <w:tc>
          <w:tcPr>
            <w:tcW w:w="1964" w:type="dxa"/>
          </w:tcPr>
          <w:p w14:paraId="3D5FA283">
            <w:pPr>
              <w:pStyle w:val="11"/>
              <w:ind w:firstLine="960" w:firstLineChars="400"/>
              <w:rPr>
                <w:rFonts w:hint="eastAsia" w:ascii="仿宋" w:hAnsi="仿宋" w:eastAsia="仿宋" w:cs="仿宋"/>
                <w:bCs/>
                <w:sz w:val="24"/>
              </w:rPr>
            </w:pPr>
          </w:p>
        </w:tc>
        <w:tc>
          <w:tcPr>
            <w:tcW w:w="1968" w:type="dxa"/>
          </w:tcPr>
          <w:p w14:paraId="18EA44B9">
            <w:pPr>
              <w:pStyle w:val="11"/>
              <w:ind w:firstLine="480"/>
              <w:rPr>
                <w:rFonts w:hint="eastAsia" w:ascii="仿宋" w:hAnsi="仿宋" w:eastAsia="仿宋" w:cs="仿宋"/>
                <w:bCs/>
                <w:sz w:val="24"/>
              </w:rPr>
            </w:pPr>
          </w:p>
        </w:tc>
      </w:tr>
      <w:tr w14:paraId="4F8C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5" w:hRule="atLeast"/>
          <w:jc w:val="center"/>
        </w:trPr>
        <w:tc>
          <w:tcPr>
            <w:tcW w:w="9824" w:type="dxa"/>
            <w:gridSpan w:val="5"/>
          </w:tcPr>
          <w:p w14:paraId="3A9F98A0">
            <w:pPr>
              <w:pStyle w:val="11"/>
              <w:ind w:firstLine="0" w:firstLineChars="0"/>
              <w:rPr>
                <w:rFonts w:hint="eastAsia" w:ascii="仿宋" w:hAnsi="仿宋" w:eastAsia="仿宋" w:cs="仿宋"/>
                <w:bCs/>
                <w:sz w:val="24"/>
              </w:rPr>
            </w:pPr>
            <w:r>
              <w:rPr>
                <w:rFonts w:hint="eastAsia" w:ascii="仿宋" w:hAnsi="仿宋" w:eastAsia="仿宋" w:cs="仿宋"/>
                <w:bCs/>
                <w:sz w:val="24"/>
              </w:rPr>
              <w:t xml:space="preserve">     </w:t>
            </w:r>
          </w:p>
          <w:p w14:paraId="17AEF9AF">
            <w:pPr>
              <w:pStyle w:val="11"/>
              <w:ind w:firstLine="0" w:firstLineChars="0"/>
              <w:rPr>
                <w:rFonts w:hint="eastAsia" w:ascii="仿宋" w:hAnsi="仿宋" w:eastAsia="仿宋" w:cs="仿宋"/>
                <w:bCs/>
                <w:sz w:val="24"/>
              </w:rPr>
            </w:pPr>
            <w:r>
              <w:rPr>
                <w:rFonts w:hint="eastAsia" w:ascii="仿宋" w:hAnsi="仿宋" w:eastAsia="仿宋" w:cs="仿宋"/>
                <w:bCs/>
                <w:sz w:val="24"/>
              </w:rPr>
              <w:t>其他：</w:t>
            </w:r>
          </w:p>
          <w:p w14:paraId="2EAD73F6">
            <w:pPr>
              <w:pStyle w:val="11"/>
              <w:ind w:firstLine="480"/>
              <w:rPr>
                <w:rFonts w:hint="eastAsia" w:ascii="仿宋" w:hAnsi="仿宋" w:eastAsia="仿宋" w:cs="仿宋"/>
                <w:bCs/>
                <w:sz w:val="24"/>
              </w:rPr>
            </w:pPr>
          </w:p>
          <w:p w14:paraId="4F465F7C">
            <w:pPr>
              <w:pStyle w:val="11"/>
              <w:ind w:firstLine="480"/>
              <w:rPr>
                <w:rFonts w:hint="eastAsia" w:ascii="仿宋" w:hAnsi="仿宋" w:eastAsia="仿宋" w:cs="仿宋"/>
                <w:bCs/>
                <w:sz w:val="24"/>
              </w:rPr>
            </w:pPr>
          </w:p>
          <w:p w14:paraId="59C9FDF3">
            <w:pPr>
              <w:pStyle w:val="11"/>
              <w:ind w:firstLine="480"/>
              <w:jc w:val="center"/>
              <w:rPr>
                <w:rFonts w:hint="eastAsia" w:ascii="仿宋" w:hAnsi="仿宋" w:eastAsia="仿宋" w:cs="仿宋"/>
                <w:bCs/>
                <w:sz w:val="24"/>
              </w:rPr>
            </w:pPr>
          </w:p>
          <w:p w14:paraId="35202E51">
            <w:pPr>
              <w:pStyle w:val="11"/>
              <w:ind w:firstLine="480"/>
              <w:rPr>
                <w:rFonts w:hint="eastAsia" w:ascii="仿宋" w:hAnsi="仿宋" w:eastAsia="仿宋" w:cs="仿宋"/>
                <w:bCs/>
                <w:sz w:val="24"/>
              </w:rPr>
            </w:pPr>
          </w:p>
          <w:p w14:paraId="2E9DA781">
            <w:pPr>
              <w:pStyle w:val="11"/>
              <w:ind w:firstLine="480"/>
              <w:rPr>
                <w:rFonts w:hint="eastAsia" w:ascii="仿宋" w:hAnsi="仿宋" w:eastAsia="仿宋" w:cs="仿宋"/>
                <w:bCs/>
                <w:sz w:val="24"/>
              </w:rPr>
            </w:pPr>
          </w:p>
          <w:p w14:paraId="712FBDAD">
            <w:pPr>
              <w:pStyle w:val="11"/>
              <w:ind w:firstLine="480"/>
              <w:rPr>
                <w:rFonts w:hint="eastAsia" w:ascii="仿宋" w:hAnsi="仿宋" w:eastAsia="仿宋" w:cs="仿宋"/>
                <w:bCs/>
                <w:sz w:val="24"/>
              </w:rPr>
            </w:pPr>
          </w:p>
        </w:tc>
      </w:tr>
    </w:tbl>
    <w:p w14:paraId="5E8DAC18">
      <w:pPr>
        <w:ind w:firstLine="352" w:firstLineChars="147"/>
        <w:jc w:val="left"/>
        <w:rPr>
          <w:rFonts w:hint="eastAsia" w:ascii="仿宋" w:hAnsi="仿宋" w:eastAsia="仿宋" w:cs="仿宋"/>
          <w:kern w:val="2"/>
          <w:sz w:val="24"/>
          <w:szCs w:val="24"/>
        </w:rPr>
      </w:pPr>
      <w:r>
        <w:rPr>
          <w:rFonts w:hint="eastAsia" w:ascii="仿宋" w:hAnsi="仿宋" w:eastAsia="仿宋" w:cs="仿宋"/>
          <w:kern w:val="2"/>
          <w:sz w:val="24"/>
          <w:szCs w:val="24"/>
        </w:rPr>
        <w:t>注：1、在磋商过程中，最终磋商报价与首次报价的价格发生的浮动比例，在项目签订合同时对首次报价单价的基础上进行同比例浮动，作为签订合同的最终单价。</w:t>
      </w:r>
    </w:p>
    <w:p w14:paraId="7C0FF047">
      <w:pPr>
        <w:tabs>
          <w:tab w:val="left" w:pos="4000"/>
        </w:tabs>
        <w:snapToGrid w:val="0"/>
        <w:spacing w:line="500" w:lineRule="exact"/>
        <w:ind w:firstLine="723" w:firstLineChars="300"/>
        <w:rPr>
          <w:rFonts w:hint="eastAsia" w:ascii="仿宋" w:hAnsi="仿宋" w:eastAsia="仿宋" w:cs="仿宋"/>
          <w:b/>
          <w:bCs/>
          <w:sz w:val="24"/>
        </w:rPr>
      </w:pPr>
      <w:r>
        <w:rPr>
          <w:rFonts w:hint="eastAsia" w:ascii="仿宋" w:hAnsi="仿宋" w:eastAsia="仿宋" w:cs="仿宋"/>
          <w:b/>
          <w:bCs/>
          <w:sz w:val="24"/>
        </w:rPr>
        <w:t>此表须不需要单独提交，在政采云系统填写即可。</w:t>
      </w:r>
    </w:p>
    <w:p w14:paraId="0A81D2A6">
      <w:pPr>
        <w:ind w:firstLine="560"/>
        <w:rPr>
          <w:rFonts w:hint="eastAsia" w:ascii="仿宋" w:hAnsi="仿宋" w:eastAsia="仿宋" w:cs="仿宋"/>
          <w:color w:val="000000"/>
          <w:sz w:val="28"/>
        </w:rPr>
      </w:pPr>
    </w:p>
    <w:p w14:paraId="317AF1B6">
      <w:pPr>
        <w:tabs>
          <w:tab w:val="left" w:pos="168"/>
        </w:tabs>
        <w:adjustRightInd w:val="0"/>
        <w:spacing w:line="360" w:lineRule="auto"/>
        <w:ind w:firstLine="0" w:firstLineChars="0"/>
        <w:textAlignment w:val="baseline"/>
        <w:rPr>
          <w:rFonts w:hint="eastAsia" w:ascii="仿宋" w:hAnsi="仿宋" w:eastAsia="仿宋" w:cs="仿宋"/>
          <w:b/>
          <w:bCs/>
          <w:sz w:val="28"/>
        </w:rPr>
      </w:pPr>
    </w:p>
    <w:p w14:paraId="5497B0ED">
      <w:pPr>
        <w:spacing w:line="360" w:lineRule="auto"/>
        <w:ind w:firstLine="3571" w:firstLineChars="1482"/>
        <w:rPr>
          <w:rFonts w:hint="eastAsia" w:ascii="仿宋" w:hAnsi="仿宋" w:eastAsia="仿宋" w:cs="仿宋"/>
          <w:b/>
          <w:sz w:val="24"/>
          <w:szCs w:val="24"/>
        </w:rPr>
      </w:pPr>
      <w:r>
        <w:rPr>
          <w:rFonts w:hint="eastAsia" w:ascii="仿宋" w:hAnsi="仿宋" w:eastAsia="仿宋" w:cs="仿宋"/>
          <w:b/>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b/>
          <w:sz w:val="24"/>
          <w:szCs w:val="24"/>
        </w:rPr>
        <w:t>（公章）</w:t>
      </w:r>
    </w:p>
    <w:p w14:paraId="5A6B5DD2">
      <w:pPr>
        <w:spacing w:line="360" w:lineRule="auto"/>
        <w:ind w:firstLine="482"/>
        <w:jc w:val="center"/>
        <w:rPr>
          <w:rFonts w:hint="eastAsia" w:ascii="仿宋" w:hAnsi="仿宋" w:eastAsia="仿宋" w:cs="仿宋"/>
          <w:b/>
          <w:sz w:val="24"/>
          <w:szCs w:val="24"/>
        </w:rPr>
      </w:pPr>
      <w:r>
        <w:rPr>
          <w:rFonts w:hint="eastAsia" w:ascii="仿宋" w:hAnsi="仿宋" w:eastAsia="仿宋" w:cs="仿宋"/>
          <w:b/>
          <w:sz w:val="24"/>
          <w:szCs w:val="24"/>
        </w:rPr>
        <w:t xml:space="preserve">     法定代表人或委托代理人：</w:t>
      </w:r>
      <w:r>
        <w:rPr>
          <w:rFonts w:hint="eastAsia" w:ascii="仿宋" w:hAnsi="仿宋" w:eastAsia="仿宋" w:cs="仿宋"/>
          <w:sz w:val="24"/>
          <w:szCs w:val="24"/>
          <w:u w:val="single"/>
        </w:rPr>
        <w:t xml:space="preserve">       </w:t>
      </w:r>
      <w:r>
        <w:rPr>
          <w:rFonts w:hint="eastAsia" w:ascii="仿宋" w:hAnsi="仿宋" w:eastAsia="仿宋" w:cs="仿宋"/>
          <w:b/>
          <w:sz w:val="24"/>
          <w:szCs w:val="24"/>
        </w:rPr>
        <w:t>（签字或盖章）</w:t>
      </w:r>
    </w:p>
    <w:p w14:paraId="63FB2671">
      <w:pPr>
        <w:spacing w:line="360" w:lineRule="auto"/>
        <w:ind w:firstLine="422"/>
        <w:jc w:val="center"/>
        <w:rPr>
          <w:rFonts w:hint="eastAsia" w:ascii="仿宋" w:hAnsi="仿宋" w:eastAsia="仿宋" w:cs="仿宋"/>
          <w:b/>
        </w:rPr>
      </w:pPr>
      <w:r>
        <w:rPr>
          <w:rFonts w:hint="eastAsia" w:ascii="仿宋" w:hAnsi="仿宋" w:eastAsia="仿宋" w:cs="仿宋"/>
          <w:b/>
        </w:rPr>
        <w:t xml:space="preserve">              年   月  日</w:t>
      </w:r>
    </w:p>
    <w:p w14:paraId="34FE9F22">
      <w:pPr>
        <w:ind w:firstLine="420"/>
        <w:rPr>
          <w:rFonts w:hint="eastAsia" w:ascii="仿宋" w:hAnsi="仿宋" w:eastAsia="仿宋" w:cs="仿宋"/>
          <w:szCs w:val="32"/>
        </w:rPr>
      </w:pPr>
    </w:p>
    <w:p w14:paraId="272BAC47">
      <w:pPr>
        <w:ind w:firstLine="420"/>
        <w:rPr>
          <w:rFonts w:hint="eastAsia" w:ascii="仿宋" w:hAnsi="仿宋" w:eastAsia="仿宋" w:cs="仿宋"/>
          <w:szCs w:val="32"/>
        </w:rPr>
      </w:pPr>
    </w:p>
    <w:p w14:paraId="517CD9DD">
      <w:pPr>
        <w:pStyle w:val="35"/>
        <w:ind w:firstLine="0" w:firstLineChars="0"/>
        <w:rPr>
          <w:rFonts w:hint="eastAsia" w:ascii="仿宋" w:hAnsi="仿宋" w:eastAsia="仿宋" w:cs="仿宋"/>
          <w:lang w:val="zh-CN"/>
        </w:rPr>
      </w:pPr>
    </w:p>
    <w:p w14:paraId="7EF121A3">
      <w:pPr>
        <w:pStyle w:val="2"/>
        <w:spacing w:line="360" w:lineRule="auto"/>
        <w:ind w:firstLine="1807" w:firstLineChars="500"/>
        <w:jc w:val="both"/>
        <w:rPr>
          <w:rFonts w:hint="eastAsia" w:ascii="仿宋" w:hAnsi="仿宋" w:eastAsia="仿宋" w:cs="仿宋"/>
          <w:lang w:val="zh-CN"/>
        </w:rPr>
      </w:pPr>
      <w:bookmarkStart w:id="462" w:name="_Toc27653"/>
      <w:bookmarkStart w:id="463" w:name="_Toc10676"/>
      <w:bookmarkStart w:id="464" w:name="_Toc16763"/>
    </w:p>
    <w:p w14:paraId="5A7FC56D">
      <w:pPr>
        <w:pStyle w:val="2"/>
        <w:spacing w:line="360" w:lineRule="auto"/>
        <w:ind w:firstLine="1807" w:firstLineChars="500"/>
        <w:jc w:val="both"/>
        <w:rPr>
          <w:rFonts w:hint="eastAsia" w:ascii="仿宋" w:hAnsi="仿宋" w:eastAsia="仿宋" w:cs="仿宋"/>
          <w:lang w:val="zh-CN"/>
        </w:rPr>
      </w:pPr>
      <w:r>
        <w:rPr>
          <w:rFonts w:hint="eastAsia" w:ascii="仿宋" w:hAnsi="仿宋" w:eastAsia="仿宋" w:cs="仿宋"/>
          <w:lang w:val="zh-CN"/>
        </w:rPr>
        <w:t xml:space="preserve">第六部分 </w:t>
      </w:r>
      <w:bookmarkEnd w:id="322"/>
      <w:bookmarkEnd w:id="323"/>
      <w:bookmarkEnd w:id="462"/>
      <w:bookmarkEnd w:id="463"/>
      <w:bookmarkStart w:id="465" w:name="_Toc464136664"/>
      <w:r>
        <w:rPr>
          <w:rFonts w:hint="eastAsia" w:ascii="仿宋" w:hAnsi="仿宋" w:eastAsia="仿宋" w:cs="仿宋"/>
          <w:lang w:val="zh-CN"/>
        </w:rPr>
        <w:t>采购项目要求及服务要求</w:t>
      </w:r>
      <w:bookmarkEnd w:id="464"/>
    </w:p>
    <w:bookmarkEnd w:id="465"/>
    <w:p w14:paraId="72C5D5CA">
      <w:pPr>
        <w:adjustRightInd w:val="0"/>
        <w:snapToGrid w:val="0"/>
        <w:spacing w:line="440" w:lineRule="exact"/>
        <w:ind w:left="8152" w:hanging="8152" w:hangingChars="2900"/>
        <w:jc w:val="left"/>
        <w:outlineLvl w:val="0"/>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一、</w:t>
      </w:r>
      <w:r>
        <w:rPr>
          <w:rFonts w:hint="eastAsia" w:ascii="仿宋" w:hAnsi="仿宋" w:eastAsia="仿宋" w:cs="仿宋"/>
          <w:b/>
          <w:color w:val="000000"/>
          <w:sz w:val="28"/>
          <w:szCs w:val="28"/>
        </w:rPr>
        <w:t>监理要求</w:t>
      </w:r>
    </w:p>
    <w:p w14:paraId="2AA79581">
      <w:pPr>
        <w:ind w:firstLine="354" w:firstLineChars="147"/>
        <w:jc w:val="left"/>
        <w:rPr>
          <w:rFonts w:hint="eastAsia" w:ascii="仿宋" w:hAnsi="仿宋" w:eastAsia="仿宋" w:cs="仿宋"/>
          <w:b/>
          <w:bCs/>
          <w:kern w:val="2"/>
          <w:sz w:val="24"/>
          <w:szCs w:val="24"/>
        </w:rPr>
      </w:pPr>
      <w:r>
        <w:rPr>
          <w:rFonts w:hint="eastAsia" w:ascii="仿宋" w:hAnsi="仿宋" w:eastAsia="仿宋" w:cs="仿宋"/>
          <w:b/>
          <w:bCs/>
          <w:kern w:val="2"/>
          <w:sz w:val="24"/>
          <w:szCs w:val="24"/>
        </w:rPr>
        <w:t>1.项目概况及监理范围</w:t>
      </w:r>
    </w:p>
    <w:p w14:paraId="7A1F37B9">
      <w:pPr>
        <w:widowControl/>
        <w:ind w:firstLine="480"/>
        <w:jc w:val="left"/>
        <w:rPr>
          <w:rFonts w:hint="eastAsia" w:ascii="仿宋" w:hAnsi="仿宋" w:eastAsia="仿宋" w:cs="仿宋"/>
          <w:b/>
          <w:bCs/>
          <w:kern w:val="2"/>
          <w:sz w:val="24"/>
          <w:szCs w:val="24"/>
        </w:rPr>
      </w:pPr>
      <w:r>
        <w:rPr>
          <w:rFonts w:hint="eastAsia" w:ascii="仿宋" w:hAnsi="仿宋" w:eastAsia="仿宋" w:cs="仿宋"/>
          <w:sz w:val="24"/>
          <w:szCs w:val="24"/>
          <w:lang w:eastAsia="zh-CN" w:bidi="ar"/>
        </w:rPr>
        <w:t>青海省2026年度山洪灾害防治非工程措施项目监理（第二次）</w:t>
      </w:r>
      <w:r>
        <w:rPr>
          <w:rFonts w:hint="eastAsia" w:ascii="仿宋" w:hAnsi="仿宋" w:eastAsia="仿宋" w:cs="仿宋"/>
          <w:sz w:val="24"/>
          <w:szCs w:val="24"/>
          <w:lang w:bidi="ar"/>
        </w:rPr>
        <w:t>工作重点围绕风险调查和重点隐患排查、监测能力提升、监测预报预警平台数智化提升、靶向预警发布、水利专网通讯保障五大板块，严格依据《水利工程施工监理规范》（SL288-2014）、《水利工程建设监理规定》（2026年）、《信息技术服务监理第7部分监理工作量度量要求》（GB/T 19668.7-2022）等相关规范标准开展，履行监理监督、审核、管控职责，确保各项工作合规达标、落地见效。</w:t>
      </w:r>
    </w:p>
    <w:p w14:paraId="1AA9A773">
      <w:pPr>
        <w:ind w:firstLine="354" w:firstLineChars="147"/>
        <w:jc w:val="left"/>
        <w:rPr>
          <w:rFonts w:hint="eastAsia" w:ascii="仿宋" w:hAnsi="仿宋" w:eastAsia="仿宋" w:cs="仿宋"/>
          <w:b/>
          <w:bCs/>
          <w:kern w:val="2"/>
          <w:sz w:val="24"/>
          <w:szCs w:val="24"/>
        </w:rPr>
      </w:pPr>
      <w:r>
        <w:rPr>
          <w:rFonts w:hint="eastAsia" w:ascii="仿宋" w:hAnsi="仿宋" w:eastAsia="仿宋" w:cs="仿宋"/>
          <w:b/>
          <w:bCs/>
          <w:kern w:val="2"/>
          <w:sz w:val="24"/>
          <w:szCs w:val="24"/>
        </w:rPr>
        <w:t>2.监理依据</w:t>
      </w:r>
    </w:p>
    <w:p w14:paraId="7989A856">
      <w:pPr>
        <w:spacing w:line="360" w:lineRule="auto"/>
        <w:ind w:firstLine="352" w:firstLineChars="147"/>
        <w:jc w:val="left"/>
        <w:rPr>
          <w:rFonts w:hint="eastAsia" w:ascii="仿宋" w:hAnsi="仿宋" w:eastAsia="仿宋" w:cs="仿宋"/>
          <w:kern w:val="2"/>
          <w:sz w:val="24"/>
          <w:szCs w:val="24"/>
        </w:rPr>
      </w:pPr>
      <w:r>
        <w:rPr>
          <w:rFonts w:hint="eastAsia" w:ascii="仿宋" w:hAnsi="仿宋" w:eastAsia="仿宋" w:cs="仿宋"/>
          <w:kern w:val="2"/>
          <w:sz w:val="24"/>
          <w:szCs w:val="24"/>
        </w:rPr>
        <w:t>现行国家、省级行业法律法规。</w:t>
      </w:r>
    </w:p>
    <w:p w14:paraId="310BE8F9">
      <w:pPr>
        <w:spacing w:line="360" w:lineRule="auto"/>
        <w:ind w:firstLine="354" w:firstLineChars="147"/>
        <w:jc w:val="left"/>
        <w:rPr>
          <w:rFonts w:hint="eastAsia" w:ascii="仿宋" w:hAnsi="仿宋" w:eastAsia="仿宋" w:cs="仿宋"/>
          <w:b/>
          <w:bCs/>
          <w:kern w:val="2"/>
          <w:sz w:val="24"/>
          <w:szCs w:val="24"/>
        </w:rPr>
      </w:pPr>
      <w:r>
        <w:rPr>
          <w:rFonts w:hint="eastAsia" w:ascii="仿宋" w:hAnsi="仿宋" w:eastAsia="仿宋" w:cs="仿宋"/>
          <w:b/>
          <w:bCs/>
          <w:kern w:val="2"/>
          <w:sz w:val="24"/>
          <w:szCs w:val="24"/>
        </w:rPr>
        <w:t>3.监理人员和试验检测仪器设备要求</w:t>
      </w:r>
      <w:bookmarkStart w:id="466" w:name="_GoBack"/>
      <w:bookmarkEnd w:id="466"/>
    </w:p>
    <w:p w14:paraId="30F56A81">
      <w:pPr>
        <w:spacing w:line="360" w:lineRule="auto"/>
        <w:ind w:firstLine="352" w:firstLineChars="147"/>
        <w:jc w:val="left"/>
        <w:rPr>
          <w:rFonts w:hint="eastAsia" w:ascii="仿宋" w:hAnsi="仿宋" w:eastAsia="仿宋" w:cs="仿宋"/>
          <w:kern w:val="2"/>
          <w:sz w:val="24"/>
          <w:szCs w:val="24"/>
        </w:rPr>
      </w:pPr>
      <w:r>
        <w:rPr>
          <w:rFonts w:hint="eastAsia" w:ascii="仿宋" w:hAnsi="仿宋" w:eastAsia="仿宋" w:cs="仿宋"/>
          <w:kern w:val="2"/>
          <w:sz w:val="24"/>
          <w:szCs w:val="24"/>
        </w:rPr>
        <w:t>满足施工现场监理要求。</w:t>
      </w:r>
    </w:p>
    <w:p w14:paraId="5203ACBB">
      <w:pPr>
        <w:spacing w:line="360" w:lineRule="auto"/>
        <w:ind w:left="420" w:leftChars="200" w:firstLine="0" w:firstLineChars="0"/>
        <w:jc w:val="left"/>
        <w:rPr>
          <w:rFonts w:hint="eastAsia" w:ascii="仿宋" w:hAnsi="仿宋" w:eastAsia="仿宋" w:cs="仿宋"/>
          <w:b/>
          <w:bCs/>
          <w:kern w:val="2"/>
          <w:sz w:val="24"/>
          <w:szCs w:val="24"/>
        </w:rPr>
      </w:pPr>
      <w:r>
        <w:rPr>
          <w:rFonts w:hint="eastAsia" w:ascii="仿宋" w:hAnsi="仿宋" w:eastAsia="仿宋" w:cs="仿宋"/>
          <w:b/>
          <w:bCs/>
          <w:kern w:val="2"/>
          <w:sz w:val="24"/>
          <w:szCs w:val="24"/>
        </w:rPr>
        <w:t>4.质量要求</w:t>
      </w:r>
    </w:p>
    <w:p w14:paraId="720661EA">
      <w:pPr>
        <w:spacing w:line="360" w:lineRule="auto"/>
        <w:ind w:firstLine="352" w:firstLineChars="147"/>
        <w:jc w:val="left"/>
        <w:rPr>
          <w:rFonts w:hint="eastAsia" w:ascii="仿宋" w:hAnsi="仿宋" w:eastAsia="仿宋" w:cs="仿宋"/>
          <w:kern w:val="2"/>
          <w:sz w:val="24"/>
          <w:szCs w:val="24"/>
        </w:rPr>
      </w:pPr>
      <w:r>
        <w:rPr>
          <w:rFonts w:hint="eastAsia" w:ascii="仿宋" w:hAnsi="仿宋" w:eastAsia="仿宋" w:cs="仿宋"/>
          <w:kern w:val="2"/>
          <w:sz w:val="24"/>
          <w:szCs w:val="24"/>
        </w:rPr>
        <w:t>合格（符合行业验收规范）。</w:t>
      </w:r>
    </w:p>
    <w:p w14:paraId="79E741FE">
      <w:pPr>
        <w:spacing w:line="360" w:lineRule="auto"/>
        <w:ind w:firstLine="354" w:firstLineChars="147"/>
        <w:jc w:val="left"/>
        <w:rPr>
          <w:rFonts w:hint="eastAsia" w:ascii="仿宋" w:hAnsi="仿宋" w:eastAsia="仿宋" w:cs="仿宋"/>
          <w:b/>
          <w:bCs/>
          <w:kern w:val="2"/>
          <w:sz w:val="24"/>
          <w:szCs w:val="24"/>
        </w:rPr>
      </w:pPr>
      <w:r>
        <w:rPr>
          <w:rFonts w:hint="eastAsia" w:ascii="仿宋" w:hAnsi="仿宋" w:eastAsia="仿宋" w:cs="仿宋"/>
          <w:b/>
          <w:bCs/>
          <w:kern w:val="2"/>
          <w:sz w:val="24"/>
          <w:szCs w:val="24"/>
        </w:rPr>
        <w:t>5.服务期</w:t>
      </w:r>
    </w:p>
    <w:p w14:paraId="37DBB45F">
      <w:pPr>
        <w:spacing w:line="360" w:lineRule="auto"/>
        <w:ind w:firstLine="352" w:firstLineChars="147"/>
        <w:jc w:val="left"/>
        <w:rPr>
          <w:rFonts w:hint="eastAsia" w:ascii="仿宋" w:hAnsi="仿宋" w:eastAsia="仿宋" w:cs="仿宋"/>
          <w:kern w:val="2"/>
          <w:sz w:val="24"/>
          <w:szCs w:val="24"/>
        </w:rPr>
      </w:pPr>
      <w:r>
        <w:rPr>
          <w:rFonts w:hint="eastAsia" w:ascii="仿宋" w:hAnsi="仿宋" w:eastAsia="仿宋" w:cs="仿宋"/>
          <w:kern w:val="2"/>
          <w:sz w:val="24"/>
          <w:szCs w:val="24"/>
        </w:rPr>
        <w:t>同项目主体实施期限。</w:t>
      </w:r>
    </w:p>
    <w:p w14:paraId="02A3672C">
      <w:pPr>
        <w:spacing w:line="360" w:lineRule="auto"/>
        <w:ind w:firstLine="354" w:firstLineChars="147"/>
        <w:jc w:val="left"/>
        <w:rPr>
          <w:rFonts w:hint="eastAsia" w:ascii="仿宋" w:hAnsi="仿宋" w:eastAsia="仿宋" w:cs="仿宋"/>
          <w:b/>
          <w:bCs/>
          <w:kern w:val="2"/>
          <w:sz w:val="24"/>
          <w:szCs w:val="24"/>
        </w:rPr>
      </w:pPr>
      <w:r>
        <w:rPr>
          <w:rFonts w:hint="eastAsia" w:ascii="仿宋" w:hAnsi="仿宋" w:eastAsia="仿宋" w:cs="仿宋"/>
          <w:b/>
          <w:bCs/>
          <w:kern w:val="2"/>
          <w:sz w:val="24"/>
          <w:szCs w:val="24"/>
        </w:rPr>
        <w:t>6.建设地点</w:t>
      </w:r>
    </w:p>
    <w:p w14:paraId="51B9C179">
      <w:pPr>
        <w:spacing w:line="360" w:lineRule="auto"/>
        <w:ind w:firstLine="352" w:firstLineChars="147"/>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青海省。</w:t>
      </w:r>
    </w:p>
    <w:p w14:paraId="5E402B87">
      <w:pPr>
        <w:numPr>
          <w:ilvl w:val="0"/>
          <w:numId w:val="4"/>
        </w:numPr>
        <w:spacing w:line="360" w:lineRule="auto"/>
        <w:ind w:firstLine="0" w:firstLineChars="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监理内容</w:t>
      </w:r>
    </w:p>
    <w:p w14:paraId="5ED2D274">
      <w:pPr>
        <w:widowControl/>
        <w:ind w:firstLine="480"/>
        <w:jc w:val="left"/>
        <w:rPr>
          <w:rFonts w:hint="eastAsia" w:ascii="仿宋" w:hAnsi="仿宋" w:eastAsia="仿宋" w:cs="仿宋"/>
          <w:sz w:val="24"/>
          <w:szCs w:val="24"/>
          <w:lang w:bidi="ar"/>
        </w:rPr>
      </w:pPr>
      <w:r>
        <w:rPr>
          <w:rFonts w:hint="eastAsia" w:ascii="仿宋" w:hAnsi="仿宋" w:eastAsia="仿宋" w:cs="仿宋"/>
          <w:sz w:val="24"/>
          <w:szCs w:val="24"/>
          <w:lang w:eastAsia="zh-CN" w:bidi="ar"/>
        </w:rPr>
        <w:t>青海省2026年度山洪灾害防治非工程措施项目监理（第二次）</w:t>
      </w:r>
      <w:r>
        <w:rPr>
          <w:rFonts w:hint="eastAsia" w:ascii="仿宋" w:hAnsi="仿宋" w:eastAsia="仿宋" w:cs="仿宋"/>
          <w:sz w:val="24"/>
          <w:szCs w:val="24"/>
          <w:lang w:bidi="ar"/>
        </w:rPr>
        <w:t>工作重点围绕风险调查和重点隐患排查、监测能力提升、监测预报预警平台数智化提升、靶向预警发布、水利专网通讯保障五大板块，严格依据《水利工程施工监理规范》（SL288-2014）、《水利工程建设监理规定》（2026年）、《信息技术服务监理第7部分监理工作量度量要求》（GB/T 19668.7-2022）等相关规范标准开展，履行监理监督、审核、管控职责，确保各项工作合规达标、落地见效。</w:t>
      </w:r>
    </w:p>
    <w:p w14:paraId="58E08202">
      <w:pPr>
        <w:widowControl/>
        <w:ind w:firstLine="480"/>
        <w:jc w:val="left"/>
        <w:rPr>
          <w:rFonts w:hint="eastAsia" w:ascii="仿宋" w:hAnsi="仿宋" w:eastAsia="仿宋" w:cs="仿宋"/>
          <w:sz w:val="24"/>
          <w:szCs w:val="24"/>
          <w:lang w:bidi="ar"/>
        </w:rPr>
      </w:pPr>
    </w:p>
    <w:p w14:paraId="37E866B6">
      <w:pPr>
        <w:widowControl/>
        <w:ind w:firstLine="480"/>
        <w:jc w:val="left"/>
        <w:rPr>
          <w:rFonts w:hint="eastAsia" w:ascii="仿宋" w:hAnsi="仿宋" w:eastAsia="仿宋" w:cs="仿宋"/>
          <w:sz w:val="24"/>
          <w:szCs w:val="24"/>
          <w:lang w:bidi="ar"/>
        </w:rPr>
      </w:pPr>
    </w:p>
    <w:tbl>
      <w:tblPr>
        <w:tblStyle w:val="23"/>
        <w:tblW w:w="4998" w:type="pct"/>
        <w:tblInd w:w="0" w:type="dxa"/>
        <w:tblLayout w:type="fixed"/>
        <w:tblCellMar>
          <w:top w:w="0" w:type="dxa"/>
          <w:left w:w="108" w:type="dxa"/>
          <w:bottom w:w="0" w:type="dxa"/>
          <w:right w:w="108" w:type="dxa"/>
        </w:tblCellMar>
      </w:tblPr>
      <w:tblGrid>
        <w:gridCol w:w="597"/>
        <w:gridCol w:w="1767"/>
        <w:gridCol w:w="5099"/>
        <w:gridCol w:w="1056"/>
      </w:tblGrid>
      <w:tr w14:paraId="7E5056C1">
        <w:tblPrEx>
          <w:tblCellMar>
            <w:top w:w="0" w:type="dxa"/>
            <w:left w:w="108" w:type="dxa"/>
            <w:bottom w:w="0" w:type="dxa"/>
            <w:right w:w="108" w:type="dxa"/>
          </w:tblCellMar>
        </w:tblPrEx>
        <w:trPr>
          <w:trHeight w:val="285" w:hRule="atLeast"/>
        </w:trPr>
        <w:tc>
          <w:tcPr>
            <w:tcW w:w="5000" w:type="pct"/>
            <w:gridSpan w:val="4"/>
            <w:tcBorders>
              <w:top w:val="nil"/>
              <w:left w:val="nil"/>
              <w:bottom w:val="single" w:color="auto" w:sz="4" w:space="0"/>
              <w:right w:val="nil"/>
            </w:tcBorders>
            <w:noWrap/>
            <w:vAlign w:val="center"/>
          </w:tcPr>
          <w:p w14:paraId="69B921BE">
            <w:pPr>
              <w:widowControl/>
              <w:ind w:firstLine="482"/>
              <w:jc w:val="center"/>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 xml:space="preserve">表1-1    </w:t>
            </w:r>
            <w:r>
              <w:rPr>
                <w:rFonts w:hint="eastAsia" w:ascii="仿宋" w:hAnsi="仿宋" w:eastAsia="仿宋" w:cs="仿宋"/>
                <w:b/>
                <w:bCs/>
                <w:color w:val="000000"/>
                <w:sz w:val="24"/>
                <w:szCs w:val="24"/>
                <w:lang w:eastAsia="zh-CN" w:bidi="ar"/>
              </w:rPr>
              <w:t>青海省2026年度山洪灾害防治非工程措施项目监理（第二次）</w:t>
            </w:r>
            <w:r>
              <w:rPr>
                <w:rFonts w:hint="eastAsia" w:ascii="仿宋" w:hAnsi="仿宋" w:eastAsia="仿宋" w:cs="仿宋"/>
                <w:b/>
                <w:bCs/>
                <w:color w:val="000000"/>
                <w:sz w:val="24"/>
                <w:szCs w:val="24"/>
                <w:lang w:bidi="ar"/>
              </w:rPr>
              <w:t>工作要求</w:t>
            </w:r>
          </w:p>
        </w:tc>
      </w:tr>
      <w:tr w14:paraId="2731464B">
        <w:tblPrEx>
          <w:tblCellMar>
            <w:top w:w="0" w:type="dxa"/>
            <w:left w:w="108" w:type="dxa"/>
            <w:bottom w:w="0" w:type="dxa"/>
            <w:right w:w="108" w:type="dxa"/>
          </w:tblCellMar>
        </w:tblPrEx>
        <w:trPr>
          <w:trHeight w:val="285" w:hRule="atLeast"/>
        </w:trPr>
        <w:tc>
          <w:tcPr>
            <w:tcW w:w="350" w:type="pct"/>
            <w:tcBorders>
              <w:top w:val="single" w:color="auto" w:sz="4" w:space="0"/>
              <w:left w:val="single" w:color="auto" w:sz="4" w:space="0"/>
              <w:bottom w:val="single" w:color="auto" w:sz="4" w:space="0"/>
              <w:right w:val="single" w:color="auto" w:sz="4" w:space="0"/>
            </w:tcBorders>
            <w:noWrap/>
            <w:vAlign w:val="center"/>
          </w:tcPr>
          <w:p w14:paraId="6B1D170F">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序号</w:t>
            </w:r>
          </w:p>
        </w:tc>
        <w:tc>
          <w:tcPr>
            <w:tcW w:w="1037" w:type="pct"/>
            <w:tcBorders>
              <w:top w:val="single" w:color="auto" w:sz="4" w:space="0"/>
              <w:left w:val="single" w:color="auto" w:sz="4" w:space="0"/>
              <w:bottom w:val="single" w:color="auto" w:sz="4" w:space="0"/>
              <w:right w:val="single" w:color="auto" w:sz="4" w:space="0"/>
            </w:tcBorders>
            <w:noWrap/>
            <w:vAlign w:val="center"/>
          </w:tcPr>
          <w:p w14:paraId="560A787C">
            <w:pPr>
              <w:widowControl/>
              <w:ind w:firstLine="482"/>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分类</w:t>
            </w:r>
          </w:p>
        </w:tc>
        <w:tc>
          <w:tcPr>
            <w:tcW w:w="2993" w:type="pct"/>
            <w:tcBorders>
              <w:top w:val="single" w:color="auto" w:sz="4" w:space="0"/>
              <w:left w:val="single" w:color="auto" w:sz="4" w:space="0"/>
              <w:bottom w:val="single" w:color="auto" w:sz="4" w:space="0"/>
              <w:right w:val="single" w:color="auto" w:sz="4" w:space="0"/>
            </w:tcBorders>
            <w:vAlign w:val="center"/>
          </w:tcPr>
          <w:p w14:paraId="6ABD0563">
            <w:pPr>
              <w:widowControl/>
              <w:ind w:firstLine="482"/>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内容</w:t>
            </w:r>
          </w:p>
        </w:tc>
        <w:tc>
          <w:tcPr>
            <w:tcW w:w="618" w:type="pct"/>
            <w:tcBorders>
              <w:top w:val="single" w:color="auto" w:sz="4" w:space="0"/>
              <w:left w:val="single" w:color="auto" w:sz="4" w:space="0"/>
              <w:bottom w:val="single" w:color="auto" w:sz="4" w:space="0"/>
              <w:right w:val="single" w:color="auto" w:sz="4" w:space="0"/>
            </w:tcBorders>
            <w:vAlign w:val="center"/>
          </w:tcPr>
          <w:p w14:paraId="708486B8">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监理费（万元）</w:t>
            </w:r>
          </w:p>
        </w:tc>
      </w:tr>
      <w:tr w14:paraId="66791FEF">
        <w:tblPrEx>
          <w:tblCellMar>
            <w:top w:w="0" w:type="dxa"/>
            <w:left w:w="108" w:type="dxa"/>
            <w:bottom w:w="0" w:type="dxa"/>
            <w:right w:w="108" w:type="dxa"/>
          </w:tblCellMar>
        </w:tblPrEx>
        <w:trPr>
          <w:trHeight w:val="1728" w:hRule="atLeast"/>
        </w:trPr>
        <w:tc>
          <w:tcPr>
            <w:tcW w:w="350" w:type="pct"/>
            <w:tcBorders>
              <w:top w:val="single" w:color="auto" w:sz="4" w:space="0"/>
              <w:left w:val="single" w:color="auto" w:sz="4" w:space="0"/>
              <w:bottom w:val="single" w:color="auto" w:sz="4" w:space="0"/>
              <w:right w:val="single" w:color="auto" w:sz="4" w:space="0"/>
            </w:tcBorders>
            <w:noWrap/>
            <w:vAlign w:val="center"/>
          </w:tcPr>
          <w:p w14:paraId="2862720E">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1037" w:type="pct"/>
            <w:tcBorders>
              <w:top w:val="single" w:color="auto" w:sz="4" w:space="0"/>
              <w:left w:val="single" w:color="auto" w:sz="4" w:space="0"/>
              <w:bottom w:val="single" w:color="auto" w:sz="4" w:space="0"/>
              <w:right w:val="single" w:color="auto" w:sz="4" w:space="0"/>
            </w:tcBorders>
            <w:noWrap/>
            <w:vAlign w:val="center"/>
          </w:tcPr>
          <w:p w14:paraId="63BE4F83">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sz w:val="24"/>
                <w:szCs w:val="24"/>
                <w:lang w:bidi="ar"/>
              </w:rPr>
              <w:t>风险调查和重点隐患排查</w:t>
            </w:r>
          </w:p>
        </w:tc>
        <w:tc>
          <w:tcPr>
            <w:tcW w:w="2993" w:type="pct"/>
            <w:tcBorders>
              <w:top w:val="single" w:color="auto" w:sz="4" w:space="0"/>
              <w:left w:val="single" w:color="auto" w:sz="4" w:space="0"/>
              <w:bottom w:val="single" w:color="auto" w:sz="4" w:space="0"/>
              <w:right w:val="single" w:color="auto" w:sz="4" w:space="0"/>
            </w:tcBorders>
            <w:vAlign w:val="center"/>
          </w:tcPr>
          <w:p w14:paraId="16FD38EC">
            <w:pPr>
              <w:widowControl/>
              <w:ind w:firstLine="0" w:firstLineChars="0"/>
              <w:jc w:val="left"/>
              <w:textAlignment w:val="center"/>
              <w:rPr>
                <w:rFonts w:hint="eastAsia" w:ascii="仿宋" w:hAnsi="仿宋" w:eastAsia="仿宋" w:cs="仿宋"/>
                <w:color w:val="000000"/>
                <w:sz w:val="24"/>
                <w:szCs w:val="24"/>
              </w:rPr>
            </w:pPr>
            <w:r>
              <w:rPr>
                <w:rFonts w:hint="eastAsia" w:ascii="仿宋" w:hAnsi="仿宋" w:eastAsia="仿宋" w:cs="仿宋"/>
                <w:sz w:val="24"/>
                <w:szCs w:val="24"/>
                <w:lang w:bidi="ar"/>
              </w:rPr>
              <w:t>针对已划定的262个小流域治理单元防治区面积与人口复核、小流域下垫面数据更新及12个小流域治理单元危险区核定等核心内容，全程监督风险调查及重点隐患排查的实施流程，严格审核调查数据的真实性、完整性，核查隐患识别的全面性、准确性；督促施工单位对排查出的风险点进行分类、分级标注，规范建立风险调查台账，并结合监理核查情况，出具明确的监理审核意见</w:t>
            </w:r>
            <w:r>
              <w:rPr>
                <w:rFonts w:hint="eastAsia" w:ascii="仿宋" w:hAnsi="仿宋" w:eastAsia="仿宋" w:cs="仿宋"/>
                <w:color w:val="000000"/>
                <w:sz w:val="24"/>
                <w:szCs w:val="24"/>
                <w:lang w:bidi="ar"/>
              </w:rPr>
              <w:t>。</w:t>
            </w:r>
          </w:p>
        </w:tc>
        <w:tc>
          <w:tcPr>
            <w:tcW w:w="618" w:type="pct"/>
            <w:vMerge w:val="restart"/>
            <w:tcBorders>
              <w:top w:val="single" w:color="auto" w:sz="4" w:space="0"/>
              <w:left w:val="single" w:color="auto" w:sz="4" w:space="0"/>
              <w:bottom w:val="single" w:color="auto" w:sz="4" w:space="0"/>
              <w:right w:val="single" w:color="auto" w:sz="4" w:space="0"/>
            </w:tcBorders>
            <w:noWrap/>
            <w:vAlign w:val="center"/>
          </w:tcPr>
          <w:p w14:paraId="0B7D7188">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 xml:space="preserve">44.86 </w:t>
            </w:r>
          </w:p>
        </w:tc>
      </w:tr>
      <w:tr w14:paraId="3F9B7FAA">
        <w:tblPrEx>
          <w:tblCellMar>
            <w:top w:w="0" w:type="dxa"/>
            <w:left w:w="108" w:type="dxa"/>
            <w:bottom w:w="0" w:type="dxa"/>
            <w:right w:w="108" w:type="dxa"/>
          </w:tblCellMar>
        </w:tblPrEx>
        <w:trPr>
          <w:trHeight w:val="1521" w:hRule="atLeast"/>
        </w:trPr>
        <w:tc>
          <w:tcPr>
            <w:tcW w:w="350" w:type="pct"/>
            <w:tcBorders>
              <w:top w:val="single" w:color="auto" w:sz="4" w:space="0"/>
              <w:left w:val="single" w:color="000000" w:sz="4" w:space="0"/>
              <w:bottom w:val="single" w:color="auto" w:sz="4" w:space="0"/>
              <w:right w:val="single" w:color="000000" w:sz="4" w:space="0"/>
            </w:tcBorders>
            <w:noWrap/>
            <w:vAlign w:val="center"/>
          </w:tcPr>
          <w:p w14:paraId="4FCAF023">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1037" w:type="pct"/>
            <w:tcBorders>
              <w:top w:val="single" w:color="auto" w:sz="4" w:space="0"/>
              <w:left w:val="single" w:color="000000" w:sz="4" w:space="0"/>
              <w:bottom w:val="single" w:color="auto" w:sz="4" w:space="0"/>
              <w:right w:val="single" w:color="000000" w:sz="4" w:space="0"/>
            </w:tcBorders>
            <w:noWrap/>
            <w:vAlign w:val="center"/>
          </w:tcPr>
          <w:p w14:paraId="376B402A">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sz w:val="24"/>
                <w:szCs w:val="24"/>
                <w:lang w:bidi="ar"/>
              </w:rPr>
              <w:t>监测能力提升</w:t>
            </w:r>
          </w:p>
        </w:tc>
        <w:tc>
          <w:tcPr>
            <w:tcW w:w="2993" w:type="pct"/>
            <w:tcBorders>
              <w:top w:val="single" w:color="auto" w:sz="4" w:space="0"/>
              <w:left w:val="single" w:color="000000" w:sz="4" w:space="0"/>
              <w:bottom w:val="single" w:color="auto" w:sz="4" w:space="0"/>
              <w:right w:val="single" w:color="000000" w:sz="4" w:space="0"/>
            </w:tcBorders>
            <w:vAlign w:val="center"/>
          </w:tcPr>
          <w:p w14:paraId="28894FBE">
            <w:pPr>
              <w:widowControl/>
              <w:ind w:firstLine="0" w:firstLineChars="0"/>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对全省新建231处站点、更新改造58处站点、优化5处站点全程监督监测点位选址、开挖、铺设等施工工序，严格管控施工质量，杜绝破坏周边水利设施及地下管线；对设备安装固定、线路连接、参数调试等关键环节开展旁站监理，核查安装精度，确保设备安装规范、运行稳定可靠。</w:t>
            </w:r>
          </w:p>
        </w:tc>
        <w:tc>
          <w:tcPr>
            <w:tcW w:w="618" w:type="pct"/>
            <w:vMerge w:val="continue"/>
            <w:tcBorders>
              <w:top w:val="single" w:color="auto" w:sz="4" w:space="0"/>
              <w:left w:val="single" w:color="000000" w:sz="4" w:space="0"/>
              <w:bottom w:val="single" w:color="auto" w:sz="4" w:space="0"/>
              <w:right w:val="single" w:color="auto" w:sz="4" w:space="0"/>
            </w:tcBorders>
            <w:noWrap/>
            <w:vAlign w:val="center"/>
          </w:tcPr>
          <w:p w14:paraId="36C5069D">
            <w:pPr>
              <w:widowControl/>
              <w:ind w:firstLine="480"/>
              <w:jc w:val="center"/>
              <w:textAlignment w:val="center"/>
              <w:rPr>
                <w:rFonts w:hint="eastAsia" w:ascii="仿宋" w:hAnsi="仿宋" w:eastAsia="仿宋" w:cs="仿宋"/>
                <w:color w:val="000000"/>
                <w:sz w:val="24"/>
                <w:szCs w:val="24"/>
                <w:lang w:bidi="ar"/>
              </w:rPr>
            </w:pPr>
          </w:p>
        </w:tc>
      </w:tr>
      <w:tr w14:paraId="1074AC60">
        <w:tblPrEx>
          <w:tblCellMar>
            <w:top w:w="0" w:type="dxa"/>
            <w:left w:w="108" w:type="dxa"/>
            <w:bottom w:w="0" w:type="dxa"/>
            <w:right w:w="108" w:type="dxa"/>
          </w:tblCellMar>
        </w:tblPrEx>
        <w:trPr>
          <w:trHeight w:val="1352" w:hRule="atLeast"/>
        </w:trPr>
        <w:tc>
          <w:tcPr>
            <w:tcW w:w="350" w:type="pct"/>
            <w:tcBorders>
              <w:top w:val="single" w:color="auto" w:sz="4" w:space="0"/>
              <w:left w:val="single" w:color="auto" w:sz="4" w:space="0"/>
              <w:bottom w:val="single" w:color="auto" w:sz="4" w:space="0"/>
              <w:right w:val="single" w:color="auto" w:sz="4" w:space="0"/>
            </w:tcBorders>
            <w:noWrap/>
            <w:vAlign w:val="center"/>
          </w:tcPr>
          <w:p w14:paraId="4B7D734D">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3</w:t>
            </w:r>
          </w:p>
        </w:tc>
        <w:tc>
          <w:tcPr>
            <w:tcW w:w="1037" w:type="pct"/>
            <w:tcBorders>
              <w:top w:val="single" w:color="auto" w:sz="4" w:space="0"/>
              <w:left w:val="single" w:color="auto" w:sz="4" w:space="0"/>
              <w:bottom w:val="single" w:color="auto" w:sz="4" w:space="0"/>
              <w:right w:val="single" w:color="auto" w:sz="4" w:space="0"/>
            </w:tcBorders>
            <w:noWrap/>
            <w:vAlign w:val="center"/>
          </w:tcPr>
          <w:p w14:paraId="26BD22F2">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监测预报预警平台数智化提升</w:t>
            </w:r>
          </w:p>
        </w:tc>
        <w:tc>
          <w:tcPr>
            <w:tcW w:w="2993" w:type="pct"/>
            <w:tcBorders>
              <w:top w:val="single" w:color="auto" w:sz="4" w:space="0"/>
              <w:left w:val="single" w:color="auto" w:sz="4" w:space="0"/>
              <w:bottom w:val="single" w:color="auto" w:sz="4" w:space="0"/>
              <w:right w:val="single" w:color="auto" w:sz="4" w:space="0"/>
            </w:tcBorders>
            <w:vAlign w:val="center"/>
          </w:tcPr>
          <w:p w14:paraId="40F26CD0">
            <w:pPr>
              <w:widowControl/>
              <w:ind w:firstLine="0" w:firstLineChars="0"/>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对数据治理及集成应用、算法优化升级、“四预”功能优化、短临数据接入应用等相关工作的设计、开发、调试及验收全流程实施监理，严格核查各项功能指标，确保符合规范要求及项目需求。</w:t>
            </w:r>
          </w:p>
        </w:tc>
        <w:tc>
          <w:tcPr>
            <w:tcW w:w="618" w:type="pct"/>
            <w:vMerge w:val="continue"/>
            <w:tcBorders>
              <w:top w:val="single" w:color="auto" w:sz="4" w:space="0"/>
              <w:left w:val="single" w:color="auto" w:sz="4" w:space="0"/>
              <w:bottom w:val="single" w:color="auto" w:sz="4" w:space="0"/>
              <w:right w:val="single" w:color="auto" w:sz="4" w:space="0"/>
            </w:tcBorders>
            <w:noWrap/>
            <w:vAlign w:val="center"/>
          </w:tcPr>
          <w:p w14:paraId="2F454BAB">
            <w:pPr>
              <w:widowControl/>
              <w:ind w:firstLine="480"/>
              <w:jc w:val="center"/>
              <w:textAlignment w:val="center"/>
              <w:rPr>
                <w:rFonts w:hint="eastAsia" w:ascii="仿宋" w:hAnsi="仿宋" w:eastAsia="仿宋" w:cs="仿宋"/>
                <w:color w:val="000000"/>
                <w:sz w:val="24"/>
                <w:szCs w:val="24"/>
                <w:lang w:bidi="ar"/>
              </w:rPr>
            </w:pPr>
          </w:p>
        </w:tc>
      </w:tr>
      <w:tr w14:paraId="7B57F076">
        <w:tblPrEx>
          <w:tblCellMar>
            <w:top w:w="0" w:type="dxa"/>
            <w:left w:w="108" w:type="dxa"/>
            <w:bottom w:w="0" w:type="dxa"/>
            <w:right w:w="108" w:type="dxa"/>
          </w:tblCellMar>
        </w:tblPrEx>
        <w:trPr>
          <w:trHeight w:val="1099" w:hRule="atLeast"/>
        </w:trPr>
        <w:tc>
          <w:tcPr>
            <w:tcW w:w="350" w:type="pct"/>
            <w:tcBorders>
              <w:top w:val="single" w:color="auto" w:sz="4" w:space="0"/>
              <w:left w:val="single" w:color="auto" w:sz="4" w:space="0"/>
              <w:bottom w:val="single" w:color="auto" w:sz="4" w:space="0"/>
              <w:right w:val="single" w:color="auto" w:sz="4" w:space="0"/>
            </w:tcBorders>
            <w:noWrap/>
            <w:vAlign w:val="center"/>
          </w:tcPr>
          <w:p w14:paraId="67059CC4">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4</w:t>
            </w:r>
          </w:p>
        </w:tc>
        <w:tc>
          <w:tcPr>
            <w:tcW w:w="1037" w:type="pct"/>
            <w:tcBorders>
              <w:top w:val="single" w:color="auto" w:sz="4" w:space="0"/>
              <w:left w:val="single" w:color="auto" w:sz="4" w:space="0"/>
              <w:bottom w:val="single" w:color="auto" w:sz="4" w:space="0"/>
              <w:right w:val="single" w:color="auto" w:sz="4" w:space="0"/>
            </w:tcBorders>
            <w:noWrap/>
            <w:vAlign w:val="center"/>
          </w:tcPr>
          <w:p w14:paraId="5D5BE664">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靶向预警发布</w:t>
            </w:r>
          </w:p>
        </w:tc>
        <w:tc>
          <w:tcPr>
            <w:tcW w:w="2993" w:type="pct"/>
            <w:tcBorders>
              <w:top w:val="single" w:color="auto" w:sz="4" w:space="0"/>
              <w:left w:val="single" w:color="auto" w:sz="4" w:space="0"/>
              <w:bottom w:val="single" w:color="auto" w:sz="4" w:space="0"/>
              <w:right w:val="single" w:color="auto" w:sz="4" w:space="0"/>
            </w:tcBorders>
            <w:vAlign w:val="center"/>
          </w:tcPr>
          <w:p w14:paraId="29A26657">
            <w:pPr>
              <w:widowControl/>
              <w:ind w:firstLine="0" w:firstLineChars="0"/>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对风险源监测、预警体系运行、预警处置闭环、应急保障与资料合规进行全过程监督，确保预警 “测得到、报得准、处得快”。</w:t>
            </w:r>
          </w:p>
        </w:tc>
        <w:tc>
          <w:tcPr>
            <w:tcW w:w="618" w:type="pct"/>
            <w:vMerge w:val="continue"/>
            <w:tcBorders>
              <w:top w:val="single" w:color="auto" w:sz="4" w:space="0"/>
              <w:left w:val="single" w:color="auto" w:sz="4" w:space="0"/>
              <w:bottom w:val="single" w:color="auto" w:sz="4" w:space="0"/>
              <w:right w:val="single" w:color="auto" w:sz="4" w:space="0"/>
            </w:tcBorders>
            <w:noWrap/>
            <w:vAlign w:val="center"/>
          </w:tcPr>
          <w:p w14:paraId="563CF38B">
            <w:pPr>
              <w:widowControl/>
              <w:ind w:firstLine="480"/>
              <w:jc w:val="center"/>
              <w:textAlignment w:val="center"/>
              <w:rPr>
                <w:rFonts w:hint="eastAsia" w:ascii="仿宋" w:hAnsi="仿宋" w:eastAsia="仿宋" w:cs="仿宋"/>
                <w:color w:val="000000"/>
                <w:sz w:val="24"/>
                <w:szCs w:val="24"/>
                <w:lang w:bidi="ar"/>
              </w:rPr>
            </w:pPr>
          </w:p>
        </w:tc>
      </w:tr>
      <w:tr w14:paraId="4C04FACC">
        <w:tblPrEx>
          <w:tblCellMar>
            <w:top w:w="0" w:type="dxa"/>
            <w:left w:w="108" w:type="dxa"/>
            <w:bottom w:w="0" w:type="dxa"/>
            <w:right w:w="108" w:type="dxa"/>
          </w:tblCellMar>
        </w:tblPrEx>
        <w:trPr>
          <w:trHeight w:val="1616" w:hRule="atLeast"/>
        </w:trPr>
        <w:tc>
          <w:tcPr>
            <w:tcW w:w="350" w:type="pct"/>
            <w:tcBorders>
              <w:top w:val="single" w:color="auto" w:sz="4" w:space="0"/>
              <w:left w:val="single" w:color="auto" w:sz="4" w:space="0"/>
              <w:bottom w:val="single" w:color="auto" w:sz="4" w:space="0"/>
              <w:right w:val="single" w:color="auto" w:sz="4" w:space="0"/>
            </w:tcBorders>
            <w:noWrap/>
            <w:vAlign w:val="center"/>
          </w:tcPr>
          <w:p w14:paraId="77B0DE51">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w:t>
            </w:r>
          </w:p>
        </w:tc>
        <w:tc>
          <w:tcPr>
            <w:tcW w:w="1037" w:type="pct"/>
            <w:tcBorders>
              <w:top w:val="single" w:color="auto" w:sz="4" w:space="0"/>
              <w:left w:val="single" w:color="auto" w:sz="4" w:space="0"/>
              <w:bottom w:val="single" w:color="auto" w:sz="4" w:space="0"/>
              <w:right w:val="single" w:color="auto" w:sz="4" w:space="0"/>
            </w:tcBorders>
            <w:noWrap/>
            <w:vAlign w:val="center"/>
          </w:tcPr>
          <w:p w14:paraId="574DC894">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水利专网通讯保障</w:t>
            </w:r>
          </w:p>
        </w:tc>
        <w:tc>
          <w:tcPr>
            <w:tcW w:w="2993" w:type="pct"/>
            <w:tcBorders>
              <w:top w:val="single" w:color="auto" w:sz="4" w:space="0"/>
              <w:left w:val="single" w:color="auto" w:sz="4" w:space="0"/>
              <w:bottom w:val="single" w:color="auto" w:sz="4" w:space="0"/>
              <w:right w:val="single" w:color="auto" w:sz="4" w:space="0"/>
            </w:tcBorders>
            <w:vAlign w:val="center"/>
          </w:tcPr>
          <w:p w14:paraId="5E14B90B">
            <w:pPr>
              <w:widowControl/>
              <w:ind w:firstLine="0" w:firstLineChars="0"/>
              <w:jc w:val="left"/>
              <w:textAlignment w:val="center"/>
              <w:rPr>
                <w:rFonts w:hint="eastAsia" w:ascii="仿宋" w:hAnsi="仿宋" w:eastAsia="仿宋" w:cs="仿宋"/>
                <w:color w:val="000000"/>
                <w:sz w:val="24"/>
                <w:szCs w:val="24"/>
                <w:lang w:bidi="ar"/>
              </w:rPr>
            </w:pPr>
            <w:r>
              <w:rPr>
                <w:rFonts w:hint="eastAsia" w:ascii="仿宋" w:hAnsi="仿宋" w:eastAsia="仿宋" w:cs="仿宋"/>
                <w:sz w:val="24"/>
                <w:szCs w:val="24"/>
                <w:lang w:bidi="ar"/>
              </w:rPr>
              <w:t>对省水利厅与全省8个州（市）、45县（市、区、行委）、水文中心、气象局租用的55条水利专网通信线路，</w:t>
            </w:r>
            <w:r>
              <w:rPr>
                <w:rFonts w:hint="eastAsia" w:ascii="仿宋" w:hAnsi="仿宋" w:eastAsia="仿宋" w:cs="仿宋"/>
                <w:color w:val="000000"/>
                <w:sz w:val="24"/>
                <w:szCs w:val="24"/>
                <w:lang w:bidi="ar"/>
              </w:rPr>
              <w:t>严格审核租赁合同的合规性、合理性，监督线路提升改造及日常运维服务的实施质量，核查线路传输性能，确保满足项目各类数据传输及业务开展需求。</w:t>
            </w:r>
          </w:p>
        </w:tc>
        <w:tc>
          <w:tcPr>
            <w:tcW w:w="618" w:type="pct"/>
            <w:vMerge w:val="continue"/>
            <w:tcBorders>
              <w:top w:val="single" w:color="auto" w:sz="4" w:space="0"/>
              <w:left w:val="single" w:color="auto" w:sz="4" w:space="0"/>
              <w:bottom w:val="single" w:color="auto" w:sz="4" w:space="0"/>
              <w:right w:val="single" w:color="auto" w:sz="4" w:space="0"/>
            </w:tcBorders>
            <w:noWrap/>
            <w:vAlign w:val="center"/>
          </w:tcPr>
          <w:p w14:paraId="5C0BCEAF">
            <w:pPr>
              <w:widowControl/>
              <w:ind w:firstLine="480"/>
              <w:jc w:val="center"/>
              <w:textAlignment w:val="center"/>
              <w:rPr>
                <w:rFonts w:hint="eastAsia" w:ascii="仿宋" w:hAnsi="仿宋" w:eastAsia="仿宋" w:cs="仿宋"/>
                <w:color w:val="000000"/>
                <w:sz w:val="24"/>
                <w:szCs w:val="24"/>
                <w:lang w:bidi="ar"/>
              </w:rPr>
            </w:pPr>
          </w:p>
        </w:tc>
      </w:tr>
    </w:tbl>
    <w:p w14:paraId="76163B2C">
      <w:pPr>
        <w:ind w:firstLine="480"/>
        <w:rPr>
          <w:rFonts w:hint="eastAsia" w:ascii="仿宋" w:hAnsi="仿宋" w:eastAsia="仿宋" w:cs="仿宋"/>
          <w:sz w:val="24"/>
          <w:szCs w:val="24"/>
          <w:lang w:bidi="ar"/>
        </w:rPr>
      </w:pPr>
      <w:r>
        <w:rPr>
          <w:rFonts w:hint="eastAsia" w:ascii="仿宋" w:hAnsi="仿宋" w:eastAsia="仿宋" w:cs="仿宋"/>
          <w:sz w:val="24"/>
          <w:szCs w:val="24"/>
          <w:lang w:bidi="ar"/>
        </w:rPr>
        <w:br w:type="page"/>
      </w:r>
    </w:p>
    <w:p w14:paraId="4DE909BC">
      <w:pPr>
        <w:widowControl/>
        <w:ind w:firstLine="480"/>
        <w:jc w:val="left"/>
        <w:rPr>
          <w:rFonts w:hint="eastAsia" w:ascii="仿宋" w:hAnsi="仿宋" w:eastAsia="仿宋" w:cs="仿宋"/>
          <w:sz w:val="24"/>
          <w:szCs w:val="24"/>
          <w:lang w:bidi="ar"/>
        </w:rPr>
        <w:sectPr>
          <w:pgSz w:w="11906" w:h="16838"/>
          <w:pgMar w:top="1440" w:right="1800" w:bottom="1440" w:left="1800" w:header="851" w:footer="992" w:gutter="0"/>
          <w:cols w:space="425" w:num="1"/>
          <w:docGrid w:type="lines" w:linePitch="312" w:charSpace="0"/>
        </w:sectPr>
      </w:pPr>
    </w:p>
    <w:tbl>
      <w:tblPr>
        <w:tblStyle w:val="23"/>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128"/>
        <w:gridCol w:w="1240"/>
        <w:gridCol w:w="599"/>
        <w:gridCol w:w="707"/>
        <w:gridCol w:w="853"/>
        <w:gridCol w:w="822"/>
        <w:gridCol w:w="742"/>
        <w:gridCol w:w="553"/>
        <w:gridCol w:w="659"/>
        <w:gridCol w:w="776"/>
        <w:gridCol w:w="659"/>
        <w:gridCol w:w="664"/>
        <w:gridCol w:w="759"/>
        <w:gridCol w:w="759"/>
        <w:gridCol w:w="659"/>
        <w:gridCol w:w="670"/>
        <w:gridCol w:w="856"/>
        <w:gridCol w:w="779"/>
      </w:tblGrid>
      <w:tr w14:paraId="7E46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blHeader/>
          <w:jc w:val="center"/>
        </w:trPr>
        <w:tc>
          <w:tcPr>
            <w:tcW w:w="5000" w:type="pct"/>
            <w:gridSpan w:val="19"/>
            <w:tcBorders>
              <w:top w:val="nil"/>
              <w:left w:val="nil"/>
              <w:bottom w:val="single" w:color="auto" w:sz="4" w:space="0"/>
              <w:right w:val="nil"/>
            </w:tcBorders>
            <w:vAlign w:val="center"/>
          </w:tcPr>
          <w:p w14:paraId="002749CB">
            <w:pPr>
              <w:widowControl/>
              <w:ind w:firstLine="482"/>
              <w:jc w:val="center"/>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表1-2  青海省2026年度山洪灾害防治非工程措施项目</w:t>
            </w:r>
            <w:r>
              <w:rPr>
                <w:rFonts w:hint="eastAsia" w:ascii="仿宋" w:hAnsi="仿宋" w:eastAsia="仿宋" w:cs="仿宋"/>
                <w:b/>
                <w:bCs/>
                <w:sz w:val="24"/>
                <w:szCs w:val="24"/>
                <w:lang w:bidi="ar"/>
              </w:rPr>
              <w:t>风险调查和重点隐患排查及监测能力提升任务明细表</w:t>
            </w:r>
          </w:p>
        </w:tc>
      </w:tr>
      <w:tr w14:paraId="4D3E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blHeader/>
          <w:jc w:val="center"/>
        </w:trPr>
        <w:tc>
          <w:tcPr>
            <w:tcW w:w="152" w:type="pct"/>
            <w:vMerge w:val="restart"/>
            <w:tcBorders>
              <w:top w:val="single" w:color="auto" w:sz="4" w:space="0"/>
              <w:bottom w:val="single" w:color="auto" w:sz="4" w:space="0"/>
            </w:tcBorders>
            <w:vAlign w:val="center"/>
          </w:tcPr>
          <w:p w14:paraId="7450F052">
            <w:pPr>
              <w:widowControl/>
              <w:spacing w:line="240" w:lineRule="auto"/>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序号</w:t>
            </w:r>
          </w:p>
        </w:tc>
        <w:tc>
          <w:tcPr>
            <w:tcW w:w="393" w:type="pct"/>
            <w:vMerge w:val="restart"/>
            <w:tcBorders>
              <w:top w:val="single" w:color="auto" w:sz="4" w:space="0"/>
              <w:bottom w:val="single" w:color="auto" w:sz="4" w:space="0"/>
            </w:tcBorders>
            <w:vAlign w:val="center"/>
          </w:tcPr>
          <w:p w14:paraId="60207618">
            <w:pPr>
              <w:widowControl/>
              <w:spacing w:line="240" w:lineRule="auto"/>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行政区</w:t>
            </w:r>
          </w:p>
        </w:tc>
        <w:tc>
          <w:tcPr>
            <w:tcW w:w="642" w:type="pct"/>
            <w:gridSpan w:val="2"/>
            <w:tcBorders>
              <w:top w:val="single" w:color="auto" w:sz="4" w:space="0"/>
              <w:bottom w:val="single" w:color="auto" w:sz="4" w:space="0"/>
            </w:tcBorders>
            <w:vAlign w:val="center"/>
          </w:tcPr>
          <w:p w14:paraId="585F5DBE">
            <w:pPr>
              <w:widowControl/>
              <w:spacing w:line="240" w:lineRule="auto"/>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风险调查和重点隐患排查</w:t>
            </w:r>
          </w:p>
        </w:tc>
        <w:tc>
          <w:tcPr>
            <w:tcW w:w="3811" w:type="pct"/>
            <w:gridSpan w:val="15"/>
            <w:tcBorders>
              <w:top w:val="single" w:color="auto" w:sz="4" w:space="0"/>
              <w:bottom w:val="single" w:color="auto" w:sz="4" w:space="0"/>
            </w:tcBorders>
            <w:noWrap/>
            <w:vAlign w:val="center"/>
          </w:tcPr>
          <w:p w14:paraId="5D9C38DC">
            <w:pPr>
              <w:widowControl/>
              <w:ind w:firstLine="482"/>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监测能力提升</w:t>
            </w:r>
          </w:p>
        </w:tc>
      </w:tr>
      <w:tr w14:paraId="1506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152" w:type="pct"/>
            <w:vMerge w:val="continue"/>
            <w:tcBorders>
              <w:top w:val="single" w:color="auto" w:sz="4" w:space="0"/>
              <w:bottom w:val="single" w:color="auto" w:sz="4" w:space="0"/>
            </w:tcBorders>
            <w:vAlign w:val="center"/>
          </w:tcPr>
          <w:p w14:paraId="654DAA14">
            <w:pPr>
              <w:widowControl/>
              <w:spacing w:line="240" w:lineRule="auto"/>
              <w:ind w:firstLine="482"/>
              <w:jc w:val="center"/>
              <w:rPr>
                <w:rFonts w:hint="eastAsia" w:ascii="仿宋" w:hAnsi="仿宋" w:eastAsia="仿宋" w:cs="仿宋"/>
                <w:b/>
                <w:bCs/>
                <w:color w:val="000000"/>
                <w:sz w:val="24"/>
                <w:szCs w:val="24"/>
              </w:rPr>
            </w:pPr>
          </w:p>
        </w:tc>
        <w:tc>
          <w:tcPr>
            <w:tcW w:w="393" w:type="pct"/>
            <w:vMerge w:val="continue"/>
            <w:tcBorders>
              <w:top w:val="single" w:color="auto" w:sz="4" w:space="0"/>
              <w:bottom w:val="single" w:color="auto" w:sz="4" w:space="0"/>
            </w:tcBorders>
            <w:vAlign w:val="center"/>
          </w:tcPr>
          <w:p w14:paraId="6F82AD62">
            <w:pPr>
              <w:widowControl/>
              <w:spacing w:line="240" w:lineRule="auto"/>
              <w:ind w:firstLine="482"/>
              <w:jc w:val="center"/>
              <w:textAlignment w:val="center"/>
              <w:rPr>
                <w:rFonts w:hint="eastAsia" w:ascii="仿宋" w:hAnsi="仿宋" w:eastAsia="仿宋" w:cs="仿宋"/>
                <w:b/>
                <w:bCs/>
                <w:color w:val="000000"/>
                <w:sz w:val="24"/>
                <w:szCs w:val="24"/>
                <w:lang w:bidi="ar"/>
              </w:rPr>
            </w:pPr>
          </w:p>
        </w:tc>
        <w:tc>
          <w:tcPr>
            <w:tcW w:w="433" w:type="pct"/>
            <w:vMerge w:val="restart"/>
            <w:tcBorders>
              <w:top w:val="single" w:color="auto" w:sz="4" w:space="0"/>
              <w:bottom w:val="single" w:color="auto" w:sz="4" w:space="0"/>
            </w:tcBorders>
            <w:vAlign w:val="center"/>
          </w:tcPr>
          <w:p w14:paraId="03428CEE">
            <w:pPr>
              <w:widowControl/>
              <w:spacing w:line="240" w:lineRule="auto"/>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防治区面积与人口复核及小流域下垫面数据更新（个）</w:t>
            </w:r>
          </w:p>
        </w:tc>
        <w:tc>
          <w:tcPr>
            <w:tcW w:w="208" w:type="pct"/>
            <w:vMerge w:val="restart"/>
            <w:tcBorders>
              <w:top w:val="single" w:color="auto" w:sz="4" w:space="0"/>
              <w:bottom w:val="single" w:color="auto" w:sz="4" w:space="0"/>
            </w:tcBorders>
            <w:vAlign w:val="center"/>
          </w:tcPr>
          <w:p w14:paraId="2B25318C">
            <w:pPr>
              <w:widowControl/>
              <w:spacing w:line="240" w:lineRule="auto"/>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危险区核定</w:t>
            </w:r>
          </w:p>
        </w:tc>
        <w:tc>
          <w:tcPr>
            <w:tcW w:w="1785" w:type="pct"/>
            <w:gridSpan w:val="7"/>
            <w:tcBorders>
              <w:top w:val="single" w:color="auto" w:sz="4" w:space="0"/>
              <w:bottom w:val="single" w:color="auto" w:sz="4" w:space="0"/>
            </w:tcBorders>
            <w:vAlign w:val="center"/>
          </w:tcPr>
          <w:p w14:paraId="4CEA8C59">
            <w:pPr>
              <w:widowControl/>
              <w:spacing w:line="240" w:lineRule="auto"/>
              <w:ind w:firstLine="482"/>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新建站点</w:t>
            </w:r>
          </w:p>
        </w:tc>
        <w:tc>
          <w:tcPr>
            <w:tcW w:w="462" w:type="pct"/>
            <w:gridSpan w:val="2"/>
            <w:tcBorders>
              <w:top w:val="single" w:color="auto" w:sz="4" w:space="0"/>
              <w:bottom w:val="single" w:color="auto" w:sz="4" w:space="0"/>
            </w:tcBorders>
            <w:vAlign w:val="center"/>
          </w:tcPr>
          <w:p w14:paraId="5D16FD8F">
            <w:pPr>
              <w:widowControl/>
              <w:spacing w:line="240" w:lineRule="auto"/>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站点优化</w:t>
            </w:r>
          </w:p>
        </w:tc>
        <w:tc>
          <w:tcPr>
            <w:tcW w:w="994" w:type="pct"/>
            <w:gridSpan w:val="4"/>
            <w:tcBorders>
              <w:top w:val="single" w:color="auto" w:sz="4" w:space="0"/>
              <w:bottom w:val="single" w:color="auto" w:sz="4" w:space="0"/>
            </w:tcBorders>
            <w:vAlign w:val="center"/>
          </w:tcPr>
          <w:p w14:paraId="560A3EE0">
            <w:pPr>
              <w:widowControl/>
              <w:spacing w:line="240" w:lineRule="auto"/>
              <w:ind w:firstLine="482"/>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更新改造</w:t>
            </w:r>
          </w:p>
        </w:tc>
        <w:tc>
          <w:tcPr>
            <w:tcW w:w="299" w:type="pct"/>
            <w:vMerge w:val="restart"/>
            <w:tcBorders>
              <w:top w:val="single" w:color="auto" w:sz="4" w:space="0"/>
              <w:bottom w:val="single" w:color="auto" w:sz="4" w:space="0"/>
            </w:tcBorders>
            <w:vAlign w:val="center"/>
          </w:tcPr>
          <w:p w14:paraId="621AEEBD">
            <w:pPr>
              <w:widowControl/>
              <w:spacing w:line="240" w:lineRule="auto"/>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无线预警广播（更新改造)</w:t>
            </w:r>
          </w:p>
        </w:tc>
        <w:tc>
          <w:tcPr>
            <w:tcW w:w="269" w:type="pct"/>
            <w:vMerge w:val="restart"/>
            <w:tcBorders>
              <w:top w:val="single" w:color="auto" w:sz="4" w:space="0"/>
              <w:bottom w:val="single" w:color="auto" w:sz="4" w:space="0"/>
            </w:tcBorders>
            <w:vAlign w:val="center"/>
          </w:tcPr>
          <w:p w14:paraId="3E45C0EC">
            <w:pPr>
              <w:widowControl/>
              <w:spacing w:line="240" w:lineRule="auto"/>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新型入户报警器(新建）</w:t>
            </w:r>
          </w:p>
        </w:tc>
      </w:tr>
      <w:tr w14:paraId="1D15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152" w:type="pct"/>
            <w:vMerge w:val="continue"/>
            <w:tcBorders>
              <w:top w:val="single" w:color="auto" w:sz="4" w:space="0"/>
            </w:tcBorders>
            <w:vAlign w:val="center"/>
          </w:tcPr>
          <w:p w14:paraId="44A592FC">
            <w:pPr>
              <w:widowControl/>
              <w:ind w:firstLine="482"/>
              <w:jc w:val="center"/>
              <w:rPr>
                <w:rFonts w:hint="eastAsia" w:ascii="仿宋" w:hAnsi="仿宋" w:eastAsia="仿宋" w:cs="仿宋"/>
                <w:b/>
                <w:bCs/>
                <w:color w:val="000000"/>
                <w:sz w:val="24"/>
                <w:szCs w:val="24"/>
              </w:rPr>
            </w:pPr>
          </w:p>
        </w:tc>
        <w:tc>
          <w:tcPr>
            <w:tcW w:w="393" w:type="pct"/>
            <w:vMerge w:val="continue"/>
            <w:tcBorders>
              <w:top w:val="single" w:color="auto" w:sz="4" w:space="0"/>
            </w:tcBorders>
            <w:vAlign w:val="center"/>
          </w:tcPr>
          <w:p w14:paraId="1F049A6D">
            <w:pPr>
              <w:widowControl/>
              <w:ind w:firstLine="482"/>
              <w:jc w:val="center"/>
              <w:rPr>
                <w:rFonts w:hint="eastAsia" w:ascii="仿宋" w:hAnsi="仿宋" w:eastAsia="仿宋" w:cs="仿宋"/>
                <w:b/>
                <w:bCs/>
                <w:color w:val="000000"/>
                <w:sz w:val="24"/>
                <w:szCs w:val="24"/>
              </w:rPr>
            </w:pPr>
          </w:p>
        </w:tc>
        <w:tc>
          <w:tcPr>
            <w:tcW w:w="433" w:type="pct"/>
            <w:vMerge w:val="continue"/>
            <w:tcBorders>
              <w:top w:val="single" w:color="auto" w:sz="4" w:space="0"/>
            </w:tcBorders>
            <w:vAlign w:val="center"/>
          </w:tcPr>
          <w:p w14:paraId="0EA50903">
            <w:pPr>
              <w:widowControl/>
              <w:ind w:firstLine="482"/>
              <w:jc w:val="center"/>
              <w:rPr>
                <w:rFonts w:hint="eastAsia" w:ascii="仿宋" w:hAnsi="仿宋" w:eastAsia="仿宋" w:cs="仿宋"/>
                <w:b/>
                <w:bCs/>
                <w:color w:val="000000"/>
                <w:sz w:val="24"/>
                <w:szCs w:val="24"/>
              </w:rPr>
            </w:pPr>
          </w:p>
        </w:tc>
        <w:tc>
          <w:tcPr>
            <w:tcW w:w="208" w:type="pct"/>
            <w:vMerge w:val="continue"/>
            <w:tcBorders>
              <w:top w:val="single" w:color="auto" w:sz="4" w:space="0"/>
            </w:tcBorders>
            <w:vAlign w:val="center"/>
          </w:tcPr>
          <w:p w14:paraId="6C578184">
            <w:pPr>
              <w:widowControl/>
              <w:ind w:firstLine="482"/>
              <w:jc w:val="center"/>
              <w:rPr>
                <w:rFonts w:hint="eastAsia" w:ascii="仿宋" w:hAnsi="仿宋" w:eastAsia="仿宋" w:cs="仿宋"/>
                <w:b/>
                <w:bCs/>
                <w:color w:val="000000"/>
                <w:sz w:val="24"/>
                <w:szCs w:val="24"/>
              </w:rPr>
            </w:pPr>
          </w:p>
        </w:tc>
        <w:tc>
          <w:tcPr>
            <w:tcW w:w="247" w:type="pct"/>
            <w:tcBorders>
              <w:top w:val="single" w:color="auto" w:sz="4" w:space="0"/>
            </w:tcBorders>
            <w:vAlign w:val="center"/>
          </w:tcPr>
          <w:p w14:paraId="7410A574">
            <w:pPr>
              <w:widowControl/>
              <w:spacing w:line="240" w:lineRule="auto"/>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自动雨量站</w:t>
            </w:r>
          </w:p>
        </w:tc>
        <w:tc>
          <w:tcPr>
            <w:tcW w:w="298" w:type="pct"/>
            <w:tcBorders>
              <w:top w:val="single" w:color="auto" w:sz="4" w:space="0"/>
            </w:tcBorders>
            <w:vAlign w:val="center"/>
          </w:tcPr>
          <w:p w14:paraId="3DA840C3">
            <w:pPr>
              <w:widowControl/>
              <w:spacing w:line="240" w:lineRule="auto"/>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卫星雨量站建设</w:t>
            </w:r>
          </w:p>
        </w:tc>
        <w:tc>
          <w:tcPr>
            <w:tcW w:w="287" w:type="pct"/>
            <w:tcBorders>
              <w:top w:val="single" w:color="auto" w:sz="4" w:space="0"/>
            </w:tcBorders>
            <w:vAlign w:val="center"/>
          </w:tcPr>
          <w:p w14:paraId="7AC948C9">
            <w:pPr>
              <w:widowControl/>
              <w:spacing w:line="240" w:lineRule="auto"/>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视频一体站</w:t>
            </w:r>
          </w:p>
        </w:tc>
        <w:tc>
          <w:tcPr>
            <w:tcW w:w="259" w:type="pct"/>
            <w:tcBorders>
              <w:top w:val="single" w:color="auto" w:sz="4" w:space="0"/>
            </w:tcBorders>
            <w:vAlign w:val="center"/>
          </w:tcPr>
          <w:p w14:paraId="16FA3FF5">
            <w:pPr>
              <w:widowControl/>
              <w:spacing w:line="240" w:lineRule="auto"/>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水位流量监测站</w:t>
            </w:r>
          </w:p>
        </w:tc>
        <w:tc>
          <w:tcPr>
            <w:tcW w:w="193" w:type="pct"/>
            <w:tcBorders>
              <w:top w:val="single" w:color="auto" w:sz="4" w:space="0"/>
            </w:tcBorders>
            <w:vAlign w:val="center"/>
          </w:tcPr>
          <w:p w14:paraId="19745413">
            <w:pPr>
              <w:widowControl/>
              <w:spacing w:line="240" w:lineRule="auto"/>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水位站</w:t>
            </w:r>
          </w:p>
        </w:tc>
        <w:tc>
          <w:tcPr>
            <w:tcW w:w="230" w:type="pct"/>
            <w:tcBorders>
              <w:top w:val="single" w:color="auto" w:sz="4" w:space="0"/>
            </w:tcBorders>
            <w:vAlign w:val="center"/>
          </w:tcPr>
          <w:p w14:paraId="1ECA2DFA">
            <w:pPr>
              <w:widowControl/>
              <w:spacing w:line="240" w:lineRule="auto"/>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视频站</w:t>
            </w:r>
          </w:p>
        </w:tc>
        <w:tc>
          <w:tcPr>
            <w:tcW w:w="269" w:type="pct"/>
            <w:tcBorders>
              <w:top w:val="single" w:color="auto" w:sz="4" w:space="0"/>
            </w:tcBorders>
            <w:vAlign w:val="center"/>
          </w:tcPr>
          <w:p w14:paraId="4D5297D3">
            <w:pPr>
              <w:widowControl/>
              <w:spacing w:line="240" w:lineRule="auto"/>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增设卫星通信信道</w:t>
            </w:r>
          </w:p>
        </w:tc>
        <w:tc>
          <w:tcPr>
            <w:tcW w:w="230" w:type="pct"/>
            <w:tcBorders>
              <w:top w:val="single" w:color="auto" w:sz="4" w:space="0"/>
            </w:tcBorders>
            <w:vAlign w:val="center"/>
          </w:tcPr>
          <w:p w14:paraId="749768D8">
            <w:pPr>
              <w:widowControl/>
              <w:spacing w:line="240" w:lineRule="auto"/>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自动雨量站</w:t>
            </w:r>
          </w:p>
        </w:tc>
        <w:tc>
          <w:tcPr>
            <w:tcW w:w="231" w:type="pct"/>
            <w:tcBorders>
              <w:top w:val="single" w:color="auto" w:sz="4" w:space="0"/>
            </w:tcBorders>
            <w:vAlign w:val="center"/>
          </w:tcPr>
          <w:p w14:paraId="6F9E1596">
            <w:pPr>
              <w:widowControl/>
              <w:spacing w:line="240" w:lineRule="auto"/>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水位站</w:t>
            </w:r>
          </w:p>
        </w:tc>
        <w:tc>
          <w:tcPr>
            <w:tcW w:w="265" w:type="pct"/>
            <w:tcBorders>
              <w:top w:val="single" w:color="auto" w:sz="4" w:space="0"/>
            </w:tcBorders>
            <w:vAlign w:val="center"/>
          </w:tcPr>
          <w:p w14:paraId="1EAF03B8">
            <w:pPr>
              <w:widowControl/>
              <w:spacing w:line="240" w:lineRule="auto"/>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自动雨量站</w:t>
            </w:r>
          </w:p>
        </w:tc>
        <w:tc>
          <w:tcPr>
            <w:tcW w:w="265" w:type="pct"/>
            <w:tcBorders>
              <w:top w:val="single" w:color="auto" w:sz="4" w:space="0"/>
            </w:tcBorders>
            <w:vAlign w:val="center"/>
          </w:tcPr>
          <w:p w14:paraId="3B2E76CC">
            <w:pPr>
              <w:widowControl/>
              <w:spacing w:line="240" w:lineRule="auto"/>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视频一体站</w:t>
            </w:r>
          </w:p>
        </w:tc>
        <w:tc>
          <w:tcPr>
            <w:tcW w:w="230" w:type="pct"/>
            <w:tcBorders>
              <w:top w:val="single" w:color="auto" w:sz="4" w:space="0"/>
            </w:tcBorders>
            <w:vAlign w:val="center"/>
          </w:tcPr>
          <w:p w14:paraId="0090387F">
            <w:pPr>
              <w:widowControl/>
              <w:spacing w:line="240" w:lineRule="auto"/>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视频站</w:t>
            </w:r>
          </w:p>
        </w:tc>
        <w:tc>
          <w:tcPr>
            <w:tcW w:w="232" w:type="pct"/>
            <w:tcBorders>
              <w:top w:val="single" w:color="auto" w:sz="4" w:space="0"/>
            </w:tcBorders>
            <w:vAlign w:val="center"/>
          </w:tcPr>
          <w:p w14:paraId="37D3FF15">
            <w:pPr>
              <w:widowControl/>
              <w:spacing w:line="240" w:lineRule="auto"/>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水位站</w:t>
            </w:r>
          </w:p>
        </w:tc>
        <w:tc>
          <w:tcPr>
            <w:tcW w:w="299" w:type="pct"/>
            <w:vMerge w:val="continue"/>
            <w:tcBorders>
              <w:top w:val="single" w:color="auto" w:sz="4" w:space="0"/>
            </w:tcBorders>
            <w:vAlign w:val="center"/>
          </w:tcPr>
          <w:p w14:paraId="5AEDA324">
            <w:pPr>
              <w:widowControl/>
              <w:spacing w:line="240" w:lineRule="auto"/>
              <w:ind w:firstLine="482"/>
              <w:jc w:val="center"/>
              <w:rPr>
                <w:rFonts w:hint="eastAsia" w:ascii="仿宋" w:hAnsi="仿宋" w:eastAsia="仿宋" w:cs="仿宋"/>
                <w:b/>
                <w:bCs/>
                <w:color w:val="000000"/>
                <w:sz w:val="24"/>
                <w:szCs w:val="24"/>
              </w:rPr>
            </w:pPr>
          </w:p>
        </w:tc>
        <w:tc>
          <w:tcPr>
            <w:tcW w:w="269" w:type="pct"/>
            <w:vMerge w:val="continue"/>
            <w:tcBorders>
              <w:top w:val="single" w:color="auto" w:sz="4" w:space="0"/>
            </w:tcBorders>
            <w:vAlign w:val="center"/>
          </w:tcPr>
          <w:p w14:paraId="69989190">
            <w:pPr>
              <w:widowControl/>
              <w:spacing w:line="240" w:lineRule="auto"/>
              <w:ind w:firstLine="482"/>
              <w:jc w:val="center"/>
              <w:rPr>
                <w:rFonts w:hint="eastAsia" w:ascii="仿宋" w:hAnsi="仿宋" w:eastAsia="仿宋" w:cs="仿宋"/>
                <w:b/>
                <w:bCs/>
                <w:color w:val="000000"/>
                <w:sz w:val="24"/>
                <w:szCs w:val="24"/>
              </w:rPr>
            </w:pPr>
          </w:p>
        </w:tc>
      </w:tr>
      <w:tr w14:paraId="2FA2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526B430A">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一</w:t>
            </w:r>
          </w:p>
        </w:tc>
        <w:tc>
          <w:tcPr>
            <w:tcW w:w="393" w:type="pct"/>
            <w:vAlign w:val="center"/>
          </w:tcPr>
          <w:p w14:paraId="77F7BC02">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西宁市</w:t>
            </w:r>
          </w:p>
        </w:tc>
        <w:tc>
          <w:tcPr>
            <w:tcW w:w="433" w:type="pct"/>
            <w:noWrap/>
            <w:vAlign w:val="center"/>
          </w:tcPr>
          <w:p w14:paraId="75F48FB6">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52</w:t>
            </w:r>
          </w:p>
        </w:tc>
        <w:tc>
          <w:tcPr>
            <w:tcW w:w="208" w:type="pct"/>
            <w:noWrap/>
            <w:vAlign w:val="center"/>
          </w:tcPr>
          <w:p w14:paraId="423A240A">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2</w:t>
            </w:r>
          </w:p>
        </w:tc>
        <w:tc>
          <w:tcPr>
            <w:tcW w:w="247" w:type="pct"/>
            <w:noWrap/>
            <w:vAlign w:val="center"/>
          </w:tcPr>
          <w:p w14:paraId="4B857544">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12</w:t>
            </w:r>
          </w:p>
        </w:tc>
        <w:tc>
          <w:tcPr>
            <w:tcW w:w="298" w:type="pct"/>
            <w:noWrap/>
            <w:vAlign w:val="center"/>
          </w:tcPr>
          <w:p w14:paraId="59F07F2D">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14</w:t>
            </w:r>
          </w:p>
        </w:tc>
        <w:tc>
          <w:tcPr>
            <w:tcW w:w="287" w:type="pct"/>
            <w:noWrap/>
            <w:vAlign w:val="center"/>
          </w:tcPr>
          <w:p w14:paraId="7A4BDA81">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10</w:t>
            </w:r>
          </w:p>
        </w:tc>
        <w:tc>
          <w:tcPr>
            <w:tcW w:w="259" w:type="pct"/>
            <w:noWrap/>
            <w:vAlign w:val="center"/>
          </w:tcPr>
          <w:p w14:paraId="4B0A7C0D">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9</w:t>
            </w:r>
          </w:p>
        </w:tc>
        <w:tc>
          <w:tcPr>
            <w:tcW w:w="193" w:type="pct"/>
            <w:noWrap/>
            <w:vAlign w:val="center"/>
          </w:tcPr>
          <w:p w14:paraId="6C45DBDB">
            <w:pPr>
              <w:widowControl/>
              <w:ind w:firstLine="482"/>
              <w:jc w:val="center"/>
              <w:rPr>
                <w:rFonts w:hint="eastAsia" w:ascii="仿宋" w:hAnsi="仿宋" w:eastAsia="仿宋" w:cs="仿宋"/>
                <w:b/>
                <w:bCs/>
                <w:color w:val="000000"/>
                <w:sz w:val="24"/>
                <w:szCs w:val="24"/>
              </w:rPr>
            </w:pPr>
          </w:p>
        </w:tc>
        <w:tc>
          <w:tcPr>
            <w:tcW w:w="230" w:type="pct"/>
            <w:noWrap/>
            <w:vAlign w:val="center"/>
          </w:tcPr>
          <w:p w14:paraId="4F10584B">
            <w:pPr>
              <w:widowControl/>
              <w:ind w:firstLine="482"/>
              <w:jc w:val="center"/>
              <w:rPr>
                <w:rFonts w:hint="eastAsia" w:ascii="仿宋" w:hAnsi="仿宋" w:eastAsia="仿宋" w:cs="仿宋"/>
                <w:b/>
                <w:bCs/>
                <w:color w:val="000000"/>
                <w:sz w:val="24"/>
                <w:szCs w:val="24"/>
              </w:rPr>
            </w:pPr>
          </w:p>
        </w:tc>
        <w:tc>
          <w:tcPr>
            <w:tcW w:w="269" w:type="pct"/>
            <w:noWrap/>
            <w:vAlign w:val="center"/>
          </w:tcPr>
          <w:p w14:paraId="41181947">
            <w:pPr>
              <w:widowControl/>
              <w:ind w:firstLine="482"/>
              <w:jc w:val="center"/>
              <w:rPr>
                <w:rFonts w:hint="eastAsia" w:ascii="仿宋" w:hAnsi="仿宋" w:eastAsia="仿宋" w:cs="仿宋"/>
                <w:b/>
                <w:bCs/>
                <w:color w:val="000000"/>
                <w:sz w:val="24"/>
                <w:szCs w:val="24"/>
              </w:rPr>
            </w:pPr>
          </w:p>
        </w:tc>
        <w:tc>
          <w:tcPr>
            <w:tcW w:w="230" w:type="pct"/>
            <w:noWrap/>
            <w:vAlign w:val="center"/>
          </w:tcPr>
          <w:p w14:paraId="548E7F13">
            <w:pPr>
              <w:widowControl/>
              <w:ind w:firstLine="482"/>
              <w:jc w:val="center"/>
              <w:rPr>
                <w:rFonts w:hint="eastAsia" w:ascii="仿宋" w:hAnsi="仿宋" w:eastAsia="仿宋" w:cs="仿宋"/>
                <w:b/>
                <w:bCs/>
                <w:color w:val="000000"/>
                <w:sz w:val="24"/>
                <w:szCs w:val="24"/>
              </w:rPr>
            </w:pPr>
          </w:p>
        </w:tc>
        <w:tc>
          <w:tcPr>
            <w:tcW w:w="231" w:type="pct"/>
            <w:noWrap/>
            <w:vAlign w:val="center"/>
          </w:tcPr>
          <w:p w14:paraId="79ADE446">
            <w:pPr>
              <w:widowControl/>
              <w:ind w:firstLine="482"/>
              <w:jc w:val="center"/>
              <w:rPr>
                <w:rFonts w:hint="eastAsia" w:ascii="仿宋" w:hAnsi="仿宋" w:eastAsia="仿宋" w:cs="仿宋"/>
                <w:b/>
                <w:bCs/>
                <w:color w:val="000000"/>
                <w:sz w:val="24"/>
                <w:szCs w:val="24"/>
              </w:rPr>
            </w:pPr>
          </w:p>
        </w:tc>
        <w:tc>
          <w:tcPr>
            <w:tcW w:w="265" w:type="pct"/>
            <w:noWrap/>
            <w:vAlign w:val="center"/>
          </w:tcPr>
          <w:p w14:paraId="1F1B529C">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6</w:t>
            </w:r>
          </w:p>
        </w:tc>
        <w:tc>
          <w:tcPr>
            <w:tcW w:w="265" w:type="pct"/>
            <w:noWrap/>
            <w:vAlign w:val="center"/>
          </w:tcPr>
          <w:p w14:paraId="763CE3D7">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2</w:t>
            </w:r>
          </w:p>
        </w:tc>
        <w:tc>
          <w:tcPr>
            <w:tcW w:w="230" w:type="pct"/>
            <w:noWrap/>
            <w:vAlign w:val="center"/>
          </w:tcPr>
          <w:p w14:paraId="18FD9FA7">
            <w:pPr>
              <w:widowControl/>
              <w:ind w:firstLine="482"/>
              <w:jc w:val="center"/>
              <w:rPr>
                <w:rFonts w:hint="eastAsia" w:ascii="仿宋" w:hAnsi="仿宋" w:eastAsia="仿宋" w:cs="仿宋"/>
                <w:b/>
                <w:bCs/>
                <w:color w:val="000000"/>
                <w:sz w:val="24"/>
                <w:szCs w:val="24"/>
              </w:rPr>
            </w:pPr>
          </w:p>
        </w:tc>
        <w:tc>
          <w:tcPr>
            <w:tcW w:w="232" w:type="pct"/>
            <w:noWrap/>
            <w:vAlign w:val="center"/>
          </w:tcPr>
          <w:p w14:paraId="54E2768D">
            <w:pPr>
              <w:widowControl/>
              <w:ind w:firstLine="482"/>
              <w:jc w:val="center"/>
              <w:rPr>
                <w:rFonts w:hint="eastAsia" w:ascii="仿宋" w:hAnsi="仿宋" w:eastAsia="仿宋" w:cs="仿宋"/>
                <w:b/>
                <w:bCs/>
                <w:color w:val="000000"/>
                <w:sz w:val="24"/>
                <w:szCs w:val="24"/>
              </w:rPr>
            </w:pPr>
          </w:p>
        </w:tc>
        <w:tc>
          <w:tcPr>
            <w:tcW w:w="299" w:type="pct"/>
            <w:noWrap/>
            <w:vAlign w:val="center"/>
          </w:tcPr>
          <w:p w14:paraId="0EEAD17F">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6</w:t>
            </w:r>
          </w:p>
        </w:tc>
        <w:tc>
          <w:tcPr>
            <w:tcW w:w="269" w:type="pct"/>
            <w:noWrap/>
            <w:vAlign w:val="center"/>
          </w:tcPr>
          <w:p w14:paraId="6173B98B">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760</w:t>
            </w:r>
          </w:p>
        </w:tc>
      </w:tr>
      <w:tr w14:paraId="7E4D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756C546E">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393" w:type="pct"/>
            <w:vAlign w:val="center"/>
          </w:tcPr>
          <w:p w14:paraId="57EFFC7E">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大通县</w:t>
            </w:r>
          </w:p>
        </w:tc>
        <w:tc>
          <w:tcPr>
            <w:tcW w:w="433" w:type="pct"/>
            <w:noWrap/>
            <w:vAlign w:val="center"/>
          </w:tcPr>
          <w:p w14:paraId="2CB6436B">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14</w:t>
            </w:r>
          </w:p>
        </w:tc>
        <w:tc>
          <w:tcPr>
            <w:tcW w:w="208" w:type="pct"/>
            <w:noWrap/>
            <w:vAlign w:val="center"/>
          </w:tcPr>
          <w:p w14:paraId="67452AF2">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47" w:type="pct"/>
            <w:noWrap/>
            <w:vAlign w:val="center"/>
          </w:tcPr>
          <w:p w14:paraId="638D8644">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10</w:t>
            </w:r>
          </w:p>
        </w:tc>
        <w:tc>
          <w:tcPr>
            <w:tcW w:w="298" w:type="pct"/>
            <w:noWrap/>
            <w:vAlign w:val="center"/>
          </w:tcPr>
          <w:p w14:paraId="4764BE50">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w:t>
            </w:r>
          </w:p>
        </w:tc>
        <w:tc>
          <w:tcPr>
            <w:tcW w:w="287" w:type="pct"/>
            <w:noWrap/>
            <w:vAlign w:val="center"/>
          </w:tcPr>
          <w:p w14:paraId="7EE5D435">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520AEA97">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07D68E15">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4D156C55">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49E9D544">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2AA76A1F">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739EE79F">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3228C017">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605DF99C">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103DCBE9">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2DC47540">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64D2D64A">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0773BE03">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240</w:t>
            </w:r>
          </w:p>
        </w:tc>
      </w:tr>
      <w:tr w14:paraId="6A26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70CAB2D2">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w:t>
            </w:r>
          </w:p>
        </w:tc>
        <w:tc>
          <w:tcPr>
            <w:tcW w:w="393" w:type="pct"/>
            <w:vAlign w:val="center"/>
          </w:tcPr>
          <w:p w14:paraId="2B3B16A8">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湟源县</w:t>
            </w:r>
          </w:p>
        </w:tc>
        <w:tc>
          <w:tcPr>
            <w:tcW w:w="433" w:type="pct"/>
            <w:noWrap/>
            <w:vAlign w:val="center"/>
          </w:tcPr>
          <w:p w14:paraId="14E0E1F5">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15</w:t>
            </w:r>
          </w:p>
        </w:tc>
        <w:tc>
          <w:tcPr>
            <w:tcW w:w="208" w:type="pct"/>
            <w:noWrap/>
            <w:vAlign w:val="center"/>
          </w:tcPr>
          <w:p w14:paraId="12492CF4">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1C4E41EB">
            <w:pPr>
              <w:widowControl/>
              <w:ind w:firstLine="0" w:firstLineChars="0"/>
              <w:textAlignment w:val="center"/>
              <w:rPr>
                <w:rFonts w:hint="eastAsia" w:ascii="仿宋" w:hAnsi="仿宋" w:eastAsia="仿宋" w:cs="仿宋"/>
                <w:color w:val="000000"/>
                <w:sz w:val="24"/>
                <w:szCs w:val="24"/>
                <w:lang w:bidi="ar"/>
              </w:rPr>
            </w:pPr>
          </w:p>
        </w:tc>
        <w:tc>
          <w:tcPr>
            <w:tcW w:w="298" w:type="pct"/>
            <w:noWrap/>
            <w:vAlign w:val="center"/>
          </w:tcPr>
          <w:p w14:paraId="01438D78">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6</w:t>
            </w:r>
          </w:p>
        </w:tc>
        <w:tc>
          <w:tcPr>
            <w:tcW w:w="287" w:type="pct"/>
            <w:noWrap/>
            <w:vAlign w:val="center"/>
          </w:tcPr>
          <w:p w14:paraId="1796F7CF">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10</w:t>
            </w:r>
          </w:p>
        </w:tc>
        <w:tc>
          <w:tcPr>
            <w:tcW w:w="259" w:type="pct"/>
            <w:noWrap/>
            <w:vAlign w:val="center"/>
          </w:tcPr>
          <w:p w14:paraId="15AD710E">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39D6F58C">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0696DAAF">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64502D0F">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72DD8F35">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38CBE0A3">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007594C7">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6</w:t>
            </w:r>
          </w:p>
        </w:tc>
        <w:tc>
          <w:tcPr>
            <w:tcW w:w="265" w:type="pct"/>
            <w:noWrap/>
            <w:vAlign w:val="center"/>
          </w:tcPr>
          <w:p w14:paraId="39D93550">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30" w:type="pct"/>
            <w:noWrap/>
            <w:vAlign w:val="center"/>
          </w:tcPr>
          <w:p w14:paraId="5CDF1F8B">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76CA08DC">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3FC2D94E">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6</w:t>
            </w:r>
          </w:p>
        </w:tc>
        <w:tc>
          <w:tcPr>
            <w:tcW w:w="269" w:type="pct"/>
            <w:noWrap/>
            <w:vAlign w:val="center"/>
          </w:tcPr>
          <w:p w14:paraId="31176911">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400</w:t>
            </w:r>
          </w:p>
        </w:tc>
      </w:tr>
      <w:tr w14:paraId="2501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625419C6">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393" w:type="pct"/>
            <w:vAlign w:val="center"/>
          </w:tcPr>
          <w:p w14:paraId="4F6D9A3E">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湟中区</w:t>
            </w:r>
          </w:p>
        </w:tc>
        <w:tc>
          <w:tcPr>
            <w:tcW w:w="433" w:type="pct"/>
            <w:noWrap/>
            <w:vAlign w:val="center"/>
          </w:tcPr>
          <w:p w14:paraId="3AC32A25">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23</w:t>
            </w:r>
          </w:p>
        </w:tc>
        <w:tc>
          <w:tcPr>
            <w:tcW w:w="208" w:type="pct"/>
            <w:noWrap/>
            <w:vAlign w:val="center"/>
          </w:tcPr>
          <w:p w14:paraId="6C349D50">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47" w:type="pct"/>
            <w:noWrap/>
            <w:vAlign w:val="center"/>
          </w:tcPr>
          <w:p w14:paraId="3983F807">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98" w:type="pct"/>
            <w:noWrap/>
            <w:vAlign w:val="center"/>
          </w:tcPr>
          <w:p w14:paraId="16CF0906">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87" w:type="pct"/>
            <w:noWrap/>
            <w:vAlign w:val="center"/>
          </w:tcPr>
          <w:p w14:paraId="1F99F4E9">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70555E4A">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9</w:t>
            </w:r>
          </w:p>
        </w:tc>
        <w:tc>
          <w:tcPr>
            <w:tcW w:w="193" w:type="pct"/>
            <w:noWrap/>
            <w:vAlign w:val="center"/>
          </w:tcPr>
          <w:p w14:paraId="160F404F">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6222E140">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6F284A2F">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77B2E987">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25B5D502">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4BB97608">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24F1F59D">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7168404E">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4777D9FC">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5BF276E1">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7FC789E0">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120</w:t>
            </w:r>
          </w:p>
        </w:tc>
      </w:tr>
      <w:tr w14:paraId="55CB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3CC29BC6">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二</w:t>
            </w:r>
          </w:p>
        </w:tc>
        <w:tc>
          <w:tcPr>
            <w:tcW w:w="393" w:type="pct"/>
            <w:vAlign w:val="center"/>
          </w:tcPr>
          <w:p w14:paraId="10DEE089">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海东市</w:t>
            </w:r>
          </w:p>
        </w:tc>
        <w:tc>
          <w:tcPr>
            <w:tcW w:w="433" w:type="pct"/>
            <w:noWrap/>
            <w:vAlign w:val="center"/>
          </w:tcPr>
          <w:p w14:paraId="5158A6EF">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74</w:t>
            </w:r>
          </w:p>
        </w:tc>
        <w:tc>
          <w:tcPr>
            <w:tcW w:w="208" w:type="pct"/>
            <w:noWrap/>
            <w:vAlign w:val="center"/>
          </w:tcPr>
          <w:p w14:paraId="5108FD62">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3</w:t>
            </w:r>
          </w:p>
        </w:tc>
        <w:tc>
          <w:tcPr>
            <w:tcW w:w="247" w:type="pct"/>
            <w:noWrap/>
            <w:vAlign w:val="center"/>
          </w:tcPr>
          <w:p w14:paraId="60ED7B48">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19</w:t>
            </w:r>
          </w:p>
        </w:tc>
        <w:tc>
          <w:tcPr>
            <w:tcW w:w="298" w:type="pct"/>
            <w:noWrap/>
            <w:vAlign w:val="center"/>
          </w:tcPr>
          <w:p w14:paraId="119F5B77">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38</w:t>
            </w:r>
          </w:p>
        </w:tc>
        <w:tc>
          <w:tcPr>
            <w:tcW w:w="287" w:type="pct"/>
            <w:noWrap/>
            <w:vAlign w:val="center"/>
          </w:tcPr>
          <w:p w14:paraId="2984A3B2">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8</w:t>
            </w:r>
          </w:p>
        </w:tc>
        <w:tc>
          <w:tcPr>
            <w:tcW w:w="259" w:type="pct"/>
            <w:noWrap/>
            <w:vAlign w:val="center"/>
          </w:tcPr>
          <w:p w14:paraId="6088B7BB">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9</w:t>
            </w:r>
          </w:p>
        </w:tc>
        <w:tc>
          <w:tcPr>
            <w:tcW w:w="193" w:type="pct"/>
            <w:noWrap/>
            <w:vAlign w:val="center"/>
          </w:tcPr>
          <w:p w14:paraId="77FD797D">
            <w:pPr>
              <w:widowControl/>
              <w:ind w:firstLine="0" w:firstLineChars="0"/>
              <w:textAlignment w:val="center"/>
              <w:rPr>
                <w:rFonts w:hint="eastAsia" w:ascii="仿宋" w:hAnsi="仿宋" w:eastAsia="仿宋" w:cs="仿宋"/>
                <w:b/>
                <w:bCs/>
                <w:color w:val="000000"/>
                <w:sz w:val="24"/>
                <w:szCs w:val="24"/>
                <w:lang w:bidi="ar"/>
              </w:rPr>
            </w:pPr>
          </w:p>
        </w:tc>
        <w:tc>
          <w:tcPr>
            <w:tcW w:w="230" w:type="pct"/>
            <w:noWrap/>
            <w:vAlign w:val="center"/>
          </w:tcPr>
          <w:p w14:paraId="522ABA94">
            <w:pPr>
              <w:widowControl/>
              <w:ind w:firstLine="0" w:firstLineChars="0"/>
              <w:textAlignment w:val="center"/>
              <w:rPr>
                <w:rFonts w:hint="eastAsia" w:ascii="仿宋" w:hAnsi="仿宋" w:eastAsia="仿宋" w:cs="仿宋"/>
                <w:b/>
                <w:bCs/>
                <w:color w:val="000000"/>
                <w:sz w:val="24"/>
                <w:szCs w:val="24"/>
                <w:lang w:bidi="ar"/>
              </w:rPr>
            </w:pPr>
          </w:p>
        </w:tc>
        <w:tc>
          <w:tcPr>
            <w:tcW w:w="269" w:type="pct"/>
            <w:noWrap/>
            <w:vAlign w:val="center"/>
          </w:tcPr>
          <w:p w14:paraId="4C449782">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5</w:t>
            </w:r>
          </w:p>
        </w:tc>
        <w:tc>
          <w:tcPr>
            <w:tcW w:w="230" w:type="pct"/>
            <w:noWrap/>
            <w:vAlign w:val="center"/>
          </w:tcPr>
          <w:p w14:paraId="7E752499">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3</w:t>
            </w:r>
          </w:p>
        </w:tc>
        <w:tc>
          <w:tcPr>
            <w:tcW w:w="231" w:type="pct"/>
            <w:noWrap/>
            <w:vAlign w:val="center"/>
          </w:tcPr>
          <w:p w14:paraId="6F0A01A2">
            <w:pPr>
              <w:widowControl/>
              <w:ind w:firstLine="0" w:firstLineChars="0"/>
              <w:textAlignment w:val="center"/>
              <w:rPr>
                <w:rFonts w:hint="eastAsia" w:ascii="仿宋" w:hAnsi="仿宋" w:eastAsia="仿宋" w:cs="仿宋"/>
                <w:b/>
                <w:bCs/>
                <w:color w:val="000000"/>
                <w:sz w:val="24"/>
                <w:szCs w:val="24"/>
                <w:lang w:bidi="ar"/>
              </w:rPr>
            </w:pPr>
          </w:p>
        </w:tc>
        <w:tc>
          <w:tcPr>
            <w:tcW w:w="265" w:type="pct"/>
            <w:noWrap/>
            <w:vAlign w:val="center"/>
          </w:tcPr>
          <w:p w14:paraId="6DED8E06">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6</w:t>
            </w:r>
          </w:p>
        </w:tc>
        <w:tc>
          <w:tcPr>
            <w:tcW w:w="265" w:type="pct"/>
            <w:noWrap/>
            <w:vAlign w:val="center"/>
          </w:tcPr>
          <w:p w14:paraId="4D6E64DB">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5</w:t>
            </w:r>
          </w:p>
        </w:tc>
        <w:tc>
          <w:tcPr>
            <w:tcW w:w="230" w:type="pct"/>
            <w:noWrap/>
            <w:vAlign w:val="center"/>
          </w:tcPr>
          <w:p w14:paraId="1F1FF5F6">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1</w:t>
            </w:r>
          </w:p>
        </w:tc>
        <w:tc>
          <w:tcPr>
            <w:tcW w:w="232" w:type="pct"/>
            <w:noWrap/>
            <w:vAlign w:val="center"/>
          </w:tcPr>
          <w:p w14:paraId="282B8E06">
            <w:pPr>
              <w:widowControl/>
              <w:ind w:firstLine="0" w:firstLineChars="0"/>
              <w:textAlignment w:val="center"/>
              <w:rPr>
                <w:rFonts w:hint="eastAsia" w:ascii="仿宋" w:hAnsi="仿宋" w:eastAsia="仿宋" w:cs="仿宋"/>
                <w:b/>
                <w:bCs/>
                <w:color w:val="000000"/>
                <w:sz w:val="24"/>
                <w:szCs w:val="24"/>
                <w:lang w:bidi="ar"/>
              </w:rPr>
            </w:pPr>
          </w:p>
        </w:tc>
        <w:tc>
          <w:tcPr>
            <w:tcW w:w="299" w:type="pct"/>
            <w:noWrap/>
            <w:vAlign w:val="center"/>
          </w:tcPr>
          <w:p w14:paraId="29F443BD">
            <w:pPr>
              <w:widowControl/>
              <w:ind w:firstLine="0" w:firstLineChars="0"/>
              <w:textAlignment w:val="center"/>
              <w:rPr>
                <w:rFonts w:hint="eastAsia" w:ascii="仿宋" w:hAnsi="仿宋" w:eastAsia="仿宋" w:cs="仿宋"/>
                <w:b/>
                <w:bCs/>
                <w:color w:val="000000"/>
                <w:sz w:val="24"/>
                <w:szCs w:val="24"/>
                <w:lang w:bidi="ar"/>
              </w:rPr>
            </w:pPr>
          </w:p>
        </w:tc>
        <w:tc>
          <w:tcPr>
            <w:tcW w:w="269" w:type="pct"/>
            <w:noWrap/>
            <w:vAlign w:val="center"/>
          </w:tcPr>
          <w:p w14:paraId="1AD76F0C">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558</w:t>
            </w:r>
          </w:p>
        </w:tc>
      </w:tr>
      <w:tr w14:paraId="0ACC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0889603A">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393" w:type="pct"/>
            <w:vAlign w:val="center"/>
          </w:tcPr>
          <w:p w14:paraId="193D45BF">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平安区</w:t>
            </w:r>
          </w:p>
        </w:tc>
        <w:tc>
          <w:tcPr>
            <w:tcW w:w="433" w:type="pct"/>
            <w:noWrap/>
            <w:vAlign w:val="center"/>
          </w:tcPr>
          <w:p w14:paraId="5EA97E76">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w:t>
            </w:r>
          </w:p>
        </w:tc>
        <w:tc>
          <w:tcPr>
            <w:tcW w:w="208" w:type="pct"/>
            <w:noWrap/>
            <w:vAlign w:val="center"/>
          </w:tcPr>
          <w:p w14:paraId="2765590C">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7615F593">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98" w:type="pct"/>
            <w:noWrap/>
            <w:vAlign w:val="center"/>
          </w:tcPr>
          <w:p w14:paraId="437B0EE6">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87" w:type="pct"/>
            <w:noWrap/>
            <w:vAlign w:val="center"/>
          </w:tcPr>
          <w:p w14:paraId="62F76931">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488B5C42">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255F398D">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512FAD70">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2D1D8C03">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61911F43">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176934D2">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3A1C09D9">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4</w:t>
            </w:r>
          </w:p>
        </w:tc>
        <w:tc>
          <w:tcPr>
            <w:tcW w:w="265" w:type="pct"/>
            <w:noWrap/>
            <w:vAlign w:val="center"/>
          </w:tcPr>
          <w:p w14:paraId="60B28E17">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3</w:t>
            </w:r>
          </w:p>
        </w:tc>
        <w:tc>
          <w:tcPr>
            <w:tcW w:w="230" w:type="pct"/>
            <w:noWrap/>
            <w:vAlign w:val="center"/>
          </w:tcPr>
          <w:p w14:paraId="3D01F467">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32" w:type="pct"/>
            <w:noWrap/>
            <w:vAlign w:val="center"/>
          </w:tcPr>
          <w:p w14:paraId="0F09EA6A">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0A729391">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6893D7D9">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100</w:t>
            </w:r>
          </w:p>
        </w:tc>
      </w:tr>
      <w:tr w14:paraId="352B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6344978F">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393" w:type="pct"/>
            <w:vAlign w:val="center"/>
          </w:tcPr>
          <w:p w14:paraId="597724A9">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乐都区</w:t>
            </w:r>
          </w:p>
        </w:tc>
        <w:tc>
          <w:tcPr>
            <w:tcW w:w="433" w:type="pct"/>
            <w:noWrap/>
            <w:vAlign w:val="center"/>
          </w:tcPr>
          <w:p w14:paraId="4AC64DD2">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17</w:t>
            </w:r>
          </w:p>
        </w:tc>
        <w:tc>
          <w:tcPr>
            <w:tcW w:w="208" w:type="pct"/>
            <w:noWrap/>
            <w:vAlign w:val="center"/>
          </w:tcPr>
          <w:p w14:paraId="34A456BE">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1FA08E9E">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98" w:type="pct"/>
            <w:noWrap/>
            <w:vAlign w:val="center"/>
          </w:tcPr>
          <w:p w14:paraId="6D8C03D6">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10</w:t>
            </w:r>
          </w:p>
        </w:tc>
        <w:tc>
          <w:tcPr>
            <w:tcW w:w="287" w:type="pct"/>
            <w:noWrap/>
            <w:vAlign w:val="center"/>
          </w:tcPr>
          <w:p w14:paraId="2F7C0AAD">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44B251E9">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07FD20EE">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14E4F04D">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2DE38966">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0D1AD637">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5998AC62">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511A127A">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65" w:type="pct"/>
            <w:noWrap/>
            <w:vAlign w:val="center"/>
          </w:tcPr>
          <w:p w14:paraId="7043BB38">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71723892">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45F1222A">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4EB8791A">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160ABE1A">
            <w:pPr>
              <w:widowControl/>
              <w:ind w:firstLine="0" w:firstLineChars="0"/>
              <w:textAlignment w:val="center"/>
              <w:rPr>
                <w:rFonts w:hint="eastAsia" w:ascii="仿宋" w:hAnsi="仿宋" w:eastAsia="仿宋" w:cs="仿宋"/>
                <w:color w:val="000000"/>
                <w:sz w:val="24"/>
                <w:szCs w:val="24"/>
                <w:lang w:bidi="ar"/>
              </w:rPr>
            </w:pPr>
          </w:p>
        </w:tc>
      </w:tr>
      <w:tr w14:paraId="2AFB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68D52EDD">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w:t>
            </w:r>
          </w:p>
        </w:tc>
        <w:tc>
          <w:tcPr>
            <w:tcW w:w="393" w:type="pct"/>
            <w:vAlign w:val="center"/>
          </w:tcPr>
          <w:p w14:paraId="5573D396">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互助县</w:t>
            </w:r>
          </w:p>
        </w:tc>
        <w:tc>
          <w:tcPr>
            <w:tcW w:w="433" w:type="pct"/>
            <w:noWrap/>
            <w:vAlign w:val="center"/>
          </w:tcPr>
          <w:p w14:paraId="578912A2">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15</w:t>
            </w:r>
          </w:p>
        </w:tc>
        <w:tc>
          <w:tcPr>
            <w:tcW w:w="208" w:type="pct"/>
            <w:noWrap/>
            <w:vAlign w:val="center"/>
          </w:tcPr>
          <w:p w14:paraId="409CB555">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47" w:type="pct"/>
            <w:noWrap/>
            <w:vAlign w:val="center"/>
          </w:tcPr>
          <w:p w14:paraId="56E5479B">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9</w:t>
            </w:r>
          </w:p>
        </w:tc>
        <w:tc>
          <w:tcPr>
            <w:tcW w:w="298" w:type="pct"/>
            <w:noWrap/>
            <w:vAlign w:val="center"/>
          </w:tcPr>
          <w:p w14:paraId="34F8FB52">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w:t>
            </w:r>
          </w:p>
        </w:tc>
        <w:tc>
          <w:tcPr>
            <w:tcW w:w="287" w:type="pct"/>
            <w:noWrap/>
            <w:vAlign w:val="center"/>
          </w:tcPr>
          <w:p w14:paraId="4ECE55D9">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59" w:type="pct"/>
            <w:noWrap/>
            <w:vAlign w:val="center"/>
          </w:tcPr>
          <w:p w14:paraId="5CC05699">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9</w:t>
            </w:r>
          </w:p>
        </w:tc>
        <w:tc>
          <w:tcPr>
            <w:tcW w:w="193" w:type="pct"/>
            <w:noWrap/>
            <w:vAlign w:val="center"/>
          </w:tcPr>
          <w:p w14:paraId="59C71395">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45471977">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53A8B801">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0AA7ED09">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3</w:t>
            </w:r>
          </w:p>
        </w:tc>
        <w:tc>
          <w:tcPr>
            <w:tcW w:w="231" w:type="pct"/>
            <w:noWrap/>
            <w:vAlign w:val="center"/>
          </w:tcPr>
          <w:p w14:paraId="673D309C">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317EAF4F">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65" w:type="pct"/>
            <w:noWrap/>
            <w:vAlign w:val="center"/>
          </w:tcPr>
          <w:p w14:paraId="64182CFC">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0E829DBC">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43E9F523">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016E1044">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7672BE4B">
            <w:pPr>
              <w:widowControl/>
              <w:ind w:firstLine="0" w:firstLineChars="0"/>
              <w:textAlignment w:val="center"/>
              <w:rPr>
                <w:rFonts w:hint="eastAsia" w:ascii="仿宋" w:hAnsi="仿宋" w:eastAsia="仿宋" w:cs="仿宋"/>
                <w:color w:val="000000"/>
                <w:sz w:val="24"/>
                <w:szCs w:val="24"/>
                <w:lang w:bidi="ar"/>
              </w:rPr>
            </w:pPr>
          </w:p>
        </w:tc>
      </w:tr>
      <w:tr w14:paraId="16D3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005DDDD9">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393" w:type="pct"/>
            <w:vAlign w:val="center"/>
          </w:tcPr>
          <w:p w14:paraId="2C1487D4">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民和县</w:t>
            </w:r>
          </w:p>
        </w:tc>
        <w:tc>
          <w:tcPr>
            <w:tcW w:w="433" w:type="pct"/>
            <w:noWrap/>
            <w:vAlign w:val="center"/>
          </w:tcPr>
          <w:p w14:paraId="2AAB9A1F">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14</w:t>
            </w:r>
          </w:p>
        </w:tc>
        <w:tc>
          <w:tcPr>
            <w:tcW w:w="208" w:type="pct"/>
            <w:noWrap/>
            <w:vAlign w:val="center"/>
          </w:tcPr>
          <w:p w14:paraId="144471C7">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47" w:type="pct"/>
            <w:noWrap/>
            <w:vAlign w:val="center"/>
          </w:tcPr>
          <w:p w14:paraId="20CDA2F5">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98" w:type="pct"/>
            <w:noWrap/>
            <w:vAlign w:val="center"/>
          </w:tcPr>
          <w:p w14:paraId="0BF1454F">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10</w:t>
            </w:r>
          </w:p>
        </w:tc>
        <w:tc>
          <w:tcPr>
            <w:tcW w:w="287" w:type="pct"/>
            <w:noWrap/>
            <w:vAlign w:val="center"/>
          </w:tcPr>
          <w:p w14:paraId="41FC92EF">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w:t>
            </w:r>
          </w:p>
        </w:tc>
        <w:tc>
          <w:tcPr>
            <w:tcW w:w="259" w:type="pct"/>
            <w:noWrap/>
            <w:vAlign w:val="center"/>
          </w:tcPr>
          <w:p w14:paraId="119DAD40">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690C1C3B">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10A3F52E">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7D018ED8">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3FD1E9F5">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73092EA6">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424F7D8E">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7E90961C">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0BDBB519">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06BF3C8E">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7182B719">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3EB73E08">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458</w:t>
            </w:r>
          </w:p>
        </w:tc>
      </w:tr>
      <w:tr w14:paraId="1173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4CF3C398">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5</w:t>
            </w:r>
          </w:p>
        </w:tc>
        <w:tc>
          <w:tcPr>
            <w:tcW w:w="393" w:type="pct"/>
            <w:vAlign w:val="center"/>
          </w:tcPr>
          <w:p w14:paraId="3EA37B0E">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循化县</w:t>
            </w:r>
          </w:p>
        </w:tc>
        <w:tc>
          <w:tcPr>
            <w:tcW w:w="433" w:type="pct"/>
            <w:noWrap/>
            <w:vAlign w:val="center"/>
          </w:tcPr>
          <w:p w14:paraId="20B4A3F3">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w:t>
            </w:r>
          </w:p>
        </w:tc>
        <w:tc>
          <w:tcPr>
            <w:tcW w:w="208" w:type="pct"/>
            <w:noWrap/>
            <w:vAlign w:val="center"/>
          </w:tcPr>
          <w:p w14:paraId="4D026F47">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7173D400">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w:t>
            </w:r>
          </w:p>
        </w:tc>
        <w:tc>
          <w:tcPr>
            <w:tcW w:w="298" w:type="pct"/>
            <w:noWrap/>
            <w:vAlign w:val="center"/>
          </w:tcPr>
          <w:p w14:paraId="039902B5">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87" w:type="pct"/>
            <w:noWrap/>
            <w:vAlign w:val="center"/>
          </w:tcPr>
          <w:p w14:paraId="2009933A">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2A61D7C3">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069F1674">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202D25FA">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7F16A662">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4</w:t>
            </w:r>
          </w:p>
        </w:tc>
        <w:tc>
          <w:tcPr>
            <w:tcW w:w="230" w:type="pct"/>
            <w:noWrap/>
            <w:vAlign w:val="center"/>
          </w:tcPr>
          <w:p w14:paraId="22F9F125">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69A4CF83">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72B9C1D5">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5B4E0223">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30" w:type="pct"/>
            <w:noWrap/>
            <w:vAlign w:val="center"/>
          </w:tcPr>
          <w:p w14:paraId="5AB4D8FF">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66F59822">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76DA46F6">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2EE139D0">
            <w:pPr>
              <w:widowControl/>
              <w:ind w:firstLine="0" w:firstLineChars="0"/>
              <w:textAlignment w:val="center"/>
              <w:rPr>
                <w:rFonts w:hint="eastAsia" w:ascii="仿宋" w:hAnsi="仿宋" w:eastAsia="仿宋" w:cs="仿宋"/>
                <w:color w:val="000000"/>
                <w:sz w:val="24"/>
                <w:szCs w:val="24"/>
                <w:lang w:bidi="ar"/>
              </w:rPr>
            </w:pPr>
          </w:p>
        </w:tc>
      </w:tr>
      <w:tr w14:paraId="5052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1E47642A">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6</w:t>
            </w:r>
          </w:p>
        </w:tc>
        <w:tc>
          <w:tcPr>
            <w:tcW w:w="393" w:type="pct"/>
            <w:vAlign w:val="center"/>
          </w:tcPr>
          <w:p w14:paraId="33DA592E">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化隆县</w:t>
            </w:r>
          </w:p>
        </w:tc>
        <w:tc>
          <w:tcPr>
            <w:tcW w:w="433" w:type="pct"/>
            <w:noWrap/>
            <w:vAlign w:val="center"/>
          </w:tcPr>
          <w:p w14:paraId="5A9BFCD8">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14</w:t>
            </w:r>
          </w:p>
        </w:tc>
        <w:tc>
          <w:tcPr>
            <w:tcW w:w="208" w:type="pct"/>
            <w:noWrap/>
            <w:vAlign w:val="center"/>
          </w:tcPr>
          <w:p w14:paraId="2D3FE115">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47" w:type="pct"/>
            <w:noWrap/>
            <w:vAlign w:val="center"/>
          </w:tcPr>
          <w:p w14:paraId="06AAAAB7">
            <w:pPr>
              <w:widowControl/>
              <w:ind w:firstLine="0" w:firstLineChars="0"/>
              <w:textAlignment w:val="center"/>
              <w:rPr>
                <w:rFonts w:hint="eastAsia" w:ascii="仿宋" w:hAnsi="仿宋" w:eastAsia="仿宋" w:cs="仿宋"/>
                <w:color w:val="000000"/>
                <w:sz w:val="24"/>
                <w:szCs w:val="24"/>
                <w:lang w:bidi="ar"/>
              </w:rPr>
            </w:pPr>
          </w:p>
        </w:tc>
        <w:tc>
          <w:tcPr>
            <w:tcW w:w="298" w:type="pct"/>
            <w:noWrap/>
            <w:vAlign w:val="center"/>
          </w:tcPr>
          <w:p w14:paraId="5C63D7EA">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10</w:t>
            </w:r>
          </w:p>
        </w:tc>
        <w:tc>
          <w:tcPr>
            <w:tcW w:w="287" w:type="pct"/>
            <w:noWrap/>
            <w:vAlign w:val="center"/>
          </w:tcPr>
          <w:p w14:paraId="7D5F1701">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440269E3">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2BA5124B">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76BB7F24">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12097540">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30" w:type="pct"/>
            <w:noWrap/>
            <w:vAlign w:val="center"/>
          </w:tcPr>
          <w:p w14:paraId="0FE3E4C1">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34CB850C">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7EBBFB64">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0CA829F6">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2A5E74F2">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04B932B2">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4FDA94C7">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0F8A8664">
            <w:pPr>
              <w:widowControl/>
              <w:ind w:firstLine="0" w:firstLineChars="0"/>
              <w:textAlignment w:val="center"/>
              <w:rPr>
                <w:rFonts w:hint="eastAsia" w:ascii="仿宋" w:hAnsi="仿宋" w:eastAsia="仿宋" w:cs="仿宋"/>
                <w:color w:val="000000"/>
                <w:sz w:val="24"/>
                <w:szCs w:val="24"/>
                <w:lang w:bidi="ar"/>
              </w:rPr>
            </w:pPr>
          </w:p>
        </w:tc>
      </w:tr>
      <w:tr w14:paraId="4E12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015E8B1A">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三</w:t>
            </w:r>
          </w:p>
        </w:tc>
        <w:tc>
          <w:tcPr>
            <w:tcW w:w="393" w:type="pct"/>
            <w:vAlign w:val="center"/>
          </w:tcPr>
          <w:p w14:paraId="230B087D">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海南州</w:t>
            </w:r>
          </w:p>
        </w:tc>
        <w:tc>
          <w:tcPr>
            <w:tcW w:w="433" w:type="pct"/>
            <w:noWrap/>
            <w:vAlign w:val="center"/>
          </w:tcPr>
          <w:p w14:paraId="7951650C">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28</w:t>
            </w:r>
          </w:p>
        </w:tc>
        <w:tc>
          <w:tcPr>
            <w:tcW w:w="208" w:type="pct"/>
            <w:noWrap/>
            <w:vAlign w:val="center"/>
          </w:tcPr>
          <w:p w14:paraId="429E6732">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5</w:t>
            </w:r>
          </w:p>
        </w:tc>
        <w:tc>
          <w:tcPr>
            <w:tcW w:w="247" w:type="pct"/>
            <w:noWrap/>
            <w:vAlign w:val="center"/>
          </w:tcPr>
          <w:p w14:paraId="51E9C5B3">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10</w:t>
            </w:r>
          </w:p>
        </w:tc>
        <w:tc>
          <w:tcPr>
            <w:tcW w:w="298" w:type="pct"/>
            <w:noWrap/>
            <w:vAlign w:val="center"/>
          </w:tcPr>
          <w:p w14:paraId="10524A62">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19</w:t>
            </w:r>
          </w:p>
        </w:tc>
        <w:tc>
          <w:tcPr>
            <w:tcW w:w="287" w:type="pct"/>
            <w:noWrap/>
            <w:vAlign w:val="center"/>
          </w:tcPr>
          <w:p w14:paraId="3FFC49B9">
            <w:pPr>
              <w:widowControl/>
              <w:ind w:firstLine="0" w:firstLineChars="0"/>
              <w:textAlignment w:val="center"/>
              <w:rPr>
                <w:rFonts w:hint="eastAsia" w:ascii="仿宋" w:hAnsi="仿宋" w:eastAsia="仿宋" w:cs="仿宋"/>
                <w:b/>
                <w:bCs/>
                <w:color w:val="000000"/>
                <w:sz w:val="24"/>
                <w:szCs w:val="24"/>
                <w:lang w:bidi="ar"/>
              </w:rPr>
            </w:pPr>
          </w:p>
        </w:tc>
        <w:tc>
          <w:tcPr>
            <w:tcW w:w="259" w:type="pct"/>
            <w:noWrap/>
            <w:vAlign w:val="center"/>
          </w:tcPr>
          <w:p w14:paraId="4CA519EB">
            <w:pPr>
              <w:widowControl/>
              <w:ind w:firstLine="0" w:firstLineChars="0"/>
              <w:textAlignment w:val="center"/>
              <w:rPr>
                <w:rFonts w:hint="eastAsia" w:ascii="仿宋" w:hAnsi="仿宋" w:eastAsia="仿宋" w:cs="仿宋"/>
                <w:b/>
                <w:bCs/>
                <w:color w:val="000000"/>
                <w:sz w:val="24"/>
                <w:szCs w:val="24"/>
                <w:lang w:bidi="ar"/>
              </w:rPr>
            </w:pPr>
          </w:p>
        </w:tc>
        <w:tc>
          <w:tcPr>
            <w:tcW w:w="193" w:type="pct"/>
            <w:noWrap/>
            <w:vAlign w:val="center"/>
          </w:tcPr>
          <w:p w14:paraId="74E032CC">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2</w:t>
            </w:r>
          </w:p>
        </w:tc>
        <w:tc>
          <w:tcPr>
            <w:tcW w:w="230" w:type="pct"/>
            <w:noWrap/>
            <w:vAlign w:val="center"/>
          </w:tcPr>
          <w:p w14:paraId="5809A190">
            <w:pPr>
              <w:widowControl/>
              <w:ind w:firstLine="0" w:firstLineChars="0"/>
              <w:textAlignment w:val="center"/>
              <w:rPr>
                <w:rFonts w:hint="eastAsia" w:ascii="仿宋" w:hAnsi="仿宋" w:eastAsia="仿宋" w:cs="仿宋"/>
                <w:b/>
                <w:bCs/>
                <w:color w:val="000000"/>
                <w:sz w:val="24"/>
                <w:szCs w:val="24"/>
                <w:lang w:bidi="ar"/>
              </w:rPr>
            </w:pPr>
          </w:p>
        </w:tc>
        <w:tc>
          <w:tcPr>
            <w:tcW w:w="269" w:type="pct"/>
            <w:noWrap/>
            <w:vAlign w:val="center"/>
          </w:tcPr>
          <w:p w14:paraId="0487E90F">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9</w:t>
            </w:r>
          </w:p>
        </w:tc>
        <w:tc>
          <w:tcPr>
            <w:tcW w:w="230" w:type="pct"/>
            <w:noWrap/>
            <w:vAlign w:val="center"/>
          </w:tcPr>
          <w:p w14:paraId="6D048C75">
            <w:pPr>
              <w:widowControl/>
              <w:ind w:firstLine="0" w:firstLineChars="0"/>
              <w:textAlignment w:val="center"/>
              <w:rPr>
                <w:rFonts w:hint="eastAsia" w:ascii="仿宋" w:hAnsi="仿宋" w:eastAsia="仿宋" w:cs="仿宋"/>
                <w:b/>
                <w:bCs/>
                <w:color w:val="000000"/>
                <w:sz w:val="24"/>
                <w:szCs w:val="24"/>
                <w:lang w:bidi="ar"/>
              </w:rPr>
            </w:pPr>
          </w:p>
        </w:tc>
        <w:tc>
          <w:tcPr>
            <w:tcW w:w="231" w:type="pct"/>
            <w:noWrap/>
            <w:vAlign w:val="center"/>
          </w:tcPr>
          <w:p w14:paraId="628D648E">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2</w:t>
            </w:r>
          </w:p>
        </w:tc>
        <w:tc>
          <w:tcPr>
            <w:tcW w:w="265" w:type="pct"/>
            <w:noWrap/>
            <w:vAlign w:val="center"/>
          </w:tcPr>
          <w:p w14:paraId="655785C2">
            <w:pPr>
              <w:widowControl/>
              <w:ind w:firstLine="0" w:firstLineChars="0"/>
              <w:textAlignment w:val="center"/>
              <w:rPr>
                <w:rFonts w:hint="eastAsia" w:ascii="仿宋" w:hAnsi="仿宋" w:eastAsia="仿宋" w:cs="仿宋"/>
                <w:b/>
                <w:bCs/>
                <w:color w:val="000000"/>
                <w:sz w:val="24"/>
                <w:szCs w:val="24"/>
                <w:lang w:bidi="ar"/>
              </w:rPr>
            </w:pPr>
          </w:p>
        </w:tc>
        <w:tc>
          <w:tcPr>
            <w:tcW w:w="265" w:type="pct"/>
            <w:noWrap/>
            <w:vAlign w:val="center"/>
          </w:tcPr>
          <w:p w14:paraId="69B34C13">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2</w:t>
            </w:r>
          </w:p>
        </w:tc>
        <w:tc>
          <w:tcPr>
            <w:tcW w:w="230" w:type="pct"/>
            <w:noWrap/>
            <w:vAlign w:val="center"/>
          </w:tcPr>
          <w:p w14:paraId="1E7A649F">
            <w:pPr>
              <w:widowControl/>
              <w:ind w:firstLine="0" w:firstLineChars="0"/>
              <w:textAlignment w:val="center"/>
              <w:rPr>
                <w:rFonts w:hint="eastAsia" w:ascii="仿宋" w:hAnsi="仿宋" w:eastAsia="仿宋" w:cs="仿宋"/>
                <w:b/>
                <w:bCs/>
                <w:color w:val="000000"/>
                <w:sz w:val="24"/>
                <w:szCs w:val="24"/>
                <w:lang w:bidi="ar"/>
              </w:rPr>
            </w:pPr>
          </w:p>
        </w:tc>
        <w:tc>
          <w:tcPr>
            <w:tcW w:w="232" w:type="pct"/>
            <w:noWrap/>
            <w:vAlign w:val="center"/>
          </w:tcPr>
          <w:p w14:paraId="5872FAEE">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7</w:t>
            </w:r>
          </w:p>
        </w:tc>
        <w:tc>
          <w:tcPr>
            <w:tcW w:w="299" w:type="pct"/>
            <w:noWrap/>
            <w:vAlign w:val="center"/>
          </w:tcPr>
          <w:p w14:paraId="4E116E20">
            <w:pPr>
              <w:widowControl/>
              <w:ind w:firstLine="0" w:firstLineChars="0"/>
              <w:textAlignment w:val="center"/>
              <w:rPr>
                <w:rFonts w:hint="eastAsia" w:ascii="仿宋" w:hAnsi="仿宋" w:eastAsia="仿宋" w:cs="仿宋"/>
                <w:b/>
                <w:bCs/>
                <w:color w:val="000000"/>
                <w:sz w:val="24"/>
                <w:szCs w:val="24"/>
                <w:lang w:bidi="ar"/>
              </w:rPr>
            </w:pPr>
          </w:p>
        </w:tc>
        <w:tc>
          <w:tcPr>
            <w:tcW w:w="269" w:type="pct"/>
            <w:noWrap/>
            <w:vAlign w:val="center"/>
          </w:tcPr>
          <w:p w14:paraId="0DBAB086">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381</w:t>
            </w:r>
          </w:p>
        </w:tc>
      </w:tr>
      <w:tr w14:paraId="1722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3E32B396">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393" w:type="pct"/>
            <w:vAlign w:val="center"/>
          </w:tcPr>
          <w:p w14:paraId="3A2045E7">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共和县</w:t>
            </w:r>
          </w:p>
        </w:tc>
        <w:tc>
          <w:tcPr>
            <w:tcW w:w="433" w:type="pct"/>
            <w:noWrap/>
            <w:vAlign w:val="center"/>
          </w:tcPr>
          <w:p w14:paraId="0326828B">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w:t>
            </w:r>
          </w:p>
        </w:tc>
        <w:tc>
          <w:tcPr>
            <w:tcW w:w="208" w:type="pct"/>
            <w:noWrap/>
            <w:vAlign w:val="center"/>
          </w:tcPr>
          <w:p w14:paraId="776AB6E1">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53F6D245">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98" w:type="pct"/>
            <w:noWrap/>
            <w:vAlign w:val="center"/>
          </w:tcPr>
          <w:p w14:paraId="3EED8DA3">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4</w:t>
            </w:r>
          </w:p>
        </w:tc>
        <w:tc>
          <w:tcPr>
            <w:tcW w:w="287" w:type="pct"/>
            <w:noWrap/>
            <w:vAlign w:val="center"/>
          </w:tcPr>
          <w:p w14:paraId="3A5F879F">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7DE2BDB1">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7E9434D2">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16BB5081">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2B0C3437">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30" w:type="pct"/>
            <w:noWrap/>
            <w:vAlign w:val="center"/>
          </w:tcPr>
          <w:p w14:paraId="0E3BE32C">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2A86C383">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0F0738BB">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231823FE">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70299ABE">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07225234">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4AB84D03">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1B6F47CE">
            <w:pPr>
              <w:widowControl/>
              <w:ind w:firstLine="0" w:firstLineChars="0"/>
              <w:textAlignment w:val="center"/>
              <w:rPr>
                <w:rFonts w:hint="eastAsia" w:ascii="仿宋" w:hAnsi="仿宋" w:eastAsia="仿宋" w:cs="仿宋"/>
                <w:color w:val="000000"/>
                <w:sz w:val="24"/>
                <w:szCs w:val="24"/>
                <w:lang w:bidi="ar"/>
              </w:rPr>
            </w:pPr>
          </w:p>
        </w:tc>
      </w:tr>
      <w:tr w14:paraId="7542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1E458203">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393" w:type="pct"/>
            <w:vAlign w:val="center"/>
          </w:tcPr>
          <w:p w14:paraId="6B995E51">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贵德县</w:t>
            </w:r>
          </w:p>
        </w:tc>
        <w:tc>
          <w:tcPr>
            <w:tcW w:w="433" w:type="pct"/>
            <w:noWrap/>
            <w:vAlign w:val="center"/>
          </w:tcPr>
          <w:p w14:paraId="75C43039">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w:t>
            </w:r>
          </w:p>
        </w:tc>
        <w:tc>
          <w:tcPr>
            <w:tcW w:w="208" w:type="pct"/>
            <w:noWrap/>
            <w:vAlign w:val="center"/>
          </w:tcPr>
          <w:p w14:paraId="027B0301">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47" w:type="pct"/>
            <w:noWrap/>
            <w:vAlign w:val="center"/>
          </w:tcPr>
          <w:p w14:paraId="442F006D">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3</w:t>
            </w:r>
          </w:p>
        </w:tc>
        <w:tc>
          <w:tcPr>
            <w:tcW w:w="298" w:type="pct"/>
            <w:noWrap/>
            <w:vAlign w:val="center"/>
          </w:tcPr>
          <w:p w14:paraId="5A301EE1">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w:t>
            </w:r>
          </w:p>
        </w:tc>
        <w:tc>
          <w:tcPr>
            <w:tcW w:w="287" w:type="pct"/>
            <w:noWrap/>
            <w:vAlign w:val="center"/>
          </w:tcPr>
          <w:p w14:paraId="031D80F3">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1DE88A46">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7D0D6869">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30" w:type="pct"/>
            <w:noWrap/>
            <w:vAlign w:val="center"/>
          </w:tcPr>
          <w:p w14:paraId="066B71D8">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62FB1BF2">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30" w:type="pct"/>
            <w:noWrap/>
            <w:vAlign w:val="center"/>
          </w:tcPr>
          <w:p w14:paraId="566C00C2">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0865F742">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65" w:type="pct"/>
            <w:noWrap/>
            <w:vAlign w:val="center"/>
          </w:tcPr>
          <w:p w14:paraId="4ACB5E37">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76EA4981">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30" w:type="pct"/>
            <w:noWrap/>
            <w:vAlign w:val="center"/>
          </w:tcPr>
          <w:p w14:paraId="1512DECA">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0FF9A7DA">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w:t>
            </w:r>
          </w:p>
        </w:tc>
        <w:tc>
          <w:tcPr>
            <w:tcW w:w="299" w:type="pct"/>
            <w:noWrap/>
            <w:vAlign w:val="center"/>
          </w:tcPr>
          <w:p w14:paraId="77A92012">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2E40567D">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200</w:t>
            </w:r>
          </w:p>
        </w:tc>
      </w:tr>
      <w:tr w14:paraId="7A4D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1EF15876">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w:t>
            </w:r>
          </w:p>
        </w:tc>
        <w:tc>
          <w:tcPr>
            <w:tcW w:w="393" w:type="pct"/>
            <w:vAlign w:val="center"/>
          </w:tcPr>
          <w:p w14:paraId="2BDB5D57">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贵南县</w:t>
            </w:r>
          </w:p>
        </w:tc>
        <w:tc>
          <w:tcPr>
            <w:tcW w:w="433" w:type="pct"/>
            <w:noWrap/>
            <w:vAlign w:val="center"/>
          </w:tcPr>
          <w:p w14:paraId="1998AE78">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w:t>
            </w:r>
          </w:p>
        </w:tc>
        <w:tc>
          <w:tcPr>
            <w:tcW w:w="208" w:type="pct"/>
            <w:noWrap/>
            <w:vAlign w:val="center"/>
          </w:tcPr>
          <w:p w14:paraId="1169FF99">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47" w:type="pct"/>
            <w:noWrap/>
            <w:vAlign w:val="center"/>
          </w:tcPr>
          <w:p w14:paraId="2A7F476E">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98" w:type="pct"/>
            <w:noWrap/>
            <w:vAlign w:val="center"/>
          </w:tcPr>
          <w:p w14:paraId="6FE41F4C">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3</w:t>
            </w:r>
          </w:p>
        </w:tc>
        <w:tc>
          <w:tcPr>
            <w:tcW w:w="287" w:type="pct"/>
            <w:noWrap/>
            <w:vAlign w:val="center"/>
          </w:tcPr>
          <w:p w14:paraId="1D91ACBC">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789C612A">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2248834B">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52E1919D">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329C04CF">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30" w:type="pct"/>
            <w:noWrap/>
            <w:vAlign w:val="center"/>
          </w:tcPr>
          <w:p w14:paraId="26714BB2">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6371C4FA">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1E9E9871">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454AF6ED">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30" w:type="pct"/>
            <w:noWrap/>
            <w:vAlign w:val="center"/>
          </w:tcPr>
          <w:p w14:paraId="67EFADB3">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70E7906E">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7E9CB515">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5CDBE0D6">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100</w:t>
            </w:r>
          </w:p>
        </w:tc>
      </w:tr>
      <w:tr w14:paraId="3D17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03D4D3BC">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393" w:type="pct"/>
            <w:vAlign w:val="center"/>
          </w:tcPr>
          <w:p w14:paraId="16CB7F95">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同德县</w:t>
            </w:r>
          </w:p>
        </w:tc>
        <w:tc>
          <w:tcPr>
            <w:tcW w:w="433" w:type="pct"/>
            <w:noWrap/>
            <w:vAlign w:val="center"/>
          </w:tcPr>
          <w:p w14:paraId="17EA3805">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w:t>
            </w:r>
          </w:p>
        </w:tc>
        <w:tc>
          <w:tcPr>
            <w:tcW w:w="208" w:type="pct"/>
            <w:noWrap/>
            <w:vAlign w:val="center"/>
          </w:tcPr>
          <w:p w14:paraId="0F73D6D6">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47" w:type="pct"/>
            <w:noWrap/>
            <w:vAlign w:val="center"/>
          </w:tcPr>
          <w:p w14:paraId="6A057A00">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98" w:type="pct"/>
            <w:noWrap/>
            <w:vAlign w:val="center"/>
          </w:tcPr>
          <w:p w14:paraId="6F263CEC">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4</w:t>
            </w:r>
          </w:p>
        </w:tc>
        <w:tc>
          <w:tcPr>
            <w:tcW w:w="287" w:type="pct"/>
            <w:noWrap/>
            <w:vAlign w:val="center"/>
          </w:tcPr>
          <w:p w14:paraId="28FC0B4B">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684A02E7">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7A5E3CC5">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0C4E3E24">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30B2A633">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30" w:type="pct"/>
            <w:noWrap/>
            <w:vAlign w:val="center"/>
          </w:tcPr>
          <w:p w14:paraId="509EB211">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73221136">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7CFB390D">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4CC8B26A">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4A716EBD">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7CB22784">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59A2F181">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5B17DA1F">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81</w:t>
            </w:r>
          </w:p>
        </w:tc>
      </w:tr>
      <w:tr w14:paraId="2A47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5402C0CF">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5</w:t>
            </w:r>
          </w:p>
        </w:tc>
        <w:tc>
          <w:tcPr>
            <w:tcW w:w="393" w:type="pct"/>
            <w:vAlign w:val="center"/>
          </w:tcPr>
          <w:p w14:paraId="08ABB871">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兴海县</w:t>
            </w:r>
          </w:p>
        </w:tc>
        <w:tc>
          <w:tcPr>
            <w:tcW w:w="433" w:type="pct"/>
            <w:noWrap/>
            <w:vAlign w:val="center"/>
          </w:tcPr>
          <w:p w14:paraId="3ECF8877">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4</w:t>
            </w:r>
          </w:p>
        </w:tc>
        <w:tc>
          <w:tcPr>
            <w:tcW w:w="208" w:type="pct"/>
            <w:noWrap/>
            <w:vAlign w:val="center"/>
          </w:tcPr>
          <w:p w14:paraId="3AB306A9">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47" w:type="pct"/>
            <w:noWrap/>
            <w:vAlign w:val="center"/>
          </w:tcPr>
          <w:p w14:paraId="01135B8A">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98" w:type="pct"/>
            <w:noWrap/>
            <w:vAlign w:val="center"/>
          </w:tcPr>
          <w:p w14:paraId="5EAB5DF3">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3</w:t>
            </w:r>
          </w:p>
        </w:tc>
        <w:tc>
          <w:tcPr>
            <w:tcW w:w="287" w:type="pct"/>
            <w:noWrap/>
            <w:vAlign w:val="center"/>
          </w:tcPr>
          <w:p w14:paraId="6F40228B">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0A7A300D">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0C921873">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5BC0B051">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0A390AA4">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3</w:t>
            </w:r>
          </w:p>
        </w:tc>
        <w:tc>
          <w:tcPr>
            <w:tcW w:w="230" w:type="pct"/>
            <w:noWrap/>
            <w:vAlign w:val="center"/>
          </w:tcPr>
          <w:p w14:paraId="4959E8AE">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19403068">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4E8DCD6A">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310E27DC">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071C0049">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5843B06F">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99" w:type="pct"/>
            <w:noWrap/>
            <w:vAlign w:val="center"/>
          </w:tcPr>
          <w:p w14:paraId="37D469D7">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6AED3CF0">
            <w:pPr>
              <w:widowControl/>
              <w:ind w:firstLine="0" w:firstLineChars="0"/>
              <w:textAlignment w:val="center"/>
              <w:rPr>
                <w:rFonts w:hint="eastAsia" w:ascii="仿宋" w:hAnsi="仿宋" w:eastAsia="仿宋" w:cs="仿宋"/>
                <w:color w:val="000000"/>
                <w:sz w:val="24"/>
                <w:szCs w:val="24"/>
                <w:lang w:bidi="ar"/>
              </w:rPr>
            </w:pPr>
          </w:p>
        </w:tc>
      </w:tr>
      <w:tr w14:paraId="2824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1A34724A">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四</w:t>
            </w:r>
          </w:p>
        </w:tc>
        <w:tc>
          <w:tcPr>
            <w:tcW w:w="393" w:type="pct"/>
            <w:vAlign w:val="center"/>
          </w:tcPr>
          <w:p w14:paraId="69112E4A">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黄南州</w:t>
            </w:r>
          </w:p>
        </w:tc>
        <w:tc>
          <w:tcPr>
            <w:tcW w:w="433" w:type="pct"/>
            <w:noWrap/>
            <w:vAlign w:val="center"/>
          </w:tcPr>
          <w:p w14:paraId="5329A991">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26</w:t>
            </w:r>
          </w:p>
        </w:tc>
        <w:tc>
          <w:tcPr>
            <w:tcW w:w="208" w:type="pct"/>
            <w:noWrap/>
            <w:vAlign w:val="center"/>
          </w:tcPr>
          <w:p w14:paraId="005B13F8">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1</w:t>
            </w:r>
          </w:p>
        </w:tc>
        <w:tc>
          <w:tcPr>
            <w:tcW w:w="247" w:type="pct"/>
            <w:noWrap/>
            <w:vAlign w:val="center"/>
          </w:tcPr>
          <w:p w14:paraId="4119C0F9">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2</w:t>
            </w:r>
          </w:p>
        </w:tc>
        <w:tc>
          <w:tcPr>
            <w:tcW w:w="298" w:type="pct"/>
            <w:noWrap/>
            <w:vAlign w:val="center"/>
          </w:tcPr>
          <w:p w14:paraId="140CECEC">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4</w:t>
            </w:r>
          </w:p>
        </w:tc>
        <w:tc>
          <w:tcPr>
            <w:tcW w:w="287" w:type="pct"/>
            <w:noWrap/>
            <w:vAlign w:val="center"/>
          </w:tcPr>
          <w:p w14:paraId="4EE9E124">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1</w:t>
            </w:r>
          </w:p>
        </w:tc>
        <w:tc>
          <w:tcPr>
            <w:tcW w:w="259" w:type="pct"/>
            <w:noWrap/>
            <w:vAlign w:val="center"/>
          </w:tcPr>
          <w:p w14:paraId="7D6EFFE3">
            <w:pPr>
              <w:widowControl/>
              <w:ind w:firstLine="0" w:firstLineChars="0"/>
              <w:textAlignment w:val="center"/>
              <w:rPr>
                <w:rFonts w:hint="eastAsia" w:ascii="仿宋" w:hAnsi="仿宋" w:eastAsia="仿宋" w:cs="仿宋"/>
                <w:b/>
                <w:bCs/>
                <w:color w:val="000000"/>
                <w:sz w:val="24"/>
                <w:szCs w:val="24"/>
                <w:lang w:bidi="ar"/>
              </w:rPr>
            </w:pPr>
          </w:p>
        </w:tc>
        <w:tc>
          <w:tcPr>
            <w:tcW w:w="193" w:type="pct"/>
            <w:noWrap/>
            <w:vAlign w:val="center"/>
          </w:tcPr>
          <w:p w14:paraId="265B9131">
            <w:pPr>
              <w:widowControl/>
              <w:ind w:firstLine="0" w:firstLineChars="0"/>
              <w:textAlignment w:val="center"/>
              <w:rPr>
                <w:rFonts w:hint="eastAsia" w:ascii="仿宋" w:hAnsi="仿宋" w:eastAsia="仿宋" w:cs="仿宋"/>
                <w:b/>
                <w:bCs/>
                <w:color w:val="000000"/>
                <w:sz w:val="24"/>
                <w:szCs w:val="24"/>
                <w:lang w:bidi="ar"/>
              </w:rPr>
            </w:pPr>
          </w:p>
        </w:tc>
        <w:tc>
          <w:tcPr>
            <w:tcW w:w="230" w:type="pct"/>
            <w:noWrap/>
            <w:vAlign w:val="center"/>
          </w:tcPr>
          <w:p w14:paraId="21DDC3AB">
            <w:pPr>
              <w:widowControl/>
              <w:ind w:firstLine="0" w:firstLineChars="0"/>
              <w:textAlignment w:val="center"/>
              <w:rPr>
                <w:rFonts w:hint="eastAsia" w:ascii="仿宋" w:hAnsi="仿宋" w:eastAsia="仿宋" w:cs="仿宋"/>
                <w:b/>
                <w:bCs/>
                <w:color w:val="000000"/>
                <w:sz w:val="24"/>
                <w:szCs w:val="24"/>
                <w:lang w:bidi="ar"/>
              </w:rPr>
            </w:pPr>
          </w:p>
        </w:tc>
        <w:tc>
          <w:tcPr>
            <w:tcW w:w="269" w:type="pct"/>
            <w:noWrap/>
            <w:vAlign w:val="center"/>
          </w:tcPr>
          <w:p w14:paraId="53A839CE">
            <w:pPr>
              <w:widowControl/>
              <w:ind w:firstLine="0" w:firstLineChars="0"/>
              <w:textAlignment w:val="center"/>
              <w:rPr>
                <w:rFonts w:hint="eastAsia" w:ascii="仿宋" w:hAnsi="仿宋" w:eastAsia="仿宋" w:cs="仿宋"/>
                <w:b/>
                <w:bCs/>
                <w:color w:val="000000"/>
                <w:sz w:val="24"/>
                <w:szCs w:val="24"/>
                <w:lang w:bidi="ar"/>
              </w:rPr>
            </w:pPr>
          </w:p>
        </w:tc>
        <w:tc>
          <w:tcPr>
            <w:tcW w:w="230" w:type="pct"/>
            <w:noWrap/>
            <w:vAlign w:val="center"/>
          </w:tcPr>
          <w:p w14:paraId="77BE86FF">
            <w:pPr>
              <w:widowControl/>
              <w:ind w:firstLine="0" w:firstLineChars="0"/>
              <w:textAlignment w:val="center"/>
              <w:rPr>
                <w:rFonts w:hint="eastAsia" w:ascii="仿宋" w:hAnsi="仿宋" w:eastAsia="仿宋" w:cs="仿宋"/>
                <w:b/>
                <w:bCs/>
                <w:color w:val="000000"/>
                <w:sz w:val="24"/>
                <w:szCs w:val="24"/>
                <w:lang w:bidi="ar"/>
              </w:rPr>
            </w:pPr>
          </w:p>
        </w:tc>
        <w:tc>
          <w:tcPr>
            <w:tcW w:w="231" w:type="pct"/>
            <w:noWrap/>
            <w:vAlign w:val="center"/>
          </w:tcPr>
          <w:p w14:paraId="634DEBCE">
            <w:pPr>
              <w:widowControl/>
              <w:ind w:firstLine="0" w:firstLineChars="0"/>
              <w:textAlignment w:val="center"/>
              <w:rPr>
                <w:rFonts w:hint="eastAsia" w:ascii="仿宋" w:hAnsi="仿宋" w:eastAsia="仿宋" w:cs="仿宋"/>
                <w:b/>
                <w:bCs/>
                <w:color w:val="000000"/>
                <w:sz w:val="24"/>
                <w:szCs w:val="24"/>
                <w:lang w:bidi="ar"/>
              </w:rPr>
            </w:pPr>
          </w:p>
        </w:tc>
        <w:tc>
          <w:tcPr>
            <w:tcW w:w="265" w:type="pct"/>
            <w:noWrap/>
            <w:vAlign w:val="center"/>
          </w:tcPr>
          <w:p w14:paraId="3F5C31C0">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1</w:t>
            </w:r>
          </w:p>
        </w:tc>
        <w:tc>
          <w:tcPr>
            <w:tcW w:w="265" w:type="pct"/>
            <w:noWrap/>
            <w:vAlign w:val="center"/>
          </w:tcPr>
          <w:p w14:paraId="4EED6C83">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0568CEA9">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20CCE08B">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6ECF0258">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1699DF9C">
            <w:pPr>
              <w:widowControl/>
              <w:ind w:firstLine="0" w:firstLineChars="0"/>
              <w:textAlignment w:val="center"/>
              <w:rPr>
                <w:rFonts w:hint="eastAsia" w:ascii="仿宋" w:hAnsi="仿宋" w:eastAsia="仿宋" w:cs="仿宋"/>
                <w:color w:val="000000"/>
                <w:sz w:val="24"/>
                <w:szCs w:val="24"/>
                <w:lang w:bidi="ar"/>
              </w:rPr>
            </w:pPr>
          </w:p>
        </w:tc>
      </w:tr>
      <w:tr w14:paraId="1218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0CA15295">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393" w:type="pct"/>
            <w:vAlign w:val="center"/>
          </w:tcPr>
          <w:p w14:paraId="23E9D5A7">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同仁市</w:t>
            </w:r>
          </w:p>
        </w:tc>
        <w:tc>
          <w:tcPr>
            <w:tcW w:w="433" w:type="pct"/>
            <w:noWrap/>
            <w:vAlign w:val="center"/>
          </w:tcPr>
          <w:p w14:paraId="5CB631FF">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6</w:t>
            </w:r>
          </w:p>
        </w:tc>
        <w:tc>
          <w:tcPr>
            <w:tcW w:w="208" w:type="pct"/>
            <w:noWrap/>
            <w:vAlign w:val="center"/>
          </w:tcPr>
          <w:p w14:paraId="54A8E4AB">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47" w:type="pct"/>
            <w:noWrap/>
            <w:vAlign w:val="center"/>
          </w:tcPr>
          <w:p w14:paraId="6E595693">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98" w:type="pct"/>
            <w:noWrap/>
            <w:vAlign w:val="center"/>
          </w:tcPr>
          <w:p w14:paraId="745B392A">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87" w:type="pct"/>
            <w:noWrap/>
            <w:vAlign w:val="center"/>
          </w:tcPr>
          <w:p w14:paraId="6AACF285">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59" w:type="pct"/>
            <w:noWrap/>
            <w:vAlign w:val="center"/>
          </w:tcPr>
          <w:p w14:paraId="07E0D8AC">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57E4F7BA">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06009216">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5EF0FE9A">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5E644504">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47B899F2">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0FF6BD8C">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65" w:type="pct"/>
            <w:noWrap/>
            <w:vAlign w:val="center"/>
          </w:tcPr>
          <w:p w14:paraId="07D2552A">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2B19F3AB">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1DA59E92">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75C10A66">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09B8D036">
            <w:pPr>
              <w:widowControl/>
              <w:ind w:firstLine="0" w:firstLineChars="0"/>
              <w:textAlignment w:val="center"/>
              <w:rPr>
                <w:rFonts w:hint="eastAsia" w:ascii="仿宋" w:hAnsi="仿宋" w:eastAsia="仿宋" w:cs="仿宋"/>
                <w:color w:val="000000"/>
                <w:sz w:val="24"/>
                <w:szCs w:val="24"/>
                <w:lang w:bidi="ar"/>
              </w:rPr>
            </w:pPr>
          </w:p>
        </w:tc>
      </w:tr>
      <w:tr w14:paraId="4E44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4CAD6AE8">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393" w:type="pct"/>
            <w:vAlign w:val="center"/>
          </w:tcPr>
          <w:p w14:paraId="33EB1E79">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尖扎县</w:t>
            </w:r>
          </w:p>
        </w:tc>
        <w:tc>
          <w:tcPr>
            <w:tcW w:w="433" w:type="pct"/>
            <w:noWrap/>
            <w:vAlign w:val="center"/>
          </w:tcPr>
          <w:p w14:paraId="5DFCD9C7">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6</w:t>
            </w:r>
          </w:p>
        </w:tc>
        <w:tc>
          <w:tcPr>
            <w:tcW w:w="208" w:type="pct"/>
            <w:noWrap/>
            <w:vAlign w:val="center"/>
          </w:tcPr>
          <w:p w14:paraId="483B8E9E">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2FDB2FBF">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98" w:type="pct"/>
            <w:noWrap/>
            <w:vAlign w:val="center"/>
          </w:tcPr>
          <w:p w14:paraId="06C37EE4">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3</w:t>
            </w:r>
          </w:p>
        </w:tc>
        <w:tc>
          <w:tcPr>
            <w:tcW w:w="287" w:type="pct"/>
            <w:noWrap/>
            <w:vAlign w:val="center"/>
          </w:tcPr>
          <w:p w14:paraId="14E7B5C4">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1834D7E1">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3E4A84A4">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4BCF605E">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6DB0D95A">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348F3E6B">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765A57EC">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02EBFCC3">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324C7A6A">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3B01097B">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31D57D6A">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66391B28">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37D3AA98">
            <w:pPr>
              <w:widowControl/>
              <w:ind w:firstLine="0" w:firstLineChars="0"/>
              <w:textAlignment w:val="center"/>
              <w:rPr>
                <w:rFonts w:hint="eastAsia" w:ascii="仿宋" w:hAnsi="仿宋" w:eastAsia="仿宋" w:cs="仿宋"/>
                <w:color w:val="000000"/>
                <w:sz w:val="24"/>
                <w:szCs w:val="24"/>
                <w:lang w:bidi="ar"/>
              </w:rPr>
            </w:pPr>
          </w:p>
        </w:tc>
      </w:tr>
      <w:tr w14:paraId="152C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2E48E2C3">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w:t>
            </w:r>
          </w:p>
        </w:tc>
        <w:tc>
          <w:tcPr>
            <w:tcW w:w="393" w:type="pct"/>
            <w:vAlign w:val="center"/>
          </w:tcPr>
          <w:p w14:paraId="3D30312D">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泽库县</w:t>
            </w:r>
          </w:p>
        </w:tc>
        <w:tc>
          <w:tcPr>
            <w:tcW w:w="433" w:type="pct"/>
            <w:noWrap/>
            <w:vAlign w:val="center"/>
          </w:tcPr>
          <w:p w14:paraId="7CDB591F">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9</w:t>
            </w:r>
          </w:p>
        </w:tc>
        <w:tc>
          <w:tcPr>
            <w:tcW w:w="208" w:type="pct"/>
            <w:noWrap/>
            <w:vAlign w:val="center"/>
          </w:tcPr>
          <w:p w14:paraId="05F6E8EF">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6C52D73D">
            <w:pPr>
              <w:widowControl/>
              <w:ind w:firstLine="0" w:firstLineChars="0"/>
              <w:textAlignment w:val="center"/>
              <w:rPr>
                <w:rFonts w:hint="eastAsia" w:ascii="仿宋" w:hAnsi="仿宋" w:eastAsia="仿宋" w:cs="仿宋"/>
                <w:color w:val="000000"/>
                <w:sz w:val="24"/>
                <w:szCs w:val="24"/>
                <w:lang w:bidi="ar"/>
              </w:rPr>
            </w:pPr>
          </w:p>
        </w:tc>
        <w:tc>
          <w:tcPr>
            <w:tcW w:w="298" w:type="pct"/>
            <w:noWrap/>
            <w:vAlign w:val="center"/>
          </w:tcPr>
          <w:p w14:paraId="411824C3">
            <w:pPr>
              <w:widowControl/>
              <w:ind w:firstLine="0" w:firstLineChars="0"/>
              <w:textAlignment w:val="center"/>
              <w:rPr>
                <w:rFonts w:hint="eastAsia" w:ascii="仿宋" w:hAnsi="仿宋" w:eastAsia="仿宋" w:cs="仿宋"/>
                <w:color w:val="000000"/>
                <w:sz w:val="24"/>
                <w:szCs w:val="24"/>
                <w:lang w:bidi="ar"/>
              </w:rPr>
            </w:pPr>
          </w:p>
        </w:tc>
        <w:tc>
          <w:tcPr>
            <w:tcW w:w="287" w:type="pct"/>
            <w:noWrap/>
            <w:vAlign w:val="center"/>
          </w:tcPr>
          <w:p w14:paraId="5647325E">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04641EB6">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0FFAE870">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27B3CCA2">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37BE2251">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14375180">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293E4756">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55436BAF">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1686F051">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51BE21CD">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06238F2A">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1D3801FF">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08B14EE9">
            <w:pPr>
              <w:widowControl/>
              <w:ind w:firstLine="0" w:firstLineChars="0"/>
              <w:textAlignment w:val="center"/>
              <w:rPr>
                <w:rFonts w:hint="eastAsia" w:ascii="仿宋" w:hAnsi="仿宋" w:eastAsia="仿宋" w:cs="仿宋"/>
                <w:color w:val="000000"/>
                <w:sz w:val="24"/>
                <w:szCs w:val="24"/>
                <w:lang w:bidi="ar"/>
              </w:rPr>
            </w:pPr>
          </w:p>
        </w:tc>
      </w:tr>
      <w:tr w14:paraId="4807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76C3D045">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393" w:type="pct"/>
            <w:vAlign w:val="center"/>
          </w:tcPr>
          <w:p w14:paraId="5119DC41">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河南县</w:t>
            </w:r>
          </w:p>
        </w:tc>
        <w:tc>
          <w:tcPr>
            <w:tcW w:w="433" w:type="pct"/>
            <w:noWrap/>
            <w:vAlign w:val="center"/>
          </w:tcPr>
          <w:p w14:paraId="682386BF">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w:t>
            </w:r>
          </w:p>
        </w:tc>
        <w:tc>
          <w:tcPr>
            <w:tcW w:w="208" w:type="pct"/>
            <w:noWrap/>
            <w:vAlign w:val="center"/>
          </w:tcPr>
          <w:p w14:paraId="35F54520">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1D699A25">
            <w:pPr>
              <w:widowControl/>
              <w:ind w:firstLine="0" w:firstLineChars="0"/>
              <w:textAlignment w:val="center"/>
              <w:rPr>
                <w:rFonts w:hint="eastAsia" w:ascii="仿宋" w:hAnsi="仿宋" w:eastAsia="仿宋" w:cs="仿宋"/>
                <w:color w:val="000000"/>
                <w:sz w:val="24"/>
                <w:szCs w:val="24"/>
                <w:lang w:bidi="ar"/>
              </w:rPr>
            </w:pPr>
          </w:p>
        </w:tc>
        <w:tc>
          <w:tcPr>
            <w:tcW w:w="298" w:type="pct"/>
            <w:noWrap/>
            <w:vAlign w:val="center"/>
          </w:tcPr>
          <w:p w14:paraId="774B35C9">
            <w:pPr>
              <w:widowControl/>
              <w:ind w:firstLine="0" w:firstLineChars="0"/>
              <w:textAlignment w:val="center"/>
              <w:rPr>
                <w:rFonts w:hint="eastAsia" w:ascii="仿宋" w:hAnsi="仿宋" w:eastAsia="仿宋" w:cs="仿宋"/>
                <w:color w:val="000000"/>
                <w:sz w:val="24"/>
                <w:szCs w:val="24"/>
                <w:lang w:bidi="ar"/>
              </w:rPr>
            </w:pPr>
          </w:p>
        </w:tc>
        <w:tc>
          <w:tcPr>
            <w:tcW w:w="287" w:type="pct"/>
            <w:noWrap/>
            <w:vAlign w:val="center"/>
          </w:tcPr>
          <w:p w14:paraId="1B5B50A4">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1931575B">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14F1053E">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7D62E46D">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55E21FAF">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5EE6609A">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4714E097">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06F8E93C">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16185740">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3ED7EB6C">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7C6F5869">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569FAD9A">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46D3D7B8">
            <w:pPr>
              <w:widowControl/>
              <w:ind w:firstLine="0" w:firstLineChars="0"/>
              <w:textAlignment w:val="center"/>
              <w:rPr>
                <w:rFonts w:hint="eastAsia" w:ascii="仿宋" w:hAnsi="仿宋" w:eastAsia="仿宋" w:cs="仿宋"/>
                <w:color w:val="000000"/>
                <w:sz w:val="24"/>
                <w:szCs w:val="24"/>
                <w:lang w:bidi="ar"/>
              </w:rPr>
            </w:pPr>
          </w:p>
        </w:tc>
      </w:tr>
      <w:tr w14:paraId="6CB2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62FE80FA">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五</w:t>
            </w:r>
          </w:p>
        </w:tc>
        <w:tc>
          <w:tcPr>
            <w:tcW w:w="393" w:type="pct"/>
            <w:vAlign w:val="center"/>
          </w:tcPr>
          <w:p w14:paraId="58A6F35A">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海北州</w:t>
            </w:r>
          </w:p>
        </w:tc>
        <w:tc>
          <w:tcPr>
            <w:tcW w:w="433" w:type="pct"/>
            <w:noWrap/>
            <w:vAlign w:val="center"/>
          </w:tcPr>
          <w:p w14:paraId="17D29931">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41</w:t>
            </w:r>
          </w:p>
        </w:tc>
        <w:tc>
          <w:tcPr>
            <w:tcW w:w="208" w:type="pct"/>
            <w:noWrap/>
            <w:vAlign w:val="center"/>
          </w:tcPr>
          <w:p w14:paraId="054BA9F2">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47" w:type="pct"/>
            <w:noWrap/>
            <w:vAlign w:val="center"/>
          </w:tcPr>
          <w:p w14:paraId="42C364C8">
            <w:pPr>
              <w:widowControl/>
              <w:ind w:firstLine="0" w:firstLineChars="0"/>
              <w:textAlignment w:val="center"/>
              <w:rPr>
                <w:rFonts w:hint="eastAsia" w:ascii="仿宋" w:hAnsi="仿宋" w:eastAsia="仿宋" w:cs="仿宋"/>
                <w:color w:val="000000"/>
                <w:sz w:val="24"/>
                <w:szCs w:val="24"/>
                <w:lang w:bidi="ar"/>
              </w:rPr>
            </w:pPr>
          </w:p>
        </w:tc>
        <w:tc>
          <w:tcPr>
            <w:tcW w:w="298" w:type="pct"/>
            <w:noWrap/>
            <w:vAlign w:val="center"/>
          </w:tcPr>
          <w:p w14:paraId="5CFE2B84">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25</w:t>
            </w:r>
          </w:p>
        </w:tc>
        <w:tc>
          <w:tcPr>
            <w:tcW w:w="287" w:type="pct"/>
            <w:noWrap/>
            <w:vAlign w:val="center"/>
          </w:tcPr>
          <w:p w14:paraId="1DD83F25">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0BFB4044">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40DD31AB">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00C7331C">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4</w:t>
            </w:r>
          </w:p>
        </w:tc>
        <w:tc>
          <w:tcPr>
            <w:tcW w:w="269" w:type="pct"/>
            <w:noWrap/>
            <w:vAlign w:val="center"/>
          </w:tcPr>
          <w:p w14:paraId="75005F4F">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2A554500">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2444D436">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7F8DF2D5">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03A9BFB5">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222C2CA4">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13B957AA">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4864BE31">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5BE148CC">
            <w:pPr>
              <w:widowControl/>
              <w:ind w:firstLine="0" w:firstLineChars="0"/>
              <w:textAlignment w:val="center"/>
              <w:rPr>
                <w:rFonts w:hint="eastAsia" w:ascii="仿宋" w:hAnsi="仿宋" w:eastAsia="仿宋" w:cs="仿宋"/>
                <w:color w:val="000000"/>
                <w:sz w:val="24"/>
                <w:szCs w:val="24"/>
                <w:lang w:bidi="ar"/>
              </w:rPr>
            </w:pPr>
          </w:p>
        </w:tc>
      </w:tr>
      <w:tr w14:paraId="78BC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1C16099B">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393" w:type="pct"/>
            <w:vAlign w:val="center"/>
          </w:tcPr>
          <w:p w14:paraId="147B3064">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门源县</w:t>
            </w:r>
          </w:p>
        </w:tc>
        <w:tc>
          <w:tcPr>
            <w:tcW w:w="433" w:type="pct"/>
            <w:noWrap/>
            <w:vAlign w:val="center"/>
          </w:tcPr>
          <w:p w14:paraId="54FC1ED4">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19</w:t>
            </w:r>
          </w:p>
        </w:tc>
        <w:tc>
          <w:tcPr>
            <w:tcW w:w="208" w:type="pct"/>
            <w:noWrap/>
            <w:vAlign w:val="center"/>
          </w:tcPr>
          <w:p w14:paraId="67379530">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47" w:type="pct"/>
            <w:noWrap/>
            <w:vAlign w:val="center"/>
          </w:tcPr>
          <w:p w14:paraId="5A633B09">
            <w:pPr>
              <w:widowControl/>
              <w:ind w:firstLine="0" w:firstLineChars="0"/>
              <w:textAlignment w:val="center"/>
              <w:rPr>
                <w:rFonts w:hint="eastAsia" w:ascii="仿宋" w:hAnsi="仿宋" w:eastAsia="仿宋" w:cs="仿宋"/>
                <w:color w:val="000000"/>
                <w:sz w:val="24"/>
                <w:szCs w:val="24"/>
                <w:lang w:bidi="ar"/>
              </w:rPr>
            </w:pPr>
          </w:p>
        </w:tc>
        <w:tc>
          <w:tcPr>
            <w:tcW w:w="298" w:type="pct"/>
            <w:noWrap/>
            <w:vAlign w:val="center"/>
          </w:tcPr>
          <w:p w14:paraId="2BDCB7FD">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14</w:t>
            </w:r>
          </w:p>
        </w:tc>
        <w:tc>
          <w:tcPr>
            <w:tcW w:w="287" w:type="pct"/>
            <w:noWrap/>
            <w:vAlign w:val="center"/>
          </w:tcPr>
          <w:p w14:paraId="4D8B3814">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70F348EE">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4041C15B">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35A3934E">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5F56E99B">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244CCA15">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30F15B40">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36467500">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4803572B">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4333E21D">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3876560A">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2ECF9FDD">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6E34C024">
            <w:pPr>
              <w:widowControl/>
              <w:ind w:firstLine="0" w:firstLineChars="0"/>
              <w:textAlignment w:val="center"/>
              <w:rPr>
                <w:rFonts w:hint="eastAsia" w:ascii="仿宋" w:hAnsi="仿宋" w:eastAsia="仿宋" w:cs="仿宋"/>
                <w:color w:val="000000"/>
                <w:sz w:val="24"/>
                <w:szCs w:val="24"/>
                <w:lang w:bidi="ar"/>
              </w:rPr>
            </w:pPr>
          </w:p>
        </w:tc>
      </w:tr>
      <w:tr w14:paraId="18DC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64AFCFBF">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393" w:type="pct"/>
            <w:vAlign w:val="center"/>
          </w:tcPr>
          <w:p w14:paraId="47C1C0C2">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祁连县</w:t>
            </w:r>
          </w:p>
        </w:tc>
        <w:tc>
          <w:tcPr>
            <w:tcW w:w="433" w:type="pct"/>
            <w:noWrap/>
            <w:vAlign w:val="center"/>
          </w:tcPr>
          <w:p w14:paraId="6F0C9B4E">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12</w:t>
            </w:r>
          </w:p>
        </w:tc>
        <w:tc>
          <w:tcPr>
            <w:tcW w:w="208" w:type="pct"/>
            <w:noWrap/>
            <w:vAlign w:val="center"/>
          </w:tcPr>
          <w:p w14:paraId="51AEEE74">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3EFEC05E">
            <w:pPr>
              <w:widowControl/>
              <w:ind w:firstLine="0" w:firstLineChars="0"/>
              <w:textAlignment w:val="center"/>
              <w:rPr>
                <w:rFonts w:hint="eastAsia" w:ascii="仿宋" w:hAnsi="仿宋" w:eastAsia="仿宋" w:cs="仿宋"/>
                <w:color w:val="000000"/>
                <w:sz w:val="24"/>
                <w:szCs w:val="24"/>
                <w:lang w:bidi="ar"/>
              </w:rPr>
            </w:pPr>
          </w:p>
        </w:tc>
        <w:tc>
          <w:tcPr>
            <w:tcW w:w="298" w:type="pct"/>
            <w:noWrap/>
            <w:vAlign w:val="center"/>
          </w:tcPr>
          <w:p w14:paraId="4E26A306">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w:t>
            </w:r>
          </w:p>
        </w:tc>
        <w:tc>
          <w:tcPr>
            <w:tcW w:w="287" w:type="pct"/>
            <w:noWrap/>
            <w:vAlign w:val="center"/>
          </w:tcPr>
          <w:p w14:paraId="3B4904F5">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7B4FF46E">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45612077">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3A273C7D">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4</w:t>
            </w:r>
          </w:p>
        </w:tc>
        <w:tc>
          <w:tcPr>
            <w:tcW w:w="269" w:type="pct"/>
            <w:noWrap/>
            <w:vAlign w:val="center"/>
          </w:tcPr>
          <w:p w14:paraId="0E485749">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08495720">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00A024AB">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1AAB76E3">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3EFC8FDF">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7A284632">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7619EF23">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5BF7FF09">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53FFD6B5">
            <w:pPr>
              <w:widowControl/>
              <w:ind w:firstLine="0" w:firstLineChars="0"/>
              <w:textAlignment w:val="center"/>
              <w:rPr>
                <w:rFonts w:hint="eastAsia" w:ascii="仿宋" w:hAnsi="仿宋" w:eastAsia="仿宋" w:cs="仿宋"/>
                <w:color w:val="000000"/>
                <w:sz w:val="24"/>
                <w:szCs w:val="24"/>
                <w:lang w:bidi="ar"/>
              </w:rPr>
            </w:pPr>
          </w:p>
        </w:tc>
      </w:tr>
      <w:tr w14:paraId="1AEC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67DDA3FB">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w:t>
            </w:r>
          </w:p>
        </w:tc>
        <w:tc>
          <w:tcPr>
            <w:tcW w:w="393" w:type="pct"/>
            <w:vAlign w:val="center"/>
          </w:tcPr>
          <w:p w14:paraId="3CE8CBC5">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海晏县</w:t>
            </w:r>
          </w:p>
        </w:tc>
        <w:tc>
          <w:tcPr>
            <w:tcW w:w="433" w:type="pct"/>
            <w:noWrap/>
            <w:vAlign w:val="center"/>
          </w:tcPr>
          <w:p w14:paraId="49DE1A82">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08" w:type="pct"/>
            <w:noWrap/>
            <w:vAlign w:val="center"/>
          </w:tcPr>
          <w:p w14:paraId="68ABD42D">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22F7B238">
            <w:pPr>
              <w:widowControl/>
              <w:ind w:firstLine="0" w:firstLineChars="0"/>
              <w:textAlignment w:val="center"/>
              <w:rPr>
                <w:rFonts w:hint="eastAsia" w:ascii="仿宋" w:hAnsi="仿宋" w:eastAsia="仿宋" w:cs="仿宋"/>
                <w:color w:val="000000"/>
                <w:sz w:val="24"/>
                <w:szCs w:val="24"/>
                <w:lang w:bidi="ar"/>
              </w:rPr>
            </w:pPr>
          </w:p>
        </w:tc>
        <w:tc>
          <w:tcPr>
            <w:tcW w:w="298" w:type="pct"/>
            <w:noWrap/>
            <w:vAlign w:val="center"/>
          </w:tcPr>
          <w:p w14:paraId="137CC917">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3</w:t>
            </w:r>
          </w:p>
        </w:tc>
        <w:tc>
          <w:tcPr>
            <w:tcW w:w="287" w:type="pct"/>
            <w:noWrap/>
            <w:vAlign w:val="center"/>
          </w:tcPr>
          <w:p w14:paraId="353B3A6B">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3C3CE427">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07097860">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115BA3F0">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03ACF659">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1D7364BD">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6EEC672C">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7E3EEBE1">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4EEC2254">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53EDD9A4">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66C33C59">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6AEEFF04">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6DBA30BD">
            <w:pPr>
              <w:widowControl/>
              <w:ind w:firstLine="0" w:firstLineChars="0"/>
              <w:textAlignment w:val="center"/>
              <w:rPr>
                <w:rFonts w:hint="eastAsia" w:ascii="仿宋" w:hAnsi="仿宋" w:eastAsia="仿宋" w:cs="仿宋"/>
                <w:color w:val="000000"/>
                <w:sz w:val="24"/>
                <w:szCs w:val="24"/>
                <w:lang w:bidi="ar"/>
              </w:rPr>
            </w:pPr>
          </w:p>
        </w:tc>
      </w:tr>
      <w:tr w14:paraId="06CD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0772703E">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393" w:type="pct"/>
            <w:vAlign w:val="center"/>
          </w:tcPr>
          <w:p w14:paraId="4C48BA83">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刚察县</w:t>
            </w:r>
          </w:p>
        </w:tc>
        <w:tc>
          <w:tcPr>
            <w:tcW w:w="433" w:type="pct"/>
            <w:noWrap/>
            <w:vAlign w:val="center"/>
          </w:tcPr>
          <w:p w14:paraId="1D281214">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8</w:t>
            </w:r>
          </w:p>
        </w:tc>
        <w:tc>
          <w:tcPr>
            <w:tcW w:w="208" w:type="pct"/>
            <w:noWrap/>
            <w:vAlign w:val="center"/>
          </w:tcPr>
          <w:p w14:paraId="254A3E9E">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2C50F377">
            <w:pPr>
              <w:widowControl/>
              <w:ind w:firstLine="0" w:firstLineChars="0"/>
              <w:textAlignment w:val="center"/>
              <w:rPr>
                <w:rFonts w:hint="eastAsia" w:ascii="仿宋" w:hAnsi="仿宋" w:eastAsia="仿宋" w:cs="仿宋"/>
                <w:color w:val="000000"/>
                <w:sz w:val="24"/>
                <w:szCs w:val="24"/>
                <w:lang w:bidi="ar"/>
              </w:rPr>
            </w:pPr>
          </w:p>
        </w:tc>
        <w:tc>
          <w:tcPr>
            <w:tcW w:w="298" w:type="pct"/>
            <w:noWrap/>
            <w:vAlign w:val="center"/>
          </w:tcPr>
          <w:p w14:paraId="3898DB52">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3</w:t>
            </w:r>
          </w:p>
        </w:tc>
        <w:tc>
          <w:tcPr>
            <w:tcW w:w="287" w:type="pct"/>
            <w:noWrap/>
            <w:vAlign w:val="center"/>
          </w:tcPr>
          <w:p w14:paraId="5B22B061">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5CD5600A">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00D24191">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1D2A1AAA">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734DAE11">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061BC45E">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72490185">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75CC2E12">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351051F7">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4E253A16">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0532312B">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7194E38F">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77EAD3D7">
            <w:pPr>
              <w:widowControl/>
              <w:ind w:firstLine="0" w:firstLineChars="0"/>
              <w:textAlignment w:val="center"/>
              <w:rPr>
                <w:rFonts w:hint="eastAsia" w:ascii="仿宋" w:hAnsi="仿宋" w:eastAsia="仿宋" w:cs="仿宋"/>
                <w:color w:val="000000"/>
                <w:sz w:val="24"/>
                <w:szCs w:val="24"/>
                <w:lang w:bidi="ar"/>
              </w:rPr>
            </w:pPr>
          </w:p>
        </w:tc>
      </w:tr>
      <w:tr w14:paraId="457F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21FFB6D4">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六</w:t>
            </w:r>
          </w:p>
        </w:tc>
        <w:tc>
          <w:tcPr>
            <w:tcW w:w="393" w:type="pct"/>
            <w:vAlign w:val="center"/>
          </w:tcPr>
          <w:p w14:paraId="6A15AE64">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海西州</w:t>
            </w:r>
          </w:p>
        </w:tc>
        <w:tc>
          <w:tcPr>
            <w:tcW w:w="433" w:type="pct"/>
            <w:noWrap/>
            <w:vAlign w:val="center"/>
          </w:tcPr>
          <w:p w14:paraId="5CD02830">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w:t>
            </w:r>
          </w:p>
        </w:tc>
        <w:tc>
          <w:tcPr>
            <w:tcW w:w="208" w:type="pct"/>
            <w:noWrap/>
            <w:vAlign w:val="center"/>
          </w:tcPr>
          <w:p w14:paraId="38A2AEED">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541D8CBE">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11</w:t>
            </w:r>
          </w:p>
        </w:tc>
        <w:tc>
          <w:tcPr>
            <w:tcW w:w="298" w:type="pct"/>
            <w:noWrap/>
            <w:vAlign w:val="center"/>
          </w:tcPr>
          <w:p w14:paraId="0CAD3C47">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6</w:t>
            </w:r>
          </w:p>
        </w:tc>
        <w:tc>
          <w:tcPr>
            <w:tcW w:w="287" w:type="pct"/>
            <w:noWrap/>
            <w:vAlign w:val="center"/>
          </w:tcPr>
          <w:p w14:paraId="6CEE2ECE">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59" w:type="pct"/>
            <w:noWrap/>
            <w:vAlign w:val="center"/>
          </w:tcPr>
          <w:p w14:paraId="08868BD3">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2CAEE237">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30" w:type="pct"/>
            <w:noWrap/>
            <w:vAlign w:val="center"/>
          </w:tcPr>
          <w:p w14:paraId="4C29132C">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5ED16BDB">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2323877A">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251121C6">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1D49633A">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w:t>
            </w:r>
          </w:p>
        </w:tc>
        <w:tc>
          <w:tcPr>
            <w:tcW w:w="265" w:type="pct"/>
            <w:noWrap/>
            <w:vAlign w:val="center"/>
          </w:tcPr>
          <w:p w14:paraId="237067B0">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30" w:type="pct"/>
            <w:noWrap/>
            <w:vAlign w:val="center"/>
          </w:tcPr>
          <w:p w14:paraId="2A468695">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6EA5CC15">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6993262E">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4D2CA9EC">
            <w:pPr>
              <w:widowControl/>
              <w:ind w:firstLine="0" w:firstLineChars="0"/>
              <w:textAlignment w:val="center"/>
              <w:rPr>
                <w:rFonts w:hint="eastAsia" w:ascii="仿宋" w:hAnsi="仿宋" w:eastAsia="仿宋" w:cs="仿宋"/>
                <w:color w:val="000000"/>
                <w:sz w:val="24"/>
                <w:szCs w:val="24"/>
                <w:lang w:bidi="ar"/>
              </w:rPr>
            </w:pPr>
          </w:p>
        </w:tc>
      </w:tr>
      <w:tr w14:paraId="79E8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4B9825B8">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393" w:type="pct"/>
            <w:vAlign w:val="center"/>
          </w:tcPr>
          <w:p w14:paraId="26EBF1D7">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乌兰县</w:t>
            </w:r>
          </w:p>
        </w:tc>
        <w:tc>
          <w:tcPr>
            <w:tcW w:w="433" w:type="pct"/>
            <w:noWrap/>
            <w:vAlign w:val="center"/>
          </w:tcPr>
          <w:p w14:paraId="44A99175">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08" w:type="pct"/>
            <w:noWrap/>
            <w:vAlign w:val="center"/>
          </w:tcPr>
          <w:p w14:paraId="383E12DE">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40668E90">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3</w:t>
            </w:r>
          </w:p>
        </w:tc>
        <w:tc>
          <w:tcPr>
            <w:tcW w:w="298" w:type="pct"/>
            <w:noWrap/>
            <w:vAlign w:val="center"/>
          </w:tcPr>
          <w:p w14:paraId="397801D4">
            <w:pPr>
              <w:widowControl/>
              <w:ind w:firstLine="0" w:firstLineChars="0"/>
              <w:textAlignment w:val="center"/>
              <w:rPr>
                <w:rFonts w:hint="eastAsia" w:ascii="仿宋" w:hAnsi="仿宋" w:eastAsia="仿宋" w:cs="仿宋"/>
                <w:color w:val="000000"/>
                <w:sz w:val="24"/>
                <w:szCs w:val="24"/>
                <w:lang w:bidi="ar"/>
              </w:rPr>
            </w:pPr>
          </w:p>
        </w:tc>
        <w:tc>
          <w:tcPr>
            <w:tcW w:w="287" w:type="pct"/>
            <w:noWrap/>
            <w:vAlign w:val="center"/>
          </w:tcPr>
          <w:p w14:paraId="4BEB01D9">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11B2C7E3">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12AB1214">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47E14F19">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29A45703">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20AADB45">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55AA9CFD">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0D557539">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65" w:type="pct"/>
            <w:noWrap/>
            <w:vAlign w:val="center"/>
          </w:tcPr>
          <w:p w14:paraId="227EC0FC">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73BE3CA4">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64294926">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1EE83476">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4D315DCC">
            <w:pPr>
              <w:widowControl/>
              <w:ind w:firstLine="0" w:firstLineChars="0"/>
              <w:textAlignment w:val="center"/>
              <w:rPr>
                <w:rFonts w:hint="eastAsia" w:ascii="仿宋" w:hAnsi="仿宋" w:eastAsia="仿宋" w:cs="仿宋"/>
                <w:color w:val="000000"/>
                <w:sz w:val="24"/>
                <w:szCs w:val="24"/>
                <w:lang w:bidi="ar"/>
              </w:rPr>
            </w:pPr>
          </w:p>
        </w:tc>
      </w:tr>
      <w:tr w14:paraId="3B3F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5A3337BE">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393" w:type="pct"/>
            <w:vAlign w:val="center"/>
          </w:tcPr>
          <w:p w14:paraId="79EE6AEE">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都兰县</w:t>
            </w:r>
          </w:p>
        </w:tc>
        <w:tc>
          <w:tcPr>
            <w:tcW w:w="433" w:type="pct"/>
            <w:noWrap/>
            <w:vAlign w:val="center"/>
          </w:tcPr>
          <w:p w14:paraId="4A8936C7">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6</w:t>
            </w:r>
          </w:p>
        </w:tc>
        <w:tc>
          <w:tcPr>
            <w:tcW w:w="208" w:type="pct"/>
            <w:noWrap/>
            <w:vAlign w:val="center"/>
          </w:tcPr>
          <w:p w14:paraId="0D075620">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6D7FB754">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98" w:type="pct"/>
            <w:noWrap/>
            <w:vAlign w:val="center"/>
          </w:tcPr>
          <w:p w14:paraId="57A90A13">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3</w:t>
            </w:r>
          </w:p>
        </w:tc>
        <w:tc>
          <w:tcPr>
            <w:tcW w:w="287" w:type="pct"/>
            <w:noWrap/>
            <w:vAlign w:val="center"/>
          </w:tcPr>
          <w:p w14:paraId="0AF45EC9">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5BE4FD5D">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7AD8C966">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69B34E7B">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1ED6AB6A">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2C7AB61C">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7AA91747">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43EEE718">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3F245790">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704012F7">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65247DE5">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43FEB73F">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1DC8CBCC">
            <w:pPr>
              <w:widowControl/>
              <w:ind w:firstLine="0" w:firstLineChars="0"/>
              <w:textAlignment w:val="center"/>
              <w:rPr>
                <w:rFonts w:hint="eastAsia" w:ascii="仿宋" w:hAnsi="仿宋" w:eastAsia="仿宋" w:cs="仿宋"/>
                <w:color w:val="000000"/>
                <w:sz w:val="24"/>
                <w:szCs w:val="24"/>
                <w:lang w:bidi="ar"/>
              </w:rPr>
            </w:pPr>
          </w:p>
        </w:tc>
      </w:tr>
      <w:tr w14:paraId="78FD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7E7F9F0E">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w:t>
            </w:r>
          </w:p>
        </w:tc>
        <w:tc>
          <w:tcPr>
            <w:tcW w:w="393" w:type="pct"/>
            <w:vAlign w:val="center"/>
          </w:tcPr>
          <w:p w14:paraId="0105C8A9">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天峻县</w:t>
            </w:r>
          </w:p>
        </w:tc>
        <w:tc>
          <w:tcPr>
            <w:tcW w:w="433" w:type="pct"/>
            <w:noWrap/>
            <w:vAlign w:val="center"/>
          </w:tcPr>
          <w:p w14:paraId="55EFB683">
            <w:pPr>
              <w:widowControl/>
              <w:ind w:firstLine="0" w:firstLineChars="0"/>
              <w:textAlignment w:val="center"/>
              <w:rPr>
                <w:rFonts w:hint="eastAsia" w:ascii="仿宋" w:hAnsi="仿宋" w:eastAsia="仿宋" w:cs="仿宋"/>
                <w:color w:val="000000"/>
                <w:sz w:val="24"/>
                <w:szCs w:val="24"/>
                <w:lang w:bidi="ar"/>
              </w:rPr>
            </w:pPr>
          </w:p>
        </w:tc>
        <w:tc>
          <w:tcPr>
            <w:tcW w:w="208" w:type="pct"/>
            <w:noWrap/>
            <w:vAlign w:val="center"/>
          </w:tcPr>
          <w:p w14:paraId="6839A57E">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068EB947">
            <w:pPr>
              <w:widowControl/>
              <w:ind w:firstLine="0" w:firstLineChars="0"/>
              <w:textAlignment w:val="center"/>
              <w:rPr>
                <w:rFonts w:hint="eastAsia" w:ascii="仿宋" w:hAnsi="仿宋" w:eastAsia="仿宋" w:cs="仿宋"/>
                <w:color w:val="000000"/>
                <w:sz w:val="24"/>
                <w:szCs w:val="24"/>
                <w:lang w:bidi="ar"/>
              </w:rPr>
            </w:pPr>
          </w:p>
        </w:tc>
        <w:tc>
          <w:tcPr>
            <w:tcW w:w="298" w:type="pct"/>
            <w:noWrap/>
            <w:vAlign w:val="center"/>
          </w:tcPr>
          <w:p w14:paraId="2C669EDA">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87" w:type="pct"/>
            <w:noWrap/>
            <w:vAlign w:val="center"/>
          </w:tcPr>
          <w:p w14:paraId="77E8E4AA">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59" w:type="pct"/>
            <w:noWrap/>
            <w:vAlign w:val="center"/>
          </w:tcPr>
          <w:p w14:paraId="3C9934EF">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5C90934F">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3170196A">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348BB793">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6F0E417D">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10F3565E">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624514A9">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0F36804C">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38E4A27A">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3639E502">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66134A87">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0D1EFDDB">
            <w:pPr>
              <w:widowControl/>
              <w:ind w:firstLine="0" w:firstLineChars="0"/>
              <w:textAlignment w:val="center"/>
              <w:rPr>
                <w:rFonts w:hint="eastAsia" w:ascii="仿宋" w:hAnsi="仿宋" w:eastAsia="仿宋" w:cs="仿宋"/>
                <w:color w:val="000000"/>
                <w:sz w:val="24"/>
                <w:szCs w:val="24"/>
                <w:lang w:bidi="ar"/>
              </w:rPr>
            </w:pPr>
          </w:p>
        </w:tc>
      </w:tr>
      <w:tr w14:paraId="729D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2B9BB627">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393" w:type="pct"/>
            <w:vAlign w:val="center"/>
          </w:tcPr>
          <w:p w14:paraId="0FA7C106">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格尔木市</w:t>
            </w:r>
          </w:p>
        </w:tc>
        <w:tc>
          <w:tcPr>
            <w:tcW w:w="433" w:type="pct"/>
            <w:noWrap/>
            <w:vAlign w:val="center"/>
          </w:tcPr>
          <w:p w14:paraId="31A4C844">
            <w:pPr>
              <w:widowControl/>
              <w:ind w:firstLine="0" w:firstLineChars="0"/>
              <w:textAlignment w:val="center"/>
              <w:rPr>
                <w:rFonts w:hint="eastAsia" w:ascii="仿宋" w:hAnsi="仿宋" w:eastAsia="仿宋" w:cs="仿宋"/>
                <w:color w:val="000000"/>
                <w:sz w:val="24"/>
                <w:szCs w:val="24"/>
                <w:lang w:bidi="ar"/>
              </w:rPr>
            </w:pPr>
          </w:p>
        </w:tc>
        <w:tc>
          <w:tcPr>
            <w:tcW w:w="208" w:type="pct"/>
            <w:noWrap/>
            <w:vAlign w:val="center"/>
          </w:tcPr>
          <w:p w14:paraId="19A39E50">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34FD3316">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w:t>
            </w:r>
          </w:p>
        </w:tc>
        <w:tc>
          <w:tcPr>
            <w:tcW w:w="298" w:type="pct"/>
            <w:noWrap/>
            <w:vAlign w:val="center"/>
          </w:tcPr>
          <w:p w14:paraId="709DAC87">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87" w:type="pct"/>
            <w:noWrap/>
            <w:vAlign w:val="center"/>
          </w:tcPr>
          <w:p w14:paraId="6BF0B991">
            <w:pPr>
              <w:widowControl/>
              <w:ind w:firstLine="0" w:firstLineChars="0"/>
              <w:textAlignment w:val="center"/>
              <w:rPr>
                <w:rFonts w:hint="eastAsia" w:ascii="仿宋" w:hAnsi="仿宋" w:eastAsia="仿宋" w:cs="仿宋"/>
                <w:color w:val="000000"/>
                <w:sz w:val="24"/>
                <w:szCs w:val="24"/>
                <w:lang w:bidi="ar"/>
              </w:rPr>
            </w:pPr>
          </w:p>
        </w:tc>
        <w:tc>
          <w:tcPr>
            <w:tcW w:w="259" w:type="pct"/>
            <w:noWrap/>
            <w:vAlign w:val="center"/>
          </w:tcPr>
          <w:p w14:paraId="0D0BD9B4">
            <w:pPr>
              <w:widowControl/>
              <w:ind w:firstLine="0" w:firstLineChars="0"/>
              <w:textAlignment w:val="center"/>
              <w:rPr>
                <w:rFonts w:hint="eastAsia" w:ascii="仿宋" w:hAnsi="仿宋" w:eastAsia="仿宋" w:cs="仿宋"/>
                <w:color w:val="000000"/>
                <w:sz w:val="24"/>
                <w:szCs w:val="24"/>
                <w:lang w:bidi="ar"/>
              </w:rPr>
            </w:pPr>
          </w:p>
        </w:tc>
        <w:tc>
          <w:tcPr>
            <w:tcW w:w="193" w:type="pct"/>
            <w:noWrap/>
            <w:vAlign w:val="center"/>
          </w:tcPr>
          <w:p w14:paraId="1AAB82C5">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30" w:type="pct"/>
            <w:noWrap/>
            <w:vAlign w:val="center"/>
          </w:tcPr>
          <w:p w14:paraId="40C471C5">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4B4D60DE">
            <w:pPr>
              <w:widowControl/>
              <w:ind w:firstLine="0" w:firstLineChars="0"/>
              <w:textAlignment w:val="center"/>
              <w:rPr>
                <w:rFonts w:hint="eastAsia" w:ascii="仿宋" w:hAnsi="仿宋" w:eastAsia="仿宋" w:cs="仿宋"/>
                <w:color w:val="000000"/>
                <w:sz w:val="24"/>
                <w:szCs w:val="24"/>
                <w:lang w:bidi="ar"/>
              </w:rPr>
            </w:pPr>
          </w:p>
        </w:tc>
        <w:tc>
          <w:tcPr>
            <w:tcW w:w="230" w:type="pct"/>
            <w:noWrap/>
            <w:vAlign w:val="center"/>
          </w:tcPr>
          <w:p w14:paraId="7289F75E">
            <w:pPr>
              <w:widowControl/>
              <w:ind w:firstLine="0" w:firstLineChars="0"/>
              <w:textAlignment w:val="center"/>
              <w:rPr>
                <w:rFonts w:hint="eastAsia" w:ascii="仿宋" w:hAnsi="仿宋" w:eastAsia="仿宋" w:cs="仿宋"/>
                <w:color w:val="000000"/>
                <w:sz w:val="24"/>
                <w:szCs w:val="24"/>
                <w:lang w:bidi="ar"/>
              </w:rPr>
            </w:pPr>
          </w:p>
        </w:tc>
        <w:tc>
          <w:tcPr>
            <w:tcW w:w="231" w:type="pct"/>
            <w:noWrap/>
            <w:vAlign w:val="center"/>
          </w:tcPr>
          <w:p w14:paraId="31E3BF5F">
            <w:pPr>
              <w:widowControl/>
              <w:ind w:firstLine="0" w:firstLineChars="0"/>
              <w:textAlignment w:val="center"/>
              <w:rPr>
                <w:rFonts w:hint="eastAsia" w:ascii="仿宋" w:hAnsi="仿宋" w:eastAsia="仿宋" w:cs="仿宋"/>
                <w:color w:val="000000"/>
                <w:sz w:val="24"/>
                <w:szCs w:val="24"/>
                <w:lang w:bidi="ar"/>
              </w:rPr>
            </w:pPr>
          </w:p>
        </w:tc>
        <w:tc>
          <w:tcPr>
            <w:tcW w:w="265" w:type="pct"/>
            <w:noWrap/>
            <w:vAlign w:val="center"/>
          </w:tcPr>
          <w:p w14:paraId="09315A7C">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3</w:t>
            </w:r>
          </w:p>
        </w:tc>
        <w:tc>
          <w:tcPr>
            <w:tcW w:w="265" w:type="pct"/>
            <w:noWrap/>
            <w:vAlign w:val="center"/>
          </w:tcPr>
          <w:p w14:paraId="4568F8A6">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30" w:type="pct"/>
            <w:noWrap/>
            <w:vAlign w:val="center"/>
          </w:tcPr>
          <w:p w14:paraId="6717DB95">
            <w:pPr>
              <w:widowControl/>
              <w:ind w:firstLine="0" w:firstLineChars="0"/>
              <w:textAlignment w:val="center"/>
              <w:rPr>
                <w:rFonts w:hint="eastAsia" w:ascii="仿宋" w:hAnsi="仿宋" w:eastAsia="仿宋" w:cs="仿宋"/>
                <w:color w:val="000000"/>
                <w:sz w:val="24"/>
                <w:szCs w:val="24"/>
                <w:lang w:bidi="ar"/>
              </w:rPr>
            </w:pPr>
          </w:p>
        </w:tc>
        <w:tc>
          <w:tcPr>
            <w:tcW w:w="232" w:type="pct"/>
            <w:noWrap/>
            <w:vAlign w:val="center"/>
          </w:tcPr>
          <w:p w14:paraId="194FD6D2">
            <w:pPr>
              <w:widowControl/>
              <w:ind w:firstLine="0" w:firstLineChars="0"/>
              <w:textAlignment w:val="center"/>
              <w:rPr>
                <w:rFonts w:hint="eastAsia" w:ascii="仿宋" w:hAnsi="仿宋" w:eastAsia="仿宋" w:cs="仿宋"/>
                <w:color w:val="000000"/>
                <w:sz w:val="24"/>
                <w:szCs w:val="24"/>
                <w:lang w:bidi="ar"/>
              </w:rPr>
            </w:pPr>
          </w:p>
        </w:tc>
        <w:tc>
          <w:tcPr>
            <w:tcW w:w="299" w:type="pct"/>
            <w:noWrap/>
            <w:vAlign w:val="center"/>
          </w:tcPr>
          <w:p w14:paraId="26F0FB26">
            <w:pPr>
              <w:widowControl/>
              <w:ind w:firstLine="0" w:firstLineChars="0"/>
              <w:textAlignment w:val="center"/>
              <w:rPr>
                <w:rFonts w:hint="eastAsia" w:ascii="仿宋" w:hAnsi="仿宋" w:eastAsia="仿宋" w:cs="仿宋"/>
                <w:color w:val="000000"/>
                <w:sz w:val="24"/>
                <w:szCs w:val="24"/>
                <w:lang w:bidi="ar"/>
              </w:rPr>
            </w:pPr>
          </w:p>
        </w:tc>
        <w:tc>
          <w:tcPr>
            <w:tcW w:w="269" w:type="pct"/>
            <w:noWrap/>
            <w:vAlign w:val="center"/>
          </w:tcPr>
          <w:p w14:paraId="05DFB7E0">
            <w:pPr>
              <w:widowControl/>
              <w:ind w:firstLine="0" w:firstLineChars="0"/>
              <w:textAlignment w:val="center"/>
              <w:rPr>
                <w:rFonts w:hint="eastAsia" w:ascii="仿宋" w:hAnsi="仿宋" w:eastAsia="仿宋" w:cs="仿宋"/>
                <w:color w:val="000000"/>
                <w:sz w:val="24"/>
                <w:szCs w:val="24"/>
                <w:lang w:bidi="ar"/>
              </w:rPr>
            </w:pPr>
          </w:p>
        </w:tc>
      </w:tr>
      <w:tr w14:paraId="7AEC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29379B79">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七</w:t>
            </w:r>
          </w:p>
        </w:tc>
        <w:tc>
          <w:tcPr>
            <w:tcW w:w="393" w:type="pct"/>
            <w:vAlign w:val="center"/>
          </w:tcPr>
          <w:p w14:paraId="55543152">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玉树州</w:t>
            </w:r>
          </w:p>
        </w:tc>
        <w:tc>
          <w:tcPr>
            <w:tcW w:w="433" w:type="pct"/>
            <w:noWrap/>
            <w:vAlign w:val="center"/>
          </w:tcPr>
          <w:p w14:paraId="19F4F1C1">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29</w:t>
            </w:r>
          </w:p>
        </w:tc>
        <w:tc>
          <w:tcPr>
            <w:tcW w:w="208" w:type="pct"/>
            <w:noWrap/>
            <w:vAlign w:val="center"/>
          </w:tcPr>
          <w:p w14:paraId="64EB4038">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300B8CA5">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10</w:t>
            </w:r>
          </w:p>
        </w:tc>
        <w:tc>
          <w:tcPr>
            <w:tcW w:w="298" w:type="pct"/>
            <w:noWrap/>
            <w:vAlign w:val="center"/>
          </w:tcPr>
          <w:p w14:paraId="461F69C9">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87" w:type="pct"/>
            <w:noWrap/>
            <w:vAlign w:val="center"/>
          </w:tcPr>
          <w:p w14:paraId="3E2A27AD">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10</w:t>
            </w:r>
          </w:p>
        </w:tc>
        <w:tc>
          <w:tcPr>
            <w:tcW w:w="259" w:type="pct"/>
            <w:noWrap/>
            <w:vAlign w:val="center"/>
          </w:tcPr>
          <w:p w14:paraId="7240E1A6">
            <w:pPr>
              <w:widowControl/>
              <w:ind w:firstLine="482"/>
              <w:jc w:val="center"/>
              <w:rPr>
                <w:rFonts w:hint="eastAsia" w:ascii="仿宋" w:hAnsi="仿宋" w:eastAsia="仿宋" w:cs="仿宋"/>
                <w:b/>
                <w:bCs/>
                <w:color w:val="000000"/>
                <w:sz w:val="24"/>
                <w:szCs w:val="24"/>
              </w:rPr>
            </w:pPr>
          </w:p>
        </w:tc>
        <w:tc>
          <w:tcPr>
            <w:tcW w:w="193" w:type="pct"/>
            <w:noWrap/>
            <w:vAlign w:val="center"/>
          </w:tcPr>
          <w:p w14:paraId="3E1D9A49">
            <w:pPr>
              <w:widowControl/>
              <w:ind w:firstLine="482"/>
              <w:jc w:val="center"/>
              <w:rPr>
                <w:rFonts w:hint="eastAsia" w:ascii="仿宋" w:hAnsi="仿宋" w:eastAsia="仿宋" w:cs="仿宋"/>
                <w:b/>
                <w:bCs/>
                <w:color w:val="000000"/>
                <w:sz w:val="24"/>
                <w:szCs w:val="24"/>
              </w:rPr>
            </w:pPr>
          </w:p>
        </w:tc>
        <w:tc>
          <w:tcPr>
            <w:tcW w:w="230" w:type="pct"/>
            <w:noWrap/>
            <w:vAlign w:val="center"/>
          </w:tcPr>
          <w:p w14:paraId="10B4BB76">
            <w:pPr>
              <w:widowControl/>
              <w:ind w:firstLine="482"/>
              <w:jc w:val="center"/>
              <w:rPr>
                <w:rFonts w:hint="eastAsia" w:ascii="仿宋" w:hAnsi="仿宋" w:eastAsia="仿宋" w:cs="仿宋"/>
                <w:b/>
                <w:bCs/>
                <w:color w:val="000000"/>
                <w:sz w:val="24"/>
                <w:szCs w:val="24"/>
              </w:rPr>
            </w:pPr>
          </w:p>
        </w:tc>
        <w:tc>
          <w:tcPr>
            <w:tcW w:w="269" w:type="pct"/>
            <w:noWrap/>
            <w:vAlign w:val="center"/>
          </w:tcPr>
          <w:p w14:paraId="008868A6">
            <w:pPr>
              <w:widowControl/>
              <w:ind w:firstLine="0" w:firstLineChars="0"/>
              <w:rPr>
                <w:rFonts w:hint="eastAsia" w:ascii="仿宋" w:hAnsi="仿宋" w:eastAsia="仿宋" w:cs="仿宋"/>
                <w:b/>
                <w:bCs/>
                <w:color w:val="000000"/>
                <w:sz w:val="24"/>
                <w:szCs w:val="24"/>
              </w:rPr>
            </w:pPr>
          </w:p>
        </w:tc>
        <w:tc>
          <w:tcPr>
            <w:tcW w:w="230" w:type="pct"/>
            <w:noWrap/>
            <w:vAlign w:val="center"/>
          </w:tcPr>
          <w:p w14:paraId="0C23666C">
            <w:pPr>
              <w:widowControl/>
              <w:ind w:firstLine="0" w:firstLineChars="0"/>
              <w:rPr>
                <w:rFonts w:hint="eastAsia" w:ascii="仿宋" w:hAnsi="仿宋" w:eastAsia="仿宋" w:cs="仿宋"/>
                <w:b/>
                <w:bCs/>
                <w:color w:val="000000"/>
                <w:sz w:val="24"/>
                <w:szCs w:val="24"/>
              </w:rPr>
            </w:pPr>
          </w:p>
        </w:tc>
        <w:tc>
          <w:tcPr>
            <w:tcW w:w="231" w:type="pct"/>
            <w:noWrap/>
            <w:vAlign w:val="center"/>
          </w:tcPr>
          <w:p w14:paraId="451D06F7">
            <w:pPr>
              <w:widowControl/>
              <w:ind w:firstLine="482"/>
              <w:jc w:val="center"/>
              <w:rPr>
                <w:rFonts w:hint="eastAsia" w:ascii="仿宋" w:hAnsi="仿宋" w:eastAsia="仿宋" w:cs="仿宋"/>
                <w:b/>
                <w:bCs/>
                <w:color w:val="000000"/>
                <w:sz w:val="24"/>
                <w:szCs w:val="24"/>
              </w:rPr>
            </w:pPr>
          </w:p>
        </w:tc>
        <w:tc>
          <w:tcPr>
            <w:tcW w:w="265" w:type="pct"/>
            <w:noWrap/>
            <w:vAlign w:val="center"/>
          </w:tcPr>
          <w:p w14:paraId="05A10CE2">
            <w:pPr>
              <w:widowControl/>
              <w:ind w:firstLine="482"/>
              <w:jc w:val="center"/>
              <w:rPr>
                <w:rFonts w:hint="eastAsia" w:ascii="仿宋" w:hAnsi="仿宋" w:eastAsia="仿宋" w:cs="仿宋"/>
                <w:b/>
                <w:bCs/>
                <w:color w:val="000000"/>
                <w:sz w:val="24"/>
                <w:szCs w:val="24"/>
              </w:rPr>
            </w:pPr>
          </w:p>
        </w:tc>
        <w:tc>
          <w:tcPr>
            <w:tcW w:w="265" w:type="pct"/>
            <w:noWrap/>
            <w:vAlign w:val="center"/>
          </w:tcPr>
          <w:p w14:paraId="0E77FF7D">
            <w:pPr>
              <w:widowControl/>
              <w:ind w:firstLine="482"/>
              <w:jc w:val="center"/>
              <w:rPr>
                <w:rFonts w:hint="eastAsia" w:ascii="仿宋" w:hAnsi="仿宋" w:eastAsia="仿宋" w:cs="仿宋"/>
                <w:b/>
                <w:bCs/>
                <w:color w:val="000000"/>
                <w:sz w:val="24"/>
                <w:szCs w:val="24"/>
              </w:rPr>
            </w:pPr>
          </w:p>
        </w:tc>
        <w:tc>
          <w:tcPr>
            <w:tcW w:w="230" w:type="pct"/>
            <w:noWrap/>
            <w:vAlign w:val="center"/>
          </w:tcPr>
          <w:p w14:paraId="2C911988">
            <w:pPr>
              <w:widowControl/>
              <w:ind w:firstLine="482"/>
              <w:jc w:val="center"/>
              <w:rPr>
                <w:rFonts w:hint="eastAsia" w:ascii="仿宋" w:hAnsi="仿宋" w:eastAsia="仿宋" w:cs="仿宋"/>
                <w:b/>
                <w:bCs/>
                <w:color w:val="000000"/>
                <w:sz w:val="24"/>
                <w:szCs w:val="24"/>
              </w:rPr>
            </w:pPr>
          </w:p>
        </w:tc>
        <w:tc>
          <w:tcPr>
            <w:tcW w:w="232" w:type="pct"/>
            <w:noWrap/>
            <w:vAlign w:val="center"/>
          </w:tcPr>
          <w:p w14:paraId="558D35F2">
            <w:pPr>
              <w:widowControl/>
              <w:ind w:firstLine="482"/>
              <w:jc w:val="center"/>
              <w:rPr>
                <w:rFonts w:hint="eastAsia" w:ascii="仿宋" w:hAnsi="仿宋" w:eastAsia="仿宋" w:cs="仿宋"/>
                <w:b/>
                <w:bCs/>
                <w:color w:val="000000"/>
                <w:sz w:val="24"/>
                <w:szCs w:val="24"/>
              </w:rPr>
            </w:pPr>
          </w:p>
        </w:tc>
        <w:tc>
          <w:tcPr>
            <w:tcW w:w="299" w:type="pct"/>
            <w:noWrap/>
            <w:vAlign w:val="center"/>
          </w:tcPr>
          <w:p w14:paraId="255B5FF4">
            <w:pPr>
              <w:widowControl/>
              <w:ind w:firstLine="482"/>
              <w:jc w:val="center"/>
              <w:rPr>
                <w:rFonts w:hint="eastAsia" w:ascii="仿宋" w:hAnsi="仿宋" w:eastAsia="仿宋" w:cs="仿宋"/>
                <w:b/>
                <w:bCs/>
                <w:color w:val="000000"/>
                <w:sz w:val="24"/>
                <w:szCs w:val="24"/>
              </w:rPr>
            </w:pPr>
          </w:p>
        </w:tc>
        <w:tc>
          <w:tcPr>
            <w:tcW w:w="269" w:type="pct"/>
            <w:noWrap/>
            <w:vAlign w:val="center"/>
          </w:tcPr>
          <w:p w14:paraId="3D7CE1B7">
            <w:pPr>
              <w:widowControl/>
              <w:ind w:firstLine="482"/>
              <w:jc w:val="center"/>
              <w:rPr>
                <w:rFonts w:hint="eastAsia" w:ascii="仿宋" w:hAnsi="仿宋" w:eastAsia="仿宋" w:cs="仿宋"/>
                <w:b/>
                <w:bCs/>
                <w:color w:val="000000"/>
                <w:sz w:val="24"/>
                <w:szCs w:val="24"/>
              </w:rPr>
            </w:pPr>
          </w:p>
        </w:tc>
      </w:tr>
      <w:tr w14:paraId="3C5D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4CD4E09D">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393" w:type="pct"/>
            <w:vAlign w:val="center"/>
          </w:tcPr>
          <w:p w14:paraId="1DB9C72C">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玉树市</w:t>
            </w:r>
          </w:p>
        </w:tc>
        <w:tc>
          <w:tcPr>
            <w:tcW w:w="433" w:type="pct"/>
            <w:noWrap/>
            <w:vAlign w:val="center"/>
          </w:tcPr>
          <w:p w14:paraId="7B1A982E">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15</w:t>
            </w:r>
          </w:p>
        </w:tc>
        <w:tc>
          <w:tcPr>
            <w:tcW w:w="208" w:type="pct"/>
            <w:noWrap/>
            <w:vAlign w:val="center"/>
          </w:tcPr>
          <w:p w14:paraId="464D1B91">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17275116">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w:t>
            </w:r>
          </w:p>
        </w:tc>
        <w:tc>
          <w:tcPr>
            <w:tcW w:w="298" w:type="pct"/>
            <w:noWrap/>
            <w:vAlign w:val="center"/>
          </w:tcPr>
          <w:p w14:paraId="5A5E7070">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87" w:type="pct"/>
            <w:noWrap/>
            <w:vAlign w:val="center"/>
          </w:tcPr>
          <w:p w14:paraId="740C6269">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4</w:t>
            </w:r>
          </w:p>
        </w:tc>
        <w:tc>
          <w:tcPr>
            <w:tcW w:w="259" w:type="pct"/>
            <w:noWrap/>
            <w:vAlign w:val="center"/>
          </w:tcPr>
          <w:p w14:paraId="1A283B4D">
            <w:pPr>
              <w:widowControl/>
              <w:ind w:firstLine="480"/>
              <w:jc w:val="center"/>
              <w:rPr>
                <w:rFonts w:hint="eastAsia" w:ascii="仿宋" w:hAnsi="仿宋" w:eastAsia="仿宋" w:cs="仿宋"/>
                <w:color w:val="000000"/>
                <w:sz w:val="24"/>
                <w:szCs w:val="24"/>
              </w:rPr>
            </w:pPr>
          </w:p>
        </w:tc>
        <w:tc>
          <w:tcPr>
            <w:tcW w:w="193" w:type="pct"/>
            <w:noWrap/>
            <w:vAlign w:val="center"/>
          </w:tcPr>
          <w:p w14:paraId="1477B4D8">
            <w:pPr>
              <w:widowControl/>
              <w:ind w:firstLine="480"/>
              <w:jc w:val="center"/>
              <w:rPr>
                <w:rFonts w:hint="eastAsia" w:ascii="仿宋" w:hAnsi="仿宋" w:eastAsia="仿宋" w:cs="仿宋"/>
                <w:color w:val="000000"/>
                <w:sz w:val="24"/>
                <w:szCs w:val="24"/>
              </w:rPr>
            </w:pPr>
          </w:p>
        </w:tc>
        <w:tc>
          <w:tcPr>
            <w:tcW w:w="230" w:type="pct"/>
            <w:noWrap/>
            <w:vAlign w:val="center"/>
          </w:tcPr>
          <w:p w14:paraId="4F617AF7">
            <w:pPr>
              <w:widowControl/>
              <w:ind w:firstLine="480"/>
              <w:jc w:val="center"/>
              <w:rPr>
                <w:rFonts w:hint="eastAsia" w:ascii="仿宋" w:hAnsi="仿宋" w:eastAsia="仿宋" w:cs="仿宋"/>
                <w:color w:val="000000"/>
                <w:sz w:val="24"/>
                <w:szCs w:val="24"/>
              </w:rPr>
            </w:pPr>
          </w:p>
        </w:tc>
        <w:tc>
          <w:tcPr>
            <w:tcW w:w="269" w:type="pct"/>
            <w:noWrap/>
            <w:vAlign w:val="center"/>
          </w:tcPr>
          <w:p w14:paraId="69B72DEB">
            <w:pPr>
              <w:widowControl/>
              <w:ind w:firstLine="480"/>
              <w:jc w:val="center"/>
              <w:rPr>
                <w:rFonts w:hint="eastAsia" w:ascii="仿宋" w:hAnsi="仿宋" w:eastAsia="仿宋" w:cs="仿宋"/>
                <w:color w:val="000000"/>
                <w:sz w:val="24"/>
                <w:szCs w:val="24"/>
              </w:rPr>
            </w:pPr>
          </w:p>
        </w:tc>
        <w:tc>
          <w:tcPr>
            <w:tcW w:w="230" w:type="pct"/>
            <w:noWrap/>
            <w:vAlign w:val="center"/>
          </w:tcPr>
          <w:p w14:paraId="3369888F">
            <w:pPr>
              <w:widowControl/>
              <w:ind w:firstLine="480"/>
              <w:jc w:val="center"/>
              <w:rPr>
                <w:rFonts w:hint="eastAsia" w:ascii="仿宋" w:hAnsi="仿宋" w:eastAsia="仿宋" w:cs="仿宋"/>
                <w:color w:val="000000"/>
                <w:sz w:val="24"/>
                <w:szCs w:val="24"/>
              </w:rPr>
            </w:pPr>
          </w:p>
        </w:tc>
        <w:tc>
          <w:tcPr>
            <w:tcW w:w="231" w:type="pct"/>
            <w:noWrap/>
            <w:vAlign w:val="center"/>
          </w:tcPr>
          <w:p w14:paraId="72A896E9">
            <w:pPr>
              <w:widowControl/>
              <w:ind w:firstLine="480"/>
              <w:jc w:val="center"/>
              <w:rPr>
                <w:rFonts w:hint="eastAsia" w:ascii="仿宋" w:hAnsi="仿宋" w:eastAsia="仿宋" w:cs="仿宋"/>
                <w:color w:val="000000"/>
                <w:sz w:val="24"/>
                <w:szCs w:val="24"/>
              </w:rPr>
            </w:pPr>
          </w:p>
        </w:tc>
        <w:tc>
          <w:tcPr>
            <w:tcW w:w="265" w:type="pct"/>
            <w:noWrap/>
            <w:vAlign w:val="center"/>
          </w:tcPr>
          <w:p w14:paraId="48B254FE">
            <w:pPr>
              <w:widowControl/>
              <w:ind w:firstLine="480"/>
              <w:jc w:val="center"/>
              <w:rPr>
                <w:rFonts w:hint="eastAsia" w:ascii="仿宋" w:hAnsi="仿宋" w:eastAsia="仿宋" w:cs="仿宋"/>
                <w:color w:val="000000"/>
                <w:sz w:val="24"/>
                <w:szCs w:val="24"/>
              </w:rPr>
            </w:pPr>
          </w:p>
        </w:tc>
        <w:tc>
          <w:tcPr>
            <w:tcW w:w="265" w:type="pct"/>
            <w:noWrap/>
            <w:vAlign w:val="center"/>
          </w:tcPr>
          <w:p w14:paraId="7C7360EC">
            <w:pPr>
              <w:widowControl/>
              <w:ind w:firstLine="480"/>
              <w:jc w:val="center"/>
              <w:rPr>
                <w:rFonts w:hint="eastAsia" w:ascii="仿宋" w:hAnsi="仿宋" w:eastAsia="仿宋" w:cs="仿宋"/>
                <w:color w:val="000000"/>
                <w:sz w:val="24"/>
                <w:szCs w:val="24"/>
              </w:rPr>
            </w:pPr>
          </w:p>
        </w:tc>
        <w:tc>
          <w:tcPr>
            <w:tcW w:w="230" w:type="pct"/>
            <w:noWrap/>
            <w:vAlign w:val="center"/>
          </w:tcPr>
          <w:p w14:paraId="715A36F7">
            <w:pPr>
              <w:widowControl/>
              <w:ind w:firstLine="480"/>
              <w:jc w:val="center"/>
              <w:rPr>
                <w:rFonts w:hint="eastAsia" w:ascii="仿宋" w:hAnsi="仿宋" w:eastAsia="仿宋" w:cs="仿宋"/>
                <w:color w:val="000000"/>
                <w:sz w:val="24"/>
                <w:szCs w:val="24"/>
              </w:rPr>
            </w:pPr>
          </w:p>
        </w:tc>
        <w:tc>
          <w:tcPr>
            <w:tcW w:w="232" w:type="pct"/>
            <w:noWrap/>
            <w:vAlign w:val="center"/>
          </w:tcPr>
          <w:p w14:paraId="2CFB9E0A">
            <w:pPr>
              <w:widowControl/>
              <w:ind w:firstLine="480"/>
              <w:jc w:val="center"/>
              <w:rPr>
                <w:rFonts w:hint="eastAsia" w:ascii="仿宋" w:hAnsi="仿宋" w:eastAsia="仿宋" w:cs="仿宋"/>
                <w:color w:val="000000"/>
                <w:sz w:val="24"/>
                <w:szCs w:val="24"/>
              </w:rPr>
            </w:pPr>
          </w:p>
        </w:tc>
        <w:tc>
          <w:tcPr>
            <w:tcW w:w="299" w:type="pct"/>
            <w:noWrap/>
            <w:vAlign w:val="center"/>
          </w:tcPr>
          <w:p w14:paraId="4BEAA64C">
            <w:pPr>
              <w:widowControl/>
              <w:ind w:firstLine="480"/>
              <w:jc w:val="center"/>
              <w:rPr>
                <w:rFonts w:hint="eastAsia" w:ascii="仿宋" w:hAnsi="仿宋" w:eastAsia="仿宋" w:cs="仿宋"/>
                <w:color w:val="000000"/>
                <w:sz w:val="24"/>
                <w:szCs w:val="24"/>
              </w:rPr>
            </w:pPr>
          </w:p>
        </w:tc>
        <w:tc>
          <w:tcPr>
            <w:tcW w:w="269" w:type="pct"/>
            <w:noWrap/>
            <w:vAlign w:val="center"/>
          </w:tcPr>
          <w:p w14:paraId="03FA8216">
            <w:pPr>
              <w:widowControl/>
              <w:ind w:firstLine="480"/>
              <w:jc w:val="center"/>
              <w:rPr>
                <w:rFonts w:hint="eastAsia" w:ascii="仿宋" w:hAnsi="仿宋" w:eastAsia="仿宋" w:cs="仿宋"/>
                <w:color w:val="000000"/>
                <w:sz w:val="24"/>
                <w:szCs w:val="24"/>
              </w:rPr>
            </w:pPr>
          </w:p>
        </w:tc>
      </w:tr>
      <w:tr w14:paraId="594A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5FEB3CD5">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393" w:type="pct"/>
            <w:vAlign w:val="center"/>
          </w:tcPr>
          <w:p w14:paraId="5E89A380">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囊谦县</w:t>
            </w:r>
          </w:p>
        </w:tc>
        <w:tc>
          <w:tcPr>
            <w:tcW w:w="433" w:type="pct"/>
            <w:noWrap/>
            <w:vAlign w:val="center"/>
          </w:tcPr>
          <w:p w14:paraId="61524375">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14</w:t>
            </w:r>
          </w:p>
        </w:tc>
        <w:tc>
          <w:tcPr>
            <w:tcW w:w="208" w:type="pct"/>
            <w:noWrap/>
            <w:vAlign w:val="center"/>
          </w:tcPr>
          <w:p w14:paraId="2BF2D72A">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1E35432C">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w:t>
            </w:r>
          </w:p>
        </w:tc>
        <w:tc>
          <w:tcPr>
            <w:tcW w:w="298" w:type="pct"/>
            <w:noWrap/>
            <w:vAlign w:val="center"/>
          </w:tcPr>
          <w:p w14:paraId="7C5EAB73">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w:t>
            </w:r>
          </w:p>
        </w:tc>
        <w:tc>
          <w:tcPr>
            <w:tcW w:w="287" w:type="pct"/>
            <w:noWrap/>
            <w:vAlign w:val="center"/>
          </w:tcPr>
          <w:p w14:paraId="56E44B05">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4</w:t>
            </w:r>
          </w:p>
        </w:tc>
        <w:tc>
          <w:tcPr>
            <w:tcW w:w="259" w:type="pct"/>
            <w:noWrap/>
            <w:vAlign w:val="center"/>
          </w:tcPr>
          <w:p w14:paraId="0F1EDC8E">
            <w:pPr>
              <w:widowControl/>
              <w:ind w:firstLine="480"/>
              <w:jc w:val="center"/>
              <w:rPr>
                <w:rFonts w:hint="eastAsia" w:ascii="仿宋" w:hAnsi="仿宋" w:eastAsia="仿宋" w:cs="仿宋"/>
                <w:color w:val="000000"/>
                <w:sz w:val="24"/>
                <w:szCs w:val="24"/>
              </w:rPr>
            </w:pPr>
          </w:p>
        </w:tc>
        <w:tc>
          <w:tcPr>
            <w:tcW w:w="193" w:type="pct"/>
            <w:noWrap/>
            <w:vAlign w:val="center"/>
          </w:tcPr>
          <w:p w14:paraId="2DFFEFFB">
            <w:pPr>
              <w:widowControl/>
              <w:ind w:firstLine="480"/>
              <w:jc w:val="center"/>
              <w:rPr>
                <w:rFonts w:hint="eastAsia" w:ascii="仿宋" w:hAnsi="仿宋" w:eastAsia="仿宋" w:cs="仿宋"/>
                <w:color w:val="000000"/>
                <w:sz w:val="24"/>
                <w:szCs w:val="24"/>
              </w:rPr>
            </w:pPr>
          </w:p>
        </w:tc>
        <w:tc>
          <w:tcPr>
            <w:tcW w:w="230" w:type="pct"/>
            <w:noWrap/>
            <w:vAlign w:val="center"/>
          </w:tcPr>
          <w:p w14:paraId="4EA63318">
            <w:pPr>
              <w:widowControl/>
              <w:ind w:firstLine="480"/>
              <w:jc w:val="center"/>
              <w:rPr>
                <w:rFonts w:hint="eastAsia" w:ascii="仿宋" w:hAnsi="仿宋" w:eastAsia="仿宋" w:cs="仿宋"/>
                <w:color w:val="000000"/>
                <w:sz w:val="24"/>
                <w:szCs w:val="24"/>
              </w:rPr>
            </w:pPr>
          </w:p>
        </w:tc>
        <w:tc>
          <w:tcPr>
            <w:tcW w:w="269" w:type="pct"/>
            <w:noWrap/>
            <w:vAlign w:val="center"/>
          </w:tcPr>
          <w:p w14:paraId="5903016D">
            <w:pPr>
              <w:widowControl/>
              <w:ind w:firstLine="480"/>
              <w:jc w:val="center"/>
              <w:rPr>
                <w:rFonts w:hint="eastAsia" w:ascii="仿宋" w:hAnsi="仿宋" w:eastAsia="仿宋" w:cs="仿宋"/>
                <w:color w:val="000000"/>
                <w:sz w:val="24"/>
                <w:szCs w:val="24"/>
              </w:rPr>
            </w:pPr>
          </w:p>
        </w:tc>
        <w:tc>
          <w:tcPr>
            <w:tcW w:w="230" w:type="pct"/>
            <w:noWrap/>
            <w:vAlign w:val="center"/>
          </w:tcPr>
          <w:p w14:paraId="635A870A">
            <w:pPr>
              <w:widowControl/>
              <w:ind w:firstLine="480"/>
              <w:jc w:val="center"/>
              <w:rPr>
                <w:rFonts w:hint="eastAsia" w:ascii="仿宋" w:hAnsi="仿宋" w:eastAsia="仿宋" w:cs="仿宋"/>
                <w:color w:val="000000"/>
                <w:sz w:val="24"/>
                <w:szCs w:val="24"/>
              </w:rPr>
            </w:pPr>
          </w:p>
        </w:tc>
        <w:tc>
          <w:tcPr>
            <w:tcW w:w="231" w:type="pct"/>
            <w:noWrap/>
            <w:vAlign w:val="center"/>
          </w:tcPr>
          <w:p w14:paraId="22FB7FAC">
            <w:pPr>
              <w:widowControl/>
              <w:ind w:firstLine="480"/>
              <w:jc w:val="center"/>
              <w:rPr>
                <w:rFonts w:hint="eastAsia" w:ascii="仿宋" w:hAnsi="仿宋" w:eastAsia="仿宋" w:cs="仿宋"/>
                <w:color w:val="000000"/>
                <w:sz w:val="24"/>
                <w:szCs w:val="24"/>
              </w:rPr>
            </w:pPr>
          </w:p>
        </w:tc>
        <w:tc>
          <w:tcPr>
            <w:tcW w:w="265" w:type="pct"/>
            <w:noWrap/>
            <w:vAlign w:val="center"/>
          </w:tcPr>
          <w:p w14:paraId="255DB8AF">
            <w:pPr>
              <w:widowControl/>
              <w:ind w:firstLine="480"/>
              <w:jc w:val="center"/>
              <w:rPr>
                <w:rFonts w:hint="eastAsia" w:ascii="仿宋" w:hAnsi="仿宋" w:eastAsia="仿宋" w:cs="仿宋"/>
                <w:color w:val="000000"/>
                <w:sz w:val="24"/>
                <w:szCs w:val="24"/>
              </w:rPr>
            </w:pPr>
          </w:p>
        </w:tc>
        <w:tc>
          <w:tcPr>
            <w:tcW w:w="265" w:type="pct"/>
            <w:noWrap/>
            <w:vAlign w:val="center"/>
          </w:tcPr>
          <w:p w14:paraId="1782EB31">
            <w:pPr>
              <w:widowControl/>
              <w:ind w:firstLine="480"/>
              <w:jc w:val="center"/>
              <w:rPr>
                <w:rFonts w:hint="eastAsia" w:ascii="仿宋" w:hAnsi="仿宋" w:eastAsia="仿宋" w:cs="仿宋"/>
                <w:color w:val="000000"/>
                <w:sz w:val="24"/>
                <w:szCs w:val="24"/>
              </w:rPr>
            </w:pPr>
          </w:p>
        </w:tc>
        <w:tc>
          <w:tcPr>
            <w:tcW w:w="230" w:type="pct"/>
            <w:noWrap/>
            <w:vAlign w:val="center"/>
          </w:tcPr>
          <w:p w14:paraId="14857392">
            <w:pPr>
              <w:widowControl/>
              <w:ind w:firstLine="480"/>
              <w:jc w:val="center"/>
              <w:rPr>
                <w:rFonts w:hint="eastAsia" w:ascii="仿宋" w:hAnsi="仿宋" w:eastAsia="仿宋" w:cs="仿宋"/>
                <w:color w:val="000000"/>
                <w:sz w:val="24"/>
                <w:szCs w:val="24"/>
              </w:rPr>
            </w:pPr>
          </w:p>
        </w:tc>
        <w:tc>
          <w:tcPr>
            <w:tcW w:w="232" w:type="pct"/>
            <w:noWrap/>
            <w:vAlign w:val="center"/>
          </w:tcPr>
          <w:p w14:paraId="5EAF676D">
            <w:pPr>
              <w:widowControl/>
              <w:ind w:firstLine="480"/>
              <w:jc w:val="center"/>
              <w:rPr>
                <w:rFonts w:hint="eastAsia" w:ascii="仿宋" w:hAnsi="仿宋" w:eastAsia="仿宋" w:cs="仿宋"/>
                <w:color w:val="000000"/>
                <w:sz w:val="24"/>
                <w:szCs w:val="24"/>
              </w:rPr>
            </w:pPr>
          </w:p>
        </w:tc>
        <w:tc>
          <w:tcPr>
            <w:tcW w:w="299" w:type="pct"/>
            <w:noWrap/>
            <w:vAlign w:val="center"/>
          </w:tcPr>
          <w:p w14:paraId="0A1FB411">
            <w:pPr>
              <w:widowControl/>
              <w:ind w:firstLine="480"/>
              <w:jc w:val="center"/>
              <w:rPr>
                <w:rFonts w:hint="eastAsia" w:ascii="仿宋" w:hAnsi="仿宋" w:eastAsia="仿宋" w:cs="仿宋"/>
                <w:color w:val="000000"/>
                <w:sz w:val="24"/>
                <w:szCs w:val="24"/>
              </w:rPr>
            </w:pPr>
          </w:p>
        </w:tc>
        <w:tc>
          <w:tcPr>
            <w:tcW w:w="269" w:type="pct"/>
            <w:noWrap/>
            <w:vAlign w:val="center"/>
          </w:tcPr>
          <w:p w14:paraId="7D4BA020">
            <w:pPr>
              <w:widowControl/>
              <w:ind w:firstLine="480"/>
              <w:jc w:val="center"/>
              <w:rPr>
                <w:rFonts w:hint="eastAsia" w:ascii="仿宋" w:hAnsi="仿宋" w:eastAsia="仿宋" w:cs="仿宋"/>
                <w:color w:val="000000"/>
                <w:sz w:val="24"/>
                <w:szCs w:val="24"/>
              </w:rPr>
            </w:pPr>
          </w:p>
        </w:tc>
      </w:tr>
      <w:tr w14:paraId="73D8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2BB5E536">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w:t>
            </w:r>
          </w:p>
        </w:tc>
        <w:tc>
          <w:tcPr>
            <w:tcW w:w="393" w:type="pct"/>
            <w:vAlign w:val="center"/>
          </w:tcPr>
          <w:p w14:paraId="7C270C33">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曲麻莱县</w:t>
            </w:r>
          </w:p>
        </w:tc>
        <w:tc>
          <w:tcPr>
            <w:tcW w:w="433" w:type="pct"/>
            <w:noWrap/>
            <w:vAlign w:val="center"/>
          </w:tcPr>
          <w:p w14:paraId="010BFA97">
            <w:pPr>
              <w:widowControl/>
              <w:ind w:firstLine="0" w:firstLineChars="0"/>
              <w:textAlignment w:val="center"/>
              <w:rPr>
                <w:rFonts w:hint="eastAsia" w:ascii="仿宋" w:hAnsi="仿宋" w:eastAsia="仿宋" w:cs="仿宋"/>
                <w:color w:val="000000"/>
                <w:sz w:val="24"/>
                <w:szCs w:val="24"/>
                <w:lang w:bidi="ar"/>
              </w:rPr>
            </w:pPr>
          </w:p>
        </w:tc>
        <w:tc>
          <w:tcPr>
            <w:tcW w:w="208" w:type="pct"/>
            <w:noWrap/>
            <w:vAlign w:val="center"/>
          </w:tcPr>
          <w:p w14:paraId="43992249">
            <w:pPr>
              <w:widowControl/>
              <w:ind w:firstLine="0" w:firstLineChars="0"/>
              <w:textAlignment w:val="center"/>
              <w:rPr>
                <w:rFonts w:hint="eastAsia" w:ascii="仿宋" w:hAnsi="仿宋" w:eastAsia="仿宋" w:cs="仿宋"/>
                <w:color w:val="000000"/>
                <w:sz w:val="24"/>
                <w:szCs w:val="24"/>
                <w:lang w:bidi="ar"/>
              </w:rPr>
            </w:pPr>
          </w:p>
        </w:tc>
        <w:tc>
          <w:tcPr>
            <w:tcW w:w="247" w:type="pct"/>
            <w:noWrap/>
            <w:vAlign w:val="center"/>
          </w:tcPr>
          <w:p w14:paraId="64C52389">
            <w:pPr>
              <w:widowControl/>
              <w:ind w:firstLine="0" w:firstLineChars="0"/>
              <w:textAlignment w:val="center"/>
              <w:rPr>
                <w:rFonts w:hint="eastAsia" w:ascii="仿宋" w:hAnsi="仿宋" w:eastAsia="仿宋" w:cs="仿宋"/>
                <w:color w:val="000000"/>
                <w:sz w:val="24"/>
                <w:szCs w:val="24"/>
                <w:lang w:bidi="ar"/>
              </w:rPr>
            </w:pPr>
          </w:p>
        </w:tc>
        <w:tc>
          <w:tcPr>
            <w:tcW w:w="298" w:type="pct"/>
            <w:noWrap/>
            <w:vAlign w:val="center"/>
          </w:tcPr>
          <w:p w14:paraId="79F11BFA">
            <w:pPr>
              <w:widowControl/>
              <w:ind w:firstLine="0" w:firstLineChars="0"/>
              <w:textAlignment w:val="center"/>
              <w:rPr>
                <w:rFonts w:hint="eastAsia" w:ascii="仿宋" w:hAnsi="仿宋" w:eastAsia="仿宋" w:cs="仿宋"/>
                <w:color w:val="000000"/>
                <w:sz w:val="24"/>
                <w:szCs w:val="24"/>
                <w:lang w:bidi="ar"/>
              </w:rPr>
            </w:pPr>
          </w:p>
        </w:tc>
        <w:tc>
          <w:tcPr>
            <w:tcW w:w="287" w:type="pct"/>
            <w:noWrap/>
            <w:vAlign w:val="center"/>
          </w:tcPr>
          <w:p w14:paraId="31CB4486">
            <w:pPr>
              <w:widowControl/>
              <w:ind w:firstLine="0" w:firstLineChars="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w:t>
            </w:r>
          </w:p>
        </w:tc>
        <w:tc>
          <w:tcPr>
            <w:tcW w:w="259" w:type="pct"/>
            <w:noWrap/>
            <w:vAlign w:val="center"/>
          </w:tcPr>
          <w:p w14:paraId="5E10A883">
            <w:pPr>
              <w:widowControl/>
              <w:ind w:firstLine="480"/>
              <w:jc w:val="center"/>
              <w:rPr>
                <w:rFonts w:hint="eastAsia" w:ascii="仿宋" w:hAnsi="仿宋" w:eastAsia="仿宋" w:cs="仿宋"/>
                <w:color w:val="000000"/>
                <w:sz w:val="24"/>
                <w:szCs w:val="24"/>
              </w:rPr>
            </w:pPr>
          </w:p>
        </w:tc>
        <w:tc>
          <w:tcPr>
            <w:tcW w:w="193" w:type="pct"/>
            <w:noWrap/>
            <w:vAlign w:val="center"/>
          </w:tcPr>
          <w:p w14:paraId="401D8FA4">
            <w:pPr>
              <w:widowControl/>
              <w:ind w:firstLine="480"/>
              <w:jc w:val="center"/>
              <w:rPr>
                <w:rFonts w:hint="eastAsia" w:ascii="仿宋" w:hAnsi="仿宋" w:eastAsia="仿宋" w:cs="仿宋"/>
                <w:color w:val="000000"/>
                <w:sz w:val="24"/>
                <w:szCs w:val="24"/>
              </w:rPr>
            </w:pPr>
          </w:p>
        </w:tc>
        <w:tc>
          <w:tcPr>
            <w:tcW w:w="230" w:type="pct"/>
            <w:noWrap/>
            <w:vAlign w:val="center"/>
          </w:tcPr>
          <w:p w14:paraId="491C6F8D">
            <w:pPr>
              <w:widowControl/>
              <w:ind w:firstLine="480"/>
              <w:jc w:val="center"/>
              <w:rPr>
                <w:rFonts w:hint="eastAsia" w:ascii="仿宋" w:hAnsi="仿宋" w:eastAsia="仿宋" w:cs="仿宋"/>
                <w:color w:val="000000"/>
                <w:sz w:val="24"/>
                <w:szCs w:val="24"/>
              </w:rPr>
            </w:pPr>
          </w:p>
        </w:tc>
        <w:tc>
          <w:tcPr>
            <w:tcW w:w="269" w:type="pct"/>
            <w:noWrap/>
            <w:vAlign w:val="center"/>
          </w:tcPr>
          <w:p w14:paraId="62F0606B">
            <w:pPr>
              <w:widowControl/>
              <w:ind w:firstLine="480"/>
              <w:jc w:val="center"/>
              <w:rPr>
                <w:rFonts w:hint="eastAsia" w:ascii="仿宋" w:hAnsi="仿宋" w:eastAsia="仿宋" w:cs="仿宋"/>
                <w:color w:val="000000"/>
                <w:sz w:val="24"/>
                <w:szCs w:val="24"/>
              </w:rPr>
            </w:pPr>
          </w:p>
        </w:tc>
        <w:tc>
          <w:tcPr>
            <w:tcW w:w="230" w:type="pct"/>
            <w:noWrap/>
            <w:vAlign w:val="center"/>
          </w:tcPr>
          <w:p w14:paraId="3AAFCDCD">
            <w:pPr>
              <w:widowControl/>
              <w:ind w:firstLine="480"/>
              <w:jc w:val="center"/>
              <w:rPr>
                <w:rFonts w:hint="eastAsia" w:ascii="仿宋" w:hAnsi="仿宋" w:eastAsia="仿宋" w:cs="仿宋"/>
                <w:color w:val="000000"/>
                <w:sz w:val="24"/>
                <w:szCs w:val="24"/>
              </w:rPr>
            </w:pPr>
          </w:p>
        </w:tc>
        <w:tc>
          <w:tcPr>
            <w:tcW w:w="231" w:type="pct"/>
            <w:noWrap/>
            <w:vAlign w:val="center"/>
          </w:tcPr>
          <w:p w14:paraId="0576FEA7">
            <w:pPr>
              <w:widowControl/>
              <w:ind w:firstLine="480"/>
              <w:jc w:val="center"/>
              <w:rPr>
                <w:rFonts w:hint="eastAsia" w:ascii="仿宋" w:hAnsi="仿宋" w:eastAsia="仿宋" w:cs="仿宋"/>
                <w:color w:val="000000"/>
                <w:sz w:val="24"/>
                <w:szCs w:val="24"/>
              </w:rPr>
            </w:pPr>
          </w:p>
        </w:tc>
        <w:tc>
          <w:tcPr>
            <w:tcW w:w="265" w:type="pct"/>
            <w:noWrap/>
            <w:vAlign w:val="center"/>
          </w:tcPr>
          <w:p w14:paraId="41140397">
            <w:pPr>
              <w:widowControl/>
              <w:ind w:firstLine="480"/>
              <w:jc w:val="center"/>
              <w:rPr>
                <w:rFonts w:hint="eastAsia" w:ascii="仿宋" w:hAnsi="仿宋" w:eastAsia="仿宋" w:cs="仿宋"/>
                <w:color w:val="000000"/>
                <w:sz w:val="24"/>
                <w:szCs w:val="24"/>
              </w:rPr>
            </w:pPr>
          </w:p>
        </w:tc>
        <w:tc>
          <w:tcPr>
            <w:tcW w:w="265" w:type="pct"/>
            <w:noWrap/>
            <w:vAlign w:val="center"/>
          </w:tcPr>
          <w:p w14:paraId="37DA972A">
            <w:pPr>
              <w:widowControl/>
              <w:ind w:firstLine="480"/>
              <w:jc w:val="center"/>
              <w:rPr>
                <w:rFonts w:hint="eastAsia" w:ascii="仿宋" w:hAnsi="仿宋" w:eastAsia="仿宋" w:cs="仿宋"/>
                <w:color w:val="000000"/>
                <w:sz w:val="24"/>
                <w:szCs w:val="24"/>
              </w:rPr>
            </w:pPr>
          </w:p>
        </w:tc>
        <w:tc>
          <w:tcPr>
            <w:tcW w:w="230" w:type="pct"/>
            <w:noWrap/>
            <w:vAlign w:val="center"/>
          </w:tcPr>
          <w:p w14:paraId="57E601E5">
            <w:pPr>
              <w:widowControl/>
              <w:ind w:firstLine="480"/>
              <w:jc w:val="center"/>
              <w:rPr>
                <w:rFonts w:hint="eastAsia" w:ascii="仿宋" w:hAnsi="仿宋" w:eastAsia="仿宋" w:cs="仿宋"/>
                <w:color w:val="000000"/>
                <w:sz w:val="24"/>
                <w:szCs w:val="24"/>
              </w:rPr>
            </w:pPr>
          </w:p>
        </w:tc>
        <w:tc>
          <w:tcPr>
            <w:tcW w:w="232" w:type="pct"/>
            <w:noWrap/>
            <w:vAlign w:val="center"/>
          </w:tcPr>
          <w:p w14:paraId="2DE38DA7">
            <w:pPr>
              <w:widowControl/>
              <w:ind w:firstLine="480"/>
              <w:jc w:val="center"/>
              <w:rPr>
                <w:rFonts w:hint="eastAsia" w:ascii="仿宋" w:hAnsi="仿宋" w:eastAsia="仿宋" w:cs="仿宋"/>
                <w:color w:val="000000"/>
                <w:sz w:val="24"/>
                <w:szCs w:val="24"/>
              </w:rPr>
            </w:pPr>
          </w:p>
        </w:tc>
        <w:tc>
          <w:tcPr>
            <w:tcW w:w="299" w:type="pct"/>
            <w:noWrap/>
            <w:vAlign w:val="center"/>
          </w:tcPr>
          <w:p w14:paraId="0DBE02E2">
            <w:pPr>
              <w:widowControl/>
              <w:ind w:firstLine="480"/>
              <w:jc w:val="center"/>
              <w:rPr>
                <w:rFonts w:hint="eastAsia" w:ascii="仿宋" w:hAnsi="仿宋" w:eastAsia="仿宋" w:cs="仿宋"/>
                <w:color w:val="000000"/>
                <w:sz w:val="24"/>
                <w:szCs w:val="24"/>
              </w:rPr>
            </w:pPr>
          </w:p>
        </w:tc>
        <w:tc>
          <w:tcPr>
            <w:tcW w:w="269" w:type="pct"/>
            <w:noWrap/>
            <w:vAlign w:val="center"/>
          </w:tcPr>
          <w:p w14:paraId="4D8148F4">
            <w:pPr>
              <w:widowControl/>
              <w:ind w:firstLine="480"/>
              <w:jc w:val="center"/>
              <w:rPr>
                <w:rFonts w:hint="eastAsia" w:ascii="仿宋" w:hAnsi="仿宋" w:eastAsia="仿宋" w:cs="仿宋"/>
                <w:color w:val="000000"/>
                <w:sz w:val="24"/>
                <w:szCs w:val="24"/>
              </w:rPr>
            </w:pPr>
          </w:p>
        </w:tc>
      </w:tr>
      <w:tr w14:paraId="1EB1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58F0ADE7">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八</w:t>
            </w:r>
          </w:p>
        </w:tc>
        <w:tc>
          <w:tcPr>
            <w:tcW w:w="393" w:type="pct"/>
            <w:vAlign w:val="center"/>
          </w:tcPr>
          <w:p w14:paraId="244C5E8C">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果洛州</w:t>
            </w:r>
          </w:p>
        </w:tc>
        <w:tc>
          <w:tcPr>
            <w:tcW w:w="433" w:type="pct"/>
            <w:noWrap/>
            <w:vAlign w:val="center"/>
          </w:tcPr>
          <w:p w14:paraId="20D3DC5B">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5</w:t>
            </w:r>
          </w:p>
        </w:tc>
        <w:tc>
          <w:tcPr>
            <w:tcW w:w="208" w:type="pct"/>
            <w:noWrap/>
            <w:vAlign w:val="center"/>
          </w:tcPr>
          <w:p w14:paraId="7AB94B13">
            <w:pPr>
              <w:widowControl/>
              <w:ind w:firstLine="0" w:firstLineChars="0"/>
              <w:textAlignment w:val="center"/>
              <w:rPr>
                <w:rFonts w:hint="eastAsia" w:ascii="仿宋" w:hAnsi="仿宋" w:eastAsia="仿宋" w:cs="仿宋"/>
                <w:b/>
                <w:bCs/>
                <w:color w:val="000000"/>
                <w:sz w:val="24"/>
                <w:szCs w:val="24"/>
                <w:lang w:bidi="ar"/>
              </w:rPr>
            </w:pPr>
          </w:p>
        </w:tc>
        <w:tc>
          <w:tcPr>
            <w:tcW w:w="247" w:type="pct"/>
            <w:noWrap/>
            <w:vAlign w:val="center"/>
          </w:tcPr>
          <w:p w14:paraId="318204B3">
            <w:pPr>
              <w:widowControl/>
              <w:ind w:firstLine="0" w:firstLineChars="0"/>
              <w:textAlignment w:val="center"/>
              <w:rPr>
                <w:rFonts w:hint="eastAsia" w:ascii="仿宋" w:hAnsi="仿宋" w:eastAsia="仿宋" w:cs="仿宋"/>
                <w:b/>
                <w:bCs/>
                <w:color w:val="000000"/>
                <w:sz w:val="24"/>
                <w:szCs w:val="24"/>
                <w:lang w:bidi="ar"/>
              </w:rPr>
            </w:pPr>
          </w:p>
        </w:tc>
        <w:tc>
          <w:tcPr>
            <w:tcW w:w="298" w:type="pct"/>
            <w:noWrap/>
            <w:vAlign w:val="center"/>
          </w:tcPr>
          <w:p w14:paraId="63FB16F9">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4</w:t>
            </w:r>
          </w:p>
        </w:tc>
        <w:tc>
          <w:tcPr>
            <w:tcW w:w="287" w:type="pct"/>
            <w:noWrap/>
            <w:vAlign w:val="center"/>
          </w:tcPr>
          <w:p w14:paraId="32AD4764">
            <w:pPr>
              <w:widowControl/>
              <w:ind w:firstLine="0" w:firstLineChars="0"/>
              <w:textAlignment w:val="center"/>
              <w:rPr>
                <w:rFonts w:hint="eastAsia" w:ascii="仿宋" w:hAnsi="仿宋" w:eastAsia="仿宋" w:cs="仿宋"/>
                <w:b/>
                <w:bCs/>
                <w:color w:val="000000"/>
                <w:sz w:val="24"/>
                <w:szCs w:val="24"/>
                <w:lang w:bidi="ar"/>
              </w:rPr>
            </w:pPr>
          </w:p>
        </w:tc>
        <w:tc>
          <w:tcPr>
            <w:tcW w:w="259" w:type="pct"/>
            <w:noWrap/>
            <w:vAlign w:val="center"/>
          </w:tcPr>
          <w:p w14:paraId="3C98A79D">
            <w:pPr>
              <w:widowControl/>
              <w:ind w:firstLine="0" w:firstLineChars="0"/>
              <w:textAlignment w:val="center"/>
              <w:rPr>
                <w:rFonts w:hint="eastAsia" w:ascii="仿宋" w:hAnsi="仿宋" w:eastAsia="仿宋" w:cs="仿宋"/>
                <w:b/>
                <w:bCs/>
                <w:color w:val="000000"/>
                <w:sz w:val="24"/>
                <w:szCs w:val="24"/>
                <w:lang w:bidi="ar"/>
              </w:rPr>
            </w:pPr>
          </w:p>
        </w:tc>
        <w:tc>
          <w:tcPr>
            <w:tcW w:w="193" w:type="pct"/>
            <w:noWrap/>
            <w:vAlign w:val="center"/>
          </w:tcPr>
          <w:p w14:paraId="4762F52C">
            <w:pPr>
              <w:widowControl/>
              <w:ind w:firstLine="0" w:firstLineChars="0"/>
              <w:textAlignment w:val="center"/>
              <w:rPr>
                <w:rFonts w:hint="eastAsia" w:ascii="仿宋" w:hAnsi="仿宋" w:eastAsia="仿宋" w:cs="仿宋"/>
                <w:b/>
                <w:bCs/>
                <w:color w:val="000000"/>
                <w:sz w:val="24"/>
                <w:szCs w:val="24"/>
                <w:lang w:bidi="ar"/>
              </w:rPr>
            </w:pPr>
          </w:p>
        </w:tc>
        <w:tc>
          <w:tcPr>
            <w:tcW w:w="230" w:type="pct"/>
            <w:noWrap/>
            <w:vAlign w:val="center"/>
          </w:tcPr>
          <w:p w14:paraId="3A64693C">
            <w:pPr>
              <w:widowControl/>
              <w:ind w:firstLine="0" w:firstLineChars="0"/>
              <w:textAlignment w:val="center"/>
              <w:rPr>
                <w:rFonts w:hint="eastAsia" w:ascii="仿宋" w:hAnsi="仿宋" w:eastAsia="仿宋" w:cs="仿宋"/>
                <w:b/>
                <w:bCs/>
                <w:color w:val="000000"/>
                <w:sz w:val="24"/>
                <w:szCs w:val="24"/>
                <w:lang w:bidi="ar"/>
              </w:rPr>
            </w:pPr>
          </w:p>
        </w:tc>
        <w:tc>
          <w:tcPr>
            <w:tcW w:w="269" w:type="pct"/>
            <w:noWrap/>
            <w:vAlign w:val="center"/>
          </w:tcPr>
          <w:p w14:paraId="3925EAE1">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2</w:t>
            </w:r>
          </w:p>
        </w:tc>
        <w:tc>
          <w:tcPr>
            <w:tcW w:w="230" w:type="pct"/>
            <w:noWrap/>
            <w:vAlign w:val="center"/>
          </w:tcPr>
          <w:p w14:paraId="7EB08989">
            <w:pPr>
              <w:widowControl/>
              <w:ind w:firstLine="0" w:firstLineChars="0"/>
              <w:textAlignment w:val="center"/>
              <w:rPr>
                <w:rFonts w:hint="eastAsia" w:ascii="仿宋" w:hAnsi="仿宋" w:eastAsia="仿宋" w:cs="仿宋"/>
                <w:b/>
                <w:bCs/>
                <w:color w:val="000000"/>
                <w:sz w:val="24"/>
                <w:szCs w:val="24"/>
                <w:lang w:bidi="ar"/>
              </w:rPr>
            </w:pPr>
          </w:p>
        </w:tc>
        <w:tc>
          <w:tcPr>
            <w:tcW w:w="231" w:type="pct"/>
            <w:noWrap/>
            <w:vAlign w:val="center"/>
          </w:tcPr>
          <w:p w14:paraId="559937C4">
            <w:pPr>
              <w:widowControl/>
              <w:ind w:firstLine="0" w:firstLineChars="0"/>
              <w:textAlignment w:val="center"/>
              <w:rPr>
                <w:rFonts w:hint="eastAsia" w:ascii="仿宋" w:hAnsi="仿宋" w:eastAsia="仿宋" w:cs="仿宋"/>
                <w:b/>
                <w:bCs/>
                <w:color w:val="000000"/>
                <w:sz w:val="24"/>
                <w:szCs w:val="24"/>
                <w:lang w:bidi="ar"/>
              </w:rPr>
            </w:pPr>
          </w:p>
        </w:tc>
        <w:tc>
          <w:tcPr>
            <w:tcW w:w="265" w:type="pct"/>
            <w:noWrap/>
            <w:vAlign w:val="center"/>
          </w:tcPr>
          <w:p w14:paraId="71FD42BA">
            <w:pPr>
              <w:widowControl/>
              <w:ind w:firstLine="0" w:firstLineChars="0"/>
              <w:textAlignment w:val="center"/>
              <w:rPr>
                <w:rFonts w:hint="eastAsia" w:ascii="仿宋" w:hAnsi="仿宋" w:eastAsia="仿宋" w:cs="仿宋"/>
                <w:b/>
                <w:bCs/>
                <w:color w:val="000000"/>
                <w:sz w:val="24"/>
                <w:szCs w:val="24"/>
                <w:lang w:bidi="ar"/>
              </w:rPr>
            </w:pPr>
          </w:p>
        </w:tc>
        <w:tc>
          <w:tcPr>
            <w:tcW w:w="265" w:type="pct"/>
            <w:noWrap/>
            <w:vAlign w:val="center"/>
          </w:tcPr>
          <w:p w14:paraId="1BF5C253">
            <w:pPr>
              <w:widowControl/>
              <w:ind w:firstLine="0" w:firstLineChars="0"/>
              <w:textAlignment w:val="center"/>
              <w:rPr>
                <w:rFonts w:hint="eastAsia" w:ascii="仿宋" w:hAnsi="仿宋" w:eastAsia="仿宋" w:cs="仿宋"/>
                <w:b/>
                <w:bCs/>
                <w:color w:val="000000"/>
                <w:sz w:val="24"/>
                <w:szCs w:val="24"/>
                <w:lang w:bidi="ar"/>
              </w:rPr>
            </w:pPr>
          </w:p>
        </w:tc>
        <w:tc>
          <w:tcPr>
            <w:tcW w:w="230" w:type="pct"/>
            <w:noWrap/>
            <w:vAlign w:val="center"/>
          </w:tcPr>
          <w:p w14:paraId="3E2C9B3B">
            <w:pPr>
              <w:widowControl/>
              <w:ind w:firstLine="0" w:firstLineChars="0"/>
              <w:textAlignment w:val="center"/>
              <w:rPr>
                <w:rFonts w:hint="eastAsia" w:ascii="仿宋" w:hAnsi="仿宋" w:eastAsia="仿宋" w:cs="仿宋"/>
                <w:b/>
                <w:bCs/>
                <w:color w:val="000000"/>
                <w:sz w:val="24"/>
                <w:szCs w:val="24"/>
                <w:lang w:bidi="ar"/>
              </w:rPr>
            </w:pPr>
          </w:p>
        </w:tc>
        <w:tc>
          <w:tcPr>
            <w:tcW w:w="232" w:type="pct"/>
            <w:noWrap/>
            <w:vAlign w:val="center"/>
          </w:tcPr>
          <w:p w14:paraId="504BFF4C">
            <w:pPr>
              <w:widowControl/>
              <w:ind w:firstLine="0" w:firstLineChars="0"/>
              <w:textAlignment w:val="center"/>
              <w:rPr>
                <w:rFonts w:hint="eastAsia" w:ascii="仿宋" w:hAnsi="仿宋" w:eastAsia="仿宋" w:cs="仿宋"/>
                <w:b/>
                <w:bCs/>
                <w:color w:val="000000"/>
                <w:sz w:val="24"/>
                <w:szCs w:val="24"/>
                <w:lang w:bidi="ar"/>
              </w:rPr>
            </w:pPr>
          </w:p>
        </w:tc>
        <w:tc>
          <w:tcPr>
            <w:tcW w:w="299" w:type="pct"/>
            <w:noWrap/>
            <w:vAlign w:val="center"/>
          </w:tcPr>
          <w:p w14:paraId="0E8DF0C9">
            <w:pPr>
              <w:widowControl/>
              <w:ind w:firstLine="0" w:firstLineChars="0"/>
              <w:textAlignment w:val="center"/>
              <w:rPr>
                <w:rFonts w:hint="eastAsia" w:ascii="仿宋" w:hAnsi="仿宋" w:eastAsia="仿宋" w:cs="仿宋"/>
                <w:b/>
                <w:bCs/>
                <w:color w:val="000000"/>
                <w:sz w:val="24"/>
                <w:szCs w:val="24"/>
                <w:lang w:bidi="ar"/>
              </w:rPr>
            </w:pPr>
          </w:p>
        </w:tc>
        <w:tc>
          <w:tcPr>
            <w:tcW w:w="269" w:type="pct"/>
            <w:noWrap/>
            <w:vAlign w:val="center"/>
          </w:tcPr>
          <w:p w14:paraId="765B1141">
            <w:pPr>
              <w:widowControl/>
              <w:ind w:firstLine="0" w:firstLineChars="0"/>
              <w:textAlignment w:val="center"/>
              <w:rPr>
                <w:rFonts w:hint="eastAsia" w:ascii="仿宋" w:hAnsi="仿宋" w:eastAsia="仿宋" w:cs="仿宋"/>
                <w:b/>
                <w:bCs/>
                <w:color w:val="000000"/>
                <w:sz w:val="24"/>
                <w:szCs w:val="24"/>
                <w:lang w:bidi="ar"/>
              </w:rPr>
            </w:pPr>
          </w:p>
        </w:tc>
      </w:tr>
      <w:tr w14:paraId="3693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2811C220">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393" w:type="pct"/>
            <w:vAlign w:val="center"/>
          </w:tcPr>
          <w:p w14:paraId="4C5117E5">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甘德县</w:t>
            </w:r>
          </w:p>
        </w:tc>
        <w:tc>
          <w:tcPr>
            <w:tcW w:w="433" w:type="pct"/>
            <w:noWrap/>
            <w:vAlign w:val="center"/>
          </w:tcPr>
          <w:p w14:paraId="5E0E96F6">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3</w:t>
            </w:r>
          </w:p>
        </w:tc>
        <w:tc>
          <w:tcPr>
            <w:tcW w:w="208" w:type="pct"/>
            <w:noWrap/>
            <w:vAlign w:val="center"/>
          </w:tcPr>
          <w:p w14:paraId="70C25559">
            <w:pPr>
              <w:widowControl/>
              <w:ind w:firstLine="0" w:firstLineChars="0"/>
              <w:textAlignment w:val="center"/>
              <w:rPr>
                <w:rFonts w:hint="eastAsia" w:ascii="仿宋" w:hAnsi="仿宋" w:eastAsia="仿宋" w:cs="仿宋"/>
                <w:b/>
                <w:bCs/>
                <w:color w:val="000000"/>
                <w:sz w:val="24"/>
                <w:szCs w:val="24"/>
                <w:lang w:bidi="ar"/>
              </w:rPr>
            </w:pPr>
          </w:p>
        </w:tc>
        <w:tc>
          <w:tcPr>
            <w:tcW w:w="247" w:type="pct"/>
            <w:noWrap/>
            <w:vAlign w:val="center"/>
          </w:tcPr>
          <w:p w14:paraId="6A512C71">
            <w:pPr>
              <w:widowControl/>
              <w:ind w:firstLine="0" w:firstLineChars="0"/>
              <w:textAlignment w:val="center"/>
              <w:rPr>
                <w:rFonts w:hint="eastAsia" w:ascii="仿宋" w:hAnsi="仿宋" w:eastAsia="仿宋" w:cs="仿宋"/>
                <w:b/>
                <w:bCs/>
                <w:color w:val="000000"/>
                <w:sz w:val="24"/>
                <w:szCs w:val="24"/>
                <w:lang w:bidi="ar"/>
              </w:rPr>
            </w:pPr>
          </w:p>
        </w:tc>
        <w:tc>
          <w:tcPr>
            <w:tcW w:w="298" w:type="pct"/>
            <w:noWrap/>
            <w:vAlign w:val="center"/>
          </w:tcPr>
          <w:p w14:paraId="4722E7A8">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1</w:t>
            </w:r>
          </w:p>
        </w:tc>
        <w:tc>
          <w:tcPr>
            <w:tcW w:w="287" w:type="pct"/>
            <w:noWrap/>
            <w:vAlign w:val="center"/>
          </w:tcPr>
          <w:p w14:paraId="211DF47F">
            <w:pPr>
              <w:widowControl/>
              <w:ind w:firstLine="0" w:firstLineChars="0"/>
              <w:textAlignment w:val="center"/>
              <w:rPr>
                <w:rFonts w:hint="eastAsia" w:ascii="仿宋" w:hAnsi="仿宋" w:eastAsia="仿宋" w:cs="仿宋"/>
                <w:b/>
                <w:bCs/>
                <w:color w:val="000000"/>
                <w:sz w:val="24"/>
                <w:szCs w:val="24"/>
                <w:lang w:bidi="ar"/>
              </w:rPr>
            </w:pPr>
          </w:p>
        </w:tc>
        <w:tc>
          <w:tcPr>
            <w:tcW w:w="259" w:type="pct"/>
            <w:noWrap/>
            <w:vAlign w:val="center"/>
          </w:tcPr>
          <w:p w14:paraId="15396529">
            <w:pPr>
              <w:widowControl/>
              <w:ind w:firstLine="0" w:firstLineChars="0"/>
              <w:textAlignment w:val="center"/>
              <w:rPr>
                <w:rFonts w:hint="eastAsia" w:ascii="仿宋" w:hAnsi="仿宋" w:eastAsia="仿宋" w:cs="仿宋"/>
                <w:b/>
                <w:bCs/>
                <w:color w:val="000000"/>
                <w:sz w:val="24"/>
                <w:szCs w:val="24"/>
                <w:lang w:bidi="ar"/>
              </w:rPr>
            </w:pPr>
          </w:p>
        </w:tc>
        <w:tc>
          <w:tcPr>
            <w:tcW w:w="193" w:type="pct"/>
            <w:noWrap/>
            <w:vAlign w:val="center"/>
          </w:tcPr>
          <w:p w14:paraId="55EA9223">
            <w:pPr>
              <w:widowControl/>
              <w:ind w:firstLine="0" w:firstLineChars="0"/>
              <w:textAlignment w:val="center"/>
              <w:rPr>
                <w:rFonts w:hint="eastAsia" w:ascii="仿宋" w:hAnsi="仿宋" w:eastAsia="仿宋" w:cs="仿宋"/>
                <w:b/>
                <w:bCs/>
                <w:color w:val="000000"/>
                <w:sz w:val="24"/>
                <w:szCs w:val="24"/>
                <w:lang w:bidi="ar"/>
              </w:rPr>
            </w:pPr>
          </w:p>
        </w:tc>
        <w:tc>
          <w:tcPr>
            <w:tcW w:w="230" w:type="pct"/>
            <w:noWrap/>
            <w:vAlign w:val="center"/>
          </w:tcPr>
          <w:p w14:paraId="22F5240E">
            <w:pPr>
              <w:widowControl/>
              <w:ind w:firstLine="0" w:firstLineChars="0"/>
              <w:textAlignment w:val="center"/>
              <w:rPr>
                <w:rFonts w:hint="eastAsia" w:ascii="仿宋" w:hAnsi="仿宋" w:eastAsia="仿宋" w:cs="仿宋"/>
                <w:b/>
                <w:bCs/>
                <w:color w:val="000000"/>
                <w:sz w:val="24"/>
                <w:szCs w:val="24"/>
                <w:lang w:bidi="ar"/>
              </w:rPr>
            </w:pPr>
          </w:p>
        </w:tc>
        <w:tc>
          <w:tcPr>
            <w:tcW w:w="269" w:type="pct"/>
            <w:noWrap/>
            <w:vAlign w:val="center"/>
          </w:tcPr>
          <w:p w14:paraId="3174F0AC">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2</w:t>
            </w:r>
          </w:p>
        </w:tc>
        <w:tc>
          <w:tcPr>
            <w:tcW w:w="230" w:type="pct"/>
            <w:noWrap/>
            <w:vAlign w:val="center"/>
          </w:tcPr>
          <w:p w14:paraId="6E41CA2D">
            <w:pPr>
              <w:widowControl/>
              <w:ind w:firstLine="0" w:firstLineChars="0"/>
              <w:textAlignment w:val="center"/>
              <w:rPr>
                <w:rFonts w:hint="eastAsia" w:ascii="仿宋" w:hAnsi="仿宋" w:eastAsia="仿宋" w:cs="仿宋"/>
                <w:b/>
                <w:bCs/>
                <w:color w:val="000000"/>
                <w:sz w:val="24"/>
                <w:szCs w:val="24"/>
                <w:lang w:bidi="ar"/>
              </w:rPr>
            </w:pPr>
          </w:p>
        </w:tc>
        <w:tc>
          <w:tcPr>
            <w:tcW w:w="231" w:type="pct"/>
            <w:noWrap/>
            <w:vAlign w:val="center"/>
          </w:tcPr>
          <w:p w14:paraId="6CF61C6D">
            <w:pPr>
              <w:widowControl/>
              <w:ind w:firstLine="0" w:firstLineChars="0"/>
              <w:textAlignment w:val="center"/>
              <w:rPr>
                <w:rFonts w:hint="eastAsia" w:ascii="仿宋" w:hAnsi="仿宋" w:eastAsia="仿宋" w:cs="仿宋"/>
                <w:b/>
                <w:bCs/>
                <w:color w:val="000000"/>
                <w:sz w:val="24"/>
                <w:szCs w:val="24"/>
                <w:lang w:bidi="ar"/>
              </w:rPr>
            </w:pPr>
          </w:p>
        </w:tc>
        <w:tc>
          <w:tcPr>
            <w:tcW w:w="265" w:type="pct"/>
            <w:noWrap/>
            <w:vAlign w:val="center"/>
          </w:tcPr>
          <w:p w14:paraId="38AD7A02">
            <w:pPr>
              <w:widowControl/>
              <w:ind w:firstLine="0" w:firstLineChars="0"/>
              <w:textAlignment w:val="center"/>
              <w:rPr>
                <w:rFonts w:hint="eastAsia" w:ascii="仿宋" w:hAnsi="仿宋" w:eastAsia="仿宋" w:cs="仿宋"/>
                <w:b/>
                <w:bCs/>
                <w:color w:val="000000"/>
                <w:sz w:val="24"/>
                <w:szCs w:val="24"/>
                <w:lang w:bidi="ar"/>
              </w:rPr>
            </w:pPr>
          </w:p>
        </w:tc>
        <w:tc>
          <w:tcPr>
            <w:tcW w:w="265" w:type="pct"/>
            <w:noWrap/>
            <w:vAlign w:val="center"/>
          </w:tcPr>
          <w:p w14:paraId="722E74AB">
            <w:pPr>
              <w:widowControl/>
              <w:ind w:firstLine="0" w:firstLineChars="0"/>
              <w:textAlignment w:val="center"/>
              <w:rPr>
                <w:rFonts w:hint="eastAsia" w:ascii="仿宋" w:hAnsi="仿宋" w:eastAsia="仿宋" w:cs="仿宋"/>
                <w:b/>
                <w:bCs/>
                <w:color w:val="000000"/>
                <w:sz w:val="24"/>
                <w:szCs w:val="24"/>
                <w:lang w:bidi="ar"/>
              </w:rPr>
            </w:pPr>
          </w:p>
        </w:tc>
        <w:tc>
          <w:tcPr>
            <w:tcW w:w="230" w:type="pct"/>
            <w:noWrap/>
            <w:vAlign w:val="center"/>
          </w:tcPr>
          <w:p w14:paraId="7B3EAB12">
            <w:pPr>
              <w:widowControl/>
              <w:ind w:firstLine="0" w:firstLineChars="0"/>
              <w:textAlignment w:val="center"/>
              <w:rPr>
                <w:rFonts w:hint="eastAsia" w:ascii="仿宋" w:hAnsi="仿宋" w:eastAsia="仿宋" w:cs="仿宋"/>
                <w:b/>
                <w:bCs/>
                <w:color w:val="000000"/>
                <w:sz w:val="24"/>
                <w:szCs w:val="24"/>
                <w:lang w:bidi="ar"/>
              </w:rPr>
            </w:pPr>
          </w:p>
        </w:tc>
        <w:tc>
          <w:tcPr>
            <w:tcW w:w="232" w:type="pct"/>
            <w:noWrap/>
            <w:vAlign w:val="center"/>
          </w:tcPr>
          <w:p w14:paraId="2E35C18F">
            <w:pPr>
              <w:widowControl/>
              <w:ind w:firstLine="0" w:firstLineChars="0"/>
              <w:textAlignment w:val="center"/>
              <w:rPr>
                <w:rFonts w:hint="eastAsia" w:ascii="仿宋" w:hAnsi="仿宋" w:eastAsia="仿宋" w:cs="仿宋"/>
                <w:b/>
                <w:bCs/>
                <w:color w:val="000000"/>
                <w:sz w:val="24"/>
                <w:szCs w:val="24"/>
                <w:lang w:bidi="ar"/>
              </w:rPr>
            </w:pPr>
          </w:p>
        </w:tc>
        <w:tc>
          <w:tcPr>
            <w:tcW w:w="299" w:type="pct"/>
            <w:noWrap/>
            <w:vAlign w:val="center"/>
          </w:tcPr>
          <w:p w14:paraId="5F4F53B4">
            <w:pPr>
              <w:widowControl/>
              <w:ind w:firstLine="0" w:firstLineChars="0"/>
              <w:textAlignment w:val="center"/>
              <w:rPr>
                <w:rFonts w:hint="eastAsia" w:ascii="仿宋" w:hAnsi="仿宋" w:eastAsia="仿宋" w:cs="仿宋"/>
                <w:b/>
                <w:bCs/>
                <w:color w:val="000000"/>
                <w:sz w:val="24"/>
                <w:szCs w:val="24"/>
                <w:lang w:bidi="ar"/>
              </w:rPr>
            </w:pPr>
          </w:p>
        </w:tc>
        <w:tc>
          <w:tcPr>
            <w:tcW w:w="269" w:type="pct"/>
            <w:noWrap/>
            <w:vAlign w:val="center"/>
          </w:tcPr>
          <w:p w14:paraId="014B088C">
            <w:pPr>
              <w:widowControl/>
              <w:ind w:firstLine="0" w:firstLineChars="0"/>
              <w:textAlignment w:val="center"/>
              <w:rPr>
                <w:rFonts w:hint="eastAsia" w:ascii="仿宋" w:hAnsi="仿宋" w:eastAsia="仿宋" w:cs="仿宋"/>
                <w:b/>
                <w:bCs/>
                <w:color w:val="000000"/>
                <w:sz w:val="24"/>
                <w:szCs w:val="24"/>
                <w:lang w:bidi="ar"/>
              </w:rPr>
            </w:pPr>
          </w:p>
        </w:tc>
      </w:tr>
      <w:tr w14:paraId="5588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 w:type="pct"/>
            <w:vAlign w:val="center"/>
          </w:tcPr>
          <w:p w14:paraId="53FE9551">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393" w:type="pct"/>
            <w:vAlign w:val="center"/>
          </w:tcPr>
          <w:p w14:paraId="68B318F1">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久治县</w:t>
            </w:r>
          </w:p>
        </w:tc>
        <w:tc>
          <w:tcPr>
            <w:tcW w:w="433" w:type="pct"/>
            <w:noWrap/>
            <w:vAlign w:val="center"/>
          </w:tcPr>
          <w:p w14:paraId="39D0D18F">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2</w:t>
            </w:r>
          </w:p>
        </w:tc>
        <w:tc>
          <w:tcPr>
            <w:tcW w:w="208" w:type="pct"/>
            <w:noWrap/>
            <w:vAlign w:val="center"/>
          </w:tcPr>
          <w:p w14:paraId="1B042608">
            <w:pPr>
              <w:widowControl/>
              <w:ind w:firstLine="0" w:firstLineChars="0"/>
              <w:textAlignment w:val="center"/>
              <w:rPr>
                <w:rFonts w:hint="eastAsia" w:ascii="仿宋" w:hAnsi="仿宋" w:eastAsia="仿宋" w:cs="仿宋"/>
                <w:b/>
                <w:bCs/>
                <w:color w:val="000000"/>
                <w:sz w:val="24"/>
                <w:szCs w:val="24"/>
                <w:lang w:bidi="ar"/>
              </w:rPr>
            </w:pPr>
          </w:p>
        </w:tc>
        <w:tc>
          <w:tcPr>
            <w:tcW w:w="247" w:type="pct"/>
            <w:noWrap/>
            <w:vAlign w:val="center"/>
          </w:tcPr>
          <w:p w14:paraId="0933B489">
            <w:pPr>
              <w:widowControl/>
              <w:ind w:firstLine="0" w:firstLineChars="0"/>
              <w:textAlignment w:val="center"/>
              <w:rPr>
                <w:rFonts w:hint="eastAsia" w:ascii="仿宋" w:hAnsi="仿宋" w:eastAsia="仿宋" w:cs="仿宋"/>
                <w:b/>
                <w:bCs/>
                <w:color w:val="000000"/>
                <w:sz w:val="24"/>
                <w:szCs w:val="24"/>
                <w:lang w:bidi="ar"/>
              </w:rPr>
            </w:pPr>
          </w:p>
        </w:tc>
        <w:tc>
          <w:tcPr>
            <w:tcW w:w="298" w:type="pct"/>
            <w:noWrap/>
            <w:vAlign w:val="center"/>
          </w:tcPr>
          <w:p w14:paraId="1FA1A504">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3</w:t>
            </w:r>
          </w:p>
        </w:tc>
        <w:tc>
          <w:tcPr>
            <w:tcW w:w="287" w:type="pct"/>
            <w:noWrap/>
            <w:vAlign w:val="center"/>
          </w:tcPr>
          <w:p w14:paraId="17445B9A">
            <w:pPr>
              <w:widowControl/>
              <w:ind w:firstLine="0" w:firstLineChars="0"/>
              <w:textAlignment w:val="center"/>
              <w:rPr>
                <w:rFonts w:hint="eastAsia" w:ascii="仿宋" w:hAnsi="仿宋" w:eastAsia="仿宋" w:cs="仿宋"/>
                <w:b/>
                <w:bCs/>
                <w:color w:val="000000"/>
                <w:sz w:val="24"/>
                <w:szCs w:val="24"/>
                <w:lang w:bidi="ar"/>
              </w:rPr>
            </w:pPr>
          </w:p>
        </w:tc>
        <w:tc>
          <w:tcPr>
            <w:tcW w:w="259" w:type="pct"/>
            <w:noWrap/>
            <w:vAlign w:val="center"/>
          </w:tcPr>
          <w:p w14:paraId="347AF1EC">
            <w:pPr>
              <w:widowControl/>
              <w:ind w:firstLine="0" w:firstLineChars="0"/>
              <w:textAlignment w:val="center"/>
              <w:rPr>
                <w:rFonts w:hint="eastAsia" w:ascii="仿宋" w:hAnsi="仿宋" w:eastAsia="仿宋" w:cs="仿宋"/>
                <w:b/>
                <w:bCs/>
                <w:color w:val="000000"/>
                <w:sz w:val="24"/>
                <w:szCs w:val="24"/>
                <w:lang w:bidi="ar"/>
              </w:rPr>
            </w:pPr>
          </w:p>
        </w:tc>
        <w:tc>
          <w:tcPr>
            <w:tcW w:w="193" w:type="pct"/>
            <w:noWrap/>
            <w:vAlign w:val="center"/>
          </w:tcPr>
          <w:p w14:paraId="6B9FAF71">
            <w:pPr>
              <w:widowControl/>
              <w:ind w:firstLine="0" w:firstLineChars="0"/>
              <w:textAlignment w:val="center"/>
              <w:rPr>
                <w:rFonts w:hint="eastAsia" w:ascii="仿宋" w:hAnsi="仿宋" w:eastAsia="仿宋" w:cs="仿宋"/>
                <w:b/>
                <w:bCs/>
                <w:color w:val="000000"/>
                <w:sz w:val="24"/>
                <w:szCs w:val="24"/>
                <w:lang w:bidi="ar"/>
              </w:rPr>
            </w:pPr>
          </w:p>
        </w:tc>
        <w:tc>
          <w:tcPr>
            <w:tcW w:w="230" w:type="pct"/>
            <w:noWrap/>
            <w:vAlign w:val="center"/>
          </w:tcPr>
          <w:p w14:paraId="681A718B">
            <w:pPr>
              <w:widowControl/>
              <w:ind w:firstLine="0" w:firstLineChars="0"/>
              <w:textAlignment w:val="center"/>
              <w:rPr>
                <w:rFonts w:hint="eastAsia" w:ascii="仿宋" w:hAnsi="仿宋" w:eastAsia="仿宋" w:cs="仿宋"/>
                <w:b/>
                <w:bCs/>
                <w:color w:val="000000"/>
                <w:sz w:val="24"/>
                <w:szCs w:val="24"/>
                <w:lang w:bidi="ar"/>
              </w:rPr>
            </w:pPr>
          </w:p>
        </w:tc>
        <w:tc>
          <w:tcPr>
            <w:tcW w:w="269" w:type="pct"/>
            <w:noWrap/>
            <w:vAlign w:val="center"/>
          </w:tcPr>
          <w:p w14:paraId="5982C620">
            <w:pPr>
              <w:widowControl/>
              <w:ind w:firstLine="0" w:firstLineChars="0"/>
              <w:textAlignment w:val="center"/>
              <w:rPr>
                <w:rFonts w:hint="eastAsia" w:ascii="仿宋" w:hAnsi="仿宋" w:eastAsia="仿宋" w:cs="仿宋"/>
                <w:b/>
                <w:bCs/>
                <w:color w:val="000000"/>
                <w:sz w:val="24"/>
                <w:szCs w:val="24"/>
                <w:lang w:bidi="ar"/>
              </w:rPr>
            </w:pPr>
          </w:p>
        </w:tc>
        <w:tc>
          <w:tcPr>
            <w:tcW w:w="230" w:type="pct"/>
            <w:noWrap/>
            <w:vAlign w:val="center"/>
          </w:tcPr>
          <w:p w14:paraId="08F7914B">
            <w:pPr>
              <w:widowControl/>
              <w:ind w:firstLine="0" w:firstLineChars="0"/>
              <w:textAlignment w:val="center"/>
              <w:rPr>
                <w:rFonts w:hint="eastAsia" w:ascii="仿宋" w:hAnsi="仿宋" w:eastAsia="仿宋" w:cs="仿宋"/>
                <w:b/>
                <w:bCs/>
                <w:color w:val="000000"/>
                <w:sz w:val="24"/>
                <w:szCs w:val="24"/>
                <w:lang w:bidi="ar"/>
              </w:rPr>
            </w:pPr>
          </w:p>
        </w:tc>
        <w:tc>
          <w:tcPr>
            <w:tcW w:w="231" w:type="pct"/>
            <w:noWrap/>
            <w:vAlign w:val="center"/>
          </w:tcPr>
          <w:p w14:paraId="1C8DB1A8">
            <w:pPr>
              <w:widowControl/>
              <w:ind w:firstLine="0" w:firstLineChars="0"/>
              <w:textAlignment w:val="center"/>
              <w:rPr>
                <w:rFonts w:hint="eastAsia" w:ascii="仿宋" w:hAnsi="仿宋" w:eastAsia="仿宋" w:cs="仿宋"/>
                <w:b/>
                <w:bCs/>
                <w:color w:val="000000"/>
                <w:sz w:val="24"/>
                <w:szCs w:val="24"/>
                <w:lang w:bidi="ar"/>
              </w:rPr>
            </w:pPr>
          </w:p>
        </w:tc>
        <w:tc>
          <w:tcPr>
            <w:tcW w:w="265" w:type="pct"/>
            <w:noWrap/>
            <w:vAlign w:val="center"/>
          </w:tcPr>
          <w:p w14:paraId="02E5317B">
            <w:pPr>
              <w:widowControl/>
              <w:ind w:firstLine="0" w:firstLineChars="0"/>
              <w:textAlignment w:val="center"/>
              <w:rPr>
                <w:rFonts w:hint="eastAsia" w:ascii="仿宋" w:hAnsi="仿宋" w:eastAsia="仿宋" w:cs="仿宋"/>
                <w:b/>
                <w:bCs/>
                <w:color w:val="000000"/>
                <w:sz w:val="24"/>
                <w:szCs w:val="24"/>
                <w:lang w:bidi="ar"/>
              </w:rPr>
            </w:pPr>
          </w:p>
        </w:tc>
        <w:tc>
          <w:tcPr>
            <w:tcW w:w="265" w:type="pct"/>
            <w:noWrap/>
            <w:vAlign w:val="center"/>
          </w:tcPr>
          <w:p w14:paraId="2DA7FF0C">
            <w:pPr>
              <w:widowControl/>
              <w:ind w:firstLine="0" w:firstLineChars="0"/>
              <w:textAlignment w:val="center"/>
              <w:rPr>
                <w:rFonts w:hint="eastAsia" w:ascii="仿宋" w:hAnsi="仿宋" w:eastAsia="仿宋" w:cs="仿宋"/>
                <w:b/>
                <w:bCs/>
                <w:color w:val="000000"/>
                <w:sz w:val="24"/>
                <w:szCs w:val="24"/>
                <w:lang w:bidi="ar"/>
              </w:rPr>
            </w:pPr>
          </w:p>
        </w:tc>
        <w:tc>
          <w:tcPr>
            <w:tcW w:w="230" w:type="pct"/>
            <w:noWrap/>
            <w:vAlign w:val="center"/>
          </w:tcPr>
          <w:p w14:paraId="20F02E27">
            <w:pPr>
              <w:widowControl/>
              <w:ind w:firstLine="0" w:firstLineChars="0"/>
              <w:textAlignment w:val="center"/>
              <w:rPr>
                <w:rFonts w:hint="eastAsia" w:ascii="仿宋" w:hAnsi="仿宋" w:eastAsia="仿宋" w:cs="仿宋"/>
                <w:b/>
                <w:bCs/>
                <w:color w:val="000000"/>
                <w:sz w:val="24"/>
                <w:szCs w:val="24"/>
                <w:lang w:bidi="ar"/>
              </w:rPr>
            </w:pPr>
          </w:p>
        </w:tc>
        <w:tc>
          <w:tcPr>
            <w:tcW w:w="232" w:type="pct"/>
            <w:noWrap/>
            <w:vAlign w:val="center"/>
          </w:tcPr>
          <w:p w14:paraId="392760E4">
            <w:pPr>
              <w:widowControl/>
              <w:ind w:firstLine="0" w:firstLineChars="0"/>
              <w:textAlignment w:val="center"/>
              <w:rPr>
                <w:rFonts w:hint="eastAsia" w:ascii="仿宋" w:hAnsi="仿宋" w:eastAsia="仿宋" w:cs="仿宋"/>
                <w:b/>
                <w:bCs/>
                <w:color w:val="000000"/>
                <w:sz w:val="24"/>
                <w:szCs w:val="24"/>
                <w:lang w:bidi="ar"/>
              </w:rPr>
            </w:pPr>
          </w:p>
        </w:tc>
        <w:tc>
          <w:tcPr>
            <w:tcW w:w="299" w:type="pct"/>
            <w:noWrap/>
            <w:vAlign w:val="center"/>
          </w:tcPr>
          <w:p w14:paraId="36BCD2AF">
            <w:pPr>
              <w:widowControl/>
              <w:ind w:firstLine="0" w:firstLineChars="0"/>
              <w:textAlignment w:val="center"/>
              <w:rPr>
                <w:rFonts w:hint="eastAsia" w:ascii="仿宋" w:hAnsi="仿宋" w:eastAsia="仿宋" w:cs="仿宋"/>
                <w:b/>
                <w:bCs/>
                <w:color w:val="000000"/>
                <w:sz w:val="24"/>
                <w:szCs w:val="24"/>
                <w:lang w:bidi="ar"/>
              </w:rPr>
            </w:pPr>
          </w:p>
        </w:tc>
        <w:tc>
          <w:tcPr>
            <w:tcW w:w="269" w:type="pct"/>
            <w:noWrap/>
            <w:vAlign w:val="center"/>
          </w:tcPr>
          <w:p w14:paraId="04EB64D6">
            <w:pPr>
              <w:widowControl/>
              <w:ind w:firstLine="0" w:firstLineChars="0"/>
              <w:textAlignment w:val="center"/>
              <w:rPr>
                <w:rFonts w:hint="eastAsia" w:ascii="仿宋" w:hAnsi="仿宋" w:eastAsia="仿宋" w:cs="仿宋"/>
                <w:b/>
                <w:bCs/>
                <w:color w:val="000000"/>
                <w:sz w:val="24"/>
                <w:szCs w:val="24"/>
                <w:lang w:bidi="ar"/>
              </w:rPr>
            </w:pPr>
          </w:p>
        </w:tc>
      </w:tr>
      <w:tr w14:paraId="2837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6" w:type="pct"/>
            <w:gridSpan w:val="2"/>
            <w:vAlign w:val="center"/>
          </w:tcPr>
          <w:p w14:paraId="5FE91A46">
            <w:pPr>
              <w:widowControl/>
              <w:ind w:firstLine="482"/>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合计</w:t>
            </w:r>
          </w:p>
        </w:tc>
        <w:tc>
          <w:tcPr>
            <w:tcW w:w="433" w:type="pct"/>
            <w:noWrap/>
            <w:vAlign w:val="center"/>
          </w:tcPr>
          <w:p w14:paraId="0CA1E2BF">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262</w:t>
            </w:r>
          </w:p>
        </w:tc>
        <w:tc>
          <w:tcPr>
            <w:tcW w:w="208" w:type="pct"/>
            <w:noWrap/>
            <w:vAlign w:val="center"/>
          </w:tcPr>
          <w:p w14:paraId="398481C5">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12</w:t>
            </w:r>
          </w:p>
        </w:tc>
        <w:tc>
          <w:tcPr>
            <w:tcW w:w="247" w:type="pct"/>
            <w:noWrap/>
            <w:vAlign w:val="center"/>
          </w:tcPr>
          <w:p w14:paraId="2B7327E0">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64</w:t>
            </w:r>
          </w:p>
        </w:tc>
        <w:tc>
          <w:tcPr>
            <w:tcW w:w="298" w:type="pct"/>
            <w:noWrap/>
            <w:vAlign w:val="center"/>
          </w:tcPr>
          <w:p w14:paraId="7BCD96E3">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112</w:t>
            </w:r>
          </w:p>
        </w:tc>
        <w:tc>
          <w:tcPr>
            <w:tcW w:w="287" w:type="pct"/>
            <w:noWrap/>
            <w:vAlign w:val="center"/>
          </w:tcPr>
          <w:p w14:paraId="19226C7E">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30</w:t>
            </w:r>
          </w:p>
        </w:tc>
        <w:tc>
          <w:tcPr>
            <w:tcW w:w="259" w:type="pct"/>
            <w:noWrap/>
            <w:vAlign w:val="center"/>
          </w:tcPr>
          <w:p w14:paraId="58A8D226">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18</w:t>
            </w:r>
          </w:p>
        </w:tc>
        <w:tc>
          <w:tcPr>
            <w:tcW w:w="193" w:type="pct"/>
            <w:noWrap/>
            <w:vAlign w:val="center"/>
          </w:tcPr>
          <w:p w14:paraId="5F92D45E">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3</w:t>
            </w:r>
          </w:p>
        </w:tc>
        <w:tc>
          <w:tcPr>
            <w:tcW w:w="230" w:type="pct"/>
            <w:noWrap/>
            <w:vAlign w:val="center"/>
          </w:tcPr>
          <w:p w14:paraId="1EEA0ED0">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4</w:t>
            </w:r>
          </w:p>
        </w:tc>
        <w:tc>
          <w:tcPr>
            <w:tcW w:w="269" w:type="pct"/>
            <w:noWrap/>
            <w:vAlign w:val="center"/>
          </w:tcPr>
          <w:p w14:paraId="14471449">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16</w:t>
            </w:r>
          </w:p>
        </w:tc>
        <w:tc>
          <w:tcPr>
            <w:tcW w:w="230" w:type="pct"/>
            <w:noWrap/>
            <w:vAlign w:val="center"/>
          </w:tcPr>
          <w:p w14:paraId="05E1FC61">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3</w:t>
            </w:r>
          </w:p>
        </w:tc>
        <w:tc>
          <w:tcPr>
            <w:tcW w:w="231" w:type="pct"/>
            <w:noWrap/>
            <w:vAlign w:val="center"/>
          </w:tcPr>
          <w:p w14:paraId="499BD022">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2</w:t>
            </w:r>
          </w:p>
        </w:tc>
        <w:tc>
          <w:tcPr>
            <w:tcW w:w="265" w:type="pct"/>
            <w:noWrap/>
            <w:vAlign w:val="center"/>
          </w:tcPr>
          <w:p w14:paraId="798C7959">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18</w:t>
            </w:r>
          </w:p>
        </w:tc>
        <w:tc>
          <w:tcPr>
            <w:tcW w:w="265" w:type="pct"/>
            <w:noWrap/>
            <w:vAlign w:val="center"/>
          </w:tcPr>
          <w:p w14:paraId="1D1832BC">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10</w:t>
            </w:r>
          </w:p>
        </w:tc>
        <w:tc>
          <w:tcPr>
            <w:tcW w:w="230" w:type="pct"/>
            <w:noWrap/>
            <w:vAlign w:val="center"/>
          </w:tcPr>
          <w:p w14:paraId="445F2340">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1</w:t>
            </w:r>
          </w:p>
        </w:tc>
        <w:tc>
          <w:tcPr>
            <w:tcW w:w="232" w:type="pct"/>
            <w:noWrap/>
            <w:vAlign w:val="center"/>
          </w:tcPr>
          <w:p w14:paraId="10D816A2">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7</w:t>
            </w:r>
          </w:p>
        </w:tc>
        <w:tc>
          <w:tcPr>
            <w:tcW w:w="299" w:type="pct"/>
            <w:noWrap/>
            <w:vAlign w:val="center"/>
          </w:tcPr>
          <w:p w14:paraId="4CE90A29">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6</w:t>
            </w:r>
          </w:p>
        </w:tc>
        <w:tc>
          <w:tcPr>
            <w:tcW w:w="269" w:type="pct"/>
            <w:noWrap/>
            <w:vAlign w:val="center"/>
          </w:tcPr>
          <w:p w14:paraId="2337A169">
            <w:pPr>
              <w:widowControl/>
              <w:ind w:firstLine="0" w:firstLineChars="0"/>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1699</w:t>
            </w:r>
          </w:p>
        </w:tc>
      </w:tr>
    </w:tbl>
    <w:p w14:paraId="06EA4581">
      <w:pPr>
        <w:widowControl/>
        <w:ind w:firstLine="480"/>
        <w:jc w:val="left"/>
        <w:rPr>
          <w:rFonts w:hint="eastAsia" w:ascii="仿宋" w:hAnsi="仿宋" w:eastAsia="仿宋" w:cs="仿宋"/>
          <w:sz w:val="24"/>
          <w:szCs w:val="24"/>
          <w:lang w:bidi="ar"/>
        </w:rPr>
        <w:sectPr>
          <w:pgSz w:w="16838" w:h="11906" w:orient="landscape"/>
          <w:pgMar w:top="1800" w:right="1440" w:bottom="1800" w:left="1440" w:header="851" w:footer="992" w:gutter="0"/>
          <w:cols w:space="425" w:num="1"/>
          <w:docGrid w:type="lines" w:linePitch="312" w:charSpace="0"/>
        </w:sectPr>
      </w:pPr>
    </w:p>
    <w:tbl>
      <w:tblPr>
        <w:tblStyle w:val="23"/>
        <w:tblW w:w="5000" w:type="pct"/>
        <w:jc w:val="center"/>
        <w:tblLayout w:type="autofit"/>
        <w:tblCellMar>
          <w:top w:w="0" w:type="dxa"/>
          <w:left w:w="108" w:type="dxa"/>
          <w:bottom w:w="0" w:type="dxa"/>
          <w:right w:w="108" w:type="dxa"/>
        </w:tblCellMar>
      </w:tblPr>
      <w:tblGrid>
        <w:gridCol w:w="1116"/>
        <w:gridCol w:w="2391"/>
        <w:gridCol w:w="5069"/>
      </w:tblGrid>
      <w:tr w14:paraId="1391BE82">
        <w:tblPrEx>
          <w:tblCellMar>
            <w:top w:w="0" w:type="dxa"/>
            <w:left w:w="108" w:type="dxa"/>
            <w:bottom w:w="0" w:type="dxa"/>
            <w:right w:w="108" w:type="dxa"/>
          </w:tblCellMar>
        </w:tblPrEx>
        <w:trPr>
          <w:trHeight w:val="531" w:hRule="atLeast"/>
          <w:jc w:val="center"/>
        </w:trPr>
        <w:tc>
          <w:tcPr>
            <w:tcW w:w="5000" w:type="pct"/>
            <w:gridSpan w:val="3"/>
            <w:tcBorders>
              <w:top w:val="nil"/>
              <w:left w:val="nil"/>
              <w:bottom w:val="single" w:color="auto" w:sz="4" w:space="0"/>
              <w:right w:val="nil"/>
            </w:tcBorders>
            <w:noWrap/>
            <w:vAlign w:val="center"/>
          </w:tcPr>
          <w:p w14:paraId="64791118">
            <w:pPr>
              <w:widowControl/>
              <w:ind w:firstLine="723" w:firstLineChars="300"/>
              <w:jc w:val="center"/>
              <w:textAlignment w:val="center"/>
              <w:rPr>
                <w:rFonts w:hint="eastAsia" w:ascii="仿宋" w:hAnsi="仿宋" w:eastAsia="仿宋" w:cs="仿宋"/>
                <w:sz w:val="24"/>
                <w:szCs w:val="24"/>
                <w:lang w:bidi="ar"/>
              </w:rPr>
            </w:pPr>
            <w:r>
              <w:rPr>
                <w:rFonts w:hint="eastAsia" w:ascii="仿宋" w:hAnsi="仿宋" w:eastAsia="仿宋" w:cs="仿宋"/>
                <w:b/>
                <w:bCs/>
                <w:sz w:val="24"/>
                <w:szCs w:val="24"/>
                <w:lang w:bidi="ar"/>
              </w:rPr>
              <w:t>表1-3   水利专网涉及县（市、区）</w:t>
            </w:r>
          </w:p>
        </w:tc>
      </w:tr>
      <w:tr w14:paraId="04458EEB">
        <w:tblPrEx>
          <w:tblCellMar>
            <w:top w:w="0" w:type="dxa"/>
            <w:left w:w="108" w:type="dxa"/>
            <w:bottom w:w="0" w:type="dxa"/>
            <w:right w:w="108" w:type="dxa"/>
          </w:tblCellMar>
        </w:tblPrEx>
        <w:trPr>
          <w:trHeight w:val="481" w:hRule="atLeast"/>
          <w:jc w:val="center"/>
        </w:trPr>
        <w:tc>
          <w:tcPr>
            <w:tcW w:w="493" w:type="pct"/>
            <w:tcBorders>
              <w:top w:val="single" w:color="auto" w:sz="4" w:space="0"/>
              <w:left w:val="single" w:color="auto" w:sz="4" w:space="0"/>
              <w:bottom w:val="single" w:color="auto" w:sz="4" w:space="0"/>
              <w:right w:val="single" w:color="auto" w:sz="4" w:space="0"/>
            </w:tcBorders>
            <w:noWrap/>
            <w:vAlign w:val="center"/>
          </w:tcPr>
          <w:p w14:paraId="59462D35">
            <w:pPr>
              <w:widowControl/>
              <w:ind w:firstLine="480"/>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序号</w:t>
            </w:r>
          </w:p>
        </w:tc>
        <w:tc>
          <w:tcPr>
            <w:tcW w:w="1473" w:type="pct"/>
            <w:tcBorders>
              <w:top w:val="single" w:color="auto" w:sz="4" w:space="0"/>
              <w:left w:val="single" w:color="auto" w:sz="4" w:space="0"/>
              <w:bottom w:val="single" w:color="auto" w:sz="4" w:space="0"/>
              <w:right w:val="single" w:color="auto" w:sz="4" w:space="0"/>
            </w:tcBorders>
            <w:noWrap/>
            <w:vAlign w:val="center"/>
          </w:tcPr>
          <w:p w14:paraId="74413BFE">
            <w:pPr>
              <w:widowControl/>
              <w:ind w:firstLine="480"/>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项目名称</w:t>
            </w:r>
          </w:p>
        </w:tc>
        <w:tc>
          <w:tcPr>
            <w:tcW w:w="3032" w:type="pct"/>
            <w:tcBorders>
              <w:top w:val="single" w:color="auto" w:sz="4" w:space="0"/>
              <w:left w:val="single" w:color="auto" w:sz="4" w:space="0"/>
              <w:bottom w:val="single" w:color="auto" w:sz="4" w:space="0"/>
              <w:right w:val="single" w:color="auto" w:sz="4" w:space="0"/>
            </w:tcBorders>
            <w:vAlign w:val="center"/>
          </w:tcPr>
          <w:p w14:paraId="05A77524">
            <w:pPr>
              <w:widowControl/>
              <w:ind w:firstLine="480"/>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建设范围</w:t>
            </w:r>
          </w:p>
        </w:tc>
      </w:tr>
      <w:tr w14:paraId="20A0B2A5">
        <w:tblPrEx>
          <w:tblCellMar>
            <w:top w:w="0" w:type="dxa"/>
            <w:left w:w="108" w:type="dxa"/>
            <w:bottom w:w="0" w:type="dxa"/>
            <w:right w:w="108" w:type="dxa"/>
          </w:tblCellMar>
        </w:tblPrEx>
        <w:trPr>
          <w:trHeight w:val="2631" w:hRule="atLeast"/>
          <w:jc w:val="center"/>
        </w:trPr>
        <w:tc>
          <w:tcPr>
            <w:tcW w:w="493" w:type="pct"/>
            <w:tcBorders>
              <w:top w:val="single" w:color="auto" w:sz="4" w:space="0"/>
              <w:left w:val="single" w:color="auto" w:sz="4" w:space="0"/>
              <w:bottom w:val="single" w:color="auto" w:sz="4" w:space="0"/>
              <w:right w:val="single" w:color="auto" w:sz="4" w:space="0"/>
            </w:tcBorders>
            <w:noWrap/>
            <w:vAlign w:val="center"/>
          </w:tcPr>
          <w:p w14:paraId="7B88809E">
            <w:pPr>
              <w:widowControl/>
              <w:ind w:firstLine="480"/>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1</w:t>
            </w:r>
          </w:p>
        </w:tc>
        <w:tc>
          <w:tcPr>
            <w:tcW w:w="1473" w:type="pct"/>
            <w:tcBorders>
              <w:top w:val="single" w:color="auto" w:sz="4" w:space="0"/>
              <w:left w:val="single" w:color="auto" w:sz="4" w:space="0"/>
              <w:bottom w:val="single" w:color="auto" w:sz="4" w:space="0"/>
              <w:right w:val="single" w:color="auto" w:sz="4" w:space="0"/>
            </w:tcBorders>
            <w:noWrap/>
            <w:vAlign w:val="center"/>
          </w:tcPr>
          <w:p w14:paraId="3EBB36E4">
            <w:pPr>
              <w:widowControl/>
              <w:ind w:firstLine="0" w:firstLineChars="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水利专网通讯保障</w:t>
            </w:r>
          </w:p>
          <w:p w14:paraId="2F35AEA8">
            <w:pPr>
              <w:widowControl/>
              <w:ind w:firstLine="0" w:firstLineChars="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45县（市、区）</w:t>
            </w:r>
          </w:p>
        </w:tc>
        <w:tc>
          <w:tcPr>
            <w:tcW w:w="3032" w:type="pct"/>
            <w:tcBorders>
              <w:top w:val="single" w:color="auto" w:sz="4" w:space="0"/>
              <w:left w:val="single" w:color="auto" w:sz="4" w:space="0"/>
              <w:bottom w:val="single" w:color="auto" w:sz="4" w:space="0"/>
              <w:right w:val="single" w:color="auto" w:sz="4" w:space="0"/>
            </w:tcBorders>
            <w:vAlign w:val="center"/>
          </w:tcPr>
          <w:p w14:paraId="397A371A">
            <w:pPr>
              <w:widowControl/>
              <w:ind w:firstLine="480"/>
              <w:jc w:val="left"/>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省水文中心、省气象局、西宁市市区（城西区、城北区、城东区、城中区）、大通县、湟源县、湟中区；海东市区、平安区、乐都区、互助县、民和县、循化县、化隆县；海南州、共和县、贵德县、贵南县、同德县、兴海县；黄南州、同仁市、尖扎县、泽库县、河南县；海北州门源县、祁连县、海晏县、刚察县、乌兰县；海西州都兰县、天峻县、格尔木市、德令哈市；大柴旦行委、茫崖市；玉树州、玉树市、囊谦县、称多县、杂多县、治多县、曲麻莱县；果洛州、甘德县、久治县、班玛县、玛沁县、玛多县、达日县。</w:t>
            </w:r>
          </w:p>
        </w:tc>
      </w:tr>
    </w:tbl>
    <w:tbl>
      <w:tblPr>
        <w:tblStyle w:val="23"/>
        <w:tblpPr w:leftFromText="180" w:rightFromText="180" w:vertAnchor="text" w:horzAnchor="page" w:tblpXSpec="center" w:tblpY="288"/>
        <w:tblOverlap w:val="never"/>
        <w:tblW w:w="5000" w:type="pct"/>
        <w:jc w:val="center"/>
        <w:tblLayout w:type="fixed"/>
        <w:tblCellMar>
          <w:top w:w="0" w:type="dxa"/>
          <w:left w:w="108" w:type="dxa"/>
          <w:bottom w:w="0" w:type="dxa"/>
          <w:right w:w="108" w:type="dxa"/>
        </w:tblCellMar>
      </w:tblPr>
      <w:tblGrid>
        <w:gridCol w:w="640"/>
        <w:gridCol w:w="1276"/>
        <w:gridCol w:w="2034"/>
        <w:gridCol w:w="4626"/>
      </w:tblGrid>
      <w:tr w14:paraId="16F78458">
        <w:tblPrEx>
          <w:tblCellMar>
            <w:top w:w="0" w:type="dxa"/>
            <w:left w:w="108" w:type="dxa"/>
            <w:bottom w:w="0" w:type="dxa"/>
            <w:right w:w="108" w:type="dxa"/>
          </w:tblCellMar>
        </w:tblPrEx>
        <w:trPr>
          <w:trHeight w:val="578" w:hRule="atLeast"/>
          <w:jc w:val="center"/>
        </w:trPr>
        <w:tc>
          <w:tcPr>
            <w:tcW w:w="5000" w:type="pct"/>
            <w:gridSpan w:val="4"/>
            <w:tcBorders>
              <w:top w:val="nil"/>
              <w:left w:val="nil"/>
              <w:bottom w:val="single" w:color="auto" w:sz="4" w:space="0"/>
              <w:right w:val="nil"/>
            </w:tcBorders>
            <w:noWrap/>
            <w:vAlign w:val="center"/>
          </w:tcPr>
          <w:p w14:paraId="4FF22162">
            <w:pPr>
              <w:widowControl/>
              <w:spacing w:line="240" w:lineRule="auto"/>
              <w:ind w:firstLine="482"/>
              <w:jc w:val="center"/>
              <w:rPr>
                <w:rFonts w:hint="eastAsia" w:ascii="仿宋" w:hAnsi="仿宋" w:eastAsia="仿宋" w:cs="仿宋"/>
                <w:sz w:val="24"/>
                <w:szCs w:val="24"/>
                <w:lang w:bidi="ar"/>
              </w:rPr>
            </w:pPr>
            <w:r>
              <w:rPr>
                <w:rFonts w:hint="eastAsia" w:ascii="仿宋" w:hAnsi="仿宋" w:eastAsia="仿宋" w:cs="仿宋"/>
                <w:b/>
                <w:bCs/>
                <w:sz w:val="24"/>
                <w:szCs w:val="24"/>
                <w:lang w:bidi="ar"/>
              </w:rPr>
              <w:t>表1-4     监测预报预警平台数智化提升建设任务</w:t>
            </w:r>
          </w:p>
        </w:tc>
      </w:tr>
      <w:tr w14:paraId="0DDD163E">
        <w:tblPrEx>
          <w:tblCellMar>
            <w:top w:w="0" w:type="dxa"/>
            <w:left w:w="108" w:type="dxa"/>
            <w:bottom w:w="0" w:type="dxa"/>
            <w:right w:w="108" w:type="dxa"/>
          </w:tblCellMar>
        </w:tblPrEx>
        <w:trPr>
          <w:trHeight w:val="496" w:hRule="atLeast"/>
          <w:jc w:val="center"/>
        </w:trPr>
        <w:tc>
          <w:tcPr>
            <w:tcW w:w="373" w:type="pct"/>
            <w:tcBorders>
              <w:top w:val="single" w:color="auto" w:sz="4" w:space="0"/>
              <w:left w:val="single" w:color="auto" w:sz="4" w:space="0"/>
              <w:bottom w:val="single" w:color="auto" w:sz="4" w:space="0"/>
              <w:right w:val="single" w:color="auto" w:sz="4" w:space="0"/>
            </w:tcBorders>
            <w:noWrap/>
            <w:vAlign w:val="center"/>
          </w:tcPr>
          <w:p w14:paraId="309CF258">
            <w:pPr>
              <w:widowControl/>
              <w:spacing w:line="240" w:lineRule="auto"/>
              <w:ind w:firstLine="0" w:firstLineChars="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序号</w:t>
            </w:r>
          </w:p>
        </w:tc>
        <w:tc>
          <w:tcPr>
            <w:tcW w:w="744" w:type="pct"/>
            <w:tcBorders>
              <w:top w:val="single" w:color="auto" w:sz="4" w:space="0"/>
              <w:left w:val="single" w:color="auto" w:sz="4" w:space="0"/>
              <w:bottom w:val="single" w:color="auto" w:sz="4" w:space="0"/>
              <w:right w:val="single" w:color="auto" w:sz="4" w:space="0"/>
            </w:tcBorders>
            <w:noWrap/>
            <w:vAlign w:val="center"/>
          </w:tcPr>
          <w:p w14:paraId="1009F3A9">
            <w:pPr>
              <w:widowControl/>
              <w:spacing w:line="240" w:lineRule="auto"/>
              <w:ind w:firstLine="48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分类</w:t>
            </w:r>
          </w:p>
        </w:tc>
        <w:tc>
          <w:tcPr>
            <w:tcW w:w="1186" w:type="pct"/>
            <w:tcBorders>
              <w:top w:val="single" w:color="auto" w:sz="4" w:space="0"/>
              <w:left w:val="single" w:color="auto" w:sz="4" w:space="0"/>
              <w:bottom w:val="single" w:color="auto" w:sz="4" w:space="0"/>
              <w:right w:val="single" w:color="auto" w:sz="4" w:space="0"/>
            </w:tcBorders>
            <w:vAlign w:val="center"/>
          </w:tcPr>
          <w:p w14:paraId="68D55E21">
            <w:pPr>
              <w:widowControl/>
              <w:spacing w:line="240" w:lineRule="auto"/>
              <w:ind w:firstLine="48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项目名称</w:t>
            </w:r>
          </w:p>
        </w:tc>
        <w:tc>
          <w:tcPr>
            <w:tcW w:w="2695" w:type="pct"/>
            <w:tcBorders>
              <w:top w:val="single" w:color="auto" w:sz="4" w:space="0"/>
              <w:left w:val="single" w:color="auto" w:sz="4" w:space="0"/>
              <w:bottom w:val="single" w:color="auto" w:sz="4" w:space="0"/>
              <w:right w:val="single" w:color="auto" w:sz="4" w:space="0"/>
            </w:tcBorders>
            <w:vAlign w:val="center"/>
          </w:tcPr>
          <w:p w14:paraId="5C88F99E">
            <w:pPr>
              <w:widowControl/>
              <w:spacing w:line="240" w:lineRule="auto"/>
              <w:ind w:firstLine="48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建设内容</w:t>
            </w:r>
          </w:p>
        </w:tc>
      </w:tr>
      <w:tr w14:paraId="10306F8B">
        <w:tblPrEx>
          <w:tblCellMar>
            <w:top w:w="0" w:type="dxa"/>
            <w:left w:w="108" w:type="dxa"/>
            <w:bottom w:w="0" w:type="dxa"/>
            <w:right w:w="108" w:type="dxa"/>
          </w:tblCellMar>
        </w:tblPrEx>
        <w:trPr>
          <w:trHeight w:val="1066" w:hRule="atLeast"/>
          <w:jc w:val="center"/>
        </w:trPr>
        <w:tc>
          <w:tcPr>
            <w:tcW w:w="373" w:type="pct"/>
            <w:vMerge w:val="restart"/>
            <w:tcBorders>
              <w:top w:val="single" w:color="auto" w:sz="4" w:space="0"/>
              <w:left w:val="single" w:color="auto" w:sz="4" w:space="0"/>
              <w:bottom w:val="single" w:color="auto" w:sz="4" w:space="0"/>
              <w:right w:val="single" w:color="auto" w:sz="4" w:space="0"/>
            </w:tcBorders>
            <w:noWrap/>
            <w:vAlign w:val="center"/>
          </w:tcPr>
          <w:p w14:paraId="75AAF4F4">
            <w:pPr>
              <w:widowControl/>
              <w:spacing w:line="240" w:lineRule="auto"/>
              <w:ind w:firstLine="0" w:firstLineChars="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1</w:t>
            </w:r>
          </w:p>
        </w:tc>
        <w:tc>
          <w:tcPr>
            <w:tcW w:w="744" w:type="pct"/>
            <w:vMerge w:val="restart"/>
            <w:tcBorders>
              <w:top w:val="single" w:color="auto" w:sz="4" w:space="0"/>
              <w:left w:val="single" w:color="auto" w:sz="4" w:space="0"/>
              <w:bottom w:val="single" w:color="auto" w:sz="4" w:space="0"/>
              <w:right w:val="single" w:color="auto" w:sz="4" w:space="0"/>
            </w:tcBorders>
            <w:noWrap/>
            <w:vAlign w:val="center"/>
          </w:tcPr>
          <w:p w14:paraId="3A8429D4">
            <w:pPr>
              <w:pStyle w:val="5"/>
              <w:numPr>
                <w:ilvl w:val="2"/>
                <w:numId w:val="0"/>
              </w:numPr>
              <w:spacing w:line="240" w:lineRule="auto"/>
              <w:rPr>
                <w:rFonts w:hint="eastAsia" w:ascii="仿宋" w:hAnsi="仿宋" w:eastAsia="仿宋" w:cs="仿宋"/>
                <w:b w:val="0"/>
                <w:sz w:val="24"/>
                <w:szCs w:val="24"/>
                <w:lang w:bidi="ar"/>
              </w:rPr>
            </w:pPr>
            <w:r>
              <w:rPr>
                <w:rFonts w:hint="eastAsia" w:ascii="仿宋" w:hAnsi="仿宋" w:eastAsia="仿宋" w:cs="仿宋"/>
                <w:b w:val="0"/>
                <w:sz w:val="24"/>
                <w:szCs w:val="24"/>
                <w:lang w:bidi="ar"/>
              </w:rPr>
              <w:t>数据治理及集成应用</w:t>
            </w:r>
          </w:p>
          <w:p w14:paraId="7B458726">
            <w:pPr>
              <w:widowControl/>
              <w:spacing w:line="240" w:lineRule="auto"/>
              <w:ind w:firstLine="480"/>
              <w:textAlignment w:val="center"/>
              <w:rPr>
                <w:rFonts w:hint="eastAsia" w:ascii="仿宋" w:hAnsi="仿宋" w:eastAsia="仿宋" w:cs="仿宋"/>
                <w:sz w:val="24"/>
                <w:szCs w:val="24"/>
                <w:lang w:bidi="ar"/>
              </w:rPr>
            </w:pPr>
          </w:p>
        </w:tc>
        <w:tc>
          <w:tcPr>
            <w:tcW w:w="1186" w:type="pct"/>
            <w:tcBorders>
              <w:top w:val="single" w:color="auto" w:sz="4" w:space="0"/>
              <w:left w:val="single" w:color="auto" w:sz="4" w:space="0"/>
              <w:bottom w:val="single" w:color="auto" w:sz="4" w:space="0"/>
              <w:right w:val="single" w:color="auto" w:sz="4" w:space="0"/>
            </w:tcBorders>
            <w:vAlign w:val="center"/>
          </w:tcPr>
          <w:p w14:paraId="355EB48B">
            <w:pPr>
              <w:widowControl/>
              <w:spacing w:line="240" w:lineRule="auto"/>
              <w:ind w:firstLine="0" w:firstLineChars="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监测预报数据共享</w:t>
            </w:r>
          </w:p>
        </w:tc>
        <w:tc>
          <w:tcPr>
            <w:tcW w:w="2695" w:type="pct"/>
            <w:tcBorders>
              <w:top w:val="single" w:color="auto" w:sz="4" w:space="0"/>
              <w:left w:val="single" w:color="auto" w:sz="4" w:space="0"/>
              <w:bottom w:val="single" w:color="auto" w:sz="4" w:space="0"/>
              <w:right w:val="single" w:color="auto" w:sz="4" w:space="0"/>
            </w:tcBorders>
            <w:vAlign w:val="center"/>
          </w:tcPr>
          <w:p w14:paraId="0D40F62A">
            <w:pPr>
              <w:spacing w:line="240" w:lineRule="auto"/>
              <w:ind w:firstLine="508"/>
              <w:rPr>
                <w:rFonts w:hint="eastAsia" w:ascii="仿宋" w:hAnsi="仿宋" w:eastAsia="仿宋" w:cs="仿宋"/>
                <w:sz w:val="24"/>
                <w:szCs w:val="24"/>
                <w:lang w:bidi="ar"/>
              </w:rPr>
            </w:pPr>
            <w:r>
              <w:rPr>
                <w:rFonts w:hint="eastAsia" w:ascii="仿宋" w:hAnsi="仿宋" w:eastAsia="仿宋" w:cs="仿宋"/>
                <w:spacing w:val="7"/>
                <w:sz w:val="24"/>
                <w:szCs w:val="24"/>
              </w:rPr>
              <w:t>将小流域治理单元下垫面</w:t>
            </w:r>
            <w:r>
              <w:rPr>
                <w:rFonts w:hint="eastAsia" w:ascii="仿宋" w:hAnsi="仿宋" w:eastAsia="仿宋" w:cs="仿宋"/>
                <w:spacing w:val="3"/>
                <w:sz w:val="24"/>
                <w:szCs w:val="24"/>
              </w:rPr>
              <w:t>条件、</w:t>
            </w:r>
            <w:r>
              <w:rPr>
                <w:rFonts w:hint="eastAsia" w:ascii="仿宋" w:hAnsi="仿宋" w:eastAsia="仿宋" w:cs="仿宋"/>
                <w:spacing w:val="6"/>
                <w:sz w:val="24"/>
                <w:szCs w:val="24"/>
              </w:rPr>
              <w:t>防治区人口和</w:t>
            </w:r>
            <w:r>
              <w:rPr>
                <w:rFonts w:hint="eastAsia" w:ascii="仿宋" w:hAnsi="仿宋" w:eastAsia="仿宋" w:cs="仿宋"/>
                <w:spacing w:val="4"/>
                <w:sz w:val="24"/>
                <w:szCs w:val="24"/>
              </w:rPr>
              <w:t>面积、</w:t>
            </w:r>
            <w:r>
              <w:rPr>
                <w:rFonts w:hint="eastAsia" w:ascii="仿宋" w:hAnsi="仿宋" w:eastAsia="仿宋" w:cs="仿宋"/>
                <w:spacing w:val="8"/>
                <w:sz w:val="24"/>
                <w:szCs w:val="24"/>
              </w:rPr>
              <w:t>监测站点数据、</w:t>
            </w:r>
            <w:r>
              <w:rPr>
                <w:rFonts w:hint="eastAsia" w:ascii="仿宋" w:hAnsi="仿宋" w:eastAsia="仿宋" w:cs="仿宋"/>
                <w:spacing w:val="5"/>
                <w:sz w:val="24"/>
                <w:szCs w:val="24"/>
              </w:rPr>
              <w:t>24小时降雨预</w:t>
            </w:r>
            <w:r>
              <w:rPr>
                <w:rFonts w:hint="eastAsia" w:ascii="仿宋" w:hAnsi="仿宋" w:eastAsia="仿宋" w:cs="仿宋"/>
                <w:spacing w:val="2"/>
                <w:sz w:val="24"/>
                <w:szCs w:val="24"/>
              </w:rPr>
              <w:t>报、</w:t>
            </w:r>
            <w:r>
              <w:rPr>
                <w:rFonts w:hint="eastAsia" w:ascii="仿宋" w:hAnsi="仿宋" w:eastAsia="仿宋" w:cs="仿宋"/>
                <w:spacing w:val="6"/>
                <w:sz w:val="24"/>
                <w:szCs w:val="24"/>
              </w:rPr>
              <w:t>临近预报降雨</w:t>
            </w:r>
            <w:r>
              <w:rPr>
                <w:rFonts w:hint="eastAsia" w:ascii="仿宋" w:hAnsi="仿宋" w:eastAsia="仿宋" w:cs="仿宋"/>
                <w:spacing w:val="3"/>
                <w:sz w:val="24"/>
                <w:szCs w:val="24"/>
              </w:rPr>
              <w:t>数据</w:t>
            </w:r>
            <w:r>
              <w:rPr>
                <w:rFonts w:hint="eastAsia" w:ascii="仿宋" w:hAnsi="仿宋" w:eastAsia="仿宋" w:cs="仿宋"/>
                <w:sz w:val="24"/>
                <w:szCs w:val="24"/>
                <w:lang w:bidi="ar"/>
              </w:rPr>
              <w:t>共享应用</w:t>
            </w:r>
          </w:p>
        </w:tc>
      </w:tr>
      <w:tr w14:paraId="1E477892">
        <w:tblPrEx>
          <w:tblCellMar>
            <w:top w:w="0" w:type="dxa"/>
            <w:left w:w="108" w:type="dxa"/>
            <w:bottom w:w="0" w:type="dxa"/>
            <w:right w:w="108" w:type="dxa"/>
          </w:tblCellMar>
        </w:tblPrEx>
        <w:trPr>
          <w:trHeight w:val="1391" w:hRule="atLeast"/>
          <w:jc w:val="center"/>
        </w:trPr>
        <w:tc>
          <w:tcPr>
            <w:tcW w:w="373" w:type="pct"/>
            <w:vMerge w:val="continue"/>
            <w:tcBorders>
              <w:top w:val="single" w:color="auto" w:sz="4" w:space="0"/>
              <w:left w:val="single" w:color="auto" w:sz="4" w:space="0"/>
              <w:bottom w:val="single" w:color="auto" w:sz="4" w:space="0"/>
              <w:right w:val="single" w:color="auto" w:sz="4" w:space="0"/>
            </w:tcBorders>
            <w:noWrap/>
            <w:vAlign w:val="center"/>
          </w:tcPr>
          <w:p w14:paraId="2D33E982">
            <w:pPr>
              <w:widowControl/>
              <w:spacing w:line="240" w:lineRule="auto"/>
              <w:ind w:firstLine="480"/>
              <w:textAlignment w:val="center"/>
              <w:rPr>
                <w:rFonts w:hint="eastAsia" w:ascii="仿宋" w:hAnsi="仿宋" w:eastAsia="仿宋" w:cs="仿宋"/>
                <w:sz w:val="24"/>
                <w:szCs w:val="24"/>
                <w:lang w:bidi="ar"/>
              </w:rPr>
            </w:pPr>
          </w:p>
        </w:tc>
        <w:tc>
          <w:tcPr>
            <w:tcW w:w="744" w:type="pct"/>
            <w:vMerge w:val="continue"/>
            <w:tcBorders>
              <w:top w:val="single" w:color="auto" w:sz="4" w:space="0"/>
              <w:left w:val="single" w:color="auto" w:sz="4" w:space="0"/>
              <w:bottom w:val="single" w:color="auto" w:sz="4" w:space="0"/>
              <w:right w:val="single" w:color="auto" w:sz="4" w:space="0"/>
            </w:tcBorders>
            <w:noWrap/>
            <w:vAlign w:val="center"/>
          </w:tcPr>
          <w:p w14:paraId="3B91FB0A">
            <w:pPr>
              <w:widowControl/>
              <w:spacing w:line="240" w:lineRule="auto"/>
              <w:ind w:firstLine="480"/>
              <w:textAlignment w:val="center"/>
              <w:rPr>
                <w:rFonts w:hint="eastAsia" w:ascii="仿宋" w:hAnsi="仿宋" w:eastAsia="仿宋" w:cs="仿宋"/>
                <w:sz w:val="24"/>
                <w:szCs w:val="24"/>
                <w:lang w:bidi="ar"/>
              </w:rPr>
            </w:pPr>
          </w:p>
        </w:tc>
        <w:tc>
          <w:tcPr>
            <w:tcW w:w="1186" w:type="pct"/>
            <w:tcBorders>
              <w:top w:val="single" w:color="auto" w:sz="4" w:space="0"/>
              <w:left w:val="single" w:color="auto" w:sz="4" w:space="0"/>
              <w:bottom w:val="single" w:color="auto" w:sz="4" w:space="0"/>
              <w:right w:val="single" w:color="auto" w:sz="4" w:space="0"/>
            </w:tcBorders>
            <w:vAlign w:val="center"/>
          </w:tcPr>
          <w:p w14:paraId="6A588E2A">
            <w:pPr>
              <w:widowControl/>
              <w:spacing w:line="240" w:lineRule="auto"/>
              <w:ind w:firstLine="0" w:firstLineChars="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危险区山洪风险调查与评估共享</w:t>
            </w:r>
          </w:p>
        </w:tc>
        <w:tc>
          <w:tcPr>
            <w:tcW w:w="2695" w:type="pct"/>
            <w:tcBorders>
              <w:top w:val="single" w:color="auto" w:sz="4" w:space="0"/>
              <w:left w:val="single" w:color="auto" w:sz="4" w:space="0"/>
              <w:bottom w:val="single" w:color="auto" w:sz="4" w:space="0"/>
              <w:right w:val="single" w:color="auto" w:sz="4" w:space="0"/>
            </w:tcBorders>
            <w:vAlign w:val="center"/>
          </w:tcPr>
          <w:p w14:paraId="6252D1CC">
            <w:pPr>
              <w:widowControl/>
              <w:spacing w:line="240" w:lineRule="auto"/>
              <w:ind w:firstLine="48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更新危险区山洪风险调查与评估成果主要包括：包括防治区基本信息、人口户数及宅基地高程信息、危险区、转移路线及安置点、山洪灾害预警指标、山洪灾害防御预案、防汛责任人信息、预警设施设备分布，以及水库、堤防、塘堰坝、桥涵等涉水 工程以及历史山洪灾害事件等。</w:t>
            </w:r>
          </w:p>
        </w:tc>
      </w:tr>
      <w:tr w14:paraId="4B780C7D">
        <w:tblPrEx>
          <w:tblCellMar>
            <w:top w:w="0" w:type="dxa"/>
            <w:left w:w="108" w:type="dxa"/>
            <w:bottom w:w="0" w:type="dxa"/>
            <w:right w:w="108" w:type="dxa"/>
          </w:tblCellMar>
        </w:tblPrEx>
        <w:trPr>
          <w:trHeight w:val="1391" w:hRule="atLeast"/>
          <w:jc w:val="center"/>
        </w:trPr>
        <w:tc>
          <w:tcPr>
            <w:tcW w:w="373" w:type="pct"/>
            <w:vMerge w:val="continue"/>
            <w:tcBorders>
              <w:top w:val="single" w:color="auto" w:sz="4" w:space="0"/>
              <w:left w:val="single" w:color="auto" w:sz="4" w:space="0"/>
              <w:bottom w:val="single" w:color="auto" w:sz="4" w:space="0"/>
              <w:right w:val="single" w:color="auto" w:sz="4" w:space="0"/>
            </w:tcBorders>
            <w:noWrap/>
            <w:vAlign w:val="center"/>
          </w:tcPr>
          <w:p w14:paraId="36E93D60">
            <w:pPr>
              <w:widowControl/>
              <w:spacing w:line="240" w:lineRule="auto"/>
              <w:ind w:firstLine="480"/>
              <w:textAlignment w:val="center"/>
              <w:rPr>
                <w:rFonts w:hint="eastAsia" w:ascii="仿宋" w:hAnsi="仿宋" w:eastAsia="仿宋" w:cs="仿宋"/>
                <w:sz w:val="24"/>
                <w:szCs w:val="24"/>
                <w:lang w:bidi="ar"/>
              </w:rPr>
            </w:pPr>
          </w:p>
        </w:tc>
        <w:tc>
          <w:tcPr>
            <w:tcW w:w="744" w:type="pct"/>
            <w:vMerge w:val="continue"/>
            <w:tcBorders>
              <w:top w:val="single" w:color="auto" w:sz="4" w:space="0"/>
              <w:left w:val="single" w:color="auto" w:sz="4" w:space="0"/>
              <w:bottom w:val="single" w:color="auto" w:sz="4" w:space="0"/>
              <w:right w:val="single" w:color="auto" w:sz="4" w:space="0"/>
            </w:tcBorders>
            <w:noWrap/>
            <w:vAlign w:val="center"/>
          </w:tcPr>
          <w:p w14:paraId="2CE45887">
            <w:pPr>
              <w:widowControl/>
              <w:spacing w:line="240" w:lineRule="auto"/>
              <w:ind w:firstLine="480"/>
              <w:textAlignment w:val="center"/>
              <w:rPr>
                <w:rFonts w:hint="eastAsia" w:ascii="仿宋" w:hAnsi="仿宋" w:eastAsia="仿宋" w:cs="仿宋"/>
                <w:sz w:val="24"/>
                <w:szCs w:val="24"/>
                <w:lang w:bidi="ar"/>
              </w:rPr>
            </w:pPr>
          </w:p>
        </w:tc>
        <w:tc>
          <w:tcPr>
            <w:tcW w:w="1186" w:type="pct"/>
            <w:tcBorders>
              <w:top w:val="single" w:color="auto" w:sz="4" w:space="0"/>
              <w:left w:val="single" w:color="auto" w:sz="4" w:space="0"/>
              <w:bottom w:val="single" w:color="auto" w:sz="4" w:space="0"/>
              <w:right w:val="single" w:color="auto" w:sz="4" w:space="0"/>
            </w:tcBorders>
            <w:vAlign w:val="center"/>
          </w:tcPr>
          <w:p w14:paraId="4F2505EA">
            <w:pPr>
              <w:widowControl/>
              <w:spacing w:line="240" w:lineRule="auto"/>
              <w:ind w:firstLine="0" w:firstLineChars="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风险隐患、河道断面数据共享</w:t>
            </w:r>
          </w:p>
        </w:tc>
        <w:tc>
          <w:tcPr>
            <w:tcW w:w="2695" w:type="pct"/>
            <w:tcBorders>
              <w:top w:val="single" w:color="auto" w:sz="4" w:space="0"/>
              <w:left w:val="single" w:color="auto" w:sz="4" w:space="0"/>
              <w:bottom w:val="single" w:color="auto" w:sz="4" w:space="0"/>
              <w:right w:val="single" w:color="auto" w:sz="4" w:space="0"/>
            </w:tcBorders>
            <w:vAlign w:val="center"/>
          </w:tcPr>
          <w:p w14:paraId="5A60B7CD">
            <w:pPr>
              <w:widowControl/>
              <w:spacing w:line="240" w:lineRule="auto"/>
              <w:ind w:firstLine="48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对风险隐患、河道断面数据进行入库，主要包括跨沟路段与桥涵外业调查数据、沟滩占地情况数据、多支齐汇和外洪顶托调查、其他隐患类型调查数据、小流域基本信息、小流域防御对象预警指标数据、雨水情监测数据、降雨预报数据、L1、L2空间地理数据、河道断面数据、视频数据、模型成果数据和其他数据的整理</w:t>
            </w:r>
          </w:p>
        </w:tc>
      </w:tr>
      <w:tr w14:paraId="254507F8">
        <w:tblPrEx>
          <w:tblCellMar>
            <w:top w:w="0" w:type="dxa"/>
            <w:left w:w="108" w:type="dxa"/>
            <w:bottom w:w="0" w:type="dxa"/>
            <w:right w:w="108" w:type="dxa"/>
          </w:tblCellMar>
        </w:tblPrEx>
        <w:trPr>
          <w:trHeight w:val="1391" w:hRule="atLeast"/>
          <w:jc w:val="center"/>
        </w:trPr>
        <w:tc>
          <w:tcPr>
            <w:tcW w:w="373" w:type="pct"/>
            <w:vMerge w:val="restart"/>
            <w:tcBorders>
              <w:top w:val="single" w:color="auto" w:sz="4" w:space="0"/>
              <w:left w:val="single" w:color="auto" w:sz="4" w:space="0"/>
              <w:bottom w:val="single" w:color="auto" w:sz="4" w:space="0"/>
              <w:right w:val="single" w:color="auto" w:sz="4" w:space="0"/>
            </w:tcBorders>
            <w:noWrap/>
            <w:vAlign w:val="center"/>
          </w:tcPr>
          <w:p w14:paraId="5783E928">
            <w:pPr>
              <w:widowControl/>
              <w:spacing w:line="240" w:lineRule="auto"/>
              <w:ind w:firstLine="0" w:firstLineChars="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2</w:t>
            </w:r>
          </w:p>
        </w:tc>
        <w:tc>
          <w:tcPr>
            <w:tcW w:w="744" w:type="pct"/>
            <w:vMerge w:val="restart"/>
            <w:tcBorders>
              <w:top w:val="single" w:color="auto" w:sz="4" w:space="0"/>
              <w:left w:val="single" w:color="auto" w:sz="4" w:space="0"/>
              <w:bottom w:val="single" w:color="auto" w:sz="4" w:space="0"/>
              <w:right w:val="single" w:color="auto" w:sz="4" w:space="0"/>
            </w:tcBorders>
            <w:noWrap/>
            <w:vAlign w:val="center"/>
          </w:tcPr>
          <w:p w14:paraId="7A9483E3">
            <w:pPr>
              <w:widowControl/>
              <w:spacing w:line="240" w:lineRule="auto"/>
              <w:ind w:firstLine="0" w:firstLineChars="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算法优化升级</w:t>
            </w:r>
          </w:p>
        </w:tc>
        <w:tc>
          <w:tcPr>
            <w:tcW w:w="1186" w:type="pct"/>
            <w:tcBorders>
              <w:top w:val="single" w:color="auto" w:sz="4" w:space="0"/>
              <w:left w:val="single" w:color="auto" w:sz="4" w:space="0"/>
              <w:bottom w:val="single" w:color="auto" w:sz="4" w:space="0"/>
              <w:right w:val="single" w:color="auto" w:sz="4" w:space="0"/>
            </w:tcBorders>
            <w:vAlign w:val="center"/>
          </w:tcPr>
          <w:p w14:paraId="2E948BEF">
            <w:pPr>
              <w:widowControl/>
              <w:spacing w:line="240" w:lineRule="auto"/>
              <w:ind w:firstLine="0" w:firstLineChars="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预警模型优化升级</w:t>
            </w:r>
          </w:p>
        </w:tc>
        <w:tc>
          <w:tcPr>
            <w:tcW w:w="2695" w:type="pct"/>
            <w:tcBorders>
              <w:top w:val="single" w:color="auto" w:sz="4" w:space="0"/>
              <w:left w:val="single" w:color="auto" w:sz="4" w:space="0"/>
              <w:bottom w:val="single" w:color="auto" w:sz="4" w:space="0"/>
              <w:right w:val="single" w:color="auto" w:sz="4" w:space="0"/>
            </w:tcBorders>
            <w:vAlign w:val="center"/>
          </w:tcPr>
          <w:p w14:paraId="13C91C08">
            <w:pPr>
              <w:widowControl/>
              <w:spacing w:line="240" w:lineRule="auto"/>
              <w:ind w:firstLine="48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基于已建成的暴雨山洪分析模型（分布式水文模型）以及多阶段递进预警模型，开展山洪灾害预警模型优化升级，支撑实现提高预警精准度和延长预见期的有效统一。</w:t>
            </w:r>
          </w:p>
        </w:tc>
      </w:tr>
      <w:tr w14:paraId="28E39DBD">
        <w:tblPrEx>
          <w:tblCellMar>
            <w:top w:w="0" w:type="dxa"/>
            <w:left w:w="108" w:type="dxa"/>
            <w:bottom w:w="0" w:type="dxa"/>
            <w:right w:w="108" w:type="dxa"/>
          </w:tblCellMar>
        </w:tblPrEx>
        <w:trPr>
          <w:trHeight w:val="1391" w:hRule="atLeast"/>
          <w:jc w:val="center"/>
        </w:trPr>
        <w:tc>
          <w:tcPr>
            <w:tcW w:w="373" w:type="pct"/>
            <w:vMerge w:val="continue"/>
            <w:tcBorders>
              <w:top w:val="single" w:color="auto" w:sz="4" w:space="0"/>
              <w:left w:val="single" w:color="auto" w:sz="4" w:space="0"/>
              <w:bottom w:val="single" w:color="auto" w:sz="4" w:space="0"/>
              <w:right w:val="single" w:color="auto" w:sz="4" w:space="0"/>
            </w:tcBorders>
            <w:noWrap/>
            <w:vAlign w:val="center"/>
          </w:tcPr>
          <w:p w14:paraId="644F7D3F">
            <w:pPr>
              <w:widowControl/>
              <w:spacing w:line="240" w:lineRule="auto"/>
              <w:ind w:firstLine="480"/>
              <w:textAlignment w:val="center"/>
              <w:rPr>
                <w:rFonts w:hint="eastAsia" w:ascii="仿宋" w:hAnsi="仿宋" w:eastAsia="仿宋" w:cs="仿宋"/>
                <w:sz w:val="24"/>
                <w:szCs w:val="24"/>
                <w:lang w:bidi="ar"/>
              </w:rPr>
            </w:pPr>
          </w:p>
        </w:tc>
        <w:tc>
          <w:tcPr>
            <w:tcW w:w="744" w:type="pct"/>
            <w:vMerge w:val="continue"/>
            <w:tcBorders>
              <w:top w:val="single" w:color="auto" w:sz="4" w:space="0"/>
              <w:left w:val="single" w:color="auto" w:sz="4" w:space="0"/>
              <w:bottom w:val="single" w:color="auto" w:sz="4" w:space="0"/>
              <w:right w:val="single" w:color="auto" w:sz="4" w:space="0"/>
            </w:tcBorders>
            <w:noWrap/>
            <w:vAlign w:val="center"/>
          </w:tcPr>
          <w:p w14:paraId="5884D704">
            <w:pPr>
              <w:widowControl/>
              <w:spacing w:line="240" w:lineRule="auto"/>
              <w:ind w:firstLine="480"/>
              <w:textAlignment w:val="center"/>
              <w:rPr>
                <w:rFonts w:hint="eastAsia" w:ascii="仿宋" w:hAnsi="仿宋" w:eastAsia="仿宋" w:cs="仿宋"/>
                <w:sz w:val="24"/>
                <w:szCs w:val="24"/>
                <w:lang w:bidi="ar"/>
              </w:rPr>
            </w:pPr>
          </w:p>
        </w:tc>
        <w:tc>
          <w:tcPr>
            <w:tcW w:w="1186" w:type="pct"/>
            <w:tcBorders>
              <w:top w:val="single" w:color="auto" w:sz="4" w:space="0"/>
              <w:left w:val="single" w:color="auto" w:sz="4" w:space="0"/>
              <w:bottom w:val="single" w:color="auto" w:sz="4" w:space="0"/>
              <w:right w:val="single" w:color="auto" w:sz="4" w:space="0"/>
            </w:tcBorders>
            <w:vAlign w:val="center"/>
          </w:tcPr>
          <w:p w14:paraId="7B399B54">
            <w:pPr>
              <w:widowControl/>
              <w:spacing w:line="240" w:lineRule="auto"/>
              <w:ind w:firstLine="0" w:firstLineChars="0"/>
              <w:textAlignment w:val="center"/>
              <w:rPr>
                <w:rFonts w:hint="eastAsia" w:ascii="仿宋" w:hAnsi="仿宋" w:eastAsia="仿宋" w:cs="仿宋"/>
                <w:b/>
                <w:bCs/>
                <w:sz w:val="24"/>
                <w:szCs w:val="24"/>
                <w:lang w:bidi="ar"/>
              </w:rPr>
            </w:pPr>
            <w:r>
              <w:rPr>
                <w:rFonts w:hint="eastAsia" w:ascii="仿宋" w:hAnsi="仿宋" w:eastAsia="仿宋" w:cs="仿宋"/>
                <w:sz w:val="24"/>
                <w:szCs w:val="24"/>
                <w:lang w:bidi="ar"/>
              </w:rPr>
              <w:t>预警阈值动态调整应用</w:t>
            </w:r>
          </w:p>
        </w:tc>
        <w:tc>
          <w:tcPr>
            <w:tcW w:w="2695" w:type="pct"/>
            <w:tcBorders>
              <w:top w:val="single" w:color="auto" w:sz="4" w:space="0"/>
              <w:left w:val="single" w:color="auto" w:sz="4" w:space="0"/>
              <w:bottom w:val="single" w:color="auto" w:sz="4" w:space="0"/>
              <w:right w:val="single" w:color="auto" w:sz="4" w:space="0"/>
            </w:tcBorders>
            <w:vAlign w:val="center"/>
          </w:tcPr>
          <w:p w14:paraId="6C08CE6A">
            <w:pPr>
              <w:widowControl/>
              <w:spacing w:line="240" w:lineRule="auto"/>
              <w:ind w:firstLine="48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在前期已建立的预报预警、监测预警、现地预警多阶段递进式动态预警体系基础上，改进预警阈值动态调整的分析方法，推进预警阈值动态调整应用，</w:t>
            </w:r>
          </w:p>
        </w:tc>
      </w:tr>
      <w:tr w14:paraId="6C5A5E8B">
        <w:tblPrEx>
          <w:tblCellMar>
            <w:top w:w="0" w:type="dxa"/>
            <w:left w:w="108" w:type="dxa"/>
            <w:bottom w:w="0" w:type="dxa"/>
            <w:right w:w="108" w:type="dxa"/>
          </w:tblCellMar>
        </w:tblPrEx>
        <w:trPr>
          <w:trHeight w:val="1391" w:hRule="atLeast"/>
          <w:jc w:val="center"/>
        </w:trPr>
        <w:tc>
          <w:tcPr>
            <w:tcW w:w="373" w:type="pct"/>
            <w:vMerge w:val="continue"/>
            <w:tcBorders>
              <w:top w:val="single" w:color="auto" w:sz="4" w:space="0"/>
              <w:left w:val="single" w:color="auto" w:sz="4" w:space="0"/>
              <w:bottom w:val="single" w:color="auto" w:sz="4" w:space="0"/>
              <w:right w:val="single" w:color="auto" w:sz="4" w:space="0"/>
            </w:tcBorders>
            <w:noWrap/>
            <w:vAlign w:val="center"/>
          </w:tcPr>
          <w:p w14:paraId="3F271E6C">
            <w:pPr>
              <w:widowControl/>
              <w:spacing w:line="240" w:lineRule="auto"/>
              <w:ind w:firstLine="480"/>
              <w:textAlignment w:val="center"/>
              <w:rPr>
                <w:rFonts w:hint="eastAsia" w:ascii="仿宋" w:hAnsi="仿宋" w:eastAsia="仿宋" w:cs="仿宋"/>
                <w:sz w:val="24"/>
                <w:szCs w:val="24"/>
                <w:lang w:bidi="ar"/>
              </w:rPr>
            </w:pPr>
          </w:p>
        </w:tc>
        <w:tc>
          <w:tcPr>
            <w:tcW w:w="744" w:type="pct"/>
            <w:vMerge w:val="continue"/>
            <w:tcBorders>
              <w:top w:val="single" w:color="auto" w:sz="4" w:space="0"/>
              <w:left w:val="single" w:color="auto" w:sz="4" w:space="0"/>
              <w:bottom w:val="single" w:color="auto" w:sz="4" w:space="0"/>
              <w:right w:val="single" w:color="auto" w:sz="4" w:space="0"/>
            </w:tcBorders>
            <w:noWrap/>
            <w:vAlign w:val="center"/>
          </w:tcPr>
          <w:p w14:paraId="5AC6E901">
            <w:pPr>
              <w:widowControl/>
              <w:spacing w:line="240" w:lineRule="auto"/>
              <w:ind w:firstLine="480"/>
              <w:textAlignment w:val="center"/>
              <w:rPr>
                <w:rFonts w:hint="eastAsia" w:ascii="仿宋" w:hAnsi="仿宋" w:eastAsia="仿宋" w:cs="仿宋"/>
                <w:sz w:val="24"/>
                <w:szCs w:val="24"/>
                <w:lang w:bidi="ar"/>
              </w:rPr>
            </w:pPr>
          </w:p>
        </w:tc>
        <w:tc>
          <w:tcPr>
            <w:tcW w:w="1186" w:type="pct"/>
            <w:tcBorders>
              <w:top w:val="single" w:color="auto" w:sz="4" w:space="0"/>
              <w:left w:val="single" w:color="auto" w:sz="4" w:space="0"/>
              <w:bottom w:val="single" w:color="auto" w:sz="4" w:space="0"/>
              <w:right w:val="single" w:color="auto" w:sz="4" w:space="0"/>
            </w:tcBorders>
            <w:vAlign w:val="center"/>
          </w:tcPr>
          <w:p w14:paraId="1BE5A80D">
            <w:pPr>
              <w:widowControl/>
              <w:spacing w:line="240" w:lineRule="auto"/>
              <w:ind w:firstLine="0" w:firstLineChars="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小流域山洪淹没分析模型构建</w:t>
            </w:r>
          </w:p>
        </w:tc>
        <w:tc>
          <w:tcPr>
            <w:tcW w:w="2695" w:type="pct"/>
            <w:tcBorders>
              <w:top w:val="single" w:color="auto" w:sz="4" w:space="0"/>
              <w:left w:val="single" w:color="auto" w:sz="4" w:space="0"/>
              <w:bottom w:val="single" w:color="auto" w:sz="4" w:space="0"/>
              <w:right w:val="single" w:color="auto" w:sz="4" w:space="0"/>
            </w:tcBorders>
            <w:vAlign w:val="center"/>
          </w:tcPr>
          <w:p w14:paraId="546CC8A6">
            <w:pPr>
              <w:widowControl/>
              <w:spacing w:line="240" w:lineRule="auto"/>
              <w:ind w:firstLine="48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结合算据建设，以风险隐患调查与影响分析工作选取的12个小流域为实施对象，在总结2023—2025年模型构建经验的基础上，进一步优化并简化了淹没模拟模型的功能</w:t>
            </w:r>
          </w:p>
        </w:tc>
      </w:tr>
      <w:tr w14:paraId="1AAE1228">
        <w:tblPrEx>
          <w:tblCellMar>
            <w:top w:w="0" w:type="dxa"/>
            <w:left w:w="108" w:type="dxa"/>
            <w:bottom w:w="0" w:type="dxa"/>
            <w:right w:w="108" w:type="dxa"/>
          </w:tblCellMar>
        </w:tblPrEx>
        <w:trPr>
          <w:trHeight w:val="1391" w:hRule="atLeast"/>
          <w:jc w:val="center"/>
        </w:trPr>
        <w:tc>
          <w:tcPr>
            <w:tcW w:w="373" w:type="pct"/>
            <w:vMerge w:val="continue"/>
            <w:tcBorders>
              <w:top w:val="single" w:color="auto" w:sz="4" w:space="0"/>
              <w:left w:val="single" w:color="auto" w:sz="4" w:space="0"/>
              <w:bottom w:val="single" w:color="auto" w:sz="4" w:space="0"/>
              <w:right w:val="single" w:color="auto" w:sz="4" w:space="0"/>
            </w:tcBorders>
            <w:noWrap/>
            <w:vAlign w:val="center"/>
          </w:tcPr>
          <w:p w14:paraId="61E9FD52">
            <w:pPr>
              <w:widowControl/>
              <w:spacing w:line="240" w:lineRule="auto"/>
              <w:ind w:firstLine="480"/>
              <w:textAlignment w:val="center"/>
              <w:rPr>
                <w:rFonts w:hint="eastAsia" w:ascii="仿宋" w:hAnsi="仿宋" w:eastAsia="仿宋" w:cs="仿宋"/>
                <w:sz w:val="24"/>
                <w:szCs w:val="24"/>
                <w:lang w:bidi="ar"/>
              </w:rPr>
            </w:pPr>
          </w:p>
        </w:tc>
        <w:tc>
          <w:tcPr>
            <w:tcW w:w="744" w:type="pct"/>
            <w:vMerge w:val="continue"/>
            <w:tcBorders>
              <w:top w:val="single" w:color="auto" w:sz="4" w:space="0"/>
              <w:left w:val="single" w:color="auto" w:sz="4" w:space="0"/>
              <w:bottom w:val="single" w:color="auto" w:sz="4" w:space="0"/>
              <w:right w:val="single" w:color="auto" w:sz="4" w:space="0"/>
            </w:tcBorders>
            <w:noWrap/>
            <w:vAlign w:val="center"/>
          </w:tcPr>
          <w:p w14:paraId="68A81252">
            <w:pPr>
              <w:widowControl/>
              <w:spacing w:line="240" w:lineRule="auto"/>
              <w:ind w:firstLine="480"/>
              <w:textAlignment w:val="center"/>
              <w:rPr>
                <w:rFonts w:hint="eastAsia" w:ascii="仿宋" w:hAnsi="仿宋" w:eastAsia="仿宋" w:cs="仿宋"/>
                <w:sz w:val="24"/>
                <w:szCs w:val="24"/>
                <w:lang w:bidi="ar"/>
              </w:rPr>
            </w:pPr>
          </w:p>
        </w:tc>
        <w:tc>
          <w:tcPr>
            <w:tcW w:w="1186" w:type="pct"/>
            <w:tcBorders>
              <w:top w:val="single" w:color="auto" w:sz="4" w:space="0"/>
              <w:left w:val="single" w:color="auto" w:sz="4" w:space="0"/>
              <w:bottom w:val="single" w:color="auto" w:sz="4" w:space="0"/>
              <w:right w:val="single" w:color="auto" w:sz="4" w:space="0"/>
            </w:tcBorders>
            <w:vAlign w:val="center"/>
          </w:tcPr>
          <w:p w14:paraId="12D3C456">
            <w:pPr>
              <w:widowControl/>
              <w:spacing w:line="240" w:lineRule="auto"/>
              <w:ind w:firstLine="0" w:firstLineChars="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水动力学模型</w:t>
            </w:r>
          </w:p>
        </w:tc>
        <w:tc>
          <w:tcPr>
            <w:tcW w:w="2695" w:type="pct"/>
            <w:tcBorders>
              <w:top w:val="single" w:color="auto" w:sz="4" w:space="0"/>
              <w:left w:val="single" w:color="auto" w:sz="4" w:space="0"/>
              <w:bottom w:val="single" w:color="auto" w:sz="4" w:space="0"/>
              <w:right w:val="single" w:color="auto" w:sz="4" w:space="0"/>
            </w:tcBorders>
            <w:vAlign w:val="center"/>
          </w:tcPr>
          <w:p w14:paraId="611FC3F9">
            <w:pPr>
              <w:widowControl/>
              <w:spacing w:line="240" w:lineRule="auto"/>
              <w:ind w:firstLine="48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本年度在青海省黄河干流水系湟水120开展地理空间数据建设，包括小流域治理单元DEM/DSM数据、DOM数据和倾斜摄影影像（激光点云）等，沿河村落、重要城集镇、重要基础设施所在沟道的典型沟道断面数据，以及构建的重点区域精细数字化场景</w:t>
            </w:r>
          </w:p>
        </w:tc>
      </w:tr>
      <w:tr w14:paraId="28EFC651">
        <w:tblPrEx>
          <w:tblCellMar>
            <w:top w:w="0" w:type="dxa"/>
            <w:left w:w="108" w:type="dxa"/>
            <w:bottom w:w="0" w:type="dxa"/>
            <w:right w:w="108" w:type="dxa"/>
          </w:tblCellMar>
        </w:tblPrEx>
        <w:trPr>
          <w:trHeight w:val="1391" w:hRule="atLeast"/>
          <w:jc w:val="center"/>
        </w:trPr>
        <w:tc>
          <w:tcPr>
            <w:tcW w:w="373" w:type="pct"/>
            <w:vMerge w:val="restart"/>
            <w:tcBorders>
              <w:top w:val="single" w:color="auto" w:sz="4" w:space="0"/>
              <w:left w:val="single" w:color="auto" w:sz="4" w:space="0"/>
              <w:right w:val="single" w:color="auto" w:sz="4" w:space="0"/>
            </w:tcBorders>
            <w:noWrap/>
            <w:vAlign w:val="center"/>
          </w:tcPr>
          <w:p w14:paraId="22FB552F">
            <w:pPr>
              <w:widowControl/>
              <w:spacing w:line="240" w:lineRule="auto"/>
              <w:ind w:firstLine="0" w:firstLineChars="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3</w:t>
            </w:r>
          </w:p>
        </w:tc>
        <w:tc>
          <w:tcPr>
            <w:tcW w:w="744" w:type="pct"/>
            <w:vMerge w:val="restart"/>
            <w:tcBorders>
              <w:top w:val="single" w:color="auto" w:sz="4" w:space="0"/>
              <w:left w:val="single" w:color="auto" w:sz="4" w:space="0"/>
              <w:right w:val="single" w:color="auto" w:sz="4" w:space="0"/>
            </w:tcBorders>
            <w:noWrap/>
            <w:vAlign w:val="center"/>
          </w:tcPr>
          <w:p w14:paraId="1EFFBEF2">
            <w:pPr>
              <w:widowControl/>
              <w:spacing w:line="240" w:lineRule="auto"/>
              <w:ind w:firstLine="0" w:firstLineChars="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“四预”功能优化</w:t>
            </w:r>
          </w:p>
        </w:tc>
        <w:tc>
          <w:tcPr>
            <w:tcW w:w="1186" w:type="pct"/>
            <w:tcBorders>
              <w:top w:val="single" w:color="auto" w:sz="4" w:space="0"/>
              <w:left w:val="single" w:color="auto" w:sz="4" w:space="0"/>
              <w:bottom w:val="single" w:color="auto" w:sz="4" w:space="0"/>
              <w:right w:val="single" w:color="auto" w:sz="4" w:space="0"/>
            </w:tcBorders>
            <w:vAlign w:val="center"/>
          </w:tcPr>
          <w:p w14:paraId="544D1FB5">
            <w:pPr>
              <w:widowControl/>
              <w:spacing w:line="240" w:lineRule="auto"/>
              <w:ind w:firstLine="0" w:firstLineChars="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气象数据交换共享与接入</w:t>
            </w:r>
          </w:p>
        </w:tc>
        <w:tc>
          <w:tcPr>
            <w:tcW w:w="2695" w:type="pct"/>
            <w:tcBorders>
              <w:top w:val="single" w:color="auto" w:sz="4" w:space="0"/>
              <w:left w:val="single" w:color="auto" w:sz="4" w:space="0"/>
              <w:bottom w:val="single" w:color="auto" w:sz="4" w:space="0"/>
              <w:right w:val="single" w:color="auto" w:sz="4" w:space="0"/>
            </w:tcBorders>
            <w:vAlign w:val="center"/>
          </w:tcPr>
          <w:p w14:paraId="2DC63BC5">
            <w:pPr>
              <w:widowControl/>
              <w:spacing w:line="240" w:lineRule="auto"/>
              <w:ind w:firstLine="48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依托气象多源数据提升山洪监测预报预警能力，重点落实“共享应用气象部门24小时、12小时、6小时预报数据，接入0-3小时滚动临近预报降雨数据”要求</w:t>
            </w:r>
          </w:p>
        </w:tc>
      </w:tr>
      <w:tr w14:paraId="067E3165">
        <w:tblPrEx>
          <w:tblCellMar>
            <w:top w:w="0" w:type="dxa"/>
            <w:left w:w="108" w:type="dxa"/>
            <w:bottom w:w="0" w:type="dxa"/>
            <w:right w:w="108" w:type="dxa"/>
          </w:tblCellMar>
        </w:tblPrEx>
        <w:trPr>
          <w:trHeight w:val="1391" w:hRule="atLeast"/>
          <w:jc w:val="center"/>
        </w:trPr>
        <w:tc>
          <w:tcPr>
            <w:tcW w:w="373" w:type="pct"/>
            <w:vMerge w:val="continue"/>
            <w:tcBorders>
              <w:left w:val="single" w:color="auto" w:sz="4" w:space="0"/>
              <w:bottom w:val="single" w:color="auto" w:sz="4" w:space="0"/>
              <w:right w:val="single" w:color="auto" w:sz="4" w:space="0"/>
            </w:tcBorders>
            <w:noWrap/>
            <w:vAlign w:val="center"/>
          </w:tcPr>
          <w:p w14:paraId="1197CB6C">
            <w:pPr>
              <w:widowControl/>
              <w:spacing w:line="240" w:lineRule="auto"/>
              <w:ind w:firstLine="480"/>
              <w:textAlignment w:val="center"/>
              <w:rPr>
                <w:rFonts w:hint="eastAsia" w:ascii="仿宋" w:hAnsi="仿宋" w:eastAsia="仿宋" w:cs="仿宋"/>
                <w:sz w:val="24"/>
                <w:szCs w:val="24"/>
                <w:lang w:bidi="ar"/>
              </w:rPr>
            </w:pPr>
          </w:p>
        </w:tc>
        <w:tc>
          <w:tcPr>
            <w:tcW w:w="744" w:type="pct"/>
            <w:vMerge w:val="continue"/>
            <w:tcBorders>
              <w:left w:val="single" w:color="auto" w:sz="4" w:space="0"/>
              <w:bottom w:val="single" w:color="auto" w:sz="4" w:space="0"/>
              <w:right w:val="single" w:color="auto" w:sz="4" w:space="0"/>
            </w:tcBorders>
            <w:noWrap/>
            <w:vAlign w:val="center"/>
          </w:tcPr>
          <w:p w14:paraId="0763B858">
            <w:pPr>
              <w:widowControl/>
              <w:spacing w:line="240" w:lineRule="auto"/>
              <w:ind w:firstLine="480"/>
              <w:textAlignment w:val="center"/>
              <w:rPr>
                <w:rFonts w:hint="eastAsia" w:ascii="仿宋" w:hAnsi="仿宋" w:eastAsia="仿宋" w:cs="仿宋"/>
                <w:sz w:val="24"/>
                <w:szCs w:val="24"/>
                <w:lang w:bidi="ar"/>
              </w:rPr>
            </w:pPr>
          </w:p>
        </w:tc>
        <w:tc>
          <w:tcPr>
            <w:tcW w:w="1186" w:type="pct"/>
            <w:tcBorders>
              <w:top w:val="single" w:color="auto" w:sz="4" w:space="0"/>
              <w:left w:val="single" w:color="auto" w:sz="4" w:space="0"/>
              <w:bottom w:val="single" w:color="auto" w:sz="4" w:space="0"/>
              <w:right w:val="single" w:color="auto" w:sz="4" w:space="0"/>
            </w:tcBorders>
            <w:vAlign w:val="center"/>
          </w:tcPr>
          <w:p w14:paraId="17A3ADBC">
            <w:pPr>
              <w:widowControl/>
              <w:spacing w:line="240" w:lineRule="auto"/>
              <w:ind w:firstLine="0" w:firstLineChars="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四预”功能优化</w:t>
            </w:r>
          </w:p>
        </w:tc>
        <w:tc>
          <w:tcPr>
            <w:tcW w:w="2695" w:type="pct"/>
            <w:tcBorders>
              <w:top w:val="single" w:color="auto" w:sz="4" w:space="0"/>
              <w:left w:val="single" w:color="auto" w:sz="4" w:space="0"/>
              <w:bottom w:val="single" w:color="auto" w:sz="4" w:space="0"/>
              <w:right w:val="single" w:color="auto" w:sz="4" w:space="0"/>
            </w:tcBorders>
            <w:vAlign w:val="center"/>
          </w:tcPr>
          <w:p w14:paraId="7D4CCDC0">
            <w:pPr>
              <w:widowControl/>
              <w:spacing w:line="240" w:lineRule="auto"/>
              <w:ind w:firstLine="48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以气象数据全链路接入设计为核心支撑，按照预报—预警—预演—预案全链条分步实施，立足青海小流域分布广、地形起伏大、农牧区居住分散、道路易阻断、应急转移条件受限等实际，强化小流域山洪灾害防御精准性、时效性与实用性，全面提升监测预报预警预演预案一体化协同能力</w:t>
            </w:r>
          </w:p>
        </w:tc>
      </w:tr>
      <w:tr w14:paraId="481A3A85">
        <w:tblPrEx>
          <w:tblCellMar>
            <w:top w:w="0" w:type="dxa"/>
            <w:left w:w="108" w:type="dxa"/>
            <w:bottom w:w="0" w:type="dxa"/>
            <w:right w:w="108" w:type="dxa"/>
          </w:tblCellMar>
        </w:tblPrEx>
        <w:trPr>
          <w:trHeight w:val="1391" w:hRule="atLeast"/>
          <w:jc w:val="center"/>
        </w:trPr>
        <w:tc>
          <w:tcPr>
            <w:tcW w:w="373" w:type="pct"/>
            <w:tcBorders>
              <w:top w:val="single" w:color="auto" w:sz="4" w:space="0"/>
              <w:left w:val="single" w:color="auto" w:sz="4" w:space="0"/>
              <w:bottom w:val="single" w:color="auto" w:sz="4" w:space="0"/>
              <w:right w:val="single" w:color="auto" w:sz="4" w:space="0"/>
            </w:tcBorders>
            <w:noWrap/>
            <w:vAlign w:val="center"/>
          </w:tcPr>
          <w:p w14:paraId="32399FDF">
            <w:pPr>
              <w:widowControl/>
              <w:spacing w:line="240" w:lineRule="auto"/>
              <w:ind w:firstLine="0" w:firstLineChars="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4</w:t>
            </w:r>
          </w:p>
        </w:tc>
        <w:tc>
          <w:tcPr>
            <w:tcW w:w="1930" w:type="pct"/>
            <w:gridSpan w:val="2"/>
            <w:tcBorders>
              <w:top w:val="single" w:color="auto" w:sz="4" w:space="0"/>
              <w:left w:val="single" w:color="auto" w:sz="4" w:space="0"/>
              <w:bottom w:val="single" w:color="auto" w:sz="4" w:space="0"/>
              <w:right w:val="single" w:color="auto" w:sz="4" w:space="0"/>
            </w:tcBorders>
            <w:noWrap/>
            <w:vAlign w:val="center"/>
          </w:tcPr>
          <w:p w14:paraId="67B6FFFB">
            <w:pPr>
              <w:widowControl/>
              <w:spacing w:line="240" w:lineRule="auto"/>
              <w:ind w:firstLine="48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短临数据接入应用</w:t>
            </w:r>
          </w:p>
        </w:tc>
        <w:tc>
          <w:tcPr>
            <w:tcW w:w="2695" w:type="pct"/>
            <w:tcBorders>
              <w:top w:val="single" w:color="auto" w:sz="4" w:space="0"/>
              <w:left w:val="single" w:color="auto" w:sz="4" w:space="0"/>
              <w:bottom w:val="single" w:color="auto" w:sz="4" w:space="0"/>
              <w:right w:val="single" w:color="auto" w:sz="4" w:space="0"/>
            </w:tcBorders>
            <w:vAlign w:val="center"/>
          </w:tcPr>
          <w:p w14:paraId="72873572">
            <w:pPr>
              <w:widowControl/>
              <w:spacing w:line="240" w:lineRule="auto"/>
              <w:ind w:firstLine="480"/>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通过接入最新短临降雨网格数据并实现青海与周边四邻省数据共享，构建未来 2 小时高精度、全覆盖降雨预报能力，提升全省气象精细化服务水平，强化局地短时强降雨监测预警与风险研判能力，完善跨省协同预警机制，为全省山洪灾害防御提供科学、精准、及时的数据支撑与技术保障</w:t>
            </w:r>
          </w:p>
        </w:tc>
      </w:tr>
    </w:tbl>
    <w:p w14:paraId="3143CD92">
      <w:pPr>
        <w:ind w:firstLine="0" w:firstLineChars="0"/>
        <w:jc w:val="left"/>
        <w:rPr>
          <w:rFonts w:hint="eastAsia" w:ascii="仿宋" w:hAnsi="仿宋" w:eastAsia="仿宋" w:cs="仿宋"/>
          <w:kern w:val="2"/>
          <w:sz w:val="24"/>
          <w:szCs w:val="24"/>
        </w:rPr>
      </w:pPr>
    </w:p>
    <w:sectPr>
      <w:headerReference r:id="rId11" w:type="default"/>
      <w:footerReference r:id="rId12" w:type="default"/>
      <w:pgSz w:w="11906" w:h="16838"/>
      <w:pgMar w:top="1440" w:right="1800" w:bottom="1440" w:left="1746"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075D5">
    <w:pPr>
      <w:pStyle w:val="1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ECEA52">
                          <w:pPr>
                            <w:pStyle w:val="13"/>
                            <w:ind w:firstLine="360"/>
                          </w:pPr>
                          <w:r>
                            <w:fldChar w:fldCharType="begin"/>
                          </w:r>
                          <w:r>
                            <w:instrText xml:space="preserve"> PAGE  \* MERGEFORMAT </w:instrText>
                          </w:r>
                          <w:r>
                            <w:fldChar w:fldCharType="separate"/>
                          </w:r>
                          <w:r>
                            <w:t>39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3ECEA52">
                    <w:pPr>
                      <w:pStyle w:val="13"/>
                      <w:ind w:firstLine="36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BEA78">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2CF96">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03ACD">
    <w:pPr>
      <w:pStyle w:val="13"/>
      <w:ind w:firstLine="0" w:firstLineChars="0"/>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25120" cy="5080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25120" cy="508000"/>
                      </a:xfrm>
                      <a:prstGeom prst="rect">
                        <a:avLst/>
                      </a:prstGeom>
                      <a:noFill/>
                      <a:ln w="6350">
                        <a:noFill/>
                      </a:ln>
                      <a:effectLst/>
                    </wps:spPr>
                    <wps:txbx>
                      <w:txbxContent>
                        <w:p w14:paraId="4BEC0BF8">
                          <w:pPr>
                            <w:snapToGrid w:val="0"/>
                            <w:ind w:firstLine="420"/>
                            <w:rPr>
                              <w:rFonts w:cs="Times New Roman"/>
                              <w:sz w:val="18"/>
                              <w:szCs w:val="18"/>
                            </w:rPr>
                          </w:pPr>
                          <w:r>
                            <w:fldChar w:fldCharType="begin"/>
                          </w:r>
                          <w:r>
                            <w:instrText xml:space="preserve"> PAGE  \* MERGEFORMAT </w:instrText>
                          </w:r>
                          <w:r>
                            <w:fldChar w:fldCharType="separate"/>
                          </w:r>
                          <w:r>
                            <w:rPr>
                              <w:sz w:val="18"/>
                              <w:szCs w:val="18"/>
                            </w:rPr>
                            <w:t>53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40pt;width:25.6pt;mso-position-horizontal:center;mso-position-horizontal-relative:margin;mso-wrap-style:none;z-index:251659264;mso-width-relative:page;mso-height-relative:page;" filled="f" stroked="f" coordsize="21600,21600" o:gfxdata="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CBYkW0gAAAAMBAAAPAAAAAAAAAAEA&#10;IAAAACIAAABkcnMvZG93bnJldi54bWxQSwECFAAUAAAACACHTuJAi7w01dwBAACuAwAADgAAAAAA&#10;AAABACAAAAAhAQAAZHJzL2Uyb0RvYy54bWxQSwUGAAAAAAYABgBZAQAAbwUAAAAA&#10;">
              <v:fill on="f" focussize="0,0"/>
              <v:stroke on="f" weight="0.5pt"/>
              <v:imagedata o:title=""/>
              <o:lock v:ext="edit" aspectratio="f"/>
              <v:textbox inset="0mm,0mm,0mm,0mm" style="mso-fit-shape-to-text:t;">
                <w:txbxContent>
                  <w:p w14:paraId="4BEC0BF8">
                    <w:pPr>
                      <w:snapToGrid w:val="0"/>
                      <w:ind w:firstLine="420"/>
                      <w:rPr>
                        <w:rFonts w:cs="Times New Roman"/>
                        <w:sz w:val="18"/>
                        <w:szCs w:val="18"/>
                      </w:rPr>
                    </w:pPr>
                    <w:r>
                      <w:fldChar w:fldCharType="begin"/>
                    </w:r>
                    <w:r>
                      <w:instrText xml:space="preserve"> PAGE  \* MERGEFORMAT </w:instrText>
                    </w:r>
                    <w:r>
                      <w:fldChar w:fldCharType="separate"/>
                    </w:r>
                    <w:r>
                      <w:rPr>
                        <w:sz w:val="18"/>
                        <w:szCs w:val="18"/>
                      </w:rPr>
                      <w:t>53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CA1B9">
    <w:pPr>
      <w:pStyle w:val="1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7A14C">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F378">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33832">
    <w:pPr>
      <w:pStyle w:val="14"/>
      <w:pBdr>
        <w:bottom w:val="none" w:color="auto" w:sz="0" w:space="0"/>
      </w:pBdr>
      <w:ind w:firstLine="0" w:firstLineChars="0"/>
      <w:rPr>
        <w:rFonts w:cs="Times New Roman"/>
        <w:sz w:val="15"/>
        <w:szCs w:val="15"/>
      </w:rPr>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362575" cy="1095375"/>
          <wp:effectExtent l="1735455" t="0" r="1741170" b="0"/>
          <wp:wrapNone/>
          <wp:docPr id="1" name="WordPictureWatermark35866" descr="微信图片_2023042709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5866" descr="微信图片_20230427093721"/>
                  <pic:cNvPicPr>
                    <a:picLocks noChangeAspect="1"/>
                  </pic:cNvPicPr>
                </pic:nvPicPr>
                <pic:blipFill>
                  <a:blip r:embed="rId1">
                    <a:lum bright="69998" contrast="-70001"/>
                  </a:blip>
                  <a:stretch>
                    <a:fillRect/>
                  </a:stretch>
                </pic:blipFill>
                <pic:spPr>
                  <a:xfrm rot="-2700000">
                    <a:off x="0" y="0"/>
                    <a:ext cx="5362575" cy="10953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3D1B9"/>
    <w:multiLevelType w:val="multilevel"/>
    <w:tmpl w:val="3B83D1B9"/>
    <w:lvl w:ilvl="0" w:tentative="0">
      <w:start w:val="1"/>
      <w:numFmt w:val="decimal"/>
      <w:lvlText w:val="%1."/>
      <w:lvlJc w:val="left"/>
      <w:pPr>
        <w:ind w:left="432" w:hanging="432"/>
      </w:pPr>
      <w:rPr>
        <w:rFonts w:hint="default"/>
        <w:sz w:val="30"/>
        <w:szCs w:val="30"/>
      </w:rPr>
    </w:lvl>
    <w:lvl w:ilvl="1" w:tentative="0">
      <w:start w:val="1"/>
      <w:numFmt w:val="decimal"/>
      <w:suff w:val="nothing"/>
      <w:lvlText w:val="%1.%2."/>
      <w:lvlJc w:val="left"/>
      <w:pPr>
        <w:ind w:left="575" w:hanging="575"/>
      </w:pPr>
      <w:rPr>
        <w:rFonts w:hint="default"/>
        <w:sz w:val="28"/>
        <w:szCs w:val="28"/>
      </w:rPr>
    </w:lvl>
    <w:lvl w:ilvl="2" w:tentative="0">
      <w:start w:val="1"/>
      <w:numFmt w:val="decimal"/>
      <w:pStyle w:val="5"/>
      <w:suff w:val="space"/>
      <w:lvlText w:val="%1.%2.%3."/>
      <w:lvlJc w:val="left"/>
      <w:pPr>
        <w:ind w:left="720" w:hanging="720"/>
      </w:pPr>
      <w:rPr>
        <w:rFonts w:hint="default"/>
      </w:rPr>
    </w:lvl>
    <w:lvl w:ilvl="3" w:tentative="0">
      <w:start w:val="1"/>
      <w:numFmt w:val="decimal"/>
      <w:suff w:val="nothing"/>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561F52B1"/>
    <w:multiLevelType w:val="singleLevel"/>
    <w:tmpl w:val="561F52B1"/>
    <w:lvl w:ilvl="0" w:tentative="0">
      <w:start w:val="1"/>
      <w:numFmt w:val="decimal"/>
      <w:suff w:val="nothing"/>
      <w:lvlText w:val="%1"/>
      <w:lvlJc w:val="left"/>
      <w:pPr>
        <w:tabs>
          <w:tab w:val="left" w:pos="0"/>
        </w:tabs>
      </w:pPr>
      <w:rPr>
        <w:rFonts w:hint="default" w:cs="Times New Roman"/>
      </w:rPr>
    </w:lvl>
  </w:abstractNum>
  <w:abstractNum w:abstractNumId="2">
    <w:nsid w:val="5C8C348C"/>
    <w:multiLevelType w:val="singleLevel"/>
    <w:tmpl w:val="5C8C348C"/>
    <w:lvl w:ilvl="0" w:tentative="0">
      <w:start w:val="2"/>
      <w:numFmt w:val="decimal"/>
      <w:lvlText w:val="%1."/>
      <w:lvlJc w:val="left"/>
      <w:pPr>
        <w:tabs>
          <w:tab w:val="left" w:pos="312"/>
        </w:tabs>
      </w:pPr>
    </w:lvl>
  </w:abstractNum>
  <w:abstractNum w:abstractNumId="3">
    <w:nsid w:val="73A3F6E7"/>
    <w:multiLevelType w:val="singleLevel"/>
    <w:tmpl w:val="73A3F6E7"/>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ZjQ3MmQ4ZTU2ZmRhODA3MTRiZjNhZjhmOGJjZjIifQ=="/>
  </w:docVars>
  <w:rsids>
    <w:rsidRoot w:val="0030575A"/>
    <w:rsid w:val="000118A6"/>
    <w:rsid w:val="00015411"/>
    <w:rsid w:val="000203D9"/>
    <w:rsid w:val="000312CC"/>
    <w:rsid w:val="00051D9E"/>
    <w:rsid w:val="00052A18"/>
    <w:rsid w:val="00066EBC"/>
    <w:rsid w:val="0009493D"/>
    <w:rsid w:val="000F46CF"/>
    <w:rsid w:val="00127C26"/>
    <w:rsid w:val="001363FB"/>
    <w:rsid w:val="00146EFB"/>
    <w:rsid w:val="001538FA"/>
    <w:rsid w:val="00155351"/>
    <w:rsid w:val="00155EDA"/>
    <w:rsid w:val="00162844"/>
    <w:rsid w:val="0018496B"/>
    <w:rsid w:val="001A7A23"/>
    <w:rsid w:val="001C7648"/>
    <w:rsid w:val="001C7F8F"/>
    <w:rsid w:val="00206D8A"/>
    <w:rsid w:val="002D269B"/>
    <w:rsid w:val="00300DDC"/>
    <w:rsid w:val="0030575A"/>
    <w:rsid w:val="003458B1"/>
    <w:rsid w:val="003752C8"/>
    <w:rsid w:val="003A4DB8"/>
    <w:rsid w:val="00424A79"/>
    <w:rsid w:val="0046071E"/>
    <w:rsid w:val="004672B9"/>
    <w:rsid w:val="004750EB"/>
    <w:rsid w:val="004833F0"/>
    <w:rsid w:val="0048724C"/>
    <w:rsid w:val="004A3BFE"/>
    <w:rsid w:val="004D4AEB"/>
    <w:rsid w:val="004E4CA8"/>
    <w:rsid w:val="00577163"/>
    <w:rsid w:val="00593490"/>
    <w:rsid w:val="005B14ED"/>
    <w:rsid w:val="005D49F4"/>
    <w:rsid w:val="00610597"/>
    <w:rsid w:val="006129FC"/>
    <w:rsid w:val="00661709"/>
    <w:rsid w:val="006B4E41"/>
    <w:rsid w:val="006D2A98"/>
    <w:rsid w:val="006D6F3B"/>
    <w:rsid w:val="007355D7"/>
    <w:rsid w:val="00745E1D"/>
    <w:rsid w:val="0075039B"/>
    <w:rsid w:val="00752D68"/>
    <w:rsid w:val="00782382"/>
    <w:rsid w:val="007875B4"/>
    <w:rsid w:val="007B3B6D"/>
    <w:rsid w:val="008B1170"/>
    <w:rsid w:val="008B5614"/>
    <w:rsid w:val="008B755E"/>
    <w:rsid w:val="008C6C96"/>
    <w:rsid w:val="009126C9"/>
    <w:rsid w:val="0092029A"/>
    <w:rsid w:val="009C37CF"/>
    <w:rsid w:val="009C3CB7"/>
    <w:rsid w:val="009E70F5"/>
    <w:rsid w:val="00AB1812"/>
    <w:rsid w:val="00AC3AA5"/>
    <w:rsid w:val="00AC4F24"/>
    <w:rsid w:val="00B178FA"/>
    <w:rsid w:val="00B71678"/>
    <w:rsid w:val="00BB05F1"/>
    <w:rsid w:val="00BD08FB"/>
    <w:rsid w:val="00BE0F0E"/>
    <w:rsid w:val="00BE2904"/>
    <w:rsid w:val="00BE4378"/>
    <w:rsid w:val="00BE7797"/>
    <w:rsid w:val="00BF6070"/>
    <w:rsid w:val="00C71D8A"/>
    <w:rsid w:val="00CE55EA"/>
    <w:rsid w:val="00D9637F"/>
    <w:rsid w:val="00DC7BCF"/>
    <w:rsid w:val="00DD4221"/>
    <w:rsid w:val="00DE1920"/>
    <w:rsid w:val="00DF14BB"/>
    <w:rsid w:val="00E14BB6"/>
    <w:rsid w:val="00E30FAC"/>
    <w:rsid w:val="00E376A0"/>
    <w:rsid w:val="00E8565D"/>
    <w:rsid w:val="00EB496C"/>
    <w:rsid w:val="00F036C9"/>
    <w:rsid w:val="00F04FB3"/>
    <w:rsid w:val="00F561F0"/>
    <w:rsid w:val="00F627B0"/>
    <w:rsid w:val="00F64A87"/>
    <w:rsid w:val="00F73715"/>
    <w:rsid w:val="0103164E"/>
    <w:rsid w:val="012872C5"/>
    <w:rsid w:val="013435B5"/>
    <w:rsid w:val="013C690E"/>
    <w:rsid w:val="013D1CA7"/>
    <w:rsid w:val="014E697D"/>
    <w:rsid w:val="015B6D94"/>
    <w:rsid w:val="016043AA"/>
    <w:rsid w:val="016320EC"/>
    <w:rsid w:val="016C59C8"/>
    <w:rsid w:val="016D0497"/>
    <w:rsid w:val="01730582"/>
    <w:rsid w:val="017B11E4"/>
    <w:rsid w:val="01826438"/>
    <w:rsid w:val="01835353"/>
    <w:rsid w:val="018C1643"/>
    <w:rsid w:val="018F6A3E"/>
    <w:rsid w:val="01AE3368"/>
    <w:rsid w:val="01B47806"/>
    <w:rsid w:val="01C81F50"/>
    <w:rsid w:val="01D63B96"/>
    <w:rsid w:val="01D95F0B"/>
    <w:rsid w:val="01DD34D0"/>
    <w:rsid w:val="01E31E50"/>
    <w:rsid w:val="01EA0118"/>
    <w:rsid w:val="01ED5C32"/>
    <w:rsid w:val="01F372F2"/>
    <w:rsid w:val="01F82835"/>
    <w:rsid w:val="01FB2325"/>
    <w:rsid w:val="01FD42EF"/>
    <w:rsid w:val="01FE5971"/>
    <w:rsid w:val="020016E9"/>
    <w:rsid w:val="02067FED"/>
    <w:rsid w:val="020800EB"/>
    <w:rsid w:val="02346AA7"/>
    <w:rsid w:val="024D405E"/>
    <w:rsid w:val="02502671"/>
    <w:rsid w:val="02512085"/>
    <w:rsid w:val="025B2F74"/>
    <w:rsid w:val="025B3F33"/>
    <w:rsid w:val="025E42FA"/>
    <w:rsid w:val="025F3468"/>
    <w:rsid w:val="026003DA"/>
    <w:rsid w:val="0270686F"/>
    <w:rsid w:val="02750329"/>
    <w:rsid w:val="027553C9"/>
    <w:rsid w:val="0299459E"/>
    <w:rsid w:val="02A91D81"/>
    <w:rsid w:val="02AC1724"/>
    <w:rsid w:val="02B31C38"/>
    <w:rsid w:val="02B50726"/>
    <w:rsid w:val="02BB56C7"/>
    <w:rsid w:val="02BD65CA"/>
    <w:rsid w:val="02D45050"/>
    <w:rsid w:val="02D52B76"/>
    <w:rsid w:val="02D9040B"/>
    <w:rsid w:val="02E1151B"/>
    <w:rsid w:val="02E42DB9"/>
    <w:rsid w:val="02E66B31"/>
    <w:rsid w:val="02EC17D8"/>
    <w:rsid w:val="02ED4364"/>
    <w:rsid w:val="02F30FD5"/>
    <w:rsid w:val="02FA25DD"/>
    <w:rsid w:val="03045209"/>
    <w:rsid w:val="030C0978"/>
    <w:rsid w:val="0311345D"/>
    <w:rsid w:val="032A4C70"/>
    <w:rsid w:val="032F04D8"/>
    <w:rsid w:val="03321D76"/>
    <w:rsid w:val="03345AEF"/>
    <w:rsid w:val="0334789D"/>
    <w:rsid w:val="033B1E4A"/>
    <w:rsid w:val="03415FB7"/>
    <w:rsid w:val="034877EC"/>
    <w:rsid w:val="03567680"/>
    <w:rsid w:val="035A4E9B"/>
    <w:rsid w:val="035C5045"/>
    <w:rsid w:val="035D3297"/>
    <w:rsid w:val="035E700F"/>
    <w:rsid w:val="03675EC4"/>
    <w:rsid w:val="037130C8"/>
    <w:rsid w:val="037736A4"/>
    <w:rsid w:val="03800D34"/>
    <w:rsid w:val="03873AEC"/>
    <w:rsid w:val="038E301E"/>
    <w:rsid w:val="03904209"/>
    <w:rsid w:val="039927B1"/>
    <w:rsid w:val="039C61A8"/>
    <w:rsid w:val="039E4FFD"/>
    <w:rsid w:val="03A72764"/>
    <w:rsid w:val="03AA0C51"/>
    <w:rsid w:val="03B024F5"/>
    <w:rsid w:val="03BE5C63"/>
    <w:rsid w:val="03C230FA"/>
    <w:rsid w:val="03C2759E"/>
    <w:rsid w:val="03CC21CB"/>
    <w:rsid w:val="03D472D2"/>
    <w:rsid w:val="03DC59F1"/>
    <w:rsid w:val="03E044A6"/>
    <w:rsid w:val="03E219EE"/>
    <w:rsid w:val="03E466DE"/>
    <w:rsid w:val="03E72B61"/>
    <w:rsid w:val="03EF1A15"/>
    <w:rsid w:val="03F904F8"/>
    <w:rsid w:val="03FE06D9"/>
    <w:rsid w:val="04025D56"/>
    <w:rsid w:val="04074FB1"/>
    <w:rsid w:val="04082AD7"/>
    <w:rsid w:val="04150F12"/>
    <w:rsid w:val="041651F4"/>
    <w:rsid w:val="04243DB5"/>
    <w:rsid w:val="04245B63"/>
    <w:rsid w:val="04293179"/>
    <w:rsid w:val="0440264E"/>
    <w:rsid w:val="044204F7"/>
    <w:rsid w:val="044A144B"/>
    <w:rsid w:val="044A30F0"/>
    <w:rsid w:val="044A73A0"/>
    <w:rsid w:val="044B1342"/>
    <w:rsid w:val="0457347A"/>
    <w:rsid w:val="04581CB1"/>
    <w:rsid w:val="045D1075"/>
    <w:rsid w:val="045E6508"/>
    <w:rsid w:val="04643A45"/>
    <w:rsid w:val="046A643B"/>
    <w:rsid w:val="04732647"/>
    <w:rsid w:val="04736CCD"/>
    <w:rsid w:val="047453F2"/>
    <w:rsid w:val="047A174B"/>
    <w:rsid w:val="047A5783"/>
    <w:rsid w:val="047D1717"/>
    <w:rsid w:val="048B0196"/>
    <w:rsid w:val="048B7990"/>
    <w:rsid w:val="048C54B6"/>
    <w:rsid w:val="04900223"/>
    <w:rsid w:val="04926F71"/>
    <w:rsid w:val="04A106BC"/>
    <w:rsid w:val="04A10F62"/>
    <w:rsid w:val="04A9276A"/>
    <w:rsid w:val="04AB0032"/>
    <w:rsid w:val="04C92B2C"/>
    <w:rsid w:val="04CA1181"/>
    <w:rsid w:val="04CB2483"/>
    <w:rsid w:val="04D07A99"/>
    <w:rsid w:val="04D457C3"/>
    <w:rsid w:val="04DE62FF"/>
    <w:rsid w:val="04E62E18"/>
    <w:rsid w:val="04E84B69"/>
    <w:rsid w:val="04E946B7"/>
    <w:rsid w:val="04ED6E9D"/>
    <w:rsid w:val="04F525DD"/>
    <w:rsid w:val="05046D8D"/>
    <w:rsid w:val="05102614"/>
    <w:rsid w:val="05121E5F"/>
    <w:rsid w:val="05262CE3"/>
    <w:rsid w:val="05290F57"/>
    <w:rsid w:val="05393890"/>
    <w:rsid w:val="05406C02"/>
    <w:rsid w:val="054D733B"/>
    <w:rsid w:val="05517108"/>
    <w:rsid w:val="056326BB"/>
    <w:rsid w:val="056621AB"/>
    <w:rsid w:val="0569578B"/>
    <w:rsid w:val="056A3A4A"/>
    <w:rsid w:val="056D353A"/>
    <w:rsid w:val="056F2E0E"/>
    <w:rsid w:val="05816D3C"/>
    <w:rsid w:val="05861DF5"/>
    <w:rsid w:val="058943B6"/>
    <w:rsid w:val="05924E68"/>
    <w:rsid w:val="0593526F"/>
    <w:rsid w:val="05940AC6"/>
    <w:rsid w:val="05AA2098"/>
    <w:rsid w:val="05B66C8F"/>
    <w:rsid w:val="05C0366A"/>
    <w:rsid w:val="05C3315A"/>
    <w:rsid w:val="05DA3B3A"/>
    <w:rsid w:val="05E177CA"/>
    <w:rsid w:val="05E80E12"/>
    <w:rsid w:val="05EC59A8"/>
    <w:rsid w:val="05FB28F4"/>
    <w:rsid w:val="05FD5FA2"/>
    <w:rsid w:val="05FD666C"/>
    <w:rsid w:val="060F4495"/>
    <w:rsid w:val="060F639F"/>
    <w:rsid w:val="062260D2"/>
    <w:rsid w:val="06240BFD"/>
    <w:rsid w:val="06314567"/>
    <w:rsid w:val="06316315"/>
    <w:rsid w:val="063B3638"/>
    <w:rsid w:val="06441053"/>
    <w:rsid w:val="064422BA"/>
    <w:rsid w:val="06530982"/>
    <w:rsid w:val="065564A8"/>
    <w:rsid w:val="065C4143"/>
    <w:rsid w:val="066341C4"/>
    <w:rsid w:val="06652463"/>
    <w:rsid w:val="06677F89"/>
    <w:rsid w:val="066800EA"/>
    <w:rsid w:val="066A7A79"/>
    <w:rsid w:val="06726031"/>
    <w:rsid w:val="0673692E"/>
    <w:rsid w:val="067423B2"/>
    <w:rsid w:val="06771C0E"/>
    <w:rsid w:val="068C0764"/>
    <w:rsid w:val="06952666"/>
    <w:rsid w:val="06A271E1"/>
    <w:rsid w:val="06AA1DCD"/>
    <w:rsid w:val="06AB256C"/>
    <w:rsid w:val="06BE5B00"/>
    <w:rsid w:val="06C23411"/>
    <w:rsid w:val="06C70A28"/>
    <w:rsid w:val="06CC1407"/>
    <w:rsid w:val="06D154F9"/>
    <w:rsid w:val="06E14D16"/>
    <w:rsid w:val="06E61CDF"/>
    <w:rsid w:val="0701218C"/>
    <w:rsid w:val="070469BB"/>
    <w:rsid w:val="0719422C"/>
    <w:rsid w:val="071D689A"/>
    <w:rsid w:val="072A6E5E"/>
    <w:rsid w:val="072A7934"/>
    <w:rsid w:val="07302803"/>
    <w:rsid w:val="0733430F"/>
    <w:rsid w:val="073836D3"/>
    <w:rsid w:val="074402CA"/>
    <w:rsid w:val="074530F5"/>
    <w:rsid w:val="075B4A00"/>
    <w:rsid w:val="07603356"/>
    <w:rsid w:val="076170CE"/>
    <w:rsid w:val="07632E46"/>
    <w:rsid w:val="077741FC"/>
    <w:rsid w:val="077C1812"/>
    <w:rsid w:val="07830DF3"/>
    <w:rsid w:val="07886409"/>
    <w:rsid w:val="078B5EF9"/>
    <w:rsid w:val="078F59E9"/>
    <w:rsid w:val="079048AF"/>
    <w:rsid w:val="07A8733B"/>
    <w:rsid w:val="07AB20F7"/>
    <w:rsid w:val="07C37441"/>
    <w:rsid w:val="07D2290D"/>
    <w:rsid w:val="07D433FC"/>
    <w:rsid w:val="07D94090"/>
    <w:rsid w:val="07E65A4C"/>
    <w:rsid w:val="07E86EA8"/>
    <w:rsid w:val="07F82844"/>
    <w:rsid w:val="07F97307"/>
    <w:rsid w:val="08163A15"/>
    <w:rsid w:val="08174BFE"/>
    <w:rsid w:val="08191E7A"/>
    <w:rsid w:val="08193505"/>
    <w:rsid w:val="081B46A0"/>
    <w:rsid w:val="081B727D"/>
    <w:rsid w:val="08204893"/>
    <w:rsid w:val="08252868"/>
    <w:rsid w:val="082A5753"/>
    <w:rsid w:val="082D6FB0"/>
    <w:rsid w:val="083245C7"/>
    <w:rsid w:val="08404F36"/>
    <w:rsid w:val="084A1910"/>
    <w:rsid w:val="084C1161"/>
    <w:rsid w:val="085B3801"/>
    <w:rsid w:val="085D7F24"/>
    <w:rsid w:val="085E5981"/>
    <w:rsid w:val="08602EE2"/>
    <w:rsid w:val="08667D0A"/>
    <w:rsid w:val="08670714"/>
    <w:rsid w:val="086F1377"/>
    <w:rsid w:val="087370B9"/>
    <w:rsid w:val="087D0DE6"/>
    <w:rsid w:val="088017D6"/>
    <w:rsid w:val="08892439"/>
    <w:rsid w:val="088C3CD7"/>
    <w:rsid w:val="089A1351"/>
    <w:rsid w:val="089B6610"/>
    <w:rsid w:val="08A843EF"/>
    <w:rsid w:val="08BB45BC"/>
    <w:rsid w:val="08CE42EF"/>
    <w:rsid w:val="08DD4532"/>
    <w:rsid w:val="08E27D9B"/>
    <w:rsid w:val="08E51DAA"/>
    <w:rsid w:val="08E65ADD"/>
    <w:rsid w:val="08EC29C7"/>
    <w:rsid w:val="08FA50E4"/>
    <w:rsid w:val="08FB2C0B"/>
    <w:rsid w:val="08FD2E27"/>
    <w:rsid w:val="09027236"/>
    <w:rsid w:val="09067F2D"/>
    <w:rsid w:val="091268D2"/>
    <w:rsid w:val="091469F8"/>
    <w:rsid w:val="091538A5"/>
    <w:rsid w:val="091F6B3D"/>
    <w:rsid w:val="09212671"/>
    <w:rsid w:val="09267B6A"/>
    <w:rsid w:val="092C3080"/>
    <w:rsid w:val="092E4D8E"/>
    <w:rsid w:val="0930695C"/>
    <w:rsid w:val="09350AFD"/>
    <w:rsid w:val="094944E0"/>
    <w:rsid w:val="094B3B92"/>
    <w:rsid w:val="09554A11"/>
    <w:rsid w:val="09595D5F"/>
    <w:rsid w:val="09727371"/>
    <w:rsid w:val="09770530"/>
    <w:rsid w:val="097E3F67"/>
    <w:rsid w:val="0984641D"/>
    <w:rsid w:val="098552F6"/>
    <w:rsid w:val="09896468"/>
    <w:rsid w:val="09951B3C"/>
    <w:rsid w:val="09A21400"/>
    <w:rsid w:val="09A50760"/>
    <w:rsid w:val="09A6701A"/>
    <w:rsid w:val="09B227F6"/>
    <w:rsid w:val="09B259BF"/>
    <w:rsid w:val="09BB5A4F"/>
    <w:rsid w:val="09C0683B"/>
    <w:rsid w:val="09C53944"/>
    <w:rsid w:val="09CC1457"/>
    <w:rsid w:val="09CF031F"/>
    <w:rsid w:val="09D04097"/>
    <w:rsid w:val="09D65B51"/>
    <w:rsid w:val="09D678FF"/>
    <w:rsid w:val="09E0252C"/>
    <w:rsid w:val="09E65669"/>
    <w:rsid w:val="09FB547B"/>
    <w:rsid w:val="09FC4E8C"/>
    <w:rsid w:val="0A0812D2"/>
    <w:rsid w:val="0A096956"/>
    <w:rsid w:val="0A0F2E11"/>
    <w:rsid w:val="0A104AB2"/>
    <w:rsid w:val="0A256191"/>
    <w:rsid w:val="0A300280"/>
    <w:rsid w:val="0A3707A5"/>
    <w:rsid w:val="0A3C5615"/>
    <w:rsid w:val="0A400F46"/>
    <w:rsid w:val="0A4B6213"/>
    <w:rsid w:val="0A5F5B47"/>
    <w:rsid w:val="0A64315D"/>
    <w:rsid w:val="0A6F1B02"/>
    <w:rsid w:val="0A753AC0"/>
    <w:rsid w:val="0A7F63EF"/>
    <w:rsid w:val="0A854E82"/>
    <w:rsid w:val="0A917CCA"/>
    <w:rsid w:val="0A92134D"/>
    <w:rsid w:val="0A9357F1"/>
    <w:rsid w:val="0A93759F"/>
    <w:rsid w:val="0A9E5F43"/>
    <w:rsid w:val="0AA71C5D"/>
    <w:rsid w:val="0AB319EF"/>
    <w:rsid w:val="0AB54552"/>
    <w:rsid w:val="0AB67731"/>
    <w:rsid w:val="0ABB3E3C"/>
    <w:rsid w:val="0AC07889"/>
    <w:rsid w:val="0AC857FF"/>
    <w:rsid w:val="0AD025A1"/>
    <w:rsid w:val="0AE121FF"/>
    <w:rsid w:val="0AE72A3D"/>
    <w:rsid w:val="0AEF71FD"/>
    <w:rsid w:val="0AF3628F"/>
    <w:rsid w:val="0AF51AAE"/>
    <w:rsid w:val="0AF57A75"/>
    <w:rsid w:val="0B072392"/>
    <w:rsid w:val="0B0B4155"/>
    <w:rsid w:val="0B0E4E77"/>
    <w:rsid w:val="0B0E630D"/>
    <w:rsid w:val="0B0F3788"/>
    <w:rsid w:val="0B161F7E"/>
    <w:rsid w:val="0B170232"/>
    <w:rsid w:val="0B194760"/>
    <w:rsid w:val="0B251DD3"/>
    <w:rsid w:val="0B393F8E"/>
    <w:rsid w:val="0B3C605D"/>
    <w:rsid w:val="0B4E34C6"/>
    <w:rsid w:val="0B4E5BBB"/>
    <w:rsid w:val="0B566493"/>
    <w:rsid w:val="0B5B3D3B"/>
    <w:rsid w:val="0B5C3E34"/>
    <w:rsid w:val="0B5D7BAD"/>
    <w:rsid w:val="0B603B3F"/>
    <w:rsid w:val="0B7849E6"/>
    <w:rsid w:val="0B786794"/>
    <w:rsid w:val="0B7A20A0"/>
    <w:rsid w:val="0B7F38A9"/>
    <w:rsid w:val="0B8B471A"/>
    <w:rsid w:val="0B907F82"/>
    <w:rsid w:val="0B923CFA"/>
    <w:rsid w:val="0B937A8C"/>
    <w:rsid w:val="0BA13F3D"/>
    <w:rsid w:val="0BA23811"/>
    <w:rsid w:val="0BB12F8D"/>
    <w:rsid w:val="0BBC2ECC"/>
    <w:rsid w:val="0BC33EB3"/>
    <w:rsid w:val="0BC36EE9"/>
    <w:rsid w:val="0BCF0AAA"/>
    <w:rsid w:val="0BDE27E1"/>
    <w:rsid w:val="0BE300B2"/>
    <w:rsid w:val="0BE8391A"/>
    <w:rsid w:val="0BEC6338"/>
    <w:rsid w:val="0BF40D6F"/>
    <w:rsid w:val="0BFC73C5"/>
    <w:rsid w:val="0C024EF3"/>
    <w:rsid w:val="0C083FBC"/>
    <w:rsid w:val="0C0C511C"/>
    <w:rsid w:val="0C101C0E"/>
    <w:rsid w:val="0C1666D9"/>
    <w:rsid w:val="0C3E1504"/>
    <w:rsid w:val="0C4023A5"/>
    <w:rsid w:val="0C48085D"/>
    <w:rsid w:val="0C4B4034"/>
    <w:rsid w:val="0C542D5E"/>
    <w:rsid w:val="0C605BA6"/>
    <w:rsid w:val="0C8F1FE8"/>
    <w:rsid w:val="0C9B30ED"/>
    <w:rsid w:val="0C9B6BDE"/>
    <w:rsid w:val="0CA30821"/>
    <w:rsid w:val="0CA32F51"/>
    <w:rsid w:val="0CB3217A"/>
    <w:rsid w:val="0CC81FA2"/>
    <w:rsid w:val="0CC9631F"/>
    <w:rsid w:val="0CCA1272"/>
    <w:rsid w:val="0CCF6888"/>
    <w:rsid w:val="0CD05AA6"/>
    <w:rsid w:val="0CE27D48"/>
    <w:rsid w:val="0CEC568C"/>
    <w:rsid w:val="0CF602B9"/>
    <w:rsid w:val="0D077DD0"/>
    <w:rsid w:val="0D1129FD"/>
    <w:rsid w:val="0D15073F"/>
    <w:rsid w:val="0D237114"/>
    <w:rsid w:val="0D2759E8"/>
    <w:rsid w:val="0D292445"/>
    <w:rsid w:val="0D29687A"/>
    <w:rsid w:val="0D42705A"/>
    <w:rsid w:val="0D486608"/>
    <w:rsid w:val="0D505C1B"/>
    <w:rsid w:val="0D5374B9"/>
    <w:rsid w:val="0D601F36"/>
    <w:rsid w:val="0D621299"/>
    <w:rsid w:val="0D682F64"/>
    <w:rsid w:val="0D696CDD"/>
    <w:rsid w:val="0D7A2C98"/>
    <w:rsid w:val="0D7D62E4"/>
    <w:rsid w:val="0DA10224"/>
    <w:rsid w:val="0DA27AF9"/>
    <w:rsid w:val="0DA43871"/>
    <w:rsid w:val="0DA87805"/>
    <w:rsid w:val="0DAE6964"/>
    <w:rsid w:val="0DB462BB"/>
    <w:rsid w:val="0DB74364"/>
    <w:rsid w:val="0DC9095B"/>
    <w:rsid w:val="0DC94AB0"/>
    <w:rsid w:val="0DCE08EE"/>
    <w:rsid w:val="0DD52DD9"/>
    <w:rsid w:val="0DDD623F"/>
    <w:rsid w:val="0DEB76F2"/>
    <w:rsid w:val="0DED7DC2"/>
    <w:rsid w:val="0DEE2D3E"/>
    <w:rsid w:val="0DFA1806"/>
    <w:rsid w:val="0DFE4AC8"/>
    <w:rsid w:val="0DFF319D"/>
    <w:rsid w:val="0E0F33E0"/>
    <w:rsid w:val="0E314628"/>
    <w:rsid w:val="0E370B89"/>
    <w:rsid w:val="0E372937"/>
    <w:rsid w:val="0E3A5F83"/>
    <w:rsid w:val="0E43597C"/>
    <w:rsid w:val="0E43752E"/>
    <w:rsid w:val="0E4A59E4"/>
    <w:rsid w:val="0E4C33AE"/>
    <w:rsid w:val="0E4E6542"/>
    <w:rsid w:val="0E545297"/>
    <w:rsid w:val="0E5563B3"/>
    <w:rsid w:val="0E596634"/>
    <w:rsid w:val="0E603D2A"/>
    <w:rsid w:val="0E63197E"/>
    <w:rsid w:val="0E650EC8"/>
    <w:rsid w:val="0E692345"/>
    <w:rsid w:val="0E6C6735"/>
    <w:rsid w:val="0E7E0566"/>
    <w:rsid w:val="0E813BB2"/>
    <w:rsid w:val="0E8611C8"/>
    <w:rsid w:val="0E903DF5"/>
    <w:rsid w:val="0E910299"/>
    <w:rsid w:val="0EA24254"/>
    <w:rsid w:val="0EA31D7A"/>
    <w:rsid w:val="0EA578A0"/>
    <w:rsid w:val="0EA84193"/>
    <w:rsid w:val="0EAA3109"/>
    <w:rsid w:val="0EB16245"/>
    <w:rsid w:val="0EB21244"/>
    <w:rsid w:val="0EB421D9"/>
    <w:rsid w:val="0EB75826"/>
    <w:rsid w:val="0EB775D4"/>
    <w:rsid w:val="0EBE4E8E"/>
    <w:rsid w:val="0EC56195"/>
    <w:rsid w:val="0EC676C0"/>
    <w:rsid w:val="0ED016DA"/>
    <w:rsid w:val="0ED62150"/>
    <w:rsid w:val="0ED8310B"/>
    <w:rsid w:val="0ED85EC8"/>
    <w:rsid w:val="0F020ADE"/>
    <w:rsid w:val="0F032819"/>
    <w:rsid w:val="0F0547E3"/>
    <w:rsid w:val="0F1F3AF7"/>
    <w:rsid w:val="0F2729AB"/>
    <w:rsid w:val="0F2C6214"/>
    <w:rsid w:val="0F2E5071"/>
    <w:rsid w:val="0F2F360E"/>
    <w:rsid w:val="0F3E4316"/>
    <w:rsid w:val="0F44355D"/>
    <w:rsid w:val="0F492922"/>
    <w:rsid w:val="0F4C0664"/>
    <w:rsid w:val="0F514635"/>
    <w:rsid w:val="0F5337A0"/>
    <w:rsid w:val="0F552261"/>
    <w:rsid w:val="0F587009"/>
    <w:rsid w:val="0F5C5C50"/>
    <w:rsid w:val="0F692FC4"/>
    <w:rsid w:val="0F6B6D3C"/>
    <w:rsid w:val="0F7951B8"/>
    <w:rsid w:val="0F987405"/>
    <w:rsid w:val="0F9958EB"/>
    <w:rsid w:val="0FB35FED"/>
    <w:rsid w:val="0FCE4987"/>
    <w:rsid w:val="0FDA447A"/>
    <w:rsid w:val="0FDA553C"/>
    <w:rsid w:val="0FDD12D4"/>
    <w:rsid w:val="0FE2549E"/>
    <w:rsid w:val="0FE407C7"/>
    <w:rsid w:val="0FF56606"/>
    <w:rsid w:val="0FF87EA4"/>
    <w:rsid w:val="10194F03"/>
    <w:rsid w:val="10253387"/>
    <w:rsid w:val="10256069"/>
    <w:rsid w:val="10282537"/>
    <w:rsid w:val="102D2243"/>
    <w:rsid w:val="10321608"/>
    <w:rsid w:val="103C4234"/>
    <w:rsid w:val="103F3C1D"/>
    <w:rsid w:val="104B4ADF"/>
    <w:rsid w:val="10521CAA"/>
    <w:rsid w:val="106B68C8"/>
    <w:rsid w:val="106D6852"/>
    <w:rsid w:val="10701ECB"/>
    <w:rsid w:val="10741C20"/>
    <w:rsid w:val="107A7C7B"/>
    <w:rsid w:val="107C1AD8"/>
    <w:rsid w:val="10881228"/>
    <w:rsid w:val="108E1D7D"/>
    <w:rsid w:val="10944070"/>
    <w:rsid w:val="10A06571"/>
    <w:rsid w:val="10A538FB"/>
    <w:rsid w:val="10AF1B35"/>
    <w:rsid w:val="10C854EC"/>
    <w:rsid w:val="10CA5CE4"/>
    <w:rsid w:val="10D26947"/>
    <w:rsid w:val="10D43314"/>
    <w:rsid w:val="10D8553F"/>
    <w:rsid w:val="10F66AD9"/>
    <w:rsid w:val="10FB40F0"/>
    <w:rsid w:val="10FF24F2"/>
    <w:rsid w:val="110103C0"/>
    <w:rsid w:val="1109680C"/>
    <w:rsid w:val="1111468F"/>
    <w:rsid w:val="11140D0D"/>
    <w:rsid w:val="1118625B"/>
    <w:rsid w:val="112371A2"/>
    <w:rsid w:val="112633E6"/>
    <w:rsid w:val="11290C5D"/>
    <w:rsid w:val="112C24FB"/>
    <w:rsid w:val="112C42A9"/>
    <w:rsid w:val="1134315E"/>
    <w:rsid w:val="11496C09"/>
    <w:rsid w:val="114A0BD3"/>
    <w:rsid w:val="114C66F9"/>
    <w:rsid w:val="11511F61"/>
    <w:rsid w:val="11513D10"/>
    <w:rsid w:val="115630D4"/>
    <w:rsid w:val="115904DA"/>
    <w:rsid w:val="117143B2"/>
    <w:rsid w:val="117A3266"/>
    <w:rsid w:val="117E7C56"/>
    <w:rsid w:val="118C599F"/>
    <w:rsid w:val="118E2C70"/>
    <w:rsid w:val="11934328"/>
    <w:rsid w:val="11963E18"/>
    <w:rsid w:val="119B4F8B"/>
    <w:rsid w:val="11A7392F"/>
    <w:rsid w:val="11A85BE8"/>
    <w:rsid w:val="11B87447"/>
    <w:rsid w:val="11BF5650"/>
    <w:rsid w:val="11C42733"/>
    <w:rsid w:val="11DC7A7D"/>
    <w:rsid w:val="11E26AB1"/>
    <w:rsid w:val="11F052D6"/>
    <w:rsid w:val="11F272A1"/>
    <w:rsid w:val="11F60974"/>
    <w:rsid w:val="11F755E7"/>
    <w:rsid w:val="12174F59"/>
    <w:rsid w:val="121C431D"/>
    <w:rsid w:val="121F796A"/>
    <w:rsid w:val="122835C2"/>
    <w:rsid w:val="122B1F35"/>
    <w:rsid w:val="122C2136"/>
    <w:rsid w:val="123F000C"/>
    <w:rsid w:val="12413454"/>
    <w:rsid w:val="1245675C"/>
    <w:rsid w:val="12463A6A"/>
    <w:rsid w:val="12486EC1"/>
    <w:rsid w:val="1249292B"/>
    <w:rsid w:val="125757B6"/>
    <w:rsid w:val="125C0BBE"/>
    <w:rsid w:val="12641821"/>
    <w:rsid w:val="12681311"/>
    <w:rsid w:val="12684B3D"/>
    <w:rsid w:val="126D40A5"/>
    <w:rsid w:val="1272218F"/>
    <w:rsid w:val="12723F3D"/>
    <w:rsid w:val="12751C80"/>
    <w:rsid w:val="12762340"/>
    <w:rsid w:val="127C300E"/>
    <w:rsid w:val="127C327C"/>
    <w:rsid w:val="127E0E78"/>
    <w:rsid w:val="12802AFE"/>
    <w:rsid w:val="1283439D"/>
    <w:rsid w:val="12861876"/>
    <w:rsid w:val="128B4D83"/>
    <w:rsid w:val="128D0D77"/>
    <w:rsid w:val="12955E7E"/>
    <w:rsid w:val="12971BF6"/>
    <w:rsid w:val="129F24B3"/>
    <w:rsid w:val="129F4646"/>
    <w:rsid w:val="12B10F0A"/>
    <w:rsid w:val="12B5207C"/>
    <w:rsid w:val="12B97DBE"/>
    <w:rsid w:val="12CA3D79"/>
    <w:rsid w:val="12D25AE3"/>
    <w:rsid w:val="12DE7825"/>
    <w:rsid w:val="12E52A89"/>
    <w:rsid w:val="12ED7A68"/>
    <w:rsid w:val="12F17558"/>
    <w:rsid w:val="12F901BB"/>
    <w:rsid w:val="12FE1C75"/>
    <w:rsid w:val="130059ED"/>
    <w:rsid w:val="13021765"/>
    <w:rsid w:val="131274CE"/>
    <w:rsid w:val="13230FA3"/>
    <w:rsid w:val="1323348A"/>
    <w:rsid w:val="13244B2D"/>
    <w:rsid w:val="132A1F43"/>
    <w:rsid w:val="132C0590"/>
    <w:rsid w:val="132F6B1C"/>
    <w:rsid w:val="13497394"/>
    <w:rsid w:val="134C4D4D"/>
    <w:rsid w:val="1356560D"/>
    <w:rsid w:val="136E0984"/>
    <w:rsid w:val="136F66CF"/>
    <w:rsid w:val="13755347"/>
    <w:rsid w:val="13776675"/>
    <w:rsid w:val="1379754E"/>
    <w:rsid w:val="137A57A0"/>
    <w:rsid w:val="137D5290"/>
    <w:rsid w:val="137F49B2"/>
    <w:rsid w:val="13800626"/>
    <w:rsid w:val="13847BB8"/>
    <w:rsid w:val="13897591"/>
    <w:rsid w:val="13925C08"/>
    <w:rsid w:val="139323BD"/>
    <w:rsid w:val="1399796B"/>
    <w:rsid w:val="13B25C70"/>
    <w:rsid w:val="13B80076"/>
    <w:rsid w:val="13BC117F"/>
    <w:rsid w:val="13C564F5"/>
    <w:rsid w:val="13C7723A"/>
    <w:rsid w:val="13CF1AC0"/>
    <w:rsid w:val="13D178C7"/>
    <w:rsid w:val="13D347A7"/>
    <w:rsid w:val="13E97E92"/>
    <w:rsid w:val="13F13588"/>
    <w:rsid w:val="13F35552"/>
    <w:rsid w:val="13FB35C8"/>
    <w:rsid w:val="13FC4407"/>
    <w:rsid w:val="14093745"/>
    <w:rsid w:val="14184FB8"/>
    <w:rsid w:val="141C0605"/>
    <w:rsid w:val="14220CD6"/>
    <w:rsid w:val="1426383C"/>
    <w:rsid w:val="14326EC5"/>
    <w:rsid w:val="144813FA"/>
    <w:rsid w:val="144B0EEA"/>
    <w:rsid w:val="145A2EDB"/>
    <w:rsid w:val="14636234"/>
    <w:rsid w:val="14656E7B"/>
    <w:rsid w:val="14661880"/>
    <w:rsid w:val="146B6E96"/>
    <w:rsid w:val="147E306D"/>
    <w:rsid w:val="148775FF"/>
    <w:rsid w:val="14926B35"/>
    <w:rsid w:val="1494463F"/>
    <w:rsid w:val="14952165"/>
    <w:rsid w:val="149C34F4"/>
    <w:rsid w:val="14A56DE2"/>
    <w:rsid w:val="14AB78CB"/>
    <w:rsid w:val="14B6422F"/>
    <w:rsid w:val="14BC6FD5"/>
    <w:rsid w:val="14C91E0F"/>
    <w:rsid w:val="14CF00B1"/>
    <w:rsid w:val="14D7452C"/>
    <w:rsid w:val="14D81E0C"/>
    <w:rsid w:val="14E241FA"/>
    <w:rsid w:val="14E46C49"/>
    <w:rsid w:val="14E530ED"/>
    <w:rsid w:val="14EF3F6B"/>
    <w:rsid w:val="15035321"/>
    <w:rsid w:val="1507453E"/>
    <w:rsid w:val="15082937"/>
    <w:rsid w:val="15084504"/>
    <w:rsid w:val="150A6B5C"/>
    <w:rsid w:val="15160D82"/>
    <w:rsid w:val="15194B44"/>
    <w:rsid w:val="151B6B0E"/>
    <w:rsid w:val="151C4634"/>
    <w:rsid w:val="15222B95"/>
    <w:rsid w:val="152F6116"/>
    <w:rsid w:val="15396F94"/>
    <w:rsid w:val="153E0A4F"/>
    <w:rsid w:val="15437E13"/>
    <w:rsid w:val="15451DDD"/>
    <w:rsid w:val="154F67B8"/>
    <w:rsid w:val="1551066C"/>
    <w:rsid w:val="15597637"/>
    <w:rsid w:val="15602773"/>
    <w:rsid w:val="157E0E4B"/>
    <w:rsid w:val="15806971"/>
    <w:rsid w:val="15911DF7"/>
    <w:rsid w:val="1599580B"/>
    <w:rsid w:val="159A7D47"/>
    <w:rsid w:val="159C3928"/>
    <w:rsid w:val="159D7523"/>
    <w:rsid w:val="15A9236C"/>
    <w:rsid w:val="15A9729E"/>
    <w:rsid w:val="15AE34DE"/>
    <w:rsid w:val="15B62189"/>
    <w:rsid w:val="15B64A89"/>
    <w:rsid w:val="15C42D02"/>
    <w:rsid w:val="15C7272A"/>
    <w:rsid w:val="15CC7E09"/>
    <w:rsid w:val="15D171CD"/>
    <w:rsid w:val="15E26686"/>
    <w:rsid w:val="15E92769"/>
    <w:rsid w:val="15F17741"/>
    <w:rsid w:val="15F555B1"/>
    <w:rsid w:val="15F829AC"/>
    <w:rsid w:val="15F86E50"/>
    <w:rsid w:val="15FA14C5"/>
    <w:rsid w:val="160C28FB"/>
    <w:rsid w:val="161932EB"/>
    <w:rsid w:val="161B48EC"/>
    <w:rsid w:val="16201F02"/>
    <w:rsid w:val="162B0FD3"/>
    <w:rsid w:val="16302145"/>
    <w:rsid w:val="16310B98"/>
    <w:rsid w:val="16364AAE"/>
    <w:rsid w:val="1638549E"/>
    <w:rsid w:val="165714A3"/>
    <w:rsid w:val="165B2F3A"/>
    <w:rsid w:val="16612C47"/>
    <w:rsid w:val="167C538B"/>
    <w:rsid w:val="16846935"/>
    <w:rsid w:val="16881F81"/>
    <w:rsid w:val="168872BA"/>
    <w:rsid w:val="169A3A63"/>
    <w:rsid w:val="16A13043"/>
    <w:rsid w:val="16A14B88"/>
    <w:rsid w:val="16A74729"/>
    <w:rsid w:val="16AC056A"/>
    <w:rsid w:val="16AD3796"/>
    <w:rsid w:val="16B401A6"/>
    <w:rsid w:val="16BA4105"/>
    <w:rsid w:val="16BE44C3"/>
    <w:rsid w:val="16D36F75"/>
    <w:rsid w:val="16DA6555"/>
    <w:rsid w:val="16DD7028"/>
    <w:rsid w:val="16E64EFA"/>
    <w:rsid w:val="16ED44DA"/>
    <w:rsid w:val="16ED7BD6"/>
    <w:rsid w:val="16F5338F"/>
    <w:rsid w:val="1705097A"/>
    <w:rsid w:val="170A6E3A"/>
    <w:rsid w:val="1710314A"/>
    <w:rsid w:val="17104C2B"/>
    <w:rsid w:val="171657DF"/>
    <w:rsid w:val="1730549B"/>
    <w:rsid w:val="17466C8F"/>
    <w:rsid w:val="174A1646"/>
    <w:rsid w:val="174B6F93"/>
    <w:rsid w:val="174C05CD"/>
    <w:rsid w:val="175400B6"/>
    <w:rsid w:val="175E7186"/>
    <w:rsid w:val="17605EC7"/>
    <w:rsid w:val="176274CC"/>
    <w:rsid w:val="178070FD"/>
    <w:rsid w:val="17843BAB"/>
    <w:rsid w:val="1787527D"/>
    <w:rsid w:val="178A2415"/>
    <w:rsid w:val="178D35C8"/>
    <w:rsid w:val="179247AF"/>
    <w:rsid w:val="17960E3C"/>
    <w:rsid w:val="179901BE"/>
    <w:rsid w:val="17996410"/>
    <w:rsid w:val="179F09E1"/>
    <w:rsid w:val="17A252C5"/>
    <w:rsid w:val="17A32DEB"/>
    <w:rsid w:val="17A56B63"/>
    <w:rsid w:val="17A80401"/>
    <w:rsid w:val="17B172B6"/>
    <w:rsid w:val="17B75133"/>
    <w:rsid w:val="17BA300F"/>
    <w:rsid w:val="17BE19D3"/>
    <w:rsid w:val="17CC1A2E"/>
    <w:rsid w:val="17E551B2"/>
    <w:rsid w:val="17E82459"/>
    <w:rsid w:val="17EB6C6C"/>
    <w:rsid w:val="17EE22B8"/>
    <w:rsid w:val="18023BF0"/>
    <w:rsid w:val="1804398A"/>
    <w:rsid w:val="181A30AD"/>
    <w:rsid w:val="181A436A"/>
    <w:rsid w:val="181C0192"/>
    <w:rsid w:val="181D0DEF"/>
    <w:rsid w:val="18257A2C"/>
    <w:rsid w:val="183419FE"/>
    <w:rsid w:val="18383533"/>
    <w:rsid w:val="183C0395"/>
    <w:rsid w:val="184243B2"/>
    <w:rsid w:val="184B7F66"/>
    <w:rsid w:val="18570DA8"/>
    <w:rsid w:val="18574301"/>
    <w:rsid w:val="18631F29"/>
    <w:rsid w:val="18644328"/>
    <w:rsid w:val="18697B91"/>
    <w:rsid w:val="186C7681"/>
    <w:rsid w:val="18714553"/>
    <w:rsid w:val="18786026"/>
    <w:rsid w:val="187D53EA"/>
    <w:rsid w:val="187F5C56"/>
    <w:rsid w:val="18811CAE"/>
    <w:rsid w:val="188744BB"/>
    <w:rsid w:val="18A137CE"/>
    <w:rsid w:val="18AD2173"/>
    <w:rsid w:val="18AE1A47"/>
    <w:rsid w:val="18B0756E"/>
    <w:rsid w:val="18B62F5B"/>
    <w:rsid w:val="18C179CD"/>
    <w:rsid w:val="18D86AC4"/>
    <w:rsid w:val="18E828F6"/>
    <w:rsid w:val="18F63D5C"/>
    <w:rsid w:val="19053D5D"/>
    <w:rsid w:val="19063631"/>
    <w:rsid w:val="19151AC7"/>
    <w:rsid w:val="19157D18"/>
    <w:rsid w:val="19212219"/>
    <w:rsid w:val="19287A4C"/>
    <w:rsid w:val="192C75D4"/>
    <w:rsid w:val="192E3307"/>
    <w:rsid w:val="19321F9D"/>
    <w:rsid w:val="193C7053"/>
    <w:rsid w:val="194A2F94"/>
    <w:rsid w:val="196B7938"/>
    <w:rsid w:val="196D545F"/>
    <w:rsid w:val="19784BE6"/>
    <w:rsid w:val="197C1B46"/>
    <w:rsid w:val="198729C4"/>
    <w:rsid w:val="198F6BB6"/>
    <w:rsid w:val="198F7ACB"/>
    <w:rsid w:val="199A5894"/>
    <w:rsid w:val="19A34BE9"/>
    <w:rsid w:val="19B1359D"/>
    <w:rsid w:val="19BB08C0"/>
    <w:rsid w:val="19BB441C"/>
    <w:rsid w:val="19FD2C86"/>
    <w:rsid w:val="1A072AA1"/>
    <w:rsid w:val="1A0A53A3"/>
    <w:rsid w:val="1A282EEB"/>
    <w:rsid w:val="1A392638"/>
    <w:rsid w:val="1A52257A"/>
    <w:rsid w:val="1A5E2980"/>
    <w:rsid w:val="1A693E78"/>
    <w:rsid w:val="1A722011"/>
    <w:rsid w:val="1A7B3BAB"/>
    <w:rsid w:val="1A861BF2"/>
    <w:rsid w:val="1A8962C8"/>
    <w:rsid w:val="1A907657"/>
    <w:rsid w:val="1AB377E9"/>
    <w:rsid w:val="1AB570BD"/>
    <w:rsid w:val="1AC03378"/>
    <w:rsid w:val="1AC12213"/>
    <w:rsid w:val="1ACF159A"/>
    <w:rsid w:val="1AD61D49"/>
    <w:rsid w:val="1AD82DAC"/>
    <w:rsid w:val="1AE856E5"/>
    <w:rsid w:val="1AF077FC"/>
    <w:rsid w:val="1AFF2A2E"/>
    <w:rsid w:val="1B0342CC"/>
    <w:rsid w:val="1B043BA1"/>
    <w:rsid w:val="1B0911B7"/>
    <w:rsid w:val="1B0916C3"/>
    <w:rsid w:val="1B0F47A1"/>
    <w:rsid w:val="1B36725B"/>
    <w:rsid w:val="1B395F40"/>
    <w:rsid w:val="1B3C333B"/>
    <w:rsid w:val="1B4C5DC4"/>
    <w:rsid w:val="1B5543FC"/>
    <w:rsid w:val="1B687099"/>
    <w:rsid w:val="1B697EA8"/>
    <w:rsid w:val="1B714E43"/>
    <w:rsid w:val="1B724D82"/>
    <w:rsid w:val="1B8220E5"/>
    <w:rsid w:val="1B830F69"/>
    <w:rsid w:val="1B8A22F8"/>
    <w:rsid w:val="1B9528FB"/>
    <w:rsid w:val="1B99141B"/>
    <w:rsid w:val="1BA01B1B"/>
    <w:rsid w:val="1BA968E2"/>
    <w:rsid w:val="1BAD5FE6"/>
    <w:rsid w:val="1BB15176"/>
    <w:rsid w:val="1BB670FC"/>
    <w:rsid w:val="1BC314AC"/>
    <w:rsid w:val="1BC72172"/>
    <w:rsid w:val="1BD35094"/>
    <w:rsid w:val="1BD9524E"/>
    <w:rsid w:val="1BDD4B1E"/>
    <w:rsid w:val="1BF27E9D"/>
    <w:rsid w:val="1BF400B9"/>
    <w:rsid w:val="1C157AE7"/>
    <w:rsid w:val="1C1B5646"/>
    <w:rsid w:val="1C1D5BE4"/>
    <w:rsid w:val="1C2D0B5D"/>
    <w:rsid w:val="1C35495A"/>
    <w:rsid w:val="1C511068"/>
    <w:rsid w:val="1C531EB5"/>
    <w:rsid w:val="1C584D35"/>
    <w:rsid w:val="1C782A98"/>
    <w:rsid w:val="1C7B7E93"/>
    <w:rsid w:val="1C864407"/>
    <w:rsid w:val="1C9378D2"/>
    <w:rsid w:val="1C992ADF"/>
    <w:rsid w:val="1C997918"/>
    <w:rsid w:val="1C9C2DF8"/>
    <w:rsid w:val="1CA84F48"/>
    <w:rsid w:val="1CB11B06"/>
    <w:rsid w:val="1CB123FD"/>
    <w:rsid w:val="1CB124E4"/>
    <w:rsid w:val="1CB456D9"/>
    <w:rsid w:val="1CB56163"/>
    <w:rsid w:val="1CC445BC"/>
    <w:rsid w:val="1CCC6940"/>
    <w:rsid w:val="1CD008C7"/>
    <w:rsid w:val="1CD63737"/>
    <w:rsid w:val="1CD852E5"/>
    <w:rsid w:val="1CD87093"/>
    <w:rsid w:val="1CEC2B3E"/>
    <w:rsid w:val="1CF33ECD"/>
    <w:rsid w:val="1CFA525B"/>
    <w:rsid w:val="1CFC7225"/>
    <w:rsid w:val="1D036806"/>
    <w:rsid w:val="1D2151F8"/>
    <w:rsid w:val="1D230C56"/>
    <w:rsid w:val="1D2D0D41"/>
    <w:rsid w:val="1D2D401D"/>
    <w:rsid w:val="1D41791B"/>
    <w:rsid w:val="1D467F00"/>
    <w:rsid w:val="1D472C67"/>
    <w:rsid w:val="1D4B6B32"/>
    <w:rsid w:val="1D526E45"/>
    <w:rsid w:val="1D5C5F16"/>
    <w:rsid w:val="1D626079"/>
    <w:rsid w:val="1D651395"/>
    <w:rsid w:val="1D6628F1"/>
    <w:rsid w:val="1D682B0D"/>
    <w:rsid w:val="1D700030"/>
    <w:rsid w:val="1D8611E5"/>
    <w:rsid w:val="1D8965DF"/>
    <w:rsid w:val="1D8B05A9"/>
    <w:rsid w:val="1D962B06"/>
    <w:rsid w:val="1D995427"/>
    <w:rsid w:val="1D9B4C90"/>
    <w:rsid w:val="1D9E02DC"/>
    <w:rsid w:val="1DA653E3"/>
    <w:rsid w:val="1DA82F09"/>
    <w:rsid w:val="1DB477C9"/>
    <w:rsid w:val="1DB864D7"/>
    <w:rsid w:val="1DB95116"/>
    <w:rsid w:val="1DBC4C07"/>
    <w:rsid w:val="1DC1221D"/>
    <w:rsid w:val="1DC4171D"/>
    <w:rsid w:val="1DC87107"/>
    <w:rsid w:val="1DCF0496"/>
    <w:rsid w:val="1DD261D8"/>
    <w:rsid w:val="1DDC0E05"/>
    <w:rsid w:val="1DDC2BB3"/>
    <w:rsid w:val="1DDE4B7D"/>
    <w:rsid w:val="1DE06B47"/>
    <w:rsid w:val="1DE22361"/>
    <w:rsid w:val="1DE627D1"/>
    <w:rsid w:val="1DF779ED"/>
    <w:rsid w:val="1E004AF3"/>
    <w:rsid w:val="1E19400D"/>
    <w:rsid w:val="1E262080"/>
    <w:rsid w:val="1E277B6A"/>
    <w:rsid w:val="1E2D1660"/>
    <w:rsid w:val="1E334EC9"/>
    <w:rsid w:val="1E42335E"/>
    <w:rsid w:val="1E4955B7"/>
    <w:rsid w:val="1E4F4F52"/>
    <w:rsid w:val="1E5B6E8A"/>
    <w:rsid w:val="1E5C2E23"/>
    <w:rsid w:val="1E62755C"/>
    <w:rsid w:val="1E696B3C"/>
    <w:rsid w:val="1E6F3A27"/>
    <w:rsid w:val="1E7120AF"/>
    <w:rsid w:val="1E73646C"/>
    <w:rsid w:val="1E85324A"/>
    <w:rsid w:val="1E863C8D"/>
    <w:rsid w:val="1E8C711C"/>
    <w:rsid w:val="1E8E20FF"/>
    <w:rsid w:val="1E912B4B"/>
    <w:rsid w:val="1E9F255E"/>
    <w:rsid w:val="1E9F430C"/>
    <w:rsid w:val="1EA56F6B"/>
    <w:rsid w:val="1EB3600A"/>
    <w:rsid w:val="1EBB6C6C"/>
    <w:rsid w:val="1EC03997"/>
    <w:rsid w:val="1EC10726"/>
    <w:rsid w:val="1ECC0946"/>
    <w:rsid w:val="1ED72286"/>
    <w:rsid w:val="1EDF295B"/>
    <w:rsid w:val="1EE5584A"/>
    <w:rsid w:val="1EF83A1C"/>
    <w:rsid w:val="1F175CB7"/>
    <w:rsid w:val="1F3031B6"/>
    <w:rsid w:val="1F31072D"/>
    <w:rsid w:val="1F443106"/>
    <w:rsid w:val="1F4B7FF0"/>
    <w:rsid w:val="1F4F4032"/>
    <w:rsid w:val="1F505606"/>
    <w:rsid w:val="1F5833BD"/>
    <w:rsid w:val="1F6966C8"/>
    <w:rsid w:val="1F7A08D5"/>
    <w:rsid w:val="1F86727A"/>
    <w:rsid w:val="1F8A4FBC"/>
    <w:rsid w:val="1F8D685B"/>
    <w:rsid w:val="1F9130AA"/>
    <w:rsid w:val="1F9F033C"/>
    <w:rsid w:val="1FA0658E"/>
    <w:rsid w:val="1FAB6CE1"/>
    <w:rsid w:val="1FAC00B0"/>
    <w:rsid w:val="1FAE057F"/>
    <w:rsid w:val="1FB21E1D"/>
    <w:rsid w:val="1FB5202C"/>
    <w:rsid w:val="1FBA5176"/>
    <w:rsid w:val="1FC4673E"/>
    <w:rsid w:val="1FCB2EDF"/>
    <w:rsid w:val="1FCD30FB"/>
    <w:rsid w:val="1FCF0A6E"/>
    <w:rsid w:val="1FD44489"/>
    <w:rsid w:val="1FD53D5E"/>
    <w:rsid w:val="1FD61FB0"/>
    <w:rsid w:val="1FD94162"/>
    <w:rsid w:val="1FE741BD"/>
    <w:rsid w:val="1FEA15B7"/>
    <w:rsid w:val="1FED554B"/>
    <w:rsid w:val="1FF42436"/>
    <w:rsid w:val="1FF82AD1"/>
    <w:rsid w:val="1FFB6E14"/>
    <w:rsid w:val="1FFE5062"/>
    <w:rsid w:val="20057A6B"/>
    <w:rsid w:val="20087C8F"/>
    <w:rsid w:val="20187E95"/>
    <w:rsid w:val="2020147D"/>
    <w:rsid w:val="202411D8"/>
    <w:rsid w:val="202A40A9"/>
    <w:rsid w:val="2038578F"/>
    <w:rsid w:val="203C3DDD"/>
    <w:rsid w:val="205261C6"/>
    <w:rsid w:val="20564E9E"/>
    <w:rsid w:val="2059498F"/>
    <w:rsid w:val="205A0FC7"/>
    <w:rsid w:val="2062276E"/>
    <w:rsid w:val="206468FB"/>
    <w:rsid w:val="20651D45"/>
    <w:rsid w:val="206C2914"/>
    <w:rsid w:val="206F24AC"/>
    <w:rsid w:val="207D0AFB"/>
    <w:rsid w:val="20801F1B"/>
    <w:rsid w:val="208178FC"/>
    <w:rsid w:val="20827382"/>
    <w:rsid w:val="20906790"/>
    <w:rsid w:val="209459C7"/>
    <w:rsid w:val="209D0D1F"/>
    <w:rsid w:val="209D43AF"/>
    <w:rsid w:val="209D487B"/>
    <w:rsid w:val="20A51982"/>
    <w:rsid w:val="20B83463"/>
    <w:rsid w:val="20C25AA4"/>
    <w:rsid w:val="20CE712B"/>
    <w:rsid w:val="20D504B9"/>
    <w:rsid w:val="20DE5D2E"/>
    <w:rsid w:val="20E6399A"/>
    <w:rsid w:val="20F052F3"/>
    <w:rsid w:val="20F326ED"/>
    <w:rsid w:val="20F85F56"/>
    <w:rsid w:val="210133F9"/>
    <w:rsid w:val="21024B18"/>
    <w:rsid w:val="211014F1"/>
    <w:rsid w:val="21135574"/>
    <w:rsid w:val="21154D5A"/>
    <w:rsid w:val="212402B7"/>
    <w:rsid w:val="21294361"/>
    <w:rsid w:val="21302B4F"/>
    <w:rsid w:val="21303011"/>
    <w:rsid w:val="21333432"/>
    <w:rsid w:val="21352D06"/>
    <w:rsid w:val="2136082C"/>
    <w:rsid w:val="213B5E42"/>
    <w:rsid w:val="214D477E"/>
    <w:rsid w:val="21515666"/>
    <w:rsid w:val="21537630"/>
    <w:rsid w:val="216655B5"/>
    <w:rsid w:val="217F21D3"/>
    <w:rsid w:val="21864517"/>
    <w:rsid w:val="218B0B78"/>
    <w:rsid w:val="218D2B42"/>
    <w:rsid w:val="21900F39"/>
    <w:rsid w:val="21915B74"/>
    <w:rsid w:val="219B6C15"/>
    <w:rsid w:val="21AD25F4"/>
    <w:rsid w:val="21B622BD"/>
    <w:rsid w:val="21C7208E"/>
    <w:rsid w:val="21CA3EDB"/>
    <w:rsid w:val="21CD73E2"/>
    <w:rsid w:val="21D9619E"/>
    <w:rsid w:val="21E36993"/>
    <w:rsid w:val="21E43FE8"/>
    <w:rsid w:val="21EA7F94"/>
    <w:rsid w:val="21FD17E8"/>
    <w:rsid w:val="2201708C"/>
    <w:rsid w:val="22137C68"/>
    <w:rsid w:val="22327245"/>
    <w:rsid w:val="223B07F0"/>
    <w:rsid w:val="224036B6"/>
    <w:rsid w:val="22415C1F"/>
    <w:rsid w:val="22543660"/>
    <w:rsid w:val="22673393"/>
    <w:rsid w:val="226A69DF"/>
    <w:rsid w:val="226B2863"/>
    <w:rsid w:val="22806203"/>
    <w:rsid w:val="228201CD"/>
    <w:rsid w:val="22827E15"/>
    <w:rsid w:val="228A6DB1"/>
    <w:rsid w:val="22934188"/>
    <w:rsid w:val="22993768"/>
    <w:rsid w:val="229E4BD3"/>
    <w:rsid w:val="229E5E56"/>
    <w:rsid w:val="22A75E85"/>
    <w:rsid w:val="22B52EC9"/>
    <w:rsid w:val="22C4121C"/>
    <w:rsid w:val="22CA56D0"/>
    <w:rsid w:val="22CC1FED"/>
    <w:rsid w:val="22CF718A"/>
    <w:rsid w:val="22D42B6E"/>
    <w:rsid w:val="22D84291"/>
    <w:rsid w:val="22D866F3"/>
    <w:rsid w:val="22D87B13"/>
    <w:rsid w:val="22DB168B"/>
    <w:rsid w:val="22DD18A7"/>
    <w:rsid w:val="22E20C6B"/>
    <w:rsid w:val="22F41E7B"/>
    <w:rsid w:val="22FF67B7"/>
    <w:rsid w:val="23025DD0"/>
    <w:rsid w:val="230459A6"/>
    <w:rsid w:val="230772AC"/>
    <w:rsid w:val="230B6414"/>
    <w:rsid w:val="230E1A60"/>
    <w:rsid w:val="23166B67"/>
    <w:rsid w:val="231828DF"/>
    <w:rsid w:val="231A0405"/>
    <w:rsid w:val="231F3C6E"/>
    <w:rsid w:val="23241284"/>
    <w:rsid w:val="233139A1"/>
    <w:rsid w:val="23317777"/>
    <w:rsid w:val="2337490B"/>
    <w:rsid w:val="2343161C"/>
    <w:rsid w:val="234611FA"/>
    <w:rsid w:val="23502A87"/>
    <w:rsid w:val="2351194D"/>
    <w:rsid w:val="235D6544"/>
    <w:rsid w:val="23691E90"/>
    <w:rsid w:val="2378171E"/>
    <w:rsid w:val="237C6456"/>
    <w:rsid w:val="238D28ED"/>
    <w:rsid w:val="23905B19"/>
    <w:rsid w:val="239161EE"/>
    <w:rsid w:val="23931F66"/>
    <w:rsid w:val="23A07A12"/>
    <w:rsid w:val="23A44173"/>
    <w:rsid w:val="23AA7692"/>
    <w:rsid w:val="23AB69B8"/>
    <w:rsid w:val="23AE3C12"/>
    <w:rsid w:val="23B56380"/>
    <w:rsid w:val="23B719F6"/>
    <w:rsid w:val="23BE26E2"/>
    <w:rsid w:val="23D031BA"/>
    <w:rsid w:val="23D11380"/>
    <w:rsid w:val="23D26F32"/>
    <w:rsid w:val="23D83B07"/>
    <w:rsid w:val="23E261B1"/>
    <w:rsid w:val="23EF6C22"/>
    <w:rsid w:val="23F37A13"/>
    <w:rsid w:val="23FA1FE5"/>
    <w:rsid w:val="23FB09D4"/>
    <w:rsid w:val="24015121"/>
    <w:rsid w:val="240E66CB"/>
    <w:rsid w:val="24101808"/>
    <w:rsid w:val="24112118"/>
    <w:rsid w:val="24125580"/>
    <w:rsid w:val="2418339C"/>
    <w:rsid w:val="241A17D0"/>
    <w:rsid w:val="241F1A4B"/>
    <w:rsid w:val="2422686F"/>
    <w:rsid w:val="242D4168"/>
    <w:rsid w:val="24350D1F"/>
    <w:rsid w:val="24431BDE"/>
    <w:rsid w:val="24452462"/>
    <w:rsid w:val="244563C9"/>
    <w:rsid w:val="24481FA3"/>
    <w:rsid w:val="24547E94"/>
    <w:rsid w:val="2455546D"/>
    <w:rsid w:val="24561911"/>
    <w:rsid w:val="246062EC"/>
    <w:rsid w:val="246717FB"/>
    <w:rsid w:val="24876FB5"/>
    <w:rsid w:val="248A15BB"/>
    <w:rsid w:val="248B0E8F"/>
    <w:rsid w:val="249146F7"/>
    <w:rsid w:val="2496374F"/>
    <w:rsid w:val="24983F9D"/>
    <w:rsid w:val="249D393C"/>
    <w:rsid w:val="24A1303E"/>
    <w:rsid w:val="24A87C93"/>
    <w:rsid w:val="24AD7A95"/>
    <w:rsid w:val="24AF2DCF"/>
    <w:rsid w:val="24B108F5"/>
    <w:rsid w:val="24B228BF"/>
    <w:rsid w:val="24BE1264"/>
    <w:rsid w:val="24C22B02"/>
    <w:rsid w:val="24CB4FF3"/>
    <w:rsid w:val="24D54F7F"/>
    <w:rsid w:val="24D80578"/>
    <w:rsid w:val="24E0650B"/>
    <w:rsid w:val="24E10D9C"/>
    <w:rsid w:val="24ED226D"/>
    <w:rsid w:val="24F133E8"/>
    <w:rsid w:val="24FA594A"/>
    <w:rsid w:val="25115342"/>
    <w:rsid w:val="25115838"/>
    <w:rsid w:val="25162E4E"/>
    <w:rsid w:val="25292B82"/>
    <w:rsid w:val="253357AE"/>
    <w:rsid w:val="2536704D"/>
    <w:rsid w:val="254C6870"/>
    <w:rsid w:val="2551032A"/>
    <w:rsid w:val="25552D38"/>
    <w:rsid w:val="255F47F5"/>
    <w:rsid w:val="255F65A3"/>
    <w:rsid w:val="25641E0C"/>
    <w:rsid w:val="256A4F48"/>
    <w:rsid w:val="256D1FC1"/>
    <w:rsid w:val="257F09F3"/>
    <w:rsid w:val="258129BE"/>
    <w:rsid w:val="258F0DAE"/>
    <w:rsid w:val="25A0096A"/>
    <w:rsid w:val="25A01B16"/>
    <w:rsid w:val="25A20B86"/>
    <w:rsid w:val="25A22F91"/>
    <w:rsid w:val="25B513BE"/>
    <w:rsid w:val="25B83F05"/>
    <w:rsid w:val="25C805EC"/>
    <w:rsid w:val="25CC505C"/>
    <w:rsid w:val="25D52F0D"/>
    <w:rsid w:val="25E371D4"/>
    <w:rsid w:val="25F413E1"/>
    <w:rsid w:val="25F714A0"/>
    <w:rsid w:val="25FD5DBC"/>
    <w:rsid w:val="25FF6646"/>
    <w:rsid w:val="260123EE"/>
    <w:rsid w:val="26025181"/>
    <w:rsid w:val="2604714B"/>
    <w:rsid w:val="2609650F"/>
    <w:rsid w:val="260D66B8"/>
    <w:rsid w:val="262F241A"/>
    <w:rsid w:val="26325A66"/>
    <w:rsid w:val="263E08AF"/>
    <w:rsid w:val="263F0183"/>
    <w:rsid w:val="264B4D7A"/>
    <w:rsid w:val="265534C0"/>
    <w:rsid w:val="26553942"/>
    <w:rsid w:val="2658174E"/>
    <w:rsid w:val="26773DC1"/>
    <w:rsid w:val="26795443"/>
    <w:rsid w:val="268178E0"/>
    <w:rsid w:val="268F4C66"/>
    <w:rsid w:val="26A36964"/>
    <w:rsid w:val="26A56238"/>
    <w:rsid w:val="26A91EC6"/>
    <w:rsid w:val="26B157B5"/>
    <w:rsid w:val="26BC7A25"/>
    <w:rsid w:val="26BD5C77"/>
    <w:rsid w:val="26BD72BF"/>
    <w:rsid w:val="26C12DD5"/>
    <w:rsid w:val="26C64400"/>
    <w:rsid w:val="26CC17F3"/>
    <w:rsid w:val="26D25612"/>
    <w:rsid w:val="26E65EA2"/>
    <w:rsid w:val="26F15921"/>
    <w:rsid w:val="270513CC"/>
    <w:rsid w:val="270757DB"/>
    <w:rsid w:val="27082AB3"/>
    <w:rsid w:val="270C62B7"/>
    <w:rsid w:val="27100E1A"/>
    <w:rsid w:val="272A0E33"/>
    <w:rsid w:val="273E043A"/>
    <w:rsid w:val="2751016E"/>
    <w:rsid w:val="27545EB0"/>
    <w:rsid w:val="27601DB6"/>
    <w:rsid w:val="27637461"/>
    <w:rsid w:val="27671310"/>
    <w:rsid w:val="276D4EDF"/>
    <w:rsid w:val="277B51EB"/>
    <w:rsid w:val="277B5424"/>
    <w:rsid w:val="27826579"/>
    <w:rsid w:val="279F35CF"/>
    <w:rsid w:val="27A20335"/>
    <w:rsid w:val="27AC35F6"/>
    <w:rsid w:val="27AE736E"/>
    <w:rsid w:val="27AE74E2"/>
    <w:rsid w:val="27B0477B"/>
    <w:rsid w:val="27B35323"/>
    <w:rsid w:val="27CC7ECD"/>
    <w:rsid w:val="27CE7A10"/>
    <w:rsid w:val="27D91E55"/>
    <w:rsid w:val="27E92A9C"/>
    <w:rsid w:val="27EC0EB7"/>
    <w:rsid w:val="27F05BC8"/>
    <w:rsid w:val="27FD02F5"/>
    <w:rsid w:val="27FE4D45"/>
    <w:rsid w:val="280A1F07"/>
    <w:rsid w:val="280B0691"/>
    <w:rsid w:val="281155DD"/>
    <w:rsid w:val="2815563F"/>
    <w:rsid w:val="281A0EA7"/>
    <w:rsid w:val="281F201A"/>
    <w:rsid w:val="28240813"/>
    <w:rsid w:val="28304227"/>
    <w:rsid w:val="283830DC"/>
    <w:rsid w:val="2845292C"/>
    <w:rsid w:val="28511A31"/>
    <w:rsid w:val="28511DE1"/>
    <w:rsid w:val="28546167"/>
    <w:rsid w:val="28571A1E"/>
    <w:rsid w:val="28612D0D"/>
    <w:rsid w:val="286971BB"/>
    <w:rsid w:val="286A2AC3"/>
    <w:rsid w:val="286B0E97"/>
    <w:rsid w:val="28724840"/>
    <w:rsid w:val="28771E56"/>
    <w:rsid w:val="28810F26"/>
    <w:rsid w:val="28884E43"/>
    <w:rsid w:val="288B5DF6"/>
    <w:rsid w:val="288D1679"/>
    <w:rsid w:val="28990EEE"/>
    <w:rsid w:val="28A644E9"/>
    <w:rsid w:val="28AE5FB8"/>
    <w:rsid w:val="28B05368"/>
    <w:rsid w:val="28C037FD"/>
    <w:rsid w:val="28C52BC1"/>
    <w:rsid w:val="28D46374"/>
    <w:rsid w:val="28D948BF"/>
    <w:rsid w:val="28DC7F0B"/>
    <w:rsid w:val="28DF02E6"/>
    <w:rsid w:val="28E079FB"/>
    <w:rsid w:val="28E458AB"/>
    <w:rsid w:val="28E868B0"/>
    <w:rsid w:val="28E91800"/>
    <w:rsid w:val="28F64BE8"/>
    <w:rsid w:val="29177195"/>
    <w:rsid w:val="29183639"/>
    <w:rsid w:val="29226266"/>
    <w:rsid w:val="292A3D51"/>
    <w:rsid w:val="292A511A"/>
    <w:rsid w:val="292C2C40"/>
    <w:rsid w:val="29373393"/>
    <w:rsid w:val="29436F8F"/>
    <w:rsid w:val="294855A0"/>
    <w:rsid w:val="294A1318"/>
    <w:rsid w:val="295576AC"/>
    <w:rsid w:val="295959FF"/>
    <w:rsid w:val="295E0322"/>
    <w:rsid w:val="29606D8E"/>
    <w:rsid w:val="2964414A"/>
    <w:rsid w:val="296543A4"/>
    <w:rsid w:val="2973261D"/>
    <w:rsid w:val="29883BEF"/>
    <w:rsid w:val="298B1F92"/>
    <w:rsid w:val="299D4015"/>
    <w:rsid w:val="299F1664"/>
    <w:rsid w:val="29A22F02"/>
    <w:rsid w:val="29A554C8"/>
    <w:rsid w:val="29A7676B"/>
    <w:rsid w:val="29A97807"/>
    <w:rsid w:val="29AA0B5F"/>
    <w:rsid w:val="29AD1109"/>
    <w:rsid w:val="29BB66EA"/>
    <w:rsid w:val="29CA4207"/>
    <w:rsid w:val="29DF5F05"/>
    <w:rsid w:val="29E20207"/>
    <w:rsid w:val="29E54DF5"/>
    <w:rsid w:val="29E67293"/>
    <w:rsid w:val="29F37C02"/>
    <w:rsid w:val="29F80D74"/>
    <w:rsid w:val="29FB3990"/>
    <w:rsid w:val="2A005E7B"/>
    <w:rsid w:val="2A053E7B"/>
    <w:rsid w:val="2A1D09A0"/>
    <w:rsid w:val="2A2068A8"/>
    <w:rsid w:val="2A3224D8"/>
    <w:rsid w:val="2A3A138D"/>
    <w:rsid w:val="2A47780D"/>
    <w:rsid w:val="2A4A1F18"/>
    <w:rsid w:val="2A53244F"/>
    <w:rsid w:val="2A5B4143"/>
    <w:rsid w:val="2A5E32CD"/>
    <w:rsid w:val="2A636B36"/>
    <w:rsid w:val="2A64465C"/>
    <w:rsid w:val="2A6B7798"/>
    <w:rsid w:val="2A6E4607"/>
    <w:rsid w:val="2A7822EC"/>
    <w:rsid w:val="2A78545E"/>
    <w:rsid w:val="2A8440C9"/>
    <w:rsid w:val="2A8946A3"/>
    <w:rsid w:val="2A8D3BB3"/>
    <w:rsid w:val="2A9D2A52"/>
    <w:rsid w:val="2AA36F32"/>
    <w:rsid w:val="2AA50F10"/>
    <w:rsid w:val="2AA64C74"/>
    <w:rsid w:val="2AAE7B91"/>
    <w:rsid w:val="2AB12032"/>
    <w:rsid w:val="2AB63109"/>
    <w:rsid w:val="2AB96756"/>
    <w:rsid w:val="2ABC3E3D"/>
    <w:rsid w:val="2AC5334C"/>
    <w:rsid w:val="2ACA1D02"/>
    <w:rsid w:val="2AD22F3C"/>
    <w:rsid w:val="2AD417E1"/>
    <w:rsid w:val="2AD47556"/>
    <w:rsid w:val="2AD6555A"/>
    <w:rsid w:val="2ADD61FC"/>
    <w:rsid w:val="2AE01F34"/>
    <w:rsid w:val="2AE5754B"/>
    <w:rsid w:val="2AE82D0B"/>
    <w:rsid w:val="2AE9690F"/>
    <w:rsid w:val="2AED63FF"/>
    <w:rsid w:val="2AFA6BD3"/>
    <w:rsid w:val="2B0F6376"/>
    <w:rsid w:val="2B1820DE"/>
    <w:rsid w:val="2B1D40CE"/>
    <w:rsid w:val="2B4A3852"/>
    <w:rsid w:val="2B674404"/>
    <w:rsid w:val="2B6C1A1A"/>
    <w:rsid w:val="2B7018C7"/>
    <w:rsid w:val="2B70797E"/>
    <w:rsid w:val="2B762899"/>
    <w:rsid w:val="2B7D3C27"/>
    <w:rsid w:val="2B7D7783"/>
    <w:rsid w:val="2B8040C0"/>
    <w:rsid w:val="2B856638"/>
    <w:rsid w:val="2B89255C"/>
    <w:rsid w:val="2B8925CC"/>
    <w:rsid w:val="2B9B22FF"/>
    <w:rsid w:val="2B9B40AD"/>
    <w:rsid w:val="2BA07916"/>
    <w:rsid w:val="2BA44788"/>
    <w:rsid w:val="2BA87AC8"/>
    <w:rsid w:val="2BB83FF4"/>
    <w:rsid w:val="2BBD4024"/>
    <w:rsid w:val="2BC5112A"/>
    <w:rsid w:val="2BCC4267"/>
    <w:rsid w:val="2BD10874"/>
    <w:rsid w:val="2BF87CA2"/>
    <w:rsid w:val="2BFD2672"/>
    <w:rsid w:val="2C02412C"/>
    <w:rsid w:val="2C025EDA"/>
    <w:rsid w:val="2C030CF9"/>
    <w:rsid w:val="2C0438A3"/>
    <w:rsid w:val="2C161E4C"/>
    <w:rsid w:val="2C1A76C8"/>
    <w:rsid w:val="2C1B6F9C"/>
    <w:rsid w:val="2C1F7930"/>
    <w:rsid w:val="2C351E0C"/>
    <w:rsid w:val="2C390DA1"/>
    <w:rsid w:val="2C464019"/>
    <w:rsid w:val="2C4F554E"/>
    <w:rsid w:val="2C5A1872"/>
    <w:rsid w:val="2C626979"/>
    <w:rsid w:val="2C6646BB"/>
    <w:rsid w:val="2C666469"/>
    <w:rsid w:val="2C7072E8"/>
    <w:rsid w:val="2C7464C0"/>
    <w:rsid w:val="2C7C3EDF"/>
    <w:rsid w:val="2C7E29BD"/>
    <w:rsid w:val="2C7E7C57"/>
    <w:rsid w:val="2C8219D5"/>
    <w:rsid w:val="2C917E98"/>
    <w:rsid w:val="2CA174A1"/>
    <w:rsid w:val="2CAB7261"/>
    <w:rsid w:val="2CAE7E10"/>
    <w:rsid w:val="2CBA1703"/>
    <w:rsid w:val="2CC55886"/>
    <w:rsid w:val="2CC969F8"/>
    <w:rsid w:val="2CD23AFF"/>
    <w:rsid w:val="2CD86C3B"/>
    <w:rsid w:val="2CD930DF"/>
    <w:rsid w:val="2CDC2AFF"/>
    <w:rsid w:val="2CDE24A4"/>
    <w:rsid w:val="2CDE3DD1"/>
    <w:rsid w:val="2CDF4513"/>
    <w:rsid w:val="2CE34D96"/>
    <w:rsid w:val="2CF04933"/>
    <w:rsid w:val="2CF47F19"/>
    <w:rsid w:val="2CF7450B"/>
    <w:rsid w:val="2D0424DA"/>
    <w:rsid w:val="2D0468E0"/>
    <w:rsid w:val="2D092F32"/>
    <w:rsid w:val="2D177764"/>
    <w:rsid w:val="2D1B36F8"/>
    <w:rsid w:val="2D257DA2"/>
    <w:rsid w:val="2D263E4A"/>
    <w:rsid w:val="2D263F41"/>
    <w:rsid w:val="2D3C71CA"/>
    <w:rsid w:val="2D4D7629"/>
    <w:rsid w:val="2D5664DE"/>
    <w:rsid w:val="2D60735C"/>
    <w:rsid w:val="2D640A1B"/>
    <w:rsid w:val="2D6E2D5C"/>
    <w:rsid w:val="2D7352E2"/>
    <w:rsid w:val="2D7E4A1E"/>
    <w:rsid w:val="2D7F5227"/>
    <w:rsid w:val="2D8C63A3"/>
    <w:rsid w:val="2D8F379E"/>
    <w:rsid w:val="2D904460"/>
    <w:rsid w:val="2D9607ED"/>
    <w:rsid w:val="2DBA2F11"/>
    <w:rsid w:val="2DBA4500"/>
    <w:rsid w:val="2DC07DFB"/>
    <w:rsid w:val="2DC12EA9"/>
    <w:rsid w:val="2DC378EB"/>
    <w:rsid w:val="2DC824B0"/>
    <w:rsid w:val="2DD53C7C"/>
    <w:rsid w:val="2DD90EBD"/>
    <w:rsid w:val="2DF143BC"/>
    <w:rsid w:val="2DF83A39"/>
    <w:rsid w:val="2DFC3599"/>
    <w:rsid w:val="2DFF6B75"/>
    <w:rsid w:val="2E00644A"/>
    <w:rsid w:val="2E0C4DEE"/>
    <w:rsid w:val="2E1611B0"/>
    <w:rsid w:val="2E187C37"/>
    <w:rsid w:val="2E213C26"/>
    <w:rsid w:val="2E2541EC"/>
    <w:rsid w:val="2E3C73D2"/>
    <w:rsid w:val="2E424CB4"/>
    <w:rsid w:val="2E4B1DBB"/>
    <w:rsid w:val="2E731AE4"/>
    <w:rsid w:val="2E7D139E"/>
    <w:rsid w:val="2E7D7A9A"/>
    <w:rsid w:val="2E8B77F8"/>
    <w:rsid w:val="2E8C714A"/>
    <w:rsid w:val="2E8E2568"/>
    <w:rsid w:val="2E9967C2"/>
    <w:rsid w:val="2EA96AE1"/>
    <w:rsid w:val="2EAC037F"/>
    <w:rsid w:val="2EB10F41"/>
    <w:rsid w:val="2EBF00B3"/>
    <w:rsid w:val="2ED70FED"/>
    <w:rsid w:val="2ED718A0"/>
    <w:rsid w:val="2EDC2A13"/>
    <w:rsid w:val="2EFB1CCB"/>
    <w:rsid w:val="2F05498D"/>
    <w:rsid w:val="2F0D0E1E"/>
    <w:rsid w:val="2F1403FE"/>
    <w:rsid w:val="2F230642"/>
    <w:rsid w:val="2F2D14C0"/>
    <w:rsid w:val="2F3E2855"/>
    <w:rsid w:val="2F4B7B98"/>
    <w:rsid w:val="2F546A4D"/>
    <w:rsid w:val="2F5527C5"/>
    <w:rsid w:val="2F57308D"/>
    <w:rsid w:val="2F61560E"/>
    <w:rsid w:val="2F63711B"/>
    <w:rsid w:val="2F656EAC"/>
    <w:rsid w:val="2F6B3D97"/>
    <w:rsid w:val="2F7F39DF"/>
    <w:rsid w:val="2F802C30"/>
    <w:rsid w:val="2F803CE6"/>
    <w:rsid w:val="2F830052"/>
    <w:rsid w:val="2F854E58"/>
    <w:rsid w:val="2F8C69CC"/>
    <w:rsid w:val="2F931CBC"/>
    <w:rsid w:val="2F9432ED"/>
    <w:rsid w:val="2FA31782"/>
    <w:rsid w:val="2FA8323D"/>
    <w:rsid w:val="2FB43990"/>
    <w:rsid w:val="2FDB426D"/>
    <w:rsid w:val="2FE77822"/>
    <w:rsid w:val="2FF24115"/>
    <w:rsid w:val="2FFD70E5"/>
    <w:rsid w:val="2FFF10AF"/>
    <w:rsid w:val="2FFF2A28"/>
    <w:rsid w:val="30004E27"/>
    <w:rsid w:val="300246FB"/>
    <w:rsid w:val="30126468"/>
    <w:rsid w:val="301F34FF"/>
    <w:rsid w:val="30234671"/>
    <w:rsid w:val="30242496"/>
    <w:rsid w:val="3025488D"/>
    <w:rsid w:val="302A1EA4"/>
    <w:rsid w:val="302C5C1C"/>
    <w:rsid w:val="30444A2A"/>
    <w:rsid w:val="3050190A"/>
    <w:rsid w:val="3057403F"/>
    <w:rsid w:val="305D7B83"/>
    <w:rsid w:val="306C58AE"/>
    <w:rsid w:val="306C6018"/>
    <w:rsid w:val="309317F7"/>
    <w:rsid w:val="309B69A8"/>
    <w:rsid w:val="30A93470"/>
    <w:rsid w:val="30B8125D"/>
    <w:rsid w:val="30D342E9"/>
    <w:rsid w:val="30DF2C8E"/>
    <w:rsid w:val="30F20822"/>
    <w:rsid w:val="30F71D86"/>
    <w:rsid w:val="310149B3"/>
    <w:rsid w:val="31077AEF"/>
    <w:rsid w:val="31105847"/>
    <w:rsid w:val="311E132C"/>
    <w:rsid w:val="312316C1"/>
    <w:rsid w:val="3131260A"/>
    <w:rsid w:val="313A1C72"/>
    <w:rsid w:val="315070F7"/>
    <w:rsid w:val="316B62D0"/>
    <w:rsid w:val="317041E3"/>
    <w:rsid w:val="31717D8A"/>
    <w:rsid w:val="318A0E4C"/>
    <w:rsid w:val="318B0720"/>
    <w:rsid w:val="31916A3A"/>
    <w:rsid w:val="319873A5"/>
    <w:rsid w:val="31A03B01"/>
    <w:rsid w:val="31A56511"/>
    <w:rsid w:val="31A67308"/>
    <w:rsid w:val="31AB2B70"/>
    <w:rsid w:val="31C6316B"/>
    <w:rsid w:val="31D320E4"/>
    <w:rsid w:val="31D446B4"/>
    <w:rsid w:val="31D67BED"/>
    <w:rsid w:val="31F14A27"/>
    <w:rsid w:val="31F42769"/>
    <w:rsid w:val="31F75DB5"/>
    <w:rsid w:val="31FB7654"/>
    <w:rsid w:val="31FD71EE"/>
    <w:rsid w:val="320927FD"/>
    <w:rsid w:val="320E7874"/>
    <w:rsid w:val="32132BEF"/>
    <w:rsid w:val="32222E32"/>
    <w:rsid w:val="3224150E"/>
    <w:rsid w:val="322748ED"/>
    <w:rsid w:val="323668DE"/>
    <w:rsid w:val="32384404"/>
    <w:rsid w:val="323F6D05"/>
    <w:rsid w:val="3240775C"/>
    <w:rsid w:val="32461A2C"/>
    <w:rsid w:val="324C4353"/>
    <w:rsid w:val="324E3C27"/>
    <w:rsid w:val="325154C6"/>
    <w:rsid w:val="325356E2"/>
    <w:rsid w:val="325B42A5"/>
    <w:rsid w:val="326C658E"/>
    <w:rsid w:val="32747406"/>
    <w:rsid w:val="327A1AF0"/>
    <w:rsid w:val="327F0285"/>
    <w:rsid w:val="328B79DE"/>
    <w:rsid w:val="328E3C6C"/>
    <w:rsid w:val="328F5FEE"/>
    <w:rsid w:val="329D6B78"/>
    <w:rsid w:val="32A95302"/>
    <w:rsid w:val="32AA3976"/>
    <w:rsid w:val="32BB6BB7"/>
    <w:rsid w:val="32C158CD"/>
    <w:rsid w:val="32C77132"/>
    <w:rsid w:val="32CB34CA"/>
    <w:rsid w:val="32E13215"/>
    <w:rsid w:val="32E34CE7"/>
    <w:rsid w:val="32E7407C"/>
    <w:rsid w:val="32E97DF4"/>
    <w:rsid w:val="32EB3B6C"/>
    <w:rsid w:val="32EB76C8"/>
    <w:rsid w:val="32F56799"/>
    <w:rsid w:val="32FD137A"/>
    <w:rsid w:val="32FD73FC"/>
    <w:rsid w:val="33022C64"/>
    <w:rsid w:val="33097A28"/>
    <w:rsid w:val="33153AFE"/>
    <w:rsid w:val="33165135"/>
    <w:rsid w:val="3319468B"/>
    <w:rsid w:val="331C5AD4"/>
    <w:rsid w:val="331F7372"/>
    <w:rsid w:val="33224FB3"/>
    <w:rsid w:val="33264BA4"/>
    <w:rsid w:val="33291F9F"/>
    <w:rsid w:val="332B5D17"/>
    <w:rsid w:val="333077D1"/>
    <w:rsid w:val="333746BC"/>
    <w:rsid w:val="333E664B"/>
    <w:rsid w:val="33462B51"/>
    <w:rsid w:val="334B63B9"/>
    <w:rsid w:val="335214F5"/>
    <w:rsid w:val="335A65FC"/>
    <w:rsid w:val="335C05C6"/>
    <w:rsid w:val="33631954"/>
    <w:rsid w:val="336463D5"/>
    <w:rsid w:val="336B6A5B"/>
    <w:rsid w:val="336D5A53"/>
    <w:rsid w:val="337A601D"/>
    <w:rsid w:val="3381002D"/>
    <w:rsid w:val="33860DD8"/>
    <w:rsid w:val="339935C8"/>
    <w:rsid w:val="33A1422B"/>
    <w:rsid w:val="33B43F5E"/>
    <w:rsid w:val="33BC2233"/>
    <w:rsid w:val="33C608AA"/>
    <w:rsid w:val="33D60378"/>
    <w:rsid w:val="33D91C17"/>
    <w:rsid w:val="33E34843"/>
    <w:rsid w:val="33E72ED5"/>
    <w:rsid w:val="33EC4E75"/>
    <w:rsid w:val="33ED121E"/>
    <w:rsid w:val="33F22CD8"/>
    <w:rsid w:val="33FC2AF0"/>
    <w:rsid w:val="34014CC9"/>
    <w:rsid w:val="340622E0"/>
    <w:rsid w:val="34187232"/>
    <w:rsid w:val="341E587B"/>
    <w:rsid w:val="342310E4"/>
    <w:rsid w:val="34232662"/>
    <w:rsid w:val="34293956"/>
    <w:rsid w:val="343B14A5"/>
    <w:rsid w:val="34434AF6"/>
    <w:rsid w:val="344C23E9"/>
    <w:rsid w:val="344F1ED9"/>
    <w:rsid w:val="345968B4"/>
    <w:rsid w:val="34601F85"/>
    <w:rsid w:val="346534AA"/>
    <w:rsid w:val="34862EC8"/>
    <w:rsid w:val="348E47AF"/>
    <w:rsid w:val="34AF2977"/>
    <w:rsid w:val="34C04B85"/>
    <w:rsid w:val="34C3650F"/>
    <w:rsid w:val="34CE54F3"/>
    <w:rsid w:val="34D04E51"/>
    <w:rsid w:val="34E24C04"/>
    <w:rsid w:val="34E77ABD"/>
    <w:rsid w:val="34F565DC"/>
    <w:rsid w:val="34FA0097"/>
    <w:rsid w:val="35055940"/>
    <w:rsid w:val="35064C8D"/>
    <w:rsid w:val="35150A2C"/>
    <w:rsid w:val="351A24E7"/>
    <w:rsid w:val="351A6043"/>
    <w:rsid w:val="351C6D75"/>
    <w:rsid w:val="35223149"/>
    <w:rsid w:val="35254A75"/>
    <w:rsid w:val="35281FA4"/>
    <w:rsid w:val="353A66E5"/>
    <w:rsid w:val="35415CC5"/>
    <w:rsid w:val="35416FE5"/>
    <w:rsid w:val="354A7CB0"/>
    <w:rsid w:val="354B6B44"/>
    <w:rsid w:val="354C7522"/>
    <w:rsid w:val="35510805"/>
    <w:rsid w:val="35542124"/>
    <w:rsid w:val="355C48AD"/>
    <w:rsid w:val="356279EA"/>
    <w:rsid w:val="35661288"/>
    <w:rsid w:val="356F1C0D"/>
    <w:rsid w:val="35731D82"/>
    <w:rsid w:val="35857E53"/>
    <w:rsid w:val="358B2F4C"/>
    <w:rsid w:val="35935DF5"/>
    <w:rsid w:val="35951B6D"/>
    <w:rsid w:val="359F662A"/>
    <w:rsid w:val="35A3428A"/>
    <w:rsid w:val="35BA7826"/>
    <w:rsid w:val="35BA7C82"/>
    <w:rsid w:val="35BC534C"/>
    <w:rsid w:val="35BE10C4"/>
    <w:rsid w:val="35D3256F"/>
    <w:rsid w:val="35D72186"/>
    <w:rsid w:val="35DC4010"/>
    <w:rsid w:val="35ED3757"/>
    <w:rsid w:val="35F44AE6"/>
    <w:rsid w:val="36063B82"/>
    <w:rsid w:val="360C37BD"/>
    <w:rsid w:val="361138EA"/>
    <w:rsid w:val="36174C78"/>
    <w:rsid w:val="36296645"/>
    <w:rsid w:val="363C648D"/>
    <w:rsid w:val="36414D34"/>
    <w:rsid w:val="364221DA"/>
    <w:rsid w:val="364925AD"/>
    <w:rsid w:val="365612FD"/>
    <w:rsid w:val="366A2FFA"/>
    <w:rsid w:val="366C0B20"/>
    <w:rsid w:val="366C4FC4"/>
    <w:rsid w:val="366F20D9"/>
    <w:rsid w:val="36745C27"/>
    <w:rsid w:val="36844D0A"/>
    <w:rsid w:val="36985CE9"/>
    <w:rsid w:val="369D33CF"/>
    <w:rsid w:val="369D5159"/>
    <w:rsid w:val="36A4475E"/>
    <w:rsid w:val="36B232A7"/>
    <w:rsid w:val="36BB2912"/>
    <w:rsid w:val="36D52B69"/>
    <w:rsid w:val="36D82B86"/>
    <w:rsid w:val="36E20DE2"/>
    <w:rsid w:val="36EE3C2B"/>
    <w:rsid w:val="3710594F"/>
    <w:rsid w:val="371C7C4A"/>
    <w:rsid w:val="37215DAE"/>
    <w:rsid w:val="372E04AF"/>
    <w:rsid w:val="37322E99"/>
    <w:rsid w:val="37335B46"/>
    <w:rsid w:val="37362EDC"/>
    <w:rsid w:val="37365F12"/>
    <w:rsid w:val="373C7518"/>
    <w:rsid w:val="373D2DAD"/>
    <w:rsid w:val="37492C0F"/>
    <w:rsid w:val="374B6987"/>
    <w:rsid w:val="375D490D"/>
    <w:rsid w:val="376637C1"/>
    <w:rsid w:val="377B1376"/>
    <w:rsid w:val="378325C5"/>
    <w:rsid w:val="37894E0F"/>
    <w:rsid w:val="378974B0"/>
    <w:rsid w:val="378D51F2"/>
    <w:rsid w:val="37920A5A"/>
    <w:rsid w:val="37976071"/>
    <w:rsid w:val="379B7EC0"/>
    <w:rsid w:val="37A62EB0"/>
    <w:rsid w:val="37B07132"/>
    <w:rsid w:val="37BA58BB"/>
    <w:rsid w:val="37C4498C"/>
    <w:rsid w:val="37C80C28"/>
    <w:rsid w:val="37E34E12"/>
    <w:rsid w:val="37E40D0F"/>
    <w:rsid w:val="37E648DF"/>
    <w:rsid w:val="37E666B0"/>
    <w:rsid w:val="37F45271"/>
    <w:rsid w:val="37FB7FB0"/>
    <w:rsid w:val="37FC5ED4"/>
    <w:rsid w:val="37FE3B0E"/>
    <w:rsid w:val="380B3F3F"/>
    <w:rsid w:val="3821068A"/>
    <w:rsid w:val="38211DDE"/>
    <w:rsid w:val="38213B8C"/>
    <w:rsid w:val="38233460"/>
    <w:rsid w:val="382A2A41"/>
    <w:rsid w:val="383E64EC"/>
    <w:rsid w:val="38410DC2"/>
    <w:rsid w:val="3845787B"/>
    <w:rsid w:val="384A4E91"/>
    <w:rsid w:val="38571E30"/>
    <w:rsid w:val="385775AE"/>
    <w:rsid w:val="38606463"/>
    <w:rsid w:val="387463B2"/>
    <w:rsid w:val="38926838"/>
    <w:rsid w:val="38A73906"/>
    <w:rsid w:val="38AD71CE"/>
    <w:rsid w:val="38BD1B07"/>
    <w:rsid w:val="38CA7D80"/>
    <w:rsid w:val="38D1110E"/>
    <w:rsid w:val="38D429AD"/>
    <w:rsid w:val="38E075A3"/>
    <w:rsid w:val="38ED2154"/>
    <w:rsid w:val="38F062A3"/>
    <w:rsid w:val="39073297"/>
    <w:rsid w:val="390E05C8"/>
    <w:rsid w:val="39162FC5"/>
    <w:rsid w:val="3918056E"/>
    <w:rsid w:val="3918634E"/>
    <w:rsid w:val="391D07F7"/>
    <w:rsid w:val="39202096"/>
    <w:rsid w:val="392751D2"/>
    <w:rsid w:val="39284E3C"/>
    <w:rsid w:val="392A0440"/>
    <w:rsid w:val="392F4087"/>
    <w:rsid w:val="39387B06"/>
    <w:rsid w:val="393F0341"/>
    <w:rsid w:val="394401B4"/>
    <w:rsid w:val="394A2C6F"/>
    <w:rsid w:val="394A67A7"/>
    <w:rsid w:val="39567866"/>
    <w:rsid w:val="39614358"/>
    <w:rsid w:val="39676BC2"/>
    <w:rsid w:val="396E1053"/>
    <w:rsid w:val="398314B3"/>
    <w:rsid w:val="39861EFD"/>
    <w:rsid w:val="398B750F"/>
    <w:rsid w:val="398C3287"/>
    <w:rsid w:val="399D36E6"/>
    <w:rsid w:val="39A607ED"/>
    <w:rsid w:val="39AC184C"/>
    <w:rsid w:val="39B26137"/>
    <w:rsid w:val="39B34F20"/>
    <w:rsid w:val="39C80763"/>
    <w:rsid w:val="39C9052D"/>
    <w:rsid w:val="39D12C75"/>
    <w:rsid w:val="39D2513E"/>
    <w:rsid w:val="39E60BE9"/>
    <w:rsid w:val="39EB26A4"/>
    <w:rsid w:val="39ED4E74"/>
    <w:rsid w:val="39F86212"/>
    <w:rsid w:val="3A157721"/>
    <w:rsid w:val="3A207967"/>
    <w:rsid w:val="3A23599A"/>
    <w:rsid w:val="3A3A3DF0"/>
    <w:rsid w:val="3A3E27D3"/>
    <w:rsid w:val="3A4818A4"/>
    <w:rsid w:val="3A4F1A91"/>
    <w:rsid w:val="3A532C41"/>
    <w:rsid w:val="3A540249"/>
    <w:rsid w:val="3A767098"/>
    <w:rsid w:val="3A7C32FC"/>
    <w:rsid w:val="3A7E7074"/>
    <w:rsid w:val="3A7F075F"/>
    <w:rsid w:val="3A8354D7"/>
    <w:rsid w:val="3AA30888"/>
    <w:rsid w:val="3AB6680E"/>
    <w:rsid w:val="3AB74E0C"/>
    <w:rsid w:val="3AB800E7"/>
    <w:rsid w:val="3AB80B8C"/>
    <w:rsid w:val="3AB94550"/>
    <w:rsid w:val="3AC26876"/>
    <w:rsid w:val="3AC71E72"/>
    <w:rsid w:val="3AC86541"/>
    <w:rsid w:val="3AEC12EA"/>
    <w:rsid w:val="3AF40BC2"/>
    <w:rsid w:val="3AF630AE"/>
    <w:rsid w:val="3AFE01B5"/>
    <w:rsid w:val="3AFF6407"/>
    <w:rsid w:val="3B00217F"/>
    <w:rsid w:val="3B037351"/>
    <w:rsid w:val="3B0F5F1E"/>
    <w:rsid w:val="3B286FE0"/>
    <w:rsid w:val="3B4756B8"/>
    <w:rsid w:val="3B556027"/>
    <w:rsid w:val="3B563B4D"/>
    <w:rsid w:val="3B567FF1"/>
    <w:rsid w:val="3B582BC0"/>
    <w:rsid w:val="3B585B17"/>
    <w:rsid w:val="3B5F50F7"/>
    <w:rsid w:val="3B7850A6"/>
    <w:rsid w:val="3B844B5E"/>
    <w:rsid w:val="3B84690C"/>
    <w:rsid w:val="3B8915CD"/>
    <w:rsid w:val="3B8D6E58"/>
    <w:rsid w:val="3B935454"/>
    <w:rsid w:val="3B974AAF"/>
    <w:rsid w:val="3B976ED5"/>
    <w:rsid w:val="3B9C23AD"/>
    <w:rsid w:val="3B9D177C"/>
    <w:rsid w:val="3BA1126C"/>
    <w:rsid w:val="3BA308FC"/>
    <w:rsid w:val="3BAC5E63"/>
    <w:rsid w:val="3BB648C9"/>
    <w:rsid w:val="3BC41B75"/>
    <w:rsid w:val="3BC46D08"/>
    <w:rsid w:val="3BD80A06"/>
    <w:rsid w:val="3BE949C1"/>
    <w:rsid w:val="3BF245B4"/>
    <w:rsid w:val="3BFF5F92"/>
    <w:rsid w:val="3C0417FB"/>
    <w:rsid w:val="3C0B3873"/>
    <w:rsid w:val="3C0D06AF"/>
    <w:rsid w:val="3C1C4D96"/>
    <w:rsid w:val="3C1E28BD"/>
    <w:rsid w:val="3C2102BB"/>
    <w:rsid w:val="3C214A9D"/>
    <w:rsid w:val="3C2845E0"/>
    <w:rsid w:val="3C320116"/>
    <w:rsid w:val="3C326368"/>
    <w:rsid w:val="3C386E7C"/>
    <w:rsid w:val="3C444AFC"/>
    <w:rsid w:val="3C4E2A76"/>
    <w:rsid w:val="3C553E04"/>
    <w:rsid w:val="3C6504EB"/>
    <w:rsid w:val="3C65673D"/>
    <w:rsid w:val="3C687722"/>
    <w:rsid w:val="3C6946F3"/>
    <w:rsid w:val="3C8A0EF2"/>
    <w:rsid w:val="3C8A61A4"/>
    <w:rsid w:val="3C8B5A78"/>
    <w:rsid w:val="3C8C46D2"/>
    <w:rsid w:val="3C9E54E0"/>
    <w:rsid w:val="3CA61419"/>
    <w:rsid w:val="3CBB481E"/>
    <w:rsid w:val="3CC01BC6"/>
    <w:rsid w:val="3CC70F2F"/>
    <w:rsid w:val="3CDC4526"/>
    <w:rsid w:val="3CE358B4"/>
    <w:rsid w:val="3CE77152"/>
    <w:rsid w:val="3CE84C78"/>
    <w:rsid w:val="3CEB28EA"/>
    <w:rsid w:val="3CEC4032"/>
    <w:rsid w:val="3CFB0E3D"/>
    <w:rsid w:val="3CFE6E63"/>
    <w:rsid w:val="3CFE781F"/>
    <w:rsid w:val="3D015D3A"/>
    <w:rsid w:val="3D073351"/>
    <w:rsid w:val="3D115F7D"/>
    <w:rsid w:val="3D1837B0"/>
    <w:rsid w:val="3D1E7880"/>
    <w:rsid w:val="3D2A5FA1"/>
    <w:rsid w:val="3D404AB5"/>
    <w:rsid w:val="3D4705C7"/>
    <w:rsid w:val="3D4A450B"/>
    <w:rsid w:val="3D566086"/>
    <w:rsid w:val="3D583BAC"/>
    <w:rsid w:val="3D6444AA"/>
    <w:rsid w:val="3D6764E5"/>
    <w:rsid w:val="3D6A1B31"/>
    <w:rsid w:val="3D74650C"/>
    <w:rsid w:val="3D7B789B"/>
    <w:rsid w:val="3D7E01E9"/>
    <w:rsid w:val="3D81018A"/>
    <w:rsid w:val="3D891FB8"/>
    <w:rsid w:val="3D8C7688"/>
    <w:rsid w:val="3D8F6682"/>
    <w:rsid w:val="3D9B7F3D"/>
    <w:rsid w:val="3DA52B6A"/>
    <w:rsid w:val="3DA60DBB"/>
    <w:rsid w:val="3DA7723E"/>
    <w:rsid w:val="3DB24539"/>
    <w:rsid w:val="3DBD357A"/>
    <w:rsid w:val="3DC079A3"/>
    <w:rsid w:val="3DEB2C72"/>
    <w:rsid w:val="3DEC2546"/>
    <w:rsid w:val="3DF00289"/>
    <w:rsid w:val="3DF15DAF"/>
    <w:rsid w:val="3DF5764D"/>
    <w:rsid w:val="3DFA2EB5"/>
    <w:rsid w:val="3DFF57DD"/>
    <w:rsid w:val="3E06185A"/>
    <w:rsid w:val="3E0D0E3B"/>
    <w:rsid w:val="3E171CB9"/>
    <w:rsid w:val="3E263CAA"/>
    <w:rsid w:val="3E333FB8"/>
    <w:rsid w:val="3E416D36"/>
    <w:rsid w:val="3E42660A"/>
    <w:rsid w:val="3E452659"/>
    <w:rsid w:val="3E5A3954"/>
    <w:rsid w:val="3E66054B"/>
    <w:rsid w:val="3E6A15B9"/>
    <w:rsid w:val="3E6B5B61"/>
    <w:rsid w:val="3E6D3687"/>
    <w:rsid w:val="3E754DF7"/>
    <w:rsid w:val="3E76659B"/>
    <w:rsid w:val="3E7762B4"/>
    <w:rsid w:val="3E7B58D3"/>
    <w:rsid w:val="3E7D5F08"/>
    <w:rsid w:val="3E8409D1"/>
    <w:rsid w:val="3E8B51FC"/>
    <w:rsid w:val="3E8B7FB1"/>
    <w:rsid w:val="3E96437E"/>
    <w:rsid w:val="3E970704"/>
    <w:rsid w:val="3E976956"/>
    <w:rsid w:val="3E9C587F"/>
    <w:rsid w:val="3EAD3BA7"/>
    <w:rsid w:val="3EB05C6A"/>
    <w:rsid w:val="3EB219E2"/>
    <w:rsid w:val="3EB44211"/>
    <w:rsid w:val="3EB5564C"/>
    <w:rsid w:val="3EB56DDC"/>
    <w:rsid w:val="3EB6034A"/>
    <w:rsid w:val="3EBC460F"/>
    <w:rsid w:val="3EC36D22"/>
    <w:rsid w:val="3EC45051"/>
    <w:rsid w:val="3EC6723B"/>
    <w:rsid w:val="3EC84D62"/>
    <w:rsid w:val="3ECA6D2C"/>
    <w:rsid w:val="3ED100BA"/>
    <w:rsid w:val="3ED23E32"/>
    <w:rsid w:val="3ED27E7C"/>
    <w:rsid w:val="3ED96F6F"/>
    <w:rsid w:val="3EDE6333"/>
    <w:rsid w:val="3EE52E88"/>
    <w:rsid w:val="3EED41E5"/>
    <w:rsid w:val="3F0A537A"/>
    <w:rsid w:val="3F0C10F2"/>
    <w:rsid w:val="3F0D4E6A"/>
    <w:rsid w:val="3F141C97"/>
    <w:rsid w:val="3F147FA7"/>
    <w:rsid w:val="3F1E3E2B"/>
    <w:rsid w:val="3F4168C2"/>
    <w:rsid w:val="3F431777"/>
    <w:rsid w:val="3F5D194E"/>
    <w:rsid w:val="3F5D36FC"/>
    <w:rsid w:val="3F607280"/>
    <w:rsid w:val="3F6525B0"/>
    <w:rsid w:val="3F6532BD"/>
    <w:rsid w:val="3F661E95"/>
    <w:rsid w:val="3F7206CF"/>
    <w:rsid w:val="3F732ADD"/>
    <w:rsid w:val="3F744EE9"/>
    <w:rsid w:val="3F7A0D29"/>
    <w:rsid w:val="3F854A01"/>
    <w:rsid w:val="3F8E1B07"/>
    <w:rsid w:val="3F8F587F"/>
    <w:rsid w:val="3F9115F7"/>
    <w:rsid w:val="3F9F1F66"/>
    <w:rsid w:val="3FA330D9"/>
    <w:rsid w:val="3FBB4575"/>
    <w:rsid w:val="3FBD419A"/>
    <w:rsid w:val="3FC90AB1"/>
    <w:rsid w:val="3FCF3ECE"/>
    <w:rsid w:val="3FD56C4C"/>
    <w:rsid w:val="3FF34060"/>
    <w:rsid w:val="3FF83E9E"/>
    <w:rsid w:val="3FFA0F4B"/>
    <w:rsid w:val="3FFD4EDF"/>
    <w:rsid w:val="400810ED"/>
    <w:rsid w:val="40101961"/>
    <w:rsid w:val="401A15ED"/>
    <w:rsid w:val="40574A08"/>
    <w:rsid w:val="40583EC3"/>
    <w:rsid w:val="40586199"/>
    <w:rsid w:val="405C7E57"/>
    <w:rsid w:val="40631385"/>
    <w:rsid w:val="40673E14"/>
    <w:rsid w:val="407C22A8"/>
    <w:rsid w:val="407F3B46"/>
    <w:rsid w:val="40814EF1"/>
    <w:rsid w:val="40880C4C"/>
    <w:rsid w:val="408D1DBF"/>
    <w:rsid w:val="409475F1"/>
    <w:rsid w:val="409F7D44"/>
    <w:rsid w:val="40A17AEA"/>
    <w:rsid w:val="40A4535A"/>
    <w:rsid w:val="40AA3A41"/>
    <w:rsid w:val="40AE02B9"/>
    <w:rsid w:val="40B360B8"/>
    <w:rsid w:val="40BD60AE"/>
    <w:rsid w:val="40CD48B1"/>
    <w:rsid w:val="40D0614F"/>
    <w:rsid w:val="40D97002"/>
    <w:rsid w:val="40DE086C"/>
    <w:rsid w:val="40E37C31"/>
    <w:rsid w:val="40E63BC5"/>
    <w:rsid w:val="40EF31EF"/>
    <w:rsid w:val="41035327"/>
    <w:rsid w:val="4105229D"/>
    <w:rsid w:val="411B561D"/>
    <w:rsid w:val="411E335F"/>
    <w:rsid w:val="411E510D"/>
    <w:rsid w:val="41202C33"/>
    <w:rsid w:val="412740F0"/>
    <w:rsid w:val="412F2E76"/>
    <w:rsid w:val="41452699"/>
    <w:rsid w:val="41483D56"/>
    <w:rsid w:val="414D11AD"/>
    <w:rsid w:val="415E375B"/>
    <w:rsid w:val="416D399E"/>
    <w:rsid w:val="417947D7"/>
    <w:rsid w:val="417E204F"/>
    <w:rsid w:val="417E4831"/>
    <w:rsid w:val="417E7959"/>
    <w:rsid w:val="4191768D"/>
    <w:rsid w:val="419B67A8"/>
    <w:rsid w:val="41A53138"/>
    <w:rsid w:val="41BB6E00"/>
    <w:rsid w:val="41BF7F68"/>
    <w:rsid w:val="41C55588"/>
    <w:rsid w:val="41CA0DF1"/>
    <w:rsid w:val="41D71C1A"/>
    <w:rsid w:val="41F074C5"/>
    <w:rsid w:val="41FF6CEC"/>
    <w:rsid w:val="42075BA1"/>
    <w:rsid w:val="42082448"/>
    <w:rsid w:val="42084042"/>
    <w:rsid w:val="420D67EE"/>
    <w:rsid w:val="42114A7A"/>
    <w:rsid w:val="421B164C"/>
    <w:rsid w:val="42224789"/>
    <w:rsid w:val="42227B2F"/>
    <w:rsid w:val="423170C2"/>
    <w:rsid w:val="4235270E"/>
    <w:rsid w:val="424C30CA"/>
    <w:rsid w:val="42613503"/>
    <w:rsid w:val="42621085"/>
    <w:rsid w:val="42660F50"/>
    <w:rsid w:val="42784CF1"/>
    <w:rsid w:val="428216CB"/>
    <w:rsid w:val="428E0070"/>
    <w:rsid w:val="42975954"/>
    <w:rsid w:val="42980EEF"/>
    <w:rsid w:val="429C09DF"/>
    <w:rsid w:val="429E4757"/>
    <w:rsid w:val="42AB29D0"/>
    <w:rsid w:val="42AC5B6B"/>
    <w:rsid w:val="42B555FD"/>
    <w:rsid w:val="42B86E9B"/>
    <w:rsid w:val="42C6780A"/>
    <w:rsid w:val="42C85330"/>
    <w:rsid w:val="42D57960"/>
    <w:rsid w:val="42E537FC"/>
    <w:rsid w:val="42ED4D97"/>
    <w:rsid w:val="42F16E80"/>
    <w:rsid w:val="42FF38B7"/>
    <w:rsid w:val="43087A92"/>
    <w:rsid w:val="43284021"/>
    <w:rsid w:val="433A4DD4"/>
    <w:rsid w:val="435E1404"/>
    <w:rsid w:val="43607625"/>
    <w:rsid w:val="436808C1"/>
    <w:rsid w:val="43723D05"/>
    <w:rsid w:val="43741014"/>
    <w:rsid w:val="43873CD1"/>
    <w:rsid w:val="43880D1F"/>
    <w:rsid w:val="438A6A89"/>
    <w:rsid w:val="438C45B0"/>
    <w:rsid w:val="43996CCD"/>
    <w:rsid w:val="43B02C9E"/>
    <w:rsid w:val="43B159FF"/>
    <w:rsid w:val="43B81849"/>
    <w:rsid w:val="43D1290A"/>
    <w:rsid w:val="43D85A47"/>
    <w:rsid w:val="43D877F5"/>
    <w:rsid w:val="43DD12AF"/>
    <w:rsid w:val="43DD7378"/>
    <w:rsid w:val="43EA39CC"/>
    <w:rsid w:val="43ED0DC6"/>
    <w:rsid w:val="43EF49F8"/>
    <w:rsid w:val="43F202D8"/>
    <w:rsid w:val="43FE4C25"/>
    <w:rsid w:val="4404683C"/>
    <w:rsid w:val="44103433"/>
    <w:rsid w:val="44112D07"/>
    <w:rsid w:val="4422128F"/>
    <w:rsid w:val="442944F4"/>
    <w:rsid w:val="443609BF"/>
    <w:rsid w:val="44380293"/>
    <w:rsid w:val="4446427F"/>
    <w:rsid w:val="44511355"/>
    <w:rsid w:val="44524411"/>
    <w:rsid w:val="4458203F"/>
    <w:rsid w:val="44602859"/>
    <w:rsid w:val="446E251C"/>
    <w:rsid w:val="44756165"/>
    <w:rsid w:val="44765746"/>
    <w:rsid w:val="447C0AC8"/>
    <w:rsid w:val="447D039C"/>
    <w:rsid w:val="44871162"/>
    <w:rsid w:val="44872FC9"/>
    <w:rsid w:val="44873232"/>
    <w:rsid w:val="448A0346"/>
    <w:rsid w:val="4490526E"/>
    <w:rsid w:val="4493196E"/>
    <w:rsid w:val="449C6A74"/>
    <w:rsid w:val="449F0313"/>
    <w:rsid w:val="44B034F9"/>
    <w:rsid w:val="44B55581"/>
    <w:rsid w:val="44BA15F0"/>
    <w:rsid w:val="44BC0EC5"/>
    <w:rsid w:val="44C5055F"/>
    <w:rsid w:val="44C63AF1"/>
    <w:rsid w:val="44DE52DF"/>
    <w:rsid w:val="44E421C9"/>
    <w:rsid w:val="44E96482"/>
    <w:rsid w:val="44F654F9"/>
    <w:rsid w:val="44FC39B7"/>
    <w:rsid w:val="44FE14DD"/>
    <w:rsid w:val="45061D71"/>
    <w:rsid w:val="451505D5"/>
    <w:rsid w:val="4517434D"/>
    <w:rsid w:val="451B472F"/>
    <w:rsid w:val="45210339"/>
    <w:rsid w:val="45231625"/>
    <w:rsid w:val="45235A92"/>
    <w:rsid w:val="45250953"/>
    <w:rsid w:val="452B7DF8"/>
    <w:rsid w:val="452D522E"/>
    <w:rsid w:val="452E0FAA"/>
    <w:rsid w:val="4530540F"/>
    <w:rsid w:val="453B1729"/>
    <w:rsid w:val="453E3FCF"/>
    <w:rsid w:val="45482758"/>
    <w:rsid w:val="454D2FCC"/>
    <w:rsid w:val="454F1EDE"/>
    <w:rsid w:val="455235D7"/>
    <w:rsid w:val="45565712"/>
    <w:rsid w:val="455A6D1D"/>
    <w:rsid w:val="45611A6C"/>
    <w:rsid w:val="45617CBE"/>
    <w:rsid w:val="45684BA8"/>
    <w:rsid w:val="456A4DC4"/>
    <w:rsid w:val="456E5ADD"/>
    <w:rsid w:val="45752A6C"/>
    <w:rsid w:val="4577128F"/>
    <w:rsid w:val="45790B64"/>
    <w:rsid w:val="457F3E59"/>
    <w:rsid w:val="458A4B1F"/>
    <w:rsid w:val="45905EAD"/>
    <w:rsid w:val="45AC6102"/>
    <w:rsid w:val="45B002FD"/>
    <w:rsid w:val="45BE2A1A"/>
    <w:rsid w:val="45C41DDC"/>
    <w:rsid w:val="45CD089B"/>
    <w:rsid w:val="45D3296A"/>
    <w:rsid w:val="45E306D3"/>
    <w:rsid w:val="45EE1552"/>
    <w:rsid w:val="45F335A0"/>
    <w:rsid w:val="45F642E2"/>
    <w:rsid w:val="460759B3"/>
    <w:rsid w:val="460865AF"/>
    <w:rsid w:val="460D4FD1"/>
    <w:rsid w:val="4613360A"/>
    <w:rsid w:val="46166F98"/>
    <w:rsid w:val="461C15A4"/>
    <w:rsid w:val="461F0465"/>
    <w:rsid w:val="46205483"/>
    <w:rsid w:val="46265E8A"/>
    <w:rsid w:val="462C3E28"/>
    <w:rsid w:val="462E0217"/>
    <w:rsid w:val="464C0026"/>
    <w:rsid w:val="46517B76"/>
    <w:rsid w:val="46624A1D"/>
    <w:rsid w:val="46631C6C"/>
    <w:rsid w:val="466435C2"/>
    <w:rsid w:val="4670640B"/>
    <w:rsid w:val="467A1037"/>
    <w:rsid w:val="467A115C"/>
    <w:rsid w:val="468C48C7"/>
    <w:rsid w:val="46A576EE"/>
    <w:rsid w:val="46B87F82"/>
    <w:rsid w:val="46C03676"/>
    <w:rsid w:val="46C159D6"/>
    <w:rsid w:val="46CD4387"/>
    <w:rsid w:val="46D1677D"/>
    <w:rsid w:val="46D82A93"/>
    <w:rsid w:val="46E35772"/>
    <w:rsid w:val="46F801AE"/>
    <w:rsid w:val="46FB1E49"/>
    <w:rsid w:val="47086643"/>
    <w:rsid w:val="470D3C59"/>
    <w:rsid w:val="471362C1"/>
    <w:rsid w:val="47174AD8"/>
    <w:rsid w:val="471A1ED2"/>
    <w:rsid w:val="471C3E9C"/>
    <w:rsid w:val="4724337C"/>
    <w:rsid w:val="47264D1B"/>
    <w:rsid w:val="47354F5E"/>
    <w:rsid w:val="473A2575"/>
    <w:rsid w:val="474A6C5C"/>
    <w:rsid w:val="474D22A8"/>
    <w:rsid w:val="474D4056"/>
    <w:rsid w:val="47573C2E"/>
    <w:rsid w:val="475A3811"/>
    <w:rsid w:val="47682BCD"/>
    <w:rsid w:val="476F6E03"/>
    <w:rsid w:val="47745A86"/>
    <w:rsid w:val="477A6E15"/>
    <w:rsid w:val="478E6A17"/>
    <w:rsid w:val="47941C85"/>
    <w:rsid w:val="479C1A20"/>
    <w:rsid w:val="479C4FDD"/>
    <w:rsid w:val="479F2596"/>
    <w:rsid w:val="47A125F4"/>
    <w:rsid w:val="47A432E7"/>
    <w:rsid w:val="47AA5B01"/>
    <w:rsid w:val="47C175A6"/>
    <w:rsid w:val="47C87434"/>
    <w:rsid w:val="47CA4A03"/>
    <w:rsid w:val="47D00E0E"/>
    <w:rsid w:val="47D93B3C"/>
    <w:rsid w:val="47E17AFF"/>
    <w:rsid w:val="47E94962"/>
    <w:rsid w:val="47FA5946"/>
    <w:rsid w:val="48054931"/>
    <w:rsid w:val="48095286"/>
    <w:rsid w:val="480C3F11"/>
    <w:rsid w:val="481453D3"/>
    <w:rsid w:val="481B05F8"/>
    <w:rsid w:val="481B64DD"/>
    <w:rsid w:val="481F2EB8"/>
    <w:rsid w:val="48256D81"/>
    <w:rsid w:val="483416BA"/>
    <w:rsid w:val="483562BA"/>
    <w:rsid w:val="484147E7"/>
    <w:rsid w:val="484816B8"/>
    <w:rsid w:val="48482A6F"/>
    <w:rsid w:val="484A2C8B"/>
    <w:rsid w:val="48514034"/>
    <w:rsid w:val="485633DE"/>
    <w:rsid w:val="48581BE9"/>
    <w:rsid w:val="485A1120"/>
    <w:rsid w:val="486050E0"/>
    <w:rsid w:val="486C49B0"/>
    <w:rsid w:val="48766CC4"/>
    <w:rsid w:val="487B3024"/>
    <w:rsid w:val="48D507A7"/>
    <w:rsid w:val="48D94CB0"/>
    <w:rsid w:val="48DF0915"/>
    <w:rsid w:val="48E106D7"/>
    <w:rsid w:val="48E409EA"/>
    <w:rsid w:val="48F6071D"/>
    <w:rsid w:val="48F86243"/>
    <w:rsid w:val="48FC3F85"/>
    <w:rsid w:val="48FD5F50"/>
    <w:rsid w:val="48FE4210"/>
    <w:rsid w:val="490D561B"/>
    <w:rsid w:val="490E443C"/>
    <w:rsid w:val="491A08B0"/>
    <w:rsid w:val="49296D45"/>
    <w:rsid w:val="49303C2F"/>
    <w:rsid w:val="494A72B5"/>
    <w:rsid w:val="494C5F05"/>
    <w:rsid w:val="49521DF7"/>
    <w:rsid w:val="495C4A24"/>
    <w:rsid w:val="49635DB3"/>
    <w:rsid w:val="49697141"/>
    <w:rsid w:val="496B5EFF"/>
    <w:rsid w:val="49711F0B"/>
    <w:rsid w:val="49785FE9"/>
    <w:rsid w:val="49847C25"/>
    <w:rsid w:val="498D074D"/>
    <w:rsid w:val="498E6BA8"/>
    <w:rsid w:val="49AC2122"/>
    <w:rsid w:val="49B04D70"/>
    <w:rsid w:val="49B50217"/>
    <w:rsid w:val="49C03205"/>
    <w:rsid w:val="49E1317B"/>
    <w:rsid w:val="49E370B5"/>
    <w:rsid w:val="49E528F4"/>
    <w:rsid w:val="49E52C6C"/>
    <w:rsid w:val="4A006D37"/>
    <w:rsid w:val="4A05330E"/>
    <w:rsid w:val="4A064990"/>
    <w:rsid w:val="4A215AEA"/>
    <w:rsid w:val="4A2512BA"/>
    <w:rsid w:val="4A2A54ED"/>
    <w:rsid w:val="4A384B7C"/>
    <w:rsid w:val="4A3C6604"/>
    <w:rsid w:val="4A406050"/>
    <w:rsid w:val="4A477482"/>
    <w:rsid w:val="4A54394D"/>
    <w:rsid w:val="4A6A4F1F"/>
    <w:rsid w:val="4A6F69D9"/>
    <w:rsid w:val="4A7B1661"/>
    <w:rsid w:val="4A7E09CA"/>
    <w:rsid w:val="4A8F73A2"/>
    <w:rsid w:val="4A914B57"/>
    <w:rsid w:val="4A9F3C56"/>
    <w:rsid w:val="4AA06B93"/>
    <w:rsid w:val="4AAE2894"/>
    <w:rsid w:val="4AD625B4"/>
    <w:rsid w:val="4AD762E1"/>
    <w:rsid w:val="4AE92C11"/>
    <w:rsid w:val="4AEE78FE"/>
    <w:rsid w:val="4AEF3676"/>
    <w:rsid w:val="4AFB026D"/>
    <w:rsid w:val="4B0C353B"/>
    <w:rsid w:val="4B106682"/>
    <w:rsid w:val="4B251495"/>
    <w:rsid w:val="4B337385"/>
    <w:rsid w:val="4B345898"/>
    <w:rsid w:val="4B413ED2"/>
    <w:rsid w:val="4B4331C7"/>
    <w:rsid w:val="4B481704"/>
    <w:rsid w:val="4B4B6811"/>
    <w:rsid w:val="4B502367"/>
    <w:rsid w:val="4B515A91"/>
    <w:rsid w:val="4B5D01CD"/>
    <w:rsid w:val="4B5D4A84"/>
    <w:rsid w:val="4B5E0F59"/>
    <w:rsid w:val="4B7324F9"/>
    <w:rsid w:val="4B740655"/>
    <w:rsid w:val="4B7E6387"/>
    <w:rsid w:val="4B86222C"/>
    <w:rsid w:val="4B870705"/>
    <w:rsid w:val="4B887D52"/>
    <w:rsid w:val="4B925234"/>
    <w:rsid w:val="4B985ABC"/>
    <w:rsid w:val="4B9F509C"/>
    <w:rsid w:val="4BAB57EF"/>
    <w:rsid w:val="4BBD6801"/>
    <w:rsid w:val="4BCE772F"/>
    <w:rsid w:val="4BDA0628"/>
    <w:rsid w:val="4BE64A79"/>
    <w:rsid w:val="4BE86808"/>
    <w:rsid w:val="4BED1508"/>
    <w:rsid w:val="4BED4059"/>
    <w:rsid w:val="4C003182"/>
    <w:rsid w:val="4C007BB5"/>
    <w:rsid w:val="4C07336D"/>
    <w:rsid w:val="4C0B44E0"/>
    <w:rsid w:val="4C107D48"/>
    <w:rsid w:val="4C13756E"/>
    <w:rsid w:val="4C154C67"/>
    <w:rsid w:val="4C15710C"/>
    <w:rsid w:val="4C29464A"/>
    <w:rsid w:val="4C2A01AA"/>
    <w:rsid w:val="4C2D26A8"/>
    <w:rsid w:val="4C2E5928"/>
    <w:rsid w:val="4C3D6FA0"/>
    <w:rsid w:val="4C456C1D"/>
    <w:rsid w:val="4C4E0089"/>
    <w:rsid w:val="4C516396"/>
    <w:rsid w:val="4C5440D8"/>
    <w:rsid w:val="4C6065D9"/>
    <w:rsid w:val="4C667968"/>
    <w:rsid w:val="4C681932"/>
    <w:rsid w:val="4C7C2085"/>
    <w:rsid w:val="4C975D73"/>
    <w:rsid w:val="4CA02E7A"/>
    <w:rsid w:val="4CA87F80"/>
    <w:rsid w:val="4CAC181F"/>
    <w:rsid w:val="4CBA7FAC"/>
    <w:rsid w:val="4CC132CB"/>
    <w:rsid w:val="4CCE7E65"/>
    <w:rsid w:val="4CD60F91"/>
    <w:rsid w:val="4CD82614"/>
    <w:rsid w:val="4CF001A4"/>
    <w:rsid w:val="4CF3744D"/>
    <w:rsid w:val="4CFA4C80"/>
    <w:rsid w:val="4CFB4554"/>
    <w:rsid w:val="4D07114B"/>
    <w:rsid w:val="4D090A1F"/>
    <w:rsid w:val="4D0A5CAC"/>
    <w:rsid w:val="4D106251"/>
    <w:rsid w:val="4D1A0E7E"/>
    <w:rsid w:val="4D1B69A4"/>
    <w:rsid w:val="4D1D44CA"/>
    <w:rsid w:val="4D27359B"/>
    <w:rsid w:val="4D273EB0"/>
    <w:rsid w:val="4D275349"/>
    <w:rsid w:val="4D2D7E25"/>
    <w:rsid w:val="4D3B4977"/>
    <w:rsid w:val="4D3D2DBF"/>
    <w:rsid w:val="4D4D2458"/>
    <w:rsid w:val="4D5325E2"/>
    <w:rsid w:val="4D551EB6"/>
    <w:rsid w:val="4D553C64"/>
    <w:rsid w:val="4D59449D"/>
    <w:rsid w:val="4D5947DF"/>
    <w:rsid w:val="4D5A74CD"/>
    <w:rsid w:val="4D5F7F20"/>
    <w:rsid w:val="4D622825"/>
    <w:rsid w:val="4D637005"/>
    <w:rsid w:val="4D697710"/>
    <w:rsid w:val="4D7560B4"/>
    <w:rsid w:val="4D790248"/>
    <w:rsid w:val="4D7F33D7"/>
    <w:rsid w:val="4D862070"/>
    <w:rsid w:val="4D902EEE"/>
    <w:rsid w:val="4D92310A"/>
    <w:rsid w:val="4D9D72D3"/>
    <w:rsid w:val="4D9E1AAF"/>
    <w:rsid w:val="4D9F1383"/>
    <w:rsid w:val="4DA765CF"/>
    <w:rsid w:val="4DA93FB0"/>
    <w:rsid w:val="4DBE3EFF"/>
    <w:rsid w:val="4DC96400"/>
    <w:rsid w:val="4DCB6CE2"/>
    <w:rsid w:val="4DCF6E73"/>
    <w:rsid w:val="4DD224EF"/>
    <w:rsid w:val="4DD74FC1"/>
    <w:rsid w:val="4DDC6134"/>
    <w:rsid w:val="4DDE1EAC"/>
    <w:rsid w:val="4DED5CE9"/>
    <w:rsid w:val="4DED6593"/>
    <w:rsid w:val="4DF029F5"/>
    <w:rsid w:val="4DF355AF"/>
    <w:rsid w:val="4DF87F9B"/>
    <w:rsid w:val="4DFC2F63"/>
    <w:rsid w:val="4E030706"/>
    <w:rsid w:val="4E0A0EF3"/>
    <w:rsid w:val="4E1350FA"/>
    <w:rsid w:val="4E171666"/>
    <w:rsid w:val="4E304E5F"/>
    <w:rsid w:val="4E347D1E"/>
    <w:rsid w:val="4E3E6DEE"/>
    <w:rsid w:val="4E3F66C2"/>
    <w:rsid w:val="4E437F61"/>
    <w:rsid w:val="4E4A3C7C"/>
    <w:rsid w:val="4E5079C3"/>
    <w:rsid w:val="4E524648"/>
    <w:rsid w:val="4E606D65"/>
    <w:rsid w:val="4E6432FC"/>
    <w:rsid w:val="4E6B74B7"/>
    <w:rsid w:val="4E6D3230"/>
    <w:rsid w:val="4E6D76D3"/>
    <w:rsid w:val="4E7023EA"/>
    <w:rsid w:val="4E832A53"/>
    <w:rsid w:val="4E855521"/>
    <w:rsid w:val="4E964534"/>
    <w:rsid w:val="4EAE02D1"/>
    <w:rsid w:val="4EAF1A9A"/>
    <w:rsid w:val="4EC022FE"/>
    <w:rsid w:val="4ECE0172"/>
    <w:rsid w:val="4ED432AF"/>
    <w:rsid w:val="4ED80B5D"/>
    <w:rsid w:val="4EDB613B"/>
    <w:rsid w:val="4EEE4370"/>
    <w:rsid w:val="4F0022F6"/>
    <w:rsid w:val="4F02606E"/>
    <w:rsid w:val="4F033CF4"/>
    <w:rsid w:val="4F0B3174"/>
    <w:rsid w:val="4F0C47F7"/>
    <w:rsid w:val="4F1A33B7"/>
    <w:rsid w:val="4F1E31CA"/>
    <w:rsid w:val="4F1F277C"/>
    <w:rsid w:val="4F220D67"/>
    <w:rsid w:val="4F2545E5"/>
    <w:rsid w:val="4F2D446F"/>
    <w:rsid w:val="4F3E1F23"/>
    <w:rsid w:val="4F4641AC"/>
    <w:rsid w:val="4F5D5052"/>
    <w:rsid w:val="4F675ED1"/>
    <w:rsid w:val="4F691C49"/>
    <w:rsid w:val="4F6C1F9C"/>
    <w:rsid w:val="4F716D4F"/>
    <w:rsid w:val="4F747AA7"/>
    <w:rsid w:val="4F7D74A2"/>
    <w:rsid w:val="4F860A4D"/>
    <w:rsid w:val="4F866E36"/>
    <w:rsid w:val="4F8847C5"/>
    <w:rsid w:val="4F9021F5"/>
    <w:rsid w:val="4F9C3DCC"/>
    <w:rsid w:val="4FAE6A0C"/>
    <w:rsid w:val="4FB76E97"/>
    <w:rsid w:val="4FBA24A4"/>
    <w:rsid w:val="4FBF5D0D"/>
    <w:rsid w:val="4FC21359"/>
    <w:rsid w:val="4FCE7CFE"/>
    <w:rsid w:val="4FCF4E21"/>
    <w:rsid w:val="4FD23C92"/>
    <w:rsid w:val="4FD2764A"/>
    <w:rsid w:val="4FDC066D"/>
    <w:rsid w:val="4FE37C4D"/>
    <w:rsid w:val="4FE52EC5"/>
    <w:rsid w:val="4FF51347"/>
    <w:rsid w:val="4FFA4F97"/>
    <w:rsid w:val="50046512"/>
    <w:rsid w:val="50175B49"/>
    <w:rsid w:val="501778F7"/>
    <w:rsid w:val="501D4E05"/>
    <w:rsid w:val="502117E5"/>
    <w:rsid w:val="50270842"/>
    <w:rsid w:val="50287B1D"/>
    <w:rsid w:val="503964EC"/>
    <w:rsid w:val="503B6BA3"/>
    <w:rsid w:val="503C735D"/>
    <w:rsid w:val="50405B47"/>
    <w:rsid w:val="504A7CCC"/>
    <w:rsid w:val="5059115F"/>
    <w:rsid w:val="506046DD"/>
    <w:rsid w:val="506905ED"/>
    <w:rsid w:val="506D5769"/>
    <w:rsid w:val="50706E98"/>
    <w:rsid w:val="50770396"/>
    <w:rsid w:val="507D2A44"/>
    <w:rsid w:val="50860377"/>
    <w:rsid w:val="508807F5"/>
    <w:rsid w:val="508C31A1"/>
    <w:rsid w:val="509203FA"/>
    <w:rsid w:val="50937F96"/>
    <w:rsid w:val="50B23BE5"/>
    <w:rsid w:val="50B9275C"/>
    <w:rsid w:val="50BE7D72"/>
    <w:rsid w:val="50C407F1"/>
    <w:rsid w:val="50CA6717"/>
    <w:rsid w:val="50DC43C6"/>
    <w:rsid w:val="50E7376D"/>
    <w:rsid w:val="50E92621"/>
    <w:rsid w:val="50EA3418"/>
    <w:rsid w:val="50EE68AA"/>
    <w:rsid w:val="50F95887"/>
    <w:rsid w:val="51025C7F"/>
    <w:rsid w:val="51184E09"/>
    <w:rsid w:val="5119769F"/>
    <w:rsid w:val="511B6F73"/>
    <w:rsid w:val="51254295"/>
    <w:rsid w:val="513F7105"/>
    <w:rsid w:val="514069D9"/>
    <w:rsid w:val="5144471C"/>
    <w:rsid w:val="51475FBA"/>
    <w:rsid w:val="514E0C60"/>
    <w:rsid w:val="51560F72"/>
    <w:rsid w:val="515B7AD6"/>
    <w:rsid w:val="515F3303"/>
    <w:rsid w:val="5176689F"/>
    <w:rsid w:val="517F5754"/>
    <w:rsid w:val="51874608"/>
    <w:rsid w:val="51894824"/>
    <w:rsid w:val="51916F72"/>
    <w:rsid w:val="519A65C4"/>
    <w:rsid w:val="51A73E01"/>
    <w:rsid w:val="51A76A58"/>
    <w:rsid w:val="51AC23CE"/>
    <w:rsid w:val="51B92BD8"/>
    <w:rsid w:val="51BD627C"/>
    <w:rsid w:val="51CE66DB"/>
    <w:rsid w:val="51D41768"/>
    <w:rsid w:val="51D51818"/>
    <w:rsid w:val="51D75590"/>
    <w:rsid w:val="51DF61F2"/>
    <w:rsid w:val="51E95BC3"/>
    <w:rsid w:val="51FC6DA4"/>
    <w:rsid w:val="51FE0D6E"/>
    <w:rsid w:val="520143BB"/>
    <w:rsid w:val="520B5D7B"/>
    <w:rsid w:val="520D7A81"/>
    <w:rsid w:val="52181704"/>
    <w:rsid w:val="521A3036"/>
    <w:rsid w:val="5226253D"/>
    <w:rsid w:val="522E2CD6"/>
    <w:rsid w:val="52392DAF"/>
    <w:rsid w:val="523A3905"/>
    <w:rsid w:val="523A71B5"/>
    <w:rsid w:val="5242318E"/>
    <w:rsid w:val="524E3378"/>
    <w:rsid w:val="524E39F4"/>
    <w:rsid w:val="52610971"/>
    <w:rsid w:val="527B23BF"/>
    <w:rsid w:val="529214B7"/>
    <w:rsid w:val="52972F71"/>
    <w:rsid w:val="529F5982"/>
    <w:rsid w:val="52A66D10"/>
    <w:rsid w:val="52AD4542"/>
    <w:rsid w:val="52B551A5"/>
    <w:rsid w:val="52C04E29"/>
    <w:rsid w:val="52D1209B"/>
    <w:rsid w:val="52D90E94"/>
    <w:rsid w:val="52E57838"/>
    <w:rsid w:val="52E81ADE"/>
    <w:rsid w:val="52E837CD"/>
    <w:rsid w:val="52F67C97"/>
    <w:rsid w:val="53073C53"/>
    <w:rsid w:val="53177C0E"/>
    <w:rsid w:val="532540D9"/>
    <w:rsid w:val="532C2FC0"/>
    <w:rsid w:val="532D4AA7"/>
    <w:rsid w:val="53386036"/>
    <w:rsid w:val="53402F10"/>
    <w:rsid w:val="53461E35"/>
    <w:rsid w:val="53504C39"/>
    <w:rsid w:val="535A7B9E"/>
    <w:rsid w:val="535B3F9E"/>
    <w:rsid w:val="53660A63"/>
    <w:rsid w:val="536F35A6"/>
    <w:rsid w:val="537312E8"/>
    <w:rsid w:val="537B1F4B"/>
    <w:rsid w:val="538452A3"/>
    <w:rsid w:val="538A03E0"/>
    <w:rsid w:val="53901E9A"/>
    <w:rsid w:val="53A0061B"/>
    <w:rsid w:val="53A616BE"/>
    <w:rsid w:val="53A8644F"/>
    <w:rsid w:val="53B92A73"/>
    <w:rsid w:val="53B95448"/>
    <w:rsid w:val="53BB67EB"/>
    <w:rsid w:val="53C37F1A"/>
    <w:rsid w:val="53C953AC"/>
    <w:rsid w:val="53CE4C60"/>
    <w:rsid w:val="53D77AC9"/>
    <w:rsid w:val="53DB64D8"/>
    <w:rsid w:val="53E915AA"/>
    <w:rsid w:val="53EF4003"/>
    <w:rsid w:val="53F1220D"/>
    <w:rsid w:val="53FF492A"/>
    <w:rsid w:val="540168F4"/>
    <w:rsid w:val="5402441A"/>
    <w:rsid w:val="5411465D"/>
    <w:rsid w:val="541859EC"/>
    <w:rsid w:val="541D3002"/>
    <w:rsid w:val="54240834"/>
    <w:rsid w:val="542918B4"/>
    <w:rsid w:val="54302D35"/>
    <w:rsid w:val="5432257B"/>
    <w:rsid w:val="543842E0"/>
    <w:rsid w:val="54462CDD"/>
    <w:rsid w:val="5449029B"/>
    <w:rsid w:val="545253A1"/>
    <w:rsid w:val="5458228C"/>
    <w:rsid w:val="545D22D1"/>
    <w:rsid w:val="545D78A2"/>
    <w:rsid w:val="546450D5"/>
    <w:rsid w:val="546B6463"/>
    <w:rsid w:val="54776A91"/>
    <w:rsid w:val="548D0188"/>
    <w:rsid w:val="54987B7A"/>
    <w:rsid w:val="54B576DE"/>
    <w:rsid w:val="54B90F7D"/>
    <w:rsid w:val="54BC6CBF"/>
    <w:rsid w:val="54BD1251"/>
    <w:rsid w:val="54BE2A37"/>
    <w:rsid w:val="54C067AF"/>
    <w:rsid w:val="54D617D2"/>
    <w:rsid w:val="54DD05C3"/>
    <w:rsid w:val="54DE6C35"/>
    <w:rsid w:val="54E038B4"/>
    <w:rsid w:val="54E83610"/>
    <w:rsid w:val="54EC74B2"/>
    <w:rsid w:val="54EF499E"/>
    <w:rsid w:val="54F71AA5"/>
    <w:rsid w:val="54F8152F"/>
    <w:rsid w:val="54FE2E33"/>
    <w:rsid w:val="550348EE"/>
    <w:rsid w:val="55055F70"/>
    <w:rsid w:val="550719CF"/>
    <w:rsid w:val="5508330F"/>
    <w:rsid w:val="551B39E5"/>
    <w:rsid w:val="552A59D6"/>
    <w:rsid w:val="552F7491"/>
    <w:rsid w:val="55393E6B"/>
    <w:rsid w:val="55394D77"/>
    <w:rsid w:val="554271C4"/>
    <w:rsid w:val="554967A4"/>
    <w:rsid w:val="55560EC1"/>
    <w:rsid w:val="55591D3F"/>
    <w:rsid w:val="555A2470"/>
    <w:rsid w:val="5563071F"/>
    <w:rsid w:val="55705593"/>
    <w:rsid w:val="55863AA7"/>
    <w:rsid w:val="55872E29"/>
    <w:rsid w:val="558772CD"/>
    <w:rsid w:val="558D60D3"/>
    <w:rsid w:val="558E065B"/>
    <w:rsid w:val="558E567D"/>
    <w:rsid w:val="559F428C"/>
    <w:rsid w:val="559F4616"/>
    <w:rsid w:val="559F7F4B"/>
    <w:rsid w:val="55A41C2D"/>
    <w:rsid w:val="55A734CB"/>
    <w:rsid w:val="55A97243"/>
    <w:rsid w:val="55B1434A"/>
    <w:rsid w:val="55B31E70"/>
    <w:rsid w:val="55B33C1E"/>
    <w:rsid w:val="55B95258"/>
    <w:rsid w:val="55CE0A58"/>
    <w:rsid w:val="55DF4A13"/>
    <w:rsid w:val="55E46D22"/>
    <w:rsid w:val="55FB1126"/>
    <w:rsid w:val="55FF50B5"/>
    <w:rsid w:val="560A5808"/>
    <w:rsid w:val="560E70A6"/>
    <w:rsid w:val="561072C2"/>
    <w:rsid w:val="56156F50"/>
    <w:rsid w:val="56173D58"/>
    <w:rsid w:val="561B17C3"/>
    <w:rsid w:val="562451ED"/>
    <w:rsid w:val="5625011F"/>
    <w:rsid w:val="56336B0D"/>
    <w:rsid w:val="56355770"/>
    <w:rsid w:val="563D5BDD"/>
    <w:rsid w:val="56406058"/>
    <w:rsid w:val="565A678F"/>
    <w:rsid w:val="566C63F5"/>
    <w:rsid w:val="566F0846"/>
    <w:rsid w:val="56723AD9"/>
    <w:rsid w:val="56737851"/>
    <w:rsid w:val="56752B23"/>
    <w:rsid w:val="567974C2"/>
    <w:rsid w:val="567E2C3F"/>
    <w:rsid w:val="568158A4"/>
    <w:rsid w:val="5686573E"/>
    <w:rsid w:val="569D042A"/>
    <w:rsid w:val="56AB0D99"/>
    <w:rsid w:val="56AD4B11"/>
    <w:rsid w:val="56B4210B"/>
    <w:rsid w:val="56BE0ACC"/>
    <w:rsid w:val="56BF25F1"/>
    <w:rsid w:val="56C34335"/>
    <w:rsid w:val="56C81A17"/>
    <w:rsid w:val="56D33798"/>
    <w:rsid w:val="56DC0F52"/>
    <w:rsid w:val="56DF5103"/>
    <w:rsid w:val="570407C6"/>
    <w:rsid w:val="570D55B0"/>
    <w:rsid w:val="571B5276"/>
    <w:rsid w:val="57364B06"/>
    <w:rsid w:val="57402978"/>
    <w:rsid w:val="5748483A"/>
    <w:rsid w:val="574D1E50"/>
    <w:rsid w:val="575479B2"/>
    <w:rsid w:val="57581C38"/>
    <w:rsid w:val="575B631B"/>
    <w:rsid w:val="57711FE2"/>
    <w:rsid w:val="577949F3"/>
    <w:rsid w:val="57805DAA"/>
    <w:rsid w:val="57AC1FCB"/>
    <w:rsid w:val="57B1418D"/>
    <w:rsid w:val="57BD49EC"/>
    <w:rsid w:val="57DF519E"/>
    <w:rsid w:val="57E00F16"/>
    <w:rsid w:val="57E24C8E"/>
    <w:rsid w:val="57E25B27"/>
    <w:rsid w:val="57E722A5"/>
    <w:rsid w:val="57EF762A"/>
    <w:rsid w:val="57F12E03"/>
    <w:rsid w:val="57F549C2"/>
    <w:rsid w:val="57FA7F6C"/>
    <w:rsid w:val="580C5867"/>
    <w:rsid w:val="5818245E"/>
    <w:rsid w:val="582C1AD6"/>
    <w:rsid w:val="583058BB"/>
    <w:rsid w:val="58346B6C"/>
    <w:rsid w:val="583E013E"/>
    <w:rsid w:val="585039A6"/>
    <w:rsid w:val="58676F42"/>
    <w:rsid w:val="58692CBA"/>
    <w:rsid w:val="586B4C84"/>
    <w:rsid w:val="586D09FC"/>
    <w:rsid w:val="58796B86"/>
    <w:rsid w:val="587B479B"/>
    <w:rsid w:val="5886386C"/>
    <w:rsid w:val="58885AD9"/>
    <w:rsid w:val="58920462"/>
    <w:rsid w:val="589616A7"/>
    <w:rsid w:val="589755F4"/>
    <w:rsid w:val="589909EC"/>
    <w:rsid w:val="589E6E07"/>
    <w:rsid w:val="58A27F7A"/>
    <w:rsid w:val="58A3441E"/>
    <w:rsid w:val="58A43A4F"/>
    <w:rsid w:val="58A61818"/>
    <w:rsid w:val="58A75CA1"/>
    <w:rsid w:val="58A82544"/>
    <w:rsid w:val="58AC63CE"/>
    <w:rsid w:val="58AC7830"/>
    <w:rsid w:val="58B2133E"/>
    <w:rsid w:val="58BD7E1B"/>
    <w:rsid w:val="58DC16DE"/>
    <w:rsid w:val="58DE7204"/>
    <w:rsid w:val="58E30CBE"/>
    <w:rsid w:val="58E81E30"/>
    <w:rsid w:val="58FE3B48"/>
    <w:rsid w:val="59091DA7"/>
    <w:rsid w:val="59124D5D"/>
    <w:rsid w:val="591259DB"/>
    <w:rsid w:val="591B6C72"/>
    <w:rsid w:val="59205A6E"/>
    <w:rsid w:val="592E659B"/>
    <w:rsid w:val="593037D7"/>
    <w:rsid w:val="59376914"/>
    <w:rsid w:val="59383D00"/>
    <w:rsid w:val="593D518B"/>
    <w:rsid w:val="595F28F4"/>
    <w:rsid w:val="59656E07"/>
    <w:rsid w:val="5967369D"/>
    <w:rsid w:val="59677D31"/>
    <w:rsid w:val="597D7EB4"/>
    <w:rsid w:val="59853502"/>
    <w:rsid w:val="59906149"/>
    <w:rsid w:val="599F5527"/>
    <w:rsid w:val="59A70584"/>
    <w:rsid w:val="59AC1732"/>
    <w:rsid w:val="59AF6C0D"/>
    <w:rsid w:val="59B30690"/>
    <w:rsid w:val="59B461B6"/>
    <w:rsid w:val="59BD183F"/>
    <w:rsid w:val="59BD2235"/>
    <w:rsid w:val="59C92F52"/>
    <w:rsid w:val="59CE54CA"/>
    <w:rsid w:val="59D40607"/>
    <w:rsid w:val="59DF76D7"/>
    <w:rsid w:val="59EF5966"/>
    <w:rsid w:val="59F20A8D"/>
    <w:rsid w:val="59F352FD"/>
    <w:rsid w:val="5A074538"/>
    <w:rsid w:val="5A0A227A"/>
    <w:rsid w:val="5A0E3B19"/>
    <w:rsid w:val="5A0E58C7"/>
    <w:rsid w:val="5A105AE3"/>
    <w:rsid w:val="5A186745"/>
    <w:rsid w:val="5A190030"/>
    <w:rsid w:val="5A1A070F"/>
    <w:rsid w:val="5A1E39A8"/>
    <w:rsid w:val="5A20384C"/>
    <w:rsid w:val="5A205EC7"/>
    <w:rsid w:val="5A220A20"/>
    <w:rsid w:val="5A2C1E09"/>
    <w:rsid w:val="5A2D7804"/>
    <w:rsid w:val="5A3410A5"/>
    <w:rsid w:val="5A4237C2"/>
    <w:rsid w:val="5A4968FF"/>
    <w:rsid w:val="5A4A44F1"/>
    <w:rsid w:val="5A4C4641"/>
    <w:rsid w:val="5A4F5EDF"/>
    <w:rsid w:val="5A572F78"/>
    <w:rsid w:val="5A67147B"/>
    <w:rsid w:val="5A673229"/>
    <w:rsid w:val="5A714D26"/>
    <w:rsid w:val="5A736072"/>
    <w:rsid w:val="5A76346C"/>
    <w:rsid w:val="5A7A7400"/>
    <w:rsid w:val="5A7D47FA"/>
    <w:rsid w:val="5A84202D"/>
    <w:rsid w:val="5A8635C1"/>
    <w:rsid w:val="5A8738CB"/>
    <w:rsid w:val="5A8E262B"/>
    <w:rsid w:val="5A8E4C59"/>
    <w:rsid w:val="5A9239C4"/>
    <w:rsid w:val="5A9658BC"/>
    <w:rsid w:val="5A9D30EE"/>
    <w:rsid w:val="5A9D4E9D"/>
    <w:rsid w:val="5AA24261"/>
    <w:rsid w:val="5AA75D1B"/>
    <w:rsid w:val="5AA955EF"/>
    <w:rsid w:val="5AAB1367"/>
    <w:rsid w:val="5AAB4289"/>
    <w:rsid w:val="5ABC6862"/>
    <w:rsid w:val="5ABD553F"/>
    <w:rsid w:val="5ACA5103"/>
    <w:rsid w:val="5ACD5782"/>
    <w:rsid w:val="5AD14A53"/>
    <w:rsid w:val="5AE16A5B"/>
    <w:rsid w:val="5AEB5C08"/>
    <w:rsid w:val="5AF076C2"/>
    <w:rsid w:val="5AF07912"/>
    <w:rsid w:val="5AF50D59"/>
    <w:rsid w:val="5AFD6237"/>
    <w:rsid w:val="5B0757FD"/>
    <w:rsid w:val="5B0B1E06"/>
    <w:rsid w:val="5B1238A8"/>
    <w:rsid w:val="5B14717D"/>
    <w:rsid w:val="5B266C40"/>
    <w:rsid w:val="5B2B6461"/>
    <w:rsid w:val="5B321E63"/>
    <w:rsid w:val="5B3B191E"/>
    <w:rsid w:val="5B3E0F03"/>
    <w:rsid w:val="5B435A44"/>
    <w:rsid w:val="5B487943"/>
    <w:rsid w:val="5B557525"/>
    <w:rsid w:val="5B5B0FE0"/>
    <w:rsid w:val="5B5E3409"/>
    <w:rsid w:val="5B6339F0"/>
    <w:rsid w:val="5B751975"/>
    <w:rsid w:val="5B77749C"/>
    <w:rsid w:val="5B7A6F8C"/>
    <w:rsid w:val="5B85605C"/>
    <w:rsid w:val="5B865931"/>
    <w:rsid w:val="5B8D495E"/>
    <w:rsid w:val="5B9444F1"/>
    <w:rsid w:val="5BA1276A"/>
    <w:rsid w:val="5BAD3F86"/>
    <w:rsid w:val="5BAD7361"/>
    <w:rsid w:val="5BB0156C"/>
    <w:rsid w:val="5BB33194"/>
    <w:rsid w:val="5BC14BBB"/>
    <w:rsid w:val="5BC16969"/>
    <w:rsid w:val="5BCA2D4A"/>
    <w:rsid w:val="5BD235AF"/>
    <w:rsid w:val="5BD74EDA"/>
    <w:rsid w:val="5BD846F9"/>
    <w:rsid w:val="5BD90156"/>
    <w:rsid w:val="5BDD0A2F"/>
    <w:rsid w:val="5BDD6E4B"/>
    <w:rsid w:val="5BEF1728"/>
    <w:rsid w:val="5BFC5BF3"/>
    <w:rsid w:val="5BFD2097"/>
    <w:rsid w:val="5C0C052C"/>
    <w:rsid w:val="5C107F95"/>
    <w:rsid w:val="5C120604"/>
    <w:rsid w:val="5C142F3C"/>
    <w:rsid w:val="5C245760"/>
    <w:rsid w:val="5C25514A"/>
    <w:rsid w:val="5C2C297C"/>
    <w:rsid w:val="5C317F92"/>
    <w:rsid w:val="5C3A6E47"/>
    <w:rsid w:val="5C45759A"/>
    <w:rsid w:val="5C592E1D"/>
    <w:rsid w:val="5C5D0D87"/>
    <w:rsid w:val="5C6056AA"/>
    <w:rsid w:val="5C6D540A"/>
    <w:rsid w:val="5C7B745F"/>
    <w:rsid w:val="5C804506"/>
    <w:rsid w:val="5C82434A"/>
    <w:rsid w:val="5C8841DB"/>
    <w:rsid w:val="5C89392A"/>
    <w:rsid w:val="5C8E0F41"/>
    <w:rsid w:val="5C913139"/>
    <w:rsid w:val="5C9136F5"/>
    <w:rsid w:val="5C936A4B"/>
    <w:rsid w:val="5C98591B"/>
    <w:rsid w:val="5C9F4EFC"/>
    <w:rsid w:val="5CA65DD4"/>
    <w:rsid w:val="5CA9224C"/>
    <w:rsid w:val="5CAF2C65"/>
    <w:rsid w:val="5CB564CD"/>
    <w:rsid w:val="5CBB7945"/>
    <w:rsid w:val="5CCA1A75"/>
    <w:rsid w:val="5CCB1ACD"/>
    <w:rsid w:val="5CD1063A"/>
    <w:rsid w:val="5CDF6DC6"/>
    <w:rsid w:val="5CF27905"/>
    <w:rsid w:val="5CF80AB0"/>
    <w:rsid w:val="5CFB2108"/>
    <w:rsid w:val="5D02548B"/>
    <w:rsid w:val="5D047F0F"/>
    <w:rsid w:val="5D080CF3"/>
    <w:rsid w:val="5D0D455B"/>
    <w:rsid w:val="5D20424F"/>
    <w:rsid w:val="5D3513BC"/>
    <w:rsid w:val="5D35760E"/>
    <w:rsid w:val="5D3E1DA5"/>
    <w:rsid w:val="5D48527B"/>
    <w:rsid w:val="5D5371DC"/>
    <w:rsid w:val="5D63417B"/>
    <w:rsid w:val="5D651B16"/>
    <w:rsid w:val="5D6D0723"/>
    <w:rsid w:val="5D726BFF"/>
    <w:rsid w:val="5D791B9C"/>
    <w:rsid w:val="5D79399F"/>
    <w:rsid w:val="5D7D5650"/>
    <w:rsid w:val="5D7E0FB5"/>
    <w:rsid w:val="5D8D11F8"/>
    <w:rsid w:val="5D8F090D"/>
    <w:rsid w:val="5DAA7FFC"/>
    <w:rsid w:val="5DAB167E"/>
    <w:rsid w:val="5DBC1ADE"/>
    <w:rsid w:val="5DC6216D"/>
    <w:rsid w:val="5DD010E5"/>
    <w:rsid w:val="5DD961EC"/>
    <w:rsid w:val="5DE35242"/>
    <w:rsid w:val="5DE74DAC"/>
    <w:rsid w:val="5DE80B25"/>
    <w:rsid w:val="5DF11787"/>
    <w:rsid w:val="5DF173C1"/>
    <w:rsid w:val="5DF94705"/>
    <w:rsid w:val="5DFD0E13"/>
    <w:rsid w:val="5E082F75"/>
    <w:rsid w:val="5E146E4E"/>
    <w:rsid w:val="5E175BF1"/>
    <w:rsid w:val="5E1E62F4"/>
    <w:rsid w:val="5E280244"/>
    <w:rsid w:val="5E2A4C99"/>
    <w:rsid w:val="5E2C27BF"/>
    <w:rsid w:val="5E2F0CB7"/>
    <w:rsid w:val="5E354168"/>
    <w:rsid w:val="5E3B0C54"/>
    <w:rsid w:val="5E3B3F73"/>
    <w:rsid w:val="5E3C677A"/>
    <w:rsid w:val="5E41324B"/>
    <w:rsid w:val="5E4406A2"/>
    <w:rsid w:val="5E452D61"/>
    <w:rsid w:val="5E4775F9"/>
    <w:rsid w:val="5E503118"/>
    <w:rsid w:val="5E5F0DE7"/>
    <w:rsid w:val="5E631F59"/>
    <w:rsid w:val="5E734892"/>
    <w:rsid w:val="5E761C8C"/>
    <w:rsid w:val="5E7F3237"/>
    <w:rsid w:val="5E7F6D69"/>
    <w:rsid w:val="5E86328A"/>
    <w:rsid w:val="5E8B2521"/>
    <w:rsid w:val="5E977DC3"/>
    <w:rsid w:val="5EA52572"/>
    <w:rsid w:val="5EA72FC3"/>
    <w:rsid w:val="5EAE1426"/>
    <w:rsid w:val="5EAF519E"/>
    <w:rsid w:val="5EB6652D"/>
    <w:rsid w:val="5EB822A5"/>
    <w:rsid w:val="5ECA4937"/>
    <w:rsid w:val="5ECF69A4"/>
    <w:rsid w:val="5ED93652"/>
    <w:rsid w:val="5EFC6636"/>
    <w:rsid w:val="5EFF1C82"/>
    <w:rsid w:val="5F032032"/>
    <w:rsid w:val="5F0C4827"/>
    <w:rsid w:val="5F1C0A86"/>
    <w:rsid w:val="5F3062DF"/>
    <w:rsid w:val="5F3D09FC"/>
    <w:rsid w:val="5F3E12A7"/>
    <w:rsid w:val="5F48187B"/>
    <w:rsid w:val="5F4D0BB0"/>
    <w:rsid w:val="5F526FB1"/>
    <w:rsid w:val="5F5B4FAE"/>
    <w:rsid w:val="5F5F3179"/>
    <w:rsid w:val="5F6661A5"/>
    <w:rsid w:val="5F70492E"/>
    <w:rsid w:val="5F751F44"/>
    <w:rsid w:val="5F7E34EF"/>
    <w:rsid w:val="5F903222"/>
    <w:rsid w:val="5F9A19AB"/>
    <w:rsid w:val="5FAF36A8"/>
    <w:rsid w:val="5FB12B8B"/>
    <w:rsid w:val="5FB213EA"/>
    <w:rsid w:val="5FB7255D"/>
    <w:rsid w:val="5FBA204D"/>
    <w:rsid w:val="5FD014C2"/>
    <w:rsid w:val="5FD0361E"/>
    <w:rsid w:val="5FDC6467"/>
    <w:rsid w:val="5FEB2206"/>
    <w:rsid w:val="5FED41D0"/>
    <w:rsid w:val="5FFD2CFB"/>
    <w:rsid w:val="5FFD750C"/>
    <w:rsid w:val="5FFE462F"/>
    <w:rsid w:val="60095A27"/>
    <w:rsid w:val="600A5AB7"/>
    <w:rsid w:val="600B28A8"/>
    <w:rsid w:val="60172FFB"/>
    <w:rsid w:val="60310561"/>
    <w:rsid w:val="603465DA"/>
    <w:rsid w:val="60365B77"/>
    <w:rsid w:val="603D45E1"/>
    <w:rsid w:val="603E4A2C"/>
    <w:rsid w:val="60402552"/>
    <w:rsid w:val="60455DBA"/>
    <w:rsid w:val="604901AE"/>
    <w:rsid w:val="604B0F6F"/>
    <w:rsid w:val="60567FC7"/>
    <w:rsid w:val="6057789C"/>
    <w:rsid w:val="605851D1"/>
    <w:rsid w:val="605C440E"/>
    <w:rsid w:val="60673C5D"/>
    <w:rsid w:val="606B1702"/>
    <w:rsid w:val="606C77EB"/>
    <w:rsid w:val="606D70BF"/>
    <w:rsid w:val="60762418"/>
    <w:rsid w:val="607D37A6"/>
    <w:rsid w:val="60805044"/>
    <w:rsid w:val="608F7035"/>
    <w:rsid w:val="609E2FA1"/>
    <w:rsid w:val="609E747B"/>
    <w:rsid w:val="60A056E7"/>
    <w:rsid w:val="60A76A75"/>
    <w:rsid w:val="60A96349"/>
    <w:rsid w:val="60AC7BE7"/>
    <w:rsid w:val="60AD179B"/>
    <w:rsid w:val="60B27759"/>
    <w:rsid w:val="60B62814"/>
    <w:rsid w:val="60B7783F"/>
    <w:rsid w:val="60BD1DF5"/>
    <w:rsid w:val="60C211B9"/>
    <w:rsid w:val="60C3353C"/>
    <w:rsid w:val="60C5514D"/>
    <w:rsid w:val="60CA62C0"/>
    <w:rsid w:val="60D07D7A"/>
    <w:rsid w:val="60DF620F"/>
    <w:rsid w:val="60ED34B5"/>
    <w:rsid w:val="60F35816"/>
    <w:rsid w:val="60FA71BD"/>
    <w:rsid w:val="6104519E"/>
    <w:rsid w:val="6105554A"/>
    <w:rsid w:val="610572F8"/>
    <w:rsid w:val="610F0176"/>
    <w:rsid w:val="61137C66"/>
    <w:rsid w:val="611A0FF5"/>
    <w:rsid w:val="61251748"/>
    <w:rsid w:val="61353F62"/>
    <w:rsid w:val="613D7B43"/>
    <w:rsid w:val="61461AB3"/>
    <w:rsid w:val="614E2461"/>
    <w:rsid w:val="615070F0"/>
    <w:rsid w:val="61581B1D"/>
    <w:rsid w:val="615C160D"/>
    <w:rsid w:val="61617F0B"/>
    <w:rsid w:val="616736AD"/>
    <w:rsid w:val="616D381B"/>
    <w:rsid w:val="6175447D"/>
    <w:rsid w:val="617D1584"/>
    <w:rsid w:val="6186668A"/>
    <w:rsid w:val="618D185C"/>
    <w:rsid w:val="61926DDD"/>
    <w:rsid w:val="61987A79"/>
    <w:rsid w:val="619D3817"/>
    <w:rsid w:val="61A04561"/>
    <w:rsid w:val="61A94127"/>
    <w:rsid w:val="61AD6B9E"/>
    <w:rsid w:val="61B825BC"/>
    <w:rsid w:val="61BF7DEE"/>
    <w:rsid w:val="61C62DBC"/>
    <w:rsid w:val="61CD6067"/>
    <w:rsid w:val="61D513C0"/>
    <w:rsid w:val="61DB4C28"/>
    <w:rsid w:val="61DC44FC"/>
    <w:rsid w:val="61E71B8C"/>
    <w:rsid w:val="61E82152"/>
    <w:rsid w:val="61F01D56"/>
    <w:rsid w:val="61F45CEA"/>
    <w:rsid w:val="61F96E5C"/>
    <w:rsid w:val="61FE6F57"/>
    <w:rsid w:val="620204CD"/>
    <w:rsid w:val="620B6B90"/>
    <w:rsid w:val="621041A6"/>
    <w:rsid w:val="621A5025"/>
    <w:rsid w:val="621E68C3"/>
    <w:rsid w:val="621F4505"/>
    <w:rsid w:val="62210161"/>
    <w:rsid w:val="622540F5"/>
    <w:rsid w:val="622F6D22"/>
    <w:rsid w:val="62396380"/>
    <w:rsid w:val="623A0D10"/>
    <w:rsid w:val="623B7475"/>
    <w:rsid w:val="624D0F56"/>
    <w:rsid w:val="62570027"/>
    <w:rsid w:val="626B278E"/>
    <w:rsid w:val="62714B4F"/>
    <w:rsid w:val="627E7362"/>
    <w:rsid w:val="628E2D92"/>
    <w:rsid w:val="6293381B"/>
    <w:rsid w:val="62985C15"/>
    <w:rsid w:val="62AB38B8"/>
    <w:rsid w:val="62AD7C47"/>
    <w:rsid w:val="62B3681A"/>
    <w:rsid w:val="62B62F9F"/>
    <w:rsid w:val="62B72874"/>
    <w:rsid w:val="62BD2D2F"/>
    <w:rsid w:val="62BF7F65"/>
    <w:rsid w:val="62C84A81"/>
    <w:rsid w:val="62CF4061"/>
    <w:rsid w:val="62D84CC4"/>
    <w:rsid w:val="62DD7A00"/>
    <w:rsid w:val="62DE2B71"/>
    <w:rsid w:val="62EE098B"/>
    <w:rsid w:val="62F45876"/>
    <w:rsid w:val="62F84CB5"/>
    <w:rsid w:val="62F85366"/>
    <w:rsid w:val="62FA7330"/>
    <w:rsid w:val="62FE04A2"/>
    <w:rsid w:val="630006BE"/>
    <w:rsid w:val="630528C9"/>
    <w:rsid w:val="63163A3E"/>
    <w:rsid w:val="63175E24"/>
    <w:rsid w:val="631A52DC"/>
    <w:rsid w:val="63247F09"/>
    <w:rsid w:val="63251ED3"/>
    <w:rsid w:val="63365E8E"/>
    <w:rsid w:val="63506F50"/>
    <w:rsid w:val="63556314"/>
    <w:rsid w:val="635F53E5"/>
    <w:rsid w:val="63620B00"/>
    <w:rsid w:val="636B5B38"/>
    <w:rsid w:val="638B3A04"/>
    <w:rsid w:val="6391086D"/>
    <w:rsid w:val="63BA086D"/>
    <w:rsid w:val="63BA3598"/>
    <w:rsid w:val="63C139AA"/>
    <w:rsid w:val="63C153C9"/>
    <w:rsid w:val="63CE6F24"/>
    <w:rsid w:val="63D47B81"/>
    <w:rsid w:val="63D57455"/>
    <w:rsid w:val="63DA0F0F"/>
    <w:rsid w:val="63DC6A36"/>
    <w:rsid w:val="63DD10CA"/>
    <w:rsid w:val="63DF75BC"/>
    <w:rsid w:val="63E309D7"/>
    <w:rsid w:val="63E61662"/>
    <w:rsid w:val="63ED0C43"/>
    <w:rsid w:val="63F7561D"/>
    <w:rsid w:val="63FE1BCD"/>
    <w:rsid w:val="64076BC1"/>
    <w:rsid w:val="640918A3"/>
    <w:rsid w:val="640B2E77"/>
    <w:rsid w:val="6433371E"/>
    <w:rsid w:val="643E149E"/>
    <w:rsid w:val="64485DC0"/>
    <w:rsid w:val="645912A7"/>
    <w:rsid w:val="646748D5"/>
    <w:rsid w:val="64695626"/>
    <w:rsid w:val="646B1DB4"/>
    <w:rsid w:val="647F223B"/>
    <w:rsid w:val="64801AB7"/>
    <w:rsid w:val="64823E8A"/>
    <w:rsid w:val="648570CD"/>
    <w:rsid w:val="64935516"/>
    <w:rsid w:val="649B244D"/>
    <w:rsid w:val="649C7F73"/>
    <w:rsid w:val="649F6853"/>
    <w:rsid w:val="64A07A63"/>
    <w:rsid w:val="64A15589"/>
    <w:rsid w:val="64AC3B4E"/>
    <w:rsid w:val="64AC465A"/>
    <w:rsid w:val="64BD1BC6"/>
    <w:rsid w:val="64C23E7D"/>
    <w:rsid w:val="64C33752"/>
    <w:rsid w:val="64CA586D"/>
    <w:rsid w:val="64D140C0"/>
    <w:rsid w:val="64DB17C4"/>
    <w:rsid w:val="64E96429"/>
    <w:rsid w:val="6502467D"/>
    <w:rsid w:val="65046244"/>
    <w:rsid w:val="65051620"/>
    <w:rsid w:val="6518584B"/>
    <w:rsid w:val="65196259"/>
    <w:rsid w:val="65202952"/>
    <w:rsid w:val="65206DF6"/>
    <w:rsid w:val="6522491C"/>
    <w:rsid w:val="65295CAB"/>
    <w:rsid w:val="652B2057"/>
    <w:rsid w:val="653003CE"/>
    <w:rsid w:val="65303219"/>
    <w:rsid w:val="653D52B2"/>
    <w:rsid w:val="65510D5D"/>
    <w:rsid w:val="655431CA"/>
    <w:rsid w:val="65605444"/>
    <w:rsid w:val="657214CB"/>
    <w:rsid w:val="65757142"/>
    <w:rsid w:val="657A4758"/>
    <w:rsid w:val="658C7FE7"/>
    <w:rsid w:val="659B022A"/>
    <w:rsid w:val="659B31EE"/>
    <w:rsid w:val="65A344D8"/>
    <w:rsid w:val="65A72690"/>
    <w:rsid w:val="65AE61B0"/>
    <w:rsid w:val="65B35574"/>
    <w:rsid w:val="65B875A4"/>
    <w:rsid w:val="65BA6903"/>
    <w:rsid w:val="65BC08CD"/>
    <w:rsid w:val="65BE44C6"/>
    <w:rsid w:val="65BF216B"/>
    <w:rsid w:val="65C41744"/>
    <w:rsid w:val="65E5554C"/>
    <w:rsid w:val="65F52031"/>
    <w:rsid w:val="65FA7D7A"/>
    <w:rsid w:val="65FC33BF"/>
    <w:rsid w:val="661A7CF2"/>
    <w:rsid w:val="66205E24"/>
    <w:rsid w:val="6636043D"/>
    <w:rsid w:val="663761A5"/>
    <w:rsid w:val="66417024"/>
    <w:rsid w:val="66455CE3"/>
    <w:rsid w:val="6650370B"/>
    <w:rsid w:val="665652F0"/>
    <w:rsid w:val="666D68CB"/>
    <w:rsid w:val="666F3B91"/>
    <w:rsid w:val="66883B07"/>
    <w:rsid w:val="66941FD3"/>
    <w:rsid w:val="6697340A"/>
    <w:rsid w:val="669B6734"/>
    <w:rsid w:val="66A03D4A"/>
    <w:rsid w:val="66A6332B"/>
    <w:rsid w:val="66AF21DF"/>
    <w:rsid w:val="66C0263F"/>
    <w:rsid w:val="66D47E98"/>
    <w:rsid w:val="66E46487"/>
    <w:rsid w:val="66E75E1D"/>
    <w:rsid w:val="66E837E2"/>
    <w:rsid w:val="66F15908"/>
    <w:rsid w:val="66F91998"/>
    <w:rsid w:val="6704754E"/>
    <w:rsid w:val="67055FB6"/>
    <w:rsid w:val="670C733D"/>
    <w:rsid w:val="675C1C7E"/>
    <w:rsid w:val="675E7762"/>
    <w:rsid w:val="67655921"/>
    <w:rsid w:val="676A7820"/>
    <w:rsid w:val="6771356A"/>
    <w:rsid w:val="6779459B"/>
    <w:rsid w:val="677D0AC5"/>
    <w:rsid w:val="677D5E3A"/>
    <w:rsid w:val="678C0773"/>
    <w:rsid w:val="67952EF0"/>
    <w:rsid w:val="67B20E04"/>
    <w:rsid w:val="67B57CC9"/>
    <w:rsid w:val="67BE672F"/>
    <w:rsid w:val="67CA4DF7"/>
    <w:rsid w:val="67CF6C07"/>
    <w:rsid w:val="67D0240D"/>
    <w:rsid w:val="67D12CB7"/>
    <w:rsid w:val="67D143D7"/>
    <w:rsid w:val="67D27AE7"/>
    <w:rsid w:val="67D67873"/>
    <w:rsid w:val="67D908C0"/>
    <w:rsid w:val="67E1461B"/>
    <w:rsid w:val="67EB7F1E"/>
    <w:rsid w:val="67EC2FBF"/>
    <w:rsid w:val="67EE18AA"/>
    <w:rsid w:val="67F56318"/>
    <w:rsid w:val="67F6662B"/>
    <w:rsid w:val="67F82535"/>
    <w:rsid w:val="67FB5021"/>
    <w:rsid w:val="68000819"/>
    <w:rsid w:val="68062AC3"/>
    <w:rsid w:val="680E2F36"/>
    <w:rsid w:val="68145549"/>
    <w:rsid w:val="68295FC1"/>
    <w:rsid w:val="682B33CB"/>
    <w:rsid w:val="682D11C2"/>
    <w:rsid w:val="683926A8"/>
    <w:rsid w:val="685450F5"/>
    <w:rsid w:val="68581A8E"/>
    <w:rsid w:val="6858687E"/>
    <w:rsid w:val="685E5C6B"/>
    <w:rsid w:val="68622E38"/>
    <w:rsid w:val="6865349E"/>
    <w:rsid w:val="68727968"/>
    <w:rsid w:val="6873723D"/>
    <w:rsid w:val="687B2A0C"/>
    <w:rsid w:val="687C2595"/>
    <w:rsid w:val="687C4343"/>
    <w:rsid w:val="68815395"/>
    <w:rsid w:val="688E4077"/>
    <w:rsid w:val="68925915"/>
    <w:rsid w:val="689C6804"/>
    <w:rsid w:val="68A80042"/>
    <w:rsid w:val="68B30AF3"/>
    <w:rsid w:val="68DC4DE2"/>
    <w:rsid w:val="68F4037D"/>
    <w:rsid w:val="68FC6930"/>
    <w:rsid w:val="690A194F"/>
    <w:rsid w:val="690B4EB3"/>
    <w:rsid w:val="69166546"/>
    <w:rsid w:val="69194668"/>
    <w:rsid w:val="69197DE4"/>
    <w:rsid w:val="691A2206"/>
    <w:rsid w:val="692844CB"/>
    <w:rsid w:val="69383CA4"/>
    <w:rsid w:val="69474951"/>
    <w:rsid w:val="694C1F68"/>
    <w:rsid w:val="694F3806"/>
    <w:rsid w:val="69513A22"/>
    <w:rsid w:val="69556DAA"/>
    <w:rsid w:val="6958090C"/>
    <w:rsid w:val="696848C8"/>
    <w:rsid w:val="696F5C56"/>
    <w:rsid w:val="69854AF7"/>
    <w:rsid w:val="6987060C"/>
    <w:rsid w:val="69985FBE"/>
    <w:rsid w:val="699C0974"/>
    <w:rsid w:val="69A06EFE"/>
    <w:rsid w:val="69A178FE"/>
    <w:rsid w:val="69A578CA"/>
    <w:rsid w:val="69B319D0"/>
    <w:rsid w:val="69B50B1C"/>
    <w:rsid w:val="69C55EBF"/>
    <w:rsid w:val="69C935B8"/>
    <w:rsid w:val="69CD5A64"/>
    <w:rsid w:val="69CF4947"/>
    <w:rsid w:val="69DB153D"/>
    <w:rsid w:val="69EC72A7"/>
    <w:rsid w:val="69ED63DD"/>
    <w:rsid w:val="69F840F3"/>
    <w:rsid w:val="6A0406AD"/>
    <w:rsid w:val="6A116D0D"/>
    <w:rsid w:val="6A2353BE"/>
    <w:rsid w:val="6A2B7DCF"/>
    <w:rsid w:val="6A3A44B6"/>
    <w:rsid w:val="6A6E489B"/>
    <w:rsid w:val="6A721EA2"/>
    <w:rsid w:val="6A7E2C76"/>
    <w:rsid w:val="6A81004A"/>
    <w:rsid w:val="6A82640C"/>
    <w:rsid w:val="6A8B6664"/>
    <w:rsid w:val="6A941E18"/>
    <w:rsid w:val="6AA1422F"/>
    <w:rsid w:val="6AA67D9D"/>
    <w:rsid w:val="6AB00B89"/>
    <w:rsid w:val="6AC81AC2"/>
    <w:rsid w:val="6AC975E8"/>
    <w:rsid w:val="6ACB7AD0"/>
    <w:rsid w:val="6AE10268"/>
    <w:rsid w:val="6AE30E72"/>
    <w:rsid w:val="6AEB08E6"/>
    <w:rsid w:val="6AEF704E"/>
    <w:rsid w:val="6AF44665"/>
    <w:rsid w:val="6AFC28F9"/>
    <w:rsid w:val="6AFC5C0F"/>
    <w:rsid w:val="6B0B19AE"/>
    <w:rsid w:val="6B0F2C13"/>
    <w:rsid w:val="6B15282D"/>
    <w:rsid w:val="6B3727A3"/>
    <w:rsid w:val="6B427C02"/>
    <w:rsid w:val="6B480E55"/>
    <w:rsid w:val="6B670E64"/>
    <w:rsid w:val="6B6C62CB"/>
    <w:rsid w:val="6B730E87"/>
    <w:rsid w:val="6B7661A5"/>
    <w:rsid w:val="6B792DBC"/>
    <w:rsid w:val="6B7B6B34"/>
    <w:rsid w:val="6B8332FE"/>
    <w:rsid w:val="6B87197D"/>
    <w:rsid w:val="6B9B71D6"/>
    <w:rsid w:val="6B9E65A8"/>
    <w:rsid w:val="6BA73DCD"/>
    <w:rsid w:val="6BB43DF4"/>
    <w:rsid w:val="6BB9765C"/>
    <w:rsid w:val="6BC8789F"/>
    <w:rsid w:val="6BD149A6"/>
    <w:rsid w:val="6BD46244"/>
    <w:rsid w:val="6BDE56BD"/>
    <w:rsid w:val="6BEF307E"/>
    <w:rsid w:val="6BF21210"/>
    <w:rsid w:val="6BF44EC5"/>
    <w:rsid w:val="6C0703C8"/>
    <w:rsid w:val="6C136D6D"/>
    <w:rsid w:val="6C1A634D"/>
    <w:rsid w:val="6C1A7D79"/>
    <w:rsid w:val="6C1F3963"/>
    <w:rsid w:val="6C3A254B"/>
    <w:rsid w:val="6C4433CA"/>
    <w:rsid w:val="6C474C68"/>
    <w:rsid w:val="6C4B052A"/>
    <w:rsid w:val="6C514C58"/>
    <w:rsid w:val="6C5630FD"/>
    <w:rsid w:val="6C5B6966"/>
    <w:rsid w:val="6C6121CE"/>
    <w:rsid w:val="6C63782A"/>
    <w:rsid w:val="6C700663"/>
    <w:rsid w:val="6C797044"/>
    <w:rsid w:val="6C7D21F6"/>
    <w:rsid w:val="6C924135"/>
    <w:rsid w:val="6CA64085"/>
    <w:rsid w:val="6CA976D1"/>
    <w:rsid w:val="6CB26586"/>
    <w:rsid w:val="6CBE0ED3"/>
    <w:rsid w:val="6CC10EBE"/>
    <w:rsid w:val="6CC75A58"/>
    <w:rsid w:val="6CCC4AC8"/>
    <w:rsid w:val="6CD75FEC"/>
    <w:rsid w:val="6CDA5ADC"/>
    <w:rsid w:val="6CE16E6B"/>
    <w:rsid w:val="6CF05300"/>
    <w:rsid w:val="6CF90658"/>
    <w:rsid w:val="6D01750D"/>
    <w:rsid w:val="6D192AA9"/>
    <w:rsid w:val="6D1B3FCD"/>
    <w:rsid w:val="6D1C60F5"/>
    <w:rsid w:val="6D21627F"/>
    <w:rsid w:val="6D2A6A64"/>
    <w:rsid w:val="6D2C2965"/>
    <w:rsid w:val="6D2D33DE"/>
    <w:rsid w:val="6D620F54"/>
    <w:rsid w:val="6D7F0BAB"/>
    <w:rsid w:val="6D82064E"/>
    <w:rsid w:val="6D9601C9"/>
    <w:rsid w:val="6D9E6B0A"/>
    <w:rsid w:val="6DA22A9E"/>
    <w:rsid w:val="6DA8056D"/>
    <w:rsid w:val="6DB620A5"/>
    <w:rsid w:val="6DB66549"/>
    <w:rsid w:val="6DC241FB"/>
    <w:rsid w:val="6DC81DD9"/>
    <w:rsid w:val="6DF66946"/>
    <w:rsid w:val="6DFB3F5C"/>
    <w:rsid w:val="6DFC3085"/>
    <w:rsid w:val="6E014A88"/>
    <w:rsid w:val="6E05396C"/>
    <w:rsid w:val="6E0C43BB"/>
    <w:rsid w:val="6E1312A6"/>
    <w:rsid w:val="6E146DCC"/>
    <w:rsid w:val="6E270EE4"/>
    <w:rsid w:val="6E441599"/>
    <w:rsid w:val="6E4C0C5C"/>
    <w:rsid w:val="6E5518BE"/>
    <w:rsid w:val="6E5B49FB"/>
    <w:rsid w:val="6E626822"/>
    <w:rsid w:val="6E70494A"/>
    <w:rsid w:val="6E800A44"/>
    <w:rsid w:val="6E831288"/>
    <w:rsid w:val="6E891568"/>
    <w:rsid w:val="6E9C6D8D"/>
    <w:rsid w:val="6E9E14B7"/>
    <w:rsid w:val="6EAB18D4"/>
    <w:rsid w:val="6EAB7730"/>
    <w:rsid w:val="6EC10D02"/>
    <w:rsid w:val="6EC24A7A"/>
    <w:rsid w:val="6EC407F2"/>
    <w:rsid w:val="6EC425A0"/>
    <w:rsid w:val="6ECB6203"/>
    <w:rsid w:val="6ED749C9"/>
    <w:rsid w:val="6EF26972"/>
    <w:rsid w:val="6EF56BFD"/>
    <w:rsid w:val="6F086931"/>
    <w:rsid w:val="6F0D7463"/>
    <w:rsid w:val="6F125A01"/>
    <w:rsid w:val="6F130278"/>
    <w:rsid w:val="6F2C1373"/>
    <w:rsid w:val="6F2D6397"/>
    <w:rsid w:val="6F483284"/>
    <w:rsid w:val="6F5222A2"/>
    <w:rsid w:val="6F552D86"/>
    <w:rsid w:val="6F557804"/>
    <w:rsid w:val="6F563851"/>
    <w:rsid w:val="6F5C6C7D"/>
    <w:rsid w:val="6F6A75EB"/>
    <w:rsid w:val="6F7E4E45"/>
    <w:rsid w:val="6F991C7F"/>
    <w:rsid w:val="6F9C6DE8"/>
    <w:rsid w:val="6FAC04C4"/>
    <w:rsid w:val="6FC22F83"/>
    <w:rsid w:val="6FCB3513"/>
    <w:rsid w:val="6FD42CB7"/>
    <w:rsid w:val="6FD607DD"/>
    <w:rsid w:val="6FDA7856"/>
    <w:rsid w:val="6FE26F7B"/>
    <w:rsid w:val="6FE35587"/>
    <w:rsid w:val="7003534A"/>
    <w:rsid w:val="70062771"/>
    <w:rsid w:val="70076BE8"/>
    <w:rsid w:val="700C06A3"/>
    <w:rsid w:val="70111815"/>
    <w:rsid w:val="7025679D"/>
    <w:rsid w:val="7027728A"/>
    <w:rsid w:val="702C72CE"/>
    <w:rsid w:val="702E23C7"/>
    <w:rsid w:val="70300483"/>
    <w:rsid w:val="703824B7"/>
    <w:rsid w:val="70390D6C"/>
    <w:rsid w:val="70550B97"/>
    <w:rsid w:val="707D41A9"/>
    <w:rsid w:val="70822661"/>
    <w:rsid w:val="708731FE"/>
    <w:rsid w:val="708A3219"/>
    <w:rsid w:val="708E2E66"/>
    <w:rsid w:val="70911847"/>
    <w:rsid w:val="70B825D8"/>
    <w:rsid w:val="70C75E59"/>
    <w:rsid w:val="70C96594"/>
    <w:rsid w:val="70CA5FF8"/>
    <w:rsid w:val="70CF4A06"/>
    <w:rsid w:val="70DF7B65"/>
    <w:rsid w:val="70E16955"/>
    <w:rsid w:val="70E5046D"/>
    <w:rsid w:val="70F23FDE"/>
    <w:rsid w:val="70FE623D"/>
    <w:rsid w:val="70FE7D04"/>
    <w:rsid w:val="71017ADB"/>
    <w:rsid w:val="7109415D"/>
    <w:rsid w:val="710C022E"/>
    <w:rsid w:val="71175551"/>
    <w:rsid w:val="71237588"/>
    <w:rsid w:val="712437CA"/>
    <w:rsid w:val="71357785"/>
    <w:rsid w:val="71397275"/>
    <w:rsid w:val="713F23B2"/>
    <w:rsid w:val="714603CB"/>
    <w:rsid w:val="714874B8"/>
    <w:rsid w:val="7150636D"/>
    <w:rsid w:val="71557E27"/>
    <w:rsid w:val="71614A1E"/>
    <w:rsid w:val="716557F2"/>
    <w:rsid w:val="71681909"/>
    <w:rsid w:val="71685DAD"/>
    <w:rsid w:val="71744751"/>
    <w:rsid w:val="717A6C95"/>
    <w:rsid w:val="717E3BF0"/>
    <w:rsid w:val="71892F69"/>
    <w:rsid w:val="7193279E"/>
    <w:rsid w:val="719721EE"/>
    <w:rsid w:val="71984934"/>
    <w:rsid w:val="71A010A2"/>
    <w:rsid w:val="71A65FE9"/>
    <w:rsid w:val="71A757F2"/>
    <w:rsid w:val="71AC3EEB"/>
    <w:rsid w:val="71D608F6"/>
    <w:rsid w:val="71D72932"/>
    <w:rsid w:val="71D92845"/>
    <w:rsid w:val="71DE606F"/>
    <w:rsid w:val="71E35433"/>
    <w:rsid w:val="71ED0060"/>
    <w:rsid w:val="72090614"/>
    <w:rsid w:val="72212EAD"/>
    <w:rsid w:val="72227D09"/>
    <w:rsid w:val="722D66C7"/>
    <w:rsid w:val="72347A3D"/>
    <w:rsid w:val="7258372B"/>
    <w:rsid w:val="725F3902"/>
    <w:rsid w:val="72600832"/>
    <w:rsid w:val="7266011D"/>
    <w:rsid w:val="72734A09"/>
    <w:rsid w:val="727A7B45"/>
    <w:rsid w:val="72850298"/>
    <w:rsid w:val="72886298"/>
    <w:rsid w:val="729F75AC"/>
    <w:rsid w:val="72A173CA"/>
    <w:rsid w:val="72B52BAC"/>
    <w:rsid w:val="72B8066E"/>
    <w:rsid w:val="72C24FE4"/>
    <w:rsid w:val="72C45265"/>
    <w:rsid w:val="72C62D8B"/>
    <w:rsid w:val="72CF2554"/>
    <w:rsid w:val="72D134DE"/>
    <w:rsid w:val="72D22DC0"/>
    <w:rsid w:val="72D920CE"/>
    <w:rsid w:val="72E6342D"/>
    <w:rsid w:val="72EC6569"/>
    <w:rsid w:val="72F07E08"/>
    <w:rsid w:val="72F3059F"/>
    <w:rsid w:val="72FD506B"/>
    <w:rsid w:val="730438B3"/>
    <w:rsid w:val="730613D9"/>
    <w:rsid w:val="7306587D"/>
    <w:rsid w:val="73086ADA"/>
    <w:rsid w:val="73155AC0"/>
    <w:rsid w:val="73165394"/>
    <w:rsid w:val="73176915"/>
    <w:rsid w:val="731F5A6E"/>
    <w:rsid w:val="733240C8"/>
    <w:rsid w:val="73371682"/>
    <w:rsid w:val="73375A36"/>
    <w:rsid w:val="73426189"/>
    <w:rsid w:val="73504D4A"/>
    <w:rsid w:val="735258ED"/>
    <w:rsid w:val="7358257D"/>
    <w:rsid w:val="735D2FC3"/>
    <w:rsid w:val="736B0132"/>
    <w:rsid w:val="736E1471"/>
    <w:rsid w:val="73740E0D"/>
    <w:rsid w:val="737667FC"/>
    <w:rsid w:val="737B461B"/>
    <w:rsid w:val="73814F04"/>
    <w:rsid w:val="73830C7C"/>
    <w:rsid w:val="73843CA2"/>
    <w:rsid w:val="738B7B30"/>
    <w:rsid w:val="73997EF2"/>
    <w:rsid w:val="739C3AEB"/>
    <w:rsid w:val="73A429A0"/>
    <w:rsid w:val="73B20506"/>
    <w:rsid w:val="73BE3A62"/>
    <w:rsid w:val="73BF6730"/>
    <w:rsid w:val="73C40E01"/>
    <w:rsid w:val="73C44DF0"/>
    <w:rsid w:val="73D003A4"/>
    <w:rsid w:val="73D414D7"/>
    <w:rsid w:val="73D56FFD"/>
    <w:rsid w:val="73DC0911"/>
    <w:rsid w:val="73E3796C"/>
    <w:rsid w:val="73E86D31"/>
    <w:rsid w:val="73F456D6"/>
    <w:rsid w:val="73FB2F08"/>
    <w:rsid w:val="74035919"/>
    <w:rsid w:val="74081181"/>
    <w:rsid w:val="740D49E9"/>
    <w:rsid w:val="741607F6"/>
    <w:rsid w:val="742A2033"/>
    <w:rsid w:val="742D1C06"/>
    <w:rsid w:val="74374BDF"/>
    <w:rsid w:val="7439758C"/>
    <w:rsid w:val="743B3304"/>
    <w:rsid w:val="743D52CE"/>
    <w:rsid w:val="744000B8"/>
    <w:rsid w:val="74477EFB"/>
    <w:rsid w:val="7448255F"/>
    <w:rsid w:val="74502FBC"/>
    <w:rsid w:val="745919DD"/>
    <w:rsid w:val="746D044C"/>
    <w:rsid w:val="746E24AF"/>
    <w:rsid w:val="747861E2"/>
    <w:rsid w:val="748702F8"/>
    <w:rsid w:val="748F14BA"/>
    <w:rsid w:val="749018A2"/>
    <w:rsid w:val="74911176"/>
    <w:rsid w:val="749E6979"/>
    <w:rsid w:val="74A628A0"/>
    <w:rsid w:val="74A71248"/>
    <w:rsid w:val="74AC02D5"/>
    <w:rsid w:val="74B17A6A"/>
    <w:rsid w:val="74BD011E"/>
    <w:rsid w:val="74BD01BD"/>
    <w:rsid w:val="74CB28DA"/>
    <w:rsid w:val="74D06143"/>
    <w:rsid w:val="74D75699"/>
    <w:rsid w:val="74D774D1"/>
    <w:rsid w:val="74DF1EE2"/>
    <w:rsid w:val="74DF2FF0"/>
    <w:rsid w:val="74ED159E"/>
    <w:rsid w:val="74F040EF"/>
    <w:rsid w:val="74F57957"/>
    <w:rsid w:val="75071439"/>
    <w:rsid w:val="75114065"/>
    <w:rsid w:val="75175143"/>
    <w:rsid w:val="752B5127"/>
    <w:rsid w:val="75300857"/>
    <w:rsid w:val="75337C44"/>
    <w:rsid w:val="7544443B"/>
    <w:rsid w:val="75503A16"/>
    <w:rsid w:val="75614FED"/>
    <w:rsid w:val="756248C1"/>
    <w:rsid w:val="7564564D"/>
    <w:rsid w:val="756C6753"/>
    <w:rsid w:val="756E1C56"/>
    <w:rsid w:val="75734D20"/>
    <w:rsid w:val="758111EB"/>
    <w:rsid w:val="7589292D"/>
    <w:rsid w:val="7589477C"/>
    <w:rsid w:val="75912677"/>
    <w:rsid w:val="759233F8"/>
    <w:rsid w:val="75956A44"/>
    <w:rsid w:val="759A04FF"/>
    <w:rsid w:val="75BA46FD"/>
    <w:rsid w:val="75BC0475"/>
    <w:rsid w:val="75BE6BD0"/>
    <w:rsid w:val="75C6081C"/>
    <w:rsid w:val="75DB22C5"/>
    <w:rsid w:val="75E8126A"/>
    <w:rsid w:val="75EA009F"/>
    <w:rsid w:val="75FB71EF"/>
    <w:rsid w:val="75FF0362"/>
    <w:rsid w:val="76041174"/>
    <w:rsid w:val="760D2A7F"/>
    <w:rsid w:val="7610431D"/>
    <w:rsid w:val="762027B2"/>
    <w:rsid w:val="76391AC6"/>
    <w:rsid w:val="76402E54"/>
    <w:rsid w:val="764843CD"/>
    <w:rsid w:val="764D5571"/>
    <w:rsid w:val="765005E6"/>
    <w:rsid w:val="765863F0"/>
    <w:rsid w:val="765C6B5E"/>
    <w:rsid w:val="76676633"/>
    <w:rsid w:val="766C0F10"/>
    <w:rsid w:val="766C3C49"/>
    <w:rsid w:val="768E0063"/>
    <w:rsid w:val="768F7938"/>
    <w:rsid w:val="76941964"/>
    <w:rsid w:val="769A2923"/>
    <w:rsid w:val="76AF3B36"/>
    <w:rsid w:val="76BF646F"/>
    <w:rsid w:val="76C53359"/>
    <w:rsid w:val="76C74B97"/>
    <w:rsid w:val="76CA6BC2"/>
    <w:rsid w:val="76D07601"/>
    <w:rsid w:val="76D9215D"/>
    <w:rsid w:val="76DB2B7D"/>
    <w:rsid w:val="76DE4A63"/>
    <w:rsid w:val="76E557A9"/>
    <w:rsid w:val="76E71522"/>
    <w:rsid w:val="76E732D0"/>
    <w:rsid w:val="76E81057"/>
    <w:rsid w:val="76EC1D91"/>
    <w:rsid w:val="76FD6660"/>
    <w:rsid w:val="76FD6F97"/>
    <w:rsid w:val="76FF2D0F"/>
    <w:rsid w:val="7702635B"/>
    <w:rsid w:val="77043E82"/>
    <w:rsid w:val="770C71DA"/>
    <w:rsid w:val="7715608F"/>
    <w:rsid w:val="771F2A69"/>
    <w:rsid w:val="772C3000"/>
    <w:rsid w:val="772E0EFE"/>
    <w:rsid w:val="774353DC"/>
    <w:rsid w:val="77492381"/>
    <w:rsid w:val="774A2602"/>
    <w:rsid w:val="7750356B"/>
    <w:rsid w:val="775078B0"/>
    <w:rsid w:val="77512E3F"/>
    <w:rsid w:val="77560213"/>
    <w:rsid w:val="7765396C"/>
    <w:rsid w:val="776E1C43"/>
    <w:rsid w:val="7772528F"/>
    <w:rsid w:val="77752FD1"/>
    <w:rsid w:val="778356EE"/>
    <w:rsid w:val="778D031B"/>
    <w:rsid w:val="778E5E41"/>
    <w:rsid w:val="77933731"/>
    <w:rsid w:val="779C4275"/>
    <w:rsid w:val="77A64F39"/>
    <w:rsid w:val="77AC77A8"/>
    <w:rsid w:val="77B779F5"/>
    <w:rsid w:val="77B84C6C"/>
    <w:rsid w:val="77BE6726"/>
    <w:rsid w:val="77C655DB"/>
    <w:rsid w:val="77D01FB6"/>
    <w:rsid w:val="77D221D2"/>
    <w:rsid w:val="77D91186"/>
    <w:rsid w:val="77DE0647"/>
    <w:rsid w:val="77DF431D"/>
    <w:rsid w:val="77EB4C00"/>
    <w:rsid w:val="77F1373F"/>
    <w:rsid w:val="77F24622"/>
    <w:rsid w:val="780231D4"/>
    <w:rsid w:val="78065D7B"/>
    <w:rsid w:val="78095B47"/>
    <w:rsid w:val="78342545"/>
    <w:rsid w:val="783764D9"/>
    <w:rsid w:val="783E7867"/>
    <w:rsid w:val="785B3F75"/>
    <w:rsid w:val="78742E8D"/>
    <w:rsid w:val="78863E22"/>
    <w:rsid w:val="78956FD1"/>
    <w:rsid w:val="789631FF"/>
    <w:rsid w:val="78A25221"/>
    <w:rsid w:val="78A270A5"/>
    <w:rsid w:val="78A91184"/>
    <w:rsid w:val="78C23FF4"/>
    <w:rsid w:val="78C630BB"/>
    <w:rsid w:val="78CF4004"/>
    <w:rsid w:val="78D251B1"/>
    <w:rsid w:val="78D34348"/>
    <w:rsid w:val="78D67D46"/>
    <w:rsid w:val="78D76544"/>
    <w:rsid w:val="78E37FBC"/>
    <w:rsid w:val="78EB481D"/>
    <w:rsid w:val="78EE303B"/>
    <w:rsid w:val="78F65A4C"/>
    <w:rsid w:val="78F85C68"/>
    <w:rsid w:val="79002D6F"/>
    <w:rsid w:val="79004A7A"/>
    <w:rsid w:val="79030169"/>
    <w:rsid w:val="79075EAB"/>
    <w:rsid w:val="790A14F7"/>
    <w:rsid w:val="792348BF"/>
    <w:rsid w:val="792D4266"/>
    <w:rsid w:val="793622EC"/>
    <w:rsid w:val="793C6935"/>
    <w:rsid w:val="794A5D98"/>
    <w:rsid w:val="79530E15"/>
    <w:rsid w:val="79556C16"/>
    <w:rsid w:val="795F1843"/>
    <w:rsid w:val="79621333"/>
    <w:rsid w:val="796B01E8"/>
    <w:rsid w:val="798412AA"/>
    <w:rsid w:val="79975481"/>
    <w:rsid w:val="79981F0E"/>
    <w:rsid w:val="79986B03"/>
    <w:rsid w:val="79A1760F"/>
    <w:rsid w:val="79A74F98"/>
    <w:rsid w:val="79B80296"/>
    <w:rsid w:val="79C124FE"/>
    <w:rsid w:val="79D35D8D"/>
    <w:rsid w:val="79E85CDC"/>
    <w:rsid w:val="79EE0E19"/>
    <w:rsid w:val="79F44681"/>
    <w:rsid w:val="79F71906"/>
    <w:rsid w:val="7A012283"/>
    <w:rsid w:val="7A0146FF"/>
    <w:rsid w:val="7A025901"/>
    <w:rsid w:val="7A0D129F"/>
    <w:rsid w:val="7A1A39BC"/>
    <w:rsid w:val="7A2956A3"/>
    <w:rsid w:val="7A2C0AD2"/>
    <w:rsid w:val="7A2E1F6B"/>
    <w:rsid w:val="7A3507F6"/>
    <w:rsid w:val="7A432F13"/>
    <w:rsid w:val="7A4647B1"/>
    <w:rsid w:val="7A57076C"/>
    <w:rsid w:val="7A5B7FA1"/>
    <w:rsid w:val="7A5F7975"/>
    <w:rsid w:val="7A6B4B61"/>
    <w:rsid w:val="7A6D02D4"/>
    <w:rsid w:val="7A7A3CE3"/>
    <w:rsid w:val="7A7B0404"/>
    <w:rsid w:val="7A7C01D3"/>
    <w:rsid w:val="7A7F44B0"/>
    <w:rsid w:val="7A8759F0"/>
    <w:rsid w:val="7A88308E"/>
    <w:rsid w:val="7A925C48"/>
    <w:rsid w:val="7A9814B1"/>
    <w:rsid w:val="7A9C54A3"/>
    <w:rsid w:val="7A9F7E53"/>
    <w:rsid w:val="7AA0154D"/>
    <w:rsid w:val="7AA03EC1"/>
    <w:rsid w:val="7AA17C39"/>
    <w:rsid w:val="7ABC03B8"/>
    <w:rsid w:val="7ABD0708"/>
    <w:rsid w:val="7AC06311"/>
    <w:rsid w:val="7AC37F77"/>
    <w:rsid w:val="7AC528C5"/>
    <w:rsid w:val="7ACB4CB6"/>
    <w:rsid w:val="7ACC2F08"/>
    <w:rsid w:val="7AD41DBD"/>
    <w:rsid w:val="7AD756DC"/>
    <w:rsid w:val="7AE04276"/>
    <w:rsid w:val="7AEE3247"/>
    <w:rsid w:val="7AF4484B"/>
    <w:rsid w:val="7B000E04"/>
    <w:rsid w:val="7B09415C"/>
    <w:rsid w:val="7B0C1557"/>
    <w:rsid w:val="7B0C4098"/>
    <w:rsid w:val="7B115992"/>
    <w:rsid w:val="7B187EFC"/>
    <w:rsid w:val="7B2368A0"/>
    <w:rsid w:val="7B344008"/>
    <w:rsid w:val="7B4A207F"/>
    <w:rsid w:val="7B4B6523"/>
    <w:rsid w:val="7B590514"/>
    <w:rsid w:val="7B5D1543"/>
    <w:rsid w:val="7B6D6330"/>
    <w:rsid w:val="7B6F1AE6"/>
    <w:rsid w:val="7B7D06A6"/>
    <w:rsid w:val="7B7E36A3"/>
    <w:rsid w:val="7B867ADF"/>
    <w:rsid w:val="7B872499"/>
    <w:rsid w:val="7B917CAE"/>
    <w:rsid w:val="7B9F47D4"/>
    <w:rsid w:val="7BB4763D"/>
    <w:rsid w:val="7BBF0CBF"/>
    <w:rsid w:val="7BBF2A6D"/>
    <w:rsid w:val="7BC2255D"/>
    <w:rsid w:val="7BC604CC"/>
    <w:rsid w:val="7BC71922"/>
    <w:rsid w:val="7BD056CC"/>
    <w:rsid w:val="7BD06A28"/>
    <w:rsid w:val="7BD209F2"/>
    <w:rsid w:val="7BD83B2F"/>
    <w:rsid w:val="7BDB201C"/>
    <w:rsid w:val="7BDC53CD"/>
    <w:rsid w:val="7BE404B0"/>
    <w:rsid w:val="7BFA5853"/>
    <w:rsid w:val="7BFD5343"/>
    <w:rsid w:val="7BFE16E2"/>
    <w:rsid w:val="7BFE17E7"/>
    <w:rsid w:val="7C0214A8"/>
    <w:rsid w:val="7C036DFE"/>
    <w:rsid w:val="7C05048F"/>
    <w:rsid w:val="7C0828A3"/>
    <w:rsid w:val="7C154FF4"/>
    <w:rsid w:val="7C173AF9"/>
    <w:rsid w:val="7C284C6C"/>
    <w:rsid w:val="7C2D5C29"/>
    <w:rsid w:val="7C305719"/>
    <w:rsid w:val="7C336FB7"/>
    <w:rsid w:val="7C3F770A"/>
    <w:rsid w:val="7C43369E"/>
    <w:rsid w:val="7C4A67DB"/>
    <w:rsid w:val="7C570D87"/>
    <w:rsid w:val="7C5A2796"/>
    <w:rsid w:val="7C5B1D71"/>
    <w:rsid w:val="7C63789C"/>
    <w:rsid w:val="7C703D67"/>
    <w:rsid w:val="7C72188D"/>
    <w:rsid w:val="7C7246D4"/>
    <w:rsid w:val="7C8E1109"/>
    <w:rsid w:val="7C8E626F"/>
    <w:rsid w:val="7C9040E3"/>
    <w:rsid w:val="7C945CA8"/>
    <w:rsid w:val="7CA07501"/>
    <w:rsid w:val="7CAA7279"/>
    <w:rsid w:val="7CAB3BD5"/>
    <w:rsid w:val="7CBE0F77"/>
    <w:rsid w:val="7CCD2F68"/>
    <w:rsid w:val="7CCE57B7"/>
    <w:rsid w:val="7CE209E7"/>
    <w:rsid w:val="7CE502B1"/>
    <w:rsid w:val="7CFB1883"/>
    <w:rsid w:val="7CFD1A9F"/>
    <w:rsid w:val="7D050953"/>
    <w:rsid w:val="7D083FA0"/>
    <w:rsid w:val="7D162B61"/>
    <w:rsid w:val="7D180687"/>
    <w:rsid w:val="7D31799A"/>
    <w:rsid w:val="7D32101D"/>
    <w:rsid w:val="7D3826EF"/>
    <w:rsid w:val="7D3905FD"/>
    <w:rsid w:val="7D3A0065"/>
    <w:rsid w:val="7D3B6886"/>
    <w:rsid w:val="7D490D67"/>
    <w:rsid w:val="7D687010"/>
    <w:rsid w:val="7D6B01E8"/>
    <w:rsid w:val="7D704B66"/>
    <w:rsid w:val="7D731F56"/>
    <w:rsid w:val="7D7D498E"/>
    <w:rsid w:val="7D7F58CF"/>
    <w:rsid w:val="7D821FA4"/>
    <w:rsid w:val="7D831BC7"/>
    <w:rsid w:val="7D8C697F"/>
    <w:rsid w:val="7D983576"/>
    <w:rsid w:val="7D9B7A66"/>
    <w:rsid w:val="7D9F1900"/>
    <w:rsid w:val="7DAC7302"/>
    <w:rsid w:val="7DBA0404"/>
    <w:rsid w:val="7DC0487A"/>
    <w:rsid w:val="7DC46119"/>
    <w:rsid w:val="7DD16A88"/>
    <w:rsid w:val="7DDF73F6"/>
    <w:rsid w:val="7DE40569"/>
    <w:rsid w:val="7DF21357"/>
    <w:rsid w:val="7DFC1D56"/>
    <w:rsid w:val="7E01736D"/>
    <w:rsid w:val="7E094473"/>
    <w:rsid w:val="7E0D27AF"/>
    <w:rsid w:val="7E270D58"/>
    <w:rsid w:val="7E2766A8"/>
    <w:rsid w:val="7E2A0D06"/>
    <w:rsid w:val="7E2D1F10"/>
    <w:rsid w:val="7E3D5ECB"/>
    <w:rsid w:val="7E420EFD"/>
    <w:rsid w:val="7E431733"/>
    <w:rsid w:val="7E4E1E86"/>
    <w:rsid w:val="7E505BFE"/>
    <w:rsid w:val="7E525E1A"/>
    <w:rsid w:val="7E5708B3"/>
    <w:rsid w:val="7E756B87"/>
    <w:rsid w:val="7E7C2E97"/>
    <w:rsid w:val="7E81400A"/>
    <w:rsid w:val="7E927FC5"/>
    <w:rsid w:val="7E9A331D"/>
    <w:rsid w:val="7EB05BF9"/>
    <w:rsid w:val="7EB663A9"/>
    <w:rsid w:val="7EBC5830"/>
    <w:rsid w:val="7EC27BDF"/>
    <w:rsid w:val="7EC9775F"/>
    <w:rsid w:val="7ED700CE"/>
    <w:rsid w:val="7ED97112"/>
    <w:rsid w:val="7EDE72BD"/>
    <w:rsid w:val="7EE558C1"/>
    <w:rsid w:val="7EEF6ACB"/>
    <w:rsid w:val="7EFB44FF"/>
    <w:rsid w:val="7F0013D2"/>
    <w:rsid w:val="7F024DCC"/>
    <w:rsid w:val="7F062761"/>
    <w:rsid w:val="7F111831"/>
    <w:rsid w:val="7F1430D0"/>
    <w:rsid w:val="7F1458A2"/>
    <w:rsid w:val="7F170916"/>
    <w:rsid w:val="7F182E44"/>
    <w:rsid w:val="7F1906E6"/>
    <w:rsid w:val="7F203823"/>
    <w:rsid w:val="7F21759B"/>
    <w:rsid w:val="7F22329A"/>
    <w:rsid w:val="7F243D9A"/>
    <w:rsid w:val="7F3137DB"/>
    <w:rsid w:val="7F390D88"/>
    <w:rsid w:val="7F3C6183"/>
    <w:rsid w:val="7F415783"/>
    <w:rsid w:val="7F475253"/>
    <w:rsid w:val="7F48158F"/>
    <w:rsid w:val="7F4A4D43"/>
    <w:rsid w:val="7F4A7865"/>
    <w:rsid w:val="7F546CA1"/>
    <w:rsid w:val="7F5C59F7"/>
    <w:rsid w:val="7F601E71"/>
    <w:rsid w:val="7F6776A3"/>
    <w:rsid w:val="7F6851CA"/>
    <w:rsid w:val="7F6F6558"/>
    <w:rsid w:val="7F820039"/>
    <w:rsid w:val="7FA04963"/>
    <w:rsid w:val="7FA97CBC"/>
    <w:rsid w:val="7FAE275A"/>
    <w:rsid w:val="7FAE7080"/>
    <w:rsid w:val="7FB92BF6"/>
    <w:rsid w:val="7FC10F6B"/>
    <w:rsid w:val="7FC22B2C"/>
    <w:rsid w:val="7FC248DA"/>
    <w:rsid w:val="7FCB7C32"/>
    <w:rsid w:val="7FD42777"/>
    <w:rsid w:val="7FD8234F"/>
    <w:rsid w:val="7FE51C3B"/>
    <w:rsid w:val="7FE87E60"/>
    <w:rsid w:val="7FE96D00"/>
    <w:rsid w:val="7FED4F10"/>
    <w:rsid w:val="7FEE56CF"/>
    <w:rsid w:val="7FEE58CF"/>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200" w:firstLineChars="200"/>
      <w:jc w:val="both"/>
    </w:pPr>
    <w:rPr>
      <w:rFonts w:ascii="Calibri" w:hAnsi="Calibri" w:eastAsia="宋体" w:cs="Calibri"/>
      <w:sz w:val="21"/>
      <w:szCs w:val="21"/>
      <w:lang w:val="en-US" w:eastAsia="zh-CN" w:bidi="ar-SA"/>
    </w:rPr>
  </w:style>
  <w:style w:type="paragraph" w:styleId="2">
    <w:name w:val="heading 1"/>
    <w:basedOn w:val="1"/>
    <w:next w:val="1"/>
    <w:autoRedefine/>
    <w:qFormat/>
    <w:uiPriority w:val="0"/>
    <w:pPr>
      <w:keepNext/>
      <w:keepLines/>
      <w:spacing w:before="340" w:after="330" w:line="578" w:lineRule="atLeast"/>
      <w:jc w:val="center"/>
      <w:outlineLvl w:val="0"/>
    </w:pPr>
    <w:rPr>
      <w:b/>
      <w:bCs/>
      <w:kern w:val="44"/>
      <w:sz w:val="36"/>
      <w:szCs w:val="44"/>
    </w:rPr>
  </w:style>
  <w:style w:type="paragraph" w:styleId="3">
    <w:name w:val="heading 2"/>
    <w:basedOn w:val="1"/>
    <w:next w:val="4"/>
    <w:link w:val="36"/>
    <w:autoRedefine/>
    <w:qFormat/>
    <w:uiPriority w:val="0"/>
    <w:pPr>
      <w:keepNext/>
      <w:keepLines/>
      <w:spacing w:before="260" w:after="260" w:line="416" w:lineRule="atLeast"/>
      <w:jc w:val="center"/>
      <w:outlineLvl w:val="1"/>
    </w:pPr>
    <w:rPr>
      <w:rFonts w:ascii="Cambria" w:hAnsi="Cambria" w:cs="Times New Roman"/>
      <w:b/>
      <w:bCs/>
      <w:sz w:val="32"/>
      <w:szCs w:val="32"/>
    </w:rPr>
  </w:style>
  <w:style w:type="paragraph" w:styleId="5">
    <w:name w:val="heading 3"/>
    <w:basedOn w:val="1"/>
    <w:next w:val="1"/>
    <w:unhideWhenUsed/>
    <w:qFormat/>
    <w:uiPriority w:val="0"/>
    <w:pPr>
      <w:keepNext/>
      <w:keepLines/>
      <w:numPr>
        <w:ilvl w:val="2"/>
        <w:numId w:val="1"/>
      </w:numPr>
      <w:spacing w:line="413" w:lineRule="auto"/>
      <w:outlineLvl w:val="2"/>
    </w:pPr>
    <w:rPr>
      <w:rFonts w:eastAsia="黑体" w:asciiTheme="minorHAnsi" w:hAnsiTheme="minorHAnsi"/>
      <w:b/>
      <w:sz w:val="32"/>
    </w:rPr>
  </w:style>
  <w:style w:type="paragraph" w:styleId="6">
    <w:name w:val="heading 4"/>
    <w:basedOn w:val="1"/>
    <w:next w:val="1"/>
    <w:qFormat/>
    <w:uiPriority w:val="0"/>
    <w:pPr>
      <w:keepNext/>
      <w:keepLines/>
      <w:spacing w:before="280" w:after="290" w:line="376" w:lineRule="auto"/>
      <w:outlineLvl w:val="3"/>
    </w:pPr>
    <w:rPr>
      <w:rFonts w:ascii="Calibri Light" w:hAnsi="Calibri Light" w:cs="Times New Roman"/>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cs="Times New Roman"/>
      <w:szCs w:val="20"/>
    </w:rPr>
  </w:style>
  <w:style w:type="paragraph" w:styleId="7">
    <w:name w:val="annotation text"/>
    <w:basedOn w:val="1"/>
    <w:link w:val="39"/>
    <w:autoRedefine/>
    <w:qFormat/>
    <w:uiPriority w:val="0"/>
    <w:pPr>
      <w:jc w:val="left"/>
    </w:pPr>
  </w:style>
  <w:style w:type="paragraph" w:styleId="8">
    <w:name w:val="Body Text"/>
    <w:basedOn w:val="1"/>
    <w:next w:val="9"/>
    <w:autoRedefine/>
    <w:qFormat/>
    <w:uiPriority w:val="0"/>
    <w:pPr>
      <w:spacing w:line="360" w:lineRule="exact"/>
    </w:pPr>
  </w:style>
  <w:style w:type="paragraph" w:styleId="9">
    <w:name w:val="Body Text Indent"/>
    <w:basedOn w:val="1"/>
    <w:next w:val="1"/>
    <w:autoRedefine/>
    <w:qFormat/>
    <w:uiPriority w:val="0"/>
    <w:pPr>
      <w:spacing w:after="120"/>
      <w:ind w:left="420" w:leftChars="200"/>
    </w:pPr>
  </w:style>
  <w:style w:type="paragraph" w:styleId="10">
    <w:name w:val="toc 3"/>
    <w:basedOn w:val="1"/>
    <w:next w:val="1"/>
    <w:autoRedefine/>
    <w:qFormat/>
    <w:uiPriority w:val="0"/>
    <w:pPr>
      <w:ind w:left="840" w:leftChars="400"/>
    </w:pPr>
  </w:style>
  <w:style w:type="paragraph" w:styleId="11">
    <w:name w:val="Plain Text"/>
    <w:basedOn w:val="1"/>
    <w:next w:val="6"/>
    <w:autoRedefine/>
    <w:qFormat/>
    <w:uiPriority w:val="0"/>
    <w:rPr>
      <w:rFonts w:ascii="宋体" w:hAnsi="Courier New" w:cs="宋体"/>
    </w:rPr>
  </w:style>
  <w:style w:type="paragraph" w:styleId="12">
    <w:name w:val="Balloon Text"/>
    <w:basedOn w:val="1"/>
    <w:link w:val="41"/>
    <w:autoRedefine/>
    <w:qFormat/>
    <w:uiPriority w:val="0"/>
    <w:pPr>
      <w:spacing w:line="240" w:lineRule="auto"/>
    </w:pPr>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pPr>
      <w:spacing w:before="120" w:after="120"/>
      <w:jc w:val="left"/>
    </w:pPr>
    <w:rPr>
      <w:b/>
      <w:bCs/>
      <w:caps/>
      <w:sz w:val="20"/>
      <w:szCs w:val="20"/>
    </w:rPr>
  </w:style>
  <w:style w:type="paragraph" w:styleId="16">
    <w:name w:val="toc 2"/>
    <w:basedOn w:val="1"/>
    <w:next w:val="1"/>
    <w:autoRedefine/>
    <w:qFormat/>
    <w:uiPriority w:val="0"/>
    <w:pPr>
      <w:ind w:left="420" w:leftChars="200"/>
    </w:pPr>
  </w:style>
  <w:style w:type="paragraph" w:styleId="1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rPr>
  </w:style>
  <w:style w:type="paragraph" w:styleId="18">
    <w:name w:val="Normal (Web)"/>
    <w:basedOn w:val="1"/>
    <w:autoRedefine/>
    <w:qFormat/>
    <w:uiPriority w:val="0"/>
    <w:pPr>
      <w:spacing w:before="100" w:beforeAutospacing="1" w:after="100" w:afterAutospacing="1"/>
      <w:jc w:val="left"/>
    </w:pPr>
    <w:rPr>
      <w:rFonts w:cs="Times New Roman"/>
      <w:sz w:val="24"/>
    </w:rPr>
  </w:style>
  <w:style w:type="paragraph" w:styleId="19">
    <w:name w:val="Title"/>
    <w:basedOn w:val="1"/>
    <w:next w:val="1"/>
    <w:autoRedefine/>
    <w:qFormat/>
    <w:uiPriority w:val="0"/>
    <w:pPr>
      <w:spacing w:before="240" w:after="60"/>
      <w:jc w:val="center"/>
      <w:outlineLvl w:val="0"/>
    </w:pPr>
    <w:rPr>
      <w:rFonts w:ascii="Cambria" w:hAnsi="Cambria" w:cs="Times New Roman"/>
      <w:b/>
      <w:sz w:val="32"/>
      <w:szCs w:val="20"/>
    </w:rPr>
  </w:style>
  <w:style w:type="paragraph" w:styleId="20">
    <w:name w:val="annotation subject"/>
    <w:basedOn w:val="7"/>
    <w:next w:val="7"/>
    <w:link w:val="40"/>
    <w:autoRedefine/>
    <w:qFormat/>
    <w:uiPriority w:val="0"/>
    <w:rPr>
      <w:b/>
      <w:bCs/>
    </w:rPr>
  </w:style>
  <w:style w:type="paragraph" w:styleId="21">
    <w:name w:val="Body Text First Indent"/>
    <w:basedOn w:val="8"/>
    <w:autoRedefine/>
    <w:qFormat/>
    <w:uiPriority w:val="0"/>
    <w:pPr>
      <w:ind w:firstLine="420" w:firstLineChars="100"/>
    </w:pPr>
  </w:style>
  <w:style w:type="paragraph" w:styleId="22">
    <w:name w:val="Body Text First Indent 2"/>
    <w:basedOn w:val="9"/>
    <w:autoRedefine/>
    <w:qFormat/>
    <w:uiPriority w:val="0"/>
    <w:pPr>
      <w:ind w:firstLine="420"/>
    </w:pPr>
    <w:rPr>
      <w:rFonts w:ascii="Times New Roman" w:hAnsi="Times New Roman" w:cs="Times New Roman"/>
      <w:sz w:val="20"/>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autoRedefine/>
    <w:qFormat/>
    <w:uiPriority w:val="99"/>
    <w:rPr>
      <w:color w:val="0000FF"/>
      <w:u w:val="single"/>
    </w:rPr>
  </w:style>
  <w:style w:type="character" w:styleId="27">
    <w:name w:val="annotation reference"/>
    <w:basedOn w:val="25"/>
    <w:autoRedefine/>
    <w:qFormat/>
    <w:uiPriority w:val="0"/>
    <w:rPr>
      <w:sz w:val="21"/>
      <w:szCs w:val="21"/>
    </w:rPr>
  </w:style>
  <w:style w:type="character" w:styleId="28">
    <w:name w:val="HTML Sample"/>
    <w:basedOn w:val="25"/>
    <w:autoRedefine/>
    <w:qFormat/>
    <w:uiPriority w:val="0"/>
    <w:rPr>
      <w:rFonts w:ascii="Courier New" w:hAnsi="Courier New"/>
    </w:rPr>
  </w:style>
  <w:style w:type="paragraph" w:customStyle="1" w:styleId="29">
    <w:name w:val="标准中文版式_正文"/>
    <w:basedOn w:val="1"/>
    <w:autoRedefine/>
    <w:qFormat/>
    <w:uiPriority w:val="99"/>
  </w:style>
  <w:style w:type="paragraph" w:customStyle="1" w:styleId="30">
    <w:name w:val="一级条标题"/>
    <w:basedOn w:val="31"/>
    <w:next w:val="32"/>
    <w:autoRedefine/>
    <w:qFormat/>
    <w:uiPriority w:val="0"/>
    <w:pPr>
      <w:spacing w:line="240" w:lineRule="auto"/>
      <w:ind w:left="420"/>
      <w:outlineLvl w:val="2"/>
    </w:pPr>
  </w:style>
  <w:style w:type="paragraph" w:customStyle="1" w:styleId="31">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2">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3">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TOC 标题1"/>
    <w:basedOn w:val="2"/>
    <w:next w:val="1"/>
    <w:autoRedefine/>
    <w:qFormat/>
    <w:uiPriority w:val="0"/>
    <w:pPr>
      <w:widowControl/>
      <w:spacing w:before="480" w:after="0" w:line="276" w:lineRule="auto"/>
      <w:ind w:firstLine="0" w:firstLineChars="0"/>
      <w:jc w:val="left"/>
      <w:outlineLvl w:val="9"/>
    </w:pPr>
    <w:rPr>
      <w:rFonts w:ascii="Cambria" w:hAnsi="Cambria" w:cs="Times New Roman"/>
      <w:color w:val="365F91"/>
      <w:kern w:val="0"/>
      <w:sz w:val="28"/>
      <w:szCs w:val="28"/>
    </w:rPr>
  </w:style>
  <w:style w:type="paragraph" w:customStyle="1" w:styleId="35">
    <w:name w:val="表格文字"/>
    <w:basedOn w:val="1"/>
    <w:autoRedefine/>
    <w:qFormat/>
    <w:uiPriority w:val="99"/>
    <w:pPr>
      <w:spacing w:before="25" w:after="25"/>
    </w:pPr>
    <w:rPr>
      <w:bCs/>
      <w:spacing w:val="10"/>
      <w:sz w:val="24"/>
      <w:szCs w:val="20"/>
    </w:rPr>
  </w:style>
  <w:style w:type="character" w:customStyle="1" w:styleId="36">
    <w:name w:val="标题 2 字符"/>
    <w:link w:val="3"/>
    <w:autoRedefine/>
    <w:qFormat/>
    <w:uiPriority w:val="0"/>
    <w:rPr>
      <w:rFonts w:ascii="Cambria" w:hAnsi="Cambria" w:eastAsia="宋体" w:cs="Times New Roman"/>
      <w:b/>
      <w:bCs/>
      <w:sz w:val="32"/>
      <w:szCs w:val="32"/>
    </w:rPr>
  </w:style>
  <w:style w:type="paragraph" w:customStyle="1" w:styleId="37">
    <w:name w:val="_Style 0"/>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表内文字居中"/>
    <w:autoRedefine/>
    <w:qFormat/>
    <w:uiPriority w:val="99"/>
    <w:pPr>
      <w:jc w:val="center"/>
    </w:pPr>
    <w:rPr>
      <w:rFonts w:ascii="Times New Roman" w:hAnsi="Times New Roman" w:eastAsia="宋体" w:cs="Times New Roman"/>
      <w:kern w:val="2"/>
      <w:sz w:val="24"/>
      <w:szCs w:val="24"/>
      <w:lang w:val="en-US" w:eastAsia="zh-CN" w:bidi="ar-SA"/>
    </w:rPr>
  </w:style>
  <w:style w:type="character" w:customStyle="1" w:styleId="39">
    <w:name w:val="批注文字 字符"/>
    <w:basedOn w:val="25"/>
    <w:link w:val="7"/>
    <w:autoRedefine/>
    <w:qFormat/>
    <w:uiPriority w:val="0"/>
    <w:rPr>
      <w:rFonts w:ascii="Calibri" w:hAnsi="Calibri" w:eastAsia="宋体" w:cs="Calibri"/>
      <w:sz w:val="21"/>
      <w:szCs w:val="21"/>
    </w:rPr>
  </w:style>
  <w:style w:type="character" w:customStyle="1" w:styleId="40">
    <w:name w:val="批注主题 字符"/>
    <w:basedOn w:val="39"/>
    <w:link w:val="20"/>
    <w:autoRedefine/>
    <w:qFormat/>
    <w:uiPriority w:val="0"/>
    <w:rPr>
      <w:rFonts w:ascii="Calibri" w:hAnsi="Calibri" w:eastAsia="宋体" w:cs="Calibri"/>
      <w:b/>
      <w:bCs/>
      <w:sz w:val="21"/>
      <w:szCs w:val="21"/>
    </w:rPr>
  </w:style>
  <w:style w:type="character" w:customStyle="1" w:styleId="41">
    <w:name w:val="批注框文本 字符"/>
    <w:basedOn w:val="25"/>
    <w:link w:val="12"/>
    <w:autoRedefine/>
    <w:qFormat/>
    <w:uiPriority w:val="0"/>
    <w:rPr>
      <w:rFonts w:ascii="Calibri" w:hAnsi="Calibri" w:eastAsia="宋体" w:cs="Calibri"/>
      <w:sz w:val="18"/>
      <w:szCs w:val="18"/>
    </w:rPr>
  </w:style>
  <w:style w:type="paragraph" w:customStyle="1" w:styleId="42">
    <w:name w:val="列表段落1"/>
    <w:basedOn w:val="1"/>
    <w:qFormat/>
    <w:uiPriority w:val="34"/>
    <w:pPr>
      <w:ind w:firstLine="420"/>
    </w:pPr>
  </w:style>
  <w:style w:type="paragraph" w:customStyle="1" w:styleId="43">
    <w:name w:val="Normal_0"/>
    <w:qFormat/>
    <w:uiPriority w:val="0"/>
    <w:rPr>
      <w:rFonts w:ascii="Calibri" w:hAnsi="Calibri" w:eastAsia="Times New Roman" w:cs="Times New Roman"/>
      <w:sz w:val="24"/>
      <w:szCs w:val="24"/>
      <w:lang w:val="en-US" w:eastAsia="zh-CN" w:bidi="ar-SA"/>
    </w:rPr>
  </w:style>
  <w:style w:type="paragraph" w:customStyle="1" w:styleId="44">
    <w:name w:val="Table Paragraph"/>
    <w:basedOn w:val="1"/>
    <w:qFormat/>
    <w:uiPriority w:val="1"/>
    <w:rPr>
      <w:rFonts w:ascii="宋体" w:hAnsi="宋体" w:cs="宋体"/>
      <w:lang w:val="zh-CN" w:bidi="zh-CN"/>
    </w:rPr>
  </w:style>
  <w:style w:type="table" w:customStyle="1" w:styleId="45">
    <w:name w:val="Table Normal"/>
    <w:unhideWhenUsed/>
    <w:qFormat/>
    <w:uiPriority w:val="0"/>
    <w:tblPr>
      <w:tblCellMar>
        <w:top w:w="0" w:type="dxa"/>
        <w:left w:w="0" w:type="dxa"/>
        <w:bottom w:w="0" w:type="dxa"/>
        <w:right w:w="0" w:type="dxa"/>
      </w:tblCellMar>
    </w:tblPr>
  </w:style>
  <w:style w:type="paragraph" w:customStyle="1" w:styleId="46">
    <w:name w:val="Table Text"/>
    <w:basedOn w:val="1"/>
    <w:semiHidden/>
    <w:qFormat/>
    <w:uiPriority w:val="0"/>
    <w:rPr>
      <w:rFonts w:ascii="宋体" w:hAnsi="宋体" w:cs="宋体"/>
      <w:sz w:val="20"/>
      <w:szCs w:val="20"/>
      <w:lang w:eastAsia="en-US"/>
    </w:rPr>
  </w:style>
  <w:style w:type="character" w:customStyle="1" w:styleId="4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15654</Words>
  <Characters>16617</Characters>
  <Lines>1880</Lines>
  <Paragraphs>1668</Paragraphs>
  <TotalTime>4</TotalTime>
  <ScaleCrop>false</ScaleCrop>
  <LinksUpToDate>false</LinksUpToDate>
  <CharactersWithSpaces>17774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2023-04-24T01:15:00Z</dcterms:created>
  <dc:creator>Administrator</dc:creator>
  <cp:lastModifiedBy>秦楚漢清</cp:lastModifiedBy>
  <cp:lastPrinted>2021-05-08T08:39:00Z</cp:lastPrinted>
  <dcterms:modified xsi:type="dcterms:W3CDTF">2026-05-22T10:10:29Z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D04A5C172D1E47DA9AFD0569A31808DE_13</vt:lpwstr>
  </property>
  <property fmtid="{D5CDD505-2E9C-101B-9397-08002B2CF9AE}" pid="4" name="KSOTemplateDocerSaveRecord">
    <vt:lpwstr>eyJoZGlkIjoiY2MxOWEyMGFlN2QwZTliOWVjNDE5ZTNlYjkzNGYyZGQiLCJ1c2VySWQiOiIyNjQ0NTA4ODYifQ==</vt:lpwstr>
  </property>
</Properties>
</file>